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C44653" w:rsidRDefault="78FF005A" w:rsidP="00D0416E">
      <w:pPr>
        <w:spacing w:line="240" w:lineRule="auto"/>
        <w:jc w:val="center"/>
        <w:rPr>
          <w:rFonts w:ascii="Arial" w:eastAsia="Arial" w:hAnsi="Arial" w:cs="Arial"/>
          <w:i/>
          <w:iCs/>
          <w:sz w:val="24"/>
          <w:szCs w:val="24"/>
        </w:rPr>
      </w:pPr>
      <w:r w:rsidRPr="00C44653">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C44653" w:rsidRDefault="00CB54A6" w:rsidP="00D0416E">
      <w:pPr>
        <w:pStyle w:val="Heading1"/>
        <w:spacing w:after="240"/>
        <w:rPr>
          <w:b w:val="0"/>
          <w:bCs w:val="0"/>
        </w:rPr>
      </w:pPr>
      <w:bookmarkStart w:id="0" w:name="_Hlk190356056"/>
      <w:r w:rsidRPr="00C44653">
        <w:t>Review Panel Advisory Recommendation</w:t>
      </w:r>
      <w:r w:rsidRPr="00C44653">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C44653" w14:paraId="65B4816D" w14:textId="77777777" w:rsidTr="009A763E">
        <w:trPr>
          <w:cantSplit/>
          <w:tblHeader/>
        </w:trPr>
        <w:tc>
          <w:tcPr>
            <w:tcW w:w="3120" w:type="dxa"/>
            <w:shd w:val="clear" w:color="auto" w:fill="D9D9D9" w:themeFill="background1" w:themeFillShade="D9"/>
          </w:tcPr>
          <w:bookmarkEnd w:id="0"/>
          <w:p w14:paraId="17C17A3B" w14:textId="578AEFDA" w:rsidR="6A8D5F36" w:rsidRPr="00C44653" w:rsidRDefault="6A8D5F36" w:rsidP="00515B37">
            <w:pPr>
              <w:spacing w:before="80" w:after="80"/>
              <w:rPr>
                <w:rFonts w:ascii="Arial" w:eastAsia="Arial" w:hAnsi="Arial" w:cs="Arial"/>
                <w:b/>
                <w:bCs/>
                <w:sz w:val="24"/>
                <w:szCs w:val="24"/>
              </w:rPr>
            </w:pPr>
            <w:r w:rsidRPr="00C44653">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C44653" w:rsidRDefault="6A8D5F36" w:rsidP="00515B37">
            <w:pPr>
              <w:spacing w:before="80" w:after="80"/>
              <w:rPr>
                <w:rFonts w:ascii="Arial" w:eastAsia="Arial" w:hAnsi="Arial" w:cs="Arial"/>
                <w:b/>
                <w:bCs/>
                <w:sz w:val="24"/>
                <w:szCs w:val="24"/>
              </w:rPr>
            </w:pPr>
            <w:r w:rsidRPr="00C44653">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C44653" w:rsidRDefault="6A8D5F36" w:rsidP="00515B37">
            <w:pPr>
              <w:spacing w:before="80" w:after="80"/>
              <w:rPr>
                <w:rFonts w:ascii="Arial" w:eastAsia="Arial" w:hAnsi="Arial" w:cs="Arial"/>
                <w:b/>
                <w:bCs/>
                <w:sz w:val="24"/>
                <w:szCs w:val="24"/>
              </w:rPr>
            </w:pPr>
            <w:r w:rsidRPr="00C44653">
              <w:rPr>
                <w:rFonts w:ascii="Arial" w:eastAsia="Arial" w:hAnsi="Arial" w:cs="Arial"/>
                <w:b/>
                <w:bCs/>
                <w:sz w:val="24"/>
                <w:szCs w:val="24"/>
              </w:rPr>
              <w:t>Grade Level(s)</w:t>
            </w:r>
          </w:p>
        </w:tc>
      </w:tr>
      <w:tr w:rsidR="009A763E" w:rsidRPr="00C44653" w14:paraId="6F392B6F" w14:textId="77777777" w:rsidTr="009A763E">
        <w:trPr>
          <w:cantSplit/>
        </w:trPr>
        <w:tc>
          <w:tcPr>
            <w:tcW w:w="3120" w:type="dxa"/>
          </w:tcPr>
          <w:p w14:paraId="62EB32BB" w14:textId="02663F53" w:rsidR="009A763E" w:rsidRPr="00C44653" w:rsidRDefault="009A763E" w:rsidP="009A763E">
            <w:pPr>
              <w:spacing w:before="160" w:after="160"/>
              <w:rPr>
                <w:rFonts w:ascii="Arial" w:eastAsia="Arial" w:hAnsi="Arial" w:cs="Arial"/>
                <w:sz w:val="24"/>
                <w:szCs w:val="24"/>
              </w:rPr>
            </w:pPr>
            <w:r w:rsidRPr="00C44653">
              <w:rPr>
                <w:rFonts w:ascii="Arial" w:eastAsia="Arial" w:hAnsi="Arial" w:cs="Arial"/>
                <w:sz w:val="24"/>
                <w:szCs w:val="24"/>
              </w:rPr>
              <w:t>Savvas Learning Company</w:t>
            </w:r>
          </w:p>
        </w:tc>
        <w:tc>
          <w:tcPr>
            <w:tcW w:w="3120" w:type="dxa"/>
          </w:tcPr>
          <w:p w14:paraId="5B1977D6" w14:textId="2797F40C" w:rsidR="009A763E" w:rsidRPr="00C44653" w:rsidRDefault="009A763E" w:rsidP="009A763E">
            <w:pPr>
              <w:spacing w:before="160" w:after="160"/>
              <w:rPr>
                <w:rFonts w:ascii="Arial" w:eastAsia="Arial" w:hAnsi="Arial" w:cs="Arial"/>
                <w:i/>
                <w:iCs/>
                <w:sz w:val="24"/>
                <w:szCs w:val="24"/>
              </w:rPr>
            </w:pPr>
            <w:r w:rsidRPr="00C44653">
              <w:rPr>
                <w:rFonts w:ascii="Arial" w:eastAsia="Arial" w:hAnsi="Arial" w:cs="Arial"/>
                <w:i/>
                <w:iCs/>
                <w:sz w:val="24"/>
                <w:szCs w:val="24"/>
              </w:rPr>
              <w:t>enVision+ California Integrated Mathematics I</w:t>
            </w:r>
          </w:p>
        </w:tc>
        <w:tc>
          <w:tcPr>
            <w:tcW w:w="3120" w:type="dxa"/>
          </w:tcPr>
          <w:p w14:paraId="6BD235A4" w14:textId="0B7A403D" w:rsidR="009A763E" w:rsidRPr="00C44653" w:rsidRDefault="009A763E" w:rsidP="009A763E">
            <w:pPr>
              <w:spacing w:before="160" w:after="160"/>
              <w:rPr>
                <w:rFonts w:ascii="Arial" w:eastAsia="Arial" w:hAnsi="Arial" w:cs="Arial"/>
                <w:sz w:val="24"/>
                <w:szCs w:val="24"/>
              </w:rPr>
            </w:pPr>
            <w:r w:rsidRPr="00C44653">
              <w:rPr>
                <w:rFonts w:ascii="Arial" w:eastAsia="Arial" w:hAnsi="Arial" w:cs="Arial"/>
                <w:b/>
                <w:bCs/>
                <w:sz w:val="24"/>
                <w:szCs w:val="24"/>
              </w:rPr>
              <w:t>Mathematics I</w:t>
            </w:r>
          </w:p>
        </w:tc>
      </w:tr>
    </w:tbl>
    <w:p w14:paraId="78B4E144" w14:textId="3B8A6A38" w:rsidR="6A53E29B" w:rsidRPr="00C44653" w:rsidRDefault="6A53E29B" w:rsidP="00767F5B">
      <w:pPr>
        <w:pStyle w:val="Heading2"/>
      </w:pPr>
      <w:r w:rsidRPr="00C44653">
        <w:t>Program Summary:</w:t>
      </w:r>
    </w:p>
    <w:p w14:paraId="646437C2" w14:textId="2D5CD823" w:rsidR="5FECF139" w:rsidRPr="00C44653" w:rsidRDefault="009A763E" w:rsidP="00D0416E">
      <w:pPr>
        <w:spacing w:before="240" w:after="0" w:line="240" w:lineRule="auto"/>
        <w:rPr>
          <w:rFonts w:ascii="Arial" w:eastAsia="Arial" w:hAnsi="Arial" w:cs="Arial"/>
          <w:sz w:val="24"/>
          <w:szCs w:val="24"/>
        </w:rPr>
      </w:pPr>
      <w:r w:rsidRPr="00C44653">
        <w:rPr>
          <w:rFonts w:ascii="Arial" w:eastAsia="Arial" w:hAnsi="Arial" w:cs="Arial"/>
          <w:sz w:val="24"/>
          <w:szCs w:val="24"/>
        </w:rPr>
        <w:t>The</w:t>
      </w:r>
      <w:r w:rsidRPr="00C44653">
        <w:rPr>
          <w:rFonts w:ascii="Arial" w:hAnsi="Arial" w:cs="Arial"/>
        </w:rPr>
        <w:t xml:space="preserve"> </w:t>
      </w:r>
      <w:r w:rsidRPr="00C44653">
        <w:rPr>
          <w:rFonts w:ascii="Arial" w:eastAsia="Arial" w:hAnsi="Arial" w:cs="Arial"/>
          <w:i/>
          <w:iCs/>
          <w:sz w:val="24"/>
          <w:szCs w:val="24"/>
        </w:rPr>
        <w:t>enVision+ California Integrated Mathematics I</w:t>
      </w:r>
      <w:r w:rsidRPr="00C44653">
        <w:rPr>
          <w:rFonts w:ascii="Arial" w:eastAsia="Arial" w:hAnsi="Arial" w:cs="Arial"/>
          <w:sz w:val="24"/>
          <w:szCs w:val="24"/>
        </w:rPr>
        <w:t xml:space="preserve"> program includes the following: SE = Student Edition; TE = Teacher’s Edition; PO = Program Overview; ASB = Assessment Sourcebook; AR:HG = Additional Resources: Hands-On Games; AR:SRP = Additional Resources: Skills Review &amp; Practice; AR:EPC = Additional Resources: EP&amp;C Handbook; AR:EPCTG = Additional Resources: EP&amp;C Handbook Teacher's Guide; AR:SQ = Additional Resources: STEAMQuest; AR:AC = Additional Resources: Amazing Contributions; AR:SC = Additional Resources: Student Companion; AR:TRO = Additional Resources: Teacher Resource Originals; AR:CSPTG = Additional Resources: California Standards Practice Teacher's Guide; AR:MW = Additional Resources: Math Walk video; AR:RBRC = Rubrics; AR:DA = Additional Resources: Interactives Powered by Desmos Tools; AR: MM3A = Additional Resources: Math Modeling in 3 Acts multimedia</w:t>
      </w:r>
      <w:r w:rsidR="006D2E20" w:rsidRPr="00C44653">
        <w:rPr>
          <w:rFonts w:ascii="Arial" w:eastAsia="Arial" w:hAnsi="Arial" w:cs="Arial"/>
          <w:sz w:val="24"/>
          <w:szCs w:val="24"/>
        </w:rPr>
        <w:t>.</w:t>
      </w:r>
    </w:p>
    <w:p w14:paraId="7DD669F5" w14:textId="4C779B7A" w:rsidR="6A53E29B" w:rsidRPr="00C44653" w:rsidRDefault="6A53E29B" w:rsidP="00767F5B">
      <w:pPr>
        <w:pStyle w:val="Heading2"/>
      </w:pPr>
      <w:r w:rsidRPr="00C44653">
        <w:t>Recommendation:</w:t>
      </w:r>
    </w:p>
    <w:p w14:paraId="2601C974" w14:textId="7C0447F1" w:rsidR="003C2C12" w:rsidRPr="00C44653" w:rsidRDefault="005E68B2" w:rsidP="00D0416E">
      <w:pPr>
        <w:spacing w:after="0" w:line="240" w:lineRule="auto"/>
        <w:rPr>
          <w:rFonts w:ascii="Arial" w:eastAsia="Arial" w:hAnsi="Arial" w:cs="Arial"/>
          <w:sz w:val="24"/>
          <w:szCs w:val="24"/>
        </w:rPr>
      </w:pPr>
      <w:r w:rsidRPr="00C44653">
        <w:rPr>
          <w:rFonts w:ascii="Arial" w:eastAsia="Arial" w:hAnsi="Arial" w:cs="Arial"/>
          <w:i/>
          <w:iCs/>
          <w:sz w:val="24"/>
          <w:szCs w:val="24"/>
        </w:rPr>
        <w:t>enVision+ California Integrated Mathematics I</w:t>
      </w:r>
      <w:r w:rsidRPr="00C44653">
        <w:rPr>
          <w:rFonts w:ascii="Arial" w:eastAsia="Arial" w:hAnsi="Arial" w:cs="Arial"/>
          <w:sz w:val="24"/>
          <w:szCs w:val="24"/>
        </w:rPr>
        <w:t xml:space="preserve"> </w:t>
      </w:r>
      <w:r w:rsidR="495660B7" w:rsidRPr="00C44653">
        <w:rPr>
          <w:rFonts w:ascii="Arial" w:eastAsia="Arial" w:hAnsi="Arial" w:cs="Arial"/>
          <w:sz w:val="24"/>
          <w:szCs w:val="24"/>
        </w:rPr>
        <w:t>is not recommended for adoption</w:t>
      </w:r>
      <w:r w:rsidR="707DF682" w:rsidRPr="00C44653">
        <w:rPr>
          <w:rFonts w:ascii="Arial" w:eastAsia="Arial" w:hAnsi="Arial" w:cs="Arial"/>
          <w:sz w:val="24"/>
          <w:szCs w:val="24"/>
        </w:rPr>
        <w:t xml:space="preserve"> for </w:t>
      </w:r>
      <w:r w:rsidRPr="00C44653">
        <w:rPr>
          <w:rFonts w:ascii="Arial" w:eastAsia="Arial" w:hAnsi="Arial" w:cs="Arial"/>
          <w:sz w:val="24"/>
          <w:szCs w:val="24"/>
        </w:rPr>
        <w:t xml:space="preserve">Mathematics 1 </w:t>
      </w:r>
      <w:r w:rsidR="69351835" w:rsidRPr="00C44653">
        <w:rPr>
          <w:rFonts w:ascii="Arial" w:eastAsia="Arial" w:hAnsi="Arial" w:cs="Arial"/>
          <w:sz w:val="24"/>
          <w:szCs w:val="24"/>
        </w:rPr>
        <w:t xml:space="preserve">because it is not aligned with the </w:t>
      </w:r>
      <w:r w:rsidR="69351835" w:rsidRPr="00C44653">
        <w:rPr>
          <w:rFonts w:ascii="Arial" w:eastAsia="Arial" w:hAnsi="Arial" w:cs="Arial"/>
          <w:i/>
          <w:iCs/>
          <w:color w:val="000000" w:themeColor="text1"/>
          <w:sz w:val="24"/>
          <w:szCs w:val="24"/>
        </w:rPr>
        <w:t>California Common Core State Standards for Mathematics</w:t>
      </w:r>
      <w:r w:rsidR="69351835" w:rsidRPr="00C44653">
        <w:rPr>
          <w:rFonts w:ascii="Arial" w:eastAsia="Arial" w:hAnsi="Arial" w:cs="Arial"/>
          <w:color w:val="000000" w:themeColor="text1"/>
          <w:sz w:val="24"/>
          <w:szCs w:val="24"/>
        </w:rPr>
        <w:t xml:space="preserve"> (</w:t>
      </w:r>
      <w:r w:rsidR="4D57354F" w:rsidRPr="00C44653">
        <w:rPr>
          <w:rFonts w:ascii="Arial" w:eastAsia="Arial" w:hAnsi="Arial" w:cs="Arial"/>
          <w:i/>
          <w:iCs/>
          <w:color w:val="000000" w:themeColor="text1"/>
          <w:sz w:val="24"/>
          <w:szCs w:val="24"/>
        </w:rPr>
        <w:t>CA CCSSM</w:t>
      </w:r>
      <w:r w:rsidR="69351835" w:rsidRPr="00C44653">
        <w:rPr>
          <w:rFonts w:ascii="Arial" w:eastAsia="Arial" w:hAnsi="Arial" w:cs="Arial"/>
          <w:color w:val="000000" w:themeColor="text1"/>
          <w:sz w:val="24"/>
          <w:szCs w:val="24"/>
        </w:rPr>
        <w:t>)</w:t>
      </w:r>
      <w:r w:rsidR="005B01DE" w:rsidRPr="00C44653">
        <w:rPr>
          <w:rFonts w:ascii="Arial" w:eastAsia="Arial" w:hAnsi="Arial" w:cs="Arial"/>
          <w:color w:val="000000" w:themeColor="text1"/>
          <w:sz w:val="24"/>
          <w:szCs w:val="24"/>
        </w:rPr>
        <w:t>; it</w:t>
      </w:r>
      <w:r w:rsidR="69351835" w:rsidRPr="00C44653">
        <w:rPr>
          <w:rFonts w:ascii="Arial" w:eastAsia="Arial" w:hAnsi="Arial" w:cs="Arial"/>
          <w:sz w:val="24"/>
          <w:szCs w:val="24"/>
        </w:rPr>
        <w:t xml:space="preserve"> </w:t>
      </w:r>
      <w:r w:rsidR="005B01DE" w:rsidRPr="00C44653">
        <w:rPr>
          <w:rFonts w:ascii="Arial" w:eastAsia="Arial" w:hAnsi="Arial" w:cs="Arial"/>
          <w:sz w:val="24"/>
          <w:szCs w:val="24"/>
        </w:rPr>
        <w:t xml:space="preserve">does not </w:t>
      </w:r>
      <w:r w:rsidR="69351835" w:rsidRPr="00C44653">
        <w:rPr>
          <w:rFonts w:ascii="Arial" w:eastAsia="Arial" w:hAnsi="Arial" w:cs="Arial"/>
          <w:sz w:val="24"/>
          <w:szCs w:val="24"/>
        </w:rPr>
        <w:t xml:space="preserve">meet </w:t>
      </w:r>
      <w:proofErr w:type="gramStart"/>
      <w:r w:rsidR="005B01DE" w:rsidRPr="00C44653">
        <w:rPr>
          <w:rFonts w:ascii="Arial" w:eastAsia="Arial" w:hAnsi="Arial" w:cs="Arial"/>
          <w:sz w:val="24"/>
          <w:szCs w:val="24"/>
        </w:rPr>
        <w:t>all of</w:t>
      </w:r>
      <w:proofErr w:type="gramEnd"/>
      <w:r w:rsidR="005B01DE" w:rsidRPr="00C44653">
        <w:rPr>
          <w:rFonts w:ascii="Arial" w:eastAsia="Arial" w:hAnsi="Arial" w:cs="Arial"/>
          <w:sz w:val="24"/>
          <w:szCs w:val="24"/>
        </w:rPr>
        <w:t xml:space="preserve"> the</w:t>
      </w:r>
      <w:r w:rsidR="69351835" w:rsidRPr="00C44653">
        <w:rPr>
          <w:rFonts w:ascii="Arial" w:eastAsia="Arial" w:hAnsi="Arial" w:cs="Arial"/>
          <w:sz w:val="24"/>
          <w:szCs w:val="24"/>
        </w:rPr>
        <w:t xml:space="preserve"> evaluation criteria in category </w:t>
      </w:r>
      <w:proofErr w:type="gramStart"/>
      <w:r w:rsidR="69351835" w:rsidRPr="00C44653">
        <w:rPr>
          <w:rFonts w:ascii="Arial" w:eastAsia="Arial" w:hAnsi="Arial" w:cs="Arial"/>
          <w:sz w:val="24"/>
          <w:szCs w:val="24"/>
        </w:rPr>
        <w:t xml:space="preserve">1, </w:t>
      </w:r>
      <w:r w:rsidR="005B01DE" w:rsidRPr="00C44653">
        <w:rPr>
          <w:rFonts w:ascii="Arial" w:eastAsia="Arial" w:hAnsi="Arial" w:cs="Arial"/>
          <w:sz w:val="24"/>
          <w:szCs w:val="24"/>
        </w:rPr>
        <w:t>but</w:t>
      </w:r>
      <w:proofErr w:type="gramEnd"/>
      <w:r w:rsidR="005B01DE" w:rsidRPr="00C44653">
        <w:rPr>
          <w:rFonts w:ascii="Arial" w:eastAsia="Arial" w:hAnsi="Arial" w:cs="Arial"/>
          <w:sz w:val="24"/>
          <w:szCs w:val="24"/>
        </w:rPr>
        <w:t xml:space="preserve"> </w:t>
      </w:r>
      <w:r w:rsidR="69351835" w:rsidRPr="00C44653">
        <w:rPr>
          <w:rFonts w:ascii="Arial" w:eastAsia="Arial" w:hAnsi="Arial" w:cs="Arial"/>
          <w:sz w:val="24"/>
          <w:szCs w:val="24"/>
        </w:rPr>
        <w:t>show</w:t>
      </w:r>
      <w:r w:rsidR="005B01DE" w:rsidRPr="00C44653">
        <w:rPr>
          <w:rFonts w:ascii="Arial" w:eastAsia="Arial" w:hAnsi="Arial" w:cs="Arial"/>
          <w:sz w:val="24"/>
          <w:szCs w:val="24"/>
        </w:rPr>
        <w:t>s</w:t>
      </w:r>
      <w:r w:rsidR="69351835" w:rsidRPr="00C44653">
        <w:rPr>
          <w:rFonts w:ascii="Arial" w:eastAsia="Arial" w:hAnsi="Arial" w:cs="Arial"/>
          <w:sz w:val="24"/>
          <w:szCs w:val="24"/>
        </w:rPr>
        <w:t xml:space="preserve"> strengths in categories 2–5.</w:t>
      </w:r>
    </w:p>
    <w:p w14:paraId="35734FAE" w14:textId="0EFE89E3" w:rsidR="6A53E29B" w:rsidRPr="00C44653" w:rsidRDefault="6A53E29B" w:rsidP="00767F5B">
      <w:pPr>
        <w:pStyle w:val="Heading3"/>
      </w:pPr>
      <w:r w:rsidRPr="00C44653">
        <w:t xml:space="preserve">Criteria Category 1: </w:t>
      </w:r>
      <w:r w:rsidR="006D2E20" w:rsidRPr="00C44653">
        <w:t>Mathematics</w:t>
      </w:r>
      <w:r w:rsidR="009E6AF5" w:rsidRPr="00C44653">
        <w:t xml:space="preserve"> Content</w:t>
      </w:r>
      <w:r w:rsidRPr="00C44653">
        <w:t>/Alignment with Standards</w:t>
      </w:r>
    </w:p>
    <w:p w14:paraId="7A19828A" w14:textId="56EE6C9F" w:rsidR="6A53E29B" w:rsidRPr="00C44653" w:rsidRDefault="6A53E29B" w:rsidP="00D0416E">
      <w:pPr>
        <w:spacing w:before="240" w:after="0" w:line="240" w:lineRule="auto"/>
        <w:rPr>
          <w:rFonts w:ascii="Arial" w:eastAsia="Arial" w:hAnsi="Arial" w:cs="Arial"/>
          <w:sz w:val="24"/>
          <w:szCs w:val="24"/>
        </w:rPr>
      </w:pPr>
      <w:bookmarkStart w:id="1" w:name="_Hlk183526710"/>
      <w:r w:rsidRPr="00C44653">
        <w:rPr>
          <w:rFonts w:ascii="Arial" w:eastAsia="Arial" w:hAnsi="Arial" w:cs="Arial"/>
          <w:sz w:val="24"/>
          <w:szCs w:val="24"/>
        </w:rPr>
        <w:t>The program does not support</w:t>
      </w:r>
      <w:r w:rsidR="00321576" w:rsidRPr="00C44653">
        <w:rPr>
          <w:rFonts w:ascii="Arial" w:eastAsia="Arial" w:hAnsi="Arial" w:cs="Arial"/>
          <w:sz w:val="24"/>
          <w:szCs w:val="24"/>
        </w:rPr>
        <w:t xml:space="preserve"> teaching to the</w:t>
      </w:r>
      <w:r w:rsidRPr="00C44653">
        <w:rPr>
          <w:rFonts w:ascii="Arial" w:eastAsia="Arial" w:hAnsi="Arial" w:cs="Arial"/>
          <w:sz w:val="24"/>
          <w:szCs w:val="24"/>
        </w:rPr>
        <w:t xml:space="preserve"> </w:t>
      </w:r>
      <w:r w:rsidR="4C340BF7" w:rsidRPr="00C44653">
        <w:rPr>
          <w:rFonts w:ascii="Arial" w:eastAsia="Arial" w:hAnsi="Arial" w:cs="Arial"/>
          <w:i/>
          <w:iCs/>
          <w:sz w:val="24"/>
          <w:szCs w:val="24"/>
        </w:rPr>
        <w:t>CA CCSSM</w:t>
      </w:r>
      <w:r w:rsidR="2DA72E76" w:rsidRPr="00C44653">
        <w:rPr>
          <w:rFonts w:ascii="Arial" w:eastAsia="Arial" w:hAnsi="Arial" w:cs="Arial"/>
          <w:i/>
          <w:iCs/>
          <w:sz w:val="24"/>
          <w:szCs w:val="24"/>
        </w:rPr>
        <w:t xml:space="preserve"> </w:t>
      </w:r>
      <w:r w:rsidRPr="00C44653">
        <w:rPr>
          <w:rFonts w:ascii="Arial" w:eastAsia="Arial" w:hAnsi="Arial" w:cs="Arial"/>
          <w:sz w:val="24"/>
          <w:szCs w:val="24"/>
        </w:rPr>
        <w:t>for the intended grade level(s)</w:t>
      </w:r>
      <w:r w:rsidR="00C352D9" w:rsidRPr="00C44653">
        <w:rPr>
          <w:rFonts w:ascii="Arial" w:eastAsia="Arial" w:hAnsi="Arial" w:cs="Arial"/>
          <w:sz w:val="24"/>
          <w:szCs w:val="24"/>
        </w:rPr>
        <w:t xml:space="preserve"> </w:t>
      </w:r>
      <w:bookmarkStart w:id="2" w:name="_Hlk183590677"/>
      <w:r w:rsidR="00C352D9" w:rsidRPr="00C44653">
        <w:rPr>
          <w:rFonts w:ascii="Arial" w:eastAsia="Arial" w:hAnsi="Arial" w:cs="Arial"/>
          <w:sz w:val="24"/>
          <w:szCs w:val="24"/>
        </w:rPr>
        <w:t xml:space="preserve">in alignment with the </w:t>
      </w:r>
      <w:r w:rsidR="00C352D9" w:rsidRPr="00C44653">
        <w:rPr>
          <w:rFonts w:ascii="Arial" w:eastAsia="Arial" w:hAnsi="Arial" w:cs="Arial"/>
          <w:i/>
          <w:iCs/>
          <w:sz w:val="24"/>
          <w:szCs w:val="24"/>
        </w:rPr>
        <w:t>Mathematics Framework</w:t>
      </w:r>
      <w:r w:rsidR="00ED47BC" w:rsidRPr="00C44653">
        <w:rPr>
          <w:rFonts w:ascii="Arial" w:eastAsia="Arial" w:hAnsi="Arial" w:cs="Arial"/>
          <w:i/>
          <w:iCs/>
          <w:sz w:val="24"/>
          <w:szCs w:val="24"/>
        </w:rPr>
        <w:t xml:space="preserve"> for California Public Schools: Kindergarten Through Grade Twelve</w:t>
      </w:r>
      <w:r w:rsidR="00030522" w:rsidRPr="00C44653">
        <w:rPr>
          <w:rFonts w:ascii="Arial" w:eastAsia="Arial" w:hAnsi="Arial" w:cs="Arial"/>
          <w:sz w:val="24"/>
          <w:szCs w:val="24"/>
        </w:rPr>
        <w:t xml:space="preserve">. </w:t>
      </w:r>
      <w:bookmarkEnd w:id="2"/>
      <w:r w:rsidR="00030522" w:rsidRPr="00C44653">
        <w:rPr>
          <w:rFonts w:ascii="Arial" w:eastAsia="Arial" w:hAnsi="Arial" w:cs="Arial"/>
          <w:sz w:val="24"/>
          <w:szCs w:val="24"/>
        </w:rPr>
        <w:t>The program</w:t>
      </w:r>
      <w:r w:rsidRPr="00C44653">
        <w:rPr>
          <w:rFonts w:ascii="Arial" w:eastAsia="Arial" w:hAnsi="Arial" w:cs="Arial"/>
          <w:sz w:val="24"/>
          <w:szCs w:val="24"/>
        </w:rPr>
        <w:t xml:space="preserve"> does not meet </w:t>
      </w:r>
      <w:proofErr w:type="gramStart"/>
      <w:r w:rsidRPr="00C44653">
        <w:rPr>
          <w:rFonts w:ascii="Arial" w:eastAsia="Arial" w:hAnsi="Arial" w:cs="Arial"/>
          <w:sz w:val="24"/>
          <w:szCs w:val="24"/>
        </w:rPr>
        <w:t>all of</w:t>
      </w:r>
      <w:proofErr w:type="gramEnd"/>
      <w:r w:rsidRPr="00C44653">
        <w:rPr>
          <w:rFonts w:ascii="Arial" w:eastAsia="Arial" w:hAnsi="Arial" w:cs="Arial"/>
          <w:sz w:val="24"/>
          <w:szCs w:val="24"/>
        </w:rPr>
        <w:t xml:space="preserve"> the evaluation criteria in category 1.</w:t>
      </w:r>
    </w:p>
    <w:bookmarkEnd w:id="1"/>
    <w:p w14:paraId="057F3626" w14:textId="7A2CB7A2" w:rsidR="6A53E29B" w:rsidRPr="00C44653" w:rsidRDefault="6A53E29B" w:rsidP="00D0416E">
      <w:pPr>
        <w:pStyle w:val="Heading4"/>
      </w:pPr>
      <w:r w:rsidRPr="00C44653">
        <w:t>Citations:</w:t>
      </w:r>
    </w:p>
    <w:p w14:paraId="76BD9BAF" w14:textId="2F30E7B9" w:rsidR="6A53E29B" w:rsidRPr="00C44653" w:rsidRDefault="6A53E29B" w:rsidP="00F641ED">
      <w:pPr>
        <w:pStyle w:val="ListParagraph"/>
        <w:numPr>
          <w:ilvl w:val="0"/>
          <w:numId w:val="14"/>
        </w:numPr>
        <w:spacing w:before="240"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Criterion </w:t>
      </w:r>
      <w:r w:rsidR="00F641ED" w:rsidRPr="00C44653">
        <w:rPr>
          <w:rFonts w:ascii="Arial" w:eastAsia="Arial" w:hAnsi="Arial" w:cs="Arial"/>
          <w:sz w:val="24"/>
          <w:szCs w:val="24"/>
        </w:rPr>
        <w:t>1.</w:t>
      </w:r>
      <w:r w:rsidRPr="00C44653">
        <w:rPr>
          <w:rFonts w:ascii="Arial" w:eastAsia="Arial" w:hAnsi="Arial" w:cs="Arial"/>
          <w:sz w:val="24"/>
          <w:szCs w:val="24"/>
        </w:rPr>
        <w:t>1: Standards Not Met:</w:t>
      </w:r>
    </w:p>
    <w:p w14:paraId="3930E2DE" w14:textId="1F073613" w:rsidR="005B01DE" w:rsidRPr="00C44653" w:rsidRDefault="005B01DE" w:rsidP="00F641ED">
      <w:pPr>
        <w:pStyle w:val="ListParagraph"/>
        <w:numPr>
          <w:ilvl w:val="2"/>
          <w:numId w:val="1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lastRenderedPageBreak/>
        <w:t xml:space="preserve">N-Q.1: </w:t>
      </w:r>
      <w:r w:rsidR="69A27430" w:rsidRPr="00C44653">
        <w:rPr>
          <w:rFonts w:ascii="Arial" w:eastAsia="Arial" w:hAnsi="Arial" w:cs="Arial"/>
          <w:sz w:val="24"/>
          <w:szCs w:val="24"/>
        </w:rPr>
        <w:t>SE</w:t>
      </w:r>
      <w:r w:rsidR="048C5025" w:rsidRPr="00C44653">
        <w:rPr>
          <w:rFonts w:ascii="Arial" w:eastAsia="Arial" w:hAnsi="Arial" w:cs="Arial"/>
          <w:sz w:val="24"/>
          <w:szCs w:val="24"/>
        </w:rPr>
        <w:t xml:space="preserve">/TE, pp. </w:t>
      </w:r>
      <w:r w:rsidR="12573552" w:rsidRPr="00C44653">
        <w:rPr>
          <w:rFonts w:ascii="Arial" w:eastAsia="Arial" w:hAnsi="Arial" w:cs="Arial"/>
          <w:color w:val="000000" w:themeColor="text1"/>
          <w:sz w:val="24"/>
          <w:szCs w:val="24"/>
        </w:rPr>
        <w:t>5</w:t>
      </w:r>
      <w:r w:rsidR="12573552" w:rsidRPr="00C44653">
        <w:rPr>
          <w:rFonts w:ascii="Arial" w:eastAsia="Arial" w:hAnsi="Arial" w:cs="Arial"/>
          <w:sz w:val="24"/>
          <w:szCs w:val="24"/>
        </w:rPr>
        <w:t>–</w:t>
      </w:r>
      <w:r w:rsidR="12573552" w:rsidRPr="00C44653">
        <w:rPr>
          <w:rFonts w:ascii="Arial" w:eastAsia="Arial" w:hAnsi="Arial" w:cs="Arial"/>
          <w:color w:val="000000" w:themeColor="text1"/>
          <w:sz w:val="24"/>
          <w:szCs w:val="24"/>
        </w:rPr>
        <w:t>12, 49</w:t>
      </w:r>
      <w:r w:rsidR="12573552" w:rsidRPr="00C44653">
        <w:rPr>
          <w:rFonts w:ascii="Arial" w:eastAsia="Arial" w:hAnsi="Arial" w:cs="Arial"/>
          <w:sz w:val="24"/>
          <w:szCs w:val="24"/>
        </w:rPr>
        <w:t>–</w:t>
      </w:r>
      <w:r w:rsidR="12573552" w:rsidRPr="00C44653">
        <w:rPr>
          <w:rFonts w:ascii="Arial" w:eastAsia="Arial" w:hAnsi="Arial" w:cs="Arial"/>
          <w:color w:val="000000" w:themeColor="text1"/>
          <w:sz w:val="24"/>
          <w:szCs w:val="24"/>
        </w:rPr>
        <w:t xml:space="preserve">55, </w:t>
      </w:r>
      <w:r w:rsidR="048C5025" w:rsidRPr="00C44653">
        <w:rPr>
          <w:rFonts w:ascii="Arial" w:eastAsia="Arial" w:hAnsi="Arial" w:cs="Arial"/>
          <w:color w:val="000000" w:themeColor="text1"/>
          <w:sz w:val="24"/>
          <w:szCs w:val="24"/>
        </w:rPr>
        <w:t>62</w:t>
      </w:r>
      <w:r w:rsidR="048C5025" w:rsidRPr="00C44653">
        <w:rPr>
          <w:rFonts w:ascii="Arial" w:eastAsia="Arial" w:hAnsi="Arial" w:cs="Arial"/>
          <w:sz w:val="24"/>
          <w:szCs w:val="24"/>
        </w:rPr>
        <w:t>–</w:t>
      </w:r>
      <w:r w:rsidR="048C5025" w:rsidRPr="00C44653">
        <w:rPr>
          <w:rFonts w:ascii="Arial" w:eastAsia="Arial" w:hAnsi="Arial" w:cs="Arial"/>
          <w:color w:val="000000" w:themeColor="text1"/>
          <w:sz w:val="24"/>
          <w:szCs w:val="24"/>
        </w:rPr>
        <w:t>67, 88, 90, 142,</w:t>
      </w:r>
      <w:r w:rsidR="53B42D32" w:rsidRPr="00C44653">
        <w:rPr>
          <w:rFonts w:ascii="Arial" w:eastAsia="Arial" w:hAnsi="Arial" w:cs="Arial"/>
          <w:color w:val="000000" w:themeColor="text1"/>
          <w:sz w:val="24"/>
          <w:szCs w:val="24"/>
        </w:rPr>
        <w:t xml:space="preserve"> 155,</w:t>
      </w:r>
      <w:r w:rsidR="048C5025" w:rsidRPr="00C44653">
        <w:rPr>
          <w:rFonts w:ascii="Arial" w:eastAsia="Arial" w:hAnsi="Arial" w:cs="Arial"/>
          <w:color w:val="000000" w:themeColor="text1"/>
          <w:sz w:val="24"/>
          <w:szCs w:val="24"/>
        </w:rPr>
        <w:t xml:space="preserve"> </w:t>
      </w:r>
      <w:r w:rsidR="113BFA61" w:rsidRPr="00C44653">
        <w:rPr>
          <w:rFonts w:ascii="Arial" w:eastAsia="Arial" w:hAnsi="Arial" w:cs="Arial"/>
          <w:color w:val="000000" w:themeColor="text1"/>
          <w:sz w:val="24"/>
          <w:szCs w:val="24"/>
        </w:rPr>
        <w:t xml:space="preserve">185, 192, </w:t>
      </w:r>
      <w:r w:rsidR="048C5025" w:rsidRPr="00C44653">
        <w:rPr>
          <w:rFonts w:ascii="Arial" w:eastAsia="Arial" w:hAnsi="Arial" w:cs="Arial"/>
          <w:color w:val="000000" w:themeColor="text1"/>
          <w:sz w:val="24"/>
          <w:szCs w:val="24"/>
        </w:rPr>
        <w:t>235,</w:t>
      </w:r>
      <w:r w:rsidR="6F091F2E" w:rsidRPr="00C44653">
        <w:rPr>
          <w:rFonts w:ascii="Arial" w:eastAsia="Arial" w:hAnsi="Arial" w:cs="Arial"/>
          <w:color w:val="000000" w:themeColor="text1"/>
          <w:sz w:val="24"/>
          <w:szCs w:val="24"/>
        </w:rPr>
        <w:t xml:space="preserve"> 279, </w:t>
      </w:r>
      <w:r w:rsidR="048C5025" w:rsidRPr="00C44653">
        <w:rPr>
          <w:rFonts w:ascii="Arial" w:eastAsia="Arial" w:hAnsi="Arial" w:cs="Arial"/>
          <w:color w:val="000000" w:themeColor="text1"/>
          <w:sz w:val="24"/>
          <w:szCs w:val="24"/>
        </w:rPr>
        <w:t>396</w:t>
      </w:r>
      <w:r w:rsidR="62916FD8" w:rsidRPr="00C44653">
        <w:rPr>
          <w:rFonts w:ascii="Arial" w:eastAsia="Arial" w:hAnsi="Arial" w:cs="Arial"/>
          <w:color w:val="000000" w:themeColor="text1"/>
          <w:sz w:val="24"/>
          <w:szCs w:val="24"/>
        </w:rPr>
        <w:t>. TE, p</w:t>
      </w:r>
      <w:r w:rsidR="40026EE9" w:rsidRPr="00C44653">
        <w:rPr>
          <w:rFonts w:ascii="Arial" w:eastAsia="Arial" w:hAnsi="Arial" w:cs="Arial"/>
          <w:color w:val="000000" w:themeColor="text1"/>
          <w:sz w:val="24"/>
          <w:szCs w:val="24"/>
        </w:rPr>
        <w:t>p</w:t>
      </w:r>
      <w:r w:rsidR="62916FD8" w:rsidRPr="00C44653">
        <w:rPr>
          <w:rFonts w:ascii="Arial" w:eastAsia="Arial" w:hAnsi="Arial" w:cs="Arial"/>
          <w:color w:val="000000" w:themeColor="text1"/>
          <w:sz w:val="24"/>
          <w:szCs w:val="24"/>
        </w:rPr>
        <w:t>. 279B,</w:t>
      </w:r>
      <w:r w:rsidR="6FE592F9" w:rsidRPr="00C44653">
        <w:rPr>
          <w:rFonts w:ascii="Arial" w:eastAsia="Arial" w:hAnsi="Arial" w:cs="Arial"/>
          <w:color w:val="000000" w:themeColor="text1"/>
          <w:sz w:val="24"/>
          <w:szCs w:val="24"/>
        </w:rPr>
        <w:t xml:space="preserve"> 415</w:t>
      </w:r>
      <w:r w:rsidR="4FDD8D91" w:rsidRPr="00C44653">
        <w:rPr>
          <w:rFonts w:ascii="Arial" w:eastAsia="Arial" w:hAnsi="Arial" w:cs="Arial"/>
          <w:color w:val="000000" w:themeColor="text1"/>
          <w:sz w:val="24"/>
          <w:szCs w:val="24"/>
        </w:rPr>
        <w:t>C</w:t>
      </w:r>
      <w:r w:rsidR="048C5025" w:rsidRPr="00C44653">
        <w:rPr>
          <w:rFonts w:ascii="Arial" w:eastAsia="Arial" w:hAnsi="Arial" w:cs="Arial"/>
          <w:color w:val="000000" w:themeColor="text1"/>
          <w:sz w:val="24"/>
          <w:szCs w:val="24"/>
        </w:rPr>
        <w:t xml:space="preserve">. </w:t>
      </w:r>
      <w:r w:rsidRPr="00C44653">
        <w:rPr>
          <w:rFonts w:ascii="Arial" w:eastAsia="Arial" w:hAnsi="Arial" w:cs="Arial"/>
          <w:sz w:val="24"/>
          <w:szCs w:val="24"/>
        </w:rPr>
        <w:t>The program does not</w:t>
      </w:r>
      <w:r w:rsidR="0DBE9B63" w:rsidRPr="00C44653">
        <w:rPr>
          <w:rFonts w:ascii="Arial" w:eastAsia="Arial" w:hAnsi="Arial" w:cs="Arial"/>
          <w:sz w:val="24"/>
          <w:szCs w:val="24"/>
        </w:rPr>
        <w:t xml:space="preserve"> explicitly call for students to </w:t>
      </w:r>
      <w:r w:rsidRPr="00C44653">
        <w:rPr>
          <w:rFonts w:ascii="Arial" w:eastAsia="Arial" w:hAnsi="Arial" w:cs="Arial"/>
          <w:sz w:val="24"/>
          <w:szCs w:val="24"/>
        </w:rPr>
        <w:t>interpret the origin in graphs and data displays.</w:t>
      </w:r>
    </w:p>
    <w:p w14:paraId="1B18D340" w14:textId="5CF548D9" w:rsidR="005B01DE" w:rsidRPr="00C44653" w:rsidRDefault="005B01DE" w:rsidP="00F641ED">
      <w:pPr>
        <w:pStyle w:val="ListParagraph"/>
        <w:numPr>
          <w:ilvl w:val="2"/>
          <w:numId w:val="1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F-IF.6: </w:t>
      </w:r>
      <w:r w:rsidR="0DD60309" w:rsidRPr="00C44653">
        <w:rPr>
          <w:rFonts w:ascii="Arial" w:eastAsia="Arial" w:hAnsi="Arial" w:cs="Arial"/>
          <w:sz w:val="24"/>
          <w:szCs w:val="24"/>
        </w:rPr>
        <w:t xml:space="preserve">SE, pp. </w:t>
      </w:r>
      <w:r w:rsidR="4B367DBC" w:rsidRPr="00C44653">
        <w:rPr>
          <w:rFonts w:ascii="Arial" w:eastAsia="Arial" w:hAnsi="Arial" w:cs="Arial"/>
          <w:color w:val="000000" w:themeColor="text1"/>
          <w:sz w:val="24"/>
          <w:szCs w:val="24"/>
        </w:rPr>
        <w:t>386</w:t>
      </w:r>
      <w:r w:rsidR="1432D425" w:rsidRPr="00C44653">
        <w:rPr>
          <w:rFonts w:ascii="Arial" w:eastAsia="Arial" w:hAnsi="Arial" w:cs="Arial"/>
          <w:sz w:val="24"/>
          <w:szCs w:val="24"/>
        </w:rPr>
        <w:t>–</w:t>
      </w:r>
      <w:r w:rsidR="4B367DBC" w:rsidRPr="00C44653">
        <w:rPr>
          <w:rFonts w:ascii="Arial" w:eastAsia="Arial" w:hAnsi="Arial" w:cs="Arial"/>
          <w:color w:val="000000" w:themeColor="text1"/>
          <w:sz w:val="24"/>
          <w:szCs w:val="24"/>
        </w:rPr>
        <w:t>393, 410</w:t>
      </w:r>
      <w:r w:rsidR="146AAE06" w:rsidRPr="00C44653">
        <w:rPr>
          <w:rFonts w:ascii="Arial" w:eastAsia="Arial" w:hAnsi="Arial" w:cs="Arial"/>
          <w:color w:val="000000" w:themeColor="text1"/>
          <w:sz w:val="24"/>
          <w:szCs w:val="24"/>
        </w:rPr>
        <w:t xml:space="preserve">; </w:t>
      </w:r>
      <w:r w:rsidR="4B367DBC" w:rsidRPr="00C44653">
        <w:rPr>
          <w:rFonts w:ascii="Arial" w:eastAsia="Arial" w:hAnsi="Arial" w:cs="Arial"/>
          <w:color w:val="000000" w:themeColor="text1"/>
          <w:sz w:val="24"/>
          <w:szCs w:val="24"/>
        </w:rPr>
        <w:t>TE, pp. 386A</w:t>
      </w:r>
      <w:r w:rsidR="259FA07D" w:rsidRPr="00C44653">
        <w:rPr>
          <w:rFonts w:ascii="Arial" w:eastAsia="Arial" w:hAnsi="Arial" w:cs="Arial"/>
          <w:sz w:val="24"/>
          <w:szCs w:val="24"/>
        </w:rPr>
        <w:t>–</w:t>
      </w:r>
      <w:r w:rsidR="4B367DBC" w:rsidRPr="00C44653">
        <w:rPr>
          <w:rFonts w:ascii="Arial" w:eastAsia="Arial" w:hAnsi="Arial" w:cs="Arial"/>
          <w:color w:val="000000" w:themeColor="text1"/>
          <w:sz w:val="24"/>
          <w:szCs w:val="24"/>
        </w:rPr>
        <w:t>393B, 410, 412</w:t>
      </w:r>
      <w:r w:rsidR="5AD835D0" w:rsidRPr="00C44653">
        <w:rPr>
          <w:rFonts w:ascii="Arial" w:eastAsia="Arial" w:hAnsi="Arial" w:cs="Arial"/>
          <w:sz w:val="24"/>
          <w:szCs w:val="24"/>
        </w:rPr>
        <w:t>–</w:t>
      </w:r>
      <w:r w:rsidR="4B367DBC" w:rsidRPr="00C44653">
        <w:rPr>
          <w:rFonts w:ascii="Arial" w:eastAsia="Arial" w:hAnsi="Arial" w:cs="Arial"/>
          <w:color w:val="000000" w:themeColor="text1"/>
          <w:sz w:val="24"/>
          <w:szCs w:val="24"/>
        </w:rPr>
        <w:t xml:space="preserve">415C. </w:t>
      </w:r>
      <w:r w:rsidRPr="00C44653">
        <w:rPr>
          <w:rFonts w:ascii="Arial" w:eastAsia="Arial" w:hAnsi="Arial" w:cs="Arial"/>
          <w:sz w:val="24"/>
          <w:szCs w:val="24"/>
        </w:rPr>
        <w:t xml:space="preserve">The program does not </w:t>
      </w:r>
      <w:r w:rsidR="08E704D2" w:rsidRPr="00C44653">
        <w:rPr>
          <w:rFonts w:ascii="Arial" w:eastAsia="Arial" w:hAnsi="Arial" w:cs="Arial"/>
          <w:sz w:val="24"/>
          <w:szCs w:val="24"/>
        </w:rPr>
        <w:t xml:space="preserve">explicitly call </w:t>
      </w:r>
      <w:r w:rsidRPr="00C44653">
        <w:rPr>
          <w:rFonts w:ascii="Arial" w:eastAsia="Arial" w:hAnsi="Arial" w:cs="Arial"/>
          <w:sz w:val="24"/>
          <w:szCs w:val="24"/>
        </w:rPr>
        <w:t>for students to estimate the rate of change from a graph</w:t>
      </w:r>
      <w:r w:rsidR="5A8397B9" w:rsidRPr="00C44653">
        <w:rPr>
          <w:rFonts w:ascii="Arial" w:eastAsia="Arial" w:hAnsi="Arial" w:cs="Arial"/>
          <w:sz w:val="24"/>
          <w:szCs w:val="24"/>
        </w:rPr>
        <w:t xml:space="preserve"> at the point of instruction or during student practice</w:t>
      </w:r>
      <w:r w:rsidRPr="00C44653">
        <w:rPr>
          <w:rFonts w:ascii="Arial" w:eastAsia="Arial" w:hAnsi="Arial" w:cs="Arial"/>
          <w:sz w:val="24"/>
          <w:szCs w:val="24"/>
        </w:rPr>
        <w:t>.</w:t>
      </w:r>
    </w:p>
    <w:p w14:paraId="3FDA13DE" w14:textId="3BD3F8FB" w:rsidR="005B01DE" w:rsidRPr="00C44653" w:rsidRDefault="005B01DE" w:rsidP="00F641ED">
      <w:pPr>
        <w:pStyle w:val="ListParagraph"/>
        <w:numPr>
          <w:ilvl w:val="2"/>
          <w:numId w:val="15"/>
        </w:numPr>
        <w:spacing w:after="240" w:line="240" w:lineRule="auto"/>
        <w:contextualSpacing w:val="0"/>
        <w:rPr>
          <w:rFonts w:ascii="Arial" w:eastAsia="Arial" w:hAnsi="Arial" w:cs="Arial"/>
        </w:rPr>
      </w:pPr>
      <w:r w:rsidRPr="00C44653">
        <w:rPr>
          <w:rFonts w:ascii="Arial" w:eastAsia="Arial" w:hAnsi="Arial" w:cs="Arial"/>
          <w:sz w:val="24"/>
          <w:szCs w:val="24"/>
        </w:rPr>
        <w:t xml:space="preserve">G-CO.1: </w:t>
      </w:r>
      <w:r w:rsidR="66C326FE" w:rsidRPr="00C44653">
        <w:rPr>
          <w:rFonts w:ascii="Arial" w:eastAsia="Arial" w:hAnsi="Arial" w:cs="Arial"/>
          <w:sz w:val="24"/>
          <w:szCs w:val="24"/>
        </w:rPr>
        <w:t xml:space="preserve">TE/SE, pp. </w:t>
      </w:r>
      <w:r w:rsidR="66C326FE" w:rsidRPr="00C44653">
        <w:rPr>
          <w:rFonts w:ascii="Arial" w:eastAsia="Arial" w:hAnsi="Arial" w:cs="Arial"/>
          <w:color w:val="000000" w:themeColor="text1"/>
          <w:sz w:val="24"/>
          <w:szCs w:val="24"/>
        </w:rPr>
        <w:t>123A</w:t>
      </w:r>
      <w:r w:rsidR="66C326FE" w:rsidRPr="00C44653">
        <w:rPr>
          <w:rFonts w:ascii="Arial" w:eastAsia="Arial" w:hAnsi="Arial" w:cs="Arial"/>
          <w:sz w:val="24"/>
          <w:szCs w:val="24"/>
        </w:rPr>
        <w:t>–</w:t>
      </w:r>
      <w:r w:rsidR="66C326FE" w:rsidRPr="00C44653">
        <w:rPr>
          <w:rFonts w:ascii="Arial" w:eastAsia="Arial" w:hAnsi="Arial" w:cs="Arial"/>
          <w:color w:val="000000" w:themeColor="text1"/>
          <w:sz w:val="24"/>
          <w:szCs w:val="24"/>
        </w:rPr>
        <w:t>130B, 131A</w:t>
      </w:r>
      <w:r w:rsidR="66C326FE" w:rsidRPr="00C44653">
        <w:rPr>
          <w:rFonts w:ascii="Arial" w:eastAsia="Arial" w:hAnsi="Arial" w:cs="Arial"/>
          <w:sz w:val="24"/>
          <w:szCs w:val="24"/>
        </w:rPr>
        <w:t>–</w:t>
      </w:r>
      <w:r w:rsidR="66C326FE" w:rsidRPr="00C44653">
        <w:rPr>
          <w:rFonts w:ascii="Arial" w:eastAsia="Arial" w:hAnsi="Arial" w:cs="Arial"/>
          <w:color w:val="000000" w:themeColor="text1"/>
          <w:sz w:val="24"/>
          <w:szCs w:val="24"/>
        </w:rPr>
        <w:t>139B, 140A</w:t>
      </w:r>
      <w:r w:rsidR="66C326FE" w:rsidRPr="00C44653">
        <w:rPr>
          <w:rFonts w:ascii="Arial" w:eastAsia="Arial" w:hAnsi="Arial" w:cs="Arial"/>
          <w:sz w:val="24"/>
          <w:szCs w:val="24"/>
        </w:rPr>
        <w:t>–</w:t>
      </w:r>
      <w:r w:rsidR="66C326FE" w:rsidRPr="00C44653">
        <w:rPr>
          <w:rFonts w:ascii="Arial" w:eastAsia="Arial" w:hAnsi="Arial" w:cs="Arial"/>
          <w:color w:val="000000" w:themeColor="text1"/>
          <w:sz w:val="24"/>
          <w:szCs w:val="24"/>
        </w:rPr>
        <w:t xml:space="preserve">145B. </w:t>
      </w:r>
      <w:r w:rsidRPr="00C44653">
        <w:rPr>
          <w:rFonts w:ascii="Arial" w:eastAsia="Arial" w:hAnsi="Arial" w:cs="Arial"/>
          <w:sz w:val="24"/>
          <w:szCs w:val="24"/>
        </w:rPr>
        <w:t>The program</w:t>
      </w:r>
      <w:r w:rsidR="7CF65725" w:rsidRPr="00C44653">
        <w:rPr>
          <w:rFonts w:ascii="Arial" w:eastAsia="Arial" w:hAnsi="Arial" w:cs="Arial"/>
          <w:sz w:val="24"/>
          <w:szCs w:val="24"/>
        </w:rPr>
        <w:t xml:space="preserve">, as submitted for review, </w:t>
      </w:r>
      <w:r w:rsidRPr="00C44653">
        <w:rPr>
          <w:rFonts w:ascii="Arial" w:eastAsia="Arial" w:hAnsi="Arial" w:cs="Arial"/>
          <w:sz w:val="24"/>
          <w:szCs w:val="24"/>
        </w:rPr>
        <w:t>d</w:t>
      </w:r>
      <w:r w:rsidR="49CFCA0C" w:rsidRPr="00C44653">
        <w:rPr>
          <w:rFonts w:ascii="Arial" w:eastAsia="Arial" w:hAnsi="Arial" w:cs="Arial"/>
          <w:sz w:val="24"/>
          <w:szCs w:val="24"/>
        </w:rPr>
        <w:t>id</w:t>
      </w:r>
      <w:r w:rsidRPr="00C44653">
        <w:rPr>
          <w:rFonts w:ascii="Arial" w:eastAsia="Arial" w:hAnsi="Arial" w:cs="Arial"/>
          <w:sz w:val="24"/>
          <w:szCs w:val="24"/>
        </w:rPr>
        <w:t xml:space="preserve"> not include </w:t>
      </w:r>
      <w:r w:rsidR="0E706E72" w:rsidRPr="00C44653">
        <w:rPr>
          <w:rFonts w:ascii="Arial" w:eastAsia="Arial" w:hAnsi="Arial" w:cs="Arial"/>
          <w:sz w:val="24"/>
          <w:szCs w:val="24"/>
        </w:rPr>
        <w:t>a precise</w:t>
      </w:r>
      <w:r w:rsidRPr="00C44653">
        <w:rPr>
          <w:rFonts w:ascii="Arial" w:eastAsia="Arial" w:hAnsi="Arial" w:cs="Arial"/>
          <w:sz w:val="24"/>
          <w:szCs w:val="24"/>
        </w:rPr>
        <w:t xml:space="preserve"> definition of “circle.”</w:t>
      </w:r>
    </w:p>
    <w:p w14:paraId="48FEC2AD" w14:textId="5CDC3794" w:rsidR="001F09BD" w:rsidRPr="00C44653" w:rsidRDefault="005B01DE" w:rsidP="00F641ED">
      <w:pPr>
        <w:pStyle w:val="ListParagraph"/>
        <w:numPr>
          <w:ilvl w:val="2"/>
          <w:numId w:val="1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G-CO.4: </w:t>
      </w:r>
      <w:r w:rsidR="4F03E757" w:rsidRPr="00C44653">
        <w:rPr>
          <w:rFonts w:ascii="Arial" w:eastAsia="Arial" w:hAnsi="Arial" w:cs="Arial"/>
          <w:sz w:val="24"/>
          <w:szCs w:val="24"/>
        </w:rPr>
        <w:t>TE/SE, p</w:t>
      </w:r>
      <w:r w:rsidR="023993EC" w:rsidRPr="00C44653">
        <w:rPr>
          <w:rFonts w:ascii="Arial" w:eastAsia="Arial" w:hAnsi="Arial" w:cs="Arial"/>
          <w:sz w:val="24"/>
          <w:szCs w:val="24"/>
        </w:rPr>
        <w:t>p</w:t>
      </w:r>
      <w:r w:rsidR="4F03E757" w:rsidRPr="00C44653">
        <w:rPr>
          <w:rFonts w:ascii="Arial" w:eastAsia="Arial" w:hAnsi="Arial" w:cs="Arial"/>
          <w:sz w:val="24"/>
          <w:szCs w:val="24"/>
        </w:rPr>
        <w:t xml:space="preserve">. 284, 289, 300. </w:t>
      </w:r>
      <w:r w:rsidRPr="00C44653">
        <w:rPr>
          <w:rFonts w:ascii="Arial" w:eastAsia="Arial" w:hAnsi="Arial" w:cs="Arial"/>
          <w:sz w:val="24"/>
          <w:szCs w:val="24"/>
        </w:rPr>
        <w:t xml:space="preserve">The program </w:t>
      </w:r>
      <w:r w:rsidR="413E9B64" w:rsidRPr="00C44653">
        <w:rPr>
          <w:rFonts w:ascii="Arial" w:eastAsia="Arial" w:hAnsi="Arial" w:cs="Arial"/>
          <w:sz w:val="24"/>
          <w:szCs w:val="24"/>
        </w:rPr>
        <w:t>does not require students to develop</w:t>
      </w:r>
      <w:r w:rsidR="6B789817" w:rsidRPr="00C44653">
        <w:rPr>
          <w:rFonts w:ascii="Arial" w:eastAsia="Arial" w:hAnsi="Arial" w:cs="Arial"/>
          <w:sz w:val="24"/>
          <w:szCs w:val="24"/>
        </w:rPr>
        <w:t xml:space="preserve"> precise</w:t>
      </w:r>
      <w:r w:rsidR="413E9B64" w:rsidRPr="00C44653">
        <w:rPr>
          <w:rFonts w:ascii="Arial" w:eastAsia="Arial" w:hAnsi="Arial" w:cs="Arial"/>
          <w:sz w:val="24"/>
          <w:szCs w:val="24"/>
        </w:rPr>
        <w:t xml:space="preserve"> </w:t>
      </w:r>
      <w:r w:rsidRPr="00C44653">
        <w:rPr>
          <w:rFonts w:ascii="Arial" w:eastAsia="Arial" w:hAnsi="Arial" w:cs="Arial"/>
          <w:sz w:val="24"/>
          <w:szCs w:val="24"/>
        </w:rPr>
        <w:t>definitions of “</w:t>
      </w:r>
      <w:r w:rsidR="005E2FAB" w:rsidRPr="00C44653">
        <w:rPr>
          <w:rFonts w:ascii="Arial" w:eastAsia="Arial" w:hAnsi="Arial" w:cs="Arial"/>
          <w:sz w:val="24"/>
          <w:szCs w:val="24"/>
        </w:rPr>
        <w:t>r</w:t>
      </w:r>
      <w:r w:rsidRPr="00C44653">
        <w:rPr>
          <w:rFonts w:ascii="Arial" w:eastAsia="Arial" w:hAnsi="Arial" w:cs="Arial"/>
          <w:sz w:val="24"/>
          <w:szCs w:val="24"/>
        </w:rPr>
        <w:t xml:space="preserve">otations,” </w:t>
      </w:r>
      <w:r w:rsidR="005E2FAB" w:rsidRPr="00C44653">
        <w:rPr>
          <w:rFonts w:ascii="Arial" w:eastAsia="Arial" w:hAnsi="Arial" w:cs="Arial"/>
          <w:sz w:val="24"/>
          <w:szCs w:val="24"/>
        </w:rPr>
        <w:t>“</w:t>
      </w:r>
      <w:r w:rsidRPr="00C44653">
        <w:rPr>
          <w:rFonts w:ascii="Arial" w:eastAsia="Arial" w:hAnsi="Arial" w:cs="Arial"/>
          <w:sz w:val="24"/>
          <w:szCs w:val="24"/>
        </w:rPr>
        <w:t>reflections,” and “translations</w:t>
      </w:r>
      <w:r w:rsidR="12042FC3" w:rsidRPr="00C44653">
        <w:rPr>
          <w:rFonts w:ascii="Arial" w:eastAsia="Arial" w:hAnsi="Arial" w:cs="Arial"/>
          <w:sz w:val="24"/>
          <w:szCs w:val="24"/>
        </w:rPr>
        <w:t>”</w:t>
      </w:r>
      <w:r w:rsidR="3B7BD1FE" w:rsidRPr="00C44653">
        <w:rPr>
          <w:rFonts w:ascii="Arial" w:eastAsia="Arial" w:hAnsi="Arial" w:cs="Arial"/>
          <w:sz w:val="24"/>
          <w:szCs w:val="24"/>
        </w:rPr>
        <w:t xml:space="preserve"> </w:t>
      </w:r>
      <w:r w:rsidR="32F3F8B8" w:rsidRPr="00C44653">
        <w:rPr>
          <w:rFonts w:ascii="Arial" w:eastAsia="Arial" w:hAnsi="Arial" w:cs="Arial"/>
          <w:sz w:val="24"/>
          <w:szCs w:val="24"/>
        </w:rPr>
        <w:t>in terms of angles, circles, perpendicular lines, parallel lines, and line segments</w:t>
      </w:r>
      <w:r w:rsidR="161DDEF3" w:rsidRPr="00C44653">
        <w:rPr>
          <w:rFonts w:ascii="Arial" w:eastAsia="Arial" w:hAnsi="Arial" w:cs="Arial"/>
          <w:sz w:val="24"/>
          <w:szCs w:val="24"/>
        </w:rPr>
        <w:t>.</w:t>
      </w:r>
      <w:r w:rsidR="6D60D70E" w:rsidRPr="00C44653">
        <w:rPr>
          <w:rFonts w:ascii="Arial" w:eastAsia="Arial" w:hAnsi="Arial" w:cs="Arial"/>
          <w:sz w:val="24"/>
          <w:szCs w:val="24"/>
        </w:rPr>
        <w:t xml:space="preserve"> De</w:t>
      </w:r>
      <w:r w:rsidR="1CCE6DD1" w:rsidRPr="00C44653">
        <w:rPr>
          <w:rFonts w:ascii="Arial" w:eastAsia="Arial" w:hAnsi="Arial" w:cs="Arial"/>
          <w:sz w:val="24"/>
          <w:szCs w:val="24"/>
        </w:rPr>
        <w:t>scriptions</w:t>
      </w:r>
      <w:r w:rsidR="6D60D70E" w:rsidRPr="00C44653">
        <w:rPr>
          <w:rFonts w:ascii="Arial" w:eastAsia="Arial" w:hAnsi="Arial" w:cs="Arial"/>
          <w:sz w:val="24"/>
          <w:szCs w:val="24"/>
        </w:rPr>
        <w:t xml:space="preserve"> were provided as a list of properties without discussion, analysis, or investigation.</w:t>
      </w:r>
    </w:p>
    <w:p w14:paraId="17F247F7" w14:textId="179201BA" w:rsidR="00483C90" w:rsidRPr="00C44653" w:rsidRDefault="001F09BD" w:rsidP="00F641ED">
      <w:pPr>
        <w:pStyle w:val="ListParagraph"/>
        <w:numPr>
          <w:ilvl w:val="2"/>
          <w:numId w:val="1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F-BF.3: </w:t>
      </w:r>
      <w:r w:rsidR="6981C95E" w:rsidRPr="00C44653">
        <w:rPr>
          <w:rFonts w:ascii="Arial" w:eastAsia="Arial" w:hAnsi="Arial" w:cs="Arial"/>
          <w:sz w:val="24"/>
          <w:szCs w:val="24"/>
        </w:rPr>
        <w:t xml:space="preserve">TE, pp. </w:t>
      </w:r>
      <w:r w:rsidR="6981C95E" w:rsidRPr="00C44653">
        <w:rPr>
          <w:rFonts w:ascii="Arial" w:eastAsia="Arial" w:hAnsi="Arial" w:cs="Arial"/>
          <w:color w:val="000000" w:themeColor="text1"/>
          <w:sz w:val="24"/>
          <w:szCs w:val="24"/>
        </w:rPr>
        <w:t>239A</w:t>
      </w:r>
      <w:r w:rsidR="13975E33" w:rsidRPr="00C44653">
        <w:rPr>
          <w:rFonts w:ascii="Arial" w:eastAsia="Arial" w:hAnsi="Arial" w:cs="Arial"/>
          <w:sz w:val="24"/>
          <w:szCs w:val="24"/>
        </w:rPr>
        <w:t>–</w:t>
      </w:r>
      <w:r w:rsidR="6981C95E" w:rsidRPr="00C44653">
        <w:rPr>
          <w:rFonts w:ascii="Arial" w:eastAsia="Arial" w:hAnsi="Arial" w:cs="Arial"/>
          <w:color w:val="000000" w:themeColor="text1"/>
          <w:sz w:val="24"/>
          <w:szCs w:val="24"/>
        </w:rPr>
        <w:t>245B, 401A</w:t>
      </w:r>
      <w:r w:rsidR="79E7541A" w:rsidRPr="00C44653">
        <w:rPr>
          <w:rFonts w:ascii="Arial" w:eastAsia="Arial" w:hAnsi="Arial" w:cs="Arial"/>
          <w:sz w:val="24"/>
          <w:szCs w:val="24"/>
        </w:rPr>
        <w:t>–</w:t>
      </w:r>
      <w:r w:rsidR="6981C95E" w:rsidRPr="00C44653">
        <w:rPr>
          <w:rFonts w:ascii="Arial" w:eastAsia="Arial" w:hAnsi="Arial" w:cs="Arial"/>
          <w:color w:val="000000" w:themeColor="text1"/>
          <w:sz w:val="24"/>
          <w:szCs w:val="24"/>
        </w:rPr>
        <w:t xml:space="preserve">407B, 411. </w:t>
      </w:r>
      <w:r w:rsidRPr="00C44653">
        <w:rPr>
          <w:rFonts w:ascii="Arial" w:eastAsia="Arial" w:hAnsi="Arial" w:cs="Arial"/>
          <w:sz w:val="24"/>
          <w:szCs w:val="24"/>
        </w:rPr>
        <w:t>The program</w:t>
      </w:r>
      <w:r w:rsidR="75CA3596" w:rsidRPr="00C44653">
        <w:rPr>
          <w:rFonts w:ascii="Arial" w:eastAsia="Arial" w:hAnsi="Arial" w:cs="Arial"/>
          <w:sz w:val="24"/>
          <w:szCs w:val="24"/>
        </w:rPr>
        <w:t>, as submitted for review,</w:t>
      </w:r>
      <w:r w:rsidRPr="00C44653">
        <w:rPr>
          <w:rFonts w:ascii="Arial" w:eastAsia="Arial" w:hAnsi="Arial" w:cs="Arial"/>
          <w:sz w:val="24"/>
          <w:szCs w:val="24"/>
        </w:rPr>
        <w:t xml:space="preserve"> d</w:t>
      </w:r>
      <w:r w:rsidR="49FFE581" w:rsidRPr="00C44653">
        <w:rPr>
          <w:rFonts w:ascii="Arial" w:eastAsia="Arial" w:hAnsi="Arial" w:cs="Arial"/>
          <w:sz w:val="24"/>
          <w:szCs w:val="24"/>
        </w:rPr>
        <w:t>id</w:t>
      </w:r>
      <w:r w:rsidRPr="00C44653">
        <w:rPr>
          <w:rFonts w:ascii="Arial" w:eastAsia="Arial" w:hAnsi="Arial" w:cs="Arial"/>
          <w:sz w:val="24"/>
          <w:szCs w:val="24"/>
        </w:rPr>
        <w:t xml:space="preserve"> not include </w:t>
      </w:r>
      <w:r w:rsidR="4C6D8124" w:rsidRPr="00C44653">
        <w:rPr>
          <w:rFonts w:ascii="Arial" w:eastAsia="Arial" w:hAnsi="Arial" w:cs="Arial"/>
          <w:sz w:val="24"/>
          <w:szCs w:val="24"/>
        </w:rPr>
        <w:t xml:space="preserve">explicit experimentation </w:t>
      </w:r>
      <w:r w:rsidR="7662F26E" w:rsidRPr="00C44653">
        <w:rPr>
          <w:rFonts w:ascii="Arial" w:eastAsia="Arial" w:hAnsi="Arial" w:cs="Arial"/>
          <w:sz w:val="24"/>
          <w:szCs w:val="24"/>
        </w:rPr>
        <w:t>with cases using technology.</w:t>
      </w:r>
    </w:p>
    <w:p w14:paraId="1C02DAF6" w14:textId="39BD31F0" w:rsidR="00495EAA" w:rsidRPr="00C44653" w:rsidRDefault="6A53E29B" w:rsidP="00B95649">
      <w:pPr>
        <w:pStyle w:val="ListParagraph"/>
        <w:numPr>
          <w:ilvl w:val="0"/>
          <w:numId w:val="14"/>
        </w:numPr>
        <w:spacing w:before="240" w:after="240" w:line="240" w:lineRule="auto"/>
        <w:contextualSpacing w:val="0"/>
        <w:rPr>
          <w:rFonts w:ascii="Arial" w:eastAsia="Arial" w:hAnsi="Arial" w:cs="Arial"/>
        </w:rPr>
      </w:pPr>
      <w:r w:rsidRPr="00C44653">
        <w:rPr>
          <w:rFonts w:ascii="Arial" w:eastAsia="Arial" w:hAnsi="Arial" w:cs="Arial"/>
          <w:sz w:val="24"/>
          <w:szCs w:val="24"/>
        </w:rPr>
        <w:t xml:space="preserve">Criterion </w:t>
      </w:r>
      <w:r w:rsidR="00495EAA" w:rsidRPr="00C44653">
        <w:rPr>
          <w:rFonts w:ascii="Arial" w:eastAsia="Arial" w:hAnsi="Arial" w:cs="Arial"/>
          <w:sz w:val="24"/>
          <w:szCs w:val="24"/>
        </w:rPr>
        <w:t>1.2</w:t>
      </w:r>
      <w:r w:rsidRPr="00C44653">
        <w:rPr>
          <w:rFonts w:ascii="Arial" w:eastAsia="Arial" w:hAnsi="Arial" w:cs="Arial"/>
          <w:sz w:val="24"/>
          <w:szCs w:val="24"/>
        </w:rPr>
        <w:t xml:space="preserve">: </w:t>
      </w:r>
      <w:r w:rsidR="00495EAA" w:rsidRPr="00C44653">
        <w:rPr>
          <w:rFonts w:ascii="Arial" w:eastAsia="Arial" w:hAnsi="Arial" w:cs="Arial"/>
          <w:sz w:val="24"/>
          <w:szCs w:val="24"/>
        </w:rPr>
        <w:t>SE, p</w:t>
      </w:r>
      <w:r w:rsidR="00254950" w:rsidRPr="00C44653">
        <w:rPr>
          <w:rFonts w:ascii="Arial" w:eastAsia="Arial" w:hAnsi="Arial" w:cs="Arial"/>
          <w:sz w:val="24"/>
          <w:szCs w:val="24"/>
        </w:rPr>
        <w:t>p</w:t>
      </w:r>
      <w:r w:rsidR="00495EAA" w:rsidRPr="00C44653">
        <w:rPr>
          <w:rFonts w:ascii="Arial" w:eastAsia="Arial" w:hAnsi="Arial" w:cs="Arial"/>
          <w:sz w:val="24"/>
          <w:szCs w:val="24"/>
        </w:rPr>
        <w:t>.</w:t>
      </w:r>
      <w:r w:rsidR="00254950" w:rsidRPr="00C44653">
        <w:rPr>
          <w:rFonts w:ascii="Arial" w:eastAsia="Arial" w:hAnsi="Arial" w:cs="Arial"/>
          <w:sz w:val="24"/>
          <w:szCs w:val="24"/>
        </w:rPr>
        <w:t xml:space="preserve"> </w:t>
      </w:r>
      <w:r w:rsidR="00495EAA" w:rsidRPr="00C44653">
        <w:rPr>
          <w:rFonts w:ascii="Arial" w:eastAsia="Arial" w:hAnsi="Arial" w:cs="Arial"/>
          <w:sz w:val="24"/>
          <w:szCs w:val="24"/>
        </w:rPr>
        <w:t>21–22</w:t>
      </w:r>
      <w:r w:rsidR="04ABC53D" w:rsidRPr="00C44653">
        <w:rPr>
          <w:rFonts w:ascii="Arial" w:eastAsia="Arial" w:hAnsi="Arial" w:cs="Arial"/>
          <w:sz w:val="24"/>
          <w:szCs w:val="24"/>
        </w:rPr>
        <w:t xml:space="preserve">. Chapter 5 of the </w:t>
      </w:r>
      <w:r w:rsidR="04ABC53D" w:rsidRPr="00C44653">
        <w:rPr>
          <w:rFonts w:ascii="Arial" w:eastAsia="Arial" w:hAnsi="Arial" w:cs="Arial"/>
          <w:i/>
          <w:iCs/>
          <w:sz w:val="24"/>
          <w:szCs w:val="24"/>
        </w:rPr>
        <w:t>Mathematics Framework</w:t>
      </w:r>
      <w:r w:rsidR="04ABC53D" w:rsidRPr="00C44653">
        <w:rPr>
          <w:rFonts w:ascii="Arial" w:eastAsia="Arial" w:hAnsi="Arial" w:cs="Arial"/>
          <w:sz w:val="24"/>
          <w:szCs w:val="24"/>
        </w:rPr>
        <w:t xml:space="preserve"> (p.</w:t>
      </w:r>
      <w:r w:rsidR="00B95649" w:rsidRPr="00C44653">
        <w:rPr>
          <w:rFonts w:ascii="Arial" w:eastAsia="Arial" w:hAnsi="Arial" w:cs="Arial"/>
          <w:sz w:val="24"/>
          <w:szCs w:val="24"/>
        </w:rPr>
        <w:t> </w:t>
      </w:r>
      <w:r w:rsidR="04ABC53D" w:rsidRPr="00C44653">
        <w:rPr>
          <w:rFonts w:ascii="Arial" w:eastAsia="Arial" w:hAnsi="Arial" w:cs="Arial"/>
          <w:sz w:val="24"/>
          <w:szCs w:val="24"/>
        </w:rPr>
        <w:t xml:space="preserve">9) cites </w:t>
      </w:r>
      <w:r w:rsidR="04ABC53D" w:rsidRPr="00C44653">
        <w:rPr>
          <w:rFonts w:ascii="Arial" w:eastAsia="Arial" w:hAnsi="Arial" w:cs="Arial"/>
          <w:color w:val="000000" w:themeColor="text1"/>
          <w:sz w:val="24"/>
          <w:szCs w:val="24"/>
        </w:rPr>
        <w:t>GAISE II, which states</w:t>
      </w:r>
      <w:r w:rsidR="55E4EBDC" w:rsidRPr="00C44653">
        <w:rPr>
          <w:rFonts w:ascii="Arial" w:eastAsia="Arial" w:hAnsi="Arial" w:cs="Arial"/>
          <w:color w:val="000000" w:themeColor="text1"/>
          <w:sz w:val="24"/>
          <w:szCs w:val="24"/>
        </w:rPr>
        <w:t xml:space="preserve">: </w:t>
      </w:r>
      <w:r w:rsidR="04ABC53D" w:rsidRPr="00C44653">
        <w:rPr>
          <w:rFonts w:ascii="Arial" w:eastAsia="Arial" w:hAnsi="Arial" w:cs="Arial"/>
          <w:color w:val="000000" w:themeColor="text1"/>
          <w:sz w:val="24"/>
          <w:szCs w:val="24"/>
        </w:rPr>
        <w:t>“Data collection designs must acknowledge variability in data” (</w:t>
      </w:r>
      <w:r w:rsidR="4F90D434" w:rsidRPr="00C44653">
        <w:rPr>
          <w:rFonts w:ascii="Arial" w:eastAsia="Arial" w:hAnsi="Arial" w:cs="Arial"/>
          <w:color w:val="000000" w:themeColor="text1"/>
          <w:sz w:val="24"/>
          <w:szCs w:val="24"/>
        </w:rPr>
        <w:t xml:space="preserve">GAISE II, </w:t>
      </w:r>
      <w:r w:rsidR="04ABC53D" w:rsidRPr="00C44653">
        <w:rPr>
          <w:rFonts w:ascii="Arial" w:eastAsia="Arial" w:hAnsi="Arial" w:cs="Arial"/>
          <w:color w:val="000000" w:themeColor="text1"/>
          <w:sz w:val="24"/>
          <w:szCs w:val="24"/>
        </w:rPr>
        <w:t>p. 14). SE</w:t>
      </w:r>
      <w:r w:rsidR="2D2FE30F" w:rsidRPr="00C44653">
        <w:rPr>
          <w:rFonts w:ascii="Arial" w:eastAsia="Arial" w:hAnsi="Arial" w:cs="Arial"/>
          <w:color w:val="000000" w:themeColor="text1"/>
          <w:sz w:val="24"/>
          <w:szCs w:val="24"/>
        </w:rPr>
        <w:t>,</w:t>
      </w:r>
      <w:r w:rsidR="04ABC53D" w:rsidRPr="00C44653">
        <w:rPr>
          <w:rFonts w:ascii="Arial" w:eastAsia="Arial" w:hAnsi="Arial" w:cs="Arial"/>
          <w:color w:val="000000" w:themeColor="text1"/>
          <w:sz w:val="24"/>
          <w:szCs w:val="24"/>
        </w:rPr>
        <w:t xml:space="preserve"> pp. 21</w:t>
      </w:r>
      <w:r w:rsidR="65CE1C1A" w:rsidRPr="00C44653">
        <w:rPr>
          <w:rFonts w:ascii="Arial" w:eastAsia="Arial" w:hAnsi="Arial" w:cs="Arial"/>
          <w:color w:val="000000" w:themeColor="text1"/>
          <w:sz w:val="24"/>
          <w:szCs w:val="24"/>
        </w:rPr>
        <w:t>–</w:t>
      </w:r>
      <w:r w:rsidR="04ABC53D" w:rsidRPr="00C44653">
        <w:rPr>
          <w:rFonts w:ascii="Arial" w:eastAsia="Arial" w:hAnsi="Arial" w:cs="Arial"/>
          <w:color w:val="000000" w:themeColor="text1"/>
          <w:sz w:val="24"/>
          <w:szCs w:val="24"/>
        </w:rPr>
        <w:t>22</w:t>
      </w:r>
      <w:r w:rsidR="2FB313D7" w:rsidRPr="00C44653">
        <w:rPr>
          <w:rFonts w:ascii="Arial" w:eastAsia="Arial" w:hAnsi="Arial" w:cs="Arial"/>
          <w:color w:val="000000" w:themeColor="text1"/>
          <w:sz w:val="24"/>
          <w:szCs w:val="24"/>
        </w:rPr>
        <w:t>,</w:t>
      </w:r>
      <w:r w:rsidR="04ABC53D" w:rsidRPr="00C44653">
        <w:rPr>
          <w:rFonts w:ascii="Arial" w:eastAsia="Arial" w:hAnsi="Arial" w:cs="Arial"/>
          <w:color w:val="000000" w:themeColor="text1"/>
          <w:sz w:val="24"/>
          <w:szCs w:val="24"/>
        </w:rPr>
        <w:t xml:space="preserve"> </w:t>
      </w:r>
      <w:r w:rsidR="7162C683" w:rsidRPr="00C44653">
        <w:rPr>
          <w:rFonts w:ascii="Arial" w:eastAsia="Arial" w:hAnsi="Arial" w:cs="Arial"/>
          <w:color w:val="000000" w:themeColor="text1"/>
          <w:sz w:val="24"/>
          <w:szCs w:val="24"/>
        </w:rPr>
        <w:t xml:space="preserve">Examples 2–4, </w:t>
      </w:r>
      <w:r w:rsidR="5604F4E3" w:rsidRPr="00C44653">
        <w:rPr>
          <w:rFonts w:ascii="Arial" w:eastAsia="Arial" w:hAnsi="Arial" w:cs="Arial"/>
          <w:color w:val="000000" w:themeColor="text1"/>
          <w:sz w:val="24"/>
          <w:szCs w:val="24"/>
        </w:rPr>
        <w:t>data collection design that is inconsistent with the guidance</w:t>
      </w:r>
      <w:r w:rsidR="24F08E70" w:rsidRPr="00C44653">
        <w:rPr>
          <w:rFonts w:ascii="Arial" w:eastAsia="Arial" w:hAnsi="Arial" w:cs="Arial"/>
          <w:color w:val="000000" w:themeColor="text1"/>
          <w:sz w:val="24"/>
          <w:szCs w:val="24"/>
        </w:rPr>
        <w:t xml:space="preserve">. According to Chapter 8 (p. 10) of the </w:t>
      </w:r>
      <w:r w:rsidR="24F08E70" w:rsidRPr="00C44653">
        <w:rPr>
          <w:rFonts w:ascii="Arial" w:eastAsia="Arial" w:hAnsi="Arial" w:cs="Arial"/>
          <w:i/>
          <w:iCs/>
          <w:sz w:val="24"/>
          <w:szCs w:val="24"/>
        </w:rPr>
        <w:t xml:space="preserve">Mathematics Framework, </w:t>
      </w:r>
      <w:r w:rsidR="7C6F4F4E" w:rsidRPr="00C44653">
        <w:rPr>
          <w:rFonts w:ascii="Arial" w:eastAsia="Arial" w:hAnsi="Arial" w:cs="Arial"/>
          <w:color w:val="000000" w:themeColor="text1"/>
          <w:sz w:val="24"/>
          <w:szCs w:val="24"/>
        </w:rPr>
        <w:t>“[High school] Graduates should propose ways to validly collect data to answer statistical investigative questions.”</w:t>
      </w:r>
      <w:r w:rsidR="0956033B" w:rsidRPr="00C44653">
        <w:rPr>
          <w:rFonts w:ascii="Arial" w:eastAsia="Arial" w:hAnsi="Arial" w:cs="Arial"/>
          <w:color w:val="000000" w:themeColor="text1"/>
          <w:sz w:val="24"/>
          <w:szCs w:val="24"/>
        </w:rPr>
        <w:t xml:space="preserve"> The cited examples illustrate invalid data collection</w:t>
      </w:r>
      <w:r w:rsidR="5F584AF2" w:rsidRPr="00C44653">
        <w:rPr>
          <w:rFonts w:ascii="Arial" w:eastAsia="Arial" w:hAnsi="Arial" w:cs="Arial"/>
          <w:color w:val="000000" w:themeColor="text1"/>
          <w:sz w:val="24"/>
          <w:szCs w:val="24"/>
        </w:rPr>
        <w:t>;</w:t>
      </w:r>
      <w:r w:rsidR="24A8FE52" w:rsidRPr="00C44653">
        <w:rPr>
          <w:rFonts w:ascii="Arial" w:eastAsia="Arial" w:hAnsi="Arial" w:cs="Arial"/>
          <w:color w:val="000000" w:themeColor="text1"/>
          <w:sz w:val="24"/>
          <w:szCs w:val="24"/>
        </w:rPr>
        <w:t xml:space="preserve"> t</w:t>
      </w:r>
      <w:r w:rsidR="00495EAA" w:rsidRPr="00C44653">
        <w:rPr>
          <w:rFonts w:ascii="Arial" w:eastAsia="Arial" w:hAnsi="Arial" w:cs="Arial"/>
          <w:sz w:val="24"/>
          <w:szCs w:val="24"/>
        </w:rPr>
        <w:t>he program</w:t>
      </w:r>
      <w:r w:rsidR="16D0C25C" w:rsidRPr="00C44653">
        <w:rPr>
          <w:rFonts w:ascii="Arial" w:eastAsia="Arial" w:hAnsi="Arial" w:cs="Arial"/>
          <w:sz w:val="24"/>
          <w:szCs w:val="24"/>
        </w:rPr>
        <w:t xml:space="preserve"> describes sampling practices that are </w:t>
      </w:r>
      <w:r w:rsidR="1ECB7941" w:rsidRPr="00C44653">
        <w:rPr>
          <w:rFonts w:ascii="Arial" w:eastAsia="Arial" w:hAnsi="Arial" w:cs="Arial"/>
          <w:sz w:val="24"/>
          <w:szCs w:val="24"/>
        </w:rPr>
        <w:t>inconsistent with prior grade-level standards</w:t>
      </w:r>
      <w:r w:rsidR="5DF2834C" w:rsidRPr="00C44653">
        <w:rPr>
          <w:rFonts w:ascii="Arial" w:eastAsia="Arial" w:hAnsi="Arial" w:cs="Arial"/>
          <w:sz w:val="24"/>
          <w:szCs w:val="24"/>
        </w:rPr>
        <w:t>, and the</w:t>
      </w:r>
      <w:r w:rsidR="16D0C25C" w:rsidRPr="00C44653">
        <w:rPr>
          <w:rFonts w:ascii="Arial" w:eastAsia="Arial" w:hAnsi="Arial" w:cs="Arial"/>
          <w:sz w:val="24"/>
          <w:szCs w:val="24"/>
        </w:rPr>
        <w:t xml:space="preserve"> sequence is misaligned in its addressing of a single standard (S.ID.2) while the context and ​​narrative contradict previous learning (7.SP.1)</w:t>
      </w:r>
      <w:r w:rsidR="5BF9C033" w:rsidRPr="00C44653">
        <w:rPr>
          <w:rFonts w:ascii="Arial" w:eastAsia="Arial" w:hAnsi="Arial" w:cs="Arial"/>
          <w:sz w:val="24"/>
          <w:szCs w:val="24"/>
        </w:rPr>
        <w:t xml:space="preserve"> </w:t>
      </w:r>
      <w:r w:rsidR="24EDA6BA" w:rsidRPr="00C44653">
        <w:rPr>
          <w:rFonts w:ascii="Arial" w:eastAsia="Arial" w:hAnsi="Arial" w:cs="Arial"/>
          <w:sz w:val="24"/>
          <w:szCs w:val="24"/>
        </w:rPr>
        <w:t xml:space="preserve">as described in </w:t>
      </w:r>
      <w:r w:rsidR="5BF9C033" w:rsidRPr="00C44653">
        <w:rPr>
          <w:rFonts w:ascii="Arial" w:eastAsia="Arial" w:hAnsi="Arial" w:cs="Arial"/>
          <w:sz w:val="24"/>
          <w:szCs w:val="24"/>
        </w:rPr>
        <w:t>the Framework</w:t>
      </w:r>
      <w:r w:rsidR="5BE6F165" w:rsidRPr="00C44653">
        <w:rPr>
          <w:rFonts w:ascii="Arial" w:eastAsia="Arial" w:hAnsi="Arial" w:cs="Arial"/>
          <w:sz w:val="24"/>
          <w:szCs w:val="24"/>
        </w:rPr>
        <w:t>:</w:t>
      </w:r>
      <w:r w:rsidR="5BF9C033" w:rsidRPr="00C44653">
        <w:rPr>
          <w:rFonts w:ascii="Arial" w:eastAsia="Arial" w:hAnsi="Arial" w:cs="Arial"/>
          <w:sz w:val="24"/>
          <w:szCs w:val="24"/>
        </w:rPr>
        <w:t xml:space="preserve"> “</w:t>
      </w:r>
      <w:r w:rsidR="5BF9C033" w:rsidRPr="00C44653">
        <w:rPr>
          <w:rFonts w:ascii="Arial" w:eastAsia="Arial" w:hAnsi="Arial" w:cs="Arial"/>
          <w:color w:val="000000" w:themeColor="text1"/>
          <w:sz w:val="24"/>
          <w:szCs w:val="24"/>
        </w:rPr>
        <w:t>Students must be encouraged and supported to draw on whatever past knowledge and understandings they bring into an activity and to persevere through (and perhaps beyond) the activity’s target mathematical practice and content goals” (p. 11).</w:t>
      </w:r>
    </w:p>
    <w:p w14:paraId="173865F9" w14:textId="00404B3C" w:rsidR="00495EAA" w:rsidRPr="00C44653" w:rsidRDefault="00495EAA" w:rsidP="00B95649">
      <w:pPr>
        <w:pStyle w:val="ListParagraph"/>
        <w:numPr>
          <w:ilvl w:val="0"/>
          <w:numId w:val="14"/>
        </w:numPr>
        <w:spacing w:before="240" w:after="240" w:line="240" w:lineRule="auto"/>
        <w:contextualSpacing w:val="0"/>
        <w:rPr>
          <w:rFonts w:ascii="Arial" w:eastAsia="Arial" w:hAnsi="Arial" w:cs="Arial"/>
          <w:sz w:val="24"/>
          <w:szCs w:val="24"/>
        </w:rPr>
      </w:pPr>
      <w:r w:rsidRPr="00C44653">
        <w:rPr>
          <w:rFonts w:ascii="Arial" w:eastAsia="Arial" w:hAnsi="Arial" w:cs="Arial"/>
          <w:sz w:val="24"/>
          <w:szCs w:val="24"/>
        </w:rPr>
        <w:t>Criterion 1.2: SE</w:t>
      </w:r>
      <w:r w:rsidR="009A3E6D" w:rsidRPr="00C44653">
        <w:rPr>
          <w:rFonts w:ascii="Arial" w:eastAsia="Arial" w:hAnsi="Arial" w:cs="Arial"/>
          <w:sz w:val="24"/>
          <w:szCs w:val="24"/>
        </w:rPr>
        <w:t>,</w:t>
      </w:r>
      <w:r w:rsidRPr="00C44653">
        <w:rPr>
          <w:rFonts w:ascii="Arial" w:eastAsia="Arial" w:hAnsi="Arial" w:cs="Arial"/>
          <w:sz w:val="24"/>
          <w:szCs w:val="24"/>
        </w:rPr>
        <w:t xml:space="preserve"> p. 289: Program includes imprecise definitions in its treatment of congruence and definitions of rigid motions and does not build on prior understandings. The program</w:t>
      </w:r>
      <w:r w:rsidR="009A3E6D" w:rsidRPr="00C44653">
        <w:rPr>
          <w:rFonts w:ascii="Arial" w:eastAsia="Arial" w:hAnsi="Arial" w:cs="Arial"/>
          <w:sz w:val="24"/>
          <w:szCs w:val="24"/>
        </w:rPr>
        <w:t xml:space="preserve"> </w:t>
      </w:r>
      <w:r w:rsidRPr="00C44653">
        <w:rPr>
          <w:rFonts w:ascii="Arial" w:eastAsia="Arial" w:hAnsi="Arial" w:cs="Arial"/>
          <w:sz w:val="24"/>
          <w:szCs w:val="24"/>
        </w:rPr>
        <w:t>does not provide students with opportunities to develop precise definitions of terms, nor to prove conjectures from those definitions, as called for in the framework.</w:t>
      </w:r>
    </w:p>
    <w:p w14:paraId="6A7D2A4B" w14:textId="3EBE5493" w:rsidR="00495EAA" w:rsidRPr="00C44653" w:rsidRDefault="00BE27A2" w:rsidP="00B95649">
      <w:pPr>
        <w:pStyle w:val="ListParagraph"/>
        <w:numPr>
          <w:ilvl w:val="0"/>
          <w:numId w:val="14"/>
        </w:numPr>
        <w:spacing w:before="240" w:after="240" w:line="240" w:lineRule="auto"/>
        <w:contextualSpacing w:val="0"/>
        <w:rPr>
          <w:rFonts w:ascii="Arial" w:eastAsia="Arial" w:hAnsi="Arial" w:cs="Arial"/>
          <w:sz w:val="24"/>
          <w:szCs w:val="24"/>
        </w:rPr>
      </w:pPr>
      <w:r w:rsidRPr="00C44653">
        <w:rPr>
          <w:rFonts w:ascii="Arial" w:eastAsia="Arial" w:hAnsi="Arial" w:cs="Arial"/>
          <w:sz w:val="24"/>
          <w:szCs w:val="24"/>
        </w:rPr>
        <w:t>Criterion 1.2: TE, p. 117: The program provides projects and data related to real</w:t>
      </w:r>
      <w:r w:rsidR="67CBF06D" w:rsidRPr="00C44653">
        <w:rPr>
          <w:rFonts w:ascii="Arial" w:eastAsia="Arial" w:hAnsi="Arial" w:cs="Arial"/>
          <w:sz w:val="24"/>
          <w:szCs w:val="24"/>
        </w:rPr>
        <w:t>-</w:t>
      </w:r>
      <w:r w:rsidRPr="00C44653">
        <w:rPr>
          <w:rFonts w:ascii="Arial" w:eastAsia="Arial" w:hAnsi="Arial" w:cs="Arial"/>
          <w:sz w:val="24"/>
          <w:szCs w:val="24"/>
        </w:rPr>
        <w:t xml:space="preserve">world </w:t>
      </w:r>
      <w:r w:rsidR="563460E6" w:rsidRPr="00C44653">
        <w:rPr>
          <w:rFonts w:ascii="Arial" w:eastAsia="Arial" w:hAnsi="Arial" w:cs="Arial"/>
          <w:sz w:val="24"/>
          <w:szCs w:val="24"/>
        </w:rPr>
        <w:t>applications</w:t>
      </w:r>
      <w:r w:rsidR="00374F17" w:rsidRPr="00C44653">
        <w:rPr>
          <w:rFonts w:ascii="Arial" w:eastAsia="Arial" w:hAnsi="Arial" w:cs="Arial"/>
          <w:sz w:val="24"/>
          <w:szCs w:val="24"/>
        </w:rPr>
        <w:t xml:space="preserve"> at the conclusion of a learning sequence. The </w:t>
      </w:r>
      <w:r w:rsidR="71FD9C76" w:rsidRPr="00C44653">
        <w:rPr>
          <w:rFonts w:ascii="Arial" w:eastAsia="Arial" w:hAnsi="Arial" w:cs="Arial"/>
          <w:sz w:val="24"/>
          <w:szCs w:val="24"/>
        </w:rPr>
        <w:lastRenderedPageBreak/>
        <w:t>materials</w:t>
      </w:r>
      <w:r w:rsidR="13AD47BE" w:rsidRPr="00C44653">
        <w:rPr>
          <w:rFonts w:ascii="Arial" w:eastAsia="Arial" w:hAnsi="Arial" w:cs="Arial"/>
          <w:sz w:val="24"/>
          <w:szCs w:val="24"/>
        </w:rPr>
        <w:t xml:space="preserve"> </w:t>
      </w:r>
      <w:r w:rsidR="68061549" w:rsidRPr="00C44653">
        <w:rPr>
          <w:rFonts w:ascii="Arial" w:eastAsia="Arial" w:hAnsi="Arial" w:cs="Arial"/>
          <w:sz w:val="24"/>
          <w:szCs w:val="24"/>
        </w:rPr>
        <w:t>submitted</w:t>
      </w:r>
      <w:r w:rsidR="00374F17" w:rsidRPr="00C44653">
        <w:rPr>
          <w:rFonts w:ascii="Arial" w:eastAsia="Arial" w:hAnsi="Arial" w:cs="Arial"/>
          <w:sz w:val="24"/>
          <w:szCs w:val="24"/>
        </w:rPr>
        <w:t xml:space="preserve"> did not provide inquiry-based activities. </w:t>
      </w:r>
      <w:r w:rsidRPr="00C44653">
        <w:rPr>
          <w:rFonts w:ascii="Arial" w:eastAsia="Arial" w:hAnsi="Arial" w:cs="Arial"/>
          <w:sz w:val="24"/>
          <w:szCs w:val="24"/>
        </w:rPr>
        <w:t xml:space="preserve">The Math Modeling in </w:t>
      </w:r>
      <w:r w:rsidR="0062647A" w:rsidRPr="00C44653">
        <w:rPr>
          <w:rFonts w:ascii="Arial" w:eastAsia="Arial" w:hAnsi="Arial" w:cs="Arial"/>
          <w:sz w:val="24"/>
          <w:szCs w:val="24"/>
        </w:rPr>
        <w:t>3</w:t>
      </w:r>
      <w:r w:rsidRPr="00C44653">
        <w:rPr>
          <w:rFonts w:ascii="Arial" w:eastAsia="Arial" w:hAnsi="Arial" w:cs="Arial"/>
          <w:sz w:val="24"/>
          <w:szCs w:val="24"/>
        </w:rPr>
        <w:t xml:space="preserve"> Acts did not </w:t>
      </w:r>
      <w:r w:rsidR="45901120" w:rsidRPr="00C44653">
        <w:rPr>
          <w:rFonts w:ascii="Arial" w:eastAsia="Arial" w:hAnsi="Arial" w:cs="Arial"/>
          <w:sz w:val="24"/>
          <w:szCs w:val="24"/>
        </w:rPr>
        <w:t>include</w:t>
      </w:r>
      <w:r w:rsidRPr="00C44653">
        <w:rPr>
          <w:rFonts w:ascii="Arial" w:eastAsia="Arial" w:hAnsi="Arial" w:cs="Arial"/>
          <w:sz w:val="24"/>
          <w:szCs w:val="24"/>
        </w:rPr>
        <w:t xml:space="preserve"> language </w:t>
      </w:r>
      <w:proofErr w:type="gramStart"/>
      <w:r w:rsidRPr="00C44653">
        <w:rPr>
          <w:rFonts w:ascii="Arial" w:eastAsia="Arial" w:hAnsi="Arial" w:cs="Arial"/>
          <w:sz w:val="24"/>
          <w:szCs w:val="24"/>
        </w:rPr>
        <w:t>supports</w:t>
      </w:r>
      <w:proofErr w:type="gramEnd"/>
      <w:r w:rsidRPr="00C44653">
        <w:rPr>
          <w:rFonts w:ascii="Arial" w:eastAsia="Arial" w:hAnsi="Arial" w:cs="Arial"/>
          <w:sz w:val="24"/>
          <w:szCs w:val="24"/>
        </w:rPr>
        <w:t xml:space="preserve"> to provide access for all students (e.g., TE, p. 1</w:t>
      </w:r>
      <w:r w:rsidR="0062647A" w:rsidRPr="00C44653">
        <w:rPr>
          <w:rFonts w:ascii="Arial" w:eastAsia="Arial" w:hAnsi="Arial" w:cs="Arial"/>
          <w:sz w:val="24"/>
          <w:szCs w:val="24"/>
        </w:rPr>
        <w:t>13</w:t>
      </w:r>
      <w:r w:rsidRPr="00C44653">
        <w:rPr>
          <w:rFonts w:ascii="Arial" w:eastAsia="Arial" w:hAnsi="Arial" w:cs="Arial"/>
          <w:sz w:val="24"/>
          <w:szCs w:val="24"/>
        </w:rPr>
        <w:t>).</w:t>
      </w:r>
    </w:p>
    <w:p w14:paraId="6CAC8766" w14:textId="3B616AE7" w:rsidR="6A53E29B" w:rsidRPr="00C44653" w:rsidRDefault="6A53E29B" w:rsidP="00767F5B">
      <w:pPr>
        <w:pStyle w:val="Heading3"/>
      </w:pPr>
      <w:r w:rsidRPr="00C44653">
        <w:t>Criteria Category 2: Program Organization</w:t>
      </w:r>
    </w:p>
    <w:p w14:paraId="2BFA905B" w14:textId="20D19550" w:rsidR="6A53E29B" w:rsidRPr="00C44653" w:rsidRDefault="6A53E29B" w:rsidP="00D0416E">
      <w:pPr>
        <w:spacing w:before="240" w:after="0" w:line="240" w:lineRule="auto"/>
        <w:rPr>
          <w:rFonts w:ascii="Arial" w:eastAsia="Arial" w:hAnsi="Arial" w:cs="Arial"/>
          <w:sz w:val="24"/>
          <w:szCs w:val="24"/>
        </w:rPr>
      </w:pPr>
      <w:r w:rsidRPr="00C44653">
        <w:rPr>
          <w:rFonts w:ascii="Arial" w:eastAsia="Arial" w:hAnsi="Arial" w:cs="Arial"/>
          <w:sz w:val="24"/>
          <w:szCs w:val="24"/>
        </w:rPr>
        <w:t>The organization and features of the instructional materials support instruction and learning of the standards.</w:t>
      </w:r>
    </w:p>
    <w:p w14:paraId="5B87C671" w14:textId="0900E924" w:rsidR="6A53E29B" w:rsidRPr="00C44653" w:rsidRDefault="6A53E29B" w:rsidP="00D0416E">
      <w:pPr>
        <w:pStyle w:val="Heading4"/>
      </w:pPr>
      <w:r w:rsidRPr="00C44653">
        <w:t>Citations:</w:t>
      </w:r>
    </w:p>
    <w:p w14:paraId="75621059" w14:textId="2A31A5E5" w:rsidR="00483C90" w:rsidRPr="00C44653" w:rsidRDefault="00483C90" w:rsidP="00F641ED">
      <w:pPr>
        <w:pStyle w:val="ListParagraph"/>
        <w:numPr>
          <w:ilvl w:val="1"/>
          <w:numId w:val="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2.6: SE</w:t>
      </w:r>
      <w:r w:rsidR="009A3E6D" w:rsidRPr="00C44653">
        <w:rPr>
          <w:rFonts w:ascii="Arial" w:eastAsia="Arial" w:hAnsi="Arial" w:cs="Arial"/>
          <w:sz w:val="24"/>
          <w:szCs w:val="24"/>
        </w:rPr>
        <w:t>,</w:t>
      </w:r>
      <w:r w:rsidRPr="00C44653">
        <w:rPr>
          <w:rFonts w:ascii="Arial" w:eastAsia="Arial" w:hAnsi="Arial" w:cs="Arial"/>
          <w:sz w:val="24"/>
          <w:szCs w:val="24"/>
        </w:rPr>
        <w:t xml:space="preserve"> p</w:t>
      </w:r>
      <w:r w:rsidR="5E2FAFCD" w:rsidRPr="00C44653">
        <w:rPr>
          <w:rFonts w:ascii="Arial" w:eastAsia="Arial" w:hAnsi="Arial" w:cs="Arial"/>
          <w:sz w:val="24"/>
          <w:szCs w:val="24"/>
        </w:rPr>
        <w:t>p</w:t>
      </w:r>
      <w:r w:rsidRPr="00C44653">
        <w:rPr>
          <w:rFonts w:ascii="Arial" w:eastAsia="Arial" w:hAnsi="Arial" w:cs="Arial"/>
          <w:sz w:val="24"/>
          <w:szCs w:val="24"/>
        </w:rPr>
        <w:t>. 3, 5, G2</w:t>
      </w:r>
      <w:r w:rsidR="00254950" w:rsidRPr="00C44653">
        <w:rPr>
          <w:rFonts w:ascii="Arial" w:eastAsia="Arial" w:hAnsi="Arial" w:cs="Arial"/>
          <w:sz w:val="24"/>
          <w:szCs w:val="24"/>
        </w:rPr>
        <w:t>–</w:t>
      </w:r>
      <w:r w:rsidRPr="00C44653">
        <w:rPr>
          <w:rFonts w:ascii="Arial" w:eastAsia="Arial" w:hAnsi="Arial" w:cs="Arial"/>
          <w:sz w:val="24"/>
          <w:szCs w:val="24"/>
        </w:rPr>
        <w:t>G26, N1</w:t>
      </w:r>
      <w:r w:rsidR="00254950" w:rsidRPr="00C44653">
        <w:rPr>
          <w:rFonts w:ascii="Arial" w:eastAsia="Arial" w:hAnsi="Arial" w:cs="Arial"/>
          <w:sz w:val="24"/>
          <w:szCs w:val="24"/>
        </w:rPr>
        <w:t>–</w:t>
      </w:r>
      <w:r w:rsidRPr="00C44653">
        <w:rPr>
          <w:rFonts w:ascii="Arial" w:eastAsia="Arial" w:hAnsi="Arial" w:cs="Arial"/>
          <w:sz w:val="24"/>
          <w:szCs w:val="24"/>
        </w:rPr>
        <w:t>N5</w:t>
      </w:r>
    </w:p>
    <w:p w14:paraId="4E1A2662" w14:textId="4DB616A3" w:rsidR="00483C90" w:rsidRPr="00C44653" w:rsidRDefault="00483C90" w:rsidP="00F641ED">
      <w:pPr>
        <w:pStyle w:val="ListParagraph"/>
        <w:numPr>
          <w:ilvl w:val="1"/>
          <w:numId w:val="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2.7: SE</w:t>
      </w:r>
      <w:r w:rsidR="009A3E6D" w:rsidRPr="00C44653">
        <w:rPr>
          <w:rFonts w:ascii="Arial" w:eastAsia="Arial" w:hAnsi="Arial" w:cs="Arial"/>
          <w:sz w:val="24"/>
          <w:szCs w:val="24"/>
        </w:rPr>
        <w:t>,</w:t>
      </w:r>
      <w:r w:rsidRPr="00C44653">
        <w:rPr>
          <w:rFonts w:ascii="Arial" w:eastAsia="Arial" w:hAnsi="Arial" w:cs="Arial"/>
          <w:sz w:val="24"/>
          <w:szCs w:val="24"/>
        </w:rPr>
        <w:t xml:space="preserve"> </w:t>
      </w:r>
      <w:r w:rsidR="77D40DAB" w:rsidRPr="00C44653">
        <w:rPr>
          <w:rFonts w:ascii="Arial" w:eastAsia="Arial" w:hAnsi="Arial" w:cs="Arial"/>
          <w:sz w:val="24"/>
          <w:szCs w:val="24"/>
        </w:rPr>
        <w:t>p</w:t>
      </w:r>
      <w:r w:rsidRPr="00C44653">
        <w:rPr>
          <w:rFonts w:ascii="Arial" w:eastAsia="Arial" w:hAnsi="Arial" w:cs="Arial"/>
          <w:sz w:val="24"/>
          <w:szCs w:val="24"/>
        </w:rPr>
        <w:t>p. 5, 12, and at the beginning of every lesson</w:t>
      </w:r>
    </w:p>
    <w:p w14:paraId="5C3F67C6" w14:textId="5D8F39E3" w:rsidR="00483C90" w:rsidRPr="00C44653" w:rsidRDefault="00483C90" w:rsidP="00F641ED">
      <w:pPr>
        <w:pStyle w:val="ListParagraph"/>
        <w:numPr>
          <w:ilvl w:val="1"/>
          <w:numId w:val="5"/>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2.8: TE</w:t>
      </w:r>
      <w:r w:rsidR="009A3E6D" w:rsidRPr="00C44653">
        <w:rPr>
          <w:rFonts w:ascii="Arial" w:eastAsia="Arial" w:hAnsi="Arial" w:cs="Arial"/>
          <w:sz w:val="24"/>
          <w:szCs w:val="24"/>
        </w:rPr>
        <w:t>,</w:t>
      </w:r>
      <w:r w:rsidRPr="00C44653">
        <w:rPr>
          <w:rFonts w:ascii="Arial" w:eastAsia="Arial" w:hAnsi="Arial" w:cs="Arial"/>
          <w:sz w:val="24"/>
          <w:szCs w:val="24"/>
        </w:rPr>
        <w:t xml:space="preserve"> pp. xxiii (Pacing for Success), xxv</w:t>
      </w:r>
      <w:r w:rsidR="00254950" w:rsidRPr="00C44653">
        <w:rPr>
          <w:rFonts w:ascii="Arial" w:eastAsia="Arial" w:hAnsi="Arial" w:cs="Arial"/>
          <w:sz w:val="24"/>
          <w:szCs w:val="24"/>
        </w:rPr>
        <w:t>–</w:t>
      </w:r>
      <w:r w:rsidRPr="00C44653">
        <w:rPr>
          <w:rFonts w:ascii="Arial" w:eastAsia="Arial" w:hAnsi="Arial" w:cs="Arial"/>
          <w:sz w:val="24"/>
          <w:szCs w:val="24"/>
        </w:rPr>
        <w:t>xxvi (Assessment Resources); AR:SC</w:t>
      </w:r>
    </w:p>
    <w:p w14:paraId="1E5844E4" w14:textId="5AACAF07" w:rsidR="00483C90" w:rsidRPr="00C44653" w:rsidRDefault="00483C90" w:rsidP="00483C90">
      <w:pPr>
        <w:pStyle w:val="ListParagraph"/>
        <w:numPr>
          <w:ilvl w:val="1"/>
          <w:numId w:val="5"/>
        </w:numPr>
        <w:spacing w:before="240" w:after="0" w:line="240" w:lineRule="auto"/>
        <w:rPr>
          <w:rFonts w:ascii="Arial" w:eastAsia="Arial" w:hAnsi="Arial" w:cs="Arial"/>
          <w:sz w:val="24"/>
          <w:szCs w:val="24"/>
        </w:rPr>
      </w:pPr>
      <w:r w:rsidRPr="00C44653">
        <w:rPr>
          <w:rFonts w:ascii="Arial" w:eastAsia="Arial" w:hAnsi="Arial" w:cs="Arial"/>
          <w:sz w:val="24"/>
          <w:szCs w:val="24"/>
        </w:rPr>
        <w:t>Criterion 2.9: TE, California Common Core State Standards: Mathematics in enVision+, pp. C2</w:t>
      </w:r>
      <w:r w:rsidR="00254950" w:rsidRPr="00C44653">
        <w:rPr>
          <w:rFonts w:ascii="Arial" w:eastAsia="Arial" w:hAnsi="Arial" w:cs="Arial"/>
          <w:sz w:val="24"/>
          <w:szCs w:val="24"/>
        </w:rPr>
        <w:t>–</w:t>
      </w:r>
      <w:r w:rsidRPr="00C44653">
        <w:rPr>
          <w:rFonts w:ascii="Arial" w:eastAsia="Arial" w:hAnsi="Arial" w:cs="Arial"/>
          <w:sz w:val="24"/>
          <w:szCs w:val="24"/>
        </w:rPr>
        <w:t>C8; TE Standards for Mathematical Practice in enVision+, pp. C9</w:t>
      </w:r>
      <w:r w:rsidR="00254950" w:rsidRPr="00C44653">
        <w:rPr>
          <w:rFonts w:ascii="Arial" w:eastAsia="Arial" w:hAnsi="Arial" w:cs="Arial"/>
          <w:sz w:val="24"/>
          <w:szCs w:val="24"/>
        </w:rPr>
        <w:t>–</w:t>
      </w:r>
      <w:r w:rsidRPr="00C44653">
        <w:rPr>
          <w:rFonts w:ascii="Arial" w:eastAsia="Arial" w:hAnsi="Arial" w:cs="Arial"/>
          <w:sz w:val="24"/>
          <w:szCs w:val="24"/>
        </w:rPr>
        <w:t>C12</w:t>
      </w:r>
    </w:p>
    <w:p w14:paraId="59545C8A" w14:textId="772888C1" w:rsidR="6A53E29B" w:rsidRPr="00C44653" w:rsidRDefault="6A53E29B" w:rsidP="00767F5B">
      <w:pPr>
        <w:pStyle w:val="Heading3"/>
      </w:pPr>
      <w:r w:rsidRPr="00C44653">
        <w:t>Criteria Category 3: Assessment</w:t>
      </w:r>
    </w:p>
    <w:p w14:paraId="2D47B94C" w14:textId="68555F2D" w:rsidR="6A53E29B" w:rsidRPr="00C44653" w:rsidRDefault="6A53E29B" w:rsidP="00D0416E">
      <w:pPr>
        <w:spacing w:before="120" w:after="0" w:line="240" w:lineRule="auto"/>
        <w:rPr>
          <w:rFonts w:ascii="Arial" w:eastAsia="Arial" w:hAnsi="Arial" w:cs="Arial"/>
          <w:sz w:val="24"/>
          <w:szCs w:val="24"/>
        </w:rPr>
      </w:pPr>
      <w:r w:rsidRPr="00C44653">
        <w:rPr>
          <w:rFonts w:ascii="Arial" w:eastAsia="Arial" w:hAnsi="Arial" w:cs="Arial"/>
          <w:sz w:val="24"/>
          <w:szCs w:val="24"/>
        </w:rPr>
        <w:t xml:space="preserve">The instructional materials </w:t>
      </w:r>
      <w:r w:rsidR="00321576" w:rsidRPr="00C44653">
        <w:rPr>
          <w:rFonts w:ascii="Arial" w:eastAsia="Arial" w:hAnsi="Arial" w:cs="Arial"/>
          <w:sz w:val="24"/>
          <w:szCs w:val="24"/>
        </w:rPr>
        <w:t>contain</w:t>
      </w:r>
      <w:r w:rsidRPr="00C44653">
        <w:rPr>
          <w:rFonts w:ascii="Arial" w:eastAsia="Arial" w:hAnsi="Arial" w:cs="Arial"/>
          <w:sz w:val="24"/>
          <w:szCs w:val="24"/>
        </w:rPr>
        <w:t xml:space="preserve"> </w:t>
      </w:r>
      <w:r w:rsidR="00321576" w:rsidRPr="00C44653">
        <w:rPr>
          <w:rFonts w:ascii="Arial" w:eastAsia="Arial" w:hAnsi="Arial" w:cs="Arial"/>
          <w:sz w:val="24"/>
          <w:szCs w:val="24"/>
        </w:rPr>
        <w:t>strategies and tools for continually assessing student understanding and opportunities for new learning.</w:t>
      </w:r>
    </w:p>
    <w:p w14:paraId="78728D87" w14:textId="03EE56CF" w:rsidR="6A53E29B" w:rsidRPr="00C44653" w:rsidRDefault="6A53E29B" w:rsidP="00D0416E">
      <w:pPr>
        <w:pStyle w:val="Heading4"/>
      </w:pPr>
      <w:r w:rsidRPr="00C44653">
        <w:t>Citations:</w:t>
      </w:r>
    </w:p>
    <w:p w14:paraId="59C20781" w14:textId="3F0BD6A9" w:rsidR="0030170E" w:rsidRPr="00C44653" w:rsidRDefault="0030170E" w:rsidP="00F641ED">
      <w:pPr>
        <w:pStyle w:val="ListParagraph"/>
        <w:numPr>
          <w:ilvl w:val="1"/>
          <w:numId w:val="4"/>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3.1: Assessment Sourcebook</w:t>
      </w:r>
      <w:r w:rsidR="009A3E6D" w:rsidRPr="00C44653">
        <w:rPr>
          <w:rFonts w:ascii="Arial" w:eastAsia="Arial" w:hAnsi="Arial" w:cs="Arial"/>
          <w:sz w:val="24"/>
          <w:szCs w:val="24"/>
        </w:rPr>
        <w:t>,</w:t>
      </w:r>
      <w:r w:rsidRPr="00C44653">
        <w:rPr>
          <w:rFonts w:ascii="Arial" w:eastAsia="Arial" w:hAnsi="Arial" w:cs="Arial"/>
          <w:sz w:val="24"/>
          <w:szCs w:val="24"/>
        </w:rPr>
        <w:t xml:space="preserve"> Lesson 1-2</w:t>
      </w:r>
      <w:r w:rsidR="009A3E6D" w:rsidRPr="00C44653">
        <w:rPr>
          <w:rFonts w:ascii="Arial" w:eastAsia="Arial" w:hAnsi="Arial" w:cs="Arial"/>
          <w:sz w:val="24"/>
          <w:szCs w:val="24"/>
        </w:rPr>
        <w:t>,</w:t>
      </w:r>
      <w:r w:rsidRPr="00C44653">
        <w:rPr>
          <w:rFonts w:ascii="Arial" w:eastAsia="Arial" w:hAnsi="Arial" w:cs="Arial"/>
          <w:sz w:val="24"/>
          <w:szCs w:val="24"/>
        </w:rPr>
        <w:t xml:space="preserve"> Exit Ticket</w:t>
      </w:r>
    </w:p>
    <w:p w14:paraId="03A6C565" w14:textId="0BB439E9" w:rsidR="0030170E" w:rsidRPr="00C44653" w:rsidRDefault="0030170E" w:rsidP="00F641ED">
      <w:pPr>
        <w:pStyle w:val="ListParagraph"/>
        <w:numPr>
          <w:ilvl w:val="1"/>
          <w:numId w:val="4"/>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3.2: Assessment Sourcebook</w:t>
      </w:r>
      <w:r w:rsidR="009A3E6D" w:rsidRPr="00C44653">
        <w:rPr>
          <w:rFonts w:ascii="Arial" w:eastAsia="Arial" w:hAnsi="Arial" w:cs="Arial"/>
          <w:sz w:val="24"/>
          <w:szCs w:val="24"/>
        </w:rPr>
        <w:t>, pp. 46–48,</w:t>
      </w:r>
      <w:r w:rsidRPr="00C44653">
        <w:rPr>
          <w:rFonts w:ascii="Arial" w:eastAsia="Arial" w:hAnsi="Arial" w:cs="Arial"/>
          <w:sz w:val="24"/>
          <w:szCs w:val="24"/>
        </w:rPr>
        <w:t xml:space="preserve"> Big Ideas Performance Task 2 Scoring Guide</w:t>
      </w:r>
    </w:p>
    <w:p w14:paraId="2FEF6BE4" w14:textId="6BB5C5D0" w:rsidR="0030170E" w:rsidRPr="00C44653" w:rsidRDefault="0030170E" w:rsidP="00F641ED">
      <w:pPr>
        <w:pStyle w:val="ListParagraph"/>
        <w:numPr>
          <w:ilvl w:val="1"/>
          <w:numId w:val="4"/>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3.3: S</w:t>
      </w:r>
      <w:r w:rsidR="009A3E6D" w:rsidRPr="00C44653">
        <w:rPr>
          <w:rFonts w:ascii="Arial" w:eastAsia="Arial" w:hAnsi="Arial" w:cs="Arial"/>
          <w:sz w:val="24"/>
          <w:szCs w:val="24"/>
        </w:rPr>
        <w:t>E,</w:t>
      </w:r>
      <w:r w:rsidRPr="00C44653">
        <w:rPr>
          <w:rFonts w:ascii="Arial" w:eastAsia="Arial" w:hAnsi="Arial" w:cs="Arial"/>
          <w:sz w:val="24"/>
          <w:szCs w:val="24"/>
        </w:rPr>
        <w:t xml:space="preserve"> </w:t>
      </w:r>
      <w:r w:rsidR="009A3E6D" w:rsidRPr="00C44653">
        <w:rPr>
          <w:rFonts w:ascii="Arial" w:eastAsia="Arial" w:hAnsi="Arial" w:cs="Arial"/>
          <w:sz w:val="24"/>
          <w:szCs w:val="24"/>
        </w:rPr>
        <w:t xml:space="preserve">p. 405, </w:t>
      </w:r>
      <w:r w:rsidRPr="00C44653">
        <w:rPr>
          <w:rFonts w:ascii="Arial" w:eastAsia="Arial" w:hAnsi="Arial" w:cs="Arial"/>
          <w:sz w:val="24"/>
          <w:szCs w:val="24"/>
        </w:rPr>
        <w:t xml:space="preserve">Lesson 9-4, Do You </w:t>
      </w:r>
      <w:r w:rsidR="009A3E6D" w:rsidRPr="00C44653">
        <w:rPr>
          <w:rFonts w:ascii="Arial" w:eastAsia="Arial" w:hAnsi="Arial" w:cs="Arial"/>
          <w:sz w:val="24"/>
          <w:szCs w:val="24"/>
        </w:rPr>
        <w:t>UNDERSTAND?</w:t>
      </w:r>
    </w:p>
    <w:p w14:paraId="0F0AC626" w14:textId="1C1E4F9A" w:rsidR="0030170E" w:rsidRPr="00C44653" w:rsidRDefault="0030170E" w:rsidP="00F641ED">
      <w:pPr>
        <w:pStyle w:val="ListParagraph"/>
        <w:numPr>
          <w:ilvl w:val="1"/>
          <w:numId w:val="4"/>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Criterion 3.4: TE, </w:t>
      </w:r>
      <w:r w:rsidR="009A3E6D" w:rsidRPr="00C44653">
        <w:rPr>
          <w:rFonts w:ascii="Arial" w:eastAsia="Arial" w:hAnsi="Arial" w:cs="Arial"/>
          <w:sz w:val="24"/>
          <w:szCs w:val="24"/>
        </w:rPr>
        <w:t xml:space="preserve">p. 199, </w:t>
      </w:r>
      <w:r w:rsidRPr="00C44653">
        <w:rPr>
          <w:rFonts w:ascii="Arial" w:eastAsia="Arial" w:hAnsi="Arial" w:cs="Arial"/>
          <w:sz w:val="24"/>
          <w:szCs w:val="24"/>
        </w:rPr>
        <w:t>Lesson 5-3</w:t>
      </w:r>
      <w:r w:rsidR="00E10F0D" w:rsidRPr="00C44653">
        <w:rPr>
          <w:rFonts w:ascii="Arial" w:eastAsia="Arial" w:hAnsi="Arial" w:cs="Arial"/>
          <w:sz w:val="24"/>
          <w:szCs w:val="24"/>
        </w:rPr>
        <w:t>:</w:t>
      </w:r>
      <w:r w:rsidRPr="00C44653">
        <w:rPr>
          <w:rFonts w:ascii="Arial" w:eastAsia="Arial" w:hAnsi="Arial" w:cs="Arial"/>
          <w:sz w:val="24"/>
          <w:szCs w:val="24"/>
        </w:rPr>
        <w:t xml:space="preserve"> Exit Ticket Support</w:t>
      </w:r>
    </w:p>
    <w:p w14:paraId="2B605BC0" w14:textId="51E08403" w:rsidR="0030170E" w:rsidRPr="00C44653" w:rsidRDefault="0030170E" w:rsidP="00F641ED">
      <w:pPr>
        <w:pStyle w:val="ListParagraph"/>
        <w:numPr>
          <w:ilvl w:val="1"/>
          <w:numId w:val="4"/>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3.5: Assessment Sourcebook Progress Monitoring Assessment, Forms A, B,</w:t>
      </w:r>
      <w:r w:rsidR="00254950" w:rsidRPr="00C44653">
        <w:rPr>
          <w:rFonts w:ascii="Arial" w:eastAsia="Arial" w:hAnsi="Arial" w:cs="Arial"/>
          <w:sz w:val="24"/>
          <w:szCs w:val="24"/>
        </w:rPr>
        <w:t xml:space="preserve"> and</w:t>
      </w:r>
      <w:r w:rsidRPr="00C44653">
        <w:rPr>
          <w:rFonts w:ascii="Arial" w:eastAsia="Arial" w:hAnsi="Arial" w:cs="Arial"/>
          <w:sz w:val="24"/>
          <w:szCs w:val="24"/>
        </w:rPr>
        <w:t xml:space="preserve"> C</w:t>
      </w:r>
    </w:p>
    <w:p w14:paraId="3482F76E" w14:textId="6C6019A9" w:rsidR="005B01DE" w:rsidRPr="00C44653" w:rsidRDefault="0030170E" w:rsidP="00767F5B">
      <w:pPr>
        <w:pStyle w:val="ListParagraph"/>
        <w:numPr>
          <w:ilvl w:val="1"/>
          <w:numId w:val="4"/>
        </w:numPr>
        <w:spacing w:before="240" w:after="0" w:line="240" w:lineRule="auto"/>
        <w:rPr>
          <w:rFonts w:ascii="Arial" w:eastAsia="Arial" w:hAnsi="Arial" w:cs="Arial"/>
          <w:sz w:val="24"/>
          <w:szCs w:val="24"/>
        </w:rPr>
      </w:pPr>
      <w:r w:rsidRPr="00C44653">
        <w:rPr>
          <w:rFonts w:ascii="Arial" w:eastAsia="Arial" w:hAnsi="Arial" w:cs="Arial"/>
          <w:sz w:val="24"/>
          <w:szCs w:val="24"/>
        </w:rPr>
        <w:t>Criterion 3.6: Program Overview Assessment Resources</w:t>
      </w:r>
      <w:r w:rsidR="009A3E6D" w:rsidRPr="00C44653">
        <w:rPr>
          <w:rFonts w:ascii="Arial" w:eastAsia="Arial" w:hAnsi="Arial" w:cs="Arial"/>
          <w:sz w:val="24"/>
          <w:szCs w:val="24"/>
        </w:rPr>
        <w:t>, pp. 40–41</w:t>
      </w:r>
    </w:p>
    <w:p w14:paraId="47056F97" w14:textId="4F3161D5" w:rsidR="6A53E29B" w:rsidRPr="00C44653" w:rsidRDefault="6A53E29B" w:rsidP="00767F5B">
      <w:pPr>
        <w:pStyle w:val="Heading3"/>
      </w:pPr>
      <w:r w:rsidRPr="00C44653">
        <w:t xml:space="preserve">Criteria Category 4: </w:t>
      </w:r>
      <w:r w:rsidR="2469EDE7" w:rsidRPr="00C44653">
        <w:t>Access and Equity</w:t>
      </w:r>
    </w:p>
    <w:p w14:paraId="3A81EEC0" w14:textId="2370EB97" w:rsidR="6A53E29B" w:rsidRPr="00C44653" w:rsidRDefault="6A53E29B" w:rsidP="640B957F">
      <w:pPr>
        <w:spacing w:before="120" w:after="0" w:line="240" w:lineRule="auto"/>
        <w:rPr>
          <w:rFonts w:ascii="Arial" w:eastAsia="Arial" w:hAnsi="Arial" w:cs="Arial"/>
          <w:sz w:val="24"/>
          <w:szCs w:val="24"/>
        </w:rPr>
      </w:pPr>
      <w:r w:rsidRPr="00C44653">
        <w:rPr>
          <w:rFonts w:ascii="Arial" w:eastAsia="Arial" w:hAnsi="Arial" w:cs="Arial"/>
          <w:sz w:val="24"/>
          <w:szCs w:val="24"/>
        </w:rPr>
        <w:t xml:space="preserve">Program </w:t>
      </w:r>
      <w:r w:rsidR="00030522" w:rsidRPr="00C44653">
        <w:rPr>
          <w:rFonts w:ascii="Arial" w:eastAsia="Arial" w:hAnsi="Arial" w:cs="Arial"/>
          <w:sz w:val="24"/>
          <w:szCs w:val="24"/>
        </w:rPr>
        <w:t>resources</w:t>
      </w:r>
      <w:r w:rsidRPr="00C44653">
        <w:rPr>
          <w:rFonts w:ascii="Arial" w:eastAsia="Arial" w:hAnsi="Arial" w:cs="Arial"/>
          <w:sz w:val="24"/>
          <w:szCs w:val="24"/>
        </w:rPr>
        <w:t xml:space="preserve"> </w:t>
      </w:r>
      <w:r w:rsidR="00DF5FCE" w:rsidRPr="00C44653">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E10F0D" w:rsidRPr="00C44653">
        <w:rPr>
          <w:rFonts w:ascii="Arial" w:eastAsia="Arial" w:hAnsi="Arial" w:cs="Arial"/>
          <w:sz w:val="24"/>
          <w:szCs w:val="24"/>
        </w:rPr>
        <w:t>i</w:t>
      </w:r>
      <w:r w:rsidR="00030522" w:rsidRPr="00C44653">
        <w:rPr>
          <w:rFonts w:ascii="Arial" w:eastAsia="Arial" w:hAnsi="Arial" w:cs="Arial"/>
          <w:sz w:val="24"/>
          <w:szCs w:val="24"/>
        </w:rPr>
        <w:t>nclude</w:t>
      </w:r>
      <w:r w:rsidR="00E10F0D" w:rsidRPr="00C44653">
        <w:rPr>
          <w:rFonts w:ascii="Arial" w:eastAsia="Arial" w:hAnsi="Arial" w:cs="Arial"/>
          <w:sz w:val="24"/>
          <w:szCs w:val="24"/>
        </w:rPr>
        <w:t xml:space="preserve"> </w:t>
      </w:r>
      <w:r w:rsidR="00DF5FCE" w:rsidRPr="00C44653">
        <w:rPr>
          <w:rFonts w:ascii="Arial" w:eastAsia="Arial" w:hAnsi="Arial" w:cs="Arial"/>
          <w:sz w:val="24"/>
          <w:szCs w:val="24"/>
        </w:rPr>
        <w:lastRenderedPageBreak/>
        <w:t>suggestions for teachers on how to differentiate instruction to meet the needs</w:t>
      </w:r>
      <w:r w:rsidR="0D7EFC64" w:rsidRPr="00C44653">
        <w:rPr>
          <w:rFonts w:ascii="Arial" w:eastAsia="Arial" w:hAnsi="Arial" w:cs="Arial"/>
          <w:sz w:val="24"/>
          <w:szCs w:val="24"/>
        </w:rPr>
        <w:t xml:space="preserve"> of</w:t>
      </w:r>
      <w:r w:rsidR="00DF5FCE" w:rsidRPr="00C44653">
        <w:rPr>
          <w:rFonts w:ascii="Arial" w:eastAsia="Arial" w:hAnsi="Arial" w:cs="Arial"/>
          <w:sz w:val="24"/>
          <w:szCs w:val="24"/>
        </w:rPr>
        <w:t xml:space="preserve"> stud</w:t>
      </w:r>
      <w:r w:rsidR="60E12D97" w:rsidRPr="00C44653">
        <w:rPr>
          <w:rFonts w:ascii="Arial" w:eastAsia="Arial" w:hAnsi="Arial" w:cs="Arial"/>
          <w:sz w:val="24"/>
          <w:szCs w:val="24"/>
        </w:rPr>
        <w:t>ents who are at-promise, advanced learners, and students with learning disabilities</w:t>
      </w:r>
      <w:r w:rsidR="7FF2A399" w:rsidRPr="00C44653">
        <w:rPr>
          <w:rFonts w:ascii="Arial" w:eastAsia="Arial" w:hAnsi="Arial" w:cs="Arial"/>
          <w:sz w:val="24"/>
          <w:szCs w:val="24"/>
        </w:rPr>
        <w:t xml:space="preserve">. However, supports for multilingual learners are not consistent with the California </w:t>
      </w:r>
      <w:r w:rsidR="7FF2A399" w:rsidRPr="00C44653">
        <w:rPr>
          <w:rFonts w:ascii="Arial" w:eastAsia="Arial" w:hAnsi="Arial" w:cs="Arial"/>
          <w:i/>
          <w:iCs/>
          <w:sz w:val="24"/>
          <w:szCs w:val="24"/>
        </w:rPr>
        <w:t>English Language Development Standards</w:t>
      </w:r>
      <w:r w:rsidR="7FF2A399" w:rsidRPr="00C44653">
        <w:rPr>
          <w:rFonts w:ascii="Arial" w:eastAsia="Arial" w:hAnsi="Arial" w:cs="Arial"/>
          <w:sz w:val="24"/>
          <w:szCs w:val="24"/>
        </w:rPr>
        <w:t xml:space="preserve"> for students at Emerging or Bridging levels, particularly </w:t>
      </w:r>
      <w:proofErr w:type="gramStart"/>
      <w:r w:rsidR="250DFE38" w:rsidRPr="00C44653">
        <w:rPr>
          <w:rFonts w:ascii="Arial" w:eastAsia="Arial" w:hAnsi="Arial" w:cs="Arial"/>
          <w:sz w:val="24"/>
          <w:szCs w:val="24"/>
        </w:rPr>
        <w:t>with regard to</w:t>
      </w:r>
      <w:proofErr w:type="gramEnd"/>
      <w:r w:rsidR="250DFE38" w:rsidRPr="00C44653">
        <w:rPr>
          <w:rFonts w:ascii="Arial" w:eastAsia="Arial" w:hAnsi="Arial" w:cs="Arial"/>
          <w:sz w:val="24"/>
          <w:szCs w:val="24"/>
        </w:rPr>
        <w:t xml:space="preserve"> inappropriate or inadequate </w:t>
      </w:r>
      <w:r w:rsidR="7FF2A399" w:rsidRPr="00C44653">
        <w:rPr>
          <w:rFonts w:ascii="Arial" w:eastAsia="Arial" w:hAnsi="Arial" w:cs="Arial"/>
          <w:sz w:val="24"/>
          <w:szCs w:val="24"/>
        </w:rPr>
        <w:t>scaffolds for th</w:t>
      </w:r>
      <w:r w:rsidR="3A79B5A6" w:rsidRPr="00C44653">
        <w:rPr>
          <w:rFonts w:ascii="Arial" w:eastAsia="Arial" w:hAnsi="Arial" w:cs="Arial"/>
          <w:sz w:val="24"/>
          <w:szCs w:val="24"/>
        </w:rPr>
        <w:t>e</w:t>
      </w:r>
      <w:r w:rsidR="7FF2A399" w:rsidRPr="00C44653">
        <w:rPr>
          <w:rFonts w:ascii="Arial" w:eastAsia="Arial" w:hAnsi="Arial" w:cs="Arial"/>
          <w:sz w:val="24"/>
          <w:szCs w:val="24"/>
        </w:rPr>
        <w:t xml:space="preserve"> level.</w:t>
      </w:r>
    </w:p>
    <w:p w14:paraId="61E595DC" w14:textId="16F9E245" w:rsidR="6A53E29B" w:rsidRPr="00C44653" w:rsidRDefault="6A53E29B" w:rsidP="00D0416E">
      <w:pPr>
        <w:pStyle w:val="Heading4"/>
      </w:pPr>
      <w:r w:rsidRPr="00C44653">
        <w:t>Citations:</w:t>
      </w:r>
    </w:p>
    <w:p w14:paraId="186C08B9" w14:textId="1F1AB980" w:rsidR="00E10F0D" w:rsidRPr="00C44653" w:rsidRDefault="00E10F0D" w:rsidP="00F641ED">
      <w:pPr>
        <w:pStyle w:val="ListParagraph"/>
        <w:numPr>
          <w:ilvl w:val="1"/>
          <w:numId w:val="3"/>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 xml:space="preserve">Criterion 4.2: TE, p. 298A, Lesson 7-2: Quick Check Differentiated Practice </w:t>
      </w:r>
      <w:r w:rsidR="00CC72D9" w:rsidRPr="00C44653">
        <w:rPr>
          <w:rFonts w:ascii="Arial" w:eastAsia="Arial" w:hAnsi="Arial" w:cs="Arial"/>
          <w:sz w:val="24"/>
          <w:szCs w:val="24"/>
        </w:rPr>
        <w:t>S</w:t>
      </w:r>
      <w:r w:rsidRPr="00C44653">
        <w:rPr>
          <w:rFonts w:ascii="Arial" w:eastAsia="Arial" w:hAnsi="Arial" w:cs="Arial"/>
          <w:sz w:val="24"/>
          <w:szCs w:val="24"/>
        </w:rPr>
        <w:t>upport.</w:t>
      </w:r>
    </w:p>
    <w:p w14:paraId="2A5004A5" w14:textId="759AFCC3" w:rsidR="00E10F0D" w:rsidRPr="00C44653" w:rsidRDefault="00E10F0D" w:rsidP="00F641ED">
      <w:pPr>
        <w:pStyle w:val="ListParagraph"/>
        <w:numPr>
          <w:ilvl w:val="1"/>
          <w:numId w:val="3"/>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4.2: TE, p. 330, Lesson 8-1: Support Student Understanding and Extend Student Thinking.</w:t>
      </w:r>
    </w:p>
    <w:p w14:paraId="615BDAF1" w14:textId="00A7395B" w:rsidR="00E10F0D" w:rsidRPr="00C44653" w:rsidRDefault="00E10F0D" w:rsidP="00F641ED">
      <w:pPr>
        <w:pStyle w:val="ListParagraph"/>
        <w:numPr>
          <w:ilvl w:val="1"/>
          <w:numId w:val="3"/>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4.6: TE, p. 21, Lesson 1-3: Extend Student Thinking.</w:t>
      </w:r>
    </w:p>
    <w:p w14:paraId="1BEB2E1D" w14:textId="26F14781" w:rsidR="00E10F0D" w:rsidRPr="00C44653" w:rsidRDefault="00E10F0D" w:rsidP="00F641ED">
      <w:pPr>
        <w:pStyle w:val="ListParagraph"/>
        <w:numPr>
          <w:ilvl w:val="1"/>
          <w:numId w:val="3"/>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4.6: AR:TRO, p. 26, Lesson 2-2: Enrichment.</w:t>
      </w:r>
    </w:p>
    <w:p w14:paraId="7BC99D5F" w14:textId="733AA6E9" w:rsidR="00E10F0D" w:rsidRPr="00C44653" w:rsidRDefault="00E10F0D" w:rsidP="640B957F">
      <w:pPr>
        <w:pStyle w:val="ListParagraph"/>
        <w:numPr>
          <w:ilvl w:val="1"/>
          <w:numId w:val="3"/>
        </w:numPr>
        <w:spacing w:before="240" w:after="0" w:line="240" w:lineRule="auto"/>
        <w:rPr>
          <w:rFonts w:ascii="Arial" w:eastAsia="Arial" w:hAnsi="Arial" w:cs="Arial"/>
          <w:sz w:val="24"/>
          <w:szCs w:val="24"/>
        </w:rPr>
      </w:pPr>
      <w:r w:rsidRPr="00C44653">
        <w:rPr>
          <w:rFonts w:ascii="Arial" w:eastAsia="Arial" w:hAnsi="Arial" w:cs="Arial"/>
          <w:sz w:val="24"/>
          <w:szCs w:val="24"/>
        </w:rPr>
        <w:t xml:space="preserve">Criterion 4.7: AR:SC, p. 17 </w:t>
      </w:r>
      <w:r w:rsidR="00CC72D9" w:rsidRPr="00C44653">
        <w:rPr>
          <w:rFonts w:ascii="Arial" w:eastAsia="Arial" w:hAnsi="Arial" w:cs="Arial"/>
          <w:sz w:val="24"/>
          <w:szCs w:val="24"/>
        </w:rPr>
        <w:t>(e.g., w</w:t>
      </w:r>
      <w:r w:rsidRPr="00C44653">
        <w:rPr>
          <w:rFonts w:ascii="Arial" w:eastAsia="Arial" w:hAnsi="Arial" w:cs="Arial"/>
          <w:sz w:val="24"/>
          <w:szCs w:val="24"/>
        </w:rPr>
        <w:t>orkspace</w:t>
      </w:r>
      <w:r w:rsidR="00CC72D9" w:rsidRPr="00C44653">
        <w:rPr>
          <w:rFonts w:ascii="Arial" w:eastAsia="Arial" w:hAnsi="Arial" w:cs="Arial"/>
          <w:sz w:val="24"/>
          <w:szCs w:val="24"/>
        </w:rPr>
        <w:t xml:space="preserve"> is provided</w:t>
      </w:r>
      <w:r w:rsidRPr="00C44653">
        <w:rPr>
          <w:rFonts w:ascii="Arial" w:eastAsia="Arial" w:hAnsi="Arial" w:cs="Arial"/>
          <w:sz w:val="24"/>
          <w:szCs w:val="24"/>
        </w:rPr>
        <w:t xml:space="preserve">, </w:t>
      </w:r>
      <w:r w:rsidR="00CC72D9" w:rsidRPr="00C44653">
        <w:rPr>
          <w:rFonts w:ascii="Arial" w:eastAsia="Arial" w:hAnsi="Arial" w:cs="Arial"/>
          <w:sz w:val="24"/>
          <w:szCs w:val="24"/>
        </w:rPr>
        <w:t>text in b</w:t>
      </w:r>
      <w:r w:rsidRPr="00C44653">
        <w:rPr>
          <w:rFonts w:ascii="Arial" w:eastAsia="Arial" w:hAnsi="Arial" w:cs="Arial"/>
          <w:sz w:val="24"/>
          <w:szCs w:val="24"/>
        </w:rPr>
        <w:t>lue ink</w:t>
      </w:r>
      <w:r w:rsidR="00CC72D9" w:rsidRPr="00C44653">
        <w:rPr>
          <w:rFonts w:ascii="Arial" w:eastAsia="Arial" w:hAnsi="Arial" w:cs="Arial"/>
          <w:sz w:val="24"/>
          <w:szCs w:val="24"/>
        </w:rPr>
        <w:t>)</w:t>
      </w:r>
      <w:r w:rsidRPr="00C44653">
        <w:rPr>
          <w:rFonts w:ascii="Arial" w:eastAsia="Arial" w:hAnsi="Arial" w:cs="Arial"/>
          <w:sz w:val="24"/>
          <w:szCs w:val="24"/>
        </w:rPr>
        <w:t>.</w:t>
      </w:r>
    </w:p>
    <w:p w14:paraId="05B46017" w14:textId="5E0F02A1" w:rsidR="6A53E29B" w:rsidRPr="00C44653" w:rsidRDefault="6A53E29B" w:rsidP="00767F5B">
      <w:pPr>
        <w:pStyle w:val="Heading3"/>
      </w:pPr>
      <w:r w:rsidRPr="00C44653">
        <w:t>Criteria Category 5: Instructional Planning and Support</w:t>
      </w:r>
    </w:p>
    <w:p w14:paraId="6467CA15" w14:textId="4183DD92" w:rsidR="00030522" w:rsidRPr="00C44653" w:rsidRDefault="00030522" w:rsidP="00D0416E">
      <w:pPr>
        <w:spacing w:before="160" w:after="0" w:line="240" w:lineRule="auto"/>
        <w:rPr>
          <w:rFonts w:ascii="Arial" w:eastAsia="Arial" w:hAnsi="Arial" w:cs="Arial"/>
          <w:sz w:val="24"/>
          <w:szCs w:val="24"/>
        </w:rPr>
      </w:pPr>
      <w:bookmarkStart w:id="3" w:name="_Hlk183527834"/>
      <w:r w:rsidRPr="00C44653">
        <w:rPr>
          <w:rFonts w:ascii="Arial" w:eastAsia="Arial" w:hAnsi="Arial" w:cs="Arial"/>
          <w:sz w:val="24"/>
          <w:szCs w:val="24"/>
        </w:rPr>
        <w:t>The instructional materials</w:t>
      </w:r>
      <w:r w:rsidR="009E05A5" w:rsidRPr="00C44653">
        <w:rPr>
          <w:rFonts w:ascii="Arial" w:eastAsia="Arial" w:hAnsi="Arial" w:cs="Arial"/>
          <w:sz w:val="24"/>
          <w:szCs w:val="24"/>
        </w:rPr>
        <w:t xml:space="preserve"> </w:t>
      </w:r>
      <w:r w:rsidRPr="00C44653">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3"/>
    <w:p w14:paraId="045EC1AA" w14:textId="7FE08FBE" w:rsidR="6A53E29B" w:rsidRPr="00C44653" w:rsidRDefault="6A53E29B" w:rsidP="00D0416E">
      <w:pPr>
        <w:pStyle w:val="Heading4"/>
      </w:pPr>
      <w:r w:rsidRPr="00C44653">
        <w:t>Citations:</w:t>
      </w:r>
    </w:p>
    <w:p w14:paraId="732028CA" w14:textId="6E3FE90B" w:rsidR="008A006A" w:rsidRPr="00C44653" w:rsidRDefault="008A006A" w:rsidP="00F641ED">
      <w:pPr>
        <w:pStyle w:val="ListParagraph"/>
        <w:numPr>
          <w:ilvl w:val="1"/>
          <w:numId w:val="2"/>
        </w:numPr>
        <w:spacing w:after="240" w:line="240" w:lineRule="auto"/>
        <w:contextualSpacing w:val="0"/>
        <w:rPr>
          <w:rFonts w:ascii="Arial" w:eastAsia="Arial" w:hAnsi="Arial" w:cs="Arial"/>
          <w:sz w:val="24"/>
          <w:szCs w:val="24"/>
        </w:rPr>
      </w:pPr>
      <w:r w:rsidRPr="00C44653">
        <w:rPr>
          <w:rFonts w:ascii="Arial" w:eastAsia="Arial" w:hAnsi="Arial" w:cs="Arial"/>
          <w:sz w:val="24"/>
          <w:szCs w:val="24"/>
        </w:rPr>
        <w:t>Criterion 5.2: TE, pp. 5A–11B</w:t>
      </w:r>
    </w:p>
    <w:p w14:paraId="33C9B336" w14:textId="6F52551B" w:rsidR="008A006A" w:rsidRPr="00C44653" w:rsidRDefault="008A006A" w:rsidP="00F641ED">
      <w:pPr>
        <w:pStyle w:val="ListParagraph"/>
        <w:numPr>
          <w:ilvl w:val="1"/>
          <w:numId w:val="2"/>
        </w:numPr>
        <w:spacing w:after="240" w:line="240" w:lineRule="auto"/>
        <w:contextualSpacing w:val="0"/>
        <w:rPr>
          <w:rFonts w:ascii="Arial" w:hAnsi="Arial" w:cs="Arial"/>
          <w:sz w:val="24"/>
          <w:szCs w:val="24"/>
        </w:rPr>
      </w:pPr>
      <w:r w:rsidRPr="00C44653">
        <w:rPr>
          <w:rFonts w:ascii="Arial" w:eastAsia="Arial" w:hAnsi="Arial" w:cs="Arial"/>
          <w:sz w:val="24"/>
          <w:szCs w:val="24"/>
        </w:rPr>
        <w:t>Criterion 5.3: TE, p. xxiii; TE, pp. 2E–2F</w:t>
      </w:r>
    </w:p>
    <w:p w14:paraId="5BECF2C3" w14:textId="4497D87B" w:rsidR="008A006A" w:rsidRPr="00C44653" w:rsidRDefault="008A006A" w:rsidP="00F641ED">
      <w:pPr>
        <w:pStyle w:val="ListParagraph"/>
        <w:numPr>
          <w:ilvl w:val="1"/>
          <w:numId w:val="2"/>
        </w:numPr>
        <w:spacing w:after="240" w:line="240" w:lineRule="auto"/>
        <w:contextualSpacing w:val="0"/>
        <w:rPr>
          <w:rFonts w:ascii="Arial" w:hAnsi="Arial" w:cs="Arial"/>
          <w:sz w:val="24"/>
          <w:szCs w:val="24"/>
        </w:rPr>
      </w:pPr>
      <w:r w:rsidRPr="00C44653">
        <w:rPr>
          <w:rFonts w:ascii="Arial" w:eastAsia="Arial" w:hAnsi="Arial" w:cs="Arial"/>
          <w:sz w:val="24"/>
          <w:szCs w:val="24"/>
        </w:rPr>
        <w:t>Criterion 5.4: TE, Topic Planner (e.g., pp. 2E–2F)</w:t>
      </w:r>
    </w:p>
    <w:p w14:paraId="2C29FC02" w14:textId="1058C146" w:rsidR="008A006A" w:rsidRPr="00C44653" w:rsidRDefault="008A006A" w:rsidP="00F641ED">
      <w:pPr>
        <w:pStyle w:val="ListParagraph"/>
        <w:numPr>
          <w:ilvl w:val="1"/>
          <w:numId w:val="2"/>
        </w:numPr>
        <w:spacing w:after="240" w:line="240" w:lineRule="auto"/>
        <w:contextualSpacing w:val="0"/>
        <w:rPr>
          <w:rFonts w:ascii="Arial" w:hAnsi="Arial" w:cs="Arial"/>
          <w:sz w:val="24"/>
          <w:szCs w:val="24"/>
        </w:rPr>
      </w:pPr>
      <w:r w:rsidRPr="00C44653">
        <w:rPr>
          <w:rFonts w:ascii="Arial" w:eastAsia="Arial" w:hAnsi="Arial" w:cs="Arial"/>
          <w:sz w:val="24"/>
          <w:szCs w:val="24"/>
        </w:rPr>
        <w:t>Criterion 5.5: Assessment Sourcebook (e.g., rubrics, answers, and scoring)</w:t>
      </w:r>
    </w:p>
    <w:p w14:paraId="62E9DF55" w14:textId="37FB650F" w:rsidR="6A53E29B" w:rsidRPr="00C44653" w:rsidRDefault="008A006A" w:rsidP="00CC72D9">
      <w:pPr>
        <w:pStyle w:val="ListParagraph"/>
        <w:numPr>
          <w:ilvl w:val="1"/>
          <w:numId w:val="2"/>
        </w:numPr>
        <w:spacing w:before="240" w:after="0" w:line="240" w:lineRule="auto"/>
        <w:rPr>
          <w:rFonts w:ascii="Arial" w:hAnsi="Arial" w:cs="Arial"/>
          <w:sz w:val="24"/>
          <w:szCs w:val="24"/>
        </w:rPr>
      </w:pPr>
      <w:r w:rsidRPr="00C44653">
        <w:rPr>
          <w:rFonts w:ascii="Arial" w:hAnsi="Arial" w:cs="Arial"/>
          <w:sz w:val="24"/>
          <w:szCs w:val="24"/>
        </w:rPr>
        <w:t>Criterion 5.7: Additional Practice, digital version available online (e.g., TE, p. 400B)</w:t>
      </w:r>
    </w:p>
    <w:p w14:paraId="7CB5D038" w14:textId="15F1755C" w:rsidR="6A53E29B" w:rsidRPr="00C44653" w:rsidRDefault="6A53E29B" w:rsidP="00767F5B">
      <w:pPr>
        <w:pStyle w:val="Heading2"/>
      </w:pPr>
      <w:r w:rsidRPr="00C44653">
        <w:t>Edits and Corrections:</w:t>
      </w:r>
    </w:p>
    <w:p w14:paraId="66FD0FA9" w14:textId="60F5E0E1" w:rsidR="00B67B01" w:rsidRPr="00C44653" w:rsidRDefault="6A53E29B" w:rsidP="00254950">
      <w:pPr>
        <w:spacing w:after="240" w:line="240" w:lineRule="auto"/>
        <w:rPr>
          <w:rFonts w:ascii="Arial" w:eastAsia="Arial" w:hAnsi="Arial" w:cs="Arial"/>
          <w:sz w:val="24"/>
          <w:szCs w:val="24"/>
        </w:rPr>
      </w:pPr>
      <w:r w:rsidRPr="00C44653">
        <w:rPr>
          <w:rFonts w:ascii="Arial" w:eastAsia="Arial" w:hAnsi="Arial" w:cs="Arial"/>
          <w:sz w:val="24"/>
          <w:szCs w:val="24"/>
        </w:rPr>
        <w:t>The panel recommends the following edits and corrections:</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C44653" w14:paraId="39CFB5A1" w14:textId="77777777" w:rsidTr="00FE3F97">
        <w:trPr>
          <w:cantSplit/>
          <w:trHeight w:val="510"/>
          <w:tblHeader/>
        </w:trPr>
        <w:tc>
          <w:tcPr>
            <w:tcW w:w="585" w:type="dxa"/>
            <w:tcMar>
              <w:top w:w="100" w:type="dxa"/>
              <w:left w:w="100" w:type="dxa"/>
              <w:bottom w:w="100" w:type="dxa"/>
              <w:right w:w="100" w:type="dxa"/>
            </w:tcMar>
          </w:tcPr>
          <w:p w14:paraId="1668FB26" w14:textId="2BC2FFAE" w:rsidR="00134718" w:rsidRPr="00C44653" w:rsidRDefault="006E020A"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Page number</w:t>
            </w:r>
            <w:r w:rsidR="00FE3F97" w:rsidRPr="00C44653">
              <w:rPr>
                <w:rFonts w:ascii="Arial" w:eastAsia="Arial" w:hAnsi="Arial" w:cs="Arial"/>
                <w:b/>
                <w:bCs/>
                <w:sz w:val="24"/>
                <w:szCs w:val="24"/>
              </w:rPr>
              <w:t xml:space="preserve"> or </w:t>
            </w:r>
            <w:r w:rsidR="000D74B2" w:rsidRPr="00C44653">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C44653" w:rsidRDefault="00134718" w:rsidP="00FE3F97">
            <w:pPr>
              <w:spacing w:after="0" w:line="240" w:lineRule="auto"/>
              <w:rPr>
                <w:rFonts w:ascii="Arial" w:eastAsia="Arial" w:hAnsi="Arial" w:cs="Arial"/>
                <w:b/>
                <w:bCs/>
                <w:sz w:val="24"/>
                <w:szCs w:val="24"/>
              </w:rPr>
            </w:pPr>
            <w:r w:rsidRPr="00C44653">
              <w:rPr>
                <w:rFonts w:ascii="Arial" w:eastAsia="Arial" w:hAnsi="Arial" w:cs="Arial"/>
                <w:b/>
                <w:bCs/>
                <w:sz w:val="24"/>
                <w:szCs w:val="24"/>
              </w:rPr>
              <w:t>Reason for edit</w:t>
            </w:r>
          </w:p>
        </w:tc>
      </w:tr>
      <w:tr w:rsidR="00134718" w:rsidRPr="00C44653" w14:paraId="3F8785F1" w14:textId="77777777" w:rsidTr="004D129A">
        <w:trPr>
          <w:cantSplit/>
          <w:trHeight w:val="115"/>
        </w:trPr>
        <w:tc>
          <w:tcPr>
            <w:tcW w:w="585" w:type="dxa"/>
            <w:tcMar>
              <w:top w:w="100" w:type="dxa"/>
              <w:left w:w="100" w:type="dxa"/>
              <w:bottom w:w="100" w:type="dxa"/>
              <w:right w:w="100" w:type="dxa"/>
            </w:tcMar>
          </w:tcPr>
          <w:p w14:paraId="7077C43E" w14:textId="77777777"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1</w:t>
            </w:r>
          </w:p>
        </w:tc>
        <w:tc>
          <w:tcPr>
            <w:tcW w:w="915" w:type="dxa"/>
            <w:tcMar>
              <w:top w:w="100" w:type="dxa"/>
              <w:left w:w="100" w:type="dxa"/>
              <w:bottom w:w="100" w:type="dxa"/>
              <w:right w:w="100" w:type="dxa"/>
            </w:tcMar>
          </w:tcPr>
          <w:p w14:paraId="3DB067CC" w14:textId="087F421C"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Int. M1</w:t>
            </w:r>
          </w:p>
        </w:tc>
        <w:tc>
          <w:tcPr>
            <w:tcW w:w="1620" w:type="dxa"/>
            <w:tcMar>
              <w:top w:w="100" w:type="dxa"/>
              <w:left w:w="100" w:type="dxa"/>
              <w:bottom w:w="100" w:type="dxa"/>
              <w:right w:w="100" w:type="dxa"/>
            </w:tcMar>
          </w:tcPr>
          <w:p w14:paraId="338ADEE4" w14:textId="2BB57C83"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TE</w:t>
            </w:r>
          </w:p>
        </w:tc>
        <w:tc>
          <w:tcPr>
            <w:tcW w:w="1615" w:type="dxa"/>
            <w:tcMar>
              <w:top w:w="100" w:type="dxa"/>
              <w:left w:w="100" w:type="dxa"/>
              <w:bottom w:w="100" w:type="dxa"/>
              <w:right w:w="100" w:type="dxa"/>
            </w:tcMar>
          </w:tcPr>
          <w:p w14:paraId="7195AC3D" w14:textId="309C073D"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xiii</w:t>
            </w:r>
          </w:p>
        </w:tc>
        <w:tc>
          <w:tcPr>
            <w:tcW w:w="1835" w:type="dxa"/>
            <w:tcMar>
              <w:top w:w="100" w:type="dxa"/>
              <w:left w:w="100" w:type="dxa"/>
              <w:bottom w:w="100" w:type="dxa"/>
              <w:right w:w="100" w:type="dxa"/>
            </w:tcMar>
          </w:tcPr>
          <w:p w14:paraId="15FD9114" w14:textId="0A945D57"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Missing</w:t>
            </w:r>
          </w:p>
        </w:tc>
        <w:tc>
          <w:tcPr>
            <w:tcW w:w="2070" w:type="dxa"/>
            <w:tcMar>
              <w:top w:w="100" w:type="dxa"/>
              <w:left w:w="100" w:type="dxa"/>
              <w:bottom w:w="100" w:type="dxa"/>
              <w:right w:w="100" w:type="dxa"/>
            </w:tcMar>
          </w:tcPr>
          <w:p w14:paraId="3BB37BEA" w14:textId="535F3CBC"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G-GPE.7</w:t>
            </w:r>
          </w:p>
        </w:tc>
        <w:tc>
          <w:tcPr>
            <w:tcW w:w="2040" w:type="dxa"/>
            <w:tcMar>
              <w:top w:w="100" w:type="dxa"/>
              <w:left w:w="100" w:type="dxa"/>
              <w:bottom w:w="100" w:type="dxa"/>
              <w:right w:w="100" w:type="dxa"/>
            </w:tcMar>
          </w:tcPr>
          <w:p w14:paraId="6FA59D11" w14:textId="5E27804F"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Standard is missing from the map.</w:t>
            </w:r>
          </w:p>
        </w:tc>
      </w:tr>
      <w:tr w:rsidR="00134718" w:rsidRPr="00C44653" w14:paraId="304E7892" w14:textId="77777777" w:rsidTr="004D129A">
        <w:trPr>
          <w:cantSplit/>
          <w:trHeight w:val="160"/>
        </w:trPr>
        <w:tc>
          <w:tcPr>
            <w:tcW w:w="585" w:type="dxa"/>
            <w:tcMar>
              <w:top w:w="100" w:type="dxa"/>
              <w:left w:w="100" w:type="dxa"/>
              <w:bottom w:w="100" w:type="dxa"/>
              <w:right w:w="100" w:type="dxa"/>
            </w:tcMar>
          </w:tcPr>
          <w:p w14:paraId="4D2A56A0" w14:textId="77777777"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2</w:t>
            </w:r>
          </w:p>
        </w:tc>
        <w:tc>
          <w:tcPr>
            <w:tcW w:w="915" w:type="dxa"/>
            <w:tcMar>
              <w:top w:w="100" w:type="dxa"/>
              <w:left w:w="100" w:type="dxa"/>
              <w:bottom w:w="100" w:type="dxa"/>
              <w:right w:w="100" w:type="dxa"/>
            </w:tcMar>
          </w:tcPr>
          <w:p w14:paraId="6C4A1D6D" w14:textId="049CB522"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Int. M1</w:t>
            </w:r>
          </w:p>
        </w:tc>
        <w:tc>
          <w:tcPr>
            <w:tcW w:w="1620" w:type="dxa"/>
            <w:tcMar>
              <w:top w:w="100" w:type="dxa"/>
              <w:left w:w="100" w:type="dxa"/>
              <w:bottom w:w="100" w:type="dxa"/>
              <w:right w:w="100" w:type="dxa"/>
            </w:tcMar>
          </w:tcPr>
          <w:p w14:paraId="7257CE9D" w14:textId="34DF8E92"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TE</w:t>
            </w:r>
            <w:r w:rsidR="00330E38" w:rsidRPr="00C44653">
              <w:rPr>
                <w:rFonts w:ascii="Arial" w:eastAsia="Arial" w:hAnsi="Arial" w:cs="Arial"/>
                <w:sz w:val="24"/>
                <w:szCs w:val="24"/>
              </w:rPr>
              <w:t xml:space="preserve"> </w:t>
            </w:r>
            <w:r w:rsidRPr="00C44653">
              <w:rPr>
                <w:rFonts w:ascii="Arial" w:eastAsia="Arial" w:hAnsi="Arial" w:cs="Arial"/>
                <w:sz w:val="24"/>
                <w:szCs w:val="24"/>
              </w:rPr>
              <w:t>1</w:t>
            </w:r>
          </w:p>
        </w:tc>
        <w:tc>
          <w:tcPr>
            <w:tcW w:w="1615" w:type="dxa"/>
            <w:tcMar>
              <w:top w:w="100" w:type="dxa"/>
              <w:left w:w="100" w:type="dxa"/>
              <w:bottom w:w="100" w:type="dxa"/>
              <w:right w:w="100" w:type="dxa"/>
            </w:tcMar>
          </w:tcPr>
          <w:p w14:paraId="2D9E4C28" w14:textId="7C4202BA"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227</w:t>
            </w:r>
          </w:p>
        </w:tc>
        <w:tc>
          <w:tcPr>
            <w:tcW w:w="1835" w:type="dxa"/>
            <w:tcMar>
              <w:top w:w="100" w:type="dxa"/>
              <w:left w:w="100" w:type="dxa"/>
              <w:bottom w:w="100" w:type="dxa"/>
              <w:right w:w="100" w:type="dxa"/>
            </w:tcMar>
          </w:tcPr>
          <w:p w14:paraId="2CDC5C65" w14:textId="34C9F1FE"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“one to one relationship”</w:t>
            </w:r>
          </w:p>
        </w:tc>
        <w:tc>
          <w:tcPr>
            <w:tcW w:w="2070" w:type="dxa"/>
            <w:tcMar>
              <w:top w:w="100" w:type="dxa"/>
              <w:left w:w="100" w:type="dxa"/>
              <w:bottom w:w="100" w:type="dxa"/>
              <w:right w:w="100" w:type="dxa"/>
            </w:tcMar>
          </w:tcPr>
          <w:p w14:paraId="1CD15B92" w14:textId="4B347718"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“special type of relationship”</w:t>
            </w:r>
          </w:p>
        </w:tc>
        <w:tc>
          <w:tcPr>
            <w:tcW w:w="2040" w:type="dxa"/>
            <w:tcMar>
              <w:top w:w="100" w:type="dxa"/>
              <w:left w:w="100" w:type="dxa"/>
              <w:bottom w:w="100" w:type="dxa"/>
              <w:right w:w="100" w:type="dxa"/>
            </w:tcMar>
          </w:tcPr>
          <w:p w14:paraId="26B2B174" w14:textId="051DAAA0"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Original is incorrect.</w:t>
            </w:r>
          </w:p>
        </w:tc>
      </w:tr>
      <w:tr w:rsidR="00134718" w:rsidRPr="00C44653" w14:paraId="345070C5" w14:textId="77777777" w:rsidTr="004D129A">
        <w:trPr>
          <w:cantSplit/>
          <w:trHeight w:val="43"/>
        </w:trPr>
        <w:tc>
          <w:tcPr>
            <w:tcW w:w="585" w:type="dxa"/>
            <w:tcMar>
              <w:top w:w="100" w:type="dxa"/>
              <w:left w:w="100" w:type="dxa"/>
              <w:bottom w:w="100" w:type="dxa"/>
              <w:right w:w="100" w:type="dxa"/>
            </w:tcMar>
          </w:tcPr>
          <w:p w14:paraId="4D74532D" w14:textId="77777777"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3</w:t>
            </w:r>
          </w:p>
        </w:tc>
        <w:tc>
          <w:tcPr>
            <w:tcW w:w="915" w:type="dxa"/>
            <w:tcMar>
              <w:top w:w="100" w:type="dxa"/>
              <w:left w:w="100" w:type="dxa"/>
              <w:bottom w:w="100" w:type="dxa"/>
              <w:right w:w="100" w:type="dxa"/>
            </w:tcMar>
          </w:tcPr>
          <w:p w14:paraId="02A7D2E6" w14:textId="52C8FCB6"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7B526418" w14:textId="3055E895"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TE</w:t>
            </w:r>
            <w:r w:rsidR="00330E38" w:rsidRPr="00C44653">
              <w:rPr>
                <w:rFonts w:ascii="Arial" w:eastAsia="Arial" w:hAnsi="Arial" w:cs="Arial"/>
                <w:sz w:val="24"/>
                <w:szCs w:val="24"/>
              </w:rPr>
              <w:t xml:space="preserve"> </w:t>
            </w:r>
            <w:r w:rsidRPr="00C44653">
              <w:rPr>
                <w:rFonts w:ascii="Arial" w:eastAsia="Arial" w:hAnsi="Arial" w:cs="Arial"/>
                <w:sz w:val="24"/>
                <w:szCs w:val="24"/>
              </w:rPr>
              <w:t>1</w:t>
            </w:r>
          </w:p>
        </w:tc>
        <w:tc>
          <w:tcPr>
            <w:tcW w:w="1615" w:type="dxa"/>
            <w:tcMar>
              <w:top w:w="100" w:type="dxa"/>
              <w:left w:w="100" w:type="dxa"/>
              <w:bottom w:w="100" w:type="dxa"/>
              <w:right w:w="100" w:type="dxa"/>
            </w:tcMar>
          </w:tcPr>
          <w:p w14:paraId="22D6E2CF" w14:textId="1D4CBEDE"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95</w:t>
            </w:r>
          </w:p>
        </w:tc>
        <w:tc>
          <w:tcPr>
            <w:tcW w:w="1835" w:type="dxa"/>
            <w:tcMar>
              <w:top w:w="100" w:type="dxa"/>
              <w:left w:w="100" w:type="dxa"/>
              <w:bottom w:w="100" w:type="dxa"/>
              <w:right w:w="100" w:type="dxa"/>
            </w:tcMar>
          </w:tcPr>
          <w:p w14:paraId="28C7F3F2" w14:textId="2E43C443"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“the coefficient… so an increase in m…”</w:t>
            </w:r>
          </w:p>
        </w:tc>
        <w:tc>
          <w:tcPr>
            <w:tcW w:w="2070" w:type="dxa"/>
            <w:tcMar>
              <w:top w:w="100" w:type="dxa"/>
              <w:left w:w="100" w:type="dxa"/>
              <w:bottom w:w="100" w:type="dxa"/>
              <w:right w:w="100" w:type="dxa"/>
            </w:tcMar>
          </w:tcPr>
          <w:p w14:paraId="33755729" w14:textId="41B2FBD2" w:rsidR="00134718" w:rsidRPr="00C44653" w:rsidRDefault="00AB3CDD"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w:t>
            </w:r>
            <w:r w:rsidR="00490833" w:rsidRPr="00C44653">
              <w:rPr>
                <w:rFonts w:ascii="Arial" w:eastAsia="Arial" w:hAnsi="Arial" w:cs="Arial"/>
                <w:sz w:val="24"/>
                <w:szCs w:val="24"/>
              </w:rPr>
              <w:t>The coefficient…, so an increase in magnitude of m…”</w:t>
            </w:r>
          </w:p>
        </w:tc>
        <w:tc>
          <w:tcPr>
            <w:tcW w:w="2040" w:type="dxa"/>
            <w:tcMar>
              <w:top w:w="100" w:type="dxa"/>
              <w:left w:w="100" w:type="dxa"/>
              <w:bottom w:w="100" w:type="dxa"/>
              <w:right w:w="100" w:type="dxa"/>
            </w:tcMar>
          </w:tcPr>
          <w:p w14:paraId="379D9B02" w14:textId="27255758"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 xml:space="preserve">The original statement is incorrect </w:t>
            </w:r>
            <w:proofErr w:type="spellStart"/>
            <w:r w:rsidRPr="00C44653">
              <w:rPr>
                <w:rFonts w:ascii="Arial" w:eastAsia="Arial" w:hAnsi="Arial" w:cs="Arial"/>
                <w:sz w:val="24"/>
                <w:szCs w:val="24"/>
              </w:rPr>
              <w:t>for m</w:t>
            </w:r>
            <w:proofErr w:type="spellEnd"/>
            <w:r w:rsidRPr="00C44653">
              <w:rPr>
                <w:rFonts w:ascii="Arial" w:eastAsia="Arial" w:hAnsi="Arial" w:cs="Arial"/>
                <w:sz w:val="24"/>
                <w:szCs w:val="24"/>
              </w:rPr>
              <w:t>&lt;1.</w:t>
            </w:r>
          </w:p>
        </w:tc>
      </w:tr>
      <w:tr w:rsidR="00134718" w:rsidRPr="00C44653" w14:paraId="24E8057D" w14:textId="77777777" w:rsidTr="004D129A">
        <w:trPr>
          <w:cantSplit/>
          <w:trHeight w:val="97"/>
        </w:trPr>
        <w:tc>
          <w:tcPr>
            <w:tcW w:w="585" w:type="dxa"/>
            <w:tcMar>
              <w:top w:w="100" w:type="dxa"/>
              <w:left w:w="100" w:type="dxa"/>
              <w:bottom w:w="100" w:type="dxa"/>
              <w:right w:w="100" w:type="dxa"/>
            </w:tcMar>
          </w:tcPr>
          <w:p w14:paraId="162CB323" w14:textId="081B94F6"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4</w:t>
            </w:r>
          </w:p>
        </w:tc>
        <w:tc>
          <w:tcPr>
            <w:tcW w:w="915" w:type="dxa"/>
            <w:tcMar>
              <w:top w:w="100" w:type="dxa"/>
              <w:left w:w="100" w:type="dxa"/>
              <w:bottom w:w="100" w:type="dxa"/>
              <w:right w:w="100" w:type="dxa"/>
            </w:tcMar>
          </w:tcPr>
          <w:p w14:paraId="4BE10F4B" w14:textId="077DAB22" w:rsidR="00134718" w:rsidRPr="00C44653" w:rsidRDefault="00490833"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14149853" w14:textId="0B629893"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SE</w:t>
            </w:r>
          </w:p>
        </w:tc>
        <w:tc>
          <w:tcPr>
            <w:tcW w:w="1615" w:type="dxa"/>
            <w:tcMar>
              <w:top w:w="100" w:type="dxa"/>
              <w:left w:w="100" w:type="dxa"/>
              <w:bottom w:w="100" w:type="dxa"/>
              <w:right w:w="100" w:type="dxa"/>
            </w:tcMar>
          </w:tcPr>
          <w:p w14:paraId="75246717" w14:textId="0D14687F"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12</w:t>
            </w:r>
          </w:p>
        </w:tc>
        <w:tc>
          <w:tcPr>
            <w:tcW w:w="1835" w:type="dxa"/>
            <w:tcMar>
              <w:top w:w="100" w:type="dxa"/>
              <w:left w:w="100" w:type="dxa"/>
              <w:bottom w:w="100" w:type="dxa"/>
              <w:right w:w="100" w:type="dxa"/>
            </w:tcMar>
          </w:tcPr>
          <w:p w14:paraId="1093CD60" w14:textId="6B1CC0F8"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“Stacy and D</w:t>
            </w:r>
            <w:r w:rsidR="00AB3CDD" w:rsidRPr="00C44653">
              <w:rPr>
                <w:rFonts w:ascii="Arial" w:eastAsia="Arial" w:hAnsi="Arial" w:cs="Arial"/>
                <w:sz w:val="24"/>
                <w:szCs w:val="24"/>
              </w:rPr>
              <w:t>ie</w:t>
            </w:r>
            <w:r w:rsidRPr="00C44653">
              <w:rPr>
                <w:rFonts w:ascii="Arial" w:eastAsia="Arial" w:hAnsi="Arial" w:cs="Arial"/>
                <w:sz w:val="24"/>
                <w:szCs w:val="24"/>
              </w:rPr>
              <w:t xml:space="preserve">go both have </w:t>
            </w:r>
            <w:proofErr w:type="spellStart"/>
            <w:proofErr w:type="gramStart"/>
            <w:r w:rsidRPr="00C44653">
              <w:rPr>
                <w:rFonts w:ascii="Arial" w:eastAsia="Arial" w:hAnsi="Arial" w:cs="Arial"/>
                <w:sz w:val="24"/>
                <w:szCs w:val="24"/>
              </w:rPr>
              <w:t>a</w:t>
            </w:r>
            <w:proofErr w:type="spellEnd"/>
            <w:proofErr w:type="gramEnd"/>
            <w:r w:rsidRPr="00C44653">
              <w:rPr>
                <w:rFonts w:ascii="Arial" w:eastAsia="Arial" w:hAnsi="Arial" w:cs="Arial"/>
                <w:sz w:val="24"/>
                <w:szCs w:val="24"/>
              </w:rPr>
              <w:t xml:space="preserve"> athletic shoes”</w:t>
            </w:r>
          </w:p>
        </w:tc>
        <w:tc>
          <w:tcPr>
            <w:tcW w:w="2070" w:type="dxa"/>
            <w:tcMar>
              <w:top w:w="100" w:type="dxa"/>
              <w:left w:w="100" w:type="dxa"/>
              <w:bottom w:w="100" w:type="dxa"/>
              <w:right w:w="100" w:type="dxa"/>
            </w:tcMar>
          </w:tcPr>
          <w:p w14:paraId="113AA4A2" w14:textId="63EA53C0" w:rsidR="00134718" w:rsidRPr="00C44653" w:rsidRDefault="00AB3CDD"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w:t>
            </w:r>
            <w:r w:rsidR="00330E38" w:rsidRPr="00C44653">
              <w:rPr>
                <w:rFonts w:ascii="Arial" w:eastAsia="Arial" w:hAnsi="Arial" w:cs="Arial"/>
                <w:sz w:val="24"/>
                <w:szCs w:val="24"/>
              </w:rPr>
              <w:t>Stacy and Diego both have a pair of athletic shoes</w:t>
            </w:r>
            <w:r w:rsidRPr="00C44653">
              <w:rPr>
                <w:rFonts w:ascii="Arial" w:eastAsia="Arial" w:hAnsi="Arial" w:cs="Arial"/>
                <w:sz w:val="24"/>
                <w:szCs w:val="24"/>
              </w:rPr>
              <w:t>.</w:t>
            </w:r>
            <w:r w:rsidR="00330E38" w:rsidRPr="00C44653">
              <w:rPr>
                <w:rFonts w:ascii="Arial" w:eastAsia="Arial" w:hAnsi="Arial" w:cs="Arial"/>
                <w:sz w:val="24"/>
                <w:szCs w:val="24"/>
              </w:rPr>
              <w:t>”</w:t>
            </w:r>
          </w:p>
        </w:tc>
        <w:tc>
          <w:tcPr>
            <w:tcW w:w="2040" w:type="dxa"/>
            <w:tcMar>
              <w:top w:w="100" w:type="dxa"/>
              <w:left w:w="100" w:type="dxa"/>
              <w:bottom w:w="100" w:type="dxa"/>
              <w:right w:w="100" w:type="dxa"/>
            </w:tcMar>
          </w:tcPr>
          <w:p w14:paraId="11CA9CA4" w14:textId="5A34E03F" w:rsidR="00134718" w:rsidRPr="00C44653" w:rsidRDefault="00330E38" w:rsidP="00FE3F97">
            <w:pPr>
              <w:spacing w:before="100" w:beforeAutospacing="1" w:after="0" w:line="240" w:lineRule="auto"/>
              <w:rPr>
                <w:rFonts w:ascii="Arial" w:hAnsi="Arial" w:cs="Arial"/>
                <w:sz w:val="24"/>
                <w:szCs w:val="24"/>
              </w:rPr>
            </w:pPr>
            <w:r w:rsidRPr="00C44653">
              <w:rPr>
                <w:rFonts w:ascii="Arial" w:hAnsi="Arial" w:cs="Arial"/>
                <w:sz w:val="24"/>
                <w:szCs w:val="24"/>
              </w:rPr>
              <w:t>Grammatical</w:t>
            </w:r>
          </w:p>
        </w:tc>
      </w:tr>
      <w:tr w:rsidR="00134718" w:rsidRPr="00C44653" w14:paraId="3C0B04A4" w14:textId="77777777" w:rsidTr="004D129A">
        <w:trPr>
          <w:cantSplit/>
          <w:trHeight w:val="52"/>
        </w:trPr>
        <w:tc>
          <w:tcPr>
            <w:tcW w:w="585" w:type="dxa"/>
            <w:tcMar>
              <w:top w:w="100" w:type="dxa"/>
              <w:left w:w="100" w:type="dxa"/>
              <w:bottom w:w="100" w:type="dxa"/>
              <w:right w:w="100" w:type="dxa"/>
            </w:tcMar>
          </w:tcPr>
          <w:p w14:paraId="13425B7D" w14:textId="175118BF"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5</w:t>
            </w:r>
          </w:p>
        </w:tc>
        <w:tc>
          <w:tcPr>
            <w:tcW w:w="915" w:type="dxa"/>
            <w:tcMar>
              <w:top w:w="100" w:type="dxa"/>
              <w:left w:w="100" w:type="dxa"/>
              <w:bottom w:w="100" w:type="dxa"/>
              <w:right w:w="100" w:type="dxa"/>
            </w:tcMar>
          </w:tcPr>
          <w:p w14:paraId="73BC9230" w14:textId="43B3DBD3"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Int. M1</w:t>
            </w:r>
          </w:p>
        </w:tc>
        <w:tc>
          <w:tcPr>
            <w:tcW w:w="1620" w:type="dxa"/>
            <w:tcMar>
              <w:top w:w="100" w:type="dxa"/>
              <w:left w:w="100" w:type="dxa"/>
              <w:bottom w:w="100" w:type="dxa"/>
              <w:right w:w="100" w:type="dxa"/>
            </w:tcMar>
          </w:tcPr>
          <w:p w14:paraId="24413C17" w14:textId="380B8F6C"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TE 2</w:t>
            </w:r>
          </w:p>
        </w:tc>
        <w:tc>
          <w:tcPr>
            <w:tcW w:w="1615" w:type="dxa"/>
            <w:tcMar>
              <w:top w:w="100" w:type="dxa"/>
              <w:left w:w="100" w:type="dxa"/>
              <w:bottom w:w="100" w:type="dxa"/>
              <w:right w:w="100" w:type="dxa"/>
            </w:tcMar>
          </w:tcPr>
          <w:p w14:paraId="75AB138C" w14:textId="00DFE6B9"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342</w:t>
            </w:r>
          </w:p>
        </w:tc>
        <w:tc>
          <w:tcPr>
            <w:tcW w:w="1835" w:type="dxa"/>
            <w:tcMar>
              <w:top w:w="100" w:type="dxa"/>
              <w:left w:w="100" w:type="dxa"/>
              <w:bottom w:w="100" w:type="dxa"/>
              <w:right w:w="100" w:type="dxa"/>
            </w:tcMar>
          </w:tcPr>
          <w:p w14:paraId="3F19CFDB" w14:textId="77BB2E0D"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Answer to #25 is incorrect</w:t>
            </w:r>
          </w:p>
        </w:tc>
        <w:tc>
          <w:tcPr>
            <w:tcW w:w="2070" w:type="dxa"/>
            <w:tcMar>
              <w:top w:w="100" w:type="dxa"/>
              <w:left w:w="100" w:type="dxa"/>
              <w:bottom w:w="100" w:type="dxa"/>
              <w:right w:w="100" w:type="dxa"/>
            </w:tcMar>
          </w:tcPr>
          <w:p w14:paraId="5C47D0E9" w14:textId="032B73E2"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(construction)</w:t>
            </w:r>
          </w:p>
        </w:tc>
        <w:tc>
          <w:tcPr>
            <w:tcW w:w="2040" w:type="dxa"/>
            <w:tcMar>
              <w:top w:w="100" w:type="dxa"/>
              <w:left w:w="100" w:type="dxa"/>
              <w:bottom w:w="100" w:type="dxa"/>
              <w:right w:w="100" w:type="dxa"/>
            </w:tcMar>
          </w:tcPr>
          <w:p w14:paraId="4A265801" w14:textId="2F70C0F7" w:rsidR="00134718" w:rsidRPr="00C44653" w:rsidRDefault="00330E38" w:rsidP="00FE3F97">
            <w:pPr>
              <w:spacing w:before="100" w:beforeAutospacing="1" w:after="0" w:line="240" w:lineRule="auto"/>
              <w:rPr>
                <w:rFonts w:ascii="Arial" w:hAnsi="Arial" w:cs="Arial"/>
                <w:sz w:val="24"/>
                <w:szCs w:val="24"/>
              </w:rPr>
            </w:pPr>
            <w:r w:rsidRPr="00C44653">
              <w:rPr>
                <w:rFonts w:ascii="Arial" w:hAnsi="Arial" w:cs="Arial"/>
                <w:sz w:val="24"/>
                <w:szCs w:val="24"/>
              </w:rPr>
              <w:t>Incorrect answer in the TE</w:t>
            </w:r>
          </w:p>
        </w:tc>
      </w:tr>
      <w:tr w:rsidR="00134718" w:rsidRPr="00C44653" w14:paraId="1BFFB383" w14:textId="77777777" w:rsidTr="004D129A">
        <w:trPr>
          <w:cantSplit/>
          <w:trHeight w:val="25"/>
        </w:trPr>
        <w:tc>
          <w:tcPr>
            <w:tcW w:w="585" w:type="dxa"/>
            <w:tcMar>
              <w:top w:w="100" w:type="dxa"/>
              <w:left w:w="100" w:type="dxa"/>
              <w:bottom w:w="100" w:type="dxa"/>
              <w:right w:w="100" w:type="dxa"/>
            </w:tcMar>
          </w:tcPr>
          <w:p w14:paraId="6ACE830D" w14:textId="2B54E670"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6</w:t>
            </w:r>
          </w:p>
        </w:tc>
        <w:tc>
          <w:tcPr>
            <w:tcW w:w="915" w:type="dxa"/>
            <w:tcMar>
              <w:top w:w="100" w:type="dxa"/>
              <w:left w:w="100" w:type="dxa"/>
              <w:bottom w:w="100" w:type="dxa"/>
              <w:right w:w="100" w:type="dxa"/>
            </w:tcMar>
          </w:tcPr>
          <w:p w14:paraId="0F867BEB" w14:textId="52B31B74"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354C92F4" w14:textId="437E9CB6"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SE</w:t>
            </w:r>
          </w:p>
        </w:tc>
        <w:tc>
          <w:tcPr>
            <w:tcW w:w="1615" w:type="dxa"/>
            <w:tcMar>
              <w:top w:w="100" w:type="dxa"/>
              <w:left w:w="100" w:type="dxa"/>
              <w:bottom w:w="100" w:type="dxa"/>
              <w:right w:w="100" w:type="dxa"/>
            </w:tcMar>
          </w:tcPr>
          <w:p w14:paraId="55AE7767" w14:textId="63D7C5B5"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243</w:t>
            </w:r>
          </w:p>
        </w:tc>
        <w:tc>
          <w:tcPr>
            <w:tcW w:w="1835" w:type="dxa"/>
            <w:tcMar>
              <w:top w:w="100" w:type="dxa"/>
              <w:left w:w="100" w:type="dxa"/>
              <w:bottom w:w="100" w:type="dxa"/>
              <w:right w:w="100" w:type="dxa"/>
            </w:tcMar>
          </w:tcPr>
          <w:p w14:paraId="21277F50" w14:textId="21DDFDDD" w:rsidR="00134718" w:rsidRPr="00C44653" w:rsidRDefault="006D33B5" w:rsidP="00FE3F97">
            <w:pPr>
              <w:spacing w:before="100" w:beforeAutospacing="1" w:after="0" w:line="240" w:lineRule="auto"/>
              <w:rPr>
                <w:rFonts w:ascii="Arial" w:eastAsia="Arial" w:hAnsi="Arial" w:cs="Arial"/>
                <w:sz w:val="24"/>
                <w:szCs w:val="24"/>
              </w:rPr>
            </w:pPr>
            <w:r w:rsidRPr="00C44653">
              <w:rPr>
                <w:rFonts w:ascii="Arial" w:eastAsia="Arial" w:hAnsi="Arial" w:cs="Arial"/>
                <w:i/>
                <w:iCs/>
                <w:sz w:val="24"/>
                <w:szCs w:val="24"/>
              </w:rPr>
              <w:t>g</w:t>
            </w:r>
            <w:r w:rsidR="00330E38" w:rsidRPr="00C44653">
              <w:rPr>
                <w:rFonts w:ascii="Arial" w:eastAsia="Arial" w:hAnsi="Arial" w:cs="Arial"/>
                <w:sz w:val="24"/>
                <w:szCs w:val="24"/>
              </w:rPr>
              <w:t>(</w:t>
            </w:r>
            <w:r w:rsidR="00330E38" w:rsidRPr="00C44653">
              <w:rPr>
                <w:rFonts w:ascii="Arial" w:eastAsia="Arial" w:hAnsi="Arial" w:cs="Arial"/>
                <w:i/>
                <w:iCs/>
                <w:sz w:val="24"/>
                <w:szCs w:val="24"/>
              </w:rPr>
              <w:t>x</w:t>
            </w:r>
            <w:r w:rsidR="00330E38" w:rsidRPr="00C44653">
              <w:rPr>
                <w:rFonts w:ascii="Arial" w:eastAsia="Arial" w:hAnsi="Arial" w:cs="Arial"/>
                <w:sz w:val="24"/>
                <w:szCs w:val="24"/>
              </w:rPr>
              <w:t>)=</w:t>
            </w:r>
            <w:r w:rsidR="00330E38" w:rsidRPr="00C44653">
              <w:rPr>
                <w:rFonts w:ascii="Arial" w:eastAsia="Arial" w:hAnsi="Arial" w:cs="Arial"/>
                <w:i/>
                <w:iCs/>
                <w:sz w:val="24"/>
                <w:szCs w:val="24"/>
              </w:rPr>
              <w:t>k</w:t>
            </w:r>
            <w:r w:rsidR="00330E38" w:rsidRPr="00C44653">
              <w:rPr>
                <w:rFonts w:ascii="Arial" w:eastAsia="Arial" w:hAnsi="Arial" w:cs="Arial"/>
                <w:sz w:val="24"/>
                <w:szCs w:val="24"/>
              </w:rPr>
              <w:t>(</w:t>
            </w:r>
            <w:r w:rsidR="00C307BE" w:rsidRPr="00C44653">
              <w:rPr>
                <w:rFonts w:ascii="Arial" w:eastAsia="Arial" w:hAnsi="Arial" w:cs="Arial"/>
                <w:sz w:val="24"/>
                <w:szCs w:val="24"/>
              </w:rPr>
              <w:t>−</w:t>
            </w:r>
            <w:r w:rsidR="00330E38" w:rsidRPr="00C44653">
              <w:rPr>
                <w:rFonts w:ascii="Arial" w:eastAsia="Arial" w:hAnsi="Arial" w:cs="Arial"/>
                <w:i/>
                <w:iCs/>
                <w:sz w:val="24"/>
                <w:szCs w:val="24"/>
              </w:rPr>
              <w:t>x</w:t>
            </w:r>
            <w:r w:rsidR="00330E38" w:rsidRPr="00C44653">
              <w:rPr>
                <w:rFonts w:ascii="Arial" w:eastAsia="Arial" w:hAnsi="Arial" w:cs="Arial"/>
                <w:sz w:val="24"/>
                <w:szCs w:val="24"/>
              </w:rPr>
              <w:t>)</w:t>
            </w:r>
            <w:r w:rsidR="00C1350B" w:rsidRPr="00C44653">
              <w:rPr>
                <w:rFonts w:ascii="Arial" w:eastAsia="Arial" w:hAnsi="Arial" w:cs="Arial"/>
                <w:sz w:val="24"/>
                <w:szCs w:val="24"/>
              </w:rPr>
              <w:t>+</w:t>
            </w:r>
            <w:r w:rsidR="00330E38" w:rsidRPr="00C44653">
              <w:rPr>
                <w:rFonts w:ascii="Arial" w:eastAsia="Arial" w:hAnsi="Arial" w:cs="Arial"/>
                <w:sz w:val="24"/>
                <w:szCs w:val="24"/>
              </w:rPr>
              <w:t>2</w:t>
            </w:r>
          </w:p>
        </w:tc>
        <w:tc>
          <w:tcPr>
            <w:tcW w:w="2070" w:type="dxa"/>
            <w:tcMar>
              <w:top w:w="100" w:type="dxa"/>
              <w:left w:w="100" w:type="dxa"/>
              <w:bottom w:w="100" w:type="dxa"/>
              <w:right w:w="100" w:type="dxa"/>
            </w:tcMar>
          </w:tcPr>
          <w:p w14:paraId="034BF230" w14:textId="7B198EEC"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i/>
                <w:iCs/>
                <w:sz w:val="24"/>
                <w:szCs w:val="24"/>
              </w:rPr>
              <w:t>g</w:t>
            </w:r>
            <w:r w:rsidRPr="00C44653">
              <w:rPr>
                <w:rFonts w:ascii="Arial" w:eastAsia="Arial" w:hAnsi="Arial" w:cs="Arial"/>
                <w:sz w:val="24"/>
                <w:szCs w:val="24"/>
              </w:rPr>
              <w:t>(</w:t>
            </w:r>
            <w:r w:rsidRPr="00C44653">
              <w:rPr>
                <w:rFonts w:ascii="Arial" w:eastAsia="Arial" w:hAnsi="Arial" w:cs="Arial"/>
                <w:i/>
                <w:iCs/>
                <w:sz w:val="24"/>
                <w:szCs w:val="24"/>
              </w:rPr>
              <w:t>x</w:t>
            </w:r>
            <w:r w:rsidRPr="00C44653">
              <w:rPr>
                <w:rFonts w:ascii="Arial" w:eastAsia="Arial" w:hAnsi="Arial" w:cs="Arial"/>
                <w:sz w:val="24"/>
                <w:szCs w:val="24"/>
              </w:rPr>
              <w:t xml:space="preserve">)= </w:t>
            </w:r>
            <w:r w:rsidR="00C307BE" w:rsidRPr="00C44653">
              <w:rPr>
                <w:rFonts w:ascii="Arial" w:eastAsia="Arial" w:hAnsi="Arial" w:cs="Arial"/>
                <w:sz w:val="24"/>
                <w:szCs w:val="24"/>
              </w:rPr>
              <w:t>−</w:t>
            </w:r>
            <w:r w:rsidRPr="00C44653">
              <w:rPr>
                <w:rFonts w:ascii="Arial" w:eastAsia="Arial" w:hAnsi="Arial" w:cs="Arial"/>
                <w:sz w:val="24"/>
                <w:szCs w:val="24"/>
              </w:rPr>
              <w:t>(</w:t>
            </w:r>
            <w:r w:rsidRPr="00C44653">
              <w:rPr>
                <w:rFonts w:ascii="Arial" w:eastAsia="Arial" w:hAnsi="Arial" w:cs="Arial"/>
                <w:i/>
                <w:iCs/>
                <w:sz w:val="24"/>
                <w:szCs w:val="24"/>
              </w:rPr>
              <w:t>kx</w:t>
            </w:r>
            <w:r w:rsidRPr="00C44653">
              <w:rPr>
                <w:rFonts w:ascii="Arial" w:eastAsia="Arial" w:hAnsi="Arial" w:cs="Arial"/>
                <w:sz w:val="24"/>
                <w:szCs w:val="24"/>
              </w:rPr>
              <w:t>)</w:t>
            </w:r>
            <w:r w:rsidR="00C1350B" w:rsidRPr="00C44653">
              <w:rPr>
                <w:rFonts w:ascii="Arial" w:eastAsia="Arial" w:hAnsi="Arial" w:cs="Arial"/>
                <w:sz w:val="24"/>
                <w:szCs w:val="24"/>
              </w:rPr>
              <w:t>+</w:t>
            </w:r>
            <w:r w:rsidRPr="00C44653">
              <w:rPr>
                <w:rFonts w:ascii="Arial" w:eastAsia="Arial" w:hAnsi="Arial" w:cs="Arial"/>
                <w:sz w:val="24"/>
                <w:szCs w:val="24"/>
              </w:rPr>
              <w:t>2</w:t>
            </w:r>
          </w:p>
        </w:tc>
        <w:tc>
          <w:tcPr>
            <w:tcW w:w="2040" w:type="dxa"/>
            <w:tcMar>
              <w:top w:w="100" w:type="dxa"/>
              <w:left w:w="100" w:type="dxa"/>
              <w:bottom w:w="100" w:type="dxa"/>
              <w:right w:w="100" w:type="dxa"/>
            </w:tcMar>
          </w:tcPr>
          <w:p w14:paraId="1396D1EA" w14:textId="3A9CF0A3" w:rsidR="00134718" w:rsidRPr="00C44653" w:rsidRDefault="00330E38" w:rsidP="00FE3F97">
            <w:pPr>
              <w:spacing w:before="100" w:beforeAutospacing="1" w:after="0" w:line="240" w:lineRule="auto"/>
              <w:rPr>
                <w:rFonts w:ascii="Arial" w:hAnsi="Arial" w:cs="Arial"/>
                <w:sz w:val="24"/>
                <w:szCs w:val="24"/>
              </w:rPr>
            </w:pPr>
            <w:r w:rsidRPr="00C44653">
              <w:rPr>
                <w:rFonts w:ascii="Arial" w:hAnsi="Arial" w:cs="Arial"/>
                <w:sz w:val="24"/>
                <w:szCs w:val="24"/>
              </w:rPr>
              <w:t>To match language of heading example 3B</w:t>
            </w:r>
          </w:p>
        </w:tc>
      </w:tr>
      <w:tr w:rsidR="00134718" w:rsidRPr="00C44653" w14:paraId="4F11DEEC" w14:textId="77777777" w:rsidTr="004D129A">
        <w:trPr>
          <w:cantSplit/>
          <w:trHeight w:val="160"/>
        </w:trPr>
        <w:tc>
          <w:tcPr>
            <w:tcW w:w="585" w:type="dxa"/>
            <w:tcMar>
              <w:top w:w="100" w:type="dxa"/>
              <w:left w:w="100" w:type="dxa"/>
              <w:bottom w:w="100" w:type="dxa"/>
              <w:right w:w="100" w:type="dxa"/>
            </w:tcMar>
          </w:tcPr>
          <w:p w14:paraId="0860B592" w14:textId="2854F77B"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7</w:t>
            </w:r>
          </w:p>
        </w:tc>
        <w:tc>
          <w:tcPr>
            <w:tcW w:w="915" w:type="dxa"/>
            <w:tcMar>
              <w:top w:w="100" w:type="dxa"/>
              <w:left w:w="100" w:type="dxa"/>
              <w:bottom w:w="100" w:type="dxa"/>
              <w:right w:w="100" w:type="dxa"/>
            </w:tcMar>
          </w:tcPr>
          <w:p w14:paraId="01225080" w14:textId="520F1A30"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1C76E34B" w14:textId="6705FED5"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SE</w:t>
            </w:r>
          </w:p>
        </w:tc>
        <w:tc>
          <w:tcPr>
            <w:tcW w:w="1615" w:type="dxa"/>
            <w:tcMar>
              <w:top w:w="100" w:type="dxa"/>
              <w:left w:w="100" w:type="dxa"/>
              <w:bottom w:w="100" w:type="dxa"/>
              <w:right w:w="100" w:type="dxa"/>
            </w:tcMar>
          </w:tcPr>
          <w:p w14:paraId="17FA6ED8" w14:textId="06780C7E"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293</w:t>
            </w:r>
          </w:p>
        </w:tc>
        <w:tc>
          <w:tcPr>
            <w:tcW w:w="1835" w:type="dxa"/>
            <w:tcMar>
              <w:top w:w="100" w:type="dxa"/>
              <w:left w:w="100" w:type="dxa"/>
              <w:bottom w:w="100" w:type="dxa"/>
              <w:right w:w="100" w:type="dxa"/>
            </w:tcMar>
          </w:tcPr>
          <w:p w14:paraId="7D7B1517" w14:textId="59EE3989"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i/>
                <w:iCs/>
                <w:sz w:val="24"/>
                <w:szCs w:val="24"/>
              </w:rPr>
              <w:t>T</w:t>
            </w:r>
            <w:r w:rsidRPr="00C44653">
              <w:rPr>
                <w:rFonts w:ascii="Arial" w:eastAsia="Arial" w:hAnsi="Arial" w:cs="Arial"/>
                <w:sz w:val="24"/>
                <w:szCs w:val="24"/>
                <w:vertAlign w:val="subscript"/>
              </w:rPr>
              <w:t>&lt;</w:t>
            </w:r>
            <w:r w:rsidR="006D33B5" w:rsidRPr="00C44653">
              <w:rPr>
                <w:rFonts w:ascii="Arial" w:eastAsia="Arial" w:hAnsi="Arial" w:cs="Arial"/>
                <w:sz w:val="24"/>
                <w:szCs w:val="24"/>
                <w:vertAlign w:val="subscript"/>
              </w:rPr>
              <w:t>–</w:t>
            </w:r>
            <w:r w:rsidRPr="00C44653">
              <w:rPr>
                <w:rFonts w:ascii="Arial" w:eastAsia="Arial" w:hAnsi="Arial" w:cs="Arial"/>
                <w:sz w:val="24"/>
                <w:szCs w:val="24"/>
                <w:vertAlign w:val="subscript"/>
              </w:rPr>
              <w:t>11</w:t>
            </w:r>
            <w:r w:rsidR="00CC72D9" w:rsidRPr="00C44653">
              <w:rPr>
                <w:rFonts w:ascii="Arial" w:eastAsia="Arial" w:hAnsi="Arial" w:cs="Arial"/>
                <w:sz w:val="24"/>
                <w:szCs w:val="24"/>
                <w:vertAlign w:val="subscript"/>
              </w:rPr>
              <w:t>,</w:t>
            </w:r>
            <w:r w:rsidRPr="00C44653">
              <w:rPr>
                <w:rFonts w:ascii="Arial" w:eastAsia="Arial" w:hAnsi="Arial" w:cs="Arial"/>
                <w:sz w:val="24"/>
                <w:szCs w:val="24"/>
                <w:vertAlign w:val="subscript"/>
              </w:rPr>
              <w:t>6&gt;</w:t>
            </w:r>
            <w:r w:rsidRPr="00C44653">
              <w:rPr>
                <w:rFonts w:ascii="Arial" w:eastAsia="Arial" w:hAnsi="Arial" w:cs="Arial"/>
                <w:sz w:val="24"/>
                <w:szCs w:val="24"/>
              </w:rPr>
              <w:t xml:space="preserve"> * </w:t>
            </w:r>
            <w:r w:rsidRPr="00C44653">
              <w:rPr>
                <w:rFonts w:ascii="Arial" w:eastAsia="Arial" w:hAnsi="Arial" w:cs="Arial"/>
                <w:i/>
                <w:iCs/>
                <w:sz w:val="24"/>
                <w:szCs w:val="24"/>
              </w:rPr>
              <w:t>T</w:t>
            </w:r>
            <w:r w:rsidRPr="00C44653">
              <w:rPr>
                <w:rFonts w:ascii="Arial" w:eastAsia="Arial" w:hAnsi="Arial" w:cs="Arial"/>
                <w:sz w:val="24"/>
                <w:szCs w:val="24"/>
                <w:vertAlign w:val="subscript"/>
              </w:rPr>
              <w:t xml:space="preserve">&lt;7, -3&gt; </w:t>
            </w:r>
            <w:r w:rsidRPr="00C44653">
              <w:rPr>
                <w:rFonts w:ascii="Arial" w:eastAsia="Arial" w:hAnsi="Arial" w:cs="Arial"/>
                <w:sz w:val="24"/>
                <w:szCs w:val="24"/>
              </w:rPr>
              <w:t>(</w:t>
            </w:r>
            <w:r w:rsidRPr="00C44653">
              <w:rPr>
                <w:rFonts w:ascii="Arial" w:eastAsia="Arial" w:hAnsi="Arial" w:cs="Arial"/>
                <w:i/>
                <w:iCs/>
                <w:sz w:val="24"/>
                <w:szCs w:val="24"/>
              </w:rPr>
              <w:t>x,y</w:t>
            </w:r>
            <w:r w:rsidRPr="00C44653">
              <w:rPr>
                <w:rFonts w:ascii="Arial" w:eastAsia="Arial" w:hAnsi="Arial" w:cs="Arial"/>
                <w:sz w:val="24"/>
                <w:szCs w:val="24"/>
              </w:rPr>
              <w:t>)</w:t>
            </w:r>
          </w:p>
        </w:tc>
        <w:tc>
          <w:tcPr>
            <w:tcW w:w="2070" w:type="dxa"/>
            <w:tcMar>
              <w:top w:w="100" w:type="dxa"/>
              <w:left w:w="100" w:type="dxa"/>
              <w:bottom w:w="100" w:type="dxa"/>
              <w:right w:w="100" w:type="dxa"/>
            </w:tcMar>
          </w:tcPr>
          <w:p w14:paraId="75E519E3" w14:textId="26535CC7"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w:t>
            </w:r>
            <w:r w:rsidRPr="00C44653">
              <w:rPr>
                <w:rFonts w:ascii="Arial" w:eastAsia="Arial" w:hAnsi="Arial" w:cs="Arial"/>
                <w:i/>
                <w:iCs/>
                <w:sz w:val="24"/>
                <w:szCs w:val="24"/>
              </w:rPr>
              <w:t>T</w:t>
            </w:r>
            <w:r w:rsidRPr="00C44653">
              <w:rPr>
                <w:rFonts w:ascii="Arial" w:eastAsia="Arial" w:hAnsi="Arial" w:cs="Arial"/>
                <w:sz w:val="24"/>
                <w:szCs w:val="24"/>
                <w:vertAlign w:val="subscript"/>
              </w:rPr>
              <w:t>&lt;</w:t>
            </w:r>
            <w:r w:rsidR="006D33B5" w:rsidRPr="00C44653">
              <w:rPr>
                <w:rFonts w:ascii="Arial" w:eastAsia="Arial" w:hAnsi="Arial" w:cs="Arial"/>
                <w:sz w:val="24"/>
                <w:szCs w:val="24"/>
                <w:vertAlign w:val="subscript"/>
              </w:rPr>
              <w:t>–</w:t>
            </w:r>
            <w:r w:rsidRPr="00C44653">
              <w:rPr>
                <w:rFonts w:ascii="Arial" w:eastAsia="Arial" w:hAnsi="Arial" w:cs="Arial"/>
                <w:sz w:val="24"/>
                <w:szCs w:val="24"/>
                <w:vertAlign w:val="subscript"/>
              </w:rPr>
              <w:t>11,6&gt;</w:t>
            </w:r>
            <w:r w:rsidRPr="00C44653">
              <w:rPr>
                <w:rFonts w:ascii="Arial" w:eastAsia="Arial" w:hAnsi="Arial" w:cs="Arial"/>
                <w:sz w:val="24"/>
                <w:szCs w:val="24"/>
              </w:rPr>
              <w:t>*</w:t>
            </w:r>
            <w:r w:rsidRPr="00C44653">
              <w:rPr>
                <w:rFonts w:ascii="Arial" w:eastAsia="Arial" w:hAnsi="Arial" w:cs="Arial"/>
                <w:i/>
                <w:iCs/>
                <w:sz w:val="24"/>
                <w:szCs w:val="24"/>
              </w:rPr>
              <w:t>T</w:t>
            </w:r>
            <w:r w:rsidRPr="00C44653">
              <w:rPr>
                <w:rFonts w:ascii="Arial" w:eastAsia="Arial" w:hAnsi="Arial" w:cs="Arial"/>
                <w:sz w:val="24"/>
                <w:szCs w:val="24"/>
                <w:vertAlign w:val="subscript"/>
              </w:rPr>
              <w:t>&lt;7,</w:t>
            </w:r>
            <w:r w:rsidR="006D33B5" w:rsidRPr="00C44653">
              <w:rPr>
                <w:rFonts w:ascii="Arial" w:eastAsia="Arial" w:hAnsi="Arial" w:cs="Arial"/>
                <w:sz w:val="24"/>
                <w:szCs w:val="24"/>
              </w:rPr>
              <w:t xml:space="preserve"> </w:t>
            </w:r>
            <w:r w:rsidR="006D33B5" w:rsidRPr="00C44653">
              <w:rPr>
                <w:rFonts w:ascii="Arial" w:eastAsia="Arial" w:hAnsi="Arial" w:cs="Arial"/>
                <w:sz w:val="24"/>
                <w:szCs w:val="24"/>
                <w:vertAlign w:val="subscript"/>
              </w:rPr>
              <w:t>–</w:t>
            </w:r>
            <w:r w:rsidRPr="00C44653">
              <w:rPr>
                <w:rFonts w:ascii="Arial" w:eastAsia="Arial" w:hAnsi="Arial" w:cs="Arial"/>
                <w:sz w:val="24"/>
                <w:szCs w:val="24"/>
                <w:vertAlign w:val="subscript"/>
              </w:rPr>
              <w:t>3&gt;</w:t>
            </w:r>
            <w:r w:rsidRPr="00C44653">
              <w:rPr>
                <w:rFonts w:ascii="Arial" w:eastAsia="Arial" w:hAnsi="Arial" w:cs="Arial"/>
                <w:sz w:val="24"/>
                <w:szCs w:val="24"/>
              </w:rPr>
              <w:t>)(</w:t>
            </w:r>
            <w:r w:rsidRPr="00C44653">
              <w:rPr>
                <w:rFonts w:ascii="Arial" w:eastAsia="Arial" w:hAnsi="Arial" w:cs="Arial"/>
                <w:i/>
                <w:iCs/>
                <w:sz w:val="24"/>
                <w:szCs w:val="24"/>
              </w:rPr>
              <w:t>x,y</w:t>
            </w:r>
            <w:r w:rsidRPr="00C44653">
              <w:rPr>
                <w:rFonts w:ascii="Arial" w:eastAsia="Arial" w:hAnsi="Arial" w:cs="Arial"/>
                <w:sz w:val="24"/>
                <w:szCs w:val="24"/>
              </w:rPr>
              <w:t>)</w:t>
            </w:r>
          </w:p>
        </w:tc>
        <w:tc>
          <w:tcPr>
            <w:tcW w:w="2040" w:type="dxa"/>
            <w:tcMar>
              <w:top w:w="100" w:type="dxa"/>
              <w:left w:w="100" w:type="dxa"/>
              <w:bottom w:w="100" w:type="dxa"/>
              <w:right w:w="100" w:type="dxa"/>
            </w:tcMar>
          </w:tcPr>
          <w:p w14:paraId="711F0BBA" w14:textId="38F1FCE0" w:rsidR="00134718" w:rsidRPr="00C44653" w:rsidRDefault="00330E38" w:rsidP="00FE3F97">
            <w:pPr>
              <w:spacing w:before="100" w:beforeAutospacing="1" w:after="0" w:line="240" w:lineRule="auto"/>
              <w:rPr>
                <w:rFonts w:ascii="Arial" w:hAnsi="Arial" w:cs="Arial"/>
                <w:sz w:val="24"/>
                <w:szCs w:val="24"/>
              </w:rPr>
            </w:pPr>
            <w:r w:rsidRPr="00C44653">
              <w:rPr>
                <w:rFonts w:ascii="Arial" w:hAnsi="Arial" w:cs="Arial"/>
                <w:sz w:val="24"/>
                <w:szCs w:val="24"/>
              </w:rPr>
              <w:t>Accuracy</w:t>
            </w:r>
          </w:p>
        </w:tc>
      </w:tr>
      <w:tr w:rsidR="00134718" w:rsidRPr="00C44653" w14:paraId="2436B860" w14:textId="77777777" w:rsidTr="004D129A">
        <w:trPr>
          <w:cantSplit/>
          <w:trHeight w:val="43"/>
        </w:trPr>
        <w:tc>
          <w:tcPr>
            <w:tcW w:w="585" w:type="dxa"/>
            <w:tcMar>
              <w:top w:w="100" w:type="dxa"/>
              <w:left w:w="100" w:type="dxa"/>
              <w:bottom w:w="100" w:type="dxa"/>
              <w:right w:w="100" w:type="dxa"/>
            </w:tcMar>
          </w:tcPr>
          <w:p w14:paraId="0AA48ED9" w14:textId="1921EAD7"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8</w:t>
            </w:r>
          </w:p>
        </w:tc>
        <w:tc>
          <w:tcPr>
            <w:tcW w:w="915" w:type="dxa"/>
            <w:tcMar>
              <w:top w:w="100" w:type="dxa"/>
              <w:left w:w="100" w:type="dxa"/>
              <w:bottom w:w="100" w:type="dxa"/>
              <w:right w:w="100" w:type="dxa"/>
            </w:tcMar>
          </w:tcPr>
          <w:p w14:paraId="6608DB1E" w14:textId="4023C78C"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7CCB0841" w14:textId="3D478C8B"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SE</w:t>
            </w:r>
          </w:p>
        </w:tc>
        <w:tc>
          <w:tcPr>
            <w:tcW w:w="1615" w:type="dxa"/>
            <w:tcMar>
              <w:top w:w="100" w:type="dxa"/>
              <w:left w:w="100" w:type="dxa"/>
              <w:bottom w:w="100" w:type="dxa"/>
              <w:right w:w="100" w:type="dxa"/>
            </w:tcMar>
          </w:tcPr>
          <w:p w14:paraId="14089735" w14:textId="57BC3E29"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 300</w:t>
            </w:r>
          </w:p>
        </w:tc>
        <w:tc>
          <w:tcPr>
            <w:tcW w:w="1835" w:type="dxa"/>
            <w:tcMar>
              <w:top w:w="100" w:type="dxa"/>
              <w:left w:w="100" w:type="dxa"/>
              <w:bottom w:w="100" w:type="dxa"/>
              <w:right w:w="100" w:type="dxa"/>
            </w:tcMar>
          </w:tcPr>
          <w:p w14:paraId="289D8DD1" w14:textId="6228DE0D" w:rsidR="00134718" w:rsidRPr="00C44653" w:rsidRDefault="00330E3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The image of P is P</w:t>
            </w:r>
            <w:r w:rsidR="00CC72D9" w:rsidRPr="00C44653">
              <w:rPr>
                <w:rFonts w:ascii="Arial" w:eastAsia="Arial" w:hAnsi="Arial" w:cs="Arial"/>
                <w:sz w:val="24"/>
                <w:szCs w:val="24"/>
              </w:rPr>
              <w:t>’</w:t>
            </w:r>
          </w:p>
        </w:tc>
        <w:tc>
          <w:tcPr>
            <w:tcW w:w="2070" w:type="dxa"/>
            <w:tcMar>
              <w:top w:w="100" w:type="dxa"/>
              <w:left w:w="100" w:type="dxa"/>
              <w:bottom w:w="100" w:type="dxa"/>
              <w:right w:w="100" w:type="dxa"/>
            </w:tcMar>
          </w:tcPr>
          <w:p w14:paraId="3F56624B" w14:textId="690102FC" w:rsidR="00134718" w:rsidRPr="00C44653" w:rsidRDefault="008F2AFB"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The image of P is P</w:t>
            </w:r>
          </w:p>
        </w:tc>
        <w:tc>
          <w:tcPr>
            <w:tcW w:w="2040" w:type="dxa"/>
            <w:tcMar>
              <w:top w:w="100" w:type="dxa"/>
              <w:left w:w="100" w:type="dxa"/>
              <w:bottom w:w="100" w:type="dxa"/>
              <w:right w:w="100" w:type="dxa"/>
            </w:tcMar>
          </w:tcPr>
          <w:p w14:paraId="7005A924" w14:textId="1D6B6AAC" w:rsidR="00134718" w:rsidRPr="00C44653" w:rsidRDefault="008F2AFB" w:rsidP="00FE3F97">
            <w:pPr>
              <w:spacing w:before="100" w:beforeAutospacing="1" w:after="0" w:line="240" w:lineRule="auto"/>
              <w:rPr>
                <w:rFonts w:ascii="Arial" w:hAnsi="Arial" w:cs="Arial"/>
                <w:sz w:val="24"/>
                <w:szCs w:val="24"/>
              </w:rPr>
            </w:pPr>
            <w:r w:rsidRPr="00C44653">
              <w:rPr>
                <w:rFonts w:ascii="Arial" w:hAnsi="Arial" w:cs="Arial"/>
                <w:sz w:val="24"/>
                <w:szCs w:val="24"/>
              </w:rPr>
              <w:t>Accuracy</w:t>
            </w:r>
          </w:p>
        </w:tc>
      </w:tr>
      <w:tr w:rsidR="00134718" w:rsidRPr="00C44653" w14:paraId="34B34390" w14:textId="77777777" w:rsidTr="004D129A">
        <w:trPr>
          <w:cantSplit/>
          <w:trHeight w:val="97"/>
        </w:trPr>
        <w:tc>
          <w:tcPr>
            <w:tcW w:w="585" w:type="dxa"/>
            <w:tcMar>
              <w:top w:w="100" w:type="dxa"/>
              <w:left w:w="100" w:type="dxa"/>
              <w:bottom w:w="100" w:type="dxa"/>
              <w:right w:w="100" w:type="dxa"/>
            </w:tcMar>
          </w:tcPr>
          <w:p w14:paraId="08146331" w14:textId="4F61EA90" w:rsidR="00134718" w:rsidRPr="00C44653" w:rsidRDefault="00134718"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9</w:t>
            </w:r>
          </w:p>
        </w:tc>
        <w:tc>
          <w:tcPr>
            <w:tcW w:w="915" w:type="dxa"/>
            <w:tcMar>
              <w:top w:w="100" w:type="dxa"/>
              <w:left w:w="100" w:type="dxa"/>
              <w:bottom w:w="100" w:type="dxa"/>
              <w:right w:w="100" w:type="dxa"/>
            </w:tcMar>
          </w:tcPr>
          <w:p w14:paraId="112E0B32" w14:textId="2E5D3424" w:rsidR="00134718" w:rsidRPr="00C44653" w:rsidRDefault="008F2AFB"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M1</w:t>
            </w:r>
          </w:p>
        </w:tc>
        <w:tc>
          <w:tcPr>
            <w:tcW w:w="1620" w:type="dxa"/>
            <w:tcMar>
              <w:top w:w="100" w:type="dxa"/>
              <w:left w:w="100" w:type="dxa"/>
              <w:bottom w:w="100" w:type="dxa"/>
              <w:right w:w="100" w:type="dxa"/>
            </w:tcMar>
          </w:tcPr>
          <w:p w14:paraId="2E704014" w14:textId="16854D2A" w:rsidR="00134718" w:rsidRPr="00C44653" w:rsidRDefault="00CC72D9"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TE, SE</w:t>
            </w:r>
          </w:p>
        </w:tc>
        <w:tc>
          <w:tcPr>
            <w:tcW w:w="1615" w:type="dxa"/>
            <w:tcMar>
              <w:top w:w="100" w:type="dxa"/>
              <w:left w:w="100" w:type="dxa"/>
              <w:bottom w:w="100" w:type="dxa"/>
              <w:right w:w="100" w:type="dxa"/>
            </w:tcMar>
          </w:tcPr>
          <w:p w14:paraId="2356FA9C" w14:textId="0486A9C1" w:rsidR="00134718" w:rsidRPr="00C44653" w:rsidRDefault="008F2AFB"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p</w:t>
            </w:r>
            <w:r w:rsidR="00AB3CDD" w:rsidRPr="00C44653">
              <w:rPr>
                <w:rFonts w:ascii="Arial" w:eastAsia="Arial" w:hAnsi="Arial" w:cs="Arial"/>
                <w:sz w:val="24"/>
                <w:szCs w:val="24"/>
              </w:rPr>
              <w:t>p</w:t>
            </w:r>
            <w:r w:rsidRPr="00C44653">
              <w:rPr>
                <w:rFonts w:ascii="Arial" w:eastAsia="Arial" w:hAnsi="Arial" w:cs="Arial"/>
                <w:sz w:val="24"/>
                <w:szCs w:val="24"/>
              </w:rPr>
              <w:t>. 20–8, 31, 34, 44</w:t>
            </w:r>
          </w:p>
        </w:tc>
        <w:tc>
          <w:tcPr>
            <w:tcW w:w="1835" w:type="dxa"/>
            <w:tcMar>
              <w:top w:w="100" w:type="dxa"/>
              <w:left w:w="100" w:type="dxa"/>
              <w:bottom w:w="100" w:type="dxa"/>
              <w:right w:w="100" w:type="dxa"/>
            </w:tcMar>
          </w:tcPr>
          <w:p w14:paraId="5AD9071D" w14:textId="1D8C6289" w:rsidR="00134718" w:rsidRPr="00C44653" w:rsidRDefault="00CC72D9"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Histograms with interval labels for bins.</w:t>
            </w:r>
          </w:p>
        </w:tc>
        <w:tc>
          <w:tcPr>
            <w:tcW w:w="2070" w:type="dxa"/>
            <w:tcMar>
              <w:top w:w="100" w:type="dxa"/>
              <w:left w:w="100" w:type="dxa"/>
              <w:bottom w:w="100" w:type="dxa"/>
              <w:right w:w="100" w:type="dxa"/>
            </w:tcMar>
          </w:tcPr>
          <w:p w14:paraId="52F2D893" w14:textId="26BFE826" w:rsidR="00134718" w:rsidRPr="00C44653" w:rsidRDefault="008F2AFB" w:rsidP="00FE3F97">
            <w:pPr>
              <w:spacing w:before="100" w:beforeAutospacing="1" w:after="0" w:line="240" w:lineRule="auto"/>
              <w:rPr>
                <w:rFonts w:ascii="Arial" w:eastAsia="Arial" w:hAnsi="Arial" w:cs="Arial"/>
                <w:sz w:val="24"/>
                <w:szCs w:val="24"/>
              </w:rPr>
            </w:pPr>
            <w:r w:rsidRPr="00C44653">
              <w:rPr>
                <w:rFonts w:ascii="Arial" w:eastAsia="Arial" w:hAnsi="Arial" w:cs="Arial"/>
                <w:sz w:val="24"/>
                <w:szCs w:val="24"/>
              </w:rPr>
              <w:t>Histogram for a continuous variable should have its bins labeled using cut points instead of intervals.</w:t>
            </w:r>
          </w:p>
        </w:tc>
        <w:tc>
          <w:tcPr>
            <w:tcW w:w="2040" w:type="dxa"/>
            <w:tcMar>
              <w:top w:w="100" w:type="dxa"/>
              <w:left w:w="100" w:type="dxa"/>
              <w:bottom w:w="100" w:type="dxa"/>
              <w:right w:w="100" w:type="dxa"/>
            </w:tcMar>
          </w:tcPr>
          <w:p w14:paraId="496B4E9A" w14:textId="5447CFC9" w:rsidR="00134718" w:rsidRPr="00C44653" w:rsidRDefault="008F2AFB" w:rsidP="00FE3F97">
            <w:pPr>
              <w:spacing w:before="100" w:beforeAutospacing="1" w:after="0" w:line="240" w:lineRule="auto"/>
              <w:rPr>
                <w:rFonts w:ascii="Arial" w:hAnsi="Arial" w:cs="Arial"/>
                <w:sz w:val="24"/>
                <w:szCs w:val="24"/>
              </w:rPr>
            </w:pPr>
            <w:r w:rsidRPr="00C44653">
              <w:rPr>
                <w:rFonts w:ascii="Arial" w:hAnsi="Arial" w:cs="Arial"/>
                <w:sz w:val="24"/>
                <w:szCs w:val="24"/>
              </w:rPr>
              <w:t>Accuracy. For example, on p. 24, the bins for cost are labeled as 18–19, 20–21, etc. So, where does $19.50 cost go? It’s neither between 18–19 now 20–21.</w:t>
            </w:r>
          </w:p>
        </w:tc>
      </w:tr>
    </w:tbl>
    <w:p w14:paraId="5BFC4FCF" w14:textId="052BE370" w:rsidR="6A53E29B" w:rsidRPr="00C44653" w:rsidRDefault="0025509B" w:rsidP="004448CA">
      <w:pPr>
        <w:pStyle w:val="Heading2"/>
      </w:pPr>
      <w:r w:rsidRPr="00C44653">
        <w:lastRenderedPageBreak/>
        <w:t>Social Content Citations</w:t>
      </w:r>
      <w:r w:rsidR="00254950" w:rsidRPr="00C44653">
        <w:t>:</w:t>
      </w:r>
    </w:p>
    <w:p w14:paraId="686E207A" w14:textId="0FC6C2F6" w:rsidR="00254950" w:rsidRPr="00C44653" w:rsidRDefault="00254950" w:rsidP="00F641ED">
      <w:pPr>
        <w:rPr>
          <w:rFonts w:ascii="Arial" w:hAnsi="Arial" w:cs="Arial"/>
          <w:sz w:val="24"/>
          <w:szCs w:val="24"/>
        </w:rPr>
      </w:pPr>
      <w:r w:rsidRPr="00C44653">
        <w:rPr>
          <w:rFonts w:ascii="Arial" w:hAnsi="Arial" w:cs="Arial"/>
          <w:sz w:val="24"/>
          <w:szCs w:val="24"/>
        </w:rPr>
        <w:t>None.</w:t>
      </w:r>
    </w:p>
    <w:p w14:paraId="7DF83B83" w14:textId="63E0D1AB" w:rsidR="004448CA" w:rsidRPr="00C44653" w:rsidRDefault="003765ED" w:rsidP="003765ED">
      <w:pPr>
        <w:spacing w:before="720" w:after="0" w:line="240" w:lineRule="auto"/>
        <w:rPr>
          <w:rFonts w:ascii="Arial" w:hAnsi="Arial" w:cs="Arial"/>
          <w:sz w:val="24"/>
          <w:szCs w:val="24"/>
        </w:rPr>
      </w:pPr>
      <w:r w:rsidRPr="00C44653">
        <w:rPr>
          <w:rFonts w:ascii="Arial" w:hAnsi="Arial" w:cs="Arial"/>
          <w:sz w:val="24"/>
          <w:szCs w:val="24"/>
        </w:rPr>
        <w:t xml:space="preserve">California Department of Education, </w:t>
      </w:r>
      <w:r w:rsidR="009F6CD6" w:rsidRPr="00C44653">
        <w:rPr>
          <w:rFonts w:ascii="Arial" w:hAnsi="Arial" w:cs="Arial"/>
          <w:sz w:val="24"/>
          <w:szCs w:val="24"/>
        </w:rPr>
        <w:t>August 2025</w:t>
      </w:r>
    </w:p>
    <w:sectPr w:rsidR="004448CA" w:rsidRPr="00C446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1524" w14:textId="77777777" w:rsidR="00F57151" w:rsidRDefault="00F57151" w:rsidP="003F26AE">
      <w:pPr>
        <w:spacing w:after="0" w:line="240" w:lineRule="auto"/>
      </w:pPr>
      <w:r>
        <w:separator/>
      </w:r>
    </w:p>
  </w:endnote>
  <w:endnote w:type="continuationSeparator" w:id="0">
    <w:p w14:paraId="40D54C7D" w14:textId="77777777" w:rsidR="00F57151" w:rsidRDefault="00F57151" w:rsidP="003F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9F7D" w14:textId="77777777" w:rsidR="00F57151" w:rsidRDefault="00F57151" w:rsidP="003F26AE">
      <w:pPr>
        <w:spacing w:after="0" w:line="240" w:lineRule="auto"/>
      </w:pPr>
      <w:r>
        <w:separator/>
      </w:r>
    </w:p>
  </w:footnote>
  <w:footnote w:type="continuationSeparator" w:id="0">
    <w:p w14:paraId="4D1D9DF7" w14:textId="77777777" w:rsidR="00F57151" w:rsidRDefault="00F57151" w:rsidP="003F2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E77FF"/>
    <w:multiLevelType w:val="hybridMultilevel"/>
    <w:tmpl w:val="707CC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5"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94D29"/>
    <w:multiLevelType w:val="hybridMultilevel"/>
    <w:tmpl w:val="DC5EB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7D27BDE"/>
    <w:multiLevelType w:val="hybridMultilevel"/>
    <w:tmpl w:val="DE32D70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0" w15:restartNumberingAfterBreak="0">
    <w:nsid w:val="4ABB3059"/>
    <w:multiLevelType w:val="hybridMultilevel"/>
    <w:tmpl w:val="280485B4"/>
    <w:lvl w:ilvl="0" w:tplc="AAB69AF2">
      <w:start w:val="1"/>
      <w:numFmt w:val="bullet"/>
      <w:lvlText w:val=""/>
      <w:lvlJc w:val="left"/>
      <w:pPr>
        <w:ind w:left="1080" w:hanging="360"/>
      </w:pPr>
      <w:rPr>
        <w:rFonts w:ascii="Symbol" w:hAnsi="Symbol" w:hint="default"/>
      </w:rPr>
    </w:lvl>
    <w:lvl w:ilvl="1" w:tplc="AF00172A">
      <w:start w:val="1"/>
      <w:numFmt w:val="bullet"/>
      <w:lvlText w:val="o"/>
      <w:lvlJc w:val="left"/>
      <w:pPr>
        <w:ind w:left="1800" w:hanging="360"/>
      </w:pPr>
      <w:rPr>
        <w:rFonts w:ascii="Courier New" w:hAnsi="Courier New" w:hint="default"/>
      </w:rPr>
    </w:lvl>
    <w:lvl w:ilvl="2" w:tplc="0664AED6">
      <w:start w:val="1"/>
      <w:numFmt w:val="bullet"/>
      <w:lvlText w:val=""/>
      <w:lvlJc w:val="left"/>
      <w:pPr>
        <w:ind w:left="2520" w:hanging="360"/>
      </w:pPr>
      <w:rPr>
        <w:rFonts w:ascii="Wingdings" w:hAnsi="Wingdings" w:hint="default"/>
      </w:rPr>
    </w:lvl>
    <w:lvl w:ilvl="3" w:tplc="D3B4171E">
      <w:start w:val="1"/>
      <w:numFmt w:val="bullet"/>
      <w:lvlText w:val=""/>
      <w:lvlJc w:val="left"/>
      <w:pPr>
        <w:ind w:left="3240" w:hanging="360"/>
      </w:pPr>
      <w:rPr>
        <w:rFonts w:ascii="Symbol" w:hAnsi="Symbol" w:hint="default"/>
      </w:rPr>
    </w:lvl>
    <w:lvl w:ilvl="4" w:tplc="31669CF4">
      <w:start w:val="1"/>
      <w:numFmt w:val="bullet"/>
      <w:lvlText w:val="o"/>
      <w:lvlJc w:val="left"/>
      <w:pPr>
        <w:ind w:left="3960" w:hanging="360"/>
      </w:pPr>
      <w:rPr>
        <w:rFonts w:ascii="Courier New" w:hAnsi="Courier New" w:hint="default"/>
      </w:rPr>
    </w:lvl>
    <w:lvl w:ilvl="5" w:tplc="B8F4F818">
      <w:start w:val="1"/>
      <w:numFmt w:val="bullet"/>
      <w:lvlText w:val=""/>
      <w:lvlJc w:val="left"/>
      <w:pPr>
        <w:ind w:left="4680" w:hanging="360"/>
      </w:pPr>
      <w:rPr>
        <w:rFonts w:ascii="Wingdings" w:hAnsi="Wingdings" w:hint="default"/>
      </w:rPr>
    </w:lvl>
    <w:lvl w:ilvl="6" w:tplc="6040EA8C">
      <w:start w:val="1"/>
      <w:numFmt w:val="bullet"/>
      <w:lvlText w:val=""/>
      <w:lvlJc w:val="left"/>
      <w:pPr>
        <w:ind w:left="5400" w:hanging="360"/>
      </w:pPr>
      <w:rPr>
        <w:rFonts w:ascii="Symbol" w:hAnsi="Symbol" w:hint="default"/>
      </w:rPr>
    </w:lvl>
    <w:lvl w:ilvl="7" w:tplc="99DADC16">
      <w:start w:val="1"/>
      <w:numFmt w:val="bullet"/>
      <w:lvlText w:val="o"/>
      <w:lvlJc w:val="left"/>
      <w:pPr>
        <w:ind w:left="6120" w:hanging="360"/>
      </w:pPr>
      <w:rPr>
        <w:rFonts w:ascii="Courier New" w:hAnsi="Courier New" w:hint="default"/>
      </w:rPr>
    </w:lvl>
    <w:lvl w:ilvl="8" w:tplc="D4DCBCBA">
      <w:start w:val="1"/>
      <w:numFmt w:val="bullet"/>
      <w:lvlText w:val=""/>
      <w:lvlJc w:val="left"/>
      <w:pPr>
        <w:ind w:left="6840" w:hanging="360"/>
      </w:pPr>
      <w:rPr>
        <w:rFonts w:ascii="Wingdings" w:hAnsi="Wingdings" w:hint="default"/>
      </w:rPr>
    </w:lvl>
  </w:abstractNum>
  <w:abstractNum w:abstractNumId="11"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3"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4"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4"/>
  </w:num>
  <w:num w:numId="2" w16cid:durableId="391928029">
    <w:abstractNumId w:val="4"/>
  </w:num>
  <w:num w:numId="3" w16cid:durableId="889072601">
    <w:abstractNumId w:val="9"/>
  </w:num>
  <w:num w:numId="4" w16cid:durableId="291636826">
    <w:abstractNumId w:val="0"/>
  </w:num>
  <w:num w:numId="5" w16cid:durableId="484854966">
    <w:abstractNumId w:val="13"/>
  </w:num>
  <w:num w:numId="6" w16cid:durableId="1608001609">
    <w:abstractNumId w:val="10"/>
  </w:num>
  <w:num w:numId="7" w16cid:durableId="1315111947">
    <w:abstractNumId w:val="12"/>
  </w:num>
  <w:num w:numId="8" w16cid:durableId="63378935">
    <w:abstractNumId w:val="1"/>
  </w:num>
  <w:num w:numId="9" w16cid:durableId="1738163289">
    <w:abstractNumId w:val="11"/>
  </w:num>
  <w:num w:numId="10" w16cid:durableId="1675718754">
    <w:abstractNumId w:val="8"/>
  </w:num>
  <w:num w:numId="11" w16cid:durableId="1308050563">
    <w:abstractNumId w:val="5"/>
  </w:num>
  <w:num w:numId="12" w16cid:durableId="87240720">
    <w:abstractNumId w:val="2"/>
  </w:num>
  <w:num w:numId="13" w16cid:durableId="1951357816">
    <w:abstractNumId w:val="6"/>
  </w:num>
  <w:num w:numId="14" w16cid:durableId="2144613863">
    <w:abstractNumId w:val="3"/>
  </w:num>
  <w:num w:numId="15" w16cid:durableId="1404260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B2B9B"/>
    <w:rsid w:val="001C4EF0"/>
    <w:rsid w:val="001C6B22"/>
    <w:rsid w:val="001F09BD"/>
    <w:rsid w:val="002018D5"/>
    <w:rsid w:val="002234E7"/>
    <w:rsid w:val="00254950"/>
    <w:rsid w:val="0025509B"/>
    <w:rsid w:val="00297E02"/>
    <w:rsid w:val="0030170E"/>
    <w:rsid w:val="00321576"/>
    <w:rsid w:val="00330E38"/>
    <w:rsid w:val="00374F17"/>
    <w:rsid w:val="003765ED"/>
    <w:rsid w:val="00380892"/>
    <w:rsid w:val="003C2C12"/>
    <w:rsid w:val="003F26AE"/>
    <w:rsid w:val="004448CA"/>
    <w:rsid w:val="00460D03"/>
    <w:rsid w:val="00480CB5"/>
    <w:rsid w:val="00481E52"/>
    <w:rsid w:val="00483C90"/>
    <w:rsid w:val="00490833"/>
    <w:rsid w:val="00495EAA"/>
    <w:rsid w:val="004A6206"/>
    <w:rsid w:val="004C6E4E"/>
    <w:rsid w:val="004D129A"/>
    <w:rsid w:val="004F30CE"/>
    <w:rsid w:val="00511B08"/>
    <w:rsid w:val="00515B37"/>
    <w:rsid w:val="005B01DE"/>
    <w:rsid w:val="005E2FAB"/>
    <w:rsid w:val="005E68B2"/>
    <w:rsid w:val="0062647A"/>
    <w:rsid w:val="006335DB"/>
    <w:rsid w:val="00634328"/>
    <w:rsid w:val="006C46BB"/>
    <w:rsid w:val="006D2E20"/>
    <w:rsid w:val="006D33B5"/>
    <w:rsid w:val="006E020A"/>
    <w:rsid w:val="00700FF8"/>
    <w:rsid w:val="00707092"/>
    <w:rsid w:val="00722212"/>
    <w:rsid w:val="00752891"/>
    <w:rsid w:val="00756B44"/>
    <w:rsid w:val="00767F5B"/>
    <w:rsid w:val="007850B2"/>
    <w:rsid w:val="007872C7"/>
    <w:rsid w:val="007E148C"/>
    <w:rsid w:val="007E2550"/>
    <w:rsid w:val="008311C1"/>
    <w:rsid w:val="008522F4"/>
    <w:rsid w:val="00862600"/>
    <w:rsid w:val="0087173B"/>
    <w:rsid w:val="00872E49"/>
    <w:rsid w:val="00876FB3"/>
    <w:rsid w:val="008A006A"/>
    <w:rsid w:val="008F2AFB"/>
    <w:rsid w:val="00907134"/>
    <w:rsid w:val="0093487E"/>
    <w:rsid w:val="009A2E1F"/>
    <w:rsid w:val="009A3E6D"/>
    <w:rsid w:val="009A763E"/>
    <w:rsid w:val="009E05A5"/>
    <w:rsid w:val="009E6AF5"/>
    <w:rsid w:val="009F6CD6"/>
    <w:rsid w:val="00A704C8"/>
    <w:rsid w:val="00A955C0"/>
    <w:rsid w:val="00AB3330"/>
    <w:rsid w:val="00AB3CDD"/>
    <w:rsid w:val="00AD332C"/>
    <w:rsid w:val="00AD4FBD"/>
    <w:rsid w:val="00B4282B"/>
    <w:rsid w:val="00B67B01"/>
    <w:rsid w:val="00B95649"/>
    <w:rsid w:val="00BC0C64"/>
    <w:rsid w:val="00BE27A2"/>
    <w:rsid w:val="00BE3DB7"/>
    <w:rsid w:val="00BF3A01"/>
    <w:rsid w:val="00BF3A22"/>
    <w:rsid w:val="00C1350B"/>
    <w:rsid w:val="00C17DC0"/>
    <w:rsid w:val="00C307BE"/>
    <w:rsid w:val="00C352D9"/>
    <w:rsid w:val="00C44653"/>
    <w:rsid w:val="00C46061"/>
    <w:rsid w:val="00C878DA"/>
    <w:rsid w:val="00CB54A6"/>
    <w:rsid w:val="00CC72D9"/>
    <w:rsid w:val="00CD1CCF"/>
    <w:rsid w:val="00CE1FC1"/>
    <w:rsid w:val="00D0416E"/>
    <w:rsid w:val="00DF5FCE"/>
    <w:rsid w:val="00E10F0D"/>
    <w:rsid w:val="00E8045F"/>
    <w:rsid w:val="00EA16B8"/>
    <w:rsid w:val="00ED47BC"/>
    <w:rsid w:val="00ED4C64"/>
    <w:rsid w:val="00ED601E"/>
    <w:rsid w:val="00F142E4"/>
    <w:rsid w:val="00F232AE"/>
    <w:rsid w:val="00F57151"/>
    <w:rsid w:val="00F63A54"/>
    <w:rsid w:val="00F641ED"/>
    <w:rsid w:val="00FD379E"/>
    <w:rsid w:val="00FD47FD"/>
    <w:rsid w:val="00FE3F97"/>
    <w:rsid w:val="0230AE1B"/>
    <w:rsid w:val="023993EC"/>
    <w:rsid w:val="0268D624"/>
    <w:rsid w:val="02B1F32B"/>
    <w:rsid w:val="0304BF7F"/>
    <w:rsid w:val="048C5025"/>
    <w:rsid w:val="04ABC53D"/>
    <w:rsid w:val="04B98BE3"/>
    <w:rsid w:val="05B3C017"/>
    <w:rsid w:val="05E78220"/>
    <w:rsid w:val="0610DF9C"/>
    <w:rsid w:val="0617D066"/>
    <w:rsid w:val="06476310"/>
    <w:rsid w:val="06F574F7"/>
    <w:rsid w:val="081E0D4B"/>
    <w:rsid w:val="084D4761"/>
    <w:rsid w:val="08E704D2"/>
    <w:rsid w:val="09355D3D"/>
    <w:rsid w:val="0956033B"/>
    <w:rsid w:val="095EE044"/>
    <w:rsid w:val="0A3AA9F7"/>
    <w:rsid w:val="0B1AD433"/>
    <w:rsid w:val="0B1C8F40"/>
    <w:rsid w:val="0B5E9C32"/>
    <w:rsid w:val="0B9E9AF3"/>
    <w:rsid w:val="0BA448E7"/>
    <w:rsid w:val="0CAEA386"/>
    <w:rsid w:val="0CE2990E"/>
    <w:rsid w:val="0D39A47D"/>
    <w:rsid w:val="0D7EFC64"/>
    <w:rsid w:val="0D9171FB"/>
    <w:rsid w:val="0DB091FA"/>
    <w:rsid w:val="0DBE9B63"/>
    <w:rsid w:val="0DC34A9B"/>
    <w:rsid w:val="0DD60309"/>
    <w:rsid w:val="0DD67413"/>
    <w:rsid w:val="0DDCED40"/>
    <w:rsid w:val="0E706E72"/>
    <w:rsid w:val="0ED63BB5"/>
    <w:rsid w:val="0F45942A"/>
    <w:rsid w:val="10027AAB"/>
    <w:rsid w:val="10854ABE"/>
    <w:rsid w:val="1090CC70"/>
    <w:rsid w:val="1109E38A"/>
    <w:rsid w:val="113BFA61"/>
    <w:rsid w:val="118A15B7"/>
    <w:rsid w:val="11CF4D9F"/>
    <w:rsid w:val="12042FC3"/>
    <w:rsid w:val="12573552"/>
    <w:rsid w:val="13019F6A"/>
    <w:rsid w:val="130AB371"/>
    <w:rsid w:val="13975E33"/>
    <w:rsid w:val="13AD47BE"/>
    <w:rsid w:val="13F1AC73"/>
    <w:rsid w:val="1432D425"/>
    <w:rsid w:val="146AAE06"/>
    <w:rsid w:val="147D9BC1"/>
    <w:rsid w:val="1482766E"/>
    <w:rsid w:val="14FAC641"/>
    <w:rsid w:val="1552AFB3"/>
    <w:rsid w:val="15989810"/>
    <w:rsid w:val="161DDEF3"/>
    <w:rsid w:val="16657460"/>
    <w:rsid w:val="16D0C25C"/>
    <w:rsid w:val="16D801C2"/>
    <w:rsid w:val="16DD7A56"/>
    <w:rsid w:val="17046E7A"/>
    <w:rsid w:val="17C063B1"/>
    <w:rsid w:val="180604D8"/>
    <w:rsid w:val="194A0A8A"/>
    <w:rsid w:val="19841F96"/>
    <w:rsid w:val="1AB3BD02"/>
    <w:rsid w:val="1AB5F850"/>
    <w:rsid w:val="1AE7A058"/>
    <w:rsid w:val="1B706FAC"/>
    <w:rsid w:val="1CBB8D87"/>
    <w:rsid w:val="1CC68A08"/>
    <w:rsid w:val="1CCE6DD1"/>
    <w:rsid w:val="1E575DE8"/>
    <w:rsid w:val="1ECB7941"/>
    <w:rsid w:val="1F26082E"/>
    <w:rsid w:val="1F532538"/>
    <w:rsid w:val="20AB131F"/>
    <w:rsid w:val="20F78C3E"/>
    <w:rsid w:val="21336896"/>
    <w:rsid w:val="2176091E"/>
    <w:rsid w:val="21A82707"/>
    <w:rsid w:val="23F25DCA"/>
    <w:rsid w:val="246262CD"/>
    <w:rsid w:val="2469EDE7"/>
    <w:rsid w:val="24888497"/>
    <w:rsid w:val="24A8FE52"/>
    <w:rsid w:val="24EDA6BA"/>
    <w:rsid w:val="24F08E70"/>
    <w:rsid w:val="250DFE38"/>
    <w:rsid w:val="258D7ED8"/>
    <w:rsid w:val="259FA07D"/>
    <w:rsid w:val="266141B8"/>
    <w:rsid w:val="26A0D05F"/>
    <w:rsid w:val="26B8AFA6"/>
    <w:rsid w:val="26C11DB0"/>
    <w:rsid w:val="27627A8F"/>
    <w:rsid w:val="2777C401"/>
    <w:rsid w:val="27988FBE"/>
    <w:rsid w:val="282096AB"/>
    <w:rsid w:val="296E6768"/>
    <w:rsid w:val="2985B0A0"/>
    <w:rsid w:val="2A1DD74F"/>
    <w:rsid w:val="2A4B048F"/>
    <w:rsid w:val="2AA050AA"/>
    <w:rsid w:val="2C4866A6"/>
    <w:rsid w:val="2C82F18F"/>
    <w:rsid w:val="2CE24A96"/>
    <w:rsid w:val="2CF1BA0D"/>
    <w:rsid w:val="2D02621F"/>
    <w:rsid w:val="2D2FE30F"/>
    <w:rsid w:val="2D994010"/>
    <w:rsid w:val="2DA72E76"/>
    <w:rsid w:val="2EAEB9FB"/>
    <w:rsid w:val="2F8573FF"/>
    <w:rsid w:val="2FB313D7"/>
    <w:rsid w:val="3060CA76"/>
    <w:rsid w:val="31DD27E2"/>
    <w:rsid w:val="3288C1EA"/>
    <w:rsid w:val="32D8BC6F"/>
    <w:rsid w:val="32F3F8B8"/>
    <w:rsid w:val="33B1ADBE"/>
    <w:rsid w:val="3475759B"/>
    <w:rsid w:val="34E14B2A"/>
    <w:rsid w:val="364290E0"/>
    <w:rsid w:val="3676E760"/>
    <w:rsid w:val="37D6F4ED"/>
    <w:rsid w:val="38035BF2"/>
    <w:rsid w:val="386BF684"/>
    <w:rsid w:val="38982C46"/>
    <w:rsid w:val="393F9BBA"/>
    <w:rsid w:val="3978E1D4"/>
    <w:rsid w:val="3A79B5A6"/>
    <w:rsid w:val="3A958395"/>
    <w:rsid w:val="3ACC8771"/>
    <w:rsid w:val="3B7BD1FE"/>
    <w:rsid w:val="3BB41C1A"/>
    <w:rsid w:val="3CA4FD4E"/>
    <w:rsid w:val="3CD6CD15"/>
    <w:rsid w:val="3DE7A950"/>
    <w:rsid w:val="3DEDEC07"/>
    <w:rsid w:val="40026EE9"/>
    <w:rsid w:val="40597C0B"/>
    <w:rsid w:val="413E9B64"/>
    <w:rsid w:val="4322C616"/>
    <w:rsid w:val="43CD277A"/>
    <w:rsid w:val="43E906AF"/>
    <w:rsid w:val="44825976"/>
    <w:rsid w:val="45901120"/>
    <w:rsid w:val="45A68E83"/>
    <w:rsid w:val="45BC8DDF"/>
    <w:rsid w:val="46514856"/>
    <w:rsid w:val="4671B06B"/>
    <w:rsid w:val="47177E6C"/>
    <w:rsid w:val="472B3652"/>
    <w:rsid w:val="4731D52A"/>
    <w:rsid w:val="475F1943"/>
    <w:rsid w:val="476951F7"/>
    <w:rsid w:val="49490350"/>
    <w:rsid w:val="495660B7"/>
    <w:rsid w:val="4969D8C7"/>
    <w:rsid w:val="4996294A"/>
    <w:rsid w:val="49CFCA0C"/>
    <w:rsid w:val="49FFE581"/>
    <w:rsid w:val="4AE047A4"/>
    <w:rsid w:val="4B367DBC"/>
    <w:rsid w:val="4B652302"/>
    <w:rsid w:val="4BE2A849"/>
    <w:rsid w:val="4C340BF7"/>
    <w:rsid w:val="4C6D8124"/>
    <w:rsid w:val="4C96076C"/>
    <w:rsid w:val="4D0A6E5F"/>
    <w:rsid w:val="4D57354F"/>
    <w:rsid w:val="4E02B926"/>
    <w:rsid w:val="4E8603E4"/>
    <w:rsid w:val="4F03E757"/>
    <w:rsid w:val="4F198793"/>
    <w:rsid w:val="4F40780F"/>
    <w:rsid w:val="4F90D434"/>
    <w:rsid w:val="4FA471E6"/>
    <w:rsid w:val="4FDD8D91"/>
    <w:rsid w:val="509519B9"/>
    <w:rsid w:val="5108F623"/>
    <w:rsid w:val="51F8A96E"/>
    <w:rsid w:val="52C1EFB9"/>
    <w:rsid w:val="530245AC"/>
    <w:rsid w:val="53A3AA58"/>
    <w:rsid w:val="53B42D32"/>
    <w:rsid w:val="54DE7158"/>
    <w:rsid w:val="55AC52DB"/>
    <w:rsid w:val="55E4EBDC"/>
    <w:rsid w:val="5604F4E3"/>
    <w:rsid w:val="563460E6"/>
    <w:rsid w:val="57FE5D1E"/>
    <w:rsid w:val="58750617"/>
    <w:rsid w:val="5889F838"/>
    <w:rsid w:val="58AB2014"/>
    <w:rsid w:val="58F662A2"/>
    <w:rsid w:val="590A3E1C"/>
    <w:rsid w:val="598DD20B"/>
    <w:rsid w:val="59F93A79"/>
    <w:rsid w:val="5A04FB9E"/>
    <w:rsid w:val="5A0A8CF7"/>
    <w:rsid w:val="5A2D601E"/>
    <w:rsid w:val="5A3DED17"/>
    <w:rsid w:val="5A8397B9"/>
    <w:rsid w:val="5AC79916"/>
    <w:rsid w:val="5AD234FA"/>
    <w:rsid w:val="5AD835D0"/>
    <w:rsid w:val="5BE6F165"/>
    <w:rsid w:val="5BF9C033"/>
    <w:rsid w:val="5C41AC0D"/>
    <w:rsid w:val="5DC44CB8"/>
    <w:rsid w:val="5DF2834C"/>
    <w:rsid w:val="5E2FAFCD"/>
    <w:rsid w:val="5F584AF2"/>
    <w:rsid w:val="5FECF139"/>
    <w:rsid w:val="608B7E13"/>
    <w:rsid w:val="60DFEC05"/>
    <w:rsid w:val="60E12D97"/>
    <w:rsid w:val="60EF0582"/>
    <w:rsid w:val="60FB913A"/>
    <w:rsid w:val="62735C1F"/>
    <w:rsid w:val="62916FD8"/>
    <w:rsid w:val="640B957F"/>
    <w:rsid w:val="6470133B"/>
    <w:rsid w:val="64D6A138"/>
    <w:rsid w:val="65B1A829"/>
    <w:rsid w:val="65CE1C1A"/>
    <w:rsid w:val="66C326FE"/>
    <w:rsid w:val="6729621E"/>
    <w:rsid w:val="674B6CAB"/>
    <w:rsid w:val="67CBF06D"/>
    <w:rsid w:val="68061549"/>
    <w:rsid w:val="6882775F"/>
    <w:rsid w:val="68FE6A4D"/>
    <w:rsid w:val="69100803"/>
    <w:rsid w:val="69210FE5"/>
    <w:rsid w:val="69351835"/>
    <w:rsid w:val="6971A173"/>
    <w:rsid w:val="6981C95E"/>
    <w:rsid w:val="69A27430"/>
    <w:rsid w:val="6A53E29B"/>
    <w:rsid w:val="6A8D5F36"/>
    <w:rsid w:val="6A97B8C8"/>
    <w:rsid w:val="6B789817"/>
    <w:rsid w:val="6C46C7D1"/>
    <w:rsid w:val="6D60D70E"/>
    <w:rsid w:val="6D8F5AC9"/>
    <w:rsid w:val="6DA2A59C"/>
    <w:rsid w:val="6E0A4C82"/>
    <w:rsid w:val="6EE7632B"/>
    <w:rsid w:val="6F091F2E"/>
    <w:rsid w:val="6F6B29EB"/>
    <w:rsid w:val="6FDB261E"/>
    <w:rsid w:val="6FE592F9"/>
    <w:rsid w:val="70660766"/>
    <w:rsid w:val="707DF682"/>
    <w:rsid w:val="7083338C"/>
    <w:rsid w:val="70B33A11"/>
    <w:rsid w:val="7162C683"/>
    <w:rsid w:val="71FD9C76"/>
    <w:rsid w:val="739AC52B"/>
    <w:rsid w:val="752389BA"/>
    <w:rsid w:val="7561F60E"/>
    <w:rsid w:val="75C26D8A"/>
    <w:rsid w:val="75CA3596"/>
    <w:rsid w:val="7662F26E"/>
    <w:rsid w:val="76CE2E62"/>
    <w:rsid w:val="76F6CB2E"/>
    <w:rsid w:val="7793560D"/>
    <w:rsid w:val="77C29734"/>
    <w:rsid w:val="77D40DAB"/>
    <w:rsid w:val="782E6E69"/>
    <w:rsid w:val="78D29D6C"/>
    <w:rsid w:val="78FF005A"/>
    <w:rsid w:val="79E7541A"/>
    <w:rsid w:val="7A1F04DB"/>
    <w:rsid w:val="7AC14E8C"/>
    <w:rsid w:val="7B3A49EE"/>
    <w:rsid w:val="7BF1D4CF"/>
    <w:rsid w:val="7C6F4F4E"/>
    <w:rsid w:val="7CF65725"/>
    <w:rsid w:val="7E04345C"/>
    <w:rsid w:val="7EA13825"/>
    <w:rsid w:val="7EF05C12"/>
    <w:rsid w:val="7FC10B21"/>
    <w:rsid w:val="7FE56F6E"/>
    <w:rsid w:val="7FF2A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30170E"/>
    <w:rPr>
      <w:color w:val="605E5C"/>
      <w:shd w:val="clear" w:color="auto" w:fill="E1DFDD"/>
    </w:rPr>
  </w:style>
  <w:style w:type="paragraph" w:styleId="Footer">
    <w:name w:val="footer"/>
    <w:basedOn w:val="Normal"/>
    <w:link w:val="FooterChar"/>
    <w:uiPriority w:val="99"/>
    <w:unhideWhenUsed/>
    <w:rsid w:val="003F2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91371">
      <w:bodyDiv w:val="1"/>
      <w:marLeft w:val="0"/>
      <w:marRight w:val="0"/>
      <w:marTop w:val="0"/>
      <w:marBottom w:val="0"/>
      <w:divBdr>
        <w:top w:val="none" w:sz="0" w:space="0" w:color="auto"/>
        <w:left w:val="none" w:sz="0" w:space="0" w:color="auto"/>
        <w:bottom w:val="none" w:sz="0" w:space="0" w:color="auto"/>
        <w:right w:val="none" w:sz="0" w:space="0" w:color="auto"/>
      </w:divBdr>
    </w:div>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422148920">
      <w:bodyDiv w:val="1"/>
      <w:marLeft w:val="0"/>
      <w:marRight w:val="0"/>
      <w:marTop w:val="0"/>
      <w:marBottom w:val="0"/>
      <w:divBdr>
        <w:top w:val="none" w:sz="0" w:space="0" w:color="auto"/>
        <w:left w:val="none" w:sz="0" w:space="0" w:color="auto"/>
        <w:bottom w:val="none" w:sz="0" w:space="0" w:color="auto"/>
        <w:right w:val="none" w:sz="0" w:space="0" w:color="auto"/>
      </w:divBdr>
    </w:div>
    <w:div w:id="426462240">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187135810">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1313557888">
      <w:bodyDiv w:val="1"/>
      <w:marLeft w:val="0"/>
      <w:marRight w:val="0"/>
      <w:marTop w:val="0"/>
      <w:marBottom w:val="0"/>
      <w:divBdr>
        <w:top w:val="none" w:sz="0" w:space="0" w:color="auto"/>
        <w:left w:val="none" w:sz="0" w:space="0" w:color="auto"/>
        <w:bottom w:val="none" w:sz="0" w:space="0" w:color="auto"/>
        <w:right w:val="none" w:sz="0" w:space="0" w:color="auto"/>
      </w:divBdr>
    </w:div>
    <w:div w:id="1327393005">
      <w:bodyDiv w:val="1"/>
      <w:marLeft w:val="0"/>
      <w:marRight w:val="0"/>
      <w:marTop w:val="0"/>
      <w:marBottom w:val="0"/>
      <w:divBdr>
        <w:top w:val="none" w:sz="0" w:space="0" w:color="auto"/>
        <w:left w:val="none" w:sz="0" w:space="0" w:color="auto"/>
        <w:bottom w:val="none" w:sz="0" w:space="0" w:color="auto"/>
        <w:right w:val="none" w:sz="0" w:space="0" w:color="auto"/>
      </w:divBdr>
    </w:div>
    <w:div w:id="1451392486">
      <w:bodyDiv w:val="1"/>
      <w:marLeft w:val="0"/>
      <w:marRight w:val="0"/>
      <w:marTop w:val="0"/>
      <w:marBottom w:val="0"/>
      <w:divBdr>
        <w:top w:val="none" w:sz="0" w:space="0" w:color="auto"/>
        <w:left w:val="none" w:sz="0" w:space="0" w:color="auto"/>
        <w:bottom w:val="none" w:sz="0" w:space="0" w:color="auto"/>
        <w:right w:val="none" w:sz="0" w:space="0" w:color="auto"/>
      </w:divBdr>
    </w:div>
    <w:div w:id="1624341995">
      <w:bodyDiv w:val="1"/>
      <w:marLeft w:val="0"/>
      <w:marRight w:val="0"/>
      <w:marTop w:val="0"/>
      <w:marBottom w:val="0"/>
      <w:divBdr>
        <w:top w:val="none" w:sz="0" w:space="0" w:color="auto"/>
        <w:left w:val="none" w:sz="0" w:space="0" w:color="auto"/>
        <w:bottom w:val="none" w:sz="0" w:space="0" w:color="auto"/>
        <w:right w:val="none" w:sz="0" w:space="0" w:color="auto"/>
      </w:divBdr>
    </w:div>
    <w:div w:id="1915626632">
      <w:bodyDiv w:val="1"/>
      <w:marLeft w:val="0"/>
      <w:marRight w:val="0"/>
      <w:marTop w:val="0"/>
      <w:marBottom w:val="0"/>
      <w:divBdr>
        <w:top w:val="none" w:sz="0" w:space="0" w:color="auto"/>
        <w:left w:val="none" w:sz="0" w:space="0" w:color="auto"/>
        <w:bottom w:val="none" w:sz="0" w:space="0" w:color="auto"/>
        <w:right w:val="none" w:sz="0" w:space="0" w:color="auto"/>
      </w:divBdr>
    </w:div>
    <w:div w:id="1993870505">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AAFE-C23A-4E3B-978A-C6B2570C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Savvas Learning, enVision+, Math 1 - Instructional Materials (CA Dept of Education)</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Savvas Learning, enVision+, Math 1 - Instructional Materials (CA Dept of Education)</dc:title>
  <dc:subject>Review Panel Advisory Recommendation, 2025 Mathematics Instructional Materials Adoption for Savvas Learning Company, enVision+ California Integrated Mathematics 1.</dc:subject>
  <dc:creator/>
  <cp:keywords/>
  <dc:description/>
  <cp:lastModifiedBy/>
  <cp:revision>1</cp:revision>
  <dcterms:created xsi:type="dcterms:W3CDTF">2025-08-11T17:10:00Z</dcterms:created>
  <dcterms:modified xsi:type="dcterms:W3CDTF">2025-08-11T20:11:00Z</dcterms:modified>
</cp:coreProperties>
</file>