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8CAC3" w14:textId="77777777" w:rsidR="00D81B3F" w:rsidRDefault="00D81B3F"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68B8CAC4" w14:textId="77777777" w:rsidR="00D81B3F" w:rsidRPr="00F05864" w:rsidRDefault="00D81B3F"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D81B3F" w:rsidRPr="009529EF" w14:paraId="68B8CAC7"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8B8CAC5" w14:textId="77777777" w:rsidR="00D81B3F" w:rsidRPr="009529EF" w:rsidRDefault="00D81B3F"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8B8CAC6" w14:textId="77777777" w:rsidR="00D81B3F" w:rsidRPr="009529EF" w:rsidRDefault="00D81B3F" w:rsidP="00C332CB">
            <w:pPr>
              <w:spacing w:after="160"/>
              <w:rPr>
                <w:rFonts w:ascii="Arial" w:hAnsi="Arial" w:cs="Arial"/>
                <w:b/>
                <w:bCs/>
              </w:rPr>
            </w:pPr>
            <w:r>
              <w:rPr>
                <w:rFonts w:ascii="Arial" w:hAnsi="Arial" w:cs="Arial"/>
                <w:b/>
                <w:bCs/>
                <w:color w:val="FFFFFF" w:themeColor="background1"/>
              </w:rPr>
              <w:t>Program Name</w:t>
            </w:r>
          </w:p>
        </w:tc>
      </w:tr>
      <w:tr w:rsidR="00D81B3F" w:rsidRPr="009529EF" w14:paraId="68B8CACA"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B8CAC8" w14:textId="77777777" w:rsidR="00D81B3F" w:rsidRPr="00F6275D" w:rsidRDefault="00D81B3F" w:rsidP="00C332CB">
            <w:pPr>
              <w:spacing w:after="160"/>
              <w:rPr>
                <w:rFonts w:ascii="Arial" w:hAnsi="Arial" w:cs="Arial"/>
              </w:rPr>
            </w:pPr>
            <w:r w:rsidRPr="002D5DC9">
              <w:rPr>
                <w:rFonts w:ascii="Arial" w:hAnsi="Arial" w:cs="Arial"/>
                <w:noProof/>
              </w:rPr>
              <w:t>Center for Applied Research and Educational Improvement (CAREI)</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8CAC9" w14:textId="77777777" w:rsidR="00D81B3F" w:rsidRPr="00F6275D" w:rsidRDefault="00D81B3F" w:rsidP="00C332CB">
            <w:pPr>
              <w:spacing w:after="160"/>
              <w:ind w:left="1"/>
              <w:rPr>
                <w:rFonts w:ascii="Arial" w:hAnsi="Arial" w:cs="Arial"/>
              </w:rPr>
            </w:pPr>
            <w:r w:rsidRPr="002D5DC9">
              <w:rPr>
                <w:rFonts w:ascii="Arial" w:hAnsi="Arial" w:cs="Arial"/>
                <w:noProof/>
              </w:rPr>
              <w:t>CAREIALL: Advancing Language and Literacy K–12</w:t>
            </w:r>
          </w:p>
        </w:tc>
      </w:tr>
    </w:tbl>
    <w:p w14:paraId="68B8CACB" w14:textId="77777777" w:rsidR="00D81B3F" w:rsidRPr="009529EF" w:rsidRDefault="00D81B3F"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68B8CACC" w14:textId="77777777" w:rsidR="00D81B3F" w:rsidRPr="009529EF" w:rsidRDefault="00D81B3F"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68B8CACD" w14:textId="77777777" w:rsidR="00D81B3F" w:rsidRPr="009529EF" w:rsidRDefault="00D81B3F"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68B8CACE" w14:textId="77777777" w:rsidR="00D81B3F" w:rsidRPr="009529EF" w:rsidRDefault="00D81B3F"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68B8CACF" w14:textId="77777777" w:rsidR="00D81B3F" w:rsidRPr="005F7169" w:rsidRDefault="00D81B3F"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D81B3F" w:rsidRPr="009529EF" w14:paraId="68B8CAD2"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AD0" w14:textId="77777777" w:rsidR="00D81B3F" w:rsidRPr="009529EF" w:rsidRDefault="00D81B3F"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AD1" w14:textId="77777777" w:rsidR="00D81B3F" w:rsidRPr="009529EF" w:rsidRDefault="00D81B3F"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D81B3F" w:rsidRPr="009529EF" w14:paraId="68B8CAD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D3" w14:textId="77777777" w:rsidR="00D81B3F" w:rsidRPr="00106D84" w:rsidRDefault="00D81B3F"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D4" w14:textId="77777777" w:rsidR="00D81B3F" w:rsidRPr="00F6275D" w:rsidRDefault="00D81B3F" w:rsidP="3C4C67CA">
            <w:pPr>
              <w:spacing w:after="240"/>
              <w:ind w:left="1"/>
              <w:rPr>
                <w:rFonts w:ascii="Arial" w:hAnsi="Arial" w:cs="Arial"/>
              </w:rPr>
            </w:pPr>
            <w:r w:rsidRPr="002D5DC9">
              <w:rPr>
                <w:rFonts w:ascii="Arial" w:hAnsi="Arial" w:cs="Arial"/>
                <w:noProof/>
              </w:rPr>
              <w:t>CAREIALL K–12 is a comprehensive professional development course designed to support all educators in operationalizing structured literacy in their classrooms. This course is part of a larger suite of professional learning courses including three comprehensive professional development courses, CAREIALL K–12, CAREIALL for Secondary, and CAREIALL for ALL: Advancing Literacy Leadership. CAREIALL also offers stand-alone mini-courses, called Deep Dives. CAREIALL is designed to support educators in transitioning to utilizing the science of reading in their classrooms as they gain an understanding of the latest evidence-based practices in literacy instruction. Trainees learn about the research that supports best practices and are guided through data-based processes for instructional decision-making. For the purposes of this submission we will focus only on CAREIALL K–12.</w:t>
            </w:r>
          </w:p>
        </w:tc>
      </w:tr>
      <w:tr w:rsidR="00D81B3F" w:rsidRPr="009529EF" w14:paraId="68B8CAD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D6" w14:textId="77777777" w:rsidR="00D81B3F" w:rsidRDefault="00D81B3F"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D7" w14:textId="77777777" w:rsidR="00D81B3F" w:rsidRDefault="00D81B3F" w:rsidP="00106D84">
            <w:pPr>
              <w:spacing w:after="240"/>
              <w:ind w:left="1"/>
              <w:rPr>
                <w:rFonts w:ascii="Arial" w:hAnsi="Arial" w:cs="Arial"/>
                <w:noProof/>
              </w:rPr>
            </w:pPr>
            <w:r w:rsidRPr="002D5DC9">
              <w:rPr>
                <w:rFonts w:ascii="Arial" w:hAnsi="Arial" w:cs="Arial"/>
                <w:noProof/>
              </w:rPr>
              <w:t xml:space="preserve">CAREIALL </w:t>
            </w:r>
            <w:r>
              <w:rPr>
                <w:rFonts w:ascii="Arial" w:hAnsi="Arial" w:cs="Arial"/>
                <w:noProof/>
              </w:rPr>
              <w:t>K</w:t>
            </w:r>
            <w:r w:rsidRPr="002D5DC9">
              <w:rPr>
                <w:rFonts w:ascii="Arial" w:hAnsi="Arial" w:cs="Arial"/>
                <w:noProof/>
              </w:rPr>
              <w:t>–12 trainees experience both synchronous and asynchronous training.</w:t>
            </w:r>
            <w:r>
              <w:rPr>
                <w:rFonts w:ascii="Arial" w:hAnsi="Arial" w:cs="Arial"/>
                <w:noProof/>
              </w:rPr>
              <w:t xml:space="preserve"> </w:t>
            </w:r>
          </w:p>
          <w:p w14:paraId="68B8CAD8" w14:textId="77777777" w:rsidR="00D81B3F" w:rsidRDefault="00D81B3F" w:rsidP="00106D84">
            <w:pPr>
              <w:spacing w:after="240"/>
              <w:ind w:left="1"/>
              <w:rPr>
                <w:rFonts w:ascii="Arial" w:hAnsi="Arial" w:cs="Arial"/>
                <w:noProof/>
              </w:rPr>
            </w:pPr>
            <w:r w:rsidRPr="002D5DC9">
              <w:rPr>
                <w:rFonts w:ascii="Arial" w:hAnsi="Arial" w:cs="Arial"/>
                <w:noProof/>
              </w:rPr>
              <w:t xml:space="preserve">CAREIALL </w:t>
            </w:r>
            <w:r>
              <w:rPr>
                <w:rFonts w:ascii="Arial" w:hAnsi="Arial" w:cs="Arial"/>
                <w:noProof/>
              </w:rPr>
              <w:t>K</w:t>
            </w:r>
            <w:r w:rsidRPr="002D5DC9">
              <w:rPr>
                <w:rFonts w:ascii="Arial" w:hAnsi="Arial" w:cs="Arial"/>
                <w:noProof/>
              </w:rPr>
              <w:t>–12: The asynchronous portion is completed individually by each trainee and is organized in the following way: Eight modules delivered through the Canvas learning platform</w:t>
            </w:r>
            <w:r>
              <w:rPr>
                <w:rFonts w:ascii="Arial" w:hAnsi="Arial" w:cs="Arial"/>
                <w:noProof/>
              </w:rPr>
              <w:t>;</w:t>
            </w:r>
            <w:r w:rsidRPr="002D5DC9">
              <w:rPr>
                <w:rFonts w:ascii="Arial" w:hAnsi="Arial" w:cs="Arial"/>
                <w:noProof/>
              </w:rPr>
              <w:t xml:space="preserve"> </w:t>
            </w:r>
            <w:r>
              <w:rPr>
                <w:rFonts w:ascii="Arial" w:hAnsi="Arial" w:cs="Arial"/>
                <w:noProof/>
              </w:rPr>
              <w:t>o</w:t>
            </w:r>
            <w:r w:rsidRPr="002D5DC9">
              <w:rPr>
                <w:rFonts w:ascii="Arial" w:hAnsi="Arial" w:cs="Arial"/>
                <w:noProof/>
              </w:rPr>
              <w:t>ngoing knowledge checks</w:t>
            </w:r>
            <w:r>
              <w:rPr>
                <w:rFonts w:ascii="Arial" w:hAnsi="Arial" w:cs="Arial"/>
                <w:noProof/>
              </w:rPr>
              <w:t>;</w:t>
            </w:r>
            <w:r w:rsidRPr="002D5DC9">
              <w:rPr>
                <w:rFonts w:ascii="Arial" w:hAnsi="Arial" w:cs="Arial"/>
                <w:noProof/>
              </w:rPr>
              <w:t xml:space="preserve"> </w:t>
            </w:r>
            <w:r>
              <w:rPr>
                <w:rFonts w:ascii="Arial" w:hAnsi="Arial" w:cs="Arial"/>
                <w:noProof/>
              </w:rPr>
              <w:t>d</w:t>
            </w:r>
            <w:r w:rsidRPr="002D5DC9">
              <w:rPr>
                <w:rFonts w:ascii="Arial" w:hAnsi="Arial" w:cs="Arial"/>
                <w:noProof/>
              </w:rPr>
              <w:t>iscussion boards with guided, targeted prompts designed to transform professional educator conversations</w:t>
            </w:r>
            <w:r>
              <w:rPr>
                <w:rFonts w:ascii="Arial" w:hAnsi="Arial" w:cs="Arial"/>
                <w:noProof/>
              </w:rPr>
              <w:t>;</w:t>
            </w:r>
            <w:r w:rsidRPr="002D5DC9">
              <w:rPr>
                <w:rFonts w:ascii="Arial" w:hAnsi="Arial" w:cs="Arial"/>
                <w:noProof/>
              </w:rPr>
              <w:t xml:space="preserve"> </w:t>
            </w:r>
            <w:r>
              <w:rPr>
                <w:rFonts w:ascii="Arial" w:hAnsi="Arial" w:cs="Arial"/>
                <w:noProof/>
              </w:rPr>
              <w:t>c</w:t>
            </w:r>
            <w:r w:rsidRPr="002D5DC9">
              <w:rPr>
                <w:rFonts w:ascii="Arial" w:hAnsi="Arial" w:cs="Arial"/>
                <w:noProof/>
              </w:rPr>
              <w:t>lassroom application activities that are graded by expert trainers who provide feedback to every participant</w:t>
            </w:r>
            <w:r>
              <w:rPr>
                <w:rFonts w:ascii="Arial" w:hAnsi="Arial" w:cs="Arial"/>
                <w:noProof/>
              </w:rPr>
              <w:t>; and</w:t>
            </w:r>
            <w:r w:rsidRPr="002D5DC9">
              <w:rPr>
                <w:rFonts w:ascii="Arial" w:hAnsi="Arial" w:cs="Arial"/>
                <w:noProof/>
              </w:rPr>
              <w:t xml:space="preserve"> </w:t>
            </w:r>
            <w:r>
              <w:rPr>
                <w:rFonts w:ascii="Arial" w:hAnsi="Arial" w:cs="Arial"/>
                <w:noProof/>
              </w:rPr>
              <w:t>p</w:t>
            </w:r>
            <w:r w:rsidRPr="002D5DC9">
              <w:rPr>
                <w:rFonts w:ascii="Arial" w:hAnsi="Arial" w:cs="Arial"/>
                <w:noProof/>
              </w:rPr>
              <w:t>ost</w:t>
            </w:r>
            <w:r>
              <w:rPr>
                <w:rFonts w:ascii="Arial" w:hAnsi="Arial" w:cs="Arial"/>
                <w:noProof/>
              </w:rPr>
              <w:t>-</w:t>
            </w:r>
            <w:r w:rsidRPr="002D5DC9">
              <w:rPr>
                <w:rFonts w:ascii="Arial" w:hAnsi="Arial" w:cs="Arial"/>
                <w:noProof/>
              </w:rPr>
              <w:t>tests for each module to gauge mastery</w:t>
            </w:r>
            <w:r>
              <w:rPr>
                <w:rFonts w:ascii="Arial" w:hAnsi="Arial" w:cs="Arial"/>
                <w:noProof/>
              </w:rPr>
              <w:t>.</w:t>
            </w:r>
            <w:r w:rsidRPr="002D5DC9">
              <w:rPr>
                <w:rFonts w:ascii="Arial" w:hAnsi="Arial" w:cs="Arial"/>
                <w:noProof/>
              </w:rPr>
              <w:t xml:space="preserve"> </w:t>
            </w:r>
          </w:p>
          <w:p w14:paraId="68B8CAD9" w14:textId="77777777" w:rsidR="00D81B3F" w:rsidRPr="00F6275D" w:rsidRDefault="00D81B3F" w:rsidP="00106D84">
            <w:pPr>
              <w:spacing w:after="240"/>
              <w:ind w:left="1"/>
              <w:rPr>
                <w:rFonts w:ascii="Arial" w:hAnsi="Arial" w:cs="Arial"/>
              </w:rPr>
            </w:pPr>
            <w:r w:rsidRPr="002D5DC9">
              <w:rPr>
                <w:rFonts w:ascii="Arial" w:hAnsi="Arial" w:cs="Arial"/>
                <w:noProof/>
              </w:rPr>
              <w:t>The synchronous portion is organized in the following way:</w:t>
            </w:r>
            <w:r>
              <w:rPr>
                <w:rFonts w:ascii="Arial" w:hAnsi="Arial" w:cs="Arial"/>
                <w:noProof/>
              </w:rPr>
              <w:t xml:space="preserve"> one</w:t>
            </w:r>
            <w:r w:rsidRPr="002D5DC9">
              <w:rPr>
                <w:rFonts w:ascii="Arial" w:hAnsi="Arial" w:cs="Arial"/>
                <w:noProof/>
              </w:rPr>
              <w:t xml:space="preserve"> live one-hour kickoff session to introduce participants to the course structure and expectations </w:t>
            </w:r>
            <w:r>
              <w:rPr>
                <w:rFonts w:ascii="Arial" w:hAnsi="Arial" w:cs="Arial"/>
                <w:noProof/>
              </w:rPr>
              <w:t>eight</w:t>
            </w:r>
            <w:r w:rsidRPr="002D5DC9">
              <w:rPr>
                <w:rFonts w:ascii="Arial" w:hAnsi="Arial" w:cs="Arial"/>
                <w:noProof/>
              </w:rPr>
              <w:t xml:space="preserve"> live two-hour sessions usually delivered via Zoom to cohorts of up to 40 participants, connected to the content of the asynchronous modules, but designed to support participants in applying what they’ve learned in their own role</w:t>
            </w:r>
            <w:r>
              <w:rPr>
                <w:rFonts w:ascii="Arial" w:hAnsi="Arial" w:cs="Arial"/>
                <w:noProof/>
              </w:rPr>
              <w:t>.</w:t>
            </w:r>
          </w:p>
        </w:tc>
      </w:tr>
      <w:tr w:rsidR="00D81B3F" w:rsidRPr="00F6275D" w14:paraId="68B8CAD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DB" w14:textId="77777777" w:rsidR="00D81B3F" w:rsidRPr="00F6275D" w:rsidRDefault="00D81B3F"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DC" w14:textId="77777777" w:rsidR="00D81B3F" w:rsidRPr="00F6275D" w:rsidRDefault="00D81B3F" w:rsidP="3C4C67CA">
            <w:pPr>
              <w:spacing w:after="240"/>
              <w:ind w:left="1"/>
              <w:rPr>
                <w:rFonts w:ascii="Arial" w:hAnsi="Arial" w:cs="Arial"/>
              </w:rPr>
            </w:pPr>
            <w:r w:rsidRPr="002D5DC9">
              <w:rPr>
                <w:rFonts w:ascii="Arial" w:hAnsi="Arial" w:cs="Arial"/>
                <w:noProof/>
              </w:rPr>
              <w:t>CAREIALL</w:t>
            </w:r>
            <w:r>
              <w:rPr>
                <w:rFonts w:ascii="Arial" w:hAnsi="Arial" w:cs="Arial"/>
                <w:noProof/>
              </w:rPr>
              <w:t xml:space="preserve"> K–</w:t>
            </w:r>
            <w:r w:rsidRPr="002D5DC9">
              <w:rPr>
                <w:rFonts w:ascii="Arial" w:hAnsi="Arial" w:cs="Arial"/>
                <w:noProof/>
              </w:rPr>
              <w:t>12 is approximately a 61 hour course. The traditional delivery method is 43 asynchronous hours and 17 synchronous hours. Asynchronous content is broken into short video segments, and individual activities so that educators can budget that time weekly accordingly. The course can comfortably be completed in six to nine months.</w:t>
            </w:r>
          </w:p>
        </w:tc>
      </w:tr>
      <w:tr w:rsidR="00D81B3F" w:rsidRPr="00F6275D" w14:paraId="68B8CAE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DE" w14:textId="77777777" w:rsidR="00D81B3F" w:rsidRPr="00F6275D" w:rsidRDefault="00D81B3F"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DF" w14:textId="77777777" w:rsidR="00D81B3F" w:rsidRPr="00F6275D" w:rsidRDefault="00D81B3F" w:rsidP="3C4C67CA">
            <w:pPr>
              <w:spacing w:after="240"/>
              <w:ind w:left="1"/>
              <w:rPr>
                <w:rFonts w:ascii="Arial" w:eastAsia="Times New Roman" w:hAnsi="Arial" w:cs="Arial"/>
              </w:rPr>
            </w:pPr>
            <w:r w:rsidRPr="002D5DC9">
              <w:rPr>
                <w:rFonts w:ascii="Arial" w:eastAsia="Times New Roman" w:hAnsi="Arial" w:cs="Arial"/>
                <w:noProof/>
              </w:rPr>
              <w:t>CAREIALL K</w:t>
            </w:r>
            <w:r>
              <w:rPr>
                <w:rFonts w:ascii="Arial" w:eastAsia="Times New Roman" w:hAnsi="Arial" w:cs="Arial"/>
                <w:noProof/>
              </w:rPr>
              <w:t>–</w:t>
            </w:r>
            <w:r w:rsidRPr="002D5DC9">
              <w:rPr>
                <w:rFonts w:ascii="Arial" w:eastAsia="Times New Roman" w:hAnsi="Arial" w:cs="Arial"/>
                <w:noProof/>
              </w:rPr>
              <w:t>12 is $20,000 per cohort of 40 participants or $585 per person for open cohorts.</w:t>
            </w:r>
            <w:r>
              <w:rPr>
                <w:rFonts w:ascii="Arial" w:eastAsia="Times New Roman" w:hAnsi="Arial" w:cs="Arial"/>
                <w:noProof/>
              </w:rPr>
              <w:t xml:space="preserve"> </w:t>
            </w:r>
            <w:r w:rsidRPr="002D5DC9">
              <w:rPr>
                <w:rFonts w:ascii="Arial" w:eastAsia="Times New Roman" w:hAnsi="Arial" w:cs="Arial"/>
                <w:noProof/>
              </w:rPr>
              <w:t>Districts or schools may schedule cohorts with 25 to 40 participants. If an individual or group with fewer than 25 members wishes to engage in the course, we offer open cohorts whereby individuals can join with others to form a cohort. These prices include all licenses, training, and print materials and are valid for 2026. On-site delivery will require additional cost to cover any travel needed.</w:t>
            </w:r>
          </w:p>
        </w:tc>
      </w:tr>
      <w:tr w:rsidR="00D81B3F" w:rsidRPr="00F6275D" w14:paraId="68B8CAE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E1" w14:textId="77777777" w:rsidR="00D81B3F" w:rsidRPr="00F6275D" w:rsidRDefault="00D81B3F"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E2" w14:textId="77777777" w:rsidR="00D81B3F" w:rsidRPr="00F6275D" w:rsidRDefault="00D81B3F" w:rsidP="00106D84">
            <w:pPr>
              <w:spacing w:after="240"/>
              <w:ind w:left="1"/>
              <w:rPr>
                <w:rFonts w:ascii="Arial" w:hAnsi="Arial" w:cs="Arial"/>
              </w:rPr>
            </w:pPr>
            <w:r w:rsidRPr="00A07475">
              <w:rPr>
                <w:rFonts w:ascii="Arial" w:hAnsi="Arial" w:cs="Arial"/>
                <w:noProof/>
              </w:rPr>
              <w:t>https://carei.umn.edu/</w:t>
            </w:r>
            <w:r>
              <w:rPr>
                <w:rFonts w:ascii="Arial" w:hAnsi="Arial" w:cs="Arial"/>
                <w:noProof/>
              </w:rPr>
              <w:t xml:space="preserve"> </w:t>
            </w:r>
          </w:p>
        </w:tc>
      </w:tr>
    </w:tbl>
    <w:p w14:paraId="68B8CAE4" w14:textId="77777777" w:rsidR="00D81B3F" w:rsidRPr="00F6275D" w:rsidRDefault="00D81B3F"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68B8CAE5" w14:textId="77777777" w:rsidR="00D81B3F" w:rsidRPr="00F6275D" w:rsidRDefault="00D81B3F" w:rsidP="00D81B3F">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68B8CAE6" w14:textId="77777777" w:rsidR="00D81B3F" w:rsidRPr="00F6275D" w:rsidRDefault="00D81B3F" w:rsidP="00D81B3F">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68B8CAE7" w14:textId="77777777" w:rsidR="00D81B3F" w:rsidRPr="00F6275D" w:rsidRDefault="00D81B3F" w:rsidP="00D81B3F">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68B8CAE8" w14:textId="77777777" w:rsidR="00D81B3F" w:rsidRPr="00F6275D" w:rsidRDefault="00D81B3F"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81B3F" w:rsidRPr="00F6275D" w14:paraId="68B8CAEB"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AE9" w14:textId="77777777" w:rsidR="00D81B3F" w:rsidRPr="00F6275D" w:rsidRDefault="00D81B3F"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AEA" w14:textId="77777777" w:rsidR="00D81B3F" w:rsidRPr="00F6275D" w:rsidRDefault="00D81B3F" w:rsidP="00C332CB">
            <w:pPr>
              <w:spacing w:after="160"/>
              <w:rPr>
                <w:rFonts w:ascii="Arial" w:hAnsi="Arial" w:cs="Arial"/>
                <w:b/>
                <w:bCs/>
              </w:rPr>
            </w:pPr>
            <w:r w:rsidRPr="00F6275D">
              <w:rPr>
                <w:rFonts w:ascii="Arial" w:hAnsi="Arial" w:cs="Arial"/>
                <w:b/>
                <w:bCs/>
                <w:color w:val="FFFFFF" w:themeColor="background1"/>
              </w:rPr>
              <w:t>Level of Evidence</w:t>
            </w:r>
          </w:p>
        </w:tc>
      </w:tr>
      <w:tr w:rsidR="00D81B3F" w:rsidRPr="00F6275D" w14:paraId="68B8CAE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EC" w14:textId="77777777" w:rsidR="00D81B3F" w:rsidRPr="00F6275D" w:rsidRDefault="00D81B3F"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ED" w14:textId="77777777" w:rsidR="00D81B3F" w:rsidRPr="00F6275D" w:rsidRDefault="00D81B3F" w:rsidP="00C332CB">
            <w:pPr>
              <w:spacing w:after="160"/>
              <w:ind w:left="1"/>
              <w:rPr>
                <w:rFonts w:ascii="Arial" w:hAnsi="Arial" w:cs="Arial"/>
              </w:rPr>
            </w:pPr>
            <w:r w:rsidRPr="002D5DC9">
              <w:rPr>
                <w:rFonts w:ascii="Arial" w:hAnsi="Arial" w:cs="Arial"/>
                <w:noProof/>
              </w:rPr>
              <w:t>Moderate Evidence</w:t>
            </w:r>
          </w:p>
        </w:tc>
      </w:tr>
      <w:tr w:rsidR="00D81B3F" w:rsidRPr="00F6275D" w14:paraId="68B8CAF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EF" w14:textId="77777777" w:rsidR="00D81B3F" w:rsidRPr="00F6275D" w:rsidRDefault="00D81B3F"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F0" w14:textId="77777777" w:rsidR="00D81B3F" w:rsidRPr="00F6275D" w:rsidRDefault="00D81B3F"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D81B3F" w:rsidRPr="00F6275D" w14:paraId="68B8CAF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F2" w14:textId="77777777" w:rsidR="00D81B3F" w:rsidRPr="00F6275D" w:rsidRDefault="00D81B3F" w:rsidP="00C332CB">
            <w:pPr>
              <w:spacing w:after="160"/>
              <w:rPr>
                <w:rFonts w:ascii="Arial" w:hAnsi="Arial" w:cs="Arial"/>
              </w:rPr>
            </w:pPr>
            <w:r w:rsidRPr="00F6275D">
              <w:rPr>
                <w:rFonts w:ascii="Arial" w:hAnsi="Arial" w:cs="Arial"/>
              </w:rPr>
              <w:lastRenderedPageBreak/>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F3" w14:textId="77777777" w:rsidR="00D81B3F" w:rsidRPr="00F6275D" w:rsidRDefault="00D81B3F"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81B3F" w:rsidRPr="00F6275D" w14:paraId="68B8CAF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F5" w14:textId="77777777" w:rsidR="00D81B3F" w:rsidRPr="00F6275D" w:rsidRDefault="00D81B3F"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F6" w14:textId="77777777" w:rsidR="00D81B3F" w:rsidRPr="00F6275D" w:rsidRDefault="00D81B3F"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68B8CAF8" w14:textId="77777777" w:rsidR="00D81B3F" w:rsidRPr="00F6275D" w:rsidRDefault="00D81B3F"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81B3F" w:rsidRPr="00F6275D" w14:paraId="68B8CAFB"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AF9" w14:textId="77777777" w:rsidR="00D81B3F" w:rsidRPr="00F6275D" w:rsidRDefault="00D81B3F"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AFA" w14:textId="77777777" w:rsidR="00D81B3F" w:rsidRPr="00F6275D" w:rsidRDefault="00D81B3F" w:rsidP="00C332CB">
            <w:pPr>
              <w:spacing w:after="160"/>
              <w:rPr>
                <w:rFonts w:ascii="Arial" w:hAnsi="Arial" w:cs="Arial"/>
                <w:b/>
                <w:bCs/>
              </w:rPr>
            </w:pPr>
            <w:r w:rsidRPr="00F6275D">
              <w:rPr>
                <w:rFonts w:ascii="Arial" w:hAnsi="Arial" w:cs="Arial"/>
                <w:b/>
                <w:bCs/>
                <w:color w:val="FFFFFF" w:themeColor="background1"/>
              </w:rPr>
              <w:t>Level of Evidence</w:t>
            </w:r>
          </w:p>
        </w:tc>
      </w:tr>
      <w:tr w:rsidR="00D81B3F" w:rsidRPr="00F6275D" w14:paraId="68B8CAF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FC" w14:textId="77777777" w:rsidR="00D81B3F" w:rsidRPr="00F6275D" w:rsidRDefault="00D81B3F"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AFD" w14:textId="77777777" w:rsidR="00D81B3F" w:rsidRPr="00F6275D" w:rsidRDefault="00D81B3F" w:rsidP="00C332CB">
            <w:pPr>
              <w:spacing w:after="160"/>
              <w:ind w:left="1"/>
              <w:rPr>
                <w:rFonts w:ascii="Arial" w:hAnsi="Arial" w:cs="Arial"/>
              </w:rPr>
            </w:pPr>
            <w:r w:rsidRPr="002D5DC9">
              <w:rPr>
                <w:rFonts w:ascii="Arial" w:hAnsi="Arial" w:cs="Arial"/>
                <w:noProof/>
              </w:rPr>
              <w:t>Minimal Evidence</w:t>
            </w:r>
          </w:p>
        </w:tc>
      </w:tr>
      <w:tr w:rsidR="00D81B3F" w:rsidRPr="00F6275D" w14:paraId="68B8CB0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AFF" w14:textId="77777777" w:rsidR="00D81B3F" w:rsidRPr="00F6275D" w:rsidRDefault="00D81B3F"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00" w14:textId="77777777" w:rsidR="00D81B3F" w:rsidRPr="00F6275D" w:rsidRDefault="00D81B3F"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81B3F" w:rsidRPr="00F6275D" w14:paraId="68B8CB0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02" w14:textId="77777777" w:rsidR="00D81B3F" w:rsidRPr="00F6275D" w:rsidRDefault="00D81B3F"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03" w14:textId="77777777" w:rsidR="00D81B3F" w:rsidRPr="00F6275D" w:rsidRDefault="00D81B3F" w:rsidP="00C332CB">
            <w:pPr>
              <w:spacing w:after="160"/>
              <w:ind w:left="1"/>
              <w:rPr>
                <w:rFonts w:ascii="Arial" w:hAnsi="Arial" w:cs="Arial"/>
              </w:rPr>
            </w:pPr>
            <w:r w:rsidRPr="002D5DC9">
              <w:rPr>
                <w:rFonts w:ascii="Arial" w:hAnsi="Arial" w:cs="Arial"/>
                <w:noProof/>
              </w:rPr>
              <w:t>Moderate Evidence</w:t>
            </w:r>
          </w:p>
        </w:tc>
      </w:tr>
      <w:tr w:rsidR="00D81B3F" w:rsidRPr="00F6275D" w14:paraId="68B8CB0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05" w14:textId="77777777" w:rsidR="00D81B3F" w:rsidRPr="00F6275D" w:rsidRDefault="00D81B3F"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06" w14:textId="77777777" w:rsidR="00D81B3F" w:rsidRPr="00F6275D" w:rsidRDefault="00D81B3F" w:rsidP="00C332CB">
            <w:pPr>
              <w:spacing w:after="160"/>
              <w:ind w:left="1"/>
              <w:rPr>
                <w:rFonts w:ascii="Arial" w:hAnsi="Arial" w:cs="Arial"/>
              </w:rPr>
            </w:pPr>
            <w:r w:rsidRPr="002D5DC9">
              <w:rPr>
                <w:rFonts w:ascii="Arial" w:hAnsi="Arial" w:cs="Arial"/>
                <w:noProof/>
              </w:rPr>
              <w:t>Moderate Evidence</w:t>
            </w:r>
          </w:p>
        </w:tc>
      </w:tr>
      <w:tr w:rsidR="00D81B3F" w:rsidRPr="00F6275D" w14:paraId="68B8CB0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08" w14:textId="77777777" w:rsidR="00D81B3F" w:rsidRPr="00F6275D" w:rsidRDefault="00D81B3F"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09" w14:textId="77777777" w:rsidR="00D81B3F" w:rsidRPr="00F6275D" w:rsidRDefault="00D81B3F" w:rsidP="00C332CB">
            <w:pPr>
              <w:spacing w:after="160"/>
              <w:ind w:left="1"/>
              <w:rPr>
                <w:rFonts w:ascii="Arial" w:hAnsi="Arial" w:cs="Arial"/>
              </w:rPr>
            </w:pPr>
            <w:r w:rsidRPr="002D5DC9">
              <w:rPr>
                <w:rFonts w:ascii="Arial" w:hAnsi="Arial" w:cs="Arial"/>
                <w:noProof/>
              </w:rPr>
              <w:t>Moderate Evidence</w:t>
            </w:r>
          </w:p>
        </w:tc>
      </w:tr>
      <w:tr w:rsidR="00D81B3F" w:rsidRPr="00F6275D" w14:paraId="68B8CB0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0B" w14:textId="77777777" w:rsidR="00D81B3F" w:rsidRPr="00F6275D" w:rsidRDefault="00D81B3F"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0C" w14:textId="77777777" w:rsidR="00D81B3F" w:rsidRPr="00F6275D" w:rsidRDefault="00D81B3F" w:rsidP="00C332CB">
            <w:pPr>
              <w:spacing w:after="160"/>
              <w:ind w:left="1"/>
              <w:rPr>
                <w:rFonts w:ascii="Arial" w:hAnsi="Arial" w:cs="Arial"/>
              </w:rPr>
            </w:pPr>
            <w:r w:rsidRPr="002D5DC9">
              <w:rPr>
                <w:rFonts w:ascii="Arial" w:hAnsi="Arial" w:cs="Arial"/>
                <w:noProof/>
              </w:rPr>
              <w:t>Moderate Evidence</w:t>
            </w:r>
          </w:p>
        </w:tc>
      </w:tr>
      <w:tr w:rsidR="00D81B3F" w:rsidRPr="00F6275D" w14:paraId="68B8CB1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0E" w14:textId="77777777" w:rsidR="00D81B3F" w:rsidRPr="00F6275D" w:rsidRDefault="00D81B3F"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0F" w14:textId="77777777" w:rsidR="00D81B3F" w:rsidRPr="00F6275D" w:rsidRDefault="00D81B3F" w:rsidP="00C332CB">
            <w:pPr>
              <w:spacing w:after="160"/>
              <w:ind w:left="1"/>
              <w:rPr>
                <w:rFonts w:ascii="Arial" w:hAnsi="Arial" w:cs="Arial"/>
              </w:rPr>
            </w:pPr>
            <w:r w:rsidRPr="002D5DC9">
              <w:rPr>
                <w:rFonts w:ascii="Arial" w:hAnsi="Arial" w:cs="Arial"/>
                <w:noProof/>
              </w:rPr>
              <w:t>Minimal Evidence</w:t>
            </w:r>
          </w:p>
        </w:tc>
      </w:tr>
      <w:tr w:rsidR="00D81B3F" w:rsidRPr="00F6275D" w14:paraId="68B8CB1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11" w14:textId="77777777" w:rsidR="00D81B3F" w:rsidRPr="00F6275D" w:rsidRDefault="00D81B3F"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12" w14:textId="77777777" w:rsidR="00D81B3F" w:rsidRPr="00F6275D" w:rsidRDefault="00D81B3F" w:rsidP="00C332CB">
            <w:pPr>
              <w:spacing w:after="160"/>
              <w:ind w:left="1"/>
              <w:rPr>
                <w:rFonts w:ascii="Arial" w:hAnsi="Arial" w:cs="Arial"/>
              </w:rPr>
            </w:pPr>
            <w:r w:rsidRPr="002D5DC9">
              <w:rPr>
                <w:rFonts w:ascii="Arial" w:hAnsi="Arial" w:cs="Arial"/>
                <w:noProof/>
              </w:rPr>
              <w:t>Moderate Evidence</w:t>
            </w:r>
          </w:p>
        </w:tc>
      </w:tr>
      <w:tr w:rsidR="00D81B3F" w:rsidRPr="00F6275D" w14:paraId="68B8CB1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14" w14:textId="77777777" w:rsidR="00D81B3F" w:rsidRPr="00F6275D" w:rsidRDefault="00D81B3F"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15" w14:textId="77777777" w:rsidR="00D81B3F" w:rsidRPr="00F6275D" w:rsidRDefault="00D81B3F" w:rsidP="00C332CB">
            <w:pPr>
              <w:spacing w:after="160"/>
              <w:ind w:left="1"/>
              <w:rPr>
                <w:rFonts w:ascii="Arial" w:hAnsi="Arial" w:cs="Arial"/>
              </w:rPr>
            </w:pPr>
            <w:r w:rsidRPr="002D5DC9">
              <w:rPr>
                <w:rFonts w:ascii="Arial" w:hAnsi="Arial" w:cs="Arial"/>
                <w:noProof/>
              </w:rPr>
              <w:t>Strong Evidence</w:t>
            </w:r>
          </w:p>
        </w:tc>
      </w:tr>
      <w:tr w:rsidR="00D81B3F" w:rsidRPr="00F6275D" w14:paraId="68B8CB1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17" w14:textId="77777777" w:rsidR="00D81B3F" w:rsidRPr="00F6275D" w:rsidRDefault="00D81B3F"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18" w14:textId="77777777" w:rsidR="00D81B3F" w:rsidRPr="00F6275D" w:rsidRDefault="00D81B3F" w:rsidP="00C332CB">
            <w:pPr>
              <w:spacing w:after="160"/>
              <w:ind w:left="1"/>
              <w:rPr>
                <w:rFonts w:ascii="Arial" w:hAnsi="Arial" w:cs="Arial"/>
              </w:rPr>
            </w:pPr>
            <w:r w:rsidRPr="002D5DC9">
              <w:rPr>
                <w:rFonts w:ascii="Arial" w:hAnsi="Arial" w:cs="Arial"/>
                <w:noProof/>
              </w:rPr>
              <w:t>Minimal Evidence</w:t>
            </w:r>
          </w:p>
        </w:tc>
      </w:tr>
      <w:tr w:rsidR="00D81B3F" w:rsidRPr="00F6275D" w14:paraId="68B8CB1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1A" w14:textId="77777777" w:rsidR="00D81B3F" w:rsidRPr="00F6275D" w:rsidRDefault="00D81B3F"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1B" w14:textId="77777777" w:rsidR="00D81B3F" w:rsidRPr="00F6275D" w:rsidRDefault="00D81B3F" w:rsidP="00C332CB">
            <w:pPr>
              <w:spacing w:after="160"/>
              <w:ind w:left="1"/>
              <w:rPr>
                <w:rFonts w:ascii="Arial" w:hAnsi="Arial" w:cs="Arial"/>
              </w:rPr>
            </w:pPr>
            <w:r w:rsidRPr="002D5DC9">
              <w:rPr>
                <w:rFonts w:ascii="Arial" w:hAnsi="Arial" w:cs="Arial"/>
                <w:noProof/>
              </w:rPr>
              <w:t>Minimal Evidence</w:t>
            </w:r>
          </w:p>
        </w:tc>
      </w:tr>
      <w:tr w:rsidR="00D81B3F" w:rsidRPr="00F6275D" w14:paraId="68B8CB1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1D" w14:textId="77777777" w:rsidR="00D81B3F" w:rsidRPr="00F6275D" w:rsidRDefault="00D81B3F"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1E" w14:textId="77777777" w:rsidR="00D81B3F" w:rsidRPr="00F6275D" w:rsidRDefault="00D81B3F" w:rsidP="00C332CB">
            <w:pPr>
              <w:spacing w:after="160"/>
              <w:ind w:left="1"/>
              <w:rPr>
                <w:rFonts w:ascii="Arial" w:hAnsi="Arial" w:cs="Arial"/>
              </w:rPr>
            </w:pPr>
            <w:r w:rsidRPr="002D5DC9">
              <w:rPr>
                <w:rFonts w:ascii="Arial" w:hAnsi="Arial" w:cs="Arial"/>
                <w:noProof/>
              </w:rPr>
              <w:t>Minimal Evidence</w:t>
            </w:r>
          </w:p>
        </w:tc>
      </w:tr>
      <w:tr w:rsidR="00D81B3F" w:rsidRPr="00F6275D" w14:paraId="68B8CB2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20" w14:textId="77777777" w:rsidR="00D81B3F" w:rsidRPr="00F6275D" w:rsidRDefault="00D81B3F"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21" w14:textId="77777777" w:rsidR="00D81B3F" w:rsidRPr="00F6275D" w:rsidRDefault="00D81B3F" w:rsidP="00C332CB">
            <w:pPr>
              <w:spacing w:after="160"/>
              <w:ind w:left="1"/>
              <w:rPr>
                <w:rFonts w:ascii="Arial" w:hAnsi="Arial" w:cs="Arial"/>
              </w:rPr>
            </w:pPr>
            <w:r w:rsidRPr="002D5DC9">
              <w:rPr>
                <w:rFonts w:ascii="Arial" w:hAnsi="Arial" w:cs="Arial"/>
                <w:noProof/>
              </w:rPr>
              <w:t>Minimal Evidence</w:t>
            </w:r>
          </w:p>
        </w:tc>
      </w:tr>
      <w:tr w:rsidR="00D81B3F" w:rsidRPr="00F6275D" w14:paraId="68B8CB2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23" w14:textId="77777777" w:rsidR="00D81B3F" w:rsidRPr="00F6275D" w:rsidRDefault="00D81B3F"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24" w14:textId="77777777" w:rsidR="00D81B3F" w:rsidRPr="00F6275D" w:rsidRDefault="00D81B3F" w:rsidP="00C332CB">
            <w:pPr>
              <w:spacing w:after="160"/>
              <w:ind w:left="1"/>
              <w:rPr>
                <w:rFonts w:ascii="Arial" w:hAnsi="Arial" w:cs="Arial"/>
              </w:rPr>
            </w:pPr>
            <w:r w:rsidRPr="002D5DC9">
              <w:rPr>
                <w:rFonts w:ascii="Arial" w:hAnsi="Arial" w:cs="Arial"/>
                <w:noProof/>
              </w:rPr>
              <w:t>Minimal Evidence</w:t>
            </w:r>
          </w:p>
        </w:tc>
      </w:tr>
    </w:tbl>
    <w:p w14:paraId="68B8CB26" w14:textId="77777777" w:rsidR="00D81B3F" w:rsidRPr="00F6275D" w:rsidRDefault="00D81B3F"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81B3F" w:rsidRPr="00F6275D" w14:paraId="68B8CB29"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B27" w14:textId="77777777" w:rsidR="00D81B3F" w:rsidRPr="00F6275D" w:rsidRDefault="00D81B3F"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8B8CB28" w14:textId="77777777" w:rsidR="00D81B3F" w:rsidRPr="00F6275D" w:rsidRDefault="00D81B3F" w:rsidP="00C332CB">
            <w:pPr>
              <w:spacing w:after="160"/>
              <w:rPr>
                <w:rFonts w:ascii="Arial" w:hAnsi="Arial" w:cs="Arial"/>
                <w:b/>
                <w:bCs/>
              </w:rPr>
            </w:pPr>
            <w:r w:rsidRPr="00F6275D">
              <w:rPr>
                <w:rFonts w:ascii="Arial" w:hAnsi="Arial" w:cs="Arial"/>
                <w:b/>
                <w:bCs/>
                <w:color w:val="FFFFFF" w:themeColor="background1"/>
              </w:rPr>
              <w:t>Level of Evidence</w:t>
            </w:r>
          </w:p>
        </w:tc>
      </w:tr>
      <w:tr w:rsidR="00D81B3F" w:rsidRPr="00191DCA" w14:paraId="68B8CB2D"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8B8CB2A" w14:textId="77777777" w:rsidR="00D81B3F" w:rsidRPr="00F6275D" w:rsidRDefault="00D81B3F"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68B8CB2B" w14:textId="77777777" w:rsidR="00D81B3F" w:rsidRPr="00F6275D" w:rsidRDefault="00D81B3F"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8CB2C" w14:textId="77777777" w:rsidR="00D81B3F" w:rsidRPr="0012716A" w:rsidRDefault="00D81B3F" w:rsidP="00C332CB">
            <w:pPr>
              <w:spacing w:after="160"/>
              <w:ind w:left="1"/>
              <w:rPr>
                <w:rFonts w:ascii="Arial" w:hAnsi="Arial" w:cs="Arial"/>
              </w:rPr>
            </w:pPr>
            <w:r w:rsidRPr="002D5DC9">
              <w:rPr>
                <w:rFonts w:ascii="Arial" w:hAnsi="Arial" w:cs="Arial"/>
                <w:noProof/>
              </w:rPr>
              <w:t>Not Applicable</w:t>
            </w:r>
          </w:p>
        </w:tc>
      </w:tr>
    </w:tbl>
    <w:p w14:paraId="68B8CB2F" w14:textId="77777777" w:rsidR="002F195C" w:rsidRDefault="002F195C"/>
    <w:sectPr w:rsidR="002F19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AB53" w14:textId="77777777" w:rsidR="00F75C79" w:rsidRDefault="00F75C79" w:rsidP="00B731CA">
      <w:pPr>
        <w:spacing w:after="0" w:line="240" w:lineRule="auto"/>
      </w:pPr>
      <w:r>
        <w:separator/>
      </w:r>
    </w:p>
  </w:endnote>
  <w:endnote w:type="continuationSeparator" w:id="0">
    <w:p w14:paraId="22398DE6" w14:textId="77777777" w:rsidR="00F75C79" w:rsidRDefault="00F75C79" w:rsidP="00B73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4060" w14:textId="77777777" w:rsidR="00F75C79" w:rsidRDefault="00F75C79" w:rsidP="00B731CA">
      <w:pPr>
        <w:spacing w:after="0" w:line="240" w:lineRule="auto"/>
      </w:pPr>
      <w:r>
        <w:separator/>
      </w:r>
    </w:p>
  </w:footnote>
  <w:footnote w:type="continuationSeparator" w:id="0">
    <w:p w14:paraId="0930708D" w14:textId="77777777" w:rsidR="00F75C79" w:rsidRDefault="00F75C79" w:rsidP="00B731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3F"/>
    <w:rsid w:val="00172A3E"/>
    <w:rsid w:val="002F195C"/>
    <w:rsid w:val="007D7583"/>
    <w:rsid w:val="00B731CA"/>
    <w:rsid w:val="00C13741"/>
    <w:rsid w:val="00D81B3F"/>
    <w:rsid w:val="00F75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8CA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B3F"/>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D81B3F"/>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1B3F"/>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D81B3F"/>
    <w:rPr>
      <w:rFonts w:ascii="Arial" w:eastAsia="Calibri" w:hAnsi="Arial" w:cs="Arial"/>
      <w:b/>
      <w:bCs/>
    </w:rPr>
  </w:style>
  <w:style w:type="table" w:customStyle="1" w:styleId="TableGrid">
    <w:name w:val="TableGrid"/>
    <w:rsid w:val="00D81B3F"/>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81B3F"/>
    <w:rPr>
      <w:color w:val="467886" w:themeColor="hyperlink"/>
      <w:u w:val="single"/>
    </w:rPr>
  </w:style>
  <w:style w:type="paragraph" w:styleId="ListParagraph">
    <w:name w:val="List Paragraph"/>
    <w:basedOn w:val="Normal"/>
    <w:uiPriority w:val="34"/>
    <w:qFormat/>
    <w:rsid w:val="00D81B3F"/>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B73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1CA"/>
  </w:style>
  <w:style w:type="paragraph" w:styleId="Footer">
    <w:name w:val="footer"/>
    <w:basedOn w:val="Normal"/>
    <w:link w:val="FooterChar"/>
    <w:uiPriority w:val="99"/>
    <w:unhideWhenUsed/>
    <w:rsid w:val="00B73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CAREIALL: Advancing Language and Literacy - Professional Learning (CA Dept of Education)</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CAREIALL: Advancing Language and Literacy - Professional Learning (CA Dept of Education)</dc:title>
  <dc:subject>Program memo for the kindergarten through grade twelve program from the Center for Applied Research and Educational Improvement (CAREI).</dc:subject>
  <dc:creator/>
  <cp:keywords/>
  <dc:description/>
  <cp:lastModifiedBy/>
  <cp:revision>1</cp:revision>
  <dcterms:created xsi:type="dcterms:W3CDTF">2026-08-18T18:34:00Z</dcterms:created>
  <dcterms:modified xsi:type="dcterms:W3CDTF">2026-08-18T18:35:00Z</dcterms:modified>
</cp:coreProperties>
</file>