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9602" w14:textId="77777777" w:rsidR="00447CA3" w:rsidRDefault="00447CA3"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4BCF9603" w14:textId="77777777" w:rsidR="00447CA3" w:rsidRPr="00F05864" w:rsidRDefault="00447CA3"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447CA3" w:rsidRPr="009529EF" w14:paraId="4BCF9606"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4BCF9604" w14:textId="77777777" w:rsidR="00447CA3" w:rsidRPr="009529EF" w:rsidRDefault="00447CA3"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4BCF9605" w14:textId="77777777" w:rsidR="00447CA3" w:rsidRPr="009529EF" w:rsidRDefault="00447CA3" w:rsidP="00C332CB">
            <w:pPr>
              <w:spacing w:after="160"/>
              <w:rPr>
                <w:rFonts w:ascii="Arial" w:hAnsi="Arial" w:cs="Arial"/>
                <w:b/>
                <w:bCs/>
              </w:rPr>
            </w:pPr>
            <w:r>
              <w:rPr>
                <w:rFonts w:ascii="Arial" w:hAnsi="Arial" w:cs="Arial"/>
                <w:b/>
                <w:bCs/>
                <w:color w:val="FFFFFF" w:themeColor="background1"/>
              </w:rPr>
              <w:t>Program Name</w:t>
            </w:r>
          </w:p>
        </w:tc>
      </w:tr>
      <w:tr w:rsidR="00447CA3" w:rsidRPr="009529EF" w14:paraId="4BCF9609"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CF9607" w14:textId="77777777" w:rsidR="00447CA3" w:rsidRPr="00F6275D" w:rsidRDefault="00447CA3" w:rsidP="00C332CB">
            <w:pPr>
              <w:spacing w:after="160"/>
              <w:rPr>
                <w:rFonts w:ascii="Arial" w:hAnsi="Arial" w:cs="Arial"/>
              </w:rPr>
            </w:pPr>
            <w:r w:rsidRPr="002D5DC9">
              <w:rPr>
                <w:rFonts w:ascii="Arial" w:hAnsi="Arial" w:cs="Arial"/>
                <w:noProof/>
              </w:rPr>
              <w:t>California Reading and Literature Project (CRLP)</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F9608" w14:textId="77777777" w:rsidR="00447CA3" w:rsidRPr="00F6275D" w:rsidRDefault="00447CA3" w:rsidP="00C332CB">
            <w:pPr>
              <w:spacing w:after="160"/>
              <w:ind w:left="1"/>
              <w:rPr>
                <w:rFonts w:ascii="Arial" w:hAnsi="Arial" w:cs="Arial"/>
              </w:rPr>
            </w:pPr>
            <w:r w:rsidRPr="002D5DC9">
              <w:rPr>
                <w:rFonts w:ascii="Arial" w:hAnsi="Arial" w:cs="Arial"/>
                <w:noProof/>
              </w:rPr>
              <w:t>RESULTS for Word Recognition (RWR), RESULTS for Reading Comprehension (RRC), Learning How English Works (LHEW), Spanish-English Biliteracy Transfer (SEBT), Early Learning Foundations (ELF)</w:t>
            </w:r>
          </w:p>
        </w:tc>
      </w:tr>
    </w:tbl>
    <w:p w14:paraId="4BCF960A" w14:textId="77777777" w:rsidR="00447CA3" w:rsidRPr="009529EF" w:rsidRDefault="00447CA3"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4BCF960B" w14:textId="77777777" w:rsidR="00447CA3" w:rsidRPr="009529EF" w:rsidRDefault="00447CA3"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4BCF960C" w14:textId="77777777" w:rsidR="00447CA3" w:rsidRPr="009529EF" w:rsidRDefault="00447CA3"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4BCF960D" w14:textId="77777777" w:rsidR="00447CA3" w:rsidRPr="009529EF" w:rsidRDefault="00447CA3"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t xml:space="preserve"> </w:t>
      </w:r>
      <w:r w:rsidRPr="42DEA662">
        <w:rPr>
          <w:rFonts w:ascii="Arial" w:eastAsia="Arial" w:hAnsi="Arial" w:cs="Arial"/>
          <w:color w:val="111111"/>
        </w:rPr>
        <w:t xml:space="preserve">Per the Invitation to Submit Literacy Professional Development Programs, providers were responsible for ensuring that each response was thorough, and citations of evidentiary materials were clear. Reviewers evaluated submissions based on the information and citations </w:t>
      </w:r>
      <w:r w:rsidRPr="42DEA662">
        <w:rPr>
          <w:rFonts w:ascii="Arial" w:eastAsia="Arial" w:hAnsi="Arial" w:cs="Arial"/>
          <w:color w:val="111111"/>
        </w:rPr>
        <w:lastRenderedPageBreak/>
        <w:t>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4BCF960E" w14:textId="77777777" w:rsidR="00447CA3" w:rsidRPr="005F7169" w:rsidRDefault="00447CA3" w:rsidP="00667FE5">
      <w:pPr>
        <w:pStyle w:val="Heading2"/>
      </w:pPr>
      <w:r w:rsidRPr="005F7169">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447CA3" w:rsidRPr="009529EF" w14:paraId="4BCF9611"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0F" w14:textId="77777777" w:rsidR="00447CA3" w:rsidRPr="009529EF" w:rsidRDefault="00447CA3"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10" w14:textId="77777777" w:rsidR="00447CA3" w:rsidRPr="009529EF" w:rsidRDefault="00447CA3"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447CA3" w:rsidRPr="009529EF" w14:paraId="4BCF961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12" w14:textId="77777777" w:rsidR="00447CA3" w:rsidRPr="00106D84" w:rsidRDefault="00447CA3"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13" w14:textId="77777777" w:rsidR="00447CA3" w:rsidRDefault="00447CA3" w:rsidP="3C4C67CA">
            <w:pPr>
              <w:spacing w:after="240"/>
              <w:ind w:left="1"/>
              <w:rPr>
                <w:rFonts w:ascii="Arial" w:hAnsi="Arial" w:cs="Arial"/>
                <w:noProof/>
              </w:rPr>
            </w:pPr>
            <w:r w:rsidRPr="002D5DC9">
              <w:rPr>
                <w:rFonts w:ascii="Arial" w:hAnsi="Arial" w:cs="Arial"/>
                <w:noProof/>
              </w:rPr>
              <w:t>RWR</w:t>
            </w:r>
            <w:r>
              <w:rPr>
                <w:rFonts w:ascii="Arial" w:hAnsi="Arial" w:cs="Arial"/>
                <w:noProof/>
              </w:rPr>
              <w:t xml:space="preserve"> </w:t>
            </w:r>
            <w:r w:rsidRPr="002D5DC9">
              <w:rPr>
                <w:rFonts w:ascii="Arial" w:hAnsi="Arial" w:cs="Arial"/>
                <w:noProof/>
              </w:rPr>
              <w:t>builds educators’ understanding of foundational reading—print concepts, phonological awareness, word recognition, and fluency—using research-based routines aligned to C</w:t>
            </w:r>
            <w:r>
              <w:rPr>
                <w:rFonts w:ascii="Arial" w:hAnsi="Arial" w:cs="Arial"/>
                <w:noProof/>
              </w:rPr>
              <w:t>alifornia</w:t>
            </w:r>
            <w:r w:rsidRPr="002D5DC9">
              <w:rPr>
                <w:rFonts w:ascii="Arial" w:hAnsi="Arial" w:cs="Arial"/>
                <w:noProof/>
              </w:rPr>
              <w:t xml:space="preserve"> </w:t>
            </w:r>
            <w:r>
              <w:rPr>
                <w:rFonts w:ascii="Arial" w:hAnsi="Arial" w:cs="Arial"/>
                <w:noProof/>
              </w:rPr>
              <w:t>s</w:t>
            </w:r>
            <w:r w:rsidRPr="002D5DC9">
              <w:rPr>
                <w:rFonts w:ascii="Arial" w:hAnsi="Arial" w:cs="Arial"/>
                <w:noProof/>
              </w:rPr>
              <w:t xml:space="preserve">tandards and tools to assess and monitor progress. </w:t>
            </w:r>
          </w:p>
          <w:p w14:paraId="4BCF9614" w14:textId="77777777" w:rsidR="00447CA3" w:rsidRDefault="00447CA3" w:rsidP="3C4C67CA">
            <w:pPr>
              <w:spacing w:after="240"/>
              <w:ind w:left="1"/>
              <w:rPr>
                <w:rFonts w:ascii="Arial" w:hAnsi="Arial" w:cs="Arial"/>
                <w:noProof/>
              </w:rPr>
            </w:pPr>
            <w:r w:rsidRPr="002D5DC9">
              <w:rPr>
                <w:rFonts w:ascii="Arial" w:hAnsi="Arial" w:cs="Arial"/>
                <w:noProof/>
              </w:rPr>
              <w:t>RRC</w:t>
            </w:r>
            <w:r>
              <w:rPr>
                <w:rFonts w:ascii="Arial" w:hAnsi="Arial" w:cs="Arial"/>
                <w:noProof/>
              </w:rPr>
              <w:t xml:space="preserve"> </w:t>
            </w:r>
            <w:r w:rsidRPr="002D5DC9">
              <w:rPr>
                <w:rFonts w:ascii="Arial" w:hAnsi="Arial" w:cs="Arial"/>
                <w:noProof/>
              </w:rPr>
              <w:t xml:space="preserve">centers comprehension, equipping teachers with strategies and scaffolds to help students navigate complex texts across content areas. </w:t>
            </w:r>
          </w:p>
          <w:p w14:paraId="4BCF9615" w14:textId="77777777" w:rsidR="00447CA3" w:rsidRDefault="00447CA3" w:rsidP="3C4C67CA">
            <w:pPr>
              <w:spacing w:after="240"/>
              <w:ind w:left="1"/>
              <w:rPr>
                <w:rFonts w:ascii="Arial" w:hAnsi="Arial" w:cs="Arial"/>
                <w:noProof/>
              </w:rPr>
            </w:pPr>
            <w:r w:rsidRPr="002D5DC9">
              <w:rPr>
                <w:rFonts w:ascii="Arial" w:hAnsi="Arial" w:cs="Arial"/>
                <w:noProof/>
              </w:rPr>
              <w:t>LHEW</w:t>
            </w:r>
            <w:r>
              <w:rPr>
                <w:rFonts w:ascii="Arial" w:hAnsi="Arial" w:cs="Arial"/>
                <w:noProof/>
              </w:rPr>
              <w:t xml:space="preserve"> </w:t>
            </w:r>
            <w:r w:rsidRPr="002D5DC9">
              <w:rPr>
                <w:rFonts w:ascii="Arial" w:hAnsi="Arial" w:cs="Arial"/>
                <w:noProof/>
              </w:rPr>
              <w:t>supports implementation of Part II of the C</w:t>
            </w:r>
            <w:r>
              <w:rPr>
                <w:rFonts w:ascii="Arial" w:hAnsi="Arial" w:cs="Arial"/>
                <w:noProof/>
              </w:rPr>
              <w:t>alfiornia</w:t>
            </w:r>
            <w:r w:rsidRPr="002D5DC9">
              <w:rPr>
                <w:rFonts w:ascii="Arial" w:hAnsi="Arial" w:cs="Arial"/>
                <w:noProof/>
              </w:rPr>
              <w:t xml:space="preserve"> E</w:t>
            </w:r>
            <w:r>
              <w:rPr>
                <w:rFonts w:ascii="Arial" w:hAnsi="Arial" w:cs="Arial"/>
                <w:noProof/>
              </w:rPr>
              <w:t xml:space="preserve">nglish Language Development </w:t>
            </w:r>
            <w:r w:rsidRPr="002D5DC9">
              <w:rPr>
                <w:rFonts w:ascii="Arial" w:hAnsi="Arial" w:cs="Arial"/>
                <w:noProof/>
              </w:rPr>
              <w:t xml:space="preserve">Standards through effective Integrated and Designated </w:t>
            </w:r>
            <w:r>
              <w:rPr>
                <w:rFonts w:ascii="Arial" w:hAnsi="Arial" w:cs="Arial"/>
                <w:noProof/>
              </w:rPr>
              <w:t>English language development</w:t>
            </w:r>
            <w:r w:rsidRPr="002D5DC9">
              <w:rPr>
                <w:rFonts w:ascii="Arial" w:hAnsi="Arial" w:cs="Arial"/>
                <w:noProof/>
              </w:rPr>
              <w:t xml:space="preserve"> planning. </w:t>
            </w:r>
          </w:p>
          <w:p w14:paraId="4BCF9616" w14:textId="77777777" w:rsidR="00447CA3" w:rsidRDefault="00447CA3" w:rsidP="3C4C67CA">
            <w:pPr>
              <w:spacing w:after="240"/>
              <w:ind w:left="1"/>
              <w:rPr>
                <w:rFonts w:ascii="Arial" w:hAnsi="Arial" w:cs="Arial"/>
                <w:noProof/>
              </w:rPr>
            </w:pPr>
            <w:r w:rsidRPr="002D5DC9">
              <w:rPr>
                <w:rFonts w:ascii="Arial" w:hAnsi="Arial" w:cs="Arial"/>
                <w:noProof/>
              </w:rPr>
              <w:t>SEBT</w:t>
            </w:r>
            <w:r>
              <w:rPr>
                <w:rFonts w:ascii="Arial" w:hAnsi="Arial" w:cs="Arial"/>
                <w:noProof/>
              </w:rPr>
              <w:t xml:space="preserve"> </w:t>
            </w:r>
            <w:r w:rsidRPr="002D5DC9">
              <w:rPr>
                <w:rFonts w:ascii="Arial" w:hAnsi="Arial" w:cs="Arial"/>
                <w:noProof/>
              </w:rPr>
              <w:t>guides Spanish</w:t>
            </w:r>
            <w:r>
              <w:rPr>
                <w:rFonts w:ascii="Arial" w:hAnsi="Arial" w:cs="Arial"/>
                <w:noProof/>
              </w:rPr>
              <w:t>-</w:t>
            </w:r>
            <w:r w:rsidRPr="002D5DC9">
              <w:rPr>
                <w:rFonts w:ascii="Arial" w:hAnsi="Arial" w:cs="Arial"/>
                <w:noProof/>
              </w:rPr>
              <w:t xml:space="preserve">English biliteracy with a clear developmental sequence, assessment guidance, and support for cross-linguistic transfer. </w:t>
            </w:r>
          </w:p>
          <w:p w14:paraId="4BCF9617" w14:textId="77777777" w:rsidR="00447CA3" w:rsidRPr="00F6275D" w:rsidRDefault="00447CA3" w:rsidP="3C4C67CA">
            <w:pPr>
              <w:spacing w:after="240"/>
              <w:ind w:left="1"/>
              <w:rPr>
                <w:rFonts w:ascii="Arial" w:hAnsi="Arial" w:cs="Arial"/>
              </w:rPr>
            </w:pPr>
            <w:r w:rsidRPr="002D5DC9">
              <w:rPr>
                <w:rFonts w:ascii="Arial" w:hAnsi="Arial" w:cs="Arial"/>
                <w:noProof/>
              </w:rPr>
              <w:t>ELF</w:t>
            </w:r>
            <w:r>
              <w:rPr>
                <w:rFonts w:ascii="Arial" w:hAnsi="Arial" w:cs="Arial"/>
                <w:noProof/>
              </w:rPr>
              <w:t xml:space="preserve"> is a</w:t>
            </w:r>
            <w:r w:rsidRPr="002D5DC9">
              <w:rPr>
                <w:rFonts w:ascii="Arial" w:hAnsi="Arial" w:cs="Arial"/>
                <w:noProof/>
              </w:rPr>
              <w:t>n early literacy program blending joyful play with explicit instruction in oral language, phonological awareness, alphabet knowledge, print awareness, and comprehension—because the foundational years are critical for later student success.</w:t>
            </w:r>
          </w:p>
        </w:tc>
      </w:tr>
      <w:tr w:rsidR="00447CA3" w:rsidRPr="009529EF" w14:paraId="4BCF961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19" w14:textId="77777777" w:rsidR="00447CA3" w:rsidRDefault="00447CA3"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1A" w14:textId="77777777" w:rsidR="00447CA3" w:rsidRPr="00F6275D" w:rsidRDefault="00447CA3" w:rsidP="00106D84">
            <w:pPr>
              <w:spacing w:after="240"/>
              <w:ind w:left="1"/>
              <w:rPr>
                <w:rFonts w:ascii="Arial" w:hAnsi="Arial" w:cs="Arial"/>
              </w:rPr>
            </w:pPr>
            <w:r w:rsidRPr="002D5DC9">
              <w:rPr>
                <w:rFonts w:ascii="Arial" w:hAnsi="Arial" w:cs="Arial"/>
                <w:noProof/>
              </w:rPr>
              <w:t xml:space="preserve">All five program options are available virtually, in person, or in a blended format to meet local needs and schedules. Virtual delivery offers flexibility and broader access; in-person sessions foster collaboration and hands-on learning; blended models combine convenience with relationship-building. Each program includes an online support platform housing materials, resources, and instructional videos for ongoing access and implementation support. Technical assistance is provided throughout. Optional add-ons include on-site coaching, administrator support, lesson study, and </w:t>
            </w:r>
            <w:r>
              <w:rPr>
                <w:rFonts w:ascii="Arial" w:hAnsi="Arial" w:cs="Arial"/>
                <w:noProof/>
              </w:rPr>
              <w:t>professional learning community</w:t>
            </w:r>
            <w:r w:rsidRPr="002D5DC9">
              <w:rPr>
                <w:rFonts w:ascii="Arial" w:hAnsi="Arial" w:cs="Arial"/>
                <w:noProof/>
              </w:rPr>
              <w:t xml:space="preserve"> facilitation to strengthen implementation, build leadership capacity, and sustain impact over time.</w:t>
            </w:r>
          </w:p>
        </w:tc>
      </w:tr>
      <w:tr w:rsidR="00447CA3" w:rsidRPr="00F6275D" w14:paraId="4BCF962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1C" w14:textId="77777777" w:rsidR="00447CA3" w:rsidRPr="00F6275D" w:rsidRDefault="00447CA3"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1D" w14:textId="77777777" w:rsidR="00447CA3" w:rsidRDefault="00447CA3" w:rsidP="3C4C67CA">
            <w:pPr>
              <w:spacing w:after="240"/>
              <w:ind w:left="1"/>
              <w:rPr>
                <w:rFonts w:ascii="Arial" w:hAnsi="Arial" w:cs="Arial"/>
                <w:noProof/>
              </w:rPr>
            </w:pPr>
            <w:r w:rsidRPr="002D5DC9">
              <w:rPr>
                <w:rFonts w:ascii="Arial" w:hAnsi="Arial" w:cs="Arial"/>
                <w:noProof/>
              </w:rPr>
              <w:t>RWR</w:t>
            </w:r>
            <w:r>
              <w:rPr>
                <w:rFonts w:ascii="Arial" w:hAnsi="Arial" w:cs="Arial"/>
                <w:noProof/>
              </w:rPr>
              <w:t>: three</w:t>
            </w:r>
            <w:r w:rsidRPr="002D5DC9">
              <w:rPr>
                <w:rFonts w:ascii="Arial" w:hAnsi="Arial" w:cs="Arial"/>
                <w:noProof/>
              </w:rPr>
              <w:t xml:space="preserve"> days or 18 hours</w:t>
            </w:r>
            <w:r>
              <w:rPr>
                <w:rFonts w:ascii="Arial" w:hAnsi="Arial" w:cs="Arial"/>
                <w:noProof/>
              </w:rPr>
              <w:t>.</w:t>
            </w:r>
          </w:p>
          <w:p w14:paraId="4BCF961E" w14:textId="77777777" w:rsidR="00447CA3" w:rsidRDefault="00447CA3" w:rsidP="3C4C67CA">
            <w:pPr>
              <w:spacing w:after="240"/>
              <w:ind w:left="1"/>
              <w:rPr>
                <w:rFonts w:ascii="Arial" w:hAnsi="Arial" w:cs="Arial"/>
                <w:noProof/>
              </w:rPr>
            </w:pPr>
            <w:r w:rsidRPr="002D5DC9">
              <w:rPr>
                <w:rFonts w:ascii="Arial" w:hAnsi="Arial" w:cs="Arial"/>
                <w:noProof/>
              </w:rPr>
              <w:t>RRC</w:t>
            </w:r>
            <w:r>
              <w:rPr>
                <w:rFonts w:ascii="Arial" w:hAnsi="Arial" w:cs="Arial"/>
                <w:noProof/>
              </w:rPr>
              <w:t>: three</w:t>
            </w:r>
            <w:r w:rsidRPr="002D5DC9">
              <w:rPr>
                <w:rFonts w:ascii="Arial" w:hAnsi="Arial" w:cs="Arial"/>
                <w:noProof/>
              </w:rPr>
              <w:t xml:space="preserve"> days or 18 hours</w:t>
            </w:r>
            <w:r>
              <w:rPr>
                <w:rFonts w:ascii="Arial" w:hAnsi="Arial" w:cs="Arial"/>
                <w:noProof/>
              </w:rPr>
              <w:t>.</w:t>
            </w:r>
          </w:p>
          <w:p w14:paraId="4BCF961F" w14:textId="77777777" w:rsidR="00447CA3" w:rsidRDefault="00447CA3" w:rsidP="3C4C67CA">
            <w:pPr>
              <w:spacing w:after="240"/>
              <w:ind w:left="1"/>
              <w:rPr>
                <w:rFonts w:ascii="Arial" w:hAnsi="Arial" w:cs="Arial"/>
                <w:noProof/>
              </w:rPr>
            </w:pPr>
            <w:r w:rsidRPr="002D5DC9">
              <w:rPr>
                <w:rFonts w:ascii="Arial" w:hAnsi="Arial" w:cs="Arial"/>
                <w:noProof/>
              </w:rPr>
              <w:t>LHEW</w:t>
            </w:r>
            <w:r>
              <w:rPr>
                <w:rFonts w:ascii="Arial" w:hAnsi="Arial" w:cs="Arial"/>
                <w:noProof/>
              </w:rPr>
              <w:t>: three</w:t>
            </w:r>
            <w:r w:rsidRPr="002D5DC9">
              <w:rPr>
                <w:rFonts w:ascii="Arial" w:hAnsi="Arial" w:cs="Arial"/>
                <w:noProof/>
              </w:rPr>
              <w:t xml:space="preserve"> days or 18 hours</w:t>
            </w:r>
            <w:r>
              <w:rPr>
                <w:rFonts w:ascii="Arial" w:hAnsi="Arial" w:cs="Arial"/>
                <w:noProof/>
              </w:rPr>
              <w:t>.</w:t>
            </w:r>
          </w:p>
          <w:p w14:paraId="4BCF9620" w14:textId="77777777" w:rsidR="00447CA3" w:rsidRDefault="00447CA3" w:rsidP="3C4C67CA">
            <w:pPr>
              <w:spacing w:after="240"/>
              <w:ind w:left="1"/>
              <w:rPr>
                <w:rFonts w:ascii="Arial" w:hAnsi="Arial" w:cs="Arial"/>
                <w:noProof/>
              </w:rPr>
            </w:pPr>
            <w:r w:rsidRPr="002D5DC9">
              <w:rPr>
                <w:rFonts w:ascii="Arial" w:hAnsi="Arial" w:cs="Arial"/>
                <w:noProof/>
              </w:rPr>
              <w:t>SEBT</w:t>
            </w:r>
            <w:r>
              <w:rPr>
                <w:rFonts w:ascii="Arial" w:hAnsi="Arial" w:cs="Arial"/>
                <w:noProof/>
              </w:rPr>
              <w:t>: three</w:t>
            </w:r>
            <w:r w:rsidRPr="002D5DC9">
              <w:rPr>
                <w:rFonts w:ascii="Arial" w:hAnsi="Arial" w:cs="Arial"/>
                <w:noProof/>
              </w:rPr>
              <w:t xml:space="preserve"> days or 18 hours</w:t>
            </w:r>
            <w:r>
              <w:rPr>
                <w:rFonts w:ascii="Arial" w:hAnsi="Arial" w:cs="Arial"/>
                <w:noProof/>
              </w:rPr>
              <w:t>.</w:t>
            </w:r>
          </w:p>
          <w:p w14:paraId="4BCF9621" w14:textId="77777777" w:rsidR="00447CA3" w:rsidRPr="00F6275D" w:rsidRDefault="00447CA3" w:rsidP="3C4C67CA">
            <w:pPr>
              <w:spacing w:after="240"/>
              <w:ind w:left="1"/>
              <w:rPr>
                <w:rFonts w:ascii="Arial" w:hAnsi="Arial" w:cs="Arial"/>
              </w:rPr>
            </w:pPr>
            <w:r w:rsidRPr="002D5DC9">
              <w:rPr>
                <w:rFonts w:ascii="Arial" w:hAnsi="Arial" w:cs="Arial"/>
                <w:noProof/>
              </w:rPr>
              <w:t>ELF</w:t>
            </w:r>
            <w:r>
              <w:rPr>
                <w:rFonts w:ascii="Arial" w:hAnsi="Arial" w:cs="Arial"/>
                <w:noProof/>
              </w:rPr>
              <w:t>: one</w:t>
            </w:r>
            <w:r w:rsidRPr="002D5DC9">
              <w:rPr>
                <w:rFonts w:ascii="Arial" w:hAnsi="Arial" w:cs="Arial"/>
                <w:noProof/>
              </w:rPr>
              <w:t xml:space="preserve"> day per module (</w:t>
            </w:r>
            <w:r>
              <w:rPr>
                <w:rFonts w:ascii="Arial" w:hAnsi="Arial" w:cs="Arial"/>
                <w:noProof/>
              </w:rPr>
              <w:t>six</w:t>
            </w:r>
            <w:r w:rsidRPr="002D5DC9">
              <w:rPr>
                <w:rFonts w:ascii="Arial" w:hAnsi="Arial" w:cs="Arial"/>
                <w:noProof/>
              </w:rPr>
              <w:t xml:space="preserve"> hours) or the complete literacy foundations 5 days (30 hours</w:t>
            </w:r>
            <w:r>
              <w:rPr>
                <w:rFonts w:ascii="Arial" w:hAnsi="Arial" w:cs="Arial"/>
                <w:noProof/>
              </w:rPr>
              <w:t>).</w:t>
            </w:r>
          </w:p>
        </w:tc>
      </w:tr>
      <w:tr w:rsidR="00447CA3" w:rsidRPr="00F6275D" w14:paraId="4BCF962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23" w14:textId="77777777" w:rsidR="00447CA3" w:rsidRPr="00F6275D" w:rsidRDefault="00447CA3"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24" w14:textId="77777777" w:rsidR="00447CA3" w:rsidRDefault="00447CA3" w:rsidP="3C4C67CA">
            <w:pPr>
              <w:spacing w:after="240"/>
              <w:ind w:left="1"/>
              <w:rPr>
                <w:rFonts w:ascii="Arial" w:eastAsia="Times New Roman" w:hAnsi="Arial" w:cs="Arial"/>
                <w:noProof/>
              </w:rPr>
            </w:pPr>
            <w:r w:rsidRPr="002D5DC9">
              <w:rPr>
                <w:rFonts w:ascii="Arial" w:eastAsia="Times New Roman" w:hAnsi="Arial" w:cs="Arial"/>
                <w:noProof/>
              </w:rPr>
              <w:t>The following programs are priced at $1</w:t>
            </w:r>
            <w:r>
              <w:rPr>
                <w:rFonts w:ascii="Arial" w:eastAsia="Times New Roman" w:hAnsi="Arial" w:cs="Arial"/>
                <w:noProof/>
              </w:rPr>
              <w:t>,</w:t>
            </w:r>
            <w:r w:rsidRPr="002D5DC9">
              <w:rPr>
                <w:rFonts w:ascii="Arial" w:eastAsia="Times New Roman" w:hAnsi="Arial" w:cs="Arial"/>
                <w:noProof/>
              </w:rPr>
              <w:t>200 per person for the standard training. It does not include optional add-ons, such as on-site coaching, administrator support, lesson study, and PLC facilitation. RWR, RRC, LHEW, SEBT</w:t>
            </w:r>
            <w:r>
              <w:rPr>
                <w:rFonts w:ascii="Arial" w:eastAsia="Times New Roman" w:hAnsi="Arial" w:cs="Arial"/>
                <w:noProof/>
              </w:rPr>
              <w:t xml:space="preserve"> </w:t>
            </w:r>
          </w:p>
          <w:p w14:paraId="4BCF9625" w14:textId="77777777" w:rsidR="00447CA3" w:rsidRPr="00F6275D" w:rsidRDefault="00447CA3" w:rsidP="3C4C67CA">
            <w:pPr>
              <w:spacing w:after="240"/>
              <w:ind w:left="1"/>
              <w:rPr>
                <w:rFonts w:ascii="Arial" w:eastAsia="Times New Roman" w:hAnsi="Arial" w:cs="Arial"/>
              </w:rPr>
            </w:pPr>
            <w:r w:rsidRPr="002D5DC9">
              <w:rPr>
                <w:rFonts w:ascii="Arial" w:eastAsia="Times New Roman" w:hAnsi="Arial" w:cs="Arial"/>
                <w:noProof/>
              </w:rPr>
              <w:t xml:space="preserve">The </w:t>
            </w:r>
            <w:r>
              <w:rPr>
                <w:rFonts w:ascii="Arial" w:eastAsia="Times New Roman" w:hAnsi="Arial" w:cs="Arial"/>
                <w:noProof/>
              </w:rPr>
              <w:t>ELF</w:t>
            </w:r>
            <w:r w:rsidRPr="002D5DC9">
              <w:rPr>
                <w:rFonts w:ascii="Arial" w:eastAsia="Times New Roman" w:hAnsi="Arial" w:cs="Arial"/>
                <w:noProof/>
              </w:rPr>
              <w:t xml:space="preserve"> training is $300 per module per person or $1</w:t>
            </w:r>
            <w:r>
              <w:rPr>
                <w:rFonts w:ascii="Arial" w:eastAsia="Times New Roman" w:hAnsi="Arial" w:cs="Arial"/>
                <w:noProof/>
              </w:rPr>
              <w:t>,</w:t>
            </w:r>
            <w:r w:rsidRPr="002D5DC9">
              <w:rPr>
                <w:rFonts w:ascii="Arial" w:eastAsia="Times New Roman" w:hAnsi="Arial" w:cs="Arial"/>
                <w:noProof/>
              </w:rPr>
              <w:t xml:space="preserve">200 for the complete </w:t>
            </w:r>
            <w:r>
              <w:rPr>
                <w:rFonts w:ascii="Arial" w:eastAsia="Times New Roman" w:hAnsi="Arial" w:cs="Arial"/>
                <w:noProof/>
              </w:rPr>
              <w:t>five</w:t>
            </w:r>
            <w:r w:rsidRPr="002D5DC9">
              <w:rPr>
                <w:rFonts w:ascii="Arial" w:eastAsia="Times New Roman" w:hAnsi="Arial" w:cs="Arial"/>
                <w:noProof/>
              </w:rPr>
              <w:t>-day series</w:t>
            </w:r>
            <w:r>
              <w:rPr>
                <w:rFonts w:ascii="Arial" w:eastAsia="Times New Roman" w:hAnsi="Arial" w:cs="Arial"/>
                <w:noProof/>
              </w:rPr>
              <w:t>.</w:t>
            </w:r>
          </w:p>
        </w:tc>
      </w:tr>
      <w:tr w:rsidR="00447CA3" w:rsidRPr="00F6275D" w14:paraId="4BCF962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27" w14:textId="77777777" w:rsidR="00447CA3" w:rsidRPr="00F6275D" w:rsidRDefault="00447CA3"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28" w14:textId="77777777" w:rsidR="00447CA3" w:rsidRPr="00F6275D" w:rsidRDefault="00447CA3" w:rsidP="00106D84">
            <w:pPr>
              <w:spacing w:after="240"/>
              <w:ind w:left="1"/>
              <w:rPr>
                <w:rFonts w:ascii="Arial" w:hAnsi="Arial" w:cs="Arial"/>
              </w:rPr>
            </w:pPr>
            <w:r w:rsidRPr="00887D4B">
              <w:rPr>
                <w:rFonts w:ascii="Arial" w:hAnsi="Arial" w:cs="Arial"/>
                <w:noProof/>
              </w:rPr>
              <w:t>https://crlpstatewideoffice.ucsd.edu/</w:t>
            </w:r>
            <w:r>
              <w:rPr>
                <w:rFonts w:ascii="Arial" w:hAnsi="Arial" w:cs="Arial"/>
                <w:noProof/>
              </w:rPr>
              <w:t xml:space="preserve"> </w:t>
            </w:r>
          </w:p>
        </w:tc>
      </w:tr>
    </w:tbl>
    <w:p w14:paraId="4BCF962A" w14:textId="77777777" w:rsidR="00447CA3" w:rsidRPr="00F6275D" w:rsidRDefault="00447CA3"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4BCF962B" w14:textId="77777777" w:rsidR="00447CA3" w:rsidRPr="00F6275D" w:rsidRDefault="00447CA3" w:rsidP="00447CA3">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4BCF962C" w14:textId="77777777" w:rsidR="00447CA3" w:rsidRPr="00F6275D" w:rsidRDefault="00447CA3" w:rsidP="00447CA3">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4BCF962D" w14:textId="77777777" w:rsidR="00447CA3" w:rsidRPr="00F6275D" w:rsidRDefault="00447CA3" w:rsidP="00447CA3">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4BCF962E" w14:textId="77777777" w:rsidR="00447CA3" w:rsidRPr="00F6275D" w:rsidRDefault="00447CA3"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47CA3" w:rsidRPr="00F6275D" w14:paraId="4BCF963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2F" w14:textId="77777777" w:rsidR="00447CA3" w:rsidRPr="00F6275D" w:rsidRDefault="00447CA3"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30" w14:textId="77777777" w:rsidR="00447CA3" w:rsidRPr="00F6275D" w:rsidRDefault="00447CA3" w:rsidP="00C332CB">
            <w:pPr>
              <w:spacing w:after="160"/>
              <w:rPr>
                <w:rFonts w:ascii="Arial" w:hAnsi="Arial" w:cs="Arial"/>
                <w:b/>
                <w:bCs/>
              </w:rPr>
            </w:pPr>
            <w:r w:rsidRPr="00F6275D">
              <w:rPr>
                <w:rFonts w:ascii="Arial" w:hAnsi="Arial" w:cs="Arial"/>
                <w:b/>
                <w:bCs/>
                <w:color w:val="FFFFFF" w:themeColor="background1"/>
              </w:rPr>
              <w:t>Level of Evidence</w:t>
            </w:r>
          </w:p>
        </w:tc>
      </w:tr>
      <w:tr w:rsidR="00447CA3" w:rsidRPr="00F6275D" w14:paraId="4BCF963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32" w14:textId="77777777" w:rsidR="00447CA3" w:rsidRPr="00F6275D" w:rsidRDefault="00447CA3"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33" w14:textId="77777777" w:rsidR="00447CA3" w:rsidRPr="00F6275D" w:rsidRDefault="00447CA3" w:rsidP="00C332CB">
            <w:pPr>
              <w:spacing w:after="160"/>
              <w:ind w:left="1"/>
              <w:rPr>
                <w:rFonts w:ascii="Arial" w:hAnsi="Arial" w:cs="Arial"/>
              </w:rPr>
            </w:pPr>
            <w:r w:rsidRPr="002D5DC9">
              <w:rPr>
                <w:rFonts w:ascii="Arial" w:hAnsi="Arial" w:cs="Arial"/>
                <w:noProof/>
              </w:rPr>
              <w:t>Strong Evidence</w:t>
            </w:r>
          </w:p>
        </w:tc>
      </w:tr>
      <w:tr w:rsidR="00447CA3" w:rsidRPr="00F6275D" w14:paraId="4BCF963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35" w14:textId="77777777" w:rsidR="00447CA3" w:rsidRPr="00F6275D" w:rsidRDefault="00447CA3"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36" w14:textId="77777777" w:rsidR="00447CA3" w:rsidRPr="00F6275D" w:rsidRDefault="00447CA3"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447CA3" w:rsidRPr="00F6275D" w14:paraId="4BCF963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38" w14:textId="77777777" w:rsidR="00447CA3" w:rsidRPr="00F6275D" w:rsidRDefault="00447CA3" w:rsidP="00C332CB">
            <w:pPr>
              <w:spacing w:after="160"/>
              <w:rPr>
                <w:rFonts w:ascii="Arial" w:hAnsi="Arial" w:cs="Arial"/>
              </w:rPr>
            </w:pPr>
            <w:r w:rsidRPr="00F6275D">
              <w:rPr>
                <w:rFonts w:ascii="Arial" w:hAnsi="Arial" w:cs="Arial"/>
              </w:rPr>
              <w:lastRenderedPageBreak/>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39" w14:textId="77777777" w:rsidR="00447CA3" w:rsidRPr="00F6275D" w:rsidRDefault="00447CA3"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447CA3" w:rsidRPr="00F6275D" w14:paraId="4BCF963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3B" w14:textId="77777777" w:rsidR="00447CA3" w:rsidRPr="00F6275D" w:rsidRDefault="00447CA3"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3C" w14:textId="77777777" w:rsidR="00447CA3" w:rsidRPr="00F6275D" w:rsidRDefault="00447CA3"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4BCF963E" w14:textId="77777777" w:rsidR="00447CA3" w:rsidRPr="00F6275D" w:rsidRDefault="00447CA3"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47CA3" w:rsidRPr="00F6275D" w14:paraId="4BCF964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3F" w14:textId="77777777" w:rsidR="00447CA3" w:rsidRPr="00F6275D" w:rsidRDefault="00447CA3"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40" w14:textId="77777777" w:rsidR="00447CA3" w:rsidRPr="00F6275D" w:rsidRDefault="00447CA3" w:rsidP="00C332CB">
            <w:pPr>
              <w:spacing w:after="160"/>
              <w:rPr>
                <w:rFonts w:ascii="Arial" w:hAnsi="Arial" w:cs="Arial"/>
                <w:b/>
                <w:bCs/>
              </w:rPr>
            </w:pPr>
            <w:r w:rsidRPr="00F6275D">
              <w:rPr>
                <w:rFonts w:ascii="Arial" w:hAnsi="Arial" w:cs="Arial"/>
                <w:b/>
                <w:bCs/>
                <w:color w:val="FFFFFF" w:themeColor="background1"/>
              </w:rPr>
              <w:t>Level of Evidence</w:t>
            </w:r>
          </w:p>
        </w:tc>
      </w:tr>
      <w:tr w:rsidR="00447CA3" w:rsidRPr="00F6275D" w14:paraId="4BCF964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42" w14:textId="77777777" w:rsidR="00447CA3" w:rsidRPr="00F6275D" w:rsidRDefault="00447CA3"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43"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4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45" w14:textId="77777777" w:rsidR="00447CA3" w:rsidRPr="00F6275D" w:rsidRDefault="00447CA3"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46" w14:textId="77777777" w:rsidR="00447CA3" w:rsidRPr="00F6275D" w:rsidRDefault="00447CA3"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447CA3" w:rsidRPr="00F6275D" w14:paraId="4BCF964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48" w14:textId="77777777" w:rsidR="00447CA3" w:rsidRPr="00F6275D" w:rsidRDefault="00447CA3"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49"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4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4B" w14:textId="77777777" w:rsidR="00447CA3" w:rsidRPr="00F6275D" w:rsidRDefault="00447CA3"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4C" w14:textId="77777777" w:rsidR="00447CA3" w:rsidRPr="00F6275D" w:rsidRDefault="00447CA3" w:rsidP="00C332CB">
            <w:pPr>
              <w:spacing w:after="160"/>
              <w:ind w:left="1"/>
              <w:rPr>
                <w:rFonts w:ascii="Arial" w:hAnsi="Arial" w:cs="Arial"/>
              </w:rPr>
            </w:pPr>
            <w:r w:rsidRPr="002D5DC9">
              <w:rPr>
                <w:rFonts w:ascii="Arial" w:hAnsi="Arial" w:cs="Arial"/>
                <w:noProof/>
              </w:rPr>
              <w:t>Strong Evidence</w:t>
            </w:r>
          </w:p>
        </w:tc>
      </w:tr>
      <w:tr w:rsidR="00447CA3" w:rsidRPr="00F6275D" w14:paraId="4BCF965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4E" w14:textId="77777777" w:rsidR="00447CA3" w:rsidRPr="00F6275D" w:rsidRDefault="00447CA3"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4F"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5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51" w14:textId="77777777" w:rsidR="00447CA3" w:rsidRPr="00F6275D" w:rsidRDefault="00447CA3"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52"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5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54" w14:textId="77777777" w:rsidR="00447CA3" w:rsidRPr="00F6275D" w:rsidRDefault="00447CA3"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55"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5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57" w14:textId="77777777" w:rsidR="00447CA3" w:rsidRPr="00F6275D" w:rsidRDefault="00447CA3"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58"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5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5A" w14:textId="77777777" w:rsidR="00447CA3" w:rsidRPr="00F6275D" w:rsidRDefault="00447CA3"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5B" w14:textId="77777777" w:rsidR="00447CA3" w:rsidRPr="00F6275D" w:rsidRDefault="00447CA3" w:rsidP="00C332CB">
            <w:pPr>
              <w:spacing w:after="160"/>
              <w:ind w:left="1"/>
              <w:rPr>
                <w:rFonts w:ascii="Arial" w:hAnsi="Arial" w:cs="Arial"/>
              </w:rPr>
            </w:pPr>
            <w:r w:rsidRPr="002D5DC9">
              <w:rPr>
                <w:rFonts w:ascii="Arial" w:hAnsi="Arial" w:cs="Arial"/>
                <w:noProof/>
              </w:rPr>
              <w:t>Minimal Evidence</w:t>
            </w:r>
          </w:p>
        </w:tc>
      </w:tr>
      <w:tr w:rsidR="00447CA3" w:rsidRPr="00F6275D" w14:paraId="4BCF965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5D" w14:textId="77777777" w:rsidR="00447CA3" w:rsidRPr="00F6275D" w:rsidRDefault="00447CA3"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5E" w14:textId="77777777" w:rsidR="00447CA3" w:rsidRPr="00F6275D" w:rsidRDefault="00447CA3" w:rsidP="00C332CB">
            <w:pPr>
              <w:spacing w:after="160"/>
              <w:ind w:left="1"/>
              <w:rPr>
                <w:rFonts w:ascii="Arial" w:hAnsi="Arial" w:cs="Arial"/>
              </w:rPr>
            </w:pPr>
            <w:r w:rsidRPr="002D5DC9">
              <w:rPr>
                <w:rFonts w:ascii="Arial" w:hAnsi="Arial" w:cs="Arial"/>
                <w:noProof/>
              </w:rPr>
              <w:t>Strong Evidence</w:t>
            </w:r>
          </w:p>
        </w:tc>
      </w:tr>
      <w:tr w:rsidR="00447CA3" w:rsidRPr="00F6275D" w14:paraId="4BCF966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60" w14:textId="77777777" w:rsidR="00447CA3" w:rsidRPr="00F6275D" w:rsidRDefault="00447CA3"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61" w14:textId="77777777" w:rsidR="00447CA3" w:rsidRPr="00F6275D" w:rsidRDefault="00447CA3" w:rsidP="00C332CB">
            <w:pPr>
              <w:spacing w:after="160"/>
              <w:ind w:left="1"/>
              <w:rPr>
                <w:rFonts w:ascii="Arial" w:hAnsi="Arial" w:cs="Arial"/>
              </w:rPr>
            </w:pPr>
            <w:r w:rsidRPr="002D5DC9">
              <w:rPr>
                <w:rFonts w:ascii="Arial" w:hAnsi="Arial" w:cs="Arial"/>
                <w:noProof/>
              </w:rPr>
              <w:t>Minimal Evidence</w:t>
            </w:r>
          </w:p>
        </w:tc>
      </w:tr>
      <w:tr w:rsidR="00447CA3" w:rsidRPr="00F6275D" w14:paraId="4BCF966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63" w14:textId="77777777" w:rsidR="00447CA3" w:rsidRPr="00F6275D" w:rsidRDefault="00447CA3"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64"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r w:rsidR="00447CA3" w:rsidRPr="00F6275D" w14:paraId="4BCF966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66" w14:textId="77777777" w:rsidR="00447CA3" w:rsidRPr="00F6275D" w:rsidRDefault="00447CA3"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67" w14:textId="77777777" w:rsidR="00447CA3" w:rsidRPr="00F6275D" w:rsidRDefault="00447CA3" w:rsidP="00C332CB">
            <w:pPr>
              <w:spacing w:after="160"/>
              <w:ind w:left="1"/>
              <w:rPr>
                <w:rFonts w:ascii="Arial" w:hAnsi="Arial" w:cs="Arial"/>
              </w:rPr>
            </w:pPr>
            <w:r w:rsidRPr="002D5DC9">
              <w:rPr>
                <w:rFonts w:ascii="Arial" w:hAnsi="Arial" w:cs="Arial"/>
                <w:noProof/>
              </w:rPr>
              <w:t>Strong Evidence</w:t>
            </w:r>
          </w:p>
        </w:tc>
      </w:tr>
      <w:tr w:rsidR="00447CA3" w:rsidRPr="00F6275D" w14:paraId="4BCF966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69" w14:textId="77777777" w:rsidR="00447CA3" w:rsidRPr="00F6275D" w:rsidRDefault="00447CA3"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6A" w14:textId="77777777" w:rsidR="00447CA3" w:rsidRPr="00F6275D" w:rsidRDefault="00447CA3" w:rsidP="00C332CB">
            <w:pPr>
              <w:spacing w:after="160"/>
              <w:ind w:left="1"/>
              <w:rPr>
                <w:rFonts w:ascii="Arial" w:hAnsi="Arial" w:cs="Arial"/>
              </w:rPr>
            </w:pPr>
            <w:r w:rsidRPr="002D5DC9">
              <w:rPr>
                <w:rFonts w:ascii="Arial" w:hAnsi="Arial" w:cs="Arial"/>
                <w:noProof/>
              </w:rPr>
              <w:t>Moderate Evidence</w:t>
            </w:r>
          </w:p>
        </w:tc>
      </w:tr>
    </w:tbl>
    <w:p w14:paraId="4BCF966C" w14:textId="77777777" w:rsidR="00447CA3" w:rsidRPr="00F6275D" w:rsidRDefault="00447CA3"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47CA3" w:rsidRPr="00F6275D" w14:paraId="4BCF966F"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6D" w14:textId="77777777" w:rsidR="00447CA3" w:rsidRPr="00F6275D" w:rsidRDefault="00447CA3"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4BCF966E" w14:textId="77777777" w:rsidR="00447CA3" w:rsidRPr="00F6275D" w:rsidRDefault="00447CA3" w:rsidP="00C332CB">
            <w:pPr>
              <w:spacing w:after="160"/>
              <w:rPr>
                <w:rFonts w:ascii="Arial" w:hAnsi="Arial" w:cs="Arial"/>
                <w:b/>
                <w:bCs/>
              </w:rPr>
            </w:pPr>
            <w:r w:rsidRPr="00F6275D">
              <w:rPr>
                <w:rFonts w:ascii="Arial" w:hAnsi="Arial" w:cs="Arial"/>
                <w:b/>
                <w:bCs/>
                <w:color w:val="FFFFFF" w:themeColor="background1"/>
              </w:rPr>
              <w:t>Level of Evidence</w:t>
            </w:r>
          </w:p>
        </w:tc>
      </w:tr>
      <w:tr w:rsidR="00447CA3" w:rsidRPr="00191DCA" w14:paraId="4BCF9673"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4BCF9670" w14:textId="77777777" w:rsidR="00447CA3" w:rsidRPr="00F6275D" w:rsidRDefault="00447CA3"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4BCF9671" w14:textId="77777777" w:rsidR="00447CA3" w:rsidRPr="00F6275D" w:rsidRDefault="00447CA3"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F9672" w14:textId="77777777" w:rsidR="00447CA3" w:rsidRPr="0012716A" w:rsidRDefault="00447CA3" w:rsidP="00C332CB">
            <w:pPr>
              <w:spacing w:after="160"/>
              <w:ind w:left="1"/>
              <w:rPr>
                <w:rFonts w:ascii="Arial" w:hAnsi="Arial" w:cs="Arial"/>
              </w:rPr>
            </w:pPr>
            <w:r w:rsidRPr="002D5DC9">
              <w:rPr>
                <w:rFonts w:ascii="Arial" w:hAnsi="Arial" w:cs="Arial"/>
                <w:noProof/>
              </w:rPr>
              <w:t>Not Applicable</w:t>
            </w:r>
          </w:p>
        </w:tc>
      </w:tr>
    </w:tbl>
    <w:p w14:paraId="4BCF9675" w14:textId="77777777" w:rsidR="00F72D8F" w:rsidRDefault="00F72D8F"/>
    <w:sectPr w:rsidR="00F72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6019" w14:textId="77777777" w:rsidR="006B1987" w:rsidRDefault="006B1987" w:rsidP="00827A55">
      <w:pPr>
        <w:spacing w:after="0" w:line="240" w:lineRule="auto"/>
      </w:pPr>
      <w:r>
        <w:separator/>
      </w:r>
    </w:p>
  </w:endnote>
  <w:endnote w:type="continuationSeparator" w:id="0">
    <w:p w14:paraId="0BB5049F" w14:textId="77777777" w:rsidR="006B1987" w:rsidRDefault="006B1987" w:rsidP="0082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8B85" w14:textId="77777777" w:rsidR="006B1987" w:rsidRDefault="006B1987" w:rsidP="00827A55">
      <w:pPr>
        <w:spacing w:after="0" w:line="240" w:lineRule="auto"/>
      </w:pPr>
      <w:r>
        <w:separator/>
      </w:r>
    </w:p>
  </w:footnote>
  <w:footnote w:type="continuationSeparator" w:id="0">
    <w:p w14:paraId="0848ADC6" w14:textId="77777777" w:rsidR="006B1987" w:rsidRDefault="006B1987" w:rsidP="00827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A3"/>
    <w:rsid w:val="0002591C"/>
    <w:rsid w:val="00172A3E"/>
    <w:rsid w:val="00447CA3"/>
    <w:rsid w:val="004543F6"/>
    <w:rsid w:val="004649DF"/>
    <w:rsid w:val="006B1987"/>
    <w:rsid w:val="00827A55"/>
    <w:rsid w:val="00944C32"/>
    <w:rsid w:val="00C26DCB"/>
    <w:rsid w:val="00DB36B4"/>
    <w:rsid w:val="00F72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96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CA3"/>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447CA3"/>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47CA3"/>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447CA3"/>
    <w:rPr>
      <w:rFonts w:ascii="Arial" w:eastAsia="Calibri" w:hAnsi="Arial" w:cs="Arial"/>
      <w:b/>
      <w:bCs/>
    </w:rPr>
  </w:style>
  <w:style w:type="table" w:customStyle="1" w:styleId="TableGrid">
    <w:name w:val="TableGrid"/>
    <w:rsid w:val="00447CA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47CA3"/>
    <w:rPr>
      <w:color w:val="467886" w:themeColor="hyperlink"/>
      <w:u w:val="single"/>
    </w:rPr>
  </w:style>
  <w:style w:type="paragraph" w:styleId="ListParagraph">
    <w:name w:val="List Paragraph"/>
    <w:basedOn w:val="Normal"/>
    <w:uiPriority w:val="34"/>
    <w:qFormat/>
    <w:rsid w:val="00447CA3"/>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827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55"/>
  </w:style>
  <w:style w:type="paragraph" w:styleId="Footer">
    <w:name w:val="footer"/>
    <w:basedOn w:val="Normal"/>
    <w:link w:val="FooterChar"/>
    <w:uiPriority w:val="99"/>
    <w:unhideWhenUsed/>
    <w:rsid w:val="00827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CRLP Literacy Professional Learning - Professional Learning (CA Dept of Education)</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CRLP Literacy Professional Learning - Professional Learning (CA Dept of Education)</dc:title>
  <dc:subject>Program memo for California Reading and Literature Project (CRLP) courses in word recognition, comprehension, English language, biliteracy transfer, and early learning.</dc:subject>
  <dc:creator/>
  <cp:keywords/>
  <dc:description/>
  <cp:lastModifiedBy/>
  <cp:revision>1</cp:revision>
  <dcterms:created xsi:type="dcterms:W3CDTF">2026-08-19T21:39:00Z</dcterms:created>
  <dcterms:modified xsi:type="dcterms:W3CDTF">2026-08-19T21:40:00Z</dcterms:modified>
</cp:coreProperties>
</file>