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C08FB" w14:textId="77777777" w:rsidR="00C11114" w:rsidRDefault="00C11114"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52AC08FC" w14:textId="77777777" w:rsidR="00C11114" w:rsidRPr="00F05864" w:rsidRDefault="00C11114"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C11114" w:rsidRPr="009529EF" w14:paraId="52AC08FF"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52AC08FD" w14:textId="77777777" w:rsidR="00C11114" w:rsidRPr="009529EF" w:rsidRDefault="00C11114"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52AC08FE" w14:textId="77777777" w:rsidR="00C11114" w:rsidRPr="009529EF" w:rsidRDefault="00C11114" w:rsidP="00C332CB">
            <w:pPr>
              <w:spacing w:after="160"/>
              <w:rPr>
                <w:rFonts w:ascii="Arial" w:hAnsi="Arial" w:cs="Arial"/>
                <w:b/>
                <w:bCs/>
              </w:rPr>
            </w:pPr>
            <w:r>
              <w:rPr>
                <w:rFonts w:ascii="Arial" w:hAnsi="Arial" w:cs="Arial"/>
                <w:b/>
                <w:bCs/>
                <w:color w:val="FFFFFF" w:themeColor="background1"/>
              </w:rPr>
              <w:t>Program Name</w:t>
            </w:r>
          </w:p>
        </w:tc>
      </w:tr>
      <w:tr w:rsidR="00C11114" w:rsidRPr="009529EF" w14:paraId="52AC0902"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2AC0900" w14:textId="77777777" w:rsidR="00C11114" w:rsidRPr="00F6275D" w:rsidRDefault="00C11114" w:rsidP="00C332CB">
            <w:pPr>
              <w:spacing w:after="160"/>
              <w:rPr>
                <w:rFonts w:ascii="Arial" w:hAnsi="Arial" w:cs="Arial"/>
              </w:rPr>
            </w:pPr>
            <w:r w:rsidRPr="002D5DC9">
              <w:rPr>
                <w:rFonts w:ascii="Arial" w:hAnsi="Arial" w:cs="Arial"/>
                <w:noProof/>
              </w:rPr>
              <w:t>EL Education</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C0901" w14:textId="77777777" w:rsidR="00C11114" w:rsidRPr="00F6275D" w:rsidRDefault="00C11114" w:rsidP="00C332CB">
            <w:pPr>
              <w:spacing w:after="160"/>
              <w:ind w:left="1"/>
              <w:rPr>
                <w:rFonts w:ascii="Arial" w:hAnsi="Arial" w:cs="Arial"/>
              </w:rPr>
            </w:pPr>
            <w:r w:rsidRPr="002D5DC9">
              <w:rPr>
                <w:rFonts w:ascii="Arial" w:hAnsi="Arial" w:cs="Arial"/>
                <w:noProof/>
              </w:rPr>
              <w:t>EL Education K–5 English Language Arts (ELA) Professional Learning</w:t>
            </w:r>
          </w:p>
        </w:tc>
      </w:tr>
    </w:tbl>
    <w:p w14:paraId="52AC0903" w14:textId="77777777" w:rsidR="00C11114" w:rsidRPr="009529EF" w:rsidRDefault="00C11114"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52AC0904" w14:textId="77777777" w:rsidR="00C11114" w:rsidRPr="009529EF" w:rsidRDefault="00C11114"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52AC0905" w14:textId="77777777" w:rsidR="00C11114" w:rsidRPr="009529EF" w:rsidRDefault="00C11114"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52AC0906" w14:textId="77777777" w:rsidR="00C11114" w:rsidRPr="009529EF" w:rsidRDefault="00C11114"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Pr>
          <w:szCs w:val="22"/>
        </w:rPr>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52AC0907" w14:textId="77777777" w:rsidR="00C11114" w:rsidRPr="005F7169" w:rsidRDefault="00C11114"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C11114" w:rsidRPr="009529EF" w14:paraId="52AC090A"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2AC0908" w14:textId="77777777" w:rsidR="00C11114" w:rsidRPr="009529EF" w:rsidRDefault="00C11114"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2AC0909" w14:textId="77777777" w:rsidR="00C11114" w:rsidRPr="009529EF" w:rsidRDefault="00C11114"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C11114" w:rsidRPr="009529EF" w14:paraId="52AC090D"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2AC090B" w14:textId="77777777" w:rsidR="00C11114" w:rsidRPr="00106D84" w:rsidRDefault="00C11114"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C090C" w14:textId="77777777" w:rsidR="00C11114" w:rsidRPr="00F6275D" w:rsidRDefault="00C11114" w:rsidP="3C4C67CA">
            <w:pPr>
              <w:spacing w:after="240"/>
              <w:ind w:left="1"/>
              <w:rPr>
                <w:rFonts w:ascii="Arial" w:hAnsi="Arial" w:cs="Arial"/>
              </w:rPr>
            </w:pPr>
            <w:r w:rsidRPr="002D5DC9">
              <w:rPr>
                <w:rFonts w:ascii="Arial" w:hAnsi="Arial" w:cs="Arial"/>
                <w:noProof/>
              </w:rPr>
              <w:t>EL Education’s professional learning (PL) is a research-based system grounded in the Three Dimensions of Student Achievement: Mastery of Knowledge and Skills, Character, and High-Quality Work. Aligned with the Science of Reading, the program trains educators to teach foundational</w:t>
            </w:r>
            <w:r>
              <w:rPr>
                <w:rFonts w:ascii="Arial" w:hAnsi="Arial" w:cs="Arial"/>
                <w:noProof/>
              </w:rPr>
              <w:t xml:space="preserve"> kindergarten through grade 2 (</w:t>
            </w:r>
            <w:r w:rsidRPr="002D5DC9">
              <w:rPr>
                <w:rFonts w:ascii="Arial" w:hAnsi="Arial" w:cs="Arial"/>
                <w:noProof/>
              </w:rPr>
              <w:t>K–2</w:t>
            </w:r>
            <w:r>
              <w:rPr>
                <w:rFonts w:ascii="Arial" w:hAnsi="Arial" w:cs="Arial"/>
                <w:noProof/>
              </w:rPr>
              <w:t>)</w:t>
            </w:r>
            <w:r w:rsidRPr="002D5DC9">
              <w:rPr>
                <w:rFonts w:ascii="Arial" w:hAnsi="Arial" w:cs="Arial"/>
                <w:noProof/>
              </w:rPr>
              <w:t xml:space="preserve"> reading skills, content-based lessons for</w:t>
            </w:r>
            <w:r>
              <w:rPr>
                <w:rFonts w:ascii="Arial" w:hAnsi="Arial" w:cs="Arial"/>
                <w:noProof/>
              </w:rPr>
              <w:t xml:space="preserve"> grades three through five</w:t>
            </w:r>
            <w:r w:rsidRPr="002D5DC9">
              <w:rPr>
                <w:rFonts w:ascii="Arial" w:hAnsi="Arial" w:cs="Arial"/>
                <w:noProof/>
              </w:rPr>
              <w:t xml:space="preserve"> </w:t>
            </w:r>
            <w:r>
              <w:rPr>
                <w:rFonts w:ascii="Arial" w:hAnsi="Arial" w:cs="Arial"/>
                <w:noProof/>
              </w:rPr>
              <w:t>(</w:t>
            </w:r>
            <w:r w:rsidRPr="002D5DC9">
              <w:rPr>
                <w:rFonts w:ascii="Arial" w:hAnsi="Arial" w:cs="Arial"/>
                <w:noProof/>
              </w:rPr>
              <w:t>3–5</w:t>
            </w:r>
            <w:r>
              <w:rPr>
                <w:rFonts w:ascii="Arial" w:hAnsi="Arial" w:cs="Arial"/>
                <w:noProof/>
              </w:rPr>
              <w:t>)</w:t>
            </w:r>
            <w:r w:rsidRPr="002D5DC9">
              <w:rPr>
                <w:rFonts w:ascii="Arial" w:hAnsi="Arial" w:cs="Arial"/>
                <w:noProof/>
              </w:rPr>
              <w:t>, and provide targeted literacy support. Content-based literacy uses complex texts aligned to science, social studies, and literature, with work in grammar, word study, and vocabulary for K–5. Key routines like Read-Think-Talk-Write and Language Dives help unpack complex texts. The PL program supports equity by valuing multilingualism and providing support for students with dyslexia. Delivered through interactive sessions, asynchronous learning, and on-site coaching, EL Education’s model has shown significant gains in higher-order thinking and student reading proficiency.</w:t>
            </w:r>
          </w:p>
        </w:tc>
      </w:tr>
      <w:tr w:rsidR="00C11114" w:rsidRPr="009529EF" w14:paraId="52AC0910"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2AC090E" w14:textId="77777777" w:rsidR="00C11114" w:rsidRDefault="00C11114"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C090F" w14:textId="77777777" w:rsidR="00C11114" w:rsidRPr="00F6275D" w:rsidRDefault="00C11114" w:rsidP="00106D84">
            <w:pPr>
              <w:spacing w:after="240"/>
              <w:ind w:left="1"/>
              <w:rPr>
                <w:rFonts w:ascii="Arial" w:hAnsi="Arial" w:cs="Arial"/>
              </w:rPr>
            </w:pPr>
            <w:r w:rsidRPr="002D5DC9">
              <w:rPr>
                <w:rFonts w:ascii="Arial" w:hAnsi="Arial" w:cs="Arial"/>
                <w:noProof/>
              </w:rPr>
              <w:t>EL Education’s professional learning series includes both synchronous and asynchronous components. Synchronous learning takes place in virtual or in-person interactive sessions focused on curriculum internalization, instructional rehearsal, collaborative planning, and data analysis. For leaders, synchronous activities also include calibration visits and school walkthroughs to observe evidence-based practices. Asynchronous components are completed independently to build foundational knowledge. Some of the asynchronous supports include:</w:t>
            </w:r>
            <w:r>
              <w:rPr>
                <w:rFonts w:ascii="Arial" w:hAnsi="Arial" w:cs="Arial"/>
                <w:noProof/>
              </w:rPr>
              <w:t xml:space="preserve"> </w:t>
            </w:r>
            <w:r w:rsidRPr="002D5DC9">
              <w:rPr>
                <w:rFonts w:ascii="Arial" w:hAnsi="Arial" w:cs="Arial"/>
                <w:noProof/>
              </w:rPr>
              <w:t>research readings, video reflections, and individual planning tasks, performance tasks, and other measures to solidify learning. (This list is not exhaustive.) The program is further tailored through site-based coaching and leadership convenings, supporting continuous improvement through collaborative goal setting and data-informed feedback.</w:t>
            </w:r>
          </w:p>
        </w:tc>
      </w:tr>
      <w:tr w:rsidR="00C11114" w:rsidRPr="00F6275D" w14:paraId="52AC0913"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2AC0911" w14:textId="77777777" w:rsidR="00C11114" w:rsidRPr="00F6275D" w:rsidRDefault="00C11114" w:rsidP="00CD7E12">
            <w:pPr>
              <w:rPr>
                <w:rFonts w:ascii="Arial" w:hAnsi="Arial" w:cs="Arial"/>
                <w:b/>
                <w:color w:val="122240"/>
              </w:rPr>
            </w:pPr>
            <w:r w:rsidRPr="00F6275D">
              <w:rPr>
                <w:rFonts w:ascii="Arial" w:hAnsi="Arial" w:cs="Arial"/>
                <w:b/>
                <w:color w:val="122240"/>
              </w:rPr>
              <w:lastRenderedPageBreak/>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C0912" w14:textId="77777777" w:rsidR="00C11114" w:rsidRPr="00F6275D" w:rsidRDefault="00C11114" w:rsidP="3C4C67CA">
            <w:pPr>
              <w:spacing w:after="240"/>
              <w:ind w:left="1"/>
              <w:rPr>
                <w:rFonts w:ascii="Arial" w:hAnsi="Arial" w:cs="Arial"/>
              </w:rPr>
            </w:pPr>
            <w:r w:rsidRPr="002D5DC9">
              <w:rPr>
                <w:rFonts w:ascii="Arial" w:hAnsi="Arial" w:cs="Arial"/>
                <w:noProof/>
              </w:rPr>
              <w:t xml:space="preserve">Training is a multi-year commitment tailored to district goals. Initial launches for teachers and leaders are </w:t>
            </w:r>
            <w:r>
              <w:rPr>
                <w:rFonts w:ascii="Arial" w:hAnsi="Arial" w:cs="Arial"/>
                <w:noProof/>
              </w:rPr>
              <w:t>six</w:t>
            </w:r>
            <w:r w:rsidRPr="002D5DC9">
              <w:rPr>
                <w:rFonts w:ascii="Arial" w:hAnsi="Arial" w:cs="Arial"/>
                <w:noProof/>
              </w:rPr>
              <w:t xml:space="preserve">-hour sessions, though the 3–5 ALL Block launch is </w:t>
            </w:r>
            <w:r>
              <w:rPr>
                <w:rFonts w:ascii="Arial" w:hAnsi="Arial" w:cs="Arial"/>
                <w:noProof/>
              </w:rPr>
              <w:t>three</w:t>
            </w:r>
            <w:r w:rsidRPr="002D5DC9">
              <w:rPr>
                <w:rFonts w:ascii="Arial" w:hAnsi="Arial" w:cs="Arial"/>
                <w:noProof/>
              </w:rPr>
              <w:t xml:space="preserve"> hours. To deepen practice, educators attend 6-hour module unpacking sessions. Instructional Coaches engage in a </w:t>
            </w:r>
            <w:r>
              <w:rPr>
                <w:rFonts w:ascii="Arial" w:hAnsi="Arial" w:cs="Arial"/>
                <w:noProof/>
              </w:rPr>
              <w:t>six</w:t>
            </w:r>
            <w:r w:rsidRPr="002D5DC9">
              <w:rPr>
                <w:rFonts w:ascii="Arial" w:hAnsi="Arial" w:cs="Arial"/>
                <w:noProof/>
              </w:rPr>
              <w:t>-hour launch and 90-minute bi-monthly cohorts. Leadership planning occurs via 60–90 minute virtual touchpoints. Virtual days (</w:t>
            </w:r>
            <w:r>
              <w:rPr>
                <w:rFonts w:ascii="Arial" w:hAnsi="Arial" w:cs="Arial"/>
                <w:noProof/>
              </w:rPr>
              <w:t>six</w:t>
            </w:r>
            <w:r w:rsidRPr="002D5DC9">
              <w:rPr>
                <w:rFonts w:ascii="Arial" w:hAnsi="Arial" w:cs="Arial"/>
                <w:noProof/>
              </w:rPr>
              <w:t xml:space="preserve"> hours) can be split into four 90-minute segments for flexibility. This sustained approach ensures learning moves beyond theory into consistent classroom practice over a </w:t>
            </w:r>
            <w:r>
              <w:rPr>
                <w:rFonts w:ascii="Arial" w:hAnsi="Arial" w:cs="Arial"/>
                <w:noProof/>
              </w:rPr>
              <w:t>three</w:t>
            </w:r>
            <w:r w:rsidRPr="002D5DC9">
              <w:rPr>
                <w:rFonts w:ascii="Arial" w:hAnsi="Arial" w:cs="Arial"/>
                <w:noProof/>
              </w:rPr>
              <w:t>-year implementation plan.</w:t>
            </w:r>
          </w:p>
        </w:tc>
      </w:tr>
      <w:tr w:rsidR="00C11114" w:rsidRPr="00F6275D" w14:paraId="52AC091B"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2AC0914" w14:textId="77777777" w:rsidR="00C11114" w:rsidRPr="00F6275D" w:rsidRDefault="00C11114" w:rsidP="00CD7E12">
            <w:pPr>
              <w:rPr>
                <w:rFonts w:ascii="Arial" w:hAnsi="Arial" w:cs="Arial"/>
              </w:rPr>
            </w:pPr>
            <w:r w:rsidRPr="00F6275D">
              <w:rPr>
                <w:rFonts w:ascii="Arial" w:hAnsi="Arial" w:cs="Arial"/>
                <w:b/>
                <w:color w:val="122240"/>
              </w:rPr>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C0915" w14:textId="77777777" w:rsidR="00C11114" w:rsidRDefault="00C11114" w:rsidP="3C4C67CA">
            <w:pPr>
              <w:spacing w:after="240"/>
              <w:ind w:left="1"/>
              <w:rPr>
                <w:rFonts w:ascii="Arial" w:eastAsia="Times New Roman" w:hAnsi="Arial" w:cs="Arial"/>
                <w:noProof/>
              </w:rPr>
            </w:pPr>
            <w:r w:rsidRPr="002D5DC9">
              <w:rPr>
                <w:rFonts w:ascii="Arial" w:eastAsia="Times New Roman" w:hAnsi="Arial" w:cs="Arial"/>
                <w:noProof/>
              </w:rPr>
              <w:t>Pricing is generally calculated per day or session for groups of 25 participants. A "day of service" equals one full in-person day virtual hours</w:t>
            </w:r>
            <w:r>
              <w:rPr>
                <w:rFonts w:ascii="Arial" w:eastAsia="Times New Roman" w:hAnsi="Arial" w:cs="Arial"/>
                <w:noProof/>
              </w:rPr>
              <w:t xml:space="preserve">. </w:t>
            </w:r>
            <w:r w:rsidRPr="002D5DC9">
              <w:rPr>
                <w:rFonts w:ascii="Arial" w:eastAsia="Times New Roman" w:hAnsi="Arial" w:cs="Arial"/>
                <w:noProof/>
              </w:rPr>
              <w:t xml:space="preserve">Key costs include: </w:t>
            </w:r>
          </w:p>
          <w:p w14:paraId="52AC0916" w14:textId="77777777" w:rsidR="00C11114" w:rsidRDefault="00C11114" w:rsidP="3C4C67CA">
            <w:pPr>
              <w:spacing w:after="240"/>
              <w:ind w:left="1"/>
              <w:rPr>
                <w:rFonts w:ascii="Arial" w:eastAsia="Times New Roman" w:hAnsi="Arial" w:cs="Arial"/>
                <w:noProof/>
              </w:rPr>
            </w:pPr>
            <w:r w:rsidRPr="002D5DC9">
              <w:rPr>
                <w:rFonts w:ascii="Arial" w:eastAsia="Times New Roman" w:hAnsi="Arial" w:cs="Arial"/>
                <w:noProof/>
              </w:rPr>
              <w:t xml:space="preserve">Strategic Planning: $6,600 for 12 hours or </w:t>
            </w:r>
            <w:r>
              <w:rPr>
                <w:rFonts w:ascii="Arial" w:eastAsia="Times New Roman" w:hAnsi="Arial" w:cs="Arial"/>
                <w:noProof/>
              </w:rPr>
              <w:t>two</w:t>
            </w:r>
            <w:r w:rsidRPr="002D5DC9">
              <w:rPr>
                <w:rFonts w:ascii="Arial" w:eastAsia="Times New Roman" w:hAnsi="Arial" w:cs="Arial"/>
                <w:noProof/>
              </w:rPr>
              <w:t xml:space="preserve"> days in person Curriculum Launches: $5,250 per 25 people (in-person); $5,000 virtual </w:t>
            </w:r>
          </w:p>
          <w:p w14:paraId="52AC0917" w14:textId="77777777" w:rsidR="00C11114" w:rsidRDefault="00C11114" w:rsidP="3C4C67CA">
            <w:pPr>
              <w:spacing w:after="240"/>
              <w:ind w:left="1"/>
              <w:rPr>
                <w:rFonts w:ascii="Arial" w:eastAsia="Times New Roman" w:hAnsi="Arial" w:cs="Arial"/>
                <w:noProof/>
              </w:rPr>
            </w:pPr>
            <w:r w:rsidRPr="002D5DC9">
              <w:rPr>
                <w:rFonts w:ascii="Arial" w:eastAsia="Times New Roman" w:hAnsi="Arial" w:cs="Arial"/>
                <w:noProof/>
              </w:rPr>
              <w:t xml:space="preserve">Targeted Training: $4,200–$5,250 per session. </w:t>
            </w:r>
          </w:p>
          <w:p w14:paraId="52AC0918" w14:textId="77777777" w:rsidR="00C11114" w:rsidRDefault="00C11114" w:rsidP="3C4C67CA">
            <w:pPr>
              <w:spacing w:after="240"/>
              <w:ind w:left="1"/>
              <w:rPr>
                <w:rFonts w:ascii="Arial" w:eastAsia="Times New Roman" w:hAnsi="Arial" w:cs="Arial"/>
                <w:noProof/>
              </w:rPr>
            </w:pPr>
            <w:r w:rsidRPr="002D5DC9">
              <w:rPr>
                <w:rFonts w:ascii="Arial" w:eastAsia="Times New Roman" w:hAnsi="Arial" w:cs="Arial"/>
                <w:noProof/>
              </w:rPr>
              <w:t>Coaching &amp; Leadership: Coaching days are $3,300; Quarterly Leadership days are $5,250 per 25 participants.</w:t>
            </w:r>
          </w:p>
          <w:p w14:paraId="52AC0919" w14:textId="77777777" w:rsidR="00C11114" w:rsidRDefault="00C11114" w:rsidP="3C4C67CA">
            <w:pPr>
              <w:spacing w:after="240"/>
              <w:ind w:left="1"/>
              <w:rPr>
                <w:rFonts w:ascii="Arial" w:eastAsia="Times New Roman" w:hAnsi="Arial" w:cs="Arial"/>
                <w:noProof/>
              </w:rPr>
            </w:pPr>
            <w:r w:rsidRPr="002D5DC9">
              <w:rPr>
                <w:rFonts w:ascii="Arial" w:eastAsia="Times New Roman" w:hAnsi="Arial" w:cs="Arial"/>
                <w:noProof/>
              </w:rPr>
              <w:t xml:space="preserve">Monitoring: Calibration support is $5,000 per facilitator per day. </w:t>
            </w:r>
          </w:p>
          <w:p w14:paraId="52AC091A" w14:textId="77777777" w:rsidR="00C11114" w:rsidRPr="00F6275D" w:rsidRDefault="00C11114" w:rsidP="00413116">
            <w:pPr>
              <w:spacing w:after="240"/>
              <w:ind w:left="1"/>
              <w:rPr>
                <w:rFonts w:ascii="Arial" w:eastAsia="Times New Roman" w:hAnsi="Arial" w:cs="Arial"/>
                <w:noProof/>
              </w:rPr>
            </w:pPr>
            <w:r w:rsidRPr="002D5DC9">
              <w:rPr>
                <w:rFonts w:ascii="Arial" w:eastAsia="Times New Roman" w:hAnsi="Arial" w:cs="Arial"/>
                <w:noProof/>
              </w:rPr>
              <w:t>The model uses a multi-year approach, focusing on building long-term sustainability. Final totals are confirmed during contracting based on specific district needs.</w:t>
            </w:r>
          </w:p>
        </w:tc>
      </w:tr>
      <w:tr w:rsidR="00C11114" w:rsidRPr="00F6275D" w14:paraId="52AC091E"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2AC091C" w14:textId="77777777" w:rsidR="00C11114" w:rsidRPr="00F6275D" w:rsidRDefault="00C11114"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C091D" w14:textId="77777777" w:rsidR="00C11114" w:rsidRPr="00F6275D" w:rsidRDefault="00C11114" w:rsidP="00106D84">
            <w:pPr>
              <w:spacing w:after="240"/>
              <w:ind w:left="1"/>
              <w:rPr>
                <w:rFonts w:ascii="Arial" w:hAnsi="Arial" w:cs="Arial"/>
              </w:rPr>
            </w:pPr>
            <w:r w:rsidRPr="006E7CA1">
              <w:rPr>
                <w:rFonts w:ascii="Arial" w:hAnsi="Arial" w:cs="Arial"/>
                <w:noProof/>
              </w:rPr>
              <w:t>https://www.eleducation.org/</w:t>
            </w:r>
            <w:r>
              <w:rPr>
                <w:rFonts w:ascii="Arial" w:hAnsi="Arial" w:cs="Arial"/>
                <w:noProof/>
              </w:rPr>
              <w:t xml:space="preserve"> </w:t>
            </w:r>
          </w:p>
        </w:tc>
      </w:tr>
    </w:tbl>
    <w:p w14:paraId="52AC091F" w14:textId="77777777" w:rsidR="00C11114" w:rsidRPr="00F6275D" w:rsidRDefault="00C11114"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52AC0920" w14:textId="77777777" w:rsidR="00C11114" w:rsidRPr="00F6275D" w:rsidRDefault="00C11114" w:rsidP="00C11114">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52AC0921" w14:textId="77777777" w:rsidR="00C11114" w:rsidRPr="00F6275D" w:rsidRDefault="00C11114" w:rsidP="00C11114">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52AC0922" w14:textId="77777777" w:rsidR="00C11114" w:rsidRPr="00F6275D" w:rsidRDefault="00C11114" w:rsidP="00C11114">
      <w:pPr>
        <w:pStyle w:val="ListParagraph"/>
        <w:numPr>
          <w:ilvl w:val="0"/>
          <w:numId w:val="1"/>
        </w:numPr>
        <w:spacing w:before="240" w:after="240"/>
        <w:contextualSpacing w:val="0"/>
        <w:rPr>
          <w:rFonts w:ascii="Arial" w:hAnsi="Arial" w:cs="Arial"/>
          <w:sz w:val="24"/>
        </w:rPr>
      </w:pPr>
      <w:r w:rsidRPr="00F6275D">
        <w:rPr>
          <w:rFonts w:ascii="Arial" w:hAnsi="Arial" w:cs="Arial"/>
          <w:sz w:val="24"/>
        </w:rPr>
        <w:lastRenderedPageBreak/>
        <w:t>Minimal Evidence indicates limited evidence was provided in the submission</w:t>
      </w:r>
    </w:p>
    <w:p w14:paraId="52AC0923" w14:textId="77777777" w:rsidR="00C11114" w:rsidRPr="00F6275D" w:rsidRDefault="00C11114"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C11114" w:rsidRPr="00F6275D" w14:paraId="52AC0926"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2AC0924" w14:textId="77777777" w:rsidR="00C11114" w:rsidRPr="00F6275D" w:rsidRDefault="00C11114"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2AC0925" w14:textId="77777777" w:rsidR="00C11114" w:rsidRPr="00F6275D" w:rsidRDefault="00C11114" w:rsidP="00C332CB">
            <w:pPr>
              <w:spacing w:after="160"/>
              <w:rPr>
                <w:rFonts w:ascii="Arial" w:hAnsi="Arial" w:cs="Arial"/>
                <w:b/>
                <w:bCs/>
              </w:rPr>
            </w:pPr>
            <w:r w:rsidRPr="00F6275D">
              <w:rPr>
                <w:rFonts w:ascii="Arial" w:hAnsi="Arial" w:cs="Arial"/>
                <w:b/>
                <w:bCs/>
                <w:color w:val="FFFFFF" w:themeColor="background1"/>
              </w:rPr>
              <w:t>Level of Evidence</w:t>
            </w:r>
          </w:p>
        </w:tc>
      </w:tr>
      <w:tr w:rsidR="00C11114" w:rsidRPr="00F6275D" w14:paraId="52AC092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2AC0927" w14:textId="77777777" w:rsidR="00C11114" w:rsidRPr="00F6275D" w:rsidRDefault="00C11114"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C0928" w14:textId="77777777" w:rsidR="00C11114" w:rsidRPr="00F6275D" w:rsidRDefault="00C11114" w:rsidP="00C332CB">
            <w:pPr>
              <w:spacing w:after="160"/>
              <w:ind w:left="1"/>
              <w:rPr>
                <w:rFonts w:ascii="Arial" w:hAnsi="Arial" w:cs="Arial"/>
              </w:rPr>
            </w:pPr>
            <w:r w:rsidRPr="002D5DC9">
              <w:rPr>
                <w:rFonts w:ascii="Arial" w:hAnsi="Arial" w:cs="Arial"/>
                <w:noProof/>
              </w:rPr>
              <w:t>Strong Evidence</w:t>
            </w:r>
          </w:p>
        </w:tc>
      </w:tr>
      <w:tr w:rsidR="00C11114" w:rsidRPr="00F6275D" w14:paraId="52AC092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2AC092A" w14:textId="77777777" w:rsidR="00C11114" w:rsidRPr="00F6275D" w:rsidRDefault="00C11114"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C092B" w14:textId="77777777" w:rsidR="00C11114" w:rsidRPr="00F6275D" w:rsidRDefault="00C11114"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C11114" w:rsidRPr="00F6275D" w14:paraId="52AC092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2AC092D" w14:textId="77777777" w:rsidR="00C11114" w:rsidRPr="00F6275D" w:rsidRDefault="00C11114"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C092E" w14:textId="77777777" w:rsidR="00C11114" w:rsidRPr="00F6275D" w:rsidRDefault="00C11114"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C11114" w:rsidRPr="00F6275D" w14:paraId="52AC093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2AC0930" w14:textId="77777777" w:rsidR="00C11114" w:rsidRPr="00F6275D" w:rsidRDefault="00C11114"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C0931" w14:textId="77777777" w:rsidR="00C11114" w:rsidRPr="00F6275D" w:rsidRDefault="00C11114" w:rsidP="00C332CB">
            <w:pPr>
              <w:spacing w:after="160"/>
              <w:ind w:left="1"/>
              <w:rPr>
                <w:rFonts w:ascii="Arial" w:eastAsia="Times New Roman" w:hAnsi="Arial" w:cs="Arial"/>
              </w:rPr>
            </w:pPr>
            <w:r w:rsidRPr="002D5DC9">
              <w:rPr>
                <w:rFonts w:ascii="Arial" w:eastAsia="Times New Roman" w:hAnsi="Arial" w:cs="Arial"/>
                <w:noProof/>
              </w:rPr>
              <w:t>Strong Evidence</w:t>
            </w:r>
          </w:p>
        </w:tc>
      </w:tr>
    </w:tbl>
    <w:p w14:paraId="52AC0933" w14:textId="77777777" w:rsidR="00C11114" w:rsidRPr="00F6275D" w:rsidRDefault="00C11114"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C11114" w:rsidRPr="00F6275D" w14:paraId="52AC0936"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2AC0934" w14:textId="77777777" w:rsidR="00C11114" w:rsidRPr="00F6275D" w:rsidRDefault="00C11114"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2AC0935" w14:textId="77777777" w:rsidR="00C11114" w:rsidRPr="00F6275D" w:rsidRDefault="00C11114" w:rsidP="00C332CB">
            <w:pPr>
              <w:spacing w:after="160"/>
              <w:rPr>
                <w:rFonts w:ascii="Arial" w:hAnsi="Arial" w:cs="Arial"/>
                <w:b/>
                <w:bCs/>
              </w:rPr>
            </w:pPr>
            <w:r w:rsidRPr="00F6275D">
              <w:rPr>
                <w:rFonts w:ascii="Arial" w:hAnsi="Arial" w:cs="Arial"/>
                <w:b/>
                <w:bCs/>
                <w:color w:val="FFFFFF" w:themeColor="background1"/>
              </w:rPr>
              <w:t>Level of Evidence</w:t>
            </w:r>
          </w:p>
        </w:tc>
      </w:tr>
      <w:tr w:rsidR="00C11114" w:rsidRPr="00F6275D" w14:paraId="52AC093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2AC0937" w14:textId="77777777" w:rsidR="00C11114" w:rsidRPr="00F6275D" w:rsidRDefault="00C11114" w:rsidP="00C332CB">
            <w:pPr>
              <w:spacing w:after="160" w:line="278" w:lineRule="auto"/>
              <w:rPr>
                <w:rFonts w:ascii="Arial" w:hAnsi="Arial" w:cs="Arial"/>
              </w:rPr>
            </w:pPr>
            <w:r w:rsidRPr="00F6275D">
              <w:rPr>
                <w:rFonts w:ascii="Arial" w:hAnsi="Arial" w:cs="Arial"/>
                <w:color w:val="333333"/>
              </w:rPr>
              <w:t xml:space="preserve">D1. The program attends to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C0938" w14:textId="77777777" w:rsidR="00C11114" w:rsidRPr="00F6275D" w:rsidRDefault="00C11114" w:rsidP="00C332CB">
            <w:pPr>
              <w:spacing w:after="160"/>
              <w:ind w:left="1"/>
              <w:rPr>
                <w:rFonts w:ascii="Arial" w:hAnsi="Arial" w:cs="Arial"/>
              </w:rPr>
            </w:pPr>
            <w:r w:rsidRPr="002D5DC9">
              <w:rPr>
                <w:rFonts w:ascii="Arial" w:hAnsi="Arial" w:cs="Arial"/>
                <w:noProof/>
              </w:rPr>
              <w:t>Moderate Evidence</w:t>
            </w:r>
          </w:p>
        </w:tc>
      </w:tr>
      <w:tr w:rsidR="00C11114" w:rsidRPr="00F6275D" w14:paraId="52AC093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2AC093A" w14:textId="77777777" w:rsidR="00C11114" w:rsidRPr="00F6275D" w:rsidRDefault="00C11114" w:rsidP="00C332CB">
            <w:pPr>
              <w:spacing w:after="160" w:line="278" w:lineRule="auto"/>
              <w:rPr>
                <w:rFonts w:ascii="Arial" w:hAnsi="Arial" w:cs="Arial"/>
              </w:rPr>
            </w:pPr>
            <w:r w:rsidRPr="00F6275D">
              <w:rPr>
                <w:rFonts w:ascii="Arial" w:hAnsi="Arial" w:cs="Arial"/>
                <w:color w:val="333333"/>
              </w:rPr>
              <w:t xml:space="preserve">D2. The program attends to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C093B" w14:textId="77777777" w:rsidR="00C11114" w:rsidRPr="00F6275D" w:rsidRDefault="00C11114"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C11114" w:rsidRPr="00F6275D" w14:paraId="52AC093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2AC093D" w14:textId="77777777" w:rsidR="00C11114" w:rsidRPr="00F6275D" w:rsidRDefault="00C11114"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C093E" w14:textId="77777777" w:rsidR="00C11114" w:rsidRPr="00F6275D" w:rsidRDefault="00C11114" w:rsidP="00C332CB">
            <w:pPr>
              <w:spacing w:after="160"/>
              <w:ind w:left="1"/>
              <w:rPr>
                <w:rFonts w:ascii="Arial" w:hAnsi="Arial" w:cs="Arial"/>
              </w:rPr>
            </w:pPr>
            <w:r w:rsidRPr="002D5DC9">
              <w:rPr>
                <w:rFonts w:ascii="Arial" w:hAnsi="Arial" w:cs="Arial"/>
                <w:noProof/>
              </w:rPr>
              <w:t>Moderate Evidence</w:t>
            </w:r>
          </w:p>
        </w:tc>
      </w:tr>
      <w:tr w:rsidR="00C11114" w:rsidRPr="00F6275D" w14:paraId="52AC094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2AC0940" w14:textId="77777777" w:rsidR="00C11114" w:rsidRPr="00F6275D" w:rsidRDefault="00C11114"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attends to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C0941" w14:textId="77777777" w:rsidR="00C11114" w:rsidRPr="00F6275D" w:rsidRDefault="00C11114" w:rsidP="00C332CB">
            <w:pPr>
              <w:spacing w:after="160"/>
              <w:ind w:left="1"/>
              <w:rPr>
                <w:rFonts w:ascii="Arial" w:hAnsi="Arial" w:cs="Arial"/>
              </w:rPr>
            </w:pPr>
            <w:r w:rsidRPr="002D5DC9">
              <w:rPr>
                <w:rFonts w:ascii="Arial" w:hAnsi="Arial" w:cs="Arial"/>
                <w:noProof/>
              </w:rPr>
              <w:t>Strong Evidence</w:t>
            </w:r>
          </w:p>
        </w:tc>
      </w:tr>
      <w:tr w:rsidR="00C11114" w:rsidRPr="00F6275D" w14:paraId="52AC094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2AC0943" w14:textId="77777777" w:rsidR="00C11114" w:rsidRPr="00F6275D" w:rsidRDefault="00C11114" w:rsidP="00C332CB">
            <w:pPr>
              <w:spacing w:after="160" w:line="278" w:lineRule="auto"/>
              <w:rPr>
                <w:rFonts w:ascii="Arial" w:eastAsia="Arial" w:hAnsi="Arial" w:cs="Arial"/>
              </w:rPr>
            </w:pPr>
            <w:r w:rsidRPr="00F6275D">
              <w:rPr>
                <w:rFonts w:ascii="Arial" w:hAnsi="Arial" w:cs="Arial"/>
                <w:color w:val="333333"/>
              </w:rPr>
              <w:t xml:space="preserve">E1. The program attends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C0944" w14:textId="77777777" w:rsidR="00C11114" w:rsidRPr="00F6275D" w:rsidRDefault="00C11114" w:rsidP="00C332CB">
            <w:pPr>
              <w:spacing w:after="160"/>
              <w:ind w:left="1"/>
              <w:rPr>
                <w:rFonts w:ascii="Arial" w:hAnsi="Arial" w:cs="Arial"/>
              </w:rPr>
            </w:pPr>
            <w:r w:rsidRPr="002D5DC9">
              <w:rPr>
                <w:rFonts w:ascii="Arial" w:hAnsi="Arial" w:cs="Arial"/>
                <w:noProof/>
              </w:rPr>
              <w:t>Strong Evidence</w:t>
            </w:r>
          </w:p>
        </w:tc>
      </w:tr>
      <w:tr w:rsidR="00C11114" w:rsidRPr="00F6275D" w14:paraId="52AC094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2AC0946" w14:textId="77777777" w:rsidR="00C11114" w:rsidRPr="00F6275D" w:rsidRDefault="00C11114"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attends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C0947" w14:textId="77777777" w:rsidR="00C11114" w:rsidRPr="00F6275D" w:rsidRDefault="00C11114" w:rsidP="00C332CB">
            <w:pPr>
              <w:spacing w:after="160"/>
              <w:ind w:left="1"/>
              <w:rPr>
                <w:rFonts w:ascii="Arial" w:hAnsi="Arial" w:cs="Arial"/>
              </w:rPr>
            </w:pPr>
            <w:r w:rsidRPr="002D5DC9">
              <w:rPr>
                <w:rFonts w:ascii="Arial" w:hAnsi="Arial" w:cs="Arial"/>
                <w:noProof/>
              </w:rPr>
              <w:t>Strong Evidence</w:t>
            </w:r>
          </w:p>
        </w:tc>
      </w:tr>
      <w:tr w:rsidR="00C11114" w:rsidRPr="00F6275D" w14:paraId="52AC094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2AC0949" w14:textId="77777777" w:rsidR="00C11114" w:rsidRPr="00F6275D" w:rsidRDefault="00C11114"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attends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C094A" w14:textId="77777777" w:rsidR="00C11114" w:rsidRPr="00F6275D" w:rsidRDefault="00C11114" w:rsidP="00C332CB">
            <w:pPr>
              <w:spacing w:after="160"/>
              <w:ind w:left="1"/>
              <w:rPr>
                <w:rFonts w:ascii="Arial" w:hAnsi="Arial" w:cs="Arial"/>
              </w:rPr>
            </w:pPr>
            <w:r w:rsidRPr="002D5DC9">
              <w:rPr>
                <w:rFonts w:ascii="Arial" w:hAnsi="Arial" w:cs="Arial"/>
                <w:noProof/>
              </w:rPr>
              <w:t>Moderate Evidence</w:t>
            </w:r>
          </w:p>
        </w:tc>
      </w:tr>
      <w:tr w:rsidR="00C11114" w:rsidRPr="00F6275D" w14:paraId="52AC094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2AC094C" w14:textId="77777777" w:rsidR="00C11114" w:rsidRPr="00F6275D" w:rsidRDefault="00C11114" w:rsidP="00C332CB">
            <w:pPr>
              <w:spacing w:after="160" w:line="278" w:lineRule="auto"/>
              <w:rPr>
                <w:rFonts w:ascii="Arial" w:hAnsi="Arial" w:cs="Arial"/>
              </w:rPr>
            </w:pPr>
            <w:r w:rsidRPr="00F6275D">
              <w:rPr>
                <w:rFonts w:ascii="Arial" w:hAnsi="Arial" w:cs="Arial"/>
              </w:rPr>
              <w:lastRenderedPageBreak/>
              <w:t xml:space="preserve">E4. </w:t>
            </w:r>
            <w:r w:rsidRPr="00F6275D">
              <w:rPr>
                <w:rFonts w:ascii="Arial" w:hAnsi="Arial" w:cs="Arial"/>
                <w:color w:val="333333"/>
              </w:rPr>
              <w:t xml:space="preserve">The program attends to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C094D" w14:textId="77777777" w:rsidR="00C11114" w:rsidRPr="00F6275D" w:rsidRDefault="00C11114" w:rsidP="00C332CB">
            <w:pPr>
              <w:spacing w:after="160"/>
              <w:ind w:left="1"/>
              <w:rPr>
                <w:rFonts w:ascii="Arial" w:hAnsi="Arial" w:cs="Arial"/>
              </w:rPr>
            </w:pPr>
            <w:r w:rsidRPr="002D5DC9">
              <w:rPr>
                <w:rFonts w:ascii="Arial" w:hAnsi="Arial" w:cs="Arial"/>
                <w:noProof/>
              </w:rPr>
              <w:t>Moderate Evidence</w:t>
            </w:r>
          </w:p>
        </w:tc>
      </w:tr>
      <w:tr w:rsidR="00C11114" w:rsidRPr="00F6275D" w14:paraId="52AC095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2AC094F" w14:textId="77777777" w:rsidR="00C11114" w:rsidRPr="00F6275D" w:rsidRDefault="00C11114"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attends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C0950" w14:textId="77777777" w:rsidR="00C11114" w:rsidRPr="00F6275D" w:rsidRDefault="00C11114" w:rsidP="00C332CB">
            <w:pPr>
              <w:spacing w:after="160"/>
              <w:ind w:left="1"/>
              <w:rPr>
                <w:rFonts w:ascii="Arial" w:hAnsi="Arial" w:cs="Arial"/>
              </w:rPr>
            </w:pPr>
            <w:r w:rsidRPr="002D5DC9">
              <w:rPr>
                <w:rFonts w:ascii="Arial" w:hAnsi="Arial" w:cs="Arial"/>
                <w:noProof/>
              </w:rPr>
              <w:t>Strong Evidence</w:t>
            </w:r>
          </w:p>
        </w:tc>
      </w:tr>
      <w:tr w:rsidR="00C11114" w:rsidRPr="00F6275D" w14:paraId="52AC095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2AC0952" w14:textId="77777777" w:rsidR="00C11114" w:rsidRPr="00F6275D" w:rsidRDefault="00C11114" w:rsidP="00C332CB">
            <w:pPr>
              <w:spacing w:after="160" w:line="278" w:lineRule="auto"/>
              <w:rPr>
                <w:rFonts w:ascii="Arial" w:hAnsi="Arial" w:cs="Arial"/>
              </w:rPr>
            </w:pPr>
            <w:r w:rsidRPr="00F6275D">
              <w:rPr>
                <w:rFonts w:ascii="Arial" w:hAnsi="Arial" w:cs="Arial"/>
                <w:color w:val="333333"/>
              </w:rPr>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C0953" w14:textId="77777777" w:rsidR="00C11114" w:rsidRPr="00F6275D" w:rsidRDefault="00C11114" w:rsidP="00C332CB">
            <w:pPr>
              <w:spacing w:after="160"/>
              <w:ind w:left="1"/>
              <w:rPr>
                <w:rFonts w:ascii="Arial" w:hAnsi="Arial" w:cs="Arial"/>
              </w:rPr>
            </w:pPr>
            <w:r w:rsidRPr="002D5DC9">
              <w:rPr>
                <w:rFonts w:ascii="Arial" w:hAnsi="Arial" w:cs="Arial"/>
                <w:noProof/>
              </w:rPr>
              <w:t>Moderate Evidence</w:t>
            </w:r>
          </w:p>
        </w:tc>
      </w:tr>
      <w:tr w:rsidR="00C11114" w:rsidRPr="00F6275D" w14:paraId="52AC095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2AC0955" w14:textId="77777777" w:rsidR="00C11114" w:rsidRPr="00F6275D" w:rsidRDefault="00C11114" w:rsidP="00C332CB">
            <w:pPr>
              <w:spacing w:after="160" w:line="278" w:lineRule="auto"/>
              <w:rPr>
                <w:rFonts w:ascii="Arial" w:hAnsi="Arial" w:cs="Arial"/>
              </w:rPr>
            </w:pPr>
            <w:r w:rsidRPr="00F6275D">
              <w:rPr>
                <w:rFonts w:ascii="Arial" w:hAnsi="Arial" w:cs="Arial"/>
              </w:rPr>
              <w:t>G. The program attends to early intervention techniques and tiered supports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C0956" w14:textId="77777777" w:rsidR="00C11114" w:rsidRPr="00F6275D" w:rsidRDefault="00C11114" w:rsidP="00C332CB">
            <w:pPr>
              <w:spacing w:after="160"/>
              <w:ind w:left="1"/>
              <w:rPr>
                <w:rFonts w:ascii="Arial" w:hAnsi="Arial" w:cs="Arial"/>
              </w:rPr>
            </w:pPr>
            <w:r w:rsidRPr="002D5DC9">
              <w:rPr>
                <w:rFonts w:ascii="Arial" w:hAnsi="Arial" w:cs="Arial"/>
                <w:noProof/>
              </w:rPr>
              <w:t>Moderate Evidence</w:t>
            </w:r>
          </w:p>
        </w:tc>
      </w:tr>
      <w:tr w:rsidR="00C11114" w:rsidRPr="00F6275D" w14:paraId="52AC095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2AC0958" w14:textId="77777777" w:rsidR="00C11114" w:rsidRPr="00F6275D" w:rsidRDefault="00C11114" w:rsidP="00C332CB">
            <w:pPr>
              <w:spacing w:after="160" w:line="278" w:lineRule="auto"/>
              <w:rPr>
                <w:rFonts w:ascii="Arial" w:hAnsi="Arial" w:cs="Arial"/>
              </w:rPr>
            </w:pPr>
            <w:r w:rsidRPr="00F6275D">
              <w:rPr>
                <w:rFonts w:ascii="Arial" w:hAnsi="Arial" w:cs="Arial"/>
              </w:rPr>
              <w:t>H. The program attends to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C0959" w14:textId="77777777" w:rsidR="00C11114" w:rsidRPr="00F6275D" w:rsidRDefault="00C11114" w:rsidP="00C332CB">
            <w:pPr>
              <w:spacing w:after="160"/>
              <w:ind w:left="1"/>
              <w:rPr>
                <w:rFonts w:ascii="Arial" w:hAnsi="Arial" w:cs="Arial"/>
              </w:rPr>
            </w:pPr>
            <w:r w:rsidRPr="002D5DC9">
              <w:rPr>
                <w:rFonts w:ascii="Arial" w:hAnsi="Arial" w:cs="Arial"/>
                <w:noProof/>
              </w:rPr>
              <w:t>Strong Evidence</w:t>
            </w:r>
          </w:p>
        </w:tc>
      </w:tr>
      <w:tr w:rsidR="00C11114" w:rsidRPr="00F6275D" w14:paraId="52AC095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2AC095B" w14:textId="77777777" w:rsidR="00C11114" w:rsidRPr="00F6275D" w:rsidRDefault="00C11114"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C095C" w14:textId="77777777" w:rsidR="00C11114" w:rsidRPr="00F6275D" w:rsidRDefault="00C11114" w:rsidP="00C332CB">
            <w:pPr>
              <w:spacing w:after="160"/>
              <w:ind w:left="1"/>
              <w:rPr>
                <w:rFonts w:ascii="Arial" w:hAnsi="Arial" w:cs="Arial"/>
              </w:rPr>
            </w:pPr>
            <w:r w:rsidRPr="002D5DC9">
              <w:rPr>
                <w:rFonts w:ascii="Arial" w:hAnsi="Arial" w:cs="Arial"/>
                <w:noProof/>
              </w:rPr>
              <w:t>Minimal Evidence</w:t>
            </w:r>
          </w:p>
        </w:tc>
      </w:tr>
      <w:tr w:rsidR="00C11114" w:rsidRPr="00F6275D" w14:paraId="52AC096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2AC095E" w14:textId="77777777" w:rsidR="00C11114" w:rsidRPr="00F6275D" w:rsidRDefault="00C11114"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C095F" w14:textId="77777777" w:rsidR="00C11114" w:rsidRPr="00F6275D" w:rsidRDefault="00C11114" w:rsidP="00C332CB">
            <w:pPr>
              <w:spacing w:after="160"/>
              <w:ind w:left="1"/>
              <w:rPr>
                <w:rFonts w:ascii="Arial" w:hAnsi="Arial" w:cs="Arial"/>
              </w:rPr>
            </w:pPr>
            <w:r w:rsidRPr="002D5DC9">
              <w:rPr>
                <w:rFonts w:ascii="Arial" w:hAnsi="Arial" w:cs="Arial"/>
                <w:noProof/>
              </w:rPr>
              <w:t>Moderate Evidence</w:t>
            </w:r>
          </w:p>
        </w:tc>
      </w:tr>
    </w:tbl>
    <w:p w14:paraId="52AC0961" w14:textId="77777777" w:rsidR="00C11114" w:rsidRPr="00F6275D" w:rsidRDefault="00C11114"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C11114" w:rsidRPr="00F6275D" w14:paraId="52AC0964"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2AC0962" w14:textId="77777777" w:rsidR="00C11114" w:rsidRPr="00F6275D" w:rsidRDefault="00C11114"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2AC0963" w14:textId="77777777" w:rsidR="00C11114" w:rsidRPr="00F6275D" w:rsidRDefault="00C11114" w:rsidP="00C332CB">
            <w:pPr>
              <w:spacing w:after="160"/>
              <w:rPr>
                <w:rFonts w:ascii="Arial" w:hAnsi="Arial" w:cs="Arial"/>
                <w:b/>
                <w:bCs/>
              </w:rPr>
            </w:pPr>
            <w:r w:rsidRPr="00F6275D">
              <w:rPr>
                <w:rFonts w:ascii="Arial" w:hAnsi="Arial" w:cs="Arial"/>
                <w:b/>
                <w:bCs/>
                <w:color w:val="FFFFFF" w:themeColor="background1"/>
              </w:rPr>
              <w:t>Level of Evidence</w:t>
            </w:r>
          </w:p>
        </w:tc>
      </w:tr>
      <w:tr w:rsidR="00C11114" w:rsidRPr="00191DCA" w14:paraId="52AC0968"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2AC0965" w14:textId="77777777" w:rsidR="00C11114" w:rsidRPr="00F6275D" w:rsidRDefault="00C11114"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52AC0966" w14:textId="77777777" w:rsidR="00C11114" w:rsidRPr="00F6275D" w:rsidRDefault="00C11114"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C0967" w14:textId="77777777" w:rsidR="00C11114" w:rsidRPr="0012716A" w:rsidRDefault="00C11114" w:rsidP="00C332CB">
            <w:pPr>
              <w:spacing w:after="160"/>
              <w:ind w:left="1"/>
              <w:rPr>
                <w:rFonts w:ascii="Arial" w:hAnsi="Arial" w:cs="Arial"/>
              </w:rPr>
            </w:pPr>
            <w:r w:rsidRPr="002D5DC9">
              <w:rPr>
                <w:rFonts w:ascii="Arial" w:hAnsi="Arial" w:cs="Arial"/>
                <w:noProof/>
              </w:rPr>
              <w:t>Strong Evidence</w:t>
            </w:r>
          </w:p>
        </w:tc>
      </w:tr>
    </w:tbl>
    <w:p w14:paraId="52AC096A" w14:textId="77777777" w:rsidR="001A0B69" w:rsidRDefault="001A0B69"/>
    <w:sectPr w:rsidR="001A0B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7DC69" w14:textId="77777777" w:rsidR="00492991" w:rsidRDefault="00492991" w:rsidP="00460A16">
      <w:pPr>
        <w:spacing w:after="0" w:line="240" w:lineRule="auto"/>
      </w:pPr>
      <w:r>
        <w:separator/>
      </w:r>
    </w:p>
  </w:endnote>
  <w:endnote w:type="continuationSeparator" w:id="0">
    <w:p w14:paraId="57C5EB8D" w14:textId="77777777" w:rsidR="00492991" w:rsidRDefault="00492991" w:rsidP="00460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BD896" w14:textId="77777777" w:rsidR="00492991" w:rsidRDefault="00492991" w:rsidP="00460A16">
      <w:pPr>
        <w:spacing w:after="0" w:line="240" w:lineRule="auto"/>
      </w:pPr>
      <w:r>
        <w:separator/>
      </w:r>
    </w:p>
  </w:footnote>
  <w:footnote w:type="continuationSeparator" w:id="0">
    <w:p w14:paraId="4329C370" w14:textId="77777777" w:rsidR="00492991" w:rsidRDefault="00492991" w:rsidP="00460A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114"/>
    <w:rsid w:val="00172A3E"/>
    <w:rsid w:val="001A0B69"/>
    <w:rsid w:val="00460A16"/>
    <w:rsid w:val="00492991"/>
    <w:rsid w:val="00B42EE5"/>
    <w:rsid w:val="00C11114"/>
    <w:rsid w:val="00DB36B4"/>
    <w:rsid w:val="00DD45F8"/>
    <w:rsid w:val="00E11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C08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114"/>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C11114"/>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11114"/>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C11114"/>
    <w:rPr>
      <w:rFonts w:ascii="Arial" w:eastAsia="Calibri" w:hAnsi="Arial" w:cs="Arial"/>
      <w:b/>
      <w:bCs/>
    </w:rPr>
  </w:style>
  <w:style w:type="table" w:customStyle="1" w:styleId="TableGrid">
    <w:name w:val="TableGrid"/>
    <w:rsid w:val="00C11114"/>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C11114"/>
    <w:rPr>
      <w:color w:val="467886" w:themeColor="hyperlink"/>
      <w:u w:val="single"/>
    </w:rPr>
  </w:style>
  <w:style w:type="paragraph" w:styleId="ListParagraph">
    <w:name w:val="List Paragraph"/>
    <w:basedOn w:val="Normal"/>
    <w:uiPriority w:val="34"/>
    <w:qFormat/>
    <w:rsid w:val="00C11114"/>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460A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0A16"/>
  </w:style>
  <w:style w:type="paragraph" w:styleId="Footer">
    <w:name w:val="footer"/>
    <w:basedOn w:val="Normal"/>
    <w:link w:val="FooterChar"/>
    <w:uiPriority w:val="99"/>
    <w:unhideWhenUsed/>
    <w:rsid w:val="00460A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0A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1210</Words>
  <Characters>7738</Characters>
  <Application>Microsoft Office Word</Application>
  <DocSecurity>0</DocSecurity>
  <Lines>185</Lines>
  <Paragraphs>80</Paragraphs>
  <ScaleCrop>false</ScaleCrop>
  <HeadingPairs>
    <vt:vector size="2" baseType="variant">
      <vt:variant>
        <vt:lpstr>Title</vt:lpstr>
      </vt:variant>
      <vt:variant>
        <vt:i4>1</vt:i4>
      </vt:variant>
    </vt:vector>
  </HeadingPairs>
  <TitlesOfParts>
    <vt:vector size="1" baseType="lpstr">
      <vt:lpstr>EL Education K-5 ELA Professional Learning - Professional Learning (CA Dept of Education)</vt:lpstr>
    </vt:vector>
  </TitlesOfParts>
  <Company/>
  <LinksUpToDate>false</LinksUpToDate>
  <CharactersWithSpaces>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Education K-5 ELA Professional Learning - Professional Learning (CA Dept of Education)</dc:title>
  <dc:subject>Program memo for the kindergarten through grade five English language arts (ELA) program from EL Education.</dc:subject>
  <dc:creator/>
  <cp:keywords/>
  <dc:description/>
  <cp:lastModifiedBy/>
  <cp:revision>1</cp:revision>
  <dcterms:created xsi:type="dcterms:W3CDTF">2026-08-19T21:40:00Z</dcterms:created>
  <dcterms:modified xsi:type="dcterms:W3CDTF">2026-08-19T21:42:00Z</dcterms:modified>
</cp:coreProperties>
</file>