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2DC9E" w14:textId="77777777" w:rsidR="0022330A" w:rsidRDefault="0022330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7F2DC9F" w14:textId="77777777" w:rsidR="0022330A" w:rsidRPr="00F05864" w:rsidRDefault="0022330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22330A" w:rsidRPr="009529EF" w14:paraId="57F2DCA2"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7F2DCA0" w14:textId="77777777" w:rsidR="0022330A" w:rsidRPr="009529EF" w:rsidRDefault="0022330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7F2DCA1" w14:textId="77777777" w:rsidR="0022330A" w:rsidRPr="009529EF" w:rsidRDefault="0022330A" w:rsidP="00C332CB">
            <w:pPr>
              <w:spacing w:after="160"/>
              <w:rPr>
                <w:rFonts w:ascii="Arial" w:hAnsi="Arial" w:cs="Arial"/>
                <w:b/>
                <w:bCs/>
              </w:rPr>
            </w:pPr>
            <w:r>
              <w:rPr>
                <w:rFonts w:ascii="Arial" w:hAnsi="Arial" w:cs="Arial"/>
                <w:b/>
                <w:bCs/>
                <w:color w:val="FFFFFF" w:themeColor="background1"/>
              </w:rPr>
              <w:t>Program Name</w:t>
            </w:r>
          </w:p>
        </w:tc>
      </w:tr>
      <w:tr w:rsidR="0022330A" w:rsidRPr="009529EF" w14:paraId="57F2DCA5"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F2DCA3" w14:textId="77777777" w:rsidR="0022330A" w:rsidRPr="00F6275D" w:rsidRDefault="0022330A" w:rsidP="00C332CB">
            <w:pPr>
              <w:spacing w:after="160"/>
              <w:rPr>
                <w:rFonts w:ascii="Arial" w:hAnsi="Arial" w:cs="Arial"/>
              </w:rPr>
            </w:pPr>
            <w:r w:rsidRPr="002D5DC9">
              <w:rPr>
                <w:rFonts w:ascii="Arial" w:hAnsi="Arial" w:cs="Arial"/>
                <w:noProof/>
              </w:rPr>
              <w:t>Lexia Learning</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2DCA4" w14:textId="77777777" w:rsidR="0022330A" w:rsidRPr="00F6275D" w:rsidRDefault="0022330A" w:rsidP="00C332CB">
            <w:pPr>
              <w:spacing w:after="160"/>
              <w:ind w:left="1"/>
              <w:rPr>
                <w:rFonts w:ascii="Arial" w:hAnsi="Arial" w:cs="Arial"/>
              </w:rPr>
            </w:pPr>
            <w:r w:rsidRPr="002D5DC9">
              <w:rPr>
                <w:rFonts w:ascii="Arial" w:hAnsi="Arial" w:cs="Arial"/>
                <w:noProof/>
              </w:rPr>
              <w:t>Lexia® LETRS®</w:t>
            </w:r>
          </w:p>
        </w:tc>
      </w:tr>
    </w:tbl>
    <w:p w14:paraId="57F2DCA6" w14:textId="77777777" w:rsidR="0022330A" w:rsidRPr="009529EF" w:rsidRDefault="0022330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7F2DCA7" w14:textId="77777777" w:rsidR="0022330A" w:rsidRPr="009529EF" w:rsidRDefault="0022330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7F2DCA8" w14:textId="77777777" w:rsidR="0022330A" w:rsidRPr="009529EF" w:rsidRDefault="0022330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7F2DCA9" w14:textId="77777777" w:rsidR="0022330A" w:rsidRPr="009529EF" w:rsidRDefault="0022330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7F2DCAA" w14:textId="77777777" w:rsidR="0022330A" w:rsidRPr="005F7169" w:rsidRDefault="0022330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22330A" w:rsidRPr="009529EF" w14:paraId="57F2DCAD"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AB" w14:textId="77777777" w:rsidR="0022330A" w:rsidRPr="009529EF" w:rsidRDefault="0022330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AC" w14:textId="77777777" w:rsidR="0022330A" w:rsidRPr="009529EF" w:rsidRDefault="0022330A"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22330A" w:rsidRPr="009529EF" w14:paraId="57F2DCB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AE" w14:textId="77777777" w:rsidR="0022330A" w:rsidRPr="00106D84" w:rsidRDefault="0022330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AF" w14:textId="77777777" w:rsidR="0022330A" w:rsidRPr="00F6275D" w:rsidRDefault="0022330A" w:rsidP="3C4C67CA">
            <w:pPr>
              <w:spacing w:after="240"/>
              <w:ind w:left="1"/>
              <w:rPr>
                <w:rFonts w:ascii="Arial" w:hAnsi="Arial" w:cs="Arial"/>
              </w:rPr>
            </w:pPr>
            <w:r w:rsidRPr="002D5DC9">
              <w:rPr>
                <w:rFonts w:ascii="Arial" w:hAnsi="Arial" w:cs="Arial"/>
                <w:noProof/>
              </w:rPr>
              <w:t>Lexia® LETRS® (Language Essentials for Teachers of Reading and Spelling) provides professional learning for elementary educators by strengthening teachers’ literacy knowledge and instructional practice. Teachers gain essential understanding of the fundamentals of literacy instruction needed to improve student reading outcomes.</w:t>
            </w:r>
            <w:r>
              <w:rPr>
                <w:rFonts w:ascii="Arial" w:hAnsi="Arial" w:cs="Arial"/>
                <w:noProof/>
              </w:rPr>
              <w:t xml:space="preserve"> </w:t>
            </w:r>
            <w:r w:rsidRPr="002D5DC9">
              <w:rPr>
                <w:rFonts w:ascii="Arial" w:hAnsi="Arial" w:cs="Arial"/>
                <w:noProof/>
              </w:rPr>
              <w:t>LETRS addresses gaps in teacher preparation by covering all layers of language—phonology, orthography, morphology, syntax, and semantics—and their application to reading, spelling, writing, and oral language. Grounded in the Science of Reading, LETRS aligns with respected research and standards, including the Knowledge and Practice Standards for Teachers of Reading and the Elements of Effective Instruction. The course also draws on neuroscience, cognitive development, and linguistics research.</w:t>
            </w:r>
            <w:r>
              <w:rPr>
                <w:rFonts w:ascii="Arial" w:hAnsi="Arial" w:cs="Arial"/>
                <w:noProof/>
              </w:rPr>
              <w:t xml:space="preserve"> </w:t>
            </w:r>
            <w:r w:rsidRPr="002D5DC9">
              <w:rPr>
                <w:rFonts w:ascii="Arial" w:hAnsi="Arial" w:cs="Arial"/>
                <w:noProof/>
              </w:rPr>
              <w:t>Studies show that teachers who complete LETRS demonstrate stronger literacy knowledge and improved instructional practice. Educators consistently view LETRS as an essenti</w:t>
            </w:r>
            <w:r>
              <w:rPr>
                <w:rFonts w:ascii="Arial" w:hAnsi="Arial" w:cs="Arial"/>
                <w:noProof/>
              </w:rPr>
              <w:t>. . .</w:t>
            </w:r>
          </w:p>
        </w:tc>
      </w:tr>
      <w:tr w:rsidR="0022330A" w:rsidRPr="009529EF" w14:paraId="57F2DCB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B1" w14:textId="77777777" w:rsidR="0022330A" w:rsidRDefault="0022330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B2" w14:textId="77777777" w:rsidR="0022330A" w:rsidRDefault="0022330A" w:rsidP="00106D84">
            <w:pPr>
              <w:spacing w:after="240"/>
              <w:ind w:left="1"/>
              <w:rPr>
                <w:rFonts w:ascii="Arial" w:hAnsi="Arial" w:cs="Arial"/>
                <w:noProof/>
              </w:rPr>
            </w:pPr>
            <w:r w:rsidRPr="002D5DC9">
              <w:rPr>
                <w:rFonts w:ascii="Arial" w:hAnsi="Arial" w:cs="Arial"/>
                <w:noProof/>
              </w:rPr>
              <w:t>To support districts of various sizes, schedules, and budgets, Lexia offers two multimodal implementation models from which to choose. LETRS can be delivered in a Self-Directed or Guided Implementation Model, with courses provided in a blended format.</w:t>
            </w:r>
            <w:r>
              <w:rPr>
                <w:rFonts w:ascii="Arial" w:hAnsi="Arial" w:cs="Arial"/>
                <w:noProof/>
              </w:rPr>
              <w:t xml:space="preserve"> </w:t>
            </w:r>
          </w:p>
          <w:p w14:paraId="57F2DCB3" w14:textId="77777777" w:rsidR="0022330A" w:rsidRPr="00F6275D" w:rsidRDefault="0022330A" w:rsidP="00106D84">
            <w:pPr>
              <w:spacing w:after="240"/>
              <w:ind w:left="1"/>
              <w:rPr>
                <w:rFonts w:ascii="Arial" w:hAnsi="Arial" w:cs="Arial"/>
              </w:rPr>
            </w:pPr>
            <w:r w:rsidRPr="002D5DC9">
              <w:rPr>
                <w:rFonts w:ascii="Arial" w:hAnsi="Arial" w:cs="Arial"/>
                <w:noProof/>
              </w:rPr>
              <w:t>LETRS is provided in a blended format and is delivered over the course of two years. The optimal implementation includes online instruction in all eight units supported by the print manual and ongoing live online or live in-person training.</w:t>
            </w:r>
            <w:r>
              <w:rPr>
                <w:rFonts w:ascii="Arial" w:hAnsi="Arial" w:cs="Arial"/>
                <w:noProof/>
              </w:rPr>
              <w:t xml:space="preserve"> </w:t>
            </w:r>
            <w:r w:rsidRPr="002D5DC9">
              <w:rPr>
                <w:rFonts w:ascii="Arial" w:hAnsi="Arial" w:cs="Arial"/>
                <w:noProof/>
              </w:rPr>
              <w:t>Each unit takes approximately 16 to 24 hours to complete, including time spent reading the manual, working through the online sessions, attending live online or live in-person professional learning sessions, and completing classroom application activities called Bridge to Practice. Each unit has six to eight sessions and a unit summary activity. Within each session, integrated, interactive exercises connect topics to one another, the research, and application in the classroom.</w:t>
            </w:r>
          </w:p>
        </w:tc>
      </w:tr>
      <w:tr w:rsidR="0022330A" w:rsidRPr="00F6275D" w14:paraId="57F2DCB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B5" w14:textId="77777777" w:rsidR="0022330A" w:rsidRPr="00F6275D" w:rsidRDefault="0022330A"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B6" w14:textId="77777777" w:rsidR="0022330A" w:rsidRDefault="0022330A" w:rsidP="3C4C67CA">
            <w:pPr>
              <w:spacing w:after="240"/>
              <w:ind w:left="1"/>
              <w:rPr>
                <w:rFonts w:ascii="Arial" w:hAnsi="Arial" w:cs="Arial"/>
                <w:noProof/>
              </w:rPr>
            </w:pPr>
            <w:r w:rsidRPr="002D5DC9">
              <w:rPr>
                <w:rFonts w:ascii="Arial" w:hAnsi="Arial" w:cs="Arial"/>
                <w:noProof/>
              </w:rPr>
              <w:t>The LETRS Self-Directed Implementation Model requires approximately 89</w:t>
            </w:r>
            <w:r w:rsidRPr="00562B2F">
              <w:rPr>
                <w:rFonts w:ascii="Arial" w:hAnsi="Arial" w:cs="Arial"/>
                <w:noProof/>
              </w:rPr>
              <w:t>–</w:t>
            </w:r>
            <w:r w:rsidRPr="002D5DC9">
              <w:rPr>
                <w:rFonts w:ascii="Arial" w:hAnsi="Arial" w:cs="Arial"/>
                <w:noProof/>
              </w:rPr>
              <w:t>120 hours to complete</w:t>
            </w:r>
            <w:r>
              <w:rPr>
                <w:rFonts w:ascii="Arial" w:hAnsi="Arial" w:cs="Arial"/>
                <w:noProof/>
              </w:rPr>
              <w:t>.</w:t>
            </w:r>
            <w:r w:rsidRPr="002D5DC9">
              <w:rPr>
                <w:rFonts w:ascii="Arial" w:hAnsi="Arial" w:cs="Arial"/>
                <w:noProof/>
              </w:rPr>
              <w:t xml:space="preserve"> The LETRS Guided-Implementation Model requires approximately 137.5</w:t>
            </w:r>
            <w:r w:rsidRPr="00562B2F">
              <w:rPr>
                <w:rFonts w:ascii="Arial" w:hAnsi="Arial" w:cs="Arial"/>
                <w:noProof/>
              </w:rPr>
              <w:t>–</w:t>
            </w:r>
            <w:r w:rsidRPr="002D5DC9">
              <w:rPr>
                <w:rFonts w:ascii="Arial" w:hAnsi="Arial" w:cs="Arial"/>
                <w:noProof/>
              </w:rPr>
              <w:t>168 hours to complete</w:t>
            </w:r>
            <w:r>
              <w:rPr>
                <w:rFonts w:ascii="Arial" w:hAnsi="Arial" w:cs="Arial"/>
                <w:noProof/>
              </w:rPr>
              <w:t>.</w:t>
            </w:r>
            <w:r w:rsidRPr="002D5DC9">
              <w:rPr>
                <w:rFonts w:ascii="Arial" w:hAnsi="Arial" w:cs="Arial"/>
                <w:noProof/>
              </w:rPr>
              <w:t xml:space="preserve"> </w:t>
            </w:r>
          </w:p>
          <w:p w14:paraId="57F2DCB7" w14:textId="77777777" w:rsidR="0022330A" w:rsidRPr="00F6275D" w:rsidRDefault="0022330A" w:rsidP="3C4C67CA">
            <w:pPr>
              <w:spacing w:after="240"/>
              <w:ind w:left="1"/>
              <w:rPr>
                <w:rFonts w:ascii="Arial" w:hAnsi="Arial" w:cs="Arial"/>
              </w:rPr>
            </w:pPr>
            <w:r w:rsidRPr="002D5DC9">
              <w:rPr>
                <w:rFonts w:ascii="Arial" w:hAnsi="Arial" w:cs="Arial"/>
                <w:noProof/>
              </w:rPr>
              <w:t>Breakdown of Time Spent- Online Platform: between 50</w:t>
            </w:r>
            <w:r w:rsidRPr="00562B2F">
              <w:rPr>
                <w:rFonts w:ascii="Arial" w:hAnsi="Arial" w:cs="Arial"/>
                <w:noProof/>
              </w:rPr>
              <w:t>–</w:t>
            </w:r>
            <w:r w:rsidRPr="002D5DC9">
              <w:rPr>
                <w:rFonts w:ascii="Arial" w:hAnsi="Arial" w:cs="Arial"/>
                <w:noProof/>
              </w:rPr>
              <w:t>61.5 hours of activities and content Reading - Participant Manuals: between 18.5</w:t>
            </w:r>
            <w:r w:rsidRPr="00562B2F">
              <w:rPr>
                <w:rFonts w:ascii="Arial" w:hAnsi="Arial" w:cs="Arial"/>
                <w:noProof/>
              </w:rPr>
              <w:t>–</w:t>
            </w:r>
            <w:r w:rsidRPr="002D5DC9">
              <w:rPr>
                <w:rFonts w:ascii="Arial" w:hAnsi="Arial" w:cs="Arial"/>
                <w:noProof/>
              </w:rPr>
              <w:t>28 hours Bridge to Practice - Applicable Activities: between 18</w:t>
            </w:r>
            <w:r w:rsidRPr="00562B2F">
              <w:rPr>
                <w:rFonts w:ascii="Arial" w:hAnsi="Arial" w:cs="Arial"/>
                <w:noProof/>
              </w:rPr>
              <w:t>–</w:t>
            </w:r>
            <w:r w:rsidRPr="002D5DC9">
              <w:rPr>
                <w:rFonts w:ascii="Arial" w:hAnsi="Arial" w:cs="Arial"/>
                <w:noProof/>
              </w:rPr>
              <w:t>27 hours</w:t>
            </w:r>
          </w:p>
        </w:tc>
      </w:tr>
      <w:tr w:rsidR="0022330A" w:rsidRPr="00F6275D" w14:paraId="57F2DCB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B9" w14:textId="77777777" w:rsidR="0022330A" w:rsidRPr="00F6275D" w:rsidRDefault="0022330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BA" w14:textId="77777777" w:rsidR="0022330A" w:rsidRPr="00F6275D" w:rsidRDefault="0022330A" w:rsidP="3C4C67CA">
            <w:pPr>
              <w:spacing w:after="240"/>
              <w:ind w:left="1"/>
              <w:rPr>
                <w:rFonts w:ascii="Arial" w:eastAsia="Times New Roman" w:hAnsi="Arial" w:cs="Arial"/>
              </w:rPr>
            </w:pPr>
            <w:r w:rsidRPr="002D5DC9">
              <w:rPr>
                <w:rFonts w:ascii="Arial" w:eastAsia="Times New Roman" w:hAnsi="Arial" w:cs="Arial"/>
                <w:noProof/>
              </w:rPr>
              <w:t>The program is priced using a transparent, scalable model designed to align with organizational size and scope of implementation. Pricing is based on factors such as the number of participants served, length of engagement, selected program components, and preferred training delivery method (virtual or in person). Costs include online licenses for asynchronous learning, professional learning manuals, and multiple delivery options for professional learning sessions and implementation support. Sustainability options are available for ongoing support to sustain evidence-based literacy practices. The pricing structure ensures flexibility while maintaining consistent program quality and support.</w:t>
            </w:r>
          </w:p>
        </w:tc>
      </w:tr>
      <w:tr w:rsidR="0022330A" w:rsidRPr="00F6275D" w14:paraId="57F2DCB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BC" w14:textId="77777777" w:rsidR="0022330A" w:rsidRPr="00F6275D" w:rsidRDefault="0022330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BD" w14:textId="77777777" w:rsidR="0022330A" w:rsidRPr="00F6275D" w:rsidRDefault="0022330A" w:rsidP="00106D84">
            <w:pPr>
              <w:spacing w:after="240"/>
              <w:ind w:left="1"/>
              <w:rPr>
                <w:rFonts w:ascii="Arial" w:hAnsi="Arial" w:cs="Arial"/>
              </w:rPr>
            </w:pPr>
            <w:r w:rsidRPr="00A055D8">
              <w:rPr>
                <w:rFonts w:ascii="Arial" w:hAnsi="Arial" w:cs="Arial"/>
                <w:noProof/>
              </w:rPr>
              <w:t>https://www.lexialearning.com/</w:t>
            </w:r>
            <w:r>
              <w:rPr>
                <w:rFonts w:ascii="Arial" w:hAnsi="Arial" w:cs="Arial"/>
                <w:noProof/>
              </w:rPr>
              <w:t xml:space="preserve"> </w:t>
            </w:r>
          </w:p>
        </w:tc>
      </w:tr>
    </w:tbl>
    <w:p w14:paraId="57F2DCBF" w14:textId="77777777" w:rsidR="0022330A" w:rsidRPr="00F6275D" w:rsidRDefault="0022330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7F2DCC0" w14:textId="77777777" w:rsidR="0022330A" w:rsidRPr="00F6275D" w:rsidRDefault="0022330A" w:rsidP="0022330A">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7F2DCC1" w14:textId="77777777" w:rsidR="0022330A" w:rsidRPr="00F6275D" w:rsidRDefault="0022330A" w:rsidP="0022330A">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7F2DCC2" w14:textId="77777777" w:rsidR="0022330A" w:rsidRPr="00F6275D" w:rsidRDefault="0022330A" w:rsidP="0022330A">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7F2DCC3" w14:textId="77777777" w:rsidR="0022330A" w:rsidRPr="00F6275D" w:rsidRDefault="0022330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2330A" w:rsidRPr="00F6275D" w14:paraId="57F2DCC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C4"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C5"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t>Level of Evidence</w:t>
            </w:r>
          </w:p>
        </w:tc>
      </w:tr>
      <w:tr w:rsidR="0022330A" w:rsidRPr="00F6275D" w14:paraId="57F2DCC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C7" w14:textId="77777777" w:rsidR="0022330A" w:rsidRPr="00F6275D" w:rsidRDefault="0022330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C8"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C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CA" w14:textId="77777777" w:rsidR="0022330A" w:rsidRPr="00F6275D" w:rsidRDefault="0022330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CB" w14:textId="77777777" w:rsidR="0022330A" w:rsidRPr="00F6275D" w:rsidRDefault="0022330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2330A" w:rsidRPr="00F6275D" w14:paraId="57F2DCC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CD" w14:textId="77777777" w:rsidR="0022330A" w:rsidRPr="00F6275D" w:rsidRDefault="0022330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CE" w14:textId="77777777" w:rsidR="0022330A" w:rsidRPr="00F6275D" w:rsidRDefault="0022330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22330A" w:rsidRPr="00F6275D" w14:paraId="57F2DCD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D0" w14:textId="77777777" w:rsidR="0022330A" w:rsidRPr="00F6275D" w:rsidRDefault="0022330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D1" w14:textId="77777777" w:rsidR="0022330A" w:rsidRPr="00F6275D" w:rsidRDefault="0022330A"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57F2DCD3" w14:textId="77777777" w:rsidR="0022330A" w:rsidRPr="00F6275D" w:rsidRDefault="0022330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2330A" w:rsidRPr="00F6275D" w14:paraId="57F2DCD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D4"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CD5"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t>Level of Evidence</w:t>
            </w:r>
          </w:p>
        </w:tc>
      </w:tr>
      <w:tr w:rsidR="0022330A" w:rsidRPr="00F6275D" w14:paraId="57F2DCD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D7" w14:textId="77777777" w:rsidR="0022330A" w:rsidRPr="00F6275D" w:rsidRDefault="0022330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D8"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D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DA" w14:textId="77777777" w:rsidR="0022330A" w:rsidRPr="00F6275D" w:rsidRDefault="0022330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DB" w14:textId="77777777" w:rsidR="0022330A" w:rsidRPr="00F6275D" w:rsidRDefault="0022330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22330A" w:rsidRPr="00F6275D" w14:paraId="57F2DCD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DD"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DE" w14:textId="77777777" w:rsidR="0022330A" w:rsidRPr="00F6275D" w:rsidRDefault="0022330A" w:rsidP="00C332CB">
            <w:pPr>
              <w:spacing w:after="160"/>
              <w:ind w:left="1"/>
              <w:rPr>
                <w:rFonts w:ascii="Arial" w:hAnsi="Arial" w:cs="Arial"/>
              </w:rPr>
            </w:pPr>
            <w:r w:rsidRPr="002D5DC9">
              <w:rPr>
                <w:rFonts w:ascii="Arial" w:hAnsi="Arial" w:cs="Arial"/>
                <w:noProof/>
              </w:rPr>
              <w:t>Strong Evidence</w:t>
            </w:r>
          </w:p>
        </w:tc>
      </w:tr>
      <w:tr w:rsidR="0022330A" w:rsidRPr="00F6275D" w14:paraId="57F2DCE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0" w14:textId="77777777" w:rsidR="0022330A" w:rsidRPr="00F6275D" w:rsidRDefault="0022330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E1"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E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3" w14:textId="77777777" w:rsidR="0022330A" w:rsidRPr="00F6275D" w:rsidRDefault="0022330A"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E4"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E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6" w14:textId="77777777" w:rsidR="0022330A" w:rsidRPr="00F6275D" w:rsidRDefault="0022330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E7"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E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9"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EA"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E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C"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ED"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F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EF"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0"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F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F2" w14:textId="77777777" w:rsidR="0022330A" w:rsidRPr="00F6275D" w:rsidRDefault="0022330A"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3"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F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F5"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6" w14:textId="77777777" w:rsidR="0022330A" w:rsidRPr="00F6275D" w:rsidRDefault="0022330A" w:rsidP="00C332CB">
            <w:pPr>
              <w:spacing w:after="160"/>
              <w:ind w:left="1"/>
              <w:rPr>
                <w:rFonts w:ascii="Arial" w:hAnsi="Arial" w:cs="Arial"/>
              </w:rPr>
            </w:pPr>
            <w:r w:rsidRPr="002D5DC9">
              <w:rPr>
                <w:rFonts w:ascii="Arial" w:hAnsi="Arial" w:cs="Arial"/>
                <w:noProof/>
              </w:rPr>
              <w:t>Strong Evidence</w:t>
            </w:r>
          </w:p>
        </w:tc>
      </w:tr>
      <w:tr w:rsidR="0022330A" w:rsidRPr="00F6275D" w14:paraId="57F2DCF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F8" w14:textId="77777777" w:rsidR="0022330A" w:rsidRPr="00F6275D" w:rsidRDefault="0022330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9" w14:textId="77777777" w:rsidR="0022330A" w:rsidRPr="00F6275D" w:rsidRDefault="0022330A" w:rsidP="00C332CB">
            <w:pPr>
              <w:spacing w:after="160"/>
              <w:ind w:left="1"/>
              <w:rPr>
                <w:rFonts w:ascii="Arial" w:hAnsi="Arial" w:cs="Arial"/>
              </w:rPr>
            </w:pPr>
            <w:r w:rsidRPr="002D5DC9">
              <w:rPr>
                <w:rFonts w:ascii="Arial" w:hAnsi="Arial" w:cs="Arial"/>
                <w:noProof/>
              </w:rPr>
              <w:t>Moderate Evidence</w:t>
            </w:r>
          </w:p>
        </w:tc>
      </w:tr>
      <w:tr w:rsidR="0022330A" w:rsidRPr="00F6275D" w14:paraId="57F2DCF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FB" w14:textId="77777777" w:rsidR="0022330A" w:rsidRPr="00F6275D" w:rsidRDefault="0022330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C" w14:textId="77777777" w:rsidR="0022330A" w:rsidRPr="00F6275D" w:rsidRDefault="0022330A" w:rsidP="00C332CB">
            <w:pPr>
              <w:spacing w:after="160"/>
              <w:ind w:left="1"/>
              <w:rPr>
                <w:rFonts w:ascii="Arial" w:hAnsi="Arial" w:cs="Arial"/>
              </w:rPr>
            </w:pPr>
            <w:r w:rsidRPr="002D5DC9">
              <w:rPr>
                <w:rFonts w:ascii="Arial" w:hAnsi="Arial" w:cs="Arial"/>
                <w:noProof/>
              </w:rPr>
              <w:t>Strong Evidence</w:t>
            </w:r>
          </w:p>
        </w:tc>
      </w:tr>
      <w:tr w:rsidR="0022330A" w:rsidRPr="00F6275D" w14:paraId="57F2DD0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CFE" w14:textId="77777777" w:rsidR="0022330A" w:rsidRPr="00F6275D" w:rsidRDefault="0022330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CFF" w14:textId="77777777" w:rsidR="0022330A" w:rsidRPr="00F6275D" w:rsidRDefault="0022330A" w:rsidP="00C332CB">
            <w:pPr>
              <w:spacing w:after="160"/>
              <w:ind w:left="1"/>
              <w:rPr>
                <w:rFonts w:ascii="Arial" w:hAnsi="Arial" w:cs="Arial"/>
              </w:rPr>
            </w:pPr>
            <w:r w:rsidRPr="002D5DC9">
              <w:rPr>
                <w:rFonts w:ascii="Arial" w:hAnsi="Arial" w:cs="Arial"/>
                <w:noProof/>
              </w:rPr>
              <w:t>Strong Evidence</w:t>
            </w:r>
          </w:p>
        </w:tc>
      </w:tr>
    </w:tbl>
    <w:p w14:paraId="57F2DD01" w14:textId="77777777" w:rsidR="0022330A" w:rsidRPr="00F6275D" w:rsidRDefault="0022330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2330A" w:rsidRPr="00F6275D" w14:paraId="57F2DD04"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D02"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7F2DD03" w14:textId="77777777" w:rsidR="0022330A" w:rsidRPr="00F6275D" w:rsidRDefault="0022330A" w:rsidP="00C332CB">
            <w:pPr>
              <w:spacing w:after="160"/>
              <w:rPr>
                <w:rFonts w:ascii="Arial" w:hAnsi="Arial" w:cs="Arial"/>
                <w:b/>
                <w:bCs/>
              </w:rPr>
            </w:pPr>
            <w:r w:rsidRPr="00F6275D">
              <w:rPr>
                <w:rFonts w:ascii="Arial" w:hAnsi="Arial" w:cs="Arial"/>
                <w:b/>
                <w:bCs/>
                <w:color w:val="FFFFFF" w:themeColor="background1"/>
              </w:rPr>
              <w:t>Level of Evidence</w:t>
            </w:r>
          </w:p>
        </w:tc>
      </w:tr>
      <w:tr w:rsidR="0022330A" w:rsidRPr="00191DCA" w14:paraId="57F2DD08"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7F2DD05" w14:textId="77777777" w:rsidR="0022330A" w:rsidRPr="00F6275D" w:rsidRDefault="0022330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7F2DD06" w14:textId="77777777" w:rsidR="0022330A" w:rsidRPr="00F6275D" w:rsidRDefault="0022330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2DD07" w14:textId="77777777" w:rsidR="0022330A" w:rsidRPr="0012716A" w:rsidRDefault="0022330A" w:rsidP="00C332CB">
            <w:pPr>
              <w:spacing w:after="160"/>
              <w:ind w:left="1"/>
              <w:rPr>
                <w:rFonts w:ascii="Arial" w:hAnsi="Arial" w:cs="Arial"/>
              </w:rPr>
            </w:pPr>
            <w:r w:rsidRPr="002D5DC9">
              <w:rPr>
                <w:rFonts w:ascii="Arial" w:hAnsi="Arial" w:cs="Arial"/>
                <w:noProof/>
              </w:rPr>
              <w:t>Strong Evidence</w:t>
            </w:r>
          </w:p>
        </w:tc>
      </w:tr>
    </w:tbl>
    <w:p w14:paraId="57F2DD0A" w14:textId="77777777" w:rsidR="00944D7E" w:rsidRDefault="00944D7E"/>
    <w:sectPr w:rsidR="00944D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5033" w14:textId="77777777" w:rsidR="00DF3B00" w:rsidRDefault="00DF3B00" w:rsidP="003D7AB0">
      <w:pPr>
        <w:spacing w:after="0" w:line="240" w:lineRule="auto"/>
      </w:pPr>
      <w:r>
        <w:separator/>
      </w:r>
    </w:p>
  </w:endnote>
  <w:endnote w:type="continuationSeparator" w:id="0">
    <w:p w14:paraId="185A0CD3" w14:textId="77777777" w:rsidR="00DF3B00" w:rsidRDefault="00DF3B00" w:rsidP="003D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BBF1" w14:textId="77777777" w:rsidR="00DF3B00" w:rsidRDefault="00DF3B00" w:rsidP="003D7AB0">
      <w:pPr>
        <w:spacing w:after="0" w:line="240" w:lineRule="auto"/>
      </w:pPr>
      <w:r>
        <w:separator/>
      </w:r>
    </w:p>
  </w:footnote>
  <w:footnote w:type="continuationSeparator" w:id="0">
    <w:p w14:paraId="07F0633F" w14:textId="77777777" w:rsidR="00DF3B00" w:rsidRDefault="00DF3B00" w:rsidP="003D7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0A"/>
    <w:rsid w:val="00172A3E"/>
    <w:rsid w:val="0022330A"/>
    <w:rsid w:val="003D7AB0"/>
    <w:rsid w:val="00442457"/>
    <w:rsid w:val="00944D7E"/>
    <w:rsid w:val="00DF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DC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30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22330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330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22330A"/>
    <w:rPr>
      <w:rFonts w:ascii="Arial" w:eastAsia="Calibri" w:hAnsi="Arial" w:cs="Arial"/>
      <w:b/>
      <w:bCs/>
    </w:rPr>
  </w:style>
  <w:style w:type="table" w:customStyle="1" w:styleId="TableGrid">
    <w:name w:val="TableGrid"/>
    <w:rsid w:val="0022330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2330A"/>
    <w:rPr>
      <w:color w:val="467886" w:themeColor="hyperlink"/>
      <w:u w:val="single"/>
    </w:rPr>
  </w:style>
  <w:style w:type="paragraph" w:styleId="ListParagraph">
    <w:name w:val="List Paragraph"/>
    <w:basedOn w:val="Normal"/>
    <w:uiPriority w:val="34"/>
    <w:qFormat/>
    <w:rsid w:val="0022330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3D7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AB0"/>
  </w:style>
  <w:style w:type="paragraph" w:styleId="Footer">
    <w:name w:val="footer"/>
    <w:basedOn w:val="Normal"/>
    <w:link w:val="FooterChar"/>
    <w:uiPriority w:val="99"/>
    <w:unhideWhenUsed/>
    <w:rsid w:val="003D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Lexia LETRS - Professional Learning (CA Dept of Education)</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Lexia LETRS - Professional Learning (CA Dept of Education)</dc:title>
  <dc:subject>Program memo for Language Essentials for Teachers of Reading and Spelling (LETRS), offered by Lexia Learning.</dc:subject>
  <dc:creator/>
  <cp:keywords/>
  <dc:description/>
  <cp:lastModifiedBy/>
  <cp:revision>1</cp:revision>
  <dcterms:created xsi:type="dcterms:W3CDTF">2026-08-20T21:28:00Z</dcterms:created>
  <dcterms:modified xsi:type="dcterms:W3CDTF">2026-08-20T21:29:00Z</dcterms:modified>
</cp:coreProperties>
</file>