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3209" w14:textId="77777777" w:rsidR="00D4105A" w:rsidRDefault="00D4105A"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20C0320A" w14:textId="77777777" w:rsidR="00D4105A" w:rsidRPr="00F05864" w:rsidRDefault="00D4105A"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D4105A" w:rsidRPr="009529EF" w14:paraId="20C0320D"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20C0320B" w14:textId="77777777" w:rsidR="00D4105A" w:rsidRPr="009529EF" w:rsidRDefault="00D4105A"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20C0320C" w14:textId="77777777" w:rsidR="00D4105A" w:rsidRPr="009529EF" w:rsidRDefault="00D4105A" w:rsidP="00C332CB">
            <w:pPr>
              <w:spacing w:after="160"/>
              <w:rPr>
                <w:rFonts w:ascii="Arial" w:hAnsi="Arial" w:cs="Arial"/>
                <w:b/>
                <w:bCs/>
              </w:rPr>
            </w:pPr>
            <w:r>
              <w:rPr>
                <w:rFonts w:ascii="Arial" w:hAnsi="Arial" w:cs="Arial"/>
                <w:b/>
                <w:bCs/>
                <w:color w:val="FFFFFF" w:themeColor="background1"/>
              </w:rPr>
              <w:t>Program Name</w:t>
            </w:r>
          </w:p>
        </w:tc>
      </w:tr>
      <w:tr w:rsidR="00D4105A" w:rsidRPr="009529EF" w14:paraId="20C03210"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C0320E" w14:textId="77777777" w:rsidR="00D4105A" w:rsidRPr="00F6275D" w:rsidRDefault="00D4105A" w:rsidP="00C332CB">
            <w:pPr>
              <w:spacing w:after="160"/>
              <w:rPr>
                <w:rFonts w:ascii="Arial" w:hAnsi="Arial" w:cs="Arial"/>
              </w:rPr>
            </w:pPr>
            <w:r w:rsidRPr="002D5DC9">
              <w:rPr>
                <w:rFonts w:ascii="Arial" w:hAnsi="Arial" w:cs="Arial"/>
                <w:noProof/>
              </w:rPr>
              <w:t>LitLife, Inc.</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0320F" w14:textId="77777777" w:rsidR="00D4105A" w:rsidRPr="00F6275D" w:rsidRDefault="00D4105A" w:rsidP="00C332CB">
            <w:pPr>
              <w:spacing w:after="160"/>
              <w:ind w:left="1"/>
              <w:rPr>
                <w:rFonts w:ascii="Arial" w:hAnsi="Arial" w:cs="Arial"/>
              </w:rPr>
            </w:pPr>
            <w:r w:rsidRPr="002D5DC9">
              <w:rPr>
                <w:rFonts w:ascii="Arial" w:hAnsi="Arial" w:cs="Arial"/>
                <w:noProof/>
              </w:rPr>
              <w:t>Science of Reading and Structured Literacy K–8</w:t>
            </w:r>
          </w:p>
        </w:tc>
      </w:tr>
    </w:tbl>
    <w:p w14:paraId="20C03211" w14:textId="77777777" w:rsidR="00D4105A" w:rsidRPr="009529EF" w:rsidRDefault="00D4105A"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20C03212" w14:textId="77777777" w:rsidR="00D4105A" w:rsidRPr="009529EF" w:rsidRDefault="00D4105A"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20C03213" w14:textId="77777777" w:rsidR="00D4105A" w:rsidRPr="009529EF" w:rsidRDefault="00D4105A"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20C03214" w14:textId="77777777" w:rsidR="00D4105A" w:rsidRPr="009529EF" w:rsidRDefault="00D4105A"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20C03215" w14:textId="77777777" w:rsidR="00D4105A" w:rsidRPr="005F7169" w:rsidRDefault="00D4105A"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D4105A" w:rsidRPr="009529EF" w14:paraId="20C03218"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C03216" w14:textId="77777777" w:rsidR="00D4105A" w:rsidRPr="009529EF" w:rsidRDefault="00D4105A"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C03217" w14:textId="77777777" w:rsidR="00D4105A" w:rsidRPr="009529EF" w:rsidRDefault="00D4105A"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D4105A" w:rsidRPr="009529EF" w14:paraId="20C0321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19" w14:textId="77777777" w:rsidR="00D4105A" w:rsidRPr="00106D84" w:rsidRDefault="00D4105A"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1A" w14:textId="77777777" w:rsidR="00D4105A" w:rsidRPr="00F6275D" w:rsidRDefault="00D4105A" w:rsidP="3C4C67CA">
            <w:pPr>
              <w:spacing w:after="240"/>
              <w:ind w:left="1"/>
              <w:rPr>
                <w:rFonts w:ascii="Arial" w:hAnsi="Arial" w:cs="Arial"/>
              </w:rPr>
            </w:pPr>
            <w:r w:rsidRPr="002D5DC9">
              <w:rPr>
                <w:rFonts w:ascii="Arial" w:hAnsi="Arial" w:cs="Arial"/>
                <w:noProof/>
              </w:rPr>
              <w:t xml:space="preserve">This course, accredited by the International Dyslexia Association, links reading research to evidence-based classroom instruction. LitLife’s Science of Reading and Structured Literacy </w:t>
            </w:r>
            <w:r>
              <w:rPr>
                <w:rFonts w:ascii="Arial" w:eastAsia="Aptos Narrow" w:hAnsi="Arial" w:cs="Arial"/>
                <w:kern w:val="0"/>
                <w:lang w:eastAsia="ja-JP"/>
                <w14:ligatures w14:val="none"/>
              </w:rPr>
              <w:t>professional development</w:t>
            </w:r>
            <w:r w:rsidRPr="002D5DC9">
              <w:rPr>
                <w:rFonts w:ascii="Arial" w:hAnsi="Arial" w:cs="Arial"/>
                <w:noProof/>
              </w:rPr>
              <w:t xml:space="preserve"> course has two tracks (</w:t>
            </w:r>
            <w:r>
              <w:rPr>
                <w:rFonts w:ascii="Arial" w:hAnsi="Arial" w:cs="Arial"/>
                <w:noProof/>
              </w:rPr>
              <w:t>kindergarten through grade two</w:t>
            </w:r>
            <w:r w:rsidRPr="002D5DC9">
              <w:rPr>
                <w:rFonts w:ascii="Arial" w:hAnsi="Arial" w:cs="Arial"/>
                <w:noProof/>
              </w:rPr>
              <w:t xml:space="preserve"> or </w:t>
            </w:r>
            <w:r>
              <w:rPr>
                <w:rFonts w:ascii="Arial" w:hAnsi="Arial" w:cs="Arial"/>
                <w:noProof/>
              </w:rPr>
              <w:t>grades three through eight</w:t>
            </w:r>
            <w:r w:rsidRPr="002D5DC9">
              <w:rPr>
                <w:rFonts w:ascii="Arial" w:hAnsi="Arial" w:cs="Arial"/>
                <w:noProof/>
              </w:rPr>
              <w:t>). Module content and format is identical with differentiated discussion questions, additional resources, and practical application for the selected grade bands.</w:t>
            </w:r>
          </w:p>
        </w:tc>
      </w:tr>
      <w:tr w:rsidR="00D4105A" w:rsidRPr="009529EF" w14:paraId="20C0321F"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1C" w14:textId="77777777" w:rsidR="00D4105A" w:rsidRDefault="00D4105A"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1D" w14:textId="77777777" w:rsidR="00D4105A" w:rsidRDefault="00D4105A" w:rsidP="00106D84">
            <w:pPr>
              <w:spacing w:after="240"/>
              <w:ind w:left="1"/>
              <w:rPr>
                <w:rFonts w:ascii="Arial" w:hAnsi="Arial" w:cs="Arial"/>
                <w:noProof/>
              </w:rPr>
            </w:pPr>
            <w:r w:rsidRPr="002D5DC9">
              <w:rPr>
                <w:rFonts w:ascii="Arial" w:hAnsi="Arial" w:cs="Arial"/>
                <w:noProof/>
              </w:rPr>
              <w:t>Each LEA has unique structures. LitLife provides guidance and flexibility. The course can be carried out entirely online and asynchronously. We suggest that LEA cohorts gather regularly to engage in thoughtful extension of the content using the discussion questions and collaborative reflections.</w:t>
            </w:r>
            <w:r>
              <w:rPr>
                <w:rFonts w:ascii="Arial" w:hAnsi="Arial" w:cs="Arial"/>
                <w:noProof/>
              </w:rPr>
              <w:t xml:space="preserve"> </w:t>
            </w:r>
            <w:r w:rsidRPr="002D5DC9">
              <w:rPr>
                <w:rFonts w:ascii="Arial" w:hAnsi="Arial" w:cs="Arial"/>
                <w:noProof/>
              </w:rPr>
              <w:t xml:space="preserve"> </w:t>
            </w:r>
          </w:p>
          <w:p w14:paraId="20C0321E" w14:textId="77777777" w:rsidR="00D4105A" w:rsidRPr="00F6275D" w:rsidRDefault="00D4105A" w:rsidP="00106D84">
            <w:pPr>
              <w:spacing w:after="240"/>
              <w:ind w:left="1"/>
              <w:rPr>
                <w:rFonts w:ascii="Arial" w:hAnsi="Arial" w:cs="Arial"/>
              </w:rPr>
            </w:pPr>
            <w:r w:rsidRPr="002D5DC9">
              <w:rPr>
                <w:rFonts w:ascii="Arial" w:hAnsi="Arial" w:cs="Arial"/>
                <w:noProof/>
              </w:rPr>
              <w:t>Each participant has a unique login and password (defined upon registration). The system tracks progress. Course content includes research overviews, recommended texts, resources, video-based training, a short quiz and the end of each session, and a final application assessment. A minimum score of 80% is required to move onto subsequent sessions.</w:t>
            </w:r>
          </w:p>
        </w:tc>
      </w:tr>
      <w:tr w:rsidR="00D4105A" w:rsidRPr="00F6275D" w14:paraId="20C03222"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20" w14:textId="77777777" w:rsidR="00D4105A" w:rsidRPr="00F6275D" w:rsidRDefault="00D4105A"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21" w14:textId="77777777" w:rsidR="00D4105A" w:rsidRPr="00F6275D" w:rsidRDefault="00D4105A" w:rsidP="3C4C67CA">
            <w:pPr>
              <w:spacing w:after="240"/>
              <w:ind w:left="1"/>
              <w:rPr>
                <w:rFonts w:ascii="Arial" w:hAnsi="Arial" w:cs="Arial"/>
              </w:rPr>
            </w:pPr>
            <w:r w:rsidRPr="002D5DC9">
              <w:rPr>
                <w:rFonts w:ascii="Arial" w:hAnsi="Arial" w:cs="Arial"/>
                <w:noProof/>
              </w:rPr>
              <w:t xml:space="preserve">The course is designed to be completed in a maximum of 55 hours including resource review, video-based training, content quizzes, and final assessments. The course includes </w:t>
            </w:r>
            <w:r>
              <w:rPr>
                <w:rFonts w:ascii="Arial" w:hAnsi="Arial" w:cs="Arial"/>
                <w:noProof/>
              </w:rPr>
              <w:t>four</w:t>
            </w:r>
            <w:r w:rsidRPr="002D5DC9">
              <w:rPr>
                <w:rFonts w:ascii="Arial" w:hAnsi="Arial" w:cs="Arial"/>
                <w:noProof/>
              </w:rPr>
              <w:t xml:space="preserve"> modules and a total of 21 sessions.</w:t>
            </w:r>
          </w:p>
        </w:tc>
      </w:tr>
      <w:tr w:rsidR="00D4105A" w:rsidRPr="00F6275D" w14:paraId="20C0322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23" w14:textId="77777777" w:rsidR="00D4105A" w:rsidRPr="00F6275D" w:rsidRDefault="00D4105A"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24" w14:textId="77777777" w:rsidR="00D4105A" w:rsidRPr="00F6275D" w:rsidRDefault="00D4105A" w:rsidP="3C4C67CA">
            <w:pPr>
              <w:spacing w:after="240"/>
              <w:ind w:left="1"/>
              <w:rPr>
                <w:rFonts w:ascii="Arial" w:eastAsia="Times New Roman" w:hAnsi="Arial" w:cs="Arial"/>
              </w:rPr>
            </w:pPr>
            <w:r w:rsidRPr="002D5DC9">
              <w:rPr>
                <w:rFonts w:ascii="Arial" w:eastAsia="Times New Roman" w:hAnsi="Arial" w:cs="Arial"/>
                <w:noProof/>
              </w:rPr>
              <w:t>The cost of the course is $295 per participant. Which provides access to the digital platform housed on the www.litlifepd.com website, all research review documents, notetakers, discussion questions, collaborative reflections, and course quizzes. The cost also includes live virtual office hours that are coordinated directly with the LEA, district, or school.</w:t>
            </w:r>
          </w:p>
        </w:tc>
      </w:tr>
      <w:tr w:rsidR="00D4105A" w:rsidRPr="00F6275D" w14:paraId="20C0322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26" w14:textId="77777777" w:rsidR="00D4105A" w:rsidRPr="00F6275D" w:rsidRDefault="00D4105A"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27" w14:textId="77777777" w:rsidR="00D4105A" w:rsidRPr="00F6275D" w:rsidRDefault="00D4105A" w:rsidP="00106D84">
            <w:pPr>
              <w:spacing w:after="240"/>
              <w:ind w:left="1"/>
              <w:rPr>
                <w:rFonts w:ascii="Arial" w:hAnsi="Arial" w:cs="Arial"/>
              </w:rPr>
            </w:pPr>
            <w:r w:rsidRPr="00A055D8">
              <w:rPr>
                <w:rFonts w:ascii="Arial" w:hAnsi="Arial" w:cs="Arial"/>
                <w:noProof/>
              </w:rPr>
              <w:t>https://www.litlifepd.com/</w:t>
            </w:r>
            <w:r>
              <w:rPr>
                <w:rFonts w:ascii="Arial" w:hAnsi="Arial" w:cs="Arial"/>
                <w:noProof/>
              </w:rPr>
              <w:t xml:space="preserve"> </w:t>
            </w:r>
          </w:p>
        </w:tc>
      </w:tr>
    </w:tbl>
    <w:p w14:paraId="20C03229" w14:textId="77777777" w:rsidR="00D4105A" w:rsidRPr="00F6275D" w:rsidRDefault="00D4105A"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20C0322A" w14:textId="77777777" w:rsidR="00D4105A" w:rsidRPr="00F6275D" w:rsidRDefault="00D4105A" w:rsidP="00D4105A">
      <w:pPr>
        <w:pStyle w:val="ListParagraph"/>
        <w:numPr>
          <w:ilvl w:val="0"/>
          <w:numId w:val="1"/>
        </w:numPr>
        <w:spacing w:before="240" w:after="240"/>
        <w:contextualSpacing w:val="0"/>
        <w:rPr>
          <w:rFonts w:ascii="Arial" w:hAnsi="Arial" w:cs="Arial"/>
          <w:sz w:val="24"/>
        </w:rPr>
      </w:pPr>
      <w:r w:rsidRPr="00F6275D">
        <w:rPr>
          <w:rFonts w:ascii="Arial" w:hAnsi="Arial" w:cs="Arial"/>
          <w:sz w:val="24"/>
        </w:rPr>
        <w:lastRenderedPageBreak/>
        <w:t>Strong Evidence indicates the submission fully and clearly addressed the criterion</w:t>
      </w:r>
    </w:p>
    <w:p w14:paraId="20C0322B" w14:textId="77777777" w:rsidR="00D4105A" w:rsidRPr="00F6275D" w:rsidRDefault="00D4105A" w:rsidP="00D4105A">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20C0322C" w14:textId="77777777" w:rsidR="00D4105A" w:rsidRPr="00F6275D" w:rsidRDefault="00D4105A" w:rsidP="00D4105A">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20C0322D" w14:textId="77777777" w:rsidR="00D4105A" w:rsidRPr="00F6275D" w:rsidRDefault="00D4105A"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4105A" w:rsidRPr="00F6275D" w14:paraId="20C03230"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C0322E" w14:textId="77777777" w:rsidR="00D4105A" w:rsidRPr="00F6275D" w:rsidRDefault="00D4105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C0322F" w14:textId="77777777" w:rsidR="00D4105A" w:rsidRPr="00F6275D" w:rsidRDefault="00D4105A" w:rsidP="00C332CB">
            <w:pPr>
              <w:spacing w:after="160"/>
              <w:rPr>
                <w:rFonts w:ascii="Arial" w:hAnsi="Arial" w:cs="Arial"/>
                <w:b/>
                <w:bCs/>
              </w:rPr>
            </w:pPr>
            <w:r w:rsidRPr="00F6275D">
              <w:rPr>
                <w:rFonts w:ascii="Arial" w:hAnsi="Arial" w:cs="Arial"/>
                <w:b/>
                <w:bCs/>
                <w:color w:val="FFFFFF" w:themeColor="background1"/>
              </w:rPr>
              <w:t>Level of Evidence</w:t>
            </w:r>
          </w:p>
        </w:tc>
      </w:tr>
      <w:tr w:rsidR="00D4105A" w:rsidRPr="00F6275D" w14:paraId="20C0323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31" w14:textId="77777777" w:rsidR="00D4105A" w:rsidRPr="00F6275D" w:rsidRDefault="00D4105A"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32" w14:textId="77777777" w:rsidR="00D4105A" w:rsidRPr="00F6275D" w:rsidRDefault="00D4105A" w:rsidP="00C332CB">
            <w:pPr>
              <w:spacing w:after="160"/>
              <w:ind w:left="1"/>
              <w:rPr>
                <w:rFonts w:ascii="Arial" w:hAnsi="Arial" w:cs="Arial"/>
              </w:rPr>
            </w:pPr>
            <w:r w:rsidRPr="002D5DC9">
              <w:rPr>
                <w:rFonts w:ascii="Arial" w:hAnsi="Arial" w:cs="Arial"/>
                <w:noProof/>
              </w:rPr>
              <w:t>Moderate Evidence</w:t>
            </w:r>
          </w:p>
        </w:tc>
      </w:tr>
      <w:tr w:rsidR="00D4105A" w:rsidRPr="00F6275D" w14:paraId="20C0323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34" w14:textId="77777777" w:rsidR="00D4105A" w:rsidRPr="00F6275D" w:rsidRDefault="00D4105A"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35" w14:textId="77777777" w:rsidR="00D4105A" w:rsidRPr="00F6275D" w:rsidRDefault="00D4105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D4105A" w:rsidRPr="00F6275D" w14:paraId="20C0323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37" w14:textId="77777777" w:rsidR="00D4105A" w:rsidRPr="00F6275D" w:rsidRDefault="00D4105A"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38" w14:textId="77777777" w:rsidR="00D4105A" w:rsidRPr="00F6275D" w:rsidRDefault="00D4105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D4105A" w:rsidRPr="00F6275D" w14:paraId="20C0323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3A" w14:textId="77777777" w:rsidR="00D4105A" w:rsidRPr="00F6275D" w:rsidRDefault="00D4105A"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3B" w14:textId="77777777" w:rsidR="00D4105A" w:rsidRPr="00F6275D" w:rsidRDefault="00D4105A"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20C0323D" w14:textId="77777777" w:rsidR="00D4105A" w:rsidRPr="00F6275D" w:rsidRDefault="00D4105A"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4105A" w:rsidRPr="00F6275D" w14:paraId="20C03240"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C0323E" w14:textId="77777777" w:rsidR="00D4105A" w:rsidRPr="00F6275D" w:rsidRDefault="00D4105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C0323F" w14:textId="77777777" w:rsidR="00D4105A" w:rsidRPr="00F6275D" w:rsidRDefault="00D4105A" w:rsidP="00C332CB">
            <w:pPr>
              <w:spacing w:after="160"/>
              <w:rPr>
                <w:rFonts w:ascii="Arial" w:hAnsi="Arial" w:cs="Arial"/>
                <w:b/>
                <w:bCs/>
              </w:rPr>
            </w:pPr>
            <w:r w:rsidRPr="00F6275D">
              <w:rPr>
                <w:rFonts w:ascii="Arial" w:hAnsi="Arial" w:cs="Arial"/>
                <w:b/>
                <w:bCs/>
                <w:color w:val="FFFFFF" w:themeColor="background1"/>
              </w:rPr>
              <w:t>Level of Evidence</w:t>
            </w:r>
          </w:p>
        </w:tc>
      </w:tr>
      <w:tr w:rsidR="00D4105A" w:rsidRPr="00F6275D" w14:paraId="20C0324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41" w14:textId="77777777" w:rsidR="00D4105A" w:rsidRPr="00F6275D" w:rsidRDefault="00D4105A"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42" w14:textId="77777777" w:rsidR="00D4105A" w:rsidRPr="00F6275D" w:rsidRDefault="00D4105A" w:rsidP="00C332CB">
            <w:pPr>
              <w:spacing w:after="160"/>
              <w:ind w:left="1"/>
              <w:rPr>
                <w:rFonts w:ascii="Arial" w:hAnsi="Arial" w:cs="Arial"/>
              </w:rPr>
            </w:pPr>
            <w:r w:rsidRPr="002D5DC9">
              <w:rPr>
                <w:rFonts w:ascii="Arial" w:hAnsi="Arial" w:cs="Arial"/>
                <w:noProof/>
              </w:rPr>
              <w:t>Strong Evidence</w:t>
            </w:r>
          </w:p>
        </w:tc>
      </w:tr>
      <w:tr w:rsidR="00D4105A" w:rsidRPr="00F6275D" w14:paraId="20C0324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44" w14:textId="77777777" w:rsidR="00D4105A" w:rsidRPr="00F6275D" w:rsidRDefault="00D4105A"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45" w14:textId="77777777" w:rsidR="00D4105A" w:rsidRPr="00F6275D" w:rsidRDefault="00D4105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D4105A" w:rsidRPr="00F6275D" w14:paraId="20C0324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47" w14:textId="77777777" w:rsidR="00D4105A" w:rsidRPr="00F6275D" w:rsidRDefault="00D4105A"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48" w14:textId="77777777" w:rsidR="00D4105A" w:rsidRPr="00F6275D" w:rsidRDefault="00D4105A" w:rsidP="00C332CB">
            <w:pPr>
              <w:spacing w:after="160"/>
              <w:ind w:left="1"/>
              <w:rPr>
                <w:rFonts w:ascii="Arial" w:hAnsi="Arial" w:cs="Arial"/>
              </w:rPr>
            </w:pPr>
            <w:r w:rsidRPr="002D5DC9">
              <w:rPr>
                <w:rFonts w:ascii="Arial" w:hAnsi="Arial" w:cs="Arial"/>
                <w:noProof/>
              </w:rPr>
              <w:t>Minimal Evidence</w:t>
            </w:r>
          </w:p>
        </w:tc>
      </w:tr>
      <w:tr w:rsidR="00D4105A" w:rsidRPr="00F6275D" w14:paraId="20C0324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4A" w14:textId="77777777" w:rsidR="00D4105A" w:rsidRPr="00F6275D" w:rsidRDefault="00D4105A"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4B" w14:textId="77777777" w:rsidR="00D4105A" w:rsidRPr="00F6275D" w:rsidRDefault="00D4105A" w:rsidP="00C332CB">
            <w:pPr>
              <w:spacing w:after="160"/>
              <w:ind w:left="1"/>
              <w:rPr>
                <w:rFonts w:ascii="Arial" w:hAnsi="Arial" w:cs="Arial"/>
              </w:rPr>
            </w:pPr>
            <w:r w:rsidRPr="002D5DC9">
              <w:rPr>
                <w:rFonts w:ascii="Arial" w:hAnsi="Arial" w:cs="Arial"/>
                <w:noProof/>
              </w:rPr>
              <w:t>Moderate Evidence</w:t>
            </w:r>
          </w:p>
        </w:tc>
      </w:tr>
      <w:tr w:rsidR="00D4105A" w:rsidRPr="00F6275D" w14:paraId="20C0324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4D" w14:textId="77777777" w:rsidR="00D4105A" w:rsidRPr="00F6275D" w:rsidRDefault="00D4105A" w:rsidP="00C332CB">
            <w:pPr>
              <w:spacing w:after="160" w:line="278" w:lineRule="auto"/>
              <w:rPr>
                <w:rFonts w:ascii="Arial" w:eastAsia="Arial" w:hAnsi="Arial" w:cs="Arial"/>
              </w:rPr>
            </w:pPr>
            <w:r w:rsidRPr="00F6275D">
              <w:rPr>
                <w:rFonts w:ascii="Arial" w:hAnsi="Arial" w:cs="Arial"/>
                <w:color w:val="333333"/>
              </w:rPr>
              <w:lastRenderedPageBreak/>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4E" w14:textId="77777777" w:rsidR="00D4105A" w:rsidRPr="00F6275D" w:rsidRDefault="00D4105A" w:rsidP="00C332CB">
            <w:pPr>
              <w:spacing w:after="160"/>
              <w:ind w:left="1"/>
              <w:rPr>
                <w:rFonts w:ascii="Arial" w:hAnsi="Arial" w:cs="Arial"/>
              </w:rPr>
            </w:pPr>
            <w:r w:rsidRPr="002D5DC9">
              <w:rPr>
                <w:rFonts w:ascii="Arial" w:hAnsi="Arial" w:cs="Arial"/>
                <w:noProof/>
              </w:rPr>
              <w:t>Moderate Evidence</w:t>
            </w:r>
          </w:p>
        </w:tc>
      </w:tr>
      <w:tr w:rsidR="00D4105A" w:rsidRPr="00F6275D" w14:paraId="20C0325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50" w14:textId="77777777" w:rsidR="00D4105A" w:rsidRPr="00F6275D" w:rsidRDefault="00D4105A"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51" w14:textId="77777777" w:rsidR="00D4105A" w:rsidRPr="00F6275D" w:rsidRDefault="00D4105A" w:rsidP="00C332CB">
            <w:pPr>
              <w:spacing w:after="160"/>
              <w:ind w:left="1"/>
              <w:rPr>
                <w:rFonts w:ascii="Arial" w:hAnsi="Arial" w:cs="Arial"/>
              </w:rPr>
            </w:pPr>
            <w:r w:rsidRPr="002D5DC9">
              <w:rPr>
                <w:rFonts w:ascii="Arial" w:hAnsi="Arial" w:cs="Arial"/>
                <w:noProof/>
              </w:rPr>
              <w:t>Moderate Evidence</w:t>
            </w:r>
          </w:p>
        </w:tc>
      </w:tr>
      <w:tr w:rsidR="00D4105A" w:rsidRPr="00F6275D" w14:paraId="20C0325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53" w14:textId="77777777" w:rsidR="00D4105A" w:rsidRPr="00F6275D" w:rsidRDefault="00D4105A"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54" w14:textId="77777777" w:rsidR="00D4105A" w:rsidRPr="00F6275D" w:rsidRDefault="00D4105A" w:rsidP="00C332CB">
            <w:pPr>
              <w:spacing w:after="160"/>
              <w:ind w:left="1"/>
              <w:rPr>
                <w:rFonts w:ascii="Arial" w:hAnsi="Arial" w:cs="Arial"/>
              </w:rPr>
            </w:pPr>
            <w:r w:rsidRPr="002D5DC9">
              <w:rPr>
                <w:rFonts w:ascii="Arial" w:hAnsi="Arial" w:cs="Arial"/>
                <w:noProof/>
              </w:rPr>
              <w:t>Minimal Evidence</w:t>
            </w:r>
          </w:p>
        </w:tc>
      </w:tr>
      <w:tr w:rsidR="00D4105A" w:rsidRPr="00F6275D" w14:paraId="20C0325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56" w14:textId="77777777" w:rsidR="00D4105A" w:rsidRPr="00F6275D" w:rsidRDefault="00D4105A"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57" w14:textId="77777777" w:rsidR="00D4105A" w:rsidRPr="00F6275D" w:rsidRDefault="00D4105A" w:rsidP="00C332CB">
            <w:pPr>
              <w:spacing w:after="160"/>
              <w:ind w:left="1"/>
              <w:rPr>
                <w:rFonts w:ascii="Arial" w:hAnsi="Arial" w:cs="Arial"/>
              </w:rPr>
            </w:pPr>
            <w:r w:rsidRPr="002D5DC9">
              <w:rPr>
                <w:rFonts w:ascii="Arial" w:hAnsi="Arial" w:cs="Arial"/>
                <w:noProof/>
              </w:rPr>
              <w:t>Moderate Evidence</w:t>
            </w:r>
          </w:p>
        </w:tc>
      </w:tr>
      <w:tr w:rsidR="00D4105A" w:rsidRPr="00F6275D" w14:paraId="20C0325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59" w14:textId="77777777" w:rsidR="00D4105A" w:rsidRPr="00F6275D" w:rsidRDefault="00D4105A"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5A" w14:textId="77777777" w:rsidR="00D4105A" w:rsidRPr="00F6275D" w:rsidRDefault="00D4105A" w:rsidP="00C332CB">
            <w:pPr>
              <w:spacing w:after="160"/>
              <w:ind w:left="1"/>
              <w:rPr>
                <w:rFonts w:ascii="Arial" w:hAnsi="Arial" w:cs="Arial"/>
              </w:rPr>
            </w:pPr>
            <w:r w:rsidRPr="002D5DC9">
              <w:rPr>
                <w:rFonts w:ascii="Arial" w:hAnsi="Arial" w:cs="Arial"/>
                <w:noProof/>
              </w:rPr>
              <w:t>Minimal Evidence</w:t>
            </w:r>
          </w:p>
        </w:tc>
      </w:tr>
      <w:tr w:rsidR="00D4105A" w:rsidRPr="00F6275D" w14:paraId="20C0325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5C" w14:textId="77777777" w:rsidR="00D4105A" w:rsidRPr="00F6275D" w:rsidRDefault="00D4105A"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5D" w14:textId="77777777" w:rsidR="00D4105A" w:rsidRPr="00F6275D" w:rsidRDefault="00D4105A" w:rsidP="00C332CB">
            <w:pPr>
              <w:spacing w:after="160"/>
              <w:ind w:left="1"/>
              <w:rPr>
                <w:rFonts w:ascii="Arial" w:hAnsi="Arial" w:cs="Arial"/>
              </w:rPr>
            </w:pPr>
            <w:r w:rsidRPr="002D5DC9">
              <w:rPr>
                <w:rFonts w:ascii="Arial" w:hAnsi="Arial" w:cs="Arial"/>
                <w:noProof/>
              </w:rPr>
              <w:t>Moderate Evidence</w:t>
            </w:r>
          </w:p>
        </w:tc>
      </w:tr>
      <w:tr w:rsidR="00D4105A" w:rsidRPr="00F6275D" w14:paraId="20C0326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5F" w14:textId="77777777" w:rsidR="00D4105A" w:rsidRPr="00F6275D" w:rsidRDefault="00D4105A"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60" w14:textId="77777777" w:rsidR="00D4105A" w:rsidRPr="00F6275D" w:rsidRDefault="00D4105A" w:rsidP="00C332CB">
            <w:pPr>
              <w:spacing w:after="160"/>
              <w:ind w:left="1"/>
              <w:rPr>
                <w:rFonts w:ascii="Arial" w:hAnsi="Arial" w:cs="Arial"/>
              </w:rPr>
            </w:pPr>
            <w:r w:rsidRPr="002D5DC9">
              <w:rPr>
                <w:rFonts w:ascii="Arial" w:hAnsi="Arial" w:cs="Arial"/>
                <w:noProof/>
              </w:rPr>
              <w:t>Minimal Evidence</w:t>
            </w:r>
          </w:p>
        </w:tc>
      </w:tr>
      <w:tr w:rsidR="00D4105A" w:rsidRPr="00F6275D" w14:paraId="20C0326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62" w14:textId="77777777" w:rsidR="00D4105A" w:rsidRPr="00F6275D" w:rsidRDefault="00D4105A"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63" w14:textId="77777777" w:rsidR="00D4105A" w:rsidRPr="00F6275D" w:rsidRDefault="00D4105A" w:rsidP="00C332CB">
            <w:pPr>
              <w:spacing w:after="160"/>
              <w:ind w:left="1"/>
              <w:rPr>
                <w:rFonts w:ascii="Arial" w:hAnsi="Arial" w:cs="Arial"/>
              </w:rPr>
            </w:pPr>
            <w:r w:rsidRPr="002D5DC9">
              <w:rPr>
                <w:rFonts w:ascii="Arial" w:hAnsi="Arial" w:cs="Arial"/>
                <w:noProof/>
              </w:rPr>
              <w:t>Moderate Evidence</w:t>
            </w:r>
          </w:p>
        </w:tc>
      </w:tr>
      <w:tr w:rsidR="00D4105A" w:rsidRPr="00F6275D" w14:paraId="20C0326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65" w14:textId="77777777" w:rsidR="00D4105A" w:rsidRPr="00F6275D" w:rsidRDefault="00D4105A"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66" w14:textId="77777777" w:rsidR="00D4105A" w:rsidRPr="00F6275D" w:rsidRDefault="00D4105A" w:rsidP="00C332CB">
            <w:pPr>
              <w:spacing w:after="160"/>
              <w:ind w:left="1"/>
              <w:rPr>
                <w:rFonts w:ascii="Arial" w:hAnsi="Arial" w:cs="Arial"/>
              </w:rPr>
            </w:pPr>
            <w:r w:rsidRPr="002D5DC9">
              <w:rPr>
                <w:rFonts w:ascii="Arial" w:hAnsi="Arial" w:cs="Arial"/>
                <w:noProof/>
              </w:rPr>
              <w:t>Minimal Evidence</w:t>
            </w:r>
          </w:p>
        </w:tc>
      </w:tr>
      <w:tr w:rsidR="00D4105A" w:rsidRPr="00F6275D" w14:paraId="20C0326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68" w14:textId="77777777" w:rsidR="00D4105A" w:rsidRPr="00F6275D" w:rsidRDefault="00D4105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69" w14:textId="77777777" w:rsidR="00D4105A" w:rsidRPr="00F6275D" w:rsidRDefault="00D4105A" w:rsidP="00C332CB">
            <w:pPr>
              <w:spacing w:after="160"/>
              <w:ind w:left="1"/>
              <w:rPr>
                <w:rFonts w:ascii="Arial" w:hAnsi="Arial" w:cs="Arial"/>
              </w:rPr>
            </w:pPr>
            <w:r w:rsidRPr="002D5DC9">
              <w:rPr>
                <w:rFonts w:ascii="Arial" w:hAnsi="Arial" w:cs="Arial"/>
                <w:noProof/>
              </w:rPr>
              <w:t>Minimal Evidence</w:t>
            </w:r>
          </w:p>
        </w:tc>
      </w:tr>
    </w:tbl>
    <w:p w14:paraId="20C0326B" w14:textId="77777777" w:rsidR="00D4105A" w:rsidRPr="00F6275D" w:rsidRDefault="00D4105A"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4105A" w:rsidRPr="00F6275D" w14:paraId="20C0326E"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C0326C" w14:textId="77777777" w:rsidR="00D4105A" w:rsidRPr="00F6275D" w:rsidRDefault="00D4105A"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C0326D" w14:textId="77777777" w:rsidR="00D4105A" w:rsidRPr="00F6275D" w:rsidRDefault="00D4105A" w:rsidP="00C332CB">
            <w:pPr>
              <w:spacing w:after="160"/>
              <w:rPr>
                <w:rFonts w:ascii="Arial" w:hAnsi="Arial" w:cs="Arial"/>
                <w:b/>
                <w:bCs/>
              </w:rPr>
            </w:pPr>
            <w:r w:rsidRPr="00F6275D">
              <w:rPr>
                <w:rFonts w:ascii="Arial" w:hAnsi="Arial" w:cs="Arial"/>
                <w:b/>
                <w:bCs/>
                <w:color w:val="FFFFFF" w:themeColor="background1"/>
              </w:rPr>
              <w:t>Level of Evidence</w:t>
            </w:r>
          </w:p>
        </w:tc>
      </w:tr>
      <w:tr w:rsidR="00D4105A" w:rsidRPr="00191DCA" w14:paraId="20C03272"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C0326F" w14:textId="77777777" w:rsidR="00D4105A" w:rsidRPr="00F6275D" w:rsidRDefault="00D4105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20C03270" w14:textId="77777777" w:rsidR="00D4105A" w:rsidRPr="00F6275D" w:rsidRDefault="00D4105A"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3271" w14:textId="77777777" w:rsidR="00D4105A" w:rsidRPr="0012716A" w:rsidRDefault="00D4105A" w:rsidP="00C332CB">
            <w:pPr>
              <w:spacing w:after="160"/>
              <w:ind w:left="1"/>
              <w:rPr>
                <w:rFonts w:ascii="Arial" w:hAnsi="Arial" w:cs="Arial"/>
              </w:rPr>
            </w:pPr>
            <w:r w:rsidRPr="002D5DC9">
              <w:rPr>
                <w:rFonts w:ascii="Arial" w:hAnsi="Arial" w:cs="Arial"/>
                <w:noProof/>
              </w:rPr>
              <w:t>Not Applicable</w:t>
            </w:r>
          </w:p>
        </w:tc>
      </w:tr>
    </w:tbl>
    <w:p w14:paraId="20C03274" w14:textId="77777777" w:rsidR="00274245" w:rsidRDefault="00274245"/>
    <w:sectPr w:rsidR="002742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50C07" w14:textId="77777777" w:rsidR="00395185" w:rsidRDefault="00395185" w:rsidP="00136CBF">
      <w:pPr>
        <w:spacing w:after="0" w:line="240" w:lineRule="auto"/>
      </w:pPr>
      <w:r>
        <w:separator/>
      </w:r>
    </w:p>
  </w:endnote>
  <w:endnote w:type="continuationSeparator" w:id="0">
    <w:p w14:paraId="293CCBF9" w14:textId="77777777" w:rsidR="00395185" w:rsidRDefault="00395185" w:rsidP="00136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8F74E" w14:textId="77777777" w:rsidR="00395185" w:rsidRDefault="00395185" w:rsidP="00136CBF">
      <w:pPr>
        <w:spacing w:after="0" w:line="240" w:lineRule="auto"/>
      </w:pPr>
      <w:r>
        <w:separator/>
      </w:r>
    </w:p>
  </w:footnote>
  <w:footnote w:type="continuationSeparator" w:id="0">
    <w:p w14:paraId="0F74565D" w14:textId="77777777" w:rsidR="00395185" w:rsidRDefault="00395185" w:rsidP="00136C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5A"/>
    <w:rsid w:val="00136CBF"/>
    <w:rsid w:val="00172A3E"/>
    <w:rsid w:val="00274245"/>
    <w:rsid w:val="00395185"/>
    <w:rsid w:val="007B5144"/>
    <w:rsid w:val="008D21DD"/>
    <w:rsid w:val="009B059C"/>
    <w:rsid w:val="00D41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032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05A"/>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D4105A"/>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05A"/>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D4105A"/>
    <w:rPr>
      <w:rFonts w:ascii="Arial" w:eastAsia="Calibri" w:hAnsi="Arial" w:cs="Arial"/>
      <w:b/>
      <w:bCs/>
    </w:rPr>
  </w:style>
  <w:style w:type="table" w:customStyle="1" w:styleId="TableGrid">
    <w:name w:val="TableGrid"/>
    <w:rsid w:val="00D4105A"/>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4105A"/>
    <w:rPr>
      <w:color w:val="467886" w:themeColor="hyperlink"/>
      <w:u w:val="single"/>
    </w:rPr>
  </w:style>
  <w:style w:type="paragraph" w:styleId="ListParagraph">
    <w:name w:val="List Paragraph"/>
    <w:basedOn w:val="Normal"/>
    <w:uiPriority w:val="34"/>
    <w:qFormat/>
    <w:rsid w:val="00D4105A"/>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136C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CBF"/>
  </w:style>
  <w:style w:type="paragraph" w:styleId="Footer">
    <w:name w:val="footer"/>
    <w:basedOn w:val="Normal"/>
    <w:link w:val="FooterChar"/>
    <w:uiPriority w:val="99"/>
    <w:unhideWhenUsed/>
    <w:rsid w:val="00136C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LitLife Science of Reading K-8 - Professional Learning (CA Dept of Education)</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LitLife Science of Reading K-8 - Professional Learning (CA Dept of Education)</dc:title>
  <dc:subject>Program memo for the kindergarten through grade eight science of reading and structured literacy program from LitLife.</dc:subject>
  <dc:creator/>
  <cp:keywords/>
  <dc:description/>
  <cp:lastModifiedBy/>
  <cp:revision>1</cp:revision>
  <dcterms:created xsi:type="dcterms:W3CDTF">2026-08-20T21:33:00Z</dcterms:created>
  <dcterms:modified xsi:type="dcterms:W3CDTF">2026-08-20T21:36:00Z</dcterms:modified>
</cp:coreProperties>
</file>