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13337" w14:textId="77777777" w:rsidR="00614437" w:rsidRDefault="00614437"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D913338" w14:textId="77777777" w:rsidR="00614437" w:rsidRPr="00F05864" w:rsidRDefault="00614437"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614437" w:rsidRPr="009529EF" w14:paraId="7D91333B"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D913339" w14:textId="77777777" w:rsidR="00614437" w:rsidRPr="009529EF" w:rsidRDefault="00614437"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D91333A" w14:textId="77777777" w:rsidR="00614437" w:rsidRPr="009529EF" w:rsidRDefault="00614437" w:rsidP="00C332CB">
            <w:pPr>
              <w:spacing w:after="160"/>
              <w:rPr>
                <w:rFonts w:ascii="Arial" w:hAnsi="Arial" w:cs="Arial"/>
                <w:b/>
                <w:bCs/>
              </w:rPr>
            </w:pPr>
            <w:r>
              <w:rPr>
                <w:rFonts w:ascii="Arial" w:hAnsi="Arial" w:cs="Arial"/>
                <w:b/>
                <w:bCs/>
                <w:color w:val="FFFFFF" w:themeColor="background1"/>
              </w:rPr>
              <w:t>Program Name</w:t>
            </w:r>
          </w:p>
        </w:tc>
      </w:tr>
      <w:tr w:rsidR="00614437" w:rsidRPr="009529EF" w14:paraId="7D91333E"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91333C" w14:textId="77777777" w:rsidR="00614437" w:rsidRPr="00F6275D" w:rsidRDefault="00614437" w:rsidP="00C332CB">
            <w:pPr>
              <w:spacing w:after="160"/>
              <w:rPr>
                <w:rFonts w:ascii="Arial" w:hAnsi="Arial" w:cs="Arial"/>
              </w:rPr>
            </w:pPr>
            <w:r w:rsidRPr="002D5DC9">
              <w:rPr>
                <w:rFonts w:ascii="Arial" w:hAnsi="Arial" w:cs="Arial"/>
                <w:noProof/>
              </w:rPr>
              <w:t>OneBrainScience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91333D" w14:textId="77777777" w:rsidR="00614437" w:rsidRPr="00F6275D" w:rsidRDefault="00614437" w:rsidP="00C332CB">
            <w:pPr>
              <w:spacing w:after="160"/>
              <w:ind w:left="1"/>
              <w:rPr>
                <w:rFonts w:ascii="Arial" w:hAnsi="Arial" w:cs="Arial"/>
              </w:rPr>
            </w:pPr>
            <w:r w:rsidRPr="002D5DC9">
              <w:rPr>
                <w:rFonts w:ascii="Arial" w:hAnsi="Arial" w:cs="Arial"/>
                <w:noProof/>
              </w:rPr>
              <w:t>20-Hour Structured Literacy Essentials Course, with optional Coaching</w:t>
            </w:r>
          </w:p>
        </w:tc>
      </w:tr>
    </w:tbl>
    <w:p w14:paraId="7D91333F" w14:textId="77777777" w:rsidR="00614437" w:rsidRPr="009529EF" w:rsidRDefault="00614437"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D913340" w14:textId="77777777" w:rsidR="00614437" w:rsidRPr="009529EF" w:rsidRDefault="00614437"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D913341" w14:textId="77777777" w:rsidR="00614437" w:rsidRPr="009529EF" w:rsidRDefault="00614437"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7D913342" w14:textId="77777777" w:rsidR="00614437" w:rsidRPr="009529EF" w:rsidRDefault="00614437"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D913343" w14:textId="77777777" w:rsidR="00614437" w:rsidRPr="005F7169" w:rsidRDefault="00614437"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614437" w:rsidRPr="009529EF" w14:paraId="7D913346"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913344" w14:textId="77777777" w:rsidR="00614437" w:rsidRPr="009529EF" w:rsidRDefault="00614437"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913345" w14:textId="77777777" w:rsidR="00614437" w:rsidRPr="009529EF" w:rsidRDefault="00614437"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614437" w:rsidRPr="009529EF" w14:paraId="7D91334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47" w14:textId="77777777" w:rsidR="00614437" w:rsidRPr="00106D84" w:rsidRDefault="00614437"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48" w14:textId="77777777" w:rsidR="00614437" w:rsidRPr="00F6275D" w:rsidRDefault="00614437" w:rsidP="3C4C67CA">
            <w:pPr>
              <w:spacing w:after="240"/>
              <w:ind w:left="1"/>
              <w:rPr>
                <w:rFonts w:ascii="Arial" w:hAnsi="Arial" w:cs="Arial"/>
              </w:rPr>
            </w:pPr>
            <w:r w:rsidRPr="002D5DC9">
              <w:rPr>
                <w:rFonts w:ascii="Arial" w:hAnsi="Arial" w:cs="Arial"/>
                <w:noProof/>
              </w:rPr>
              <w:t>OneBrainScience, a collaboration between the Chartwell Teaching Institute and the UCSF Dyslexia Center, offers research-based professional learning for California educators. The 20-Hour Structured Literacy Essentials Course equips participants to implement Structured Literacy aligned with the Knowledge and Practice Standards, the C</w:t>
            </w:r>
            <w:r>
              <w:rPr>
                <w:rFonts w:ascii="Arial" w:hAnsi="Arial" w:cs="Arial"/>
                <w:noProof/>
              </w:rPr>
              <w:t>alifornia</w:t>
            </w:r>
            <w:r w:rsidRPr="002D5DC9">
              <w:rPr>
                <w:rFonts w:ascii="Arial" w:hAnsi="Arial" w:cs="Arial"/>
                <w:noProof/>
              </w:rPr>
              <w:t xml:space="preserve"> Dyslexia Guidelines, and the C</w:t>
            </w:r>
            <w:r>
              <w:rPr>
                <w:rFonts w:ascii="Arial" w:hAnsi="Arial" w:cs="Arial"/>
                <w:noProof/>
              </w:rPr>
              <w:t>alifornia</w:t>
            </w:r>
            <w:r w:rsidRPr="002D5DC9">
              <w:rPr>
                <w:rFonts w:ascii="Arial" w:hAnsi="Arial" w:cs="Arial"/>
                <w:noProof/>
              </w:rPr>
              <w:t xml:space="preserve"> </w:t>
            </w:r>
            <w:r>
              <w:rPr>
                <w:rFonts w:ascii="Arial" w:hAnsi="Arial" w:cs="Arial"/>
                <w:noProof/>
              </w:rPr>
              <w:t>English Language Arts/English Language Development</w:t>
            </w:r>
            <w:r w:rsidRPr="002D5DC9">
              <w:rPr>
                <w:rFonts w:ascii="Arial" w:hAnsi="Arial" w:cs="Arial"/>
                <w:noProof/>
              </w:rPr>
              <w:t xml:space="preserve"> Framework. Modules progress from the neuroscience of reading to core principles and evidence-based practices in phonological awareness, phonics, fluency, vocabulary, morphology, comprehension, writing, and assessment.</w:t>
            </w:r>
            <w:r>
              <w:rPr>
                <w:rFonts w:ascii="Arial" w:hAnsi="Arial" w:cs="Arial"/>
                <w:noProof/>
              </w:rPr>
              <w:t xml:space="preserve"> </w:t>
            </w:r>
            <w:r w:rsidRPr="002D5DC9">
              <w:rPr>
                <w:rFonts w:ascii="Arial" w:hAnsi="Arial" w:cs="Arial"/>
                <w:noProof/>
              </w:rPr>
              <w:t>To ensure meaningful depth without adding seat time, the course includes curated at-home read, watch, and listen experiences. These flexible extensions provide essential opportunities to deepen understanding, connect research to practice, and support confident classroom implementation.</w:t>
            </w:r>
          </w:p>
        </w:tc>
      </w:tr>
      <w:tr w:rsidR="00614437" w:rsidRPr="009529EF" w14:paraId="7D91334C"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4A" w14:textId="77777777" w:rsidR="00614437" w:rsidRDefault="00614437"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4B" w14:textId="77777777" w:rsidR="00614437" w:rsidRPr="00F6275D" w:rsidRDefault="00614437" w:rsidP="00106D84">
            <w:pPr>
              <w:spacing w:after="240"/>
              <w:ind w:left="1"/>
              <w:rPr>
                <w:rFonts w:ascii="Arial" w:hAnsi="Arial" w:cs="Arial"/>
              </w:rPr>
            </w:pPr>
            <w:r w:rsidRPr="002D5DC9">
              <w:rPr>
                <w:rFonts w:ascii="Arial" w:hAnsi="Arial" w:cs="Arial"/>
                <w:noProof/>
              </w:rPr>
              <w:t xml:space="preserve">The OneBrainScience Structured Literacy Essentials Course provides 20 hours of direct instruction led by a highly qualified, experienced instructor. In addition to live sessions, structured at-home assignments deepen understanding of course content. The course includes six </w:t>
            </w:r>
            <w:r>
              <w:rPr>
                <w:rFonts w:ascii="Arial" w:hAnsi="Arial" w:cs="Arial"/>
                <w:noProof/>
              </w:rPr>
              <w:t>three</w:t>
            </w:r>
            <w:r w:rsidRPr="002D5DC9">
              <w:rPr>
                <w:rFonts w:ascii="Arial" w:hAnsi="Arial" w:cs="Arial"/>
                <w:noProof/>
              </w:rPr>
              <w:t>-hour modules, with extended time in Word Recognition and Module 5 for planning, practice, and application. Modules may be delivered over consecutive days or across a school year. Instruction is offered virtually or on-site and includes lectures, lesson observation, instructional planning, skill practice, discussion, and independent reading.</w:t>
            </w:r>
          </w:p>
        </w:tc>
      </w:tr>
      <w:tr w:rsidR="00614437" w:rsidRPr="00F6275D" w14:paraId="7D91334F"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4D" w14:textId="77777777" w:rsidR="00614437" w:rsidRPr="00F6275D" w:rsidRDefault="00614437"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4E" w14:textId="77777777" w:rsidR="00614437" w:rsidRPr="00F6275D" w:rsidRDefault="00614437" w:rsidP="3C4C67CA">
            <w:pPr>
              <w:spacing w:after="240"/>
              <w:ind w:left="1"/>
              <w:rPr>
                <w:rFonts w:ascii="Arial" w:hAnsi="Arial" w:cs="Arial"/>
              </w:rPr>
            </w:pPr>
            <w:r w:rsidRPr="002D5DC9">
              <w:rPr>
                <w:rFonts w:ascii="Arial" w:hAnsi="Arial" w:cs="Arial"/>
                <w:noProof/>
              </w:rPr>
              <w:t xml:space="preserve">The OneBrainScience Structured Literacy Essentials Course provides 20 hours of direct instruction led by a highly qualified, experienced instructor. In addition to live sessions, structured at-home assignments deepen understanding of course content. The course includes six </w:t>
            </w:r>
            <w:r>
              <w:rPr>
                <w:rFonts w:ascii="Arial" w:hAnsi="Arial" w:cs="Arial"/>
                <w:noProof/>
              </w:rPr>
              <w:t>three</w:t>
            </w:r>
            <w:r w:rsidRPr="002D5DC9">
              <w:rPr>
                <w:rFonts w:ascii="Arial" w:hAnsi="Arial" w:cs="Arial"/>
                <w:noProof/>
              </w:rPr>
              <w:t>-hour modules, with extended time in Word Recognition and Module 5 for planning, practice, and application. Modules may be delivered over consecutive days or across a school year. Instruction is offered virtually or on-site and includes lectures, lesson observation, instructional planning, skill practice, discussion, and independent reading.</w:t>
            </w:r>
            <w:r>
              <w:rPr>
                <w:rFonts w:ascii="Arial" w:hAnsi="Arial" w:cs="Arial"/>
                <w:noProof/>
              </w:rPr>
              <w:t xml:space="preserve"> </w:t>
            </w:r>
            <w:r w:rsidRPr="002D5DC9">
              <w:rPr>
                <w:rFonts w:ascii="Arial" w:hAnsi="Arial" w:cs="Arial"/>
                <w:noProof/>
              </w:rPr>
              <w:t>In addition to live direct instruction, each module is supported by supplemental multimedia resources that reinforce and extend es</w:t>
            </w:r>
          </w:p>
        </w:tc>
      </w:tr>
      <w:tr w:rsidR="00614437" w:rsidRPr="00F6275D" w14:paraId="7D91335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50" w14:textId="77777777" w:rsidR="00614437" w:rsidRPr="00F6275D" w:rsidRDefault="00614437"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51" w14:textId="77777777" w:rsidR="00614437" w:rsidRDefault="00614437" w:rsidP="3C4C67CA">
            <w:pPr>
              <w:spacing w:after="240"/>
              <w:ind w:left="1"/>
              <w:rPr>
                <w:rFonts w:ascii="Arial" w:eastAsia="Times New Roman" w:hAnsi="Arial" w:cs="Arial"/>
                <w:noProof/>
              </w:rPr>
            </w:pPr>
            <w:r w:rsidRPr="002D5DC9">
              <w:rPr>
                <w:rFonts w:ascii="Arial" w:eastAsia="Times New Roman" w:hAnsi="Arial" w:cs="Arial"/>
                <w:noProof/>
              </w:rPr>
              <w:t>The cost of the OneBrainScience 20-Hour Structured Literacy Essentials Course is broken down into individual enrollment costs and school or district enrollment.</w:t>
            </w:r>
            <w:r>
              <w:rPr>
                <w:rFonts w:ascii="Arial" w:eastAsia="Times New Roman" w:hAnsi="Arial" w:cs="Arial"/>
                <w:noProof/>
              </w:rPr>
              <w:t xml:space="preserve"> </w:t>
            </w:r>
            <w:r w:rsidRPr="002D5DC9">
              <w:rPr>
                <w:rFonts w:ascii="Arial" w:eastAsia="Times New Roman" w:hAnsi="Arial" w:cs="Arial"/>
                <w:noProof/>
              </w:rPr>
              <w:t xml:space="preserve"> </w:t>
            </w:r>
          </w:p>
          <w:p w14:paraId="7D913352" w14:textId="77777777" w:rsidR="00614437" w:rsidRDefault="00614437" w:rsidP="3C4C67CA">
            <w:pPr>
              <w:spacing w:after="240"/>
              <w:ind w:left="1"/>
              <w:rPr>
                <w:rFonts w:ascii="Arial" w:eastAsia="Times New Roman" w:hAnsi="Arial" w:cs="Arial"/>
                <w:noProof/>
              </w:rPr>
            </w:pPr>
            <w:r w:rsidRPr="002D5DC9">
              <w:rPr>
                <w:rFonts w:ascii="Arial" w:eastAsia="Times New Roman" w:hAnsi="Arial" w:cs="Arial"/>
                <w:noProof/>
              </w:rPr>
              <w:t xml:space="preserve">The cost of individual enrollment is $675 per participant, which includes </w:t>
            </w:r>
            <w:r>
              <w:rPr>
                <w:rFonts w:ascii="Arial" w:eastAsia="Times New Roman" w:hAnsi="Arial" w:cs="Arial"/>
                <w:noProof/>
              </w:rPr>
              <w:t>four</w:t>
            </w:r>
            <w:r w:rsidRPr="002D5DC9">
              <w:rPr>
                <w:rFonts w:ascii="Arial" w:eastAsia="Times New Roman" w:hAnsi="Arial" w:cs="Arial"/>
                <w:noProof/>
              </w:rPr>
              <w:t xml:space="preserve"> </w:t>
            </w:r>
            <w:r>
              <w:rPr>
                <w:rFonts w:ascii="Arial" w:eastAsia="Times New Roman" w:hAnsi="Arial" w:cs="Arial"/>
                <w:noProof/>
              </w:rPr>
              <w:t>three</w:t>
            </w:r>
            <w:r w:rsidRPr="002D5DC9">
              <w:rPr>
                <w:rFonts w:ascii="Arial" w:eastAsia="Times New Roman" w:hAnsi="Arial" w:cs="Arial"/>
                <w:noProof/>
              </w:rPr>
              <w:t xml:space="preserve">-hour modules, </w:t>
            </w:r>
            <w:r>
              <w:rPr>
                <w:rFonts w:ascii="Arial" w:eastAsia="Times New Roman" w:hAnsi="Arial" w:cs="Arial"/>
                <w:noProof/>
              </w:rPr>
              <w:t>two</w:t>
            </w:r>
            <w:r w:rsidRPr="002D5DC9">
              <w:rPr>
                <w:rFonts w:ascii="Arial" w:eastAsia="Times New Roman" w:hAnsi="Arial" w:cs="Arial"/>
                <w:noProof/>
              </w:rPr>
              <w:t xml:space="preserve"> </w:t>
            </w:r>
            <w:r>
              <w:rPr>
                <w:rFonts w:ascii="Arial" w:eastAsia="Times New Roman" w:hAnsi="Arial" w:cs="Arial"/>
                <w:noProof/>
              </w:rPr>
              <w:t>four</w:t>
            </w:r>
            <w:r w:rsidRPr="002D5DC9">
              <w:rPr>
                <w:rFonts w:ascii="Arial" w:eastAsia="Times New Roman" w:hAnsi="Arial" w:cs="Arial"/>
                <w:noProof/>
              </w:rPr>
              <w:t>-</w:t>
            </w:r>
            <w:r>
              <w:rPr>
                <w:rFonts w:ascii="Arial" w:eastAsia="Times New Roman" w:hAnsi="Arial" w:cs="Arial"/>
                <w:noProof/>
              </w:rPr>
              <w:t>h</w:t>
            </w:r>
            <w:r w:rsidRPr="002D5DC9">
              <w:rPr>
                <w:rFonts w:ascii="Arial" w:eastAsia="Times New Roman" w:hAnsi="Arial" w:cs="Arial"/>
                <w:noProof/>
              </w:rPr>
              <w:t>our modules, and independent assignments.</w:t>
            </w:r>
            <w:r>
              <w:rPr>
                <w:rFonts w:ascii="Arial" w:eastAsia="Times New Roman" w:hAnsi="Arial" w:cs="Arial"/>
                <w:noProof/>
              </w:rPr>
              <w:t xml:space="preserve"> </w:t>
            </w:r>
          </w:p>
          <w:p w14:paraId="7D913353" w14:textId="77777777" w:rsidR="00614437" w:rsidRDefault="00614437" w:rsidP="3C4C67CA">
            <w:pPr>
              <w:spacing w:after="240"/>
              <w:ind w:left="1"/>
              <w:rPr>
                <w:rFonts w:ascii="Arial" w:eastAsia="Times New Roman" w:hAnsi="Arial" w:cs="Arial"/>
                <w:noProof/>
              </w:rPr>
            </w:pPr>
            <w:r w:rsidRPr="002D5DC9">
              <w:rPr>
                <w:rFonts w:ascii="Arial" w:eastAsia="Times New Roman" w:hAnsi="Arial" w:cs="Arial"/>
                <w:noProof/>
              </w:rPr>
              <w:t>The cost of school or district enrollment is $15,000, covering up to 35 participants, which includes</w:t>
            </w:r>
            <w:r>
              <w:rPr>
                <w:rFonts w:ascii="Arial" w:eastAsia="Times New Roman" w:hAnsi="Arial" w:cs="Arial"/>
                <w:noProof/>
              </w:rPr>
              <w:t xml:space="preserve"> four</w:t>
            </w:r>
            <w:r w:rsidRPr="002D5DC9">
              <w:rPr>
                <w:rFonts w:ascii="Arial" w:eastAsia="Times New Roman" w:hAnsi="Arial" w:cs="Arial"/>
                <w:noProof/>
              </w:rPr>
              <w:t xml:space="preserve">, </w:t>
            </w:r>
            <w:r>
              <w:rPr>
                <w:rFonts w:ascii="Arial" w:eastAsia="Times New Roman" w:hAnsi="Arial" w:cs="Arial"/>
                <w:noProof/>
              </w:rPr>
              <w:t>three</w:t>
            </w:r>
            <w:r w:rsidRPr="002D5DC9">
              <w:rPr>
                <w:rFonts w:ascii="Arial" w:eastAsia="Times New Roman" w:hAnsi="Arial" w:cs="Arial"/>
                <w:noProof/>
              </w:rPr>
              <w:t xml:space="preserve">-hour modules, </w:t>
            </w:r>
            <w:r>
              <w:rPr>
                <w:rFonts w:ascii="Arial" w:eastAsia="Times New Roman" w:hAnsi="Arial" w:cs="Arial"/>
                <w:noProof/>
              </w:rPr>
              <w:t>two four</w:t>
            </w:r>
            <w:r w:rsidRPr="002D5DC9">
              <w:rPr>
                <w:rFonts w:ascii="Arial" w:eastAsia="Times New Roman" w:hAnsi="Arial" w:cs="Arial"/>
                <w:noProof/>
              </w:rPr>
              <w:t>-hour modules, and independent assignments.</w:t>
            </w:r>
            <w:r>
              <w:rPr>
                <w:rFonts w:ascii="Arial" w:eastAsia="Times New Roman" w:hAnsi="Arial" w:cs="Arial"/>
                <w:noProof/>
              </w:rPr>
              <w:t xml:space="preserve"> </w:t>
            </w:r>
          </w:p>
          <w:p w14:paraId="7D913354" w14:textId="77777777" w:rsidR="00614437" w:rsidRDefault="00614437" w:rsidP="3C4C67CA">
            <w:pPr>
              <w:spacing w:after="240"/>
              <w:ind w:left="1"/>
              <w:rPr>
                <w:rFonts w:ascii="Arial" w:eastAsia="Times New Roman" w:hAnsi="Arial" w:cs="Arial"/>
                <w:noProof/>
              </w:rPr>
            </w:pPr>
            <w:r w:rsidRPr="002D5DC9">
              <w:rPr>
                <w:rFonts w:ascii="Arial" w:eastAsia="Times New Roman" w:hAnsi="Arial" w:cs="Arial"/>
                <w:noProof/>
              </w:rPr>
              <w:t>For districts interested in training groups larger than 35 participants, they will need to opt for multiple sessions or multiple trainers. Groups of 35 allow for maximum interaction and engagement with the trainer. The price of the course does not include travel and accommodations for onsite training.</w:t>
            </w:r>
            <w:r>
              <w:rPr>
                <w:rFonts w:ascii="Arial" w:eastAsia="Times New Roman" w:hAnsi="Arial" w:cs="Arial"/>
                <w:noProof/>
              </w:rPr>
              <w:t xml:space="preserve"> </w:t>
            </w:r>
            <w:r w:rsidRPr="002D5DC9">
              <w:rPr>
                <w:rFonts w:ascii="Arial" w:eastAsia="Times New Roman" w:hAnsi="Arial" w:cs="Arial"/>
                <w:noProof/>
              </w:rPr>
              <w:t xml:space="preserve"> </w:t>
            </w:r>
          </w:p>
          <w:p w14:paraId="7D913355" w14:textId="77777777" w:rsidR="00614437" w:rsidRPr="00F6275D" w:rsidRDefault="00614437" w:rsidP="3C4C67CA">
            <w:pPr>
              <w:spacing w:after="240"/>
              <w:ind w:left="1"/>
              <w:rPr>
                <w:rFonts w:ascii="Arial" w:eastAsia="Times New Roman" w:hAnsi="Arial" w:cs="Arial"/>
              </w:rPr>
            </w:pPr>
            <w:r w:rsidRPr="002D5DC9">
              <w:rPr>
                <w:rFonts w:ascii="Arial" w:eastAsia="Times New Roman" w:hAnsi="Arial" w:cs="Arial"/>
                <w:noProof/>
              </w:rPr>
              <w:t>Coaching is a powerful driver of meaningful and sustained educational change. To support implementation and deepen impact, optional coaching is strongly encouraged and available for an additional fee.</w:t>
            </w:r>
          </w:p>
        </w:tc>
      </w:tr>
      <w:tr w:rsidR="00614437" w:rsidRPr="00F6275D" w14:paraId="7D91335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57" w14:textId="77777777" w:rsidR="00614437" w:rsidRPr="00F6275D" w:rsidRDefault="00614437"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58" w14:textId="77777777" w:rsidR="00614437" w:rsidRPr="00F6275D" w:rsidRDefault="00614437" w:rsidP="00106D84">
            <w:pPr>
              <w:spacing w:after="240"/>
              <w:ind w:left="1"/>
              <w:rPr>
                <w:rFonts w:ascii="Arial" w:hAnsi="Arial" w:cs="Arial"/>
              </w:rPr>
            </w:pPr>
            <w:r w:rsidRPr="002D5DC9">
              <w:rPr>
                <w:rFonts w:ascii="Arial" w:hAnsi="Arial" w:cs="Arial"/>
                <w:noProof/>
              </w:rPr>
              <w:t>https://chartwellteachinginstitute.org/one-brain/</w:t>
            </w:r>
          </w:p>
        </w:tc>
      </w:tr>
    </w:tbl>
    <w:p w14:paraId="7D91335A" w14:textId="77777777" w:rsidR="00614437" w:rsidRPr="00F6275D" w:rsidRDefault="00614437" w:rsidP="000505C7">
      <w:pPr>
        <w:spacing w:before="240"/>
        <w:rPr>
          <w:rFonts w:ascii="Arial" w:hAnsi="Arial" w:cs="Arial"/>
        </w:rPr>
      </w:pPr>
      <w:r w:rsidRPr="00F6275D">
        <w:rPr>
          <w:rFonts w:ascii="Arial" w:hAnsi="Arial" w:cs="Arial"/>
          <w:b/>
          <w:bCs/>
        </w:rPr>
        <w:lastRenderedPageBreak/>
        <w:t xml:space="preserve">Program Ratings: </w:t>
      </w:r>
      <w:r w:rsidRPr="00F6275D">
        <w:rPr>
          <w:rFonts w:ascii="Arial" w:hAnsi="Arial" w:cs="Arial"/>
        </w:rPr>
        <w:t xml:space="preserve">Ratings reflect the review committee's consensus determination for each criterion: </w:t>
      </w:r>
    </w:p>
    <w:p w14:paraId="7D91335B" w14:textId="77777777" w:rsidR="00614437" w:rsidRPr="00F6275D" w:rsidRDefault="00614437" w:rsidP="00614437">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7D91335C" w14:textId="77777777" w:rsidR="00614437" w:rsidRPr="00F6275D" w:rsidRDefault="00614437" w:rsidP="00614437">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7D91335D" w14:textId="77777777" w:rsidR="00614437" w:rsidRPr="00F6275D" w:rsidRDefault="00614437" w:rsidP="00614437">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7D91335E" w14:textId="77777777" w:rsidR="00614437" w:rsidRPr="00F6275D" w:rsidRDefault="00614437"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614437" w:rsidRPr="00F6275D" w14:paraId="7D91336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91335F" w14:textId="77777777" w:rsidR="00614437" w:rsidRPr="00F6275D" w:rsidRDefault="0061443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913360" w14:textId="77777777" w:rsidR="00614437" w:rsidRPr="00F6275D" w:rsidRDefault="00614437" w:rsidP="00C332CB">
            <w:pPr>
              <w:spacing w:after="160"/>
              <w:rPr>
                <w:rFonts w:ascii="Arial" w:hAnsi="Arial" w:cs="Arial"/>
                <w:b/>
                <w:bCs/>
              </w:rPr>
            </w:pPr>
            <w:r w:rsidRPr="00F6275D">
              <w:rPr>
                <w:rFonts w:ascii="Arial" w:hAnsi="Arial" w:cs="Arial"/>
                <w:b/>
                <w:bCs/>
                <w:color w:val="FFFFFF" w:themeColor="background1"/>
              </w:rPr>
              <w:t>Level of Evidence</w:t>
            </w:r>
          </w:p>
        </w:tc>
      </w:tr>
      <w:tr w:rsidR="00614437" w:rsidRPr="00F6275D" w14:paraId="7D91336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62" w14:textId="77777777" w:rsidR="00614437" w:rsidRPr="00F6275D" w:rsidRDefault="00614437"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63" w14:textId="77777777" w:rsidR="00614437" w:rsidRPr="00F6275D" w:rsidRDefault="00614437" w:rsidP="00C332CB">
            <w:pPr>
              <w:spacing w:after="160"/>
              <w:ind w:left="1"/>
              <w:rPr>
                <w:rFonts w:ascii="Arial" w:hAnsi="Arial" w:cs="Arial"/>
              </w:rPr>
            </w:pPr>
            <w:r w:rsidRPr="002D5DC9">
              <w:rPr>
                <w:rFonts w:ascii="Arial" w:hAnsi="Arial" w:cs="Arial"/>
                <w:noProof/>
              </w:rPr>
              <w:t>Moderate Evidence</w:t>
            </w:r>
          </w:p>
        </w:tc>
      </w:tr>
      <w:tr w:rsidR="00614437" w:rsidRPr="00F6275D" w14:paraId="7D91336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65" w14:textId="77777777" w:rsidR="00614437" w:rsidRPr="00F6275D" w:rsidRDefault="00614437"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66" w14:textId="77777777" w:rsidR="00614437" w:rsidRPr="00F6275D" w:rsidRDefault="0061443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614437" w:rsidRPr="00F6275D" w14:paraId="7D91336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68" w14:textId="77777777" w:rsidR="00614437" w:rsidRPr="00F6275D" w:rsidRDefault="00614437"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69" w14:textId="77777777" w:rsidR="00614437" w:rsidRPr="00F6275D" w:rsidRDefault="00614437" w:rsidP="00C332CB">
            <w:pPr>
              <w:spacing w:after="160"/>
              <w:ind w:left="1"/>
              <w:rPr>
                <w:rFonts w:ascii="Arial" w:eastAsia="Times New Roman" w:hAnsi="Arial" w:cs="Arial"/>
              </w:rPr>
            </w:pPr>
            <w:r w:rsidRPr="002D5DC9">
              <w:rPr>
                <w:rFonts w:ascii="Arial" w:eastAsia="Times New Roman" w:hAnsi="Arial" w:cs="Arial"/>
                <w:noProof/>
              </w:rPr>
              <w:t>Minimal Evidence</w:t>
            </w:r>
          </w:p>
        </w:tc>
      </w:tr>
      <w:tr w:rsidR="00614437" w:rsidRPr="00F6275D" w14:paraId="7D91336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6B" w14:textId="77777777" w:rsidR="00614437" w:rsidRPr="00F6275D" w:rsidRDefault="00614437"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6C" w14:textId="77777777" w:rsidR="00614437" w:rsidRPr="00F6275D" w:rsidRDefault="00614437"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7D91336E" w14:textId="77777777" w:rsidR="00614437" w:rsidRPr="00F6275D" w:rsidRDefault="00614437"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614437" w:rsidRPr="00F6275D" w14:paraId="7D913371"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91336F" w14:textId="77777777" w:rsidR="00614437" w:rsidRPr="00F6275D" w:rsidRDefault="0061443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913370" w14:textId="77777777" w:rsidR="00614437" w:rsidRPr="00F6275D" w:rsidRDefault="00614437" w:rsidP="00C332CB">
            <w:pPr>
              <w:spacing w:after="160"/>
              <w:rPr>
                <w:rFonts w:ascii="Arial" w:hAnsi="Arial" w:cs="Arial"/>
                <w:b/>
                <w:bCs/>
              </w:rPr>
            </w:pPr>
            <w:r w:rsidRPr="00F6275D">
              <w:rPr>
                <w:rFonts w:ascii="Arial" w:hAnsi="Arial" w:cs="Arial"/>
                <w:b/>
                <w:bCs/>
                <w:color w:val="FFFFFF" w:themeColor="background1"/>
              </w:rPr>
              <w:t>Level of Evidence</w:t>
            </w:r>
          </w:p>
        </w:tc>
      </w:tr>
      <w:tr w:rsidR="00614437" w:rsidRPr="00F6275D" w14:paraId="7D91337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72" w14:textId="77777777" w:rsidR="00614437" w:rsidRPr="00F6275D" w:rsidRDefault="00614437"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73" w14:textId="77777777" w:rsidR="00614437" w:rsidRPr="00F6275D" w:rsidRDefault="00614437" w:rsidP="00C332CB">
            <w:pPr>
              <w:spacing w:after="160"/>
              <w:ind w:left="1"/>
              <w:rPr>
                <w:rFonts w:ascii="Arial" w:hAnsi="Arial" w:cs="Arial"/>
              </w:rPr>
            </w:pPr>
            <w:r w:rsidRPr="002D5DC9">
              <w:rPr>
                <w:rFonts w:ascii="Arial" w:hAnsi="Arial" w:cs="Arial"/>
                <w:noProof/>
              </w:rPr>
              <w:t>Moderate Evidence</w:t>
            </w:r>
          </w:p>
        </w:tc>
      </w:tr>
      <w:tr w:rsidR="00614437" w:rsidRPr="00F6275D" w14:paraId="7D91337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75" w14:textId="77777777" w:rsidR="00614437" w:rsidRPr="00F6275D" w:rsidRDefault="00614437"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76" w14:textId="77777777" w:rsidR="00614437" w:rsidRPr="00F6275D" w:rsidRDefault="0061443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614437" w:rsidRPr="00F6275D" w14:paraId="7D91337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78" w14:textId="77777777" w:rsidR="00614437" w:rsidRPr="00F6275D" w:rsidRDefault="00614437"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79" w14:textId="77777777" w:rsidR="00614437" w:rsidRPr="00F6275D" w:rsidRDefault="00614437" w:rsidP="00C332CB">
            <w:pPr>
              <w:spacing w:after="160"/>
              <w:ind w:left="1"/>
              <w:rPr>
                <w:rFonts w:ascii="Arial" w:hAnsi="Arial" w:cs="Arial"/>
              </w:rPr>
            </w:pPr>
            <w:r w:rsidRPr="002D5DC9">
              <w:rPr>
                <w:rFonts w:ascii="Arial" w:hAnsi="Arial" w:cs="Arial"/>
                <w:noProof/>
              </w:rPr>
              <w:t>Moderate Evidence</w:t>
            </w:r>
          </w:p>
        </w:tc>
      </w:tr>
      <w:tr w:rsidR="00614437" w:rsidRPr="00F6275D" w14:paraId="7D91337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7B" w14:textId="77777777" w:rsidR="00614437" w:rsidRPr="00F6275D" w:rsidRDefault="00614437" w:rsidP="00C332CB">
            <w:pPr>
              <w:tabs>
                <w:tab w:val="left" w:pos="3015"/>
              </w:tabs>
              <w:spacing w:after="160" w:line="278" w:lineRule="auto"/>
              <w:rPr>
                <w:rFonts w:ascii="Arial" w:hAnsi="Arial" w:cs="Arial"/>
              </w:rPr>
            </w:pPr>
            <w:r w:rsidRPr="00F6275D">
              <w:rPr>
                <w:rFonts w:ascii="Arial" w:hAnsi="Arial" w:cs="Arial"/>
              </w:rPr>
              <w:lastRenderedPageBreak/>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7C"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8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7E" w14:textId="77777777" w:rsidR="00614437" w:rsidRPr="00F6275D" w:rsidRDefault="00614437"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7F" w14:textId="77777777" w:rsidR="00614437" w:rsidRPr="00F6275D" w:rsidRDefault="00614437" w:rsidP="00C332CB">
            <w:pPr>
              <w:spacing w:after="160"/>
              <w:ind w:left="1"/>
              <w:rPr>
                <w:rFonts w:ascii="Arial" w:hAnsi="Arial" w:cs="Arial"/>
              </w:rPr>
            </w:pPr>
            <w:r w:rsidRPr="002D5DC9">
              <w:rPr>
                <w:rFonts w:ascii="Arial" w:hAnsi="Arial" w:cs="Arial"/>
                <w:noProof/>
              </w:rPr>
              <w:t>Moderate Evidence</w:t>
            </w:r>
          </w:p>
        </w:tc>
      </w:tr>
      <w:tr w:rsidR="00614437" w:rsidRPr="00F6275D" w14:paraId="7D91338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81" w14:textId="77777777" w:rsidR="00614437" w:rsidRPr="00F6275D" w:rsidRDefault="00614437"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82"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8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84" w14:textId="77777777" w:rsidR="00614437" w:rsidRPr="00F6275D" w:rsidRDefault="00614437"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85"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8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87" w14:textId="77777777" w:rsidR="00614437" w:rsidRPr="00F6275D" w:rsidRDefault="00614437"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88"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8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8A" w14:textId="77777777" w:rsidR="00614437" w:rsidRPr="00F6275D" w:rsidRDefault="00614437"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8B"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8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8D" w14:textId="77777777" w:rsidR="00614437" w:rsidRPr="00F6275D" w:rsidRDefault="00614437"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8E"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9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90" w14:textId="77777777" w:rsidR="00614437" w:rsidRPr="00F6275D" w:rsidRDefault="00614437"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91"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9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93" w14:textId="77777777" w:rsidR="00614437" w:rsidRPr="00F6275D" w:rsidRDefault="00614437"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94"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9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96" w14:textId="77777777" w:rsidR="00614437" w:rsidRPr="00F6275D" w:rsidRDefault="00614437"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97" w14:textId="77777777" w:rsidR="00614437" w:rsidRPr="00F6275D" w:rsidRDefault="00614437" w:rsidP="00C332CB">
            <w:pPr>
              <w:spacing w:after="160"/>
              <w:ind w:left="1"/>
              <w:rPr>
                <w:rFonts w:ascii="Arial" w:hAnsi="Arial" w:cs="Arial"/>
              </w:rPr>
            </w:pPr>
            <w:r w:rsidRPr="002D5DC9">
              <w:rPr>
                <w:rFonts w:ascii="Arial" w:hAnsi="Arial" w:cs="Arial"/>
                <w:noProof/>
              </w:rPr>
              <w:t>Minimal Evidence</w:t>
            </w:r>
          </w:p>
        </w:tc>
      </w:tr>
      <w:tr w:rsidR="00614437" w:rsidRPr="00F6275D" w14:paraId="7D91339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99" w14:textId="77777777" w:rsidR="00614437" w:rsidRPr="00F6275D" w:rsidRDefault="0061443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9A" w14:textId="77777777" w:rsidR="00614437" w:rsidRPr="00F6275D" w:rsidRDefault="00614437" w:rsidP="00C332CB">
            <w:pPr>
              <w:spacing w:after="160"/>
              <w:ind w:left="1"/>
              <w:rPr>
                <w:rFonts w:ascii="Arial" w:hAnsi="Arial" w:cs="Arial"/>
              </w:rPr>
            </w:pPr>
            <w:r w:rsidRPr="002D5DC9">
              <w:rPr>
                <w:rFonts w:ascii="Arial" w:hAnsi="Arial" w:cs="Arial"/>
                <w:noProof/>
              </w:rPr>
              <w:t>Moderate Evidence</w:t>
            </w:r>
          </w:p>
        </w:tc>
      </w:tr>
    </w:tbl>
    <w:p w14:paraId="7D91339C" w14:textId="77777777" w:rsidR="00614437" w:rsidRPr="00F6275D" w:rsidRDefault="00614437"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614437" w:rsidRPr="00F6275D" w14:paraId="7D91339F"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91339D" w14:textId="77777777" w:rsidR="00614437" w:rsidRPr="00F6275D" w:rsidRDefault="00614437" w:rsidP="00C332CB">
            <w:pPr>
              <w:spacing w:after="160"/>
              <w:rPr>
                <w:rFonts w:ascii="Arial" w:hAnsi="Arial" w:cs="Arial"/>
                <w:b/>
                <w:bCs/>
              </w:rPr>
            </w:pPr>
            <w:r w:rsidRPr="00F6275D">
              <w:rPr>
                <w:rFonts w:ascii="Arial" w:hAnsi="Arial" w:cs="Arial"/>
                <w:b/>
                <w:bCs/>
                <w:color w:val="FFFFFF" w:themeColor="background1"/>
              </w:rPr>
              <w:lastRenderedPageBreak/>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D91339E" w14:textId="77777777" w:rsidR="00614437" w:rsidRPr="00F6275D" w:rsidRDefault="00614437" w:rsidP="00C332CB">
            <w:pPr>
              <w:spacing w:after="160"/>
              <w:rPr>
                <w:rFonts w:ascii="Arial" w:hAnsi="Arial" w:cs="Arial"/>
                <w:b/>
                <w:bCs/>
              </w:rPr>
            </w:pPr>
            <w:r w:rsidRPr="00F6275D">
              <w:rPr>
                <w:rFonts w:ascii="Arial" w:hAnsi="Arial" w:cs="Arial"/>
                <w:b/>
                <w:bCs/>
                <w:color w:val="FFFFFF" w:themeColor="background1"/>
              </w:rPr>
              <w:t>Level of Evidence</w:t>
            </w:r>
          </w:p>
        </w:tc>
      </w:tr>
      <w:tr w:rsidR="00614437" w:rsidRPr="00191DCA" w14:paraId="7D9133A3"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D9133A0" w14:textId="77777777" w:rsidR="00614437" w:rsidRPr="00F6275D" w:rsidRDefault="0061443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D9133A1" w14:textId="77777777" w:rsidR="00614437" w:rsidRPr="00F6275D" w:rsidRDefault="00614437"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9133A2" w14:textId="77777777" w:rsidR="00614437" w:rsidRPr="0012716A" w:rsidRDefault="00614437" w:rsidP="00C332CB">
            <w:pPr>
              <w:spacing w:after="160"/>
              <w:ind w:left="1"/>
              <w:rPr>
                <w:rFonts w:ascii="Arial" w:hAnsi="Arial" w:cs="Arial"/>
              </w:rPr>
            </w:pPr>
            <w:r w:rsidRPr="002D5DC9">
              <w:rPr>
                <w:rFonts w:ascii="Arial" w:hAnsi="Arial" w:cs="Arial"/>
                <w:noProof/>
              </w:rPr>
              <w:t>Moderate Evidence</w:t>
            </w:r>
          </w:p>
        </w:tc>
      </w:tr>
    </w:tbl>
    <w:p w14:paraId="7D9133A5" w14:textId="77777777" w:rsidR="00B53501" w:rsidRDefault="00B53501"/>
    <w:sectPr w:rsidR="00B535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6594A" w14:textId="77777777" w:rsidR="004739ED" w:rsidRDefault="004739ED" w:rsidP="000137DD">
      <w:pPr>
        <w:spacing w:after="0" w:line="240" w:lineRule="auto"/>
      </w:pPr>
      <w:r>
        <w:separator/>
      </w:r>
    </w:p>
  </w:endnote>
  <w:endnote w:type="continuationSeparator" w:id="0">
    <w:p w14:paraId="68BC98F6" w14:textId="77777777" w:rsidR="004739ED" w:rsidRDefault="004739ED" w:rsidP="0001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2785A" w14:textId="77777777" w:rsidR="004739ED" w:rsidRDefault="004739ED" w:rsidP="000137DD">
      <w:pPr>
        <w:spacing w:after="0" w:line="240" w:lineRule="auto"/>
      </w:pPr>
      <w:r>
        <w:separator/>
      </w:r>
    </w:p>
  </w:footnote>
  <w:footnote w:type="continuationSeparator" w:id="0">
    <w:p w14:paraId="52D2AC78" w14:textId="77777777" w:rsidR="004739ED" w:rsidRDefault="004739ED" w:rsidP="0001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437"/>
    <w:rsid w:val="000137DD"/>
    <w:rsid w:val="00172A3E"/>
    <w:rsid w:val="003B04F1"/>
    <w:rsid w:val="004739ED"/>
    <w:rsid w:val="00614437"/>
    <w:rsid w:val="00B53501"/>
    <w:rsid w:val="00B85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133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437"/>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614437"/>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14437"/>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614437"/>
    <w:rPr>
      <w:rFonts w:ascii="Arial" w:eastAsia="Calibri" w:hAnsi="Arial" w:cs="Arial"/>
      <w:b/>
      <w:bCs/>
    </w:rPr>
  </w:style>
  <w:style w:type="table" w:customStyle="1" w:styleId="TableGrid">
    <w:name w:val="TableGrid"/>
    <w:rsid w:val="00614437"/>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614437"/>
    <w:rPr>
      <w:color w:val="467886" w:themeColor="hyperlink"/>
      <w:u w:val="single"/>
    </w:rPr>
  </w:style>
  <w:style w:type="paragraph" w:styleId="ListParagraph">
    <w:name w:val="List Paragraph"/>
    <w:basedOn w:val="Normal"/>
    <w:uiPriority w:val="34"/>
    <w:qFormat/>
    <w:rsid w:val="00614437"/>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0137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7DD"/>
  </w:style>
  <w:style w:type="paragraph" w:styleId="Footer">
    <w:name w:val="footer"/>
    <w:basedOn w:val="Normal"/>
    <w:link w:val="FooterChar"/>
    <w:uiPriority w:val="99"/>
    <w:unhideWhenUsed/>
    <w:rsid w:val="000137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OneBrainScience 20-Hour Structured Literacy - Professional Learning (CA Dept of Education)</vt:lpstr>
    </vt:vector>
  </TitlesOfParts>
  <Company/>
  <LinksUpToDate>false</LinksUpToDate>
  <CharactersWithSpaces>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OneBrainScience 20-Hour Structured Literacy - Professional Learning (CA Dept of Education)</dc:title>
  <dc:subject>Program memo for the 20-hour structured literacy essentials course, with optional coaching, offered by OneBrainScience.</dc:subject>
  <dc:creator/>
  <cp:keywords/>
  <dc:description/>
  <cp:lastModifiedBy/>
  <cp:revision>1</cp:revision>
  <dcterms:created xsi:type="dcterms:W3CDTF">2026-08-20T21:37:00Z</dcterms:created>
  <dcterms:modified xsi:type="dcterms:W3CDTF">2026-08-20T21:38:00Z</dcterms:modified>
</cp:coreProperties>
</file>