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CFE4A" w14:textId="77777777" w:rsidR="009F7207" w:rsidRDefault="009F7207"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745CFE4B" w14:textId="77777777" w:rsidR="009F7207" w:rsidRPr="00F05864" w:rsidRDefault="009F7207"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9F7207" w:rsidRPr="009529EF" w14:paraId="745CFE4E"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45CFE4C" w14:textId="77777777" w:rsidR="009F7207" w:rsidRPr="009529EF" w:rsidRDefault="009F7207"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45CFE4D" w14:textId="77777777" w:rsidR="009F7207" w:rsidRPr="009529EF" w:rsidRDefault="009F7207" w:rsidP="00C332CB">
            <w:pPr>
              <w:spacing w:after="160"/>
              <w:rPr>
                <w:rFonts w:ascii="Arial" w:hAnsi="Arial" w:cs="Arial"/>
                <w:b/>
                <w:bCs/>
              </w:rPr>
            </w:pPr>
            <w:r>
              <w:rPr>
                <w:rFonts w:ascii="Arial" w:hAnsi="Arial" w:cs="Arial"/>
                <w:b/>
                <w:bCs/>
                <w:color w:val="FFFFFF" w:themeColor="background1"/>
              </w:rPr>
              <w:t>Program Name</w:t>
            </w:r>
          </w:p>
        </w:tc>
      </w:tr>
      <w:tr w:rsidR="009F7207" w:rsidRPr="009529EF" w14:paraId="745CFE51"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5CFE4F" w14:textId="77777777" w:rsidR="009F7207" w:rsidRPr="00F6275D" w:rsidRDefault="009F7207" w:rsidP="00C332CB">
            <w:pPr>
              <w:spacing w:after="160"/>
              <w:rPr>
                <w:rFonts w:ascii="Arial" w:hAnsi="Arial" w:cs="Arial"/>
              </w:rPr>
            </w:pPr>
            <w:r w:rsidRPr="002D5DC9">
              <w:rPr>
                <w:rFonts w:ascii="Arial" w:hAnsi="Arial" w:cs="Arial"/>
                <w:noProof/>
              </w:rPr>
              <w:t>Savvas Learning Company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CFE50" w14:textId="77777777" w:rsidR="009F7207" w:rsidRPr="00F6275D" w:rsidRDefault="009F7207" w:rsidP="00C332CB">
            <w:pPr>
              <w:spacing w:after="160"/>
              <w:ind w:left="1"/>
              <w:rPr>
                <w:rFonts w:ascii="Arial" w:hAnsi="Arial" w:cs="Arial"/>
              </w:rPr>
            </w:pPr>
            <w:r w:rsidRPr="002D5DC9">
              <w:rPr>
                <w:rFonts w:ascii="Arial" w:hAnsi="Arial" w:cs="Arial"/>
                <w:noProof/>
              </w:rPr>
              <w:t>Savvas High Quality Professional Learning: myView Literacy/miVisión Lectura (K–5) and myVoice</w:t>
            </w:r>
          </w:p>
        </w:tc>
      </w:tr>
    </w:tbl>
    <w:p w14:paraId="745CFE52" w14:textId="77777777" w:rsidR="009F7207" w:rsidRPr="009529EF" w:rsidRDefault="009F7207"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745CFE53" w14:textId="77777777" w:rsidR="009F7207" w:rsidRPr="009529EF" w:rsidRDefault="009F7207"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745CFE54" w14:textId="77777777" w:rsidR="009F7207" w:rsidRPr="009529EF" w:rsidRDefault="009F7207"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745CFE55" w14:textId="77777777" w:rsidR="009F7207" w:rsidRPr="009529EF" w:rsidRDefault="009F7207"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745CFE56" w14:textId="77777777" w:rsidR="009F7207" w:rsidRPr="005F7169" w:rsidRDefault="009F7207"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9F7207" w:rsidRPr="009529EF" w14:paraId="745CFE59"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45CFE57" w14:textId="77777777" w:rsidR="009F7207" w:rsidRPr="009529EF" w:rsidRDefault="009F7207"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45CFE58" w14:textId="77777777" w:rsidR="009F7207" w:rsidRPr="009529EF" w:rsidRDefault="009F7207"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9F7207" w:rsidRPr="009529EF" w14:paraId="745CFE5D"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5A" w14:textId="77777777" w:rsidR="009F7207" w:rsidRPr="00106D84" w:rsidRDefault="009F7207"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5B" w14:textId="77777777" w:rsidR="009F7207" w:rsidRDefault="009F7207" w:rsidP="3C4C67CA">
            <w:pPr>
              <w:spacing w:after="240"/>
              <w:ind w:left="1"/>
              <w:rPr>
                <w:rFonts w:ascii="Arial" w:hAnsi="Arial" w:cs="Arial"/>
                <w:noProof/>
              </w:rPr>
            </w:pPr>
            <w:r w:rsidRPr="002D5DC9">
              <w:rPr>
                <w:rFonts w:ascii="Arial" w:hAnsi="Arial" w:cs="Arial"/>
                <w:noProof/>
              </w:rPr>
              <w:t>Savvas provides professional learning (PL) support for myView Literacy, a program grounded in Evidence Based Literacy Instruction and green-lit by EdReports. Savvas PL spans a continuum that ranges from launch and foundational trainings to deeper-dive, program-specific workshops and job embedded support for teachers, leaders, and administrators. Our PL services are available onsite, on demand, embedded in the curriculum, virtually, and in blended formats.</w:t>
            </w:r>
            <w:r>
              <w:rPr>
                <w:rFonts w:ascii="Arial" w:hAnsi="Arial" w:cs="Arial"/>
                <w:noProof/>
              </w:rPr>
              <w:t xml:space="preserve"> </w:t>
            </w:r>
            <w:r w:rsidRPr="002D5DC9">
              <w:rPr>
                <w:rFonts w:ascii="Arial" w:hAnsi="Arial" w:cs="Arial"/>
                <w:noProof/>
              </w:rPr>
              <w:t xml:space="preserve"> </w:t>
            </w:r>
          </w:p>
          <w:p w14:paraId="745CFE5C" w14:textId="77777777" w:rsidR="009F7207" w:rsidRPr="00F6275D" w:rsidRDefault="009F7207" w:rsidP="3C4C67CA">
            <w:pPr>
              <w:spacing w:after="240"/>
              <w:ind w:left="1"/>
              <w:rPr>
                <w:rFonts w:ascii="Arial" w:hAnsi="Arial" w:cs="Arial"/>
              </w:rPr>
            </w:pPr>
            <w:r w:rsidRPr="002D5DC9">
              <w:rPr>
                <w:rFonts w:ascii="Arial" w:hAnsi="Arial" w:cs="Arial"/>
                <w:noProof/>
              </w:rPr>
              <w:t>We begin by introducing teachers and administrators to the fundamentals of myView Literacy. We then overlay this foundation with targeted workshops and job-embedded support, which may be informed by a needs assessment that we facilitate with our district partners and use to create a personalized professional learning plan. In our workshops and job-embedded support, we strategically use district capacity-building structures, including professional learning communities, to improve key teaching and learning practices.</w:t>
            </w:r>
          </w:p>
        </w:tc>
      </w:tr>
      <w:tr w:rsidR="009F7207" w:rsidRPr="009529EF" w14:paraId="745CFE60"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5E" w14:textId="77777777" w:rsidR="009F7207" w:rsidRDefault="009F7207"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5F" w14:textId="77777777" w:rsidR="009F7207" w:rsidRPr="00F6275D" w:rsidRDefault="009F7207" w:rsidP="00106D84">
            <w:pPr>
              <w:spacing w:after="240"/>
              <w:ind w:left="1"/>
              <w:rPr>
                <w:rFonts w:ascii="Arial" w:hAnsi="Arial" w:cs="Arial"/>
              </w:rPr>
            </w:pPr>
            <w:r w:rsidRPr="002D5DC9">
              <w:rPr>
                <w:rFonts w:ascii="Arial" w:hAnsi="Arial" w:cs="Arial"/>
                <w:noProof/>
              </w:rPr>
              <w:t xml:space="preserve">Initial/Foundational Trainings introduce educators to myView Literacy. In subsequent years, these are recommended as a refresher and for educators new to the curriculum. Initial Training includes Program Activation (asynchronous (self-paced) and/or onsite/virtual (up to </w:t>
            </w:r>
            <w:r>
              <w:rPr>
                <w:rFonts w:ascii="Arial" w:hAnsi="Arial" w:cs="Arial"/>
                <w:noProof/>
              </w:rPr>
              <w:t>three hours</w:t>
            </w:r>
            <w:r w:rsidRPr="002D5DC9">
              <w:rPr>
                <w:rFonts w:ascii="Arial" w:hAnsi="Arial" w:cs="Arial"/>
                <w:noProof/>
              </w:rPr>
              <w:t>) and the on-demand resources at mySavvasTraining.com (self-paced). Foundational Trainings include Implementation Essentials (</w:t>
            </w:r>
            <w:r>
              <w:rPr>
                <w:rFonts w:ascii="Arial" w:hAnsi="Arial" w:cs="Arial"/>
                <w:noProof/>
              </w:rPr>
              <w:t>three to six hours</w:t>
            </w:r>
            <w:r w:rsidRPr="002D5DC9">
              <w:rPr>
                <w:rFonts w:ascii="Arial" w:hAnsi="Arial" w:cs="Arial"/>
                <w:noProof/>
              </w:rPr>
              <w:t>, onsite/virtual) and Administrator Workshop (</w:t>
            </w:r>
            <w:r>
              <w:rPr>
                <w:rFonts w:ascii="Arial" w:hAnsi="Arial" w:cs="Arial"/>
                <w:noProof/>
              </w:rPr>
              <w:t>three hours</w:t>
            </w:r>
            <w:r w:rsidRPr="002D5DC9">
              <w:rPr>
                <w:rFonts w:ascii="Arial" w:hAnsi="Arial" w:cs="Arial"/>
                <w:noProof/>
              </w:rPr>
              <w:t>, onsite/virtual).</w:t>
            </w:r>
            <w:r>
              <w:rPr>
                <w:rFonts w:ascii="Arial" w:hAnsi="Arial" w:cs="Arial"/>
                <w:noProof/>
              </w:rPr>
              <w:t xml:space="preserve"> </w:t>
            </w:r>
            <w:r w:rsidRPr="002D5DC9">
              <w:rPr>
                <w:rFonts w:ascii="Arial" w:hAnsi="Arial" w:cs="Arial"/>
                <w:noProof/>
              </w:rPr>
              <w:t xml:space="preserve">We deepen implementation with targeted workshops and job-embedded support (JES). To facilitate meaningful group discussions, workshops and webinars (up to </w:t>
            </w:r>
            <w:r>
              <w:rPr>
                <w:rFonts w:ascii="Arial" w:hAnsi="Arial" w:cs="Arial"/>
                <w:noProof/>
              </w:rPr>
              <w:t>six</w:t>
            </w:r>
            <w:r w:rsidRPr="002D5DC9">
              <w:rPr>
                <w:rFonts w:ascii="Arial" w:hAnsi="Arial" w:cs="Arial"/>
                <w:noProof/>
              </w:rPr>
              <w:t xml:space="preserve"> h</w:t>
            </w:r>
            <w:r>
              <w:rPr>
                <w:rFonts w:ascii="Arial" w:hAnsi="Arial" w:cs="Arial"/>
                <w:noProof/>
              </w:rPr>
              <w:t>ou</w:t>
            </w:r>
            <w:r w:rsidRPr="002D5DC9">
              <w:rPr>
                <w:rFonts w:ascii="Arial" w:hAnsi="Arial" w:cs="Arial"/>
                <w:noProof/>
              </w:rPr>
              <w:t>rs</w:t>
            </w:r>
            <w:r>
              <w:rPr>
                <w:rFonts w:ascii="Arial" w:hAnsi="Arial" w:cs="Arial"/>
                <w:noProof/>
              </w:rPr>
              <w:t xml:space="preserve"> per</w:t>
            </w:r>
            <w:r w:rsidRPr="002D5DC9">
              <w:rPr>
                <w:rFonts w:ascii="Arial" w:hAnsi="Arial" w:cs="Arial"/>
                <w:noProof/>
              </w:rPr>
              <w:t xml:space="preserve">day, onsite/virtual) are typically for cohorts of up to 30. All can be enhanced with JES. With JES (up to </w:t>
            </w:r>
            <w:r>
              <w:rPr>
                <w:rFonts w:ascii="Arial" w:hAnsi="Arial" w:cs="Arial"/>
                <w:noProof/>
              </w:rPr>
              <w:t>six</w:t>
            </w:r>
            <w:r w:rsidRPr="002D5DC9">
              <w:rPr>
                <w:rFonts w:ascii="Arial" w:hAnsi="Arial" w:cs="Arial"/>
                <w:noProof/>
              </w:rPr>
              <w:t xml:space="preserve"> hrs/day, onsite/virtual), teachers and leaders learn to apply and hone new strategies to improve student learning. These services help educators bring new practices to life, formatively assessing the effect they have on students in real time.</w:t>
            </w:r>
          </w:p>
        </w:tc>
      </w:tr>
      <w:tr w:rsidR="009F7207" w:rsidRPr="00F6275D" w14:paraId="745CFE64"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61" w14:textId="77777777" w:rsidR="009F7207" w:rsidRPr="00F6275D" w:rsidRDefault="009F7207"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62" w14:textId="77777777" w:rsidR="009F7207" w:rsidRDefault="009F7207" w:rsidP="3C4C67CA">
            <w:pPr>
              <w:spacing w:after="240"/>
              <w:ind w:left="1"/>
              <w:rPr>
                <w:rFonts w:ascii="Arial" w:hAnsi="Arial" w:cs="Arial"/>
                <w:noProof/>
              </w:rPr>
            </w:pPr>
            <w:r w:rsidRPr="002D5DC9">
              <w:rPr>
                <w:rFonts w:ascii="Arial" w:hAnsi="Arial" w:cs="Arial"/>
                <w:noProof/>
              </w:rPr>
              <w:t>The time required for an educator to complete training is variable. We work in collaboration with our school and district partners to co-develop the professional learning approach that is right for each, including multi-year engagements.</w:t>
            </w:r>
            <w:r>
              <w:rPr>
                <w:rFonts w:ascii="Arial" w:hAnsi="Arial" w:cs="Arial"/>
                <w:noProof/>
              </w:rPr>
              <w:t xml:space="preserve"> </w:t>
            </w:r>
            <w:r w:rsidRPr="002D5DC9">
              <w:rPr>
                <w:rFonts w:ascii="Arial" w:hAnsi="Arial" w:cs="Arial"/>
                <w:noProof/>
              </w:rPr>
              <w:t xml:space="preserve"> </w:t>
            </w:r>
          </w:p>
          <w:p w14:paraId="745CFE63" w14:textId="77777777" w:rsidR="009F7207" w:rsidRPr="00F6275D" w:rsidRDefault="009F7207" w:rsidP="3C4C67CA">
            <w:pPr>
              <w:spacing w:after="240"/>
              <w:ind w:left="1"/>
              <w:rPr>
                <w:rFonts w:ascii="Arial" w:hAnsi="Arial" w:cs="Arial"/>
              </w:rPr>
            </w:pPr>
            <w:r w:rsidRPr="002D5DC9">
              <w:rPr>
                <w:rFonts w:ascii="Arial" w:hAnsi="Arial" w:cs="Arial"/>
                <w:noProof/>
              </w:rPr>
              <w:t xml:space="preserve">Asynchronous (self-paced) initial training is included with purchase of myView Literacy, as are the on-demand courses, tutorials, and recorded webinars on www.mysavvastraining.com. Onsite (in-person) workshops (typically up to 30 participants) and job-embedded supports (group size varies depending on the service) are </w:t>
            </w:r>
            <w:r>
              <w:rPr>
                <w:rFonts w:ascii="Arial" w:hAnsi="Arial" w:cs="Arial"/>
                <w:noProof/>
              </w:rPr>
              <w:t>six</w:t>
            </w:r>
            <w:r w:rsidRPr="002D5DC9">
              <w:rPr>
                <w:rFonts w:ascii="Arial" w:hAnsi="Arial" w:cs="Arial"/>
                <w:noProof/>
              </w:rPr>
              <w:t xml:space="preserve"> hours/day. Virtual and blended options, including facilitation of workshop content in </w:t>
            </w:r>
            <w:r>
              <w:rPr>
                <w:rFonts w:ascii="Arial" w:hAnsi="Arial" w:cs="Arial"/>
                <w:noProof/>
              </w:rPr>
              <w:t>one to three</w:t>
            </w:r>
            <w:r w:rsidRPr="002D5DC9">
              <w:rPr>
                <w:rFonts w:ascii="Arial" w:hAnsi="Arial" w:cs="Arial"/>
                <w:noProof/>
              </w:rPr>
              <w:t xml:space="preserve"> hour live virtual segments to accommodate scheduling and budgetary considerations, are available.</w:t>
            </w:r>
          </w:p>
        </w:tc>
      </w:tr>
      <w:tr w:rsidR="009F7207" w:rsidRPr="00F6275D" w14:paraId="745CFE67"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65" w14:textId="77777777" w:rsidR="009F7207" w:rsidRPr="00F6275D" w:rsidRDefault="009F7207"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66" w14:textId="77777777" w:rsidR="009F7207" w:rsidRPr="00F6275D" w:rsidRDefault="009F7207" w:rsidP="3C4C67CA">
            <w:pPr>
              <w:spacing w:after="240"/>
              <w:ind w:left="1"/>
              <w:rPr>
                <w:rFonts w:ascii="Arial" w:eastAsia="Times New Roman" w:hAnsi="Arial" w:cs="Arial"/>
              </w:rPr>
            </w:pPr>
            <w:r w:rsidRPr="002D5DC9">
              <w:rPr>
                <w:rFonts w:ascii="Arial" w:eastAsia="Times New Roman" w:hAnsi="Arial" w:cs="Arial"/>
                <w:noProof/>
              </w:rPr>
              <w:t>Onsite (in-person) workshops range from $3</w:t>
            </w:r>
            <w:r>
              <w:rPr>
                <w:rFonts w:ascii="Arial" w:eastAsia="Times New Roman" w:hAnsi="Arial" w:cs="Arial"/>
                <w:noProof/>
              </w:rPr>
              <w:t>,</w:t>
            </w:r>
            <w:r w:rsidRPr="002D5DC9">
              <w:rPr>
                <w:rFonts w:ascii="Arial" w:eastAsia="Times New Roman" w:hAnsi="Arial" w:cs="Arial"/>
                <w:noProof/>
              </w:rPr>
              <w:t>550</w:t>
            </w:r>
            <w:r w:rsidRPr="00562B2F">
              <w:rPr>
                <w:rFonts w:ascii="Arial" w:hAnsi="Arial" w:cs="Arial"/>
                <w:noProof/>
              </w:rPr>
              <w:t>–</w:t>
            </w:r>
            <w:r w:rsidRPr="002D5DC9">
              <w:rPr>
                <w:rFonts w:ascii="Arial" w:eastAsia="Times New Roman" w:hAnsi="Arial" w:cs="Arial"/>
                <w:noProof/>
              </w:rPr>
              <w:t>$3</w:t>
            </w:r>
            <w:r>
              <w:rPr>
                <w:rFonts w:ascii="Arial" w:eastAsia="Times New Roman" w:hAnsi="Arial" w:cs="Arial"/>
                <w:noProof/>
              </w:rPr>
              <w:t>,</w:t>
            </w:r>
            <w:r w:rsidRPr="002D5DC9">
              <w:rPr>
                <w:rFonts w:ascii="Arial" w:eastAsia="Times New Roman" w:hAnsi="Arial" w:cs="Arial"/>
                <w:noProof/>
              </w:rPr>
              <w:t>750 per session or per day. An onsite (in-person) job embedded support day is $3</w:t>
            </w:r>
            <w:r>
              <w:rPr>
                <w:rFonts w:ascii="Arial" w:eastAsia="Times New Roman" w:hAnsi="Arial" w:cs="Arial"/>
                <w:noProof/>
              </w:rPr>
              <w:t>,</w:t>
            </w:r>
            <w:r w:rsidRPr="002D5DC9">
              <w:rPr>
                <w:rFonts w:ascii="Arial" w:eastAsia="Times New Roman" w:hAnsi="Arial" w:cs="Arial"/>
                <w:noProof/>
              </w:rPr>
              <w:t>750. Virtual professional learning ranges from $800 (</w:t>
            </w:r>
            <w:r>
              <w:rPr>
                <w:rFonts w:ascii="Arial" w:eastAsia="Times New Roman" w:hAnsi="Arial" w:cs="Arial"/>
                <w:noProof/>
              </w:rPr>
              <w:t>one</w:t>
            </w:r>
            <w:r w:rsidRPr="002D5DC9">
              <w:rPr>
                <w:rFonts w:ascii="Arial" w:eastAsia="Times New Roman" w:hAnsi="Arial" w:cs="Arial"/>
                <w:noProof/>
              </w:rPr>
              <w:t xml:space="preserve"> hour) to $1</w:t>
            </w:r>
            <w:r>
              <w:rPr>
                <w:rFonts w:ascii="Arial" w:eastAsia="Times New Roman" w:hAnsi="Arial" w:cs="Arial"/>
                <w:noProof/>
              </w:rPr>
              <w:t>,</w:t>
            </w:r>
            <w:r w:rsidRPr="002D5DC9">
              <w:rPr>
                <w:rFonts w:ascii="Arial" w:eastAsia="Times New Roman" w:hAnsi="Arial" w:cs="Arial"/>
                <w:noProof/>
              </w:rPr>
              <w:t>600 (</w:t>
            </w:r>
            <w:r>
              <w:rPr>
                <w:rFonts w:ascii="Arial" w:eastAsia="Times New Roman" w:hAnsi="Arial" w:cs="Arial"/>
                <w:noProof/>
              </w:rPr>
              <w:t>three</w:t>
            </w:r>
            <w:r w:rsidRPr="002D5DC9">
              <w:rPr>
                <w:rFonts w:ascii="Arial" w:eastAsia="Times New Roman" w:hAnsi="Arial" w:cs="Arial"/>
                <w:noProof/>
              </w:rPr>
              <w:t xml:space="preserve"> hours) to $3</w:t>
            </w:r>
            <w:r>
              <w:rPr>
                <w:rFonts w:ascii="Arial" w:eastAsia="Times New Roman" w:hAnsi="Arial" w:cs="Arial"/>
                <w:noProof/>
              </w:rPr>
              <w:t>,</w:t>
            </w:r>
            <w:r w:rsidRPr="002D5DC9">
              <w:rPr>
                <w:rFonts w:ascii="Arial" w:eastAsia="Times New Roman" w:hAnsi="Arial" w:cs="Arial"/>
                <w:noProof/>
              </w:rPr>
              <w:t>100 (</w:t>
            </w:r>
            <w:r>
              <w:rPr>
                <w:rFonts w:ascii="Arial" w:eastAsia="Times New Roman" w:hAnsi="Arial" w:cs="Arial"/>
                <w:noProof/>
              </w:rPr>
              <w:t>six</w:t>
            </w:r>
            <w:r w:rsidRPr="002D5DC9">
              <w:rPr>
                <w:rFonts w:ascii="Arial" w:eastAsia="Times New Roman" w:hAnsi="Arial" w:cs="Arial"/>
                <w:noProof/>
              </w:rPr>
              <w:t xml:space="preserve"> hours). An option to support district-wide implementations of myView Literacy is a Partnership Plus consultancy where a single, dedicated consultant provides support to the district for 12 months ($245,000 per consultant per curricular program per year).</w:t>
            </w:r>
            <w:r>
              <w:rPr>
                <w:rFonts w:ascii="Arial" w:eastAsia="Times New Roman" w:hAnsi="Arial" w:cs="Arial"/>
                <w:noProof/>
              </w:rPr>
              <w:t xml:space="preserve"> </w:t>
            </w:r>
            <w:r w:rsidRPr="002D5DC9">
              <w:rPr>
                <w:rFonts w:ascii="Arial" w:eastAsia="Times New Roman" w:hAnsi="Arial" w:cs="Arial"/>
                <w:noProof/>
              </w:rPr>
              <w:t xml:space="preserve">A professional learning service day is </w:t>
            </w:r>
            <w:r>
              <w:rPr>
                <w:rFonts w:ascii="Arial" w:eastAsia="Times New Roman" w:hAnsi="Arial" w:cs="Arial"/>
                <w:noProof/>
              </w:rPr>
              <w:t>six</w:t>
            </w:r>
            <w:r w:rsidRPr="002D5DC9">
              <w:rPr>
                <w:rFonts w:ascii="Arial" w:eastAsia="Times New Roman" w:hAnsi="Arial" w:cs="Arial"/>
                <w:noProof/>
              </w:rPr>
              <w:t xml:space="preserve"> hours. Onsite (in-person) pricing includes travel. Professional learning prices are subject to change annually on October 1st. Professional learning services must be delivered within twelve (12) months of the order date of those services. Any unused services expire at the end of such twelve (12) month period, unless otherwise specified in contract terms. Any cancellation made with less than 72 hours’ notice will result in a cancellation fee equal to the full price of the event.</w:t>
            </w:r>
          </w:p>
        </w:tc>
      </w:tr>
      <w:tr w:rsidR="009F7207" w:rsidRPr="00F6275D" w14:paraId="745CFE6A"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68" w14:textId="77777777" w:rsidR="009F7207" w:rsidRPr="00F6275D" w:rsidRDefault="009F7207"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69" w14:textId="77777777" w:rsidR="009F7207" w:rsidRPr="00F6275D" w:rsidRDefault="009F7207" w:rsidP="00106D84">
            <w:pPr>
              <w:spacing w:after="240"/>
              <w:ind w:left="1"/>
              <w:rPr>
                <w:rFonts w:ascii="Arial" w:hAnsi="Arial" w:cs="Arial"/>
              </w:rPr>
            </w:pPr>
            <w:r w:rsidRPr="002D5DC9">
              <w:rPr>
                <w:rFonts w:ascii="Arial" w:hAnsi="Arial" w:cs="Arial"/>
                <w:noProof/>
              </w:rPr>
              <w:t>https://www.savvas.com/</w:t>
            </w:r>
          </w:p>
        </w:tc>
      </w:tr>
    </w:tbl>
    <w:p w14:paraId="745CFE6B" w14:textId="77777777" w:rsidR="009F7207" w:rsidRPr="00F6275D" w:rsidRDefault="009F7207"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745CFE6C" w14:textId="77777777" w:rsidR="009F7207" w:rsidRPr="00F6275D" w:rsidRDefault="009F7207" w:rsidP="009F7207">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745CFE6D" w14:textId="77777777" w:rsidR="009F7207" w:rsidRPr="00F6275D" w:rsidRDefault="009F7207" w:rsidP="009F7207">
      <w:pPr>
        <w:pStyle w:val="ListParagraph"/>
        <w:numPr>
          <w:ilvl w:val="0"/>
          <w:numId w:val="1"/>
        </w:numPr>
        <w:spacing w:before="240" w:after="240"/>
        <w:contextualSpacing w:val="0"/>
        <w:rPr>
          <w:rFonts w:ascii="Arial" w:hAnsi="Arial" w:cs="Arial"/>
          <w:sz w:val="24"/>
        </w:rPr>
      </w:pPr>
      <w:r w:rsidRPr="00F6275D">
        <w:rPr>
          <w:rFonts w:ascii="Arial" w:hAnsi="Arial" w:cs="Arial"/>
          <w:sz w:val="24"/>
        </w:rPr>
        <w:lastRenderedPageBreak/>
        <w:t>Moderate Evidence indicates the criterion was addressed with some gaps in the submission</w:t>
      </w:r>
    </w:p>
    <w:p w14:paraId="745CFE6E" w14:textId="77777777" w:rsidR="009F7207" w:rsidRPr="00F6275D" w:rsidRDefault="009F7207" w:rsidP="009F7207">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745CFE6F" w14:textId="77777777" w:rsidR="009F7207" w:rsidRPr="00F6275D" w:rsidRDefault="009F7207"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9F7207" w:rsidRPr="00F6275D" w14:paraId="745CFE72"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45CFE70" w14:textId="77777777" w:rsidR="009F7207" w:rsidRPr="00F6275D" w:rsidRDefault="009F720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45CFE71" w14:textId="77777777" w:rsidR="009F7207" w:rsidRPr="00F6275D" w:rsidRDefault="009F7207" w:rsidP="00C332CB">
            <w:pPr>
              <w:spacing w:after="160"/>
              <w:rPr>
                <w:rFonts w:ascii="Arial" w:hAnsi="Arial" w:cs="Arial"/>
                <w:b/>
                <w:bCs/>
              </w:rPr>
            </w:pPr>
            <w:r w:rsidRPr="00F6275D">
              <w:rPr>
                <w:rFonts w:ascii="Arial" w:hAnsi="Arial" w:cs="Arial"/>
                <w:b/>
                <w:bCs/>
                <w:color w:val="FFFFFF" w:themeColor="background1"/>
              </w:rPr>
              <w:t>Level of Evidence</w:t>
            </w:r>
          </w:p>
        </w:tc>
      </w:tr>
      <w:tr w:rsidR="009F7207" w:rsidRPr="00F6275D" w14:paraId="745CFE7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73" w14:textId="77777777" w:rsidR="009F7207" w:rsidRPr="00F6275D" w:rsidRDefault="009F7207"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74" w14:textId="77777777" w:rsidR="009F7207" w:rsidRPr="00F6275D" w:rsidRDefault="009F7207" w:rsidP="00C332CB">
            <w:pPr>
              <w:spacing w:after="160"/>
              <w:ind w:left="1"/>
              <w:rPr>
                <w:rFonts w:ascii="Arial" w:hAnsi="Arial" w:cs="Arial"/>
              </w:rPr>
            </w:pPr>
            <w:r w:rsidRPr="002D5DC9">
              <w:rPr>
                <w:rFonts w:ascii="Arial" w:hAnsi="Arial" w:cs="Arial"/>
                <w:noProof/>
              </w:rPr>
              <w:t>Strong Evidence</w:t>
            </w:r>
          </w:p>
        </w:tc>
      </w:tr>
      <w:tr w:rsidR="009F7207" w:rsidRPr="00F6275D" w14:paraId="745CFE7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76" w14:textId="77777777" w:rsidR="009F7207" w:rsidRPr="00F6275D" w:rsidRDefault="009F7207"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77" w14:textId="77777777" w:rsidR="009F7207" w:rsidRPr="00F6275D" w:rsidRDefault="009F7207"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9F7207" w:rsidRPr="00F6275D" w14:paraId="745CFE7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79" w14:textId="77777777" w:rsidR="009F7207" w:rsidRPr="00F6275D" w:rsidRDefault="009F7207"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7A" w14:textId="77777777" w:rsidR="009F7207" w:rsidRPr="00F6275D" w:rsidRDefault="009F7207"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9F7207" w:rsidRPr="00F6275D" w14:paraId="745CFE7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7C" w14:textId="77777777" w:rsidR="009F7207" w:rsidRPr="00F6275D" w:rsidRDefault="009F7207"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7D" w14:textId="77777777" w:rsidR="009F7207" w:rsidRPr="00F6275D" w:rsidRDefault="009F7207" w:rsidP="00C332CB">
            <w:pPr>
              <w:spacing w:after="160"/>
              <w:ind w:left="1"/>
              <w:rPr>
                <w:rFonts w:ascii="Arial" w:eastAsia="Times New Roman" w:hAnsi="Arial" w:cs="Arial"/>
              </w:rPr>
            </w:pPr>
            <w:r w:rsidRPr="002D5DC9">
              <w:rPr>
                <w:rFonts w:ascii="Arial" w:eastAsia="Times New Roman" w:hAnsi="Arial" w:cs="Arial"/>
                <w:noProof/>
              </w:rPr>
              <w:t>Minimal Evidence</w:t>
            </w:r>
          </w:p>
        </w:tc>
      </w:tr>
    </w:tbl>
    <w:p w14:paraId="745CFE7F" w14:textId="77777777" w:rsidR="009F7207" w:rsidRPr="00F6275D" w:rsidRDefault="009F7207"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9F7207" w:rsidRPr="00F6275D" w14:paraId="745CFE82"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45CFE80" w14:textId="77777777" w:rsidR="009F7207" w:rsidRPr="00F6275D" w:rsidRDefault="009F720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45CFE81" w14:textId="77777777" w:rsidR="009F7207" w:rsidRPr="00F6275D" w:rsidRDefault="009F7207" w:rsidP="00C332CB">
            <w:pPr>
              <w:spacing w:after="160"/>
              <w:rPr>
                <w:rFonts w:ascii="Arial" w:hAnsi="Arial" w:cs="Arial"/>
                <w:b/>
                <w:bCs/>
              </w:rPr>
            </w:pPr>
            <w:r w:rsidRPr="00F6275D">
              <w:rPr>
                <w:rFonts w:ascii="Arial" w:hAnsi="Arial" w:cs="Arial"/>
                <w:b/>
                <w:bCs/>
                <w:color w:val="FFFFFF" w:themeColor="background1"/>
              </w:rPr>
              <w:t>Level of Evidence</w:t>
            </w:r>
          </w:p>
        </w:tc>
      </w:tr>
      <w:tr w:rsidR="009F7207" w:rsidRPr="00F6275D" w14:paraId="745CFE8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83" w14:textId="77777777" w:rsidR="009F7207" w:rsidRPr="00F6275D" w:rsidRDefault="009F7207"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84" w14:textId="77777777" w:rsidR="009F7207" w:rsidRPr="00F6275D" w:rsidRDefault="009F7207" w:rsidP="00C332CB">
            <w:pPr>
              <w:spacing w:after="160"/>
              <w:ind w:left="1"/>
              <w:rPr>
                <w:rFonts w:ascii="Arial" w:hAnsi="Arial" w:cs="Arial"/>
              </w:rPr>
            </w:pPr>
            <w:r w:rsidRPr="002D5DC9">
              <w:rPr>
                <w:rFonts w:ascii="Arial" w:hAnsi="Arial" w:cs="Arial"/>
                <w:noProof/>
              </w:rPr>
              <w:t>Minimal Evidence</w:t>
            </w:r>
          </w:p>
        </w:tc>
      </w:tr>
      <w:tr w:rsidR="009F7207" w:rsidRPr="00F6275D" w14:paraId="745CFE8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86" w14:textId="77777777" w:rsidR="009F7207" w:rsidRPr="00F6275D" w:rsidRDefault="009F7207"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87" w14:textId="77777777" w:rsidR="009F7207" w:rsidRPr="00F6275D" w:rsidRDefault="009F7207"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9F7207" w:rsidRPr="00F6275D" w14:paraId="745CFE8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89" w14:textId="77777777" w:rsidR="009F7207" w:rsidRPr="00F6275D" w:rsidRDefault="009F7207"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8A" w14:textId="77777777" w:rsidR="009F7207" w:rsidRPr="00F6275D" w:rsidRDefault="009F7207" w:rsidP="00C332CB">
            <w:pPr>
              <w:spacing w:after="160"/>
              <w:ind w:left="1"/>
              <w:rPr>
                <w:rFonts w:ascii="Arial" w:hAnsi="Arial" w:cs="Arial"/>
              </w:rPr>
            </w:pPr>
            <w:r w:rsidRPr="002D5DC9">
              <w:rPr>
                <w:rFonts w:ascii="Arial" w:hAnsi="Arial" w:cs="Arial"/>
                <w:noProof/>
              </w:rPr>
              <w:t>Moderate Evidence</w:t>
            </w:r>
          </w:p>
        </w:tc>
      </w:tr>
      <w:tr w:rsidR="009F7207" w:rsidRPr="00F6275D" w14:paraId="745CFE8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8C" w14:textId="77777777" w:rsidR="009F7207" w:rsidRPr="00F6275D" w:rsidRDefault="009F7207"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8D" w14:textId="77777777" w:rsidR="009F7207" w:rsidRPr="00F6275D" w:rsidRDefault="009F7207" w:rsidP="00C332CB">
            <w:pPr>
              <w:spacing w:after="160"/>
              <w:ind w:left="1"/>
              <w:rPr>
                <w:rFonts w:ascii="Arial" w:hAnsi="Arial" w:cs="Arial"/>
              </w:rPr>
            </w:pPr>
            <w:r w:rsidRPr="002D5DC9">
              <w:rPr>
                <w:rFonts w:ascii="Arial" w:hAnsi="Arial" w:cs="Arial"/>
                <w:noProof/>
              </w:rPr>
              <w:t>Minimal Evidence</w:t>
            </w:r>
          </w:p>
        </w:tc>
      </w:tr>
      <w:tr w:rsidR="009F7207" w:rsidRPr="00F6275D" w14:paraId="745CFE9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8F" w14:textId="77777777" w:rsidR="009F7207" w:rsidRPr="00F6275D" w:rsidRDefault="009F7207"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90" w14:textId="77777777" w:rsidR="009F7207" w:rsidRPr="00F6275D" w:rsidRDefault="009F7207" w:rsidP="00C332CB">
            <w:pPr>
              <w:spacing w:after="160"/>
              <w:ind w:left="1"/>
              <w:rPr>
                <w:rFonts w:ascii="Arial" w:hAnsi="Arial" w:cs="Arial"/>
              </w:rPr>
            </w:pPr>
            <w:r w:rsidRPr="002D5DC9">
              <w:rPr>
                <w:rFonts w:ascii="Arial" w:hAnsi="Arial" w:cs="Arial"/>
                <w:noProof/>
              </w:rPr>
              <w:t>Minimal Evidence</w:t>
            </w:r>
          </w:p>
        </w:tc>
      </w:tr>
      <w:tr w:rsidR="009F7207" w:rsidRPr="00F6275D" w14:paraId="745CFE9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92" w14:textId="77777777" w:rsidR="009F7207" w:rsidRPr="00F6275D" w:rsidRDefault="009F7207"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93" w14:textId="77777777" w:rsidR="009F7207" w:rsidRPr="00F6275D" w:rsidRDefault="009F7207" w:rsidP="00C332CB">
            <w:pPr>
              <w:spacing w:after="160"/>
              <w:ind w:left="1"/>
              <w:rPr>
                <w:rFonts w:ascii="Arial" w:hAnsi="Arial" w:cs="Arial"/>
              </w:rPr>
            </w:pPr>
            <w:r w:rsidRPr="002D5DC9">
              <w:rPr>
                <w:rFonts w:ascii="Arial" w:hAnsi="Arial" w:cs="Arial"/>
                <w:noProof/>
              </w:rPr>
              <w:t>Moderate Evidence</w:t>
            </w:r>
          </w:p>
        </w:tc>
      </w:tr>
      <w:tr w:rsidR="009F7207" w:rsidRPr="00F6275D" w14:paraId="745CFE9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95" w14:textId="77777777" w:rsidR="009F7207" w:rsidRPr="00F6275D" w:rsidRDefault="009F7207" w:rsidP="00C332CB">
            <w:pPr>
              <w:spacing w:after="160" w:line="278" w:lineRule="auto"/>
              <w:rPr>
                <w:rFonts w:ascii="Arial" w:hAnsi="Arial" w:cs="Arial"/>
              </w:rPr>
            </w:pPr>
            <w:r w:rsidRPr="00F6275D">
              <w:rPr>
                <w:rFonts w:ascii="Arial" w:hAnsi="Arial" w:cs="Arial"/>
              </w:rPr>
              <w:lastRenderedPageBreak/>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96" w14:textId="77777777" w:rsidR="009F7207" w:rsidRPr="00F6275D" w:rsidRDefault="009F7207" w:rsidP="00C332CB">
            <w:pPr>
              <w:spacing w:after="160"/>
              <w:ind w:left="1"/>
              <w:rPr>
                <w:rFonts w:ascii="Arial" w:hAnsi="Arial" w:cs="Arial"/>
              </w:rPr>
            </w:pPr>
            <w:r w:rsidRPr="002D5DC9">
              <w:rPr>
                <w:rFonts w:ascii="Arial" w:hAnsi="Arial" w:cs="Arial"/>
                <w:noProof/>
              </w:rPr>
              <w:t>Moderate Evidence</w:t>
            </w:r>
          </w:p>
        </w:tc>
      </w:tr>
      <w:tr w:rsidR="009F7207" w:rsidRPr="00F6275D" w14:paraId="745CFE9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98" w14:textId="77777777" w:rsidR="009F7207" w:rsidRPr="00F6275D" w:rsidRDefault="009F7207"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99" w14:textId="77777777" w:rsidR="009F7207" w:rsidRPr="00F6275D" w:rsidRDefault="009F7207" w:rsidP="00C332CB">
            <w:pPr>
              <w:spacing w:after="160"/>
              <w:ind w:left="1"/>
              <w:rPr>
                <w:rFonts w:ascii="Arial" w:hAnsi="Arial" w:cs="Arial"/>
              </w:rPr>
            </w:pPr>
            <w:r w:rsidRPr="002D5DC9">
              <w:rPr>
                <w:rFonts w:ascii="Arial" w:hAnsi="Arial" w:cs="Arial"/>
                <w:noProof/>
              </w:rPr>
              <w:t>Moderate Evidence</w:t>
            </w:r>
          </w:p>
        </w:tc>
      </w:tr>
      <w:tr w:rsidR="009F7207" w:rsidRPr="00F6275D" w14:paraId="745CFE9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9B" w14:textId="77777777" w:rsidR="009F7207" w:rsidRPr="00F6275D" w:rsidRDefault="009F7207"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9C" w14:textId="77777777" w:rsidR="009F7207" w:rsidRPr="00F6275D" w:rsidRDefault="009F7207" w:rsidP="00C332CB">
            <w:pPr>
              <w:spacing w:after="160"/>
              <w:ind w:left="1"/>
              <w:rPr>
                <w:rFonts w:ascii="Arial" w:hAnsi="Arial" w:cs="Arial"/>
              </w:rPr>
            </w:pPr>
            <w:r w:rsidRPr="002D5DC9">
              <w:rPr>
                <w:rFonts w:ascii="Arial" w:hAnsi="Arial" w:cs="Arial"/>
                <w:noProof/>
              </w:rPr>
              <w:t>Strong Evidence</w:t>
            </w:r>
          </w:p>
        </w:tc>
      </w:tr>
      <w:tr w:rsidR="009F7207" w:rsidRPr="00F6275D" w14:paraId="745CFEA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9E" w14:textId="77777777" w:rsidR="009F7207" w:rsidRPr="00F6275D" w:rsidRDefault="009F7207"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9F" w14:textId="77777777" w:rsidR="009F7207" w:rsidRPr="00F6275D" w:rsidRDefault="009F7207" w:rsidP="00C332CB">
            <w:pPr>
              <w:spacing w:after="160"/>
              <w:ind w:left="1"/>
              <w:rPr>
                <w:rFonts w:ascii="Arial" w:hAnsi="Arial" w:cs="Arial"/>
              </w:rPr>
            </w:pPr>
            <w:r w:rsidRPr="002D5DC9">
              <w:rPr>
                <w:rFonts w:ascii="Arial" w:hAnsi="Arial" w:cs="Arial"/>
                <w:noProof/>
              </w:rPr>
              <w:t>Moderate Evidence</w:t>
            </w:r>
          </w:p>
        </w:tc>
      </w:tr>
      <w:tr w:rsidR="009F7207" w:rsidRPr="00F6275D" w14:paraId="745CFEA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A1" w14:textId="77777777" w:rsidR="009F7207" w:rsidRPr="00F6275D" w:rsidRDefault="009F7207"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A2" w14:textId="77777777" w:rsidR="009F7207" w:rsidRPr="00F6275D" w:rsidRDefault="009F7207" w:rsidP="00C332CB">
            <w:pPr>
              <w:spacing w:after="160"/>
              <w:ind w:left="1"/>
              <w:rPr>
                <w:rFonts w:ascii="Arial" w:hAnsi="Arial" w:cs="Arial"/>
              </w:rPr>
            </w:pPr>
            <w:r w:rsidRPr="002D5DC9">
              <w:rPr>
                <w:rFonts w:ascii="Arial" w:hAnsi="Arial" w:cs="Arial"/>
                <w:noProof/>
              </w:rPr>
              <w:t>Minimal Evidence</w:t>
            </w:r>
          </w:p>
        </w:tc>
      </w:tr>
      <w:tr w:rsidR="009F7207" w:rsidRPr="00F6275D" w14:paraId="745CFEA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A4" w14:textId="77777777" w:rsidR="009F7207" w:rsidRPr="00F6275D" w:rsidRDefault="009F7207"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A5" w14:textId="77777777" w:rsidR="009F7207" w:rsidRPr="00F6275D" w:rsidRDefault="009F7207" w:rsidP="00C332CB">
            <w:pPr>
              <w:spacing w:after="160"/>
              <w:ind w:left="1"/>
              <w:rPr>
                <w:rFonts w:ascii="Arial" w:hAnsi="Arial" w:cs="Arial"/>
              </w:rPr>
            </w:pPr>
            <w:r w:rsidRPr="002D5DC9">
              <w:rPr>
                <w:rFonts w:ascii="Arial" w:hAnsi="Arial" w:cs="Arial"/>
                <w:noProof/>
              </w:rPr>
              <w:t>Moderate Evidence</w:t>
            </w:r>
          </w:p>
        </w:tc>
      </w:tr>
      <w:tr w:rsidR="009F7207" w:rsidRPr="00F6275D" w14:paraId="745CFEA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A7" w14:textId="77777777" w:rsidR="009F7207" w:rsidRPr="00F6275D" w:rsidRDefault="009F7207"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A8" w14:textId="77777777" w:rsidR="009F7207" w:rsidRPr="00F6275D" w:rsidRDefault="009F7207" w:rsidP="00C332CB">
            <w:pPr>
              <w:spacing w:after="160"/>
              <w:ind w:left="1"/>
              <w:rPr>
                <w:rFonts w:ascii="Arial" w:hAnsi="Arial" w:cs="Arial"/>
              </w:rPr>
            </w:pPr>
            <w:r w:rsidRPr="002D5DC9">
              <w:rPr>
                <w:rFonts w:ascii="Arial" w:hAnsi="Arial" w:cs="Arial"/>
                <w:noProof/>
              </w:rPr>
              <w:t>Minimal Evidence</w:t>
            </w:r>
          </w:p>
        </w:tc>
      </w:tr>
      <w:tr w:rsidR="009F7207" w:rsidRPr="00F6275D" w14:paraId="745CFEA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AA" w14:textId="77777777" w:rsidR="009F7207" w:rsidRPr="00F6275D" w:rsidRDefault="009F7207"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AB" w14:textId="77777777" w:rsidR="009F7207" w:rsidRPr="00F6275D" w:rsidRDefault="009F7207" w:rsidP="00C332CB">
            <w:pPr>
              <w:spacing w:after="160"/>
              <w:ind w:left="1"/>
              <w:rPr>
                <w:rFonts w:ascii="Arial" w:hAnsi="Arial" w:cs="Arial"/>
              </w:rPr>
            </w:pPr>
            <w:r w:rsidRPr="002D5DC9">
              <w:rPr>
                <w:rFonts w:ascii="Arial" w:hAnsi="Arial" w:cs="Arial"/>
                <w:noProof/>
              </w:rPr>
              <w:t>Minimal Evidence</w:t>
            </w:r>
          </w:p>
        </w:tc>
      </w:tr>
    </w:tbl>
    <w:p w14:paraId="745CFEAD" w14:textId="77777777" w:rsidR="009F7207" w:rsidRPr="00F6275D" w:rsidRDefault="009F7207"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9F7207" w:rsidRPr="00F6275D" w14:paraId="745CFEB0"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45CFEAE" w14:textId="77777777" w:rsidR="009F7207" w:rsidRPr="00F6275D" w:rsidRDefault="009F720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45CFEAF" w14:textId="77777777" w:rsidR="009F7207" w:rsidRPr="00F6275D" w:rsidRDefault="009F7207" w:rsidP="00C332CB">
            <w:pPr>
              <w:spacing w:after="160"/>
              <w:rPr>
                <w:rFonts w:ascii="Arial" w:hAnsi="Arial" w:cs="Arial"/>
                <w:b/>
                <w:bCs/>
              </w:rPr>
            </w:pPr>
            <w:r w:rsidRPr="00F6275D">
              <w:rPr>
                <w:rFonts w:ascii="Arial" w:hAnsi="Arial" w:cs="Arial"/>
                <w:b/>
                <w:bCs/>
                <w:color w:val="FFFFFF" w:themeColor="background1"/>
              </w:rPr>
              <w:t>Level of Evidence</w:t>
            </w:r>
          </w:p>
        </w:tc>
      </w:tr>
      <w:tr w:rsidR="009F7207" w:rsidRPr="00191DCA" w14:paraId="745CFEB4"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45CFEB1" w14:textId="77777777" w:rsidR="009F7207" w:rsidRPr="00F6275D" w:rsidRDefault="009F7207"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745CFEB2" w14:textId="77777777" w:rsidR="009F7207" w:rsidRPr="00F6275D" w:rsidRDefault="009F7207"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CFEB3" w14:textId="77777777" w:rsidR="009F7207" w:rsidRPr="0012716A" w:rsidRDefault="009F7207" w:rsidP="00C332CB">
            <w:pPr>
              <w:spacing w:after="160"/>
              <w:ind w:left="1"/>
              <w:rPr>
                <w:rFonts w:ascii="Arial" w:hAnsi="Arial" w:cs="Arial"/>
              </w:rPr>
            </w:pPr>
            <w:r w:rsidRPr="002D5DC9">
              <w:rPr>
                <w:rFonts w:ascii="Arial" w:hAnsi="Arial" w:cs="Arial"/>
                <w:noProof/>
              </w:rPr>
              <w:t>Minimal Evidence</w:t>
            </w:r>
          </w:p>
        </w:tc>
      </w:tr>
    </w:tbl>
    <w:p w14:paraId="745CFEB6" w14:textId="77777777" w:rsidR="00376AB8" w:rsidRDefault="00376AB8"/>
    <w:sectPr w:rsidR="00376A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5F19A" w14:textId="77777777" w:rsidR="00CB1FBB" w:rsidRDefault="00CB1FBB" w:rsidP="00814E99">
      <w:pPr>
        <w:spacing w:after="0" w:line="240" w:lineRule="auto"/>
      </w:pPr>
      <w:r>
        <w:separator/>
      </w:r>
    </w:p>
  </w:endnote>
  <w:endnote w:type="continuationSeparator" w:id="0">
    <w:p w14:paraId="13127FE8" w14:textId="77777777" w:rsidR="00CB1FBB" w:rsidRDefault="00CB1FBB" w:rsidP="00814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C4546" w14:textId="77777777" w:rsidR="00CB1FBB" w:rsidRDefault="00CB1FBB" w:rsidP="00814E99">
      <w:pPr>
        <w:spacing w:after="0" w:line="240" w:lineRule="auto"/>
      </w:pPr>
      <w:r>
        <w:separator/>
      </w:r>
    </w:p>
  </w:footnote>
  <w:footnote w:type="continuationSeparator" w:id="0">
    <w:p w14:paraId="400A5FBE" w14:textId="77777777" w:rsidR="00CB1FBB" w:rsidRDefault="00CB1FBB" w:rsidP="00814E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07"/>
    <w:rsid w:val="00172A3E"/>
    <w:rsid w:val="00376AB8"/>
    <w:rsid w:val="00814E99"/>
    <w:rsid w:val="009F7207"/>
    <w:rsid w:val="00BF1BA3"/>
    <w:rsid w:val="00CB1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CFE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207"/>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9F7207"/>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F7207"/>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9F7207"/>
    <w:rPr>
      <w:rFonts w:ascii="Arial" w:eastAsia="Calibri" w:hAnsi="Arial" w:cs="Arial"/>
      <w:b/>
      <w:bCs/>
    </w:rPr>
  </w:style>
  <w:style w:type="table" w:customStyle="1" w:styleId="TableGrid">
    <w:name w:val="TableGrid"/>
    <w:rsid w:val="009F7207"/>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F7207"/>
    <w:rPr>
      <w:color w:val="467886" w:themeColor="hyperlink"/>
      <w:u w:val="single"/>
    </w:rPr>
  </w:style>
  <w:style w:type="paragraph" w:styleId="ListParagraph">
    <w:name w:val="List Paragraph"/>
    <w:basedOn w:val="Normal"/>
    <w:uiPriority w:val="34"/>
    <w:qFormat/>
    <w:rsid w:val="009F7207"/>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814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E99"/>
  </w:style>
  <w:style w:type="paragraph" w:styleId="Footer">
    <w:name w:val="footer"/>
    <w:basedOn w:val="Normal"/>
    <w:link w:val="FooterChar"/>
    <w:uiPriority w:val="99"/>
    <w:unhideWhenUsed/>
    <w:rsid w:val="00814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Savvas High Quality Professional Learning - Professional Learning (CA Dept of Education)</vt:lpstr>
    </vt:vector>
  </TitlesOfParts>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Savvas High Quality Professional Learning - Professional Learning (CA Dept of Education)</dc:title>
  <dc:subject>Program memo for the kindergarten through grade five myView Literacy, miVision Lectura, and myVoice professional learning from Savvas Learning Company.</dc:subject>
  <dc:creator/>
  <cp:keywords/>
  <dc:description/>
  <cp:lastModifiedBy/>
  <cp:revision>1</cp:revision>
  <dcterms:created xsi:type="dcterms:W3CDTF">2026-08-20T21:41:00Z</dcterms:created>
  <dcterms:modified xsi:type="dcterms:W3CDTF">2026-08-20T21:41:00Z</dcterms:modified>
</cp:coreProperties>
</file>