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F0243" w14:textId="77777777" w:rsidR="00BF7E3A" w:rsidRDefault="00BF7E3A"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486F0244" w14:textId="77777777" w:rsidR="00BF7E3A" w:rsidRPr="00F05864" w:rsidRDefault="00BF7E3A"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BF7E3A" w:rsidRPr="009529EF" w14:paraId="486F0247"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486F0245" w14:textId="77777777" w:rsidR="00BF7E3A" w:rsidRPr="009529EF" w:rsidRDefault="00BF7E3A"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486F0246" w14:textId="77777777" w:rsidR="00BF7E3A" w:rsidRPr="009529EF" w:rsidRDefault="00BF7E3A" w:rsidP="00C332CB">
            <w:pPr>
              <w:spacing w:after="160"/>
              <w:rPr>
                <w:rFonts w:ascii="Arial" w:hAnsi="Arial" w:cs="Arial"/>
                <w:b/>
                <w:bCs/>
              </w:rPr>
            </w:pPr>
            <w:r>
              <w:rPr>
                <w:rFonts w:ascii="Arial" w:hAnsi="Arial" w:cs="Arial"/>
                <w:b/>
                <w:bCs/>
                <w:color w:val="FFFFFF" w:themeColor="background1"/>
              </w:rPr>
              <w:t>Program Name</w:t>
            </w:r>
          </w:p>
        </w:tc>
      </w:tr>
      <w:tr w:rsidR="00BF7E3A" w:rsidRPr="009529EF" w14:paraId="486F024A"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6F0248" w14:textId="77777777" w:rsidR="00BF7E3A" w:rsidRPr="00F6275D" w:rsidRDefault="00BF7E3A" w:rsidP="00C332CB">
            <w:pPr>
              <w:spacing w:after="160"/>
              <w:rPr>
                <w:rFonts w:ascii="Arial" w:hAnsi="Arial" w:cs="Arial"/>
              </w:rPr>
            </w:pPr>
            <w:r w:rsidRPr="002D5DC9">
              <w:rPr>
                <w:rFonts w:ascii="Arial" w:hAnsi="Arial" w:cs="Arial"/>
                <w:noProof/>
              </w:rPr>
              <w:t xml:space="preserve">SchoolKit, Limited Liability Company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F0249" w14:textId="77777777" w:rsidR="00BF7E3A" w:rsidRPr="00F6275D" w:rsidRDefault="00BF7E3A" w:rsidP="00C332CB">
            <w:pPr>
              <w:spacing w:after="160"/>
              <w:ind w:left="1"/>
              <w:rPr>
                <w:rFonts w:ascii="Arial" w:hAnsi="Arial" w:cs="Arial"/>
              </w:rPr>
            </w:pPr>
            <w:r w:rsidRPr="002D5DC9">
              <w:rPr>
                <w:rFonts w:ascii="Arial" w:hAnsi="Arial" w:cs="Arial"/>
                <w:noProof/>
              </w:rPr>
              <w:t>SchoolKit Customized Literacy PD Partnerships</w:t>
            </w:r>
          </w:p>
        </w:tc>
      </w:tr>
    </w:tbl>
    <w:p w14:paraId="486F024B" w14:textId="77777777" w:rsidR="00BF7E3A" w:rsidRPr="009529EF" w:rsidRDefault="00BF7E3A"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486F024C" w14:textId="77777777" w:rsidR="00BF7E3A" w:rsidRPr="009529EF" w:rsidRDefault="00BF7E3A"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486F024D" w14:textId="77777777" w:rsidR="00BF7E3A" w:rsidRPr="009529EF" w:rsidRDefault="00BF7E3A"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486F024E" w14:textId="77777777" w:rsidR="00BF7E3A" w:rsidRPr="009529EF" w:rsidRDefault="00BF7E3A"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486F024F" w14:textId="77777777" w:rsidR="00BF7E3A" w:rsidRPr="005F7169" w:rsidRDefault="00BF7E3A"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BF7E3A" w:rsidRPr="009529EF" w14:paraId="486F0252"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86F0250" w14:textId="77777777" w:rsidR="00BF7E3A" w:rsidRPr="009529EF" w:rsidRDefault="00BF7E3A"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86F0251" w14:textId="77777777" w:rsidR="00BF7E3A" w:rsidRPr="009529EF" w:rsidRDefault="00BF7E3A"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BF7E3A" w:rsidRPr="009529EF" w14:paraId="486F0255"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53" w14:textId="77777777" w:rsidR="00BF7E3A" w:rsidRPr="00106D84" w:rsidRDefault="00BF7E3A"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54" w14:textId="77777777" w:rsidR="00BF7E3A" w:rsidRPr="00F6275D" w:rsidRDefault="00BF7E3A" w:rsidP="3C4C67CA">
            <w:pPr>
              <w:spacing w:after="240"/>
              <w:ind w:left="1"/>
              <w:rPr>
                <w:rFonts w:ascii="Arial" w:hAnsi="Arial" w:cs="Arial"/>
              </w:rPr>
            </w:pPr>
            <w:r w:rsidRPr="002D5DC9">
              <w:rPr>
                <w:rFonts w:ascii="Arial" w:hAnsi="Arial" w:cs="Arial"/>
                <w:noProof/>
              </w:rPr>
              <w:t xml:space="preserve">Our fully customized approach is tailored to curricula, unique client contexts and challenges, and participant groups (e.g., teachers, instructional coaches, educational leaders). We ensure services meet clients’ student population needs—elevated and aligned to the work already happening—and identify growth areas for our </w:t>
            </w:r>
            <w:r>
              <w:rPr>
                <w:rFonts w:ascii="Arial" w:eastAsia="Aptos Narrow" w:hAnsi="Arial" w:cs="Arial"/>
                <w:kern w:val="0"/>
                <w:lang w:eastAsia="ja-JP"/>
                <w14:ligatures w14:val="none"/>
              </w:rPr>
              <w:t>professional development</w:t>
            </w:r>
            <w:r w:rsidRPr="002D5DC9">
              <w:rPr>
                <w:rFonts w:ascii="Arial" w:hAnsi="Arial" w:cs="Arial"/>
                <w:noProof/>
              </w:rPr>
              <w:t xml:space="preserve"> to build knowledge and skill. We also leverage and embed their </w:t>
            </w:r>
            <w:r>
              <w:rPr>
                <w:rFonts w:ascii="Arial" w:hAnsi="Arial" w:cs="Arial"/>
                <w:noProof/>
              </w:rPr>
              <w:t xml:space="preserve">High-Quality Intructional Materials </w:t>
            </w:r>
            <w:r w:rsidRPr="002D5DC9">
              <w:rPr>
                <w:rFonts w:ascii="Arial" w:hAnsi="Arial" w:cs="Arial"/>
                <w:noProof/>
              </w:rPr>
              <w:t>when applicable.</w:t>
            </w:r>
            <w:r>
              <w:rPr>
                <w:rFonts w:ascii="Arial" w:hAnsi="Arial" w:cs="Arial"/>
                <w:noProof/>
              </w:rPr>
              <w:t xml:space="preserve"> </w:t>
            </w:r>
            <w:r w:rsidRPr="002D5DC9">
              <w:rPr>
                <w:rFonts w:ascii="Arial" w:hAnsi="Arial" w:cs="Arial"/>
                <w:noProof/>
              </w:rPr>
              <w:t xml:space="preserve"> First, SchoolKit assesses client requirements, the project's needs, and the skills/expertise needed for effective </w:t>
            </w:r>
            <w:r>
              <w:rPr>
                <w:rFonts w:ascii="Arial" w:eastAsia="Aptos Narrow" w:hAnsi="Arial" w:cs="Arial"/>
                <w:kern w:val="0"/>
                <w:lang w:eastAsia="ja-JP"/>
                <w14:ligatures w14:val="none"/>
              </w:rPr>
              <w:t>professional development</w:t>
            </w:r>
            <w:r w:rsidRPr="002D5DC9">
              <w:rPr>
                <w:rFonts w:ascii="Arial" w:hAnsi="Arial" w:cs="Arial"/>
                <w:noProof/>
              </w:rPr>
              <w:t>. Then, we create a scope of work that may include: strategic planning (for data-driven goals, stakeholder buy-in, and monitoring progress); training (job-embedded to better understand content area(s), standards, and evidence-based instructional strategies); and coaching (on-site and/or virtual support for sustainable, job-embedded learning focused on lesson internalization, observation and feedback, and aligned, data-informed planning).</w:t>
            </w:r>
          </w:p>
        </w:tc>
      </w:tr>
      <w:tr w:rsidR="00BF7E3A" w:rsidRPr="009529EF" w14:paraId="486F025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56" w14:textId="77777777" w:rsidR="00BF7E3A" w:rsidRDefault="00BF7E3A"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57" w14:textId="77777777" w:rsidR="00BF7E3A" w:rsidRPr="00F6275D" w:rsidRDefault="00BF7E3A" w:rsidP="00106D84">
            <w:pPr>
              <w:spacing w:after="240"/>
              <w:ind w:left="1"/>
              <w:rPr>
                <w:rFonts w:ascii="Arial" w:hAnsi="Arial" w:cs="Arial"/>
              </w:rPr>
            </w:pPr>
            <w:r w:rsidRPr="002D5DC9">
              <w:rPr>
                <w:rFonts w:ascii="Arial" w:hAnsi="Arial" w:cs="Arial"/>
                <w:noProof/>
              </w:rPr>
              <w:t xml:space="preserve">SchoolKit specializes in designing and leading in-person, virtual, and asynchronous </w:t>
            </w:r>
            <w:r>
              <w:rPr>
                <w:rFonts w:ascii="Arial" w:eastAsia="Aptos Narrow" w:hAnsi="Arial" w:cs="Arial"/>
                <w:kern w:val="0"/>
                <w:lang w:eastAsia="ja-JP"/>
                <w14:ligatures w14:val="none"/>
              </w:rPr>
              <w:t>professional development</w:t>
            </w:r>
            <w:r w:rsidRPr="002D5DC9">
              <w:rPr>
                <w:rFonts w:ascii="Arial" w:hAnsi="Arial" w:cs="Arial"/>
                <w:noProof/>
              </w:rPr>
              <w:t xml:space="preserve">; we have provided thousands of hours of training on research-based literacy instruction across approximately 30 states. As part of our customized approach with California districts, we will determine the best method and format for delivery that maximizes the </w:t>
            </w:r>
            <w:r>
              <w:rPr>
                <w:rFonts w:ascii="Arial" w:eastAsia="Aptos Narrow" w:hAnsi="Arial" w:cs="Arial"/>
                <w:kern w:val="0"/>
                <w:lang w:eastAsia="ja-JP"/>
                <w14:ligatures w14:val="none"/>
              </w:rPr>
              <w:t>professional development</w:t>
            </w:r>
            <w:r w:rsidRPr="002D5DC9">
              <w:rPr>
                <w:rFonts w:ascii="Arial" w:hAnsi="Arial" w:cs="Arial"/>
                <w:noProof/>
              </w:rPr>
              <w:t xml:space="preserve">’s impact and accessibility to educators within any contextual constraints (e.g., the available number </w:t>
            </w:r>
            <w:proofErr w:type="gramStart"/>
            <w:r w:rsidRPr="002D5DC9">
              <w:rPr>
                <w:rFonts w:ascii="Arial" w:hAnsi="Arial" w:cs="Arial"/>
                <w:noProof/>
              </w:rPr>
              <w:t xml:space="preserve">of </w:t>
            </w:r>
            <w:r>
              <w:rPr>
                <w:rFonts w:ascii="Arial" w:eastAsia="Aptos Narrow" w:hAnsi="Arial" w:cs="Arial"/>
                <w:kern w:val="0"/>
                <w:lang w:eastAsia="ja-JP"/>
                <w14:ligatures w14:val="none"/>
              </w:rPr>
              <w:t>professional development</w:t>
            </w:r>
            <w:proofErr w:type="gramEnd"/>
            <w:r w:rsidRPr="002D5DC9">
              <w:rPr>
                <w:rFonts w:ascii="Arial" w:hAnsi="Arial" w:cs="Arial"/>
                <w:noProof/>
              </w:rPr>
              <w:t xml:space="preserve"> days in the calendar). Ideally, we will maximize the number of in-person training sessions possible to promote interaction and collaboration, and complement those core sessions with virtual or asynchronous follow-up support to promote transfer into practice.</w:t>
            </w:r>
          </w:p>
        </w:tc>
      </w:tr>
      <w:tr w:rsidR="00BF7E3A" w:rsidRPr="00F6275D" w14:paraId="486F025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59" w14:textId="77777777" w:rsidR="00BF7E3A" w:rsidRPr="00F6275D" w:rsidRDefault="00BF7E3A"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5A" w14:textId="77777777" w:rsidR="00BF7E3A" w:rsidRPr="00F6275D" w:rsidRDefault="00BF7E3A" w:rsidP="3C4C67CA">
            <w:pPr>
              <w:spacing w:after="240"/>
              <w:ind w:left="1"/>
              <w:rPr>
                <w:rFonts w:ascii="Arial" w:hAnsi="Arial" w:cs="Arial"/>
              </w:rPr>
            </w:pPr>
            <w:r w:rsidRPr="002D5DC9">
              <w:rPr>
                <w:rFonts w:ascii="Arial" w:hAnsi="Arial" w:cs="Arial"/>
                <w:noProof/>
              </w:rPr>
              <w:t xml:space="preserve">Because we customize our </w:t>
            </w:r>
            <w:r>
              <w:rPr>
                <w:rFonts w:ascii="Arial" w:eastAsia="Aptos Narrow" w:hAnsi="Arial" w:cs="Arial"/>
                <w:kern w:val="0"/>
                <w:lang w:eastAsia="ja-JP"/>
                <w14:ligatures w14:val="none"/>
              </w:rPr>
              <w:t>professional development</w:t>
            </w:r>
            <w:r w:rsidRPr="002D5DC9">
              <w:rPr>
                <w:rFonts w:ascii="Arial" w:hAnsi="Arial" w:cs="Arial"/>
                <w:noProof/>
              </w:rPr>
              <w:t xml:space="preserve"> programs, the time required for an educator to complete the training will vary. Typical lengths of one SchoolKit training session are: one hour, two hours, half day (three hours), or full day (six hours). However, we can design trainings of different lengths upon request. Ideally, SchoolKit will provide multiple days of training and coaching for each district over the course of a school year to ensure participants learn new concepts, apply them, and reflect on them in their classrooms and/or leadership roles. We will collaborate with the </w:t>
            </w:r>
            <w:r>
              <w:rPr>
                <w:rFonts w:ascii="Arial" w:hAnsi="Arial" w:cs="Arial"/>
                <w:noProof/>
              </w:rPr>
              <w:t>California Department of Education</w:t>
            </w:r>
            <w:r w:rsidRPr="002D5DC9">
              <w:rPr>
                <w:rFonts w:ascii="Arial" w:hAnsi="Arial" w:cs="Arial"/>
                <w:noProof/>
              </w:rPr>
              <w:t xml:space="preserve"> to design a scope and sequence that meets project goals and also works within the available time and resources.</w:t>
            </w:r>
          </w:p>
        </w:tc>
      </w:tr>
      <w:tr w:rsidR="00BF7E3A" w:rsidRPr="00F6275D" w14:paraId="486F025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5C" w14:textId="77777777" w:rsidR="00BF7E3A" w:rsidRPr="00F6275D" w:rsidRDefault="00BF7E3A"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5D" w14:textId="77777777" w:rsidR="00BF7E3A" w:rsidRPr="00F6275D" w:rsidRDefault="00BF7E3A" w:rsidP="3C4C67CA">
            <w:pPr>
              <w:spacing w:after="240"/>
              <w:ind w:left="1"/>
              <w:rPr>
                <w:rFonts w:ascii="Arial" w:eastAsia="Times New Roman" w:hAnsi="Arial" w:cs="Arial"/>
              </w:rPr>
            </w:pPr>
            <w:r w:rsidRPr="002D5DC9">
              <w:rPr>
                <w:rFonts w:ascii="Arial" w:eastAsia="Times New Roman" w:hAnsi="Arial" w:cs="Arial"/>
                <w:noProof/>
              </w:rPr>
              <w:t>The pricing structure for the program is calculated with fixed unit rates, based on the type of service, service delivery (on-site versus virtual), and the quantity of services as previously outlined. All relevant costs are captured in these rates, including staff salaries, benefits, travel, materials, and insurance costs. If awarded, SchoolKit will work with individual California school systems to customize services to meet the local needs of leaders and participants.</w:t>
            </w:r>
          </w:p>
        </w:tc>
      </w:tr>
      <w:tr w:rsidR="00BF7E3A" w:rsidRPr="00F6275D" w14:paraId="486F0261"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5F" w14:textId="77777777" w:rsidR="00BF7E3A" w:rsidRPr="00F6275D" w:rsidRDefault="00BF7E3A"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60" w14:textId="77777777" w:rsidR="00BF7E3A" w:rsidRPr="00F6275D" w:rsidRDefault="00BF7E3A" w:rsidP="00106D84">
            <w:pPr>
              <w:spacing w:after="240"/>
              <w:ind w:left="1"/>
              <w:rPr>
                <w:rFonts w:ascii="Arial" w:hAnsi="Arial" w:cs="Arial"/>
              </w:rPr>
            </w:pPr>
            <w:r w:rsidRPr="002D5DC9">
              <w:rPr>
                <w:rFonts w:ascii="Arial" w:hAnsi="Arial" w:cs="Arial"/>
                <w:noProof/>
              </w:rPr>
              <w:t>https://schoolkitgroup.com/</w:t>
            </w:r>
          </w:p>
        </w:tc>
      </w:tr>
    </w:tbl>
    <w:p w14:paraId="486F0262" w14:textId="77777777" w:rsidR="00BF7E3A" w:rsidRPr="00F6275D" w:rsidRDefault="00BF7E3A"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486F0263" w14:textId="77777777" w:rsidR="00BF7E3A" w:rsidRPr="00F6275D" w:rsidRDefault="00BF7E3A" w:rsidP="00BF7E3A">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486F0264" w14:textId="77777777" w:rsidR="00BF7E3A" w:rsidRPr="00F6275D" w:rsidRDefault="00BF7E3A" w:rsidP="00BF7E3A">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486F0265" w14:textId="77777777" w:rsidR="00BF7E3A" w:rsidRPr="00F6275D" w:rsidRDefault="00BF7E3A" w:rsidP="00BF7E3A">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486F0266" w14:textId="77777777" w:rsidR="00BF7E3A" w:rsidRPr="00F6275D" w:rsidRDefault="00BF7E3A"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BF7E3A" w:rsidRPr="00F6275D" w14:paraId="486F0269"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86F0267" w14:textId="77777777" w:rsidR="00BF7E3A" w:rsidRPr="00F6275D" w:rsidRDefault="00BF7E3A"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86F0268" w14:textId="77777777" w:rsidR="00BF7E3A" w:rsidRPr="00F6275D" w:rsidRDefault="00BF7E3A" w:rsidP="00C332CB">
            <w:pPr>
              <w:spacing w:after="160"/>
              <w:rPr>
                <w:rFonts w:ascii="Arial" w:hAnsi="Arial" w:cs="Arial"/>
                <w:b/>
                <w:bCs/>
              </w:rPr>
            </w:pPr>
            <w:r w:rsidRPr="00F6275D">
              <w:rPr>
                <w:rFonts w:ascii="Arial" w:hAnsi="Arial" w:cs="Arial"/>
                <w:b/>
                <w:bCs/>
                <w:color w:val="FFFFFF" w:themeColor="background1"/>
              </w:rPr>
              <w:t>Level of Evidence</w:t>
            </w:r>
          </w:p>
        </w:tc>
      </w:tr>
      <w:tr w:rsidR="00BF7E3A" w:rsidRPr="00F6275D" w14:paraId="486F026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6A" w14:textId="77777777" w:rsidR="00BF7E3A" w:rsidRPr="00F6275D" w:rsidRDefault="00BF7E3A"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6B"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6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6D" w14:textId="77777777" w:rsidR="00BF7E3A" w:rsidRPr="00F6275D" w:rsidRDefault="00BF7E3A"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6E" w14:textId="77777777" w:rsidR="00BF7E3A" w:rsidRPr="00F6275D" w:rsidRDefault="00BF7E3A"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BF7E3A" w:rsidRPr="00F6275D" w14:paraId="486F027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70" w14:textId="77777777" w:rsidR="00BF7E3A" w:rsidRPr="00F6275D" w:rsidRDefault="00BF7E3A"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71" w14:textId="77777777" w:rsidR="00BF7E3A" w:rsidRPr="00F6275D" w:rsidRDefault="00BF7E3A"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BF7E3A" w:rsidRPr="00F6275D" w14:paraId="486F027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73" w14:textId="77777777" w:rsidR="00BF7E3A" w:rsidRPr="00F6275D" w:rsidRDefault="00BF7E3A"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74" w14:textId="77777777" w:rsidR="00BF7E3A" w:rsidRPr="00F6275D" w:rsidRDefault="00BF7E3A"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486F0276" w14:textId="77777777" w:rsidR="00BF7E3A" w:rsidRPr="00F6275D" w:rsidRDefault="00BF7E3A"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BF7E3A" w:rsidRPr="00F6275D" w14:paraId="486F0279"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86F0277" w14:textId="77777777" w:rsidR="00BF7E3A" w:rsidRPr="00F6275D" w:rsidRDefault="00BF7E3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86F0278" w14:textId="77777777" w:rsidR="00BF7E3A" w:rsidRPr="00F6275D" w:rsidRDefault="00BF7E3A" w:rsidP="00C332CB">
            <w:pPr>
              <w:spacing w:after="160"/>
              <w:rPr>
                <w:rFonts w:ascii="Arial" w:hAnsi="Arial" w:cs="Arial"/>
                <w:b/>
                <w:bCs/>
              </w:rPr>
            </w:pPr>
            <w:r w:rsidRPr="00F6275D">
              <w:rPr>
                <w:rFonts w:ascii="Arial" w:hAnsi="Arial" w:cs="Arial"/>
                <w:b/>
                <w:bCs/>
                <w:color w:val="FFFFFF" w:themeColor="background1"/>
              </w:rPr>
              <w:t>Level of Evidence</w:t>
            </w:r>
          </w:p>
        </w:tc>
      </w:tr>
      <w:tr w:rsidR="00BF7E3A" w:rsidRPr="00F6275D" w14:paraId="486F027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7A" w14:textId="77777777" w:rsidR="00BF7E3A" w:rsidRPr="00F6275D" w:rsidRDefault="00BF7E3A"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7B"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7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7D" w14:textId="77777777" w:rsidR="00BF7E3A" w:rsidRPr="00F6275D" w:rsidRDefault="00BF7E3A"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7E" w14:textId="77777777" w:rsidR="00BF7E3A" w:rsidRPr="00F6275D" w:rsidRDefault="00BF7E3A"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BF7E3A" w:rsidRPr="00F6275D" w14:paraId="486F028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80" w14:textId="77777777" w:rsidR="00BF7E3A" w:rsidRPr="00F6275D" w:rsidRDefault="00BF7E3A"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81"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8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83" w14:textId="77777777" w:rsidR="00BF7E3A" w:rsidRPr="00F6275D" w:rsidRDefault="00BF7E3A"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84"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8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86" w14:textId="77777777" w:rsidR="00BF7E3A" w:rsidRPr="00F6275D" w:rsidRDefault="00BF7E3A"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87"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8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89" w14:textId="77777777" w:rsidR="00BF7E3A" w:rsidRPr="00F6275D" w:rsidRDefault="00BF7E3A"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8A"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8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8C" w14:textId="77777777" w:rsidR="00BF7E3A" w:rsidRPr="00F6275D" w:rsidRDefault="00BF7E3A"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8D"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9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8F" w14:textId="77777777" w:rsidR="00BF7E3A" w:rsidRPr="00F6275D" w:rsidRDefault="00BF7E3A"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90"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9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92" w14:textId="77777777" w:rsidR="00BF7E3A" w:rsidRPr="00F6275D" w:rsidRDefault="00BF7E3A"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93"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9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95" w14:textId="77777777" w:rsidR="00BF7E3A" w:rsidRPr="00F6275D" w:rsidRDefault="00BF7E3A" w:rsidP="00C332CB">
            <w:pPr>
              <w:spacing w:after="160" w:line="278" w:lineRule="auto"/>
              <w:rPr>
                <w:rFonts w:ascii="Arial" w:hAnsi="Arial" w:cs="Arial"/>
              </w:rPr>
            </w:pPr>
            <w:r w:rsidRPr="00F6275D">
              <w:rPr>
                <w:rFonts w:ascii="Arial" w:hAnsi="Arial" w:cs="Arial"/>
                <w:color w:val="333333"/>
              </w:rPr>
              <w:lastRenderedPageBreak/>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96"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9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98" w14:textId="77777777" w:rsidR="00BF7E3A" w:rsidRPr="00F6275D" w:rsidRDefault="00BF7E3A"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99"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9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9B" w14:textId="77777777" w:rsidR="00BF7E3A" w:rsidRPr="00F6275D" w:rsidRDefault="00BF7E3A"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9C"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A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9E" w14:textId="77777777" w:rsidR="00BF7E3A" w:rsidRPr="00F6275D" w:rsidRDefault="00BF7E3A"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9F" w14:textId="77777777" w:rsidR="00BF7E3A" w:rsidRPr="00F6275D" w:rsidRDefault="00BF7E3A" w:rsidP="00C332CB">
            <w:pPr>
              <w:spacing w:after="160"/>
              <w:ind w:left="1"/>
              <w:rPr>
                <w:rFonts w:ascii="Arial" w:hAnsi="Arial" w:cs="Arial"/>
              </w:rPr>
            </w:pPr>
            <w:r w:rsidRPr="002D5DC9">
              <w:rPr>
                <w:rFonts w:ascii="Arial" w:hAnsi="Arial" w:cs="Arial"/>
                <w:noProof/>
              </w:rPr>
              <w:t>Strong Evidence</w:t>
            </w:r>
          </w:p>
        </w:tc>
      </w:tr>
      <w:tr w:rsidR="00BF7E3A" w:rsidRPr="00F6275D" w14:paraId="486F02A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A1" w14:textId="77777777" w:rsidR="00BF7E3A" w:rsidRPr="00F6275D" w:rsidRDefault="00BF7E3A"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A2" w14:textId="77777777" w:rsidR="00BF7E3A" w:rsidRPr="00F6275D" w:rsidRDefault="00BF7E3A" w:rsidP="00C332CB">
            <w:pPr>
              <w:spacing w:after="160"/>
              <w:ind w:left="1"/>
              <w:rPr>
                <w:rFonts w:ascii="Arial" w:hAnsi="Arial" w:cs="Arial"/>
              </w:rPr>
            </w:pPr>
            <w:r w:rsidRPr="002D5DC9">
              <w:rPr>
                <w:rFonts w:ascii="Arial" w:hAnsi="Arial" w:cs="Arial"/>
                <w:noProof/>
              </w:rPr>
              <w:t>Moderate Evidence</w:t>
            </w:r>
          </w:p>
        </w:tc>
      </w:tr>
    </w:tbl>
    <w:p w14:paraId="486F02A4" w14:textId="77777777" w:rsidR="00BF7E3A" w:rsidRPr="00F6275D" w:rsidRDefault="00BF7E3A"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BF7E3A" w:rsidRPr="00F6275D" w14:paraId="486F02A7"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86F02A5" w14:textId="77777777" w:rsidR="00BF7E3A" w:rsidRPr="00F6275D" w:rsidRDefault="00BF7E3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86F02A6" w14:textId="77777777" w:rsidR="00BF7E3A" w:rsidRPr="00F6275D" w:rsidRDefault="00BF7E3A" w:rsidP="00C332CB">
            <w:pPr>
              <w:spacing w:after="160"/>
              <w:rPr>
                <w:rFonts w:ascii="Arial" w:hAnsi="Arial" w:cs="Arial"/>
                <w:b/>
                <w:bCs/>
              </w:rPr>
            </w:pPr>
            <w:r w:rsidRPr="00F6275D">
              <w:rPr>
                <w:rFonts w:ascii="Arial" w:hAnsi="Arial" w:cs="Arial"/>
                <w:b/>
                <w:bCs/>
                <w:color w:val="FFFFFF" w:themeColor="background1"/>
              </w:rPr>
              <w:t>Level of Evidence</w:t>
            </w:r>
          </w:p>
        </w:tc>
      </w:tr>
      <w:tr w:rsidR="00BF7E3A" w:rsidRPr="00191DCA" w14:paraId="486F02AB"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86F02A8" w14:textId="77777777" w:rsidR="00BF7E3A" w:rsidRPr="00F6275D" w:rsidRDefault="00BF7E3A"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486F02A9" w14:textId="77777777" w:rsidR="00BF7E3A" w:rsidRPr="00F6275D" w:rsidRDefault="00BF7E3A"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F02AA" w14:textId="77777777" w:rsidR="00BF7E3A" w:rsidRPr="0012716A" w:rsidRDefault="00BF7E3A" w:rsidP="00C332CB">
            <w:pPr>
              <w:spacing w:after="160"/>
              <w:ind w:left="1"/>
              <w:rPr>
                <w:rFonts w:ascii="Arial" w:hAnsi="Arial" w:cs="Arial"/>
              </w:rPr>
            </w:pPr>
            <w:r w:rsidRPr="002D5DC9">
              <w:rPr>
                <w:rFonts w:ascii="Arial" w:hAnsi="Arial" w:cs="Arial"/>
                <w:noProof/>
              </w:rPr>
              <w:t>Not Applicable</w:t>
            </w:r>
          </w:p>
        </w:tc>
      </w:tr>
    </w:tbl>
    <w:p w14:paraId="486F02AD" w14:textId="77777777" w:rsidR="00F24F61" w:rsidRDefault="00F24F61"/>
    <w:sectPr w:rsidR="00F24F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CEA45" w14:textId="77777777" w:rsidR="004C57A5" w:rsidRDefault="004C57A5" w:rsidP="007F114F">
      <w:pPr>
        <w:spacing w:after="0" w:line="240" w:lineRule="auto"/>
      </w:pPr>
      <w:r>
        <w:separator/>
      </w:r>
    </w:p>
  </w:endnote>
  <w:endnote w:type="continuationSeparator" w:id="0">
    <w:p w14:paraId="185C5B7C" w14:textId="77777777" w:rsidR="004C57A5" w:rsidRDefault="004C57A5" w:rsidP="007F1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17F80" w14:textId="77777777" w:rsidR="004C57A5" w:rsidRDefault="004C57A5" w:rsidP="007F114F">
      <w:pPr>
        <w:spacing w:after="0" w:line="240" w:lineRule="auto"/>
      </w:pPr>
      <w:r>
        <w:separator/>
      </w:r>
    </w:p>
  </w:footnote>
  <w:footnote w:type="continuationSeparator" w:id="0">
    <w:p w14:paraId="3F7FBB92" w14:textId="77777777" w:rsidR="004C57A5" w:rsidRDefault="004C57A5" w:rsidP="007F1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3A"/>
    <w:rsid w:val="00172A3E"/>
    <w:rsid w:val="004C57A5"/>
    <w:rsid w:val="007F114F"/>
    <w:rsid w:val="0081406F"/>
    <w:rsid w:val="00BF7E3A"/>
    <w:rsid w:val="00EC6DAA"/>
    <w:rsid w:val="00F2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F02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E3A"/>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BF7E3A"/>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7E3A"/>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BF7E3A"/>
    <w:rPr>
      <w:rFonts w:ascii="Arial" w:eastAsia="Calibri" w:hAnsi="Arial" w:cs="Arial"/>
      <w:b/>
      <w:bCs/>
    </w:rPr>
  </w:style>
  <w:style w:type="table" w:customStyle="1" w:styleId="TableGrid">
    <w:name w:val="TableGrid"/>
    <w:rsid w:val="00BF7E3A"/>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F7E3A"/>
    <w:rPr>
      <w:color w:val="467886" w:themeColor="hyperlink"/>
      <w:u w:val="single"/>
    </w:rPr>
  </w:style>
  <w:style w:type="paragraph" w:styleId="ListParagraph">
    <w:name w:val="List Paragraph"/>
    <w:basedOn w:val="Normal"/>
    <w:uiPriority w:val="34"/>
    <w:qFormat/>
    <w:rsid w:val="00BF7E3A"/>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7F1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14F"/>
  </w:style>
  <w:style w:type="paragraph" w:styleId="Footer">
    <w:name w:val="footer"/>
    <w:basedOn w:val="Normal"/>
    <w:link w:val="FooterChar"/>
    <w:uiPriority w:val="99"/>
    <w:unhideWhenUsed/>
    <w:rsid w:val="007F1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1338</Words>
  <Characters>7632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SchoolKit Literacy PD Partnerships - Professional Learning (CA Dept of Education)</vt:lpstr>
    </vt:vector>
  </TitlesOfParts>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SchoolKit Literacy PD Partnerships - Professional Learning (CA Dept of Education)</dc:title>
  <dc:subject>Program memo for customized literacy professional development (PD) partnerships offered by SchoolKit.</dc:subject>
  <dc:creator/>
  <cp:keywords/>
  <dc:description/>
  <cp:lastModifiedBy/>
  <cp:revision>1</cp:revision>
  <dcterms:created xsi:type="dcterms:W3CDTF">2026-08-20T21:42:00Z</dcterms:created>
  <dcterms:modified xsi:type="dcterms:W3CDTF">2026-08-20T21:42:00Z</dcterms:modified>
</cp:coreProperties>
</file>