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0BD2" w14:textId="77777777" w:rsidR="002E1454" w:rsidRDefault="002E1454"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0B6C0BD3" w14:textId="77777777" w:rsidR="002E1454" w:rsidRPr="00F05864" w:rsidRDefault="002E1454"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2E1454" w:rsidRPr="009529EF" w14:paraId="0B6C0BD6"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B6C0BD4" w14:textId="77777777" w:rsidR="002E1454" w:rsidRPr="009529EF" w:rsidRDefault="002E1454"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B6C0BD5" w14:textId="77777777" w:rsidR="002E1454" w:rsidRPr="009529EF" w:rsidRDefault="002E1454" w:rsidP="00C332CB">
            <w:pPr>
              <w:spacing w:after="160"/>
              <w:rPr>
                <w:rFonts w:ascii="Arial" w:hAnsi="Arial" w:cs="Arial"/>
                <w:b/>
                <w:bCs/>
              </w:rPr>
            </w:pPr>
            <w:r>
              <w:rPr>
                <w:rFonts w:ascii="Arial" w:hAnsi="Arial" w:cs="Arial"/>
                <w:b/>
                <w:bCs/>
                <w:color w:val="FFFFFF" w:themeColor="background1"/>
              </w:rPr>
              <w:t>Program Name</w:t>
            </w:r>
          </w:p>
        </w:tc>
      </w:tr>
      <w:tr w:rsidR="002E1454" w:rsidRPr="009529EF" w14:paraId="0B6C0BD9"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6C0BD7" w14:textId="77777777" w:rsidR="002E1454" w:rsidRPr="00F6275D" w:rsidRDefault="002E1454" w:rsidP="00C332CB">
            <w:pPr>
              <w:spacing w:after="160"/>
              <w:rPr>
                <w:rFonts w:ascii="Arial" w:hAnsi="Arial" w:cs="Arial"/>
              </w:rPr>
            </w:pPr>
            <w:r w:rsidRPr="002D5DC9">
              <w:rPr>
                <w:rFonts w:ascii="Arial" w:hAnsi="Arial" w:cs="Arial"/>
                <w:noProof/>
              </w:rPr>
              <w:t>Sobrato Early Academic Language (SEAL)</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C0BD8" w14:textId="2410A2DE" w:rsidR="002E1454" w:rsidRPr="00F6275D" w:rsidRDefault="002E1454" w:rsidP="00C332CB">
            <w:pPr>
              <w:spacing w:after="160"/>
              <w:ind w:left="1"/>
              <w:rPr>
                <w:rFonts w:ascii="Arial" w:hAnsi="Arial" w:cs="Arial"/>
              </w:rPr>
            </w:pPr>
            <w:r w:rsidRPr="002D5DC9">
              <w:rPr>
                <w:rFonts w:ascii="Arial" w:hAnsi="Arial" w:cs="Arial"/>
                <w:noProof/>
              </w:rPr>
              <w:t>Literacy and Learning for California’s Classrooms Module 1: An Integrated and Comprehensive Approach to Literacy, Module 2: Language-Based Skills, Module 3: English Medium Classrooms: Code-Based Skills, Module 3: Dual Language Classrooms: Biliteracy and C</w:t>
            </w:r>
            <w:r w:rsidR="005D7E08" w:rsidRPr="005D7E08">
              <w:rPr>
                <w:rFonts w:ascii="Arial" w:hAnsi="Arial" w:cs="Arial"/>
                <w:noProof/>
              </w:rPr>
              <w:t>ode-Based Skills, Module 4: Integrated &amp; Designated ELD</w:t>
            </w:r>
          </w:p>
        </w:tc>
      </w:tr>
    </w:tbl>
    <w:p w14:paraId="0B6C0BDA" w14:textId="77777777" w:rsidR="002E1454" w:rsidRPr="009529EF" w:rsidRDefault="002E1454"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0B6C0BDB" w14:textId="77777777" w:rsidR="002E1454" w:rsidRPr="009529EF" w:rsidRDefault="002E1454"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0B6C0BDC" w14:textId="77777777" w:rsidR="002E1454" w:rsidRPr="009529EF" w:rsidRDefault="002E1454"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0B6C0BDD" w14:textId="77777777" w:rsidR="002E1454" w:rsidRPr="009529EF" w:rsidRDefault="002E1454"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 xml:space="preserve">Per the Invitation to Submit Literacy Professional Development Programs, providers were responsible for ensuring that each response was thorough, and citations of evidentiary materials were </w:t>
      </w:r>
      <w:r w:rsidRPr="42DEA662">
        <w:rPr>
          <w:rFonts w:ascii="Arial" w:eastAsia="Arial" w:hAnsi="Arial" w:cs="Arial"/>
          <w:color w:val="111111"/>
        </w:rPr>
        <w:lastRenderedPageBreak/>
        <w:t>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0B6C0BDE" w14:textId="77777777" w:rsidR="002E1454" w:rsidRPr="005F7169" w:rsidRDefault="002E1454" w:rsidP="00667FE5">
      <w:pPr>
        <w:pStyle w:val="Heading2"/>
      </w:pPr>
      <w:r w:rsidRPr="005F7169">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2E1454" w:rsidRPr="009529EF" w14:paraId="0B6C0BE1"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BDF" w14:textId="77777777" w:rsidR="002E1454" w:rsidRPr="009529EF" w:rsidRDefault="002E1454"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BE0" w14:textId="77777777" w:rsidR="002E1454" w:rsidRPr="009529EF" w:rsidRDefault="002E1454"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2E1454" w:rsidRPr="009529EF" w14:paraId="0B6C0BE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BE2" w14:textId="77777777" w:rsidR="002E1454" w:rsidRPr="00106D84" w:rsidRDefault="002E1454"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BE3" w14:textId="77777777" w:rsidR="002E1454" w:rsidRPr="00F6275D" w:rsidRDefault="002E1454" w:rsidP="3C4C67CA">
            <w:pPr>
              <w:spacing w:after="240"/>
              <w:ind w:left="1"/>
              <w:rPr>
                <w:rFonts w:ascii="Arial" w:hAnsi="Arial" w:cs="Arial"/>
              </w:rPr>
            </w:pPr>
            <w:r w:rsidRPr="002D5DC9">
              <w:rPr>
                <w:rFonts w:ascii="Arial" w:hAnsi="Arial" w:cs="Arial"/>
                <w:noProof/>
              </w:rPr>
              <w:t xml:space="preserve">Designed for English Medium and Dual Language settings, SEAL’s integrated and comprehensive approach to literacy emphasizes research-based practices for Multilingual Learners, guiding educators to integrate literacy and language with content knowledge and assets-based, culturally/linguistically responsive teaching. Effective literacy instruction requires explicit, sequential instruction in code-based skills and integrated instruction in language-based skills. Module 1 frames the series with five themes of the </w:t>
            </w:r>
            <w:r>
              <w:rPr>
                <w:rFonts w:ascii="Arial" w:hAnsi="Arial" w:cs="Arial"/>
                <w:noProof/>
              </w:rPr>
              <w:t>English Language Arts/English Language Development</w:t>
            </w:r>
            <w:r w:rsidRPr="002D5DC9">
              <w:rPr>
                <w:rFonts w:ascii="Arial" w:hAnsi="Arial" w:cs="Arial"/>
                <w:noProof/>
              </w:rPr>
              <w:t xml:space="preserve"> Framework, connects them to code-based and language-based skills and shares strategies to support oral language and home language. Module 2 shares strategies to develop students’ language-based skills. Module 3 shares strategies to develop code-based skills, includes content on dyslexia, early intervention and tiered supports. Module 4 covers Integrated and Designated </w:t>
            </w:r>
            <w:r>
              <w:rPr>
                <w:rFonts w:ascii="Arial" w:hAnsi="Arial" w:cs="Arial"/>
                <w:noProof/>
              </w:rPr>
              <w:t>English language development</w:t>
            </w:r>
            <w:r w:rsidRPr="002D5DC9">
              <w:rPr>
                <w:rFonts w:ascii="Arial" w:hAnsi="Arial" w:cs="Arial"/>
                <w:noProof/>
              </w:rPr>
              <w:t>.</w:t>
            </w:r>
          </w:p>
        </w:tc>
      </w:tr>
      <w:tr w:rsidR="002E1454" w:rsidRPr="009529EF" w14:paraId="0B6C0BE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BE5" w14:textId="77777777" w:rsidR="002E1454" w:rsidRDefault="002E1454"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BE6" w14:textId="77777777" w:rsidR="002E1454" w:rsidRPr="00F6275D" w:rsidRDefault="002E1454" w:rsidP="00106D84">
            <w:pPr>
              <w:spacing w:after="240"/>
              <w:ind w:left="1"/>
              <w:rPr>
                <w:rFonts w:ascii="Arial" w:hAnsi="Arial" w:cs="Arial"/>
              </w:rPr>
            </w:pPr>
            <w:r w:rsidRPr="002D5DC9">
              <w:rPr>
                <w:rFonts w:ascii="Arial" w:hAnsi="Arial" w:cs="Arial"/>
                <w:noProof/>
              </w:rPr>
              <w:t>The program consists of four in-person day-long sessions for educators in English-medium settings, and five in-person day-long sessions for Dual Language educators. Educators practice strategies learned during the in-person sessions in the course of their regular classroom day.</w:t>
            </w:r>
            <w:r>
              <w:rPr>
                <w:rFonts w:ascii="Arial" w:hAnsi="Arial" w:cs="Arial"/>
                <w:noProof/>
              </w:rPr>
              <w:t xml:space="preserve"> </w:t>
            </w:r>
            <w:r w:rsidRPr="002D5DC9">
              <w:rPr>
                <w:rFonts w:ascii="Arial" w:hAnsi="Arial" w:cs="Arial"/>
                <w:noProof/>
              </w:rPr>
              <w:t xml:space="preserve"> Administrators and coaches attend virtual Communities of Practice (CoPs). These include six 90-minute synchronous webinar sessions. Between sessions, coaches and administrators partner with teachers to support planning, strategy implementation, and establishing systems needed for effective delivery.</w:t>
            </w:r>
          </w:p>
        </w:tc>
      </w:tr>
      <w:tr w:rsidR="002E1454" w:rsidRPr="00F6275D" w14:paraId="0B6C0BE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BE8" w14:textId="77777777" w:rsidR="002E1454" w:rsidRPr="00F6275D" w:rsidRDefault="002E1454"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BE9" w14:textId="77777777" w:rsidR="002E1454" w:rsidRDefault="002E1454" w:rsidP="3C4C67CA">
            <w:pPr>
              <w:spacing w:after="240"/>
              <w:ind w:left="1"/>
              <w:rPr>
                <w:rFonts w:ascii="Arial" w:hAnsi="Arial" w:cs="Arial"/>
                <w:noProof/>
              </w:rPr>
            </w:pPr>
            <w:r w:rsidRPr="002D5DC9">
              <w:rPr>
                <w:rFonts w:ascii="Arial" w:hAnsi="Arial" w:cs="Arial"/>
                <w:noProof/>
              </w:rPr>
              <w:t>English Medium Literacy Series</w:t>
            </w:r>
          </w:p>
          <w:p w14:paraId="0B6C0BEA" w14:textId="77777777" w:rsidR="002E1454" w:rsidRDefault="002E1454" w:rsidP="3C4C67CA">
            <w:pPr>
              <w:spacing w:after="240"/>
              <w:ind w:left="1"/>
              <w:rPr>
                <w:rFonts w:ascii="Arial" w:hAnsi="Arial" w:cs="Arial"/>
                <w:noProof/>
              </w:rPr>
            </w:pPr>
            <w:r w:rsidRPr="002D5DC9">
              <w:rPr>
                <w:rFonts w:ascii="Arial" w:hAnsi="Arial" w:cs="Arial"/>
                <w:noProof/>
              </w:rPr>
              <w:t>Coaches/administrators: 44 hours total—</w:t>
            </w:r>
            <w:r>
              <w:rPr>
                <w:rFonts w:ascii="Arial" w:hAnsi="Arial" w:cs="Arial"/>
                <w:noProof/>
              </w:rPr>
              <w:t xml:space="preserve"> </w:t>
            </w:r>
            <w:r w:rsidRPr="002D5DC9">
              <w:rPr>
                <w:rFonts w:ascii="Arial" w:hAnsi="Arial" w:cs="Arial"/>
                <w:noProof/>
              </w:rPr>
              <w:t xml:space="preserve">1 Kickoff (2 </w:t>
            </w:r>
            <w:r>
              <w:rPr>
                <w:rFonts w:ascii="Arial" w:hAnsi="Arial" w:cs="Arial"/>
                <w:noProof/>
              </w:rPr>
              <w:t>hours</w:t>
            </w:r>
            <w:r w:rsidRPr="002D5DC9">
              <w:rPr>
                <w:rFonts w:ascii="Arial" w:hAnsi="Arial" w:cs="Arial"/>
                <w:noProof/>
              </w:rPr>
              <w:t>)</w:t>
            </w:r>
            <w:r>
              <w:rPr>
                <w:rFonts w:ascii="Arial" w:hAnsi="Arial" w:cs="Arial"/>
                <w:noProof/>
              </w:rPr>
              <w:t>,</w:t>
            </w:r>
            <w:r w:rsidRPr="002D5DC9">
              <w:rPr>
                <w:rFonts w:ascii="Arial" w:hAnsi="Arial" w:cs="Arial"/>
                <w:noProof/>
              </w:rPr>
              <w:t xml:space="preserve"> </w:t>
            </w:r>
            <w:r>
              <w:rPr>
                <w:rFonts w:ascii="Arial" w:hAnsi="Arial" w:cs="Arial"/>
                <w:noProof/>
              </w:rPr>
              <w:t>four</w:t>
            </w:r>
            <w:r w:rsidRPr="002D5DC9">
              <w:rPr>
                <w:rFonts w:ascii="Arial" w:hAnsi="Arial" w:cs="Arial"/>
                <w:noProof/>
              </w:rPr>
              <w:t xml:space="preserve"> CoPs (1.5 hrs each), </w:t>
            </w:r>
            <w:r>
              <w:rPr>
                <w:rFonts w:ascii="Arial" w:hAnsi="Arial" w:cs="Arial"/>
                <w:noProof/>
              </w:rPr>
              <w:t>four</w:t>
            </w:r>
            <w:r w:rsidRPr="002D5DC9">
              <w:rPr>
                <w:rFonts w:ascii="Arial" w:hAnsi="Arial" w:cs="Arial"/>
                <w:noProof/>
              </w:rPr>
              <w:t xml:space="preserve"> Modules (5.5 </w:t>
            </w:r>
            <w:r>
              <w:rPr>
                <w:rFonts w:ascii="Arial" w:hAnsi="Arial" w:cs="Arial"/>
                <w:noProof/>
              </w:rPr>
              <w:t>hours</w:t>
            </w:r>
            <w:r w:rsidRPr="002D5DC9">
              <w:rPr>
                <w:rFonts w:ascii="Arial" w:hAnsi="Arial" w:cs="Arial"/>
                <w:noProof/>
              </w:rPr>
              <w:t xml:space="preserve"> each), and </w:t>
            </w:r>
            <w:r>
              <w:rPr>
                <w:rFonts w:ascii="Arial" w:hAnsi="Arial" w:cs="Arial"/>
                <w:noProof/>
              </w:rPr>
              <w:t>four</w:t>
            </w:r>
            <w:r w:rsidRPr="002D5DC9">
              <w:rPr>
                <w:rFonts w:ascii="Arial" w:hAnsi="Arial" w:cs="Arial"/>
                <w:noProof/>
              </w:rPr>
              <w:t xml:space="preserve"> Peer Collaboration Cycles (3.5 </w:t>
            </w:r>
            <w:r>
              <w:rPr>
                <w:rFonts w:ascii="Arial" w:hAnsi="Arial" w:cs="Arial"/>
                <w:noProof/>
              </w:rPr>
              <w:t>hours</w:t>
            </w:r>
            <w:r w:rsidRPr="002D5DC9">
              <w:rPr>
                <w:rFonts w:ascii="Arial" w:hAnsi="Arial" w:cs="Arial"/>
                <w:noProof/>
              </w:rPr>
              <w:t xml:space="preserve"> each: 1 </w:t>
            </w:r>
            <w:r>
              <w:rPr>
                <w:rFonts w:ascii="Arial" w:hAnsi="Arial" w:cs="Arial"/>
                <w:noProof/>
              </w:rPr>
              <w:t>hour</w:t>
            </w:r>
            <w:r w:rsidRPr="002D5DC9">
              <w:rPr>
                <w:rFonts w:ascii="Arial" w:hAnsi="Arial" w:cs="Arial"/>
                <w:noProof/>
              </w:rPr>
              <w:t xml:space="preserve"> planning, 1.5 </w:t>
            </w:r>
            <w:r>
              <w:rPr>
                <w:rFonts w:ascii="Arial" w:hAnsi="Arial" w:cs="Arial"/>
                <w:noProof/>
              </w:rPr>
              <w:t>hours</w:t>
            </w:r>
            <w:r w:rsidRPr="002D5DC9">
              <w:rPr>
                <w:rFonts w:ascii="Arial" w:hAnsi="Arial" w:cs="Arial"/>
                <w:noProof/>
              </w:rPr>
              <w:t xml:space="preserve"> observation/lesson delivery—45 </w:t>
            </w:r>
            <w:r>
              <w:rPr>
                <w:rFonts w:ascii="Arial" w:hAnsi="Arial" w:cs="Arial"/>
                <w:noProof/>
              </w:rPr>
              <w:t>minutes</w:t>
            </w:r>
            <w:r w:rsidRPr="002D5DC9">
              <w:rPr>
                <w:rFonts w:ascii="Arial" w:hAnsi="Arial" w:cs="Arial"/>
                <w:noProof/>
              </w:rPr>
              <w:t xml:space="preserve"> per teacher, 1 </w:t>
            </w:r>
            <w:r>
              <w:rPr>
                <w:rFonts w:ascii="Arial" w:hAnsi="Arial" w:cs="Arial"/>
                <w:noProof/>
              </w:rPr>
              <w:t>hour</w:t>
            </w:r>
            <w:r w:rsidRPr="002D5DC9">
              <w:rPr>
                <w:rFonts w:ascii="Arial" w:hAnsi="Arial" w:cs="Arial"/>
                <w:noProof/>
              </w:rPr>
              <w:t xml:space="preserve"> debrief). </w:t>
            </w:r>
          </w:p>
          <w:p w14:paraId="0B6C0BEB" w14:textId="77777777" w:rsidR="002E1454" w:rsidRDefault="002E1454" w:rsidP="3C4C67CA">
            <w:pPr>
              <w:spacing w:after="240"/>
              <w:ind w:left="1"/>
              <w:rPr>
                <w:rFonts w:ascii="Arial" w:hAnsi="Arial" w:cs="Arial"/>
                <w:noProof/>
              </w:rPr>
            </w:pPr>
            <w:r w:rsidRPr="002D5DC9">
              <w:rPr>
                <w:rFonts w:ascii="Arial" w:hAnsi="Arial" w:cs="Arial"/>
                <w:noProof/>
              </w:rPr>
              <w:t>Teachers: 36 hours total—</w:t>
            </w:r>
            <w:r>
              <w:rPr>
                <w:rFonts w:ascii="Arial" w:hAnsi="Arial" w:cs="Arial"/>
                <w:noProof/>
              </w:rPr>
              <w:t>four</w:t>
            </w:r>
            <w:r w:rsidRPr="002D5DC9">
              <w:rPr>
                <w:rFonts w:ascii="Arial" w:hAnsi="Arial" w:cs="Arial"/>
                <w:noProof/>
              </w:rPr>
              <w:t xml:space="preserve"> Modules (5.5 </w:t>
            </w:r>
            <w:r>
              <w:rPr>
                <w:rFonts w:ascii="Arial" w:hAnsi="Arial" w:cs="Arial"/>
                <w:noProof/>
              </w:rPr>
              <w:t>hours</w:t>
            </w:r>
            <w:r w:rsidRPr="002D5DC9">
              <w:rPr>
                <w:rFonts w:ascii="Arial" w:hAnsi="Arial" w:cs="Arial"/>
                <w:noProof/>
              </w:rPr>
              <w:t xml:space="preserve"> each) and </w:t>
            </w:r>
            <w:r>
              <w:rPr>
                <w:rFonts w:ascii="Arial" w:hAnsi="Arial" w:cs="Arial"/>
                <w:noProof/>
              </w:rPr>
              <w:t>four</w:t>
            </w:r>
            <w:r w:rsidRPr="002D5DC9">
              <w:rPr>
                <w:rFonts w:ascii="Arial" w:hAnsi="Arial" w:cs="Arial"/>
                <w:noProof/>
              </w:rPr>
              <w:t xml:space="preserve"> Peer Collaboration Cycles (3.5 </w:t>
            </w:r>
            <w:r>
              <w:rPr>
                <w:rFonts w:ascii="Arial" w:hAnsi="Arial" w:cs="Arial"/>
                <w:noProof/>
              </w:rPr>
              <w:t>hours</w:t>
            </w:r>
            <w:r w:rsidRPr="002D5DC9">
              <w:rPr>
                <w:rFonts w:ascii="Arial" w:hAnsi="Arial" w:cs="Arial"/>
                <w:noProof/>
              </w:rPr>
              <w:t xml:space="preserve"> each).</w:t>
            </w:r>
            <w:r>
              <w:rPr>
                <w:rFonts w:ascii="Arial" w:hAnsi="Arial" w:cs="Arial"/>
                <w:noProof/>
              </w:rPr>
              <w:t xml:space="preserve"> </w:t>
            </w:r>
          </w:p>
          <w:p w14:paraId="0B6C0BEC" w14:textId="77777777" w:rsidR="002E1454" w:rsidRDefault="002E1454" w:rsidP="3C4C67CA">
            <w:pPr>
              <w:spacing w:after="240"/>
              <w:ind w:left="1"/>
              <w:rPr>
                <w:rFonts w:ascii="Arial" w:hAnsi="Arial" w:cs="Arial"/>
                <w:noProof/>
              </w:rPr>
            </w:pPr>
            <w:r w:rsidRPr="002D5DC9">
              <w:rPr>
                <w:rFonts w:ascii="Arial" w:hAnsi="Arial" w:cs="Arial"/>
                <w:noProof/>
              </w:rPr>
              <w:t xml:space="preserve">Dual Language Biliteracy Series </w:t>
            </w:r>
          </w:p>
          <w:p w14:paraId="0B6C0BED" w14:textId="77777777" w:rsidR="002E1454" w:rsidRDefault="002E1454" w:rsidP="3C4C67CA">
            <w:pPr>
              <w:spacing w:after="240"/>
              <w:ind w:left="1"/>
              <w:rPr>
                <w:rFonts w:ascii="Arial" w:hAnsi="Arial" w:cs="Arial"/>
                <w:noProof/>
              </w:rPr>
            </w:pPr>
            <w:r w:rsidRPr="002D5DC9">
              <w:rPr>
                <w:rFonts w:ascii="Arial" w:hAnsi="Arial" w:cs="Arial"/>
                <w:noProof/>
              </w:rPr>
              <w:t>Coaches/administrators: 51.5 hours total—</w:t>
            </w:r>
            <w:r>
              <w:rPr>
                <w:rFonts w:ascii="Arial" w:hAnsi="Arial" w:cs="Arial"/>
                <w:noProof/>
              </w:rPr>
              <w:t>One</w:t>
            </w:r>
            <w:r w:rsidRPr="002D5DC9">
              <w:rPr>
                <w:rFonts w:ascii="Arial" w:hAnsi="Arial" w:cs="Arial"/>
                <w:noProof/>
              </w:rPr>
              <w:t xml:space="preserve"> Kickoff (2 </w:t>
            </w:r>
            <w:r>
              <w:rPr>
                <w:rFonts w:ascii="Arial" w:hAnsi="Arial" w:cs="Arial"/>
                <w:noProof/>
              </w:rPr>
              <w:t>hours</w:t>
            </w:r>
            <w:r w:rsidRPr="002D5DC9">
              <w:rPr>
                <w:rFonts w:ascii="Arial" w:hAnsi="Arial" w:cs="Arial"/>
                <w:noProof/>
              </w:rPr>
              <w:t xml:space="preserve">), </w:t>
            </w:r>
            <w:r>
              <w:rPr>
                <w:rFonts w:ascii="Arial" w:hAnsi="Arial" w:cs="Arial"/>
                <w:noProof/>
              </w:rPr>
              <w:t>foure</w:t>
            </w:r>
            <w:r w:rsidRPr="002D5DC9">
              <w:rPr>
                <w:rFonts w:ascii="Arial" w:hAnsi="Arial" w:cs="Arial"/>
                <w:noProof/>
              </w:rPr>
              <w:t xml:space="preserve"> CoPs (2 </w:t>
            </w:r>
            <w:r>
              <w:rPr>
                <w:rFonts w:ascii="Arial" w:hAnsi="Arial" w:cs="Arial"/>
                <w:noProof/>
              </w:rPr>
              <w:t>hours</w:t>
            </w:r>
            <w:r w:rsidRPr="002D5DC9">
              <w:rPr>
                <w:rFonts w:ascii="Arial" w:hAnsi="Arial" w:cs="Arial"/>
                <w:noProof/>
              </w:rPr>
              <w:t xml:space="preserve"> each), </w:t>
            </w:r>
            <w:r>
              <w:rPr>
                <w:rFonts w:ascii="Arial" w:hAnsi="Arial" w:cs="Arial"/>
                <w:noProof/>
              </w:rPr>
              <w:t>four</w:t>
            </w:r>
            <w:r w:rsidRPr="002D5DC9">
              <w:rPr>
                <w:rFonts w:ascii="Arial" w:hAnsi="Arial" w:cs="Arial"/>
                <w:noProof/>
              </w:rPr>
              <w:t xml:space="preserve">Modules (5.5 </w:t>
            </w:r>
            <w:r>
              <w:rPr>
                <w:rFonts w:ascii="Arial" w:hAnsi="Arial" w:cs="Arial"/>
                <w:noProof/>
              </w:rPr>
              <w:t>hours</w:t>
            </w:r>
            <w:r w:rsidRPr="002D5DC9">
              <w:rPr>
                <w:rFonts w:ascii="Arial" w:hAnsi="Arial" w:cs="Arial"/>
                <w:noProof/>
              </w:rPr>
              <w:t xml:space="preserve"> each; Module 3 is two days), and </w:t>
            </w:r>
            <w:r>
              <w:rPr>
                <w:rFonts w:ascii="Arial" w:hAnsi="Arial" w:cs="Arial"/>
                <w:noProof/>
              </w:rPr>
              <w:t>four</w:t>
            </w:r>
            <w:r w:rsidRPr="002D5DC9">
              <w:rPr>
                <w:rFonts w:ascii="Arial" w:hAnsi="Arial" w:cs="Arial"/>
                <w:noProof/>
              </w:rPr>
              <w:t xml:space="preserve"> Peer Collaboration Cycles (3.5 hrs each). </w:t>
            </w:r>
          </w:p>
          <w:p w14:paraId="0B6C0BEE" w14:textId="77777777" w:rsidR="002E1454" w:rsidRPr="00F6275D" w:rsidRDefault="002E1454" w:rsidP="3C4C67CA">
            <w:pPr>
              <w:spacing w:after="240"/>
              <w:ind w:left="1"/>
              <w:rPr>
                <w:rFonts w:ascii="Arial" w:hAnsi="Arial" w:cs="Arial"/>
              </w:rPr>
            </w:pPr>
            <w:r w:rsidRPr="002D5DC9">
              <w:rPr>
                <w:rFonts w:ascii="Arial" w:hAnsi="Arial" w:cs="Arial"/>
                <w:noProof/>
              </w:rPr>
              <w:t>Teachers: 41.5 hours total—</w:t>
            </w:r>
            <w:r>
              <w:rPr>
                <w:rFonts w:ascii="Arial" w:hAnsi="Arial" w:cs="Arial"/>
                <w:noProof/>
              </w:rPr>
              <w:t xml:space="preserve"> four</w:t>
            </w:r>
            <w:r w:rsidRPr="002D5DC9">
              <w:rPr>
                <w:rFonts w:ascii="Arial" w:hAnsi="Arial" w:cs="Arial"/>
                <w:noProof/>
              </w:rPr>
              <w:t xml:space="preserve"> Modules (5.5 </w:t>
            </w:r>
            <w:r>
              <w:rPr>
                <w:rFonts w:ascii="Arial" w:hAnsi="Arial" w:cs="Arial"/>
                <w:noProof/>
              </w:rPr>
              <w:t>hours</w:t>
            </w:r>
            <w:r w:rsidRPr="002D5DC9">
              <w:rPr>
                <w:rFonts w:ascii="Arial" w:hAnsi="Arial" w:cs="Arial"/>
                <w:noProof/>
              </w:rPr>
              <w:t xml:space="preserve"> each; Module 3 is two days) and </w:t>
            </w:r>
            <w:r>
              <w:rPr>
                <w:rFonts w:ascii="Arial" w:hAnsi="Arial" w:cs="Arial"/>
                <w:noProof/>
              </w:rPr>
              <w:t>four</w:t>
            </w:r>
            <w:r w:rsidRPr="002D5DC9">
              <w:rPr>
                <w:rFonts w:ascii="Arial" w:hAnsi="Arial" w:cs="Arial"/>
                <w:noProof/>
              </w:rPr>
              <w:t xml:space="preserve"> Peer Collaboration Cycles (3.5</w:t>
            </w:r>
            <w:r>
              <w:rPr>
                <w:rFonts w:ascii="Arial" w:hAnsi="Arial" w:cs="Arial"/>
                <w:noProof/>
              </w:rPr>
              <w:t xml:space="preserve"> hours</w:t>
            </w:r>
            <w:r w:rsidRPr="002D5DC9">
              <w:rPr>
                <w:rFonts w:ascii="Arial" w:hAnsi="Arial" w:cs="Arial"/>
                <w:noProof/>
              </w:rPr>
              <w:t xml:space="preserve"> each).</w:t>
            </w:r>
          </w:p>
        </w:tc>
      </w:tr>
      <w:tr w:rsidR="002E1454" w:rsidRPr="00F6275D" w14:paraId="0B6C0BF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BF0" w14:textId="77777777" w:rsidR="002E1454" w:rsidRPr="00F6275D" w:rsidRDefault="002E1454"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BF1" w14:textId="77777777" w:rsidR="002E1454" w:rsidRPr="00F6275D" w:rsidRDefault="002E1454" w:rsidP="3C4C67CA">
            <w:pPr>
              <w:spacing w:after="240"/>
              <w:ind w:left="1"/>
              <w:rPr>
                <w:rFonts w:ascii="Arial" w:eastAsia="Times New Roman" w:hAnsi="Arial" w:cs="Arial"/>
              </w:rPr>
            </w:pPr>
            <w:r w:rsidRPr="002D5DC9">
              <w:rPr>
                <w:rFonts w:ascii="Arial" w:eastAsia="Times New Roman" w:hAnsi="Arial" w:cs="Arial"/>
                <w:noProof/>
              </w:rPr>
              <w:t xml:space="preserve">The Series is offered under two pricing models.The first is the "at Site" price which entails delivering the training series at a </w:t>
            </w:r>
            <w:r>
              <w:rPr>
                <w:rFonts w:ascii="Arial" w:eastAsia="Times New Roman" w:hAnsi="Arial" w:cs="Arial"/>
                <w:noProof/>
              </w:rPr>
              <w:t>l</w:t>
            </w:r>
            <w:r w:rsidRPr="002D5DC9">
              <w:rPr>
                <w:rFonts w:ascii="Arial" w:eastAsia="Times New Roman" w:hAnsi="Arial" w:cs="Arial"/>
                <w:noProof/>
              </w:rPr>
              <w:t xml:space="preserve">ocal </w:t>
            </w:r>
            <w:r>
              <w:rPr>
                <w:rFonts w:ascii="Arial" w:eastAsia="Times New Roman" w:hAnsi="Arial" w:cs="Arial"/>
                <w:noProof/>
              </w:rPr>
              <w:t>e</w:t>
            </w:r>
            <w:r w:rsidRPr="002D5DC9">
              <w:rPr>
                <w:rFonts w:ascii="Arial" w:eastAsia="Times New Roman" w:hAnsi="Arial" w:cs="Arial"/>
                <w:noProof/>
              </w:rPr>
              <w:t>ducation</w:t>
            </w:r>
            <w:r>
              <w:rPr>
                <w:rFonts w:ascii="Arial" w:eastAsia="Times New Roman" w:hAnsi="Arial" w:cs="Arial"/>
                <w:noProof/>
              </w:rPr>
              <w:t>al</w:t>
            </w:r>
            <w:r w:rsidRPr="002D5DC9">
              <w:rPr>
                <w:rFonts w:ascii="Arial" w:eastAsia="Times New Roman" w:hAnsi="Arial" w:cs="Arial"/>
                <w:noProof/>
              </w:rPr>
              <w:t xml:space="preserve"> </w:t>
            </w:r>
            <w:r>
              <w:rPr>
                <w:rFonts w:ascii="Arial" w:eastAsia="Times New Roman" w:hAnsi="Arial" w:cs="Arial"/>
                <w:noProof/>
              </w:rPr>
              <w:t>a</w:t>
            </w:r>
            <w:r w:rsidRPr="002D5DC9">
              <w:rPr>
                <w:rFonts w:ascii="Arial" w:eastAsia="Times New Roman" w:hAnsi="Arial" w:cs="Arial"/>
                <w:noProof/>
              </w:rPr>
              <w:t>gency (LEA) for a cohort of educators. The series will be hosted by the LEA. SEAL will furnish two trainers and all necessary training resources. This structure is best suited for districts with a training cohort of 50–75 educators. The cost for this delivery structure is $100,000 per series. The second pricing model is designated as "Regional.” SEAL hosts the training, allowing LEAs to send teams of educators to the series. SEAL will provide the facilities, two trainers, and all training resources. This delivery structure is priced at $3,500 per participant per series and is ideal for smaller districts with fewer than 50 educators.For both pricing structures, SEAL engages in private fundraising efforts to mitigate the overall cost of the training. We anticipate being able to offer a 10–25% discount, subject to funding availability.</w:t>
            </w:r>
          </w:p>
        </w:tc>
      </w:tr>
      <w:tr w:rsidR="002E1454" w:rsidRPr="00F6275D" w14:paraId="0B6C0BF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BF3" w14:textId="77777777" w:rsidR="002E1454" w:rsidRPr="00F6275D" w:rsidRDefault="002E1454"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BF4" w14:textId="77777777" w:rsidR="002E1454" w:rsidRPr="00F6275D" w:rsidRDefault="002E1454" w:rsidP="00106D84">
            <w:pPr>
              <w:spacing w:after="240"/>
              <w:ind w:left="1"/>
              <w:rPr>
                <w:rFonts w:ascii="Arial" w:hAnsi="Arial" w:cs="Arial"/>
              </w:rPr>
            </w:pPr>
            <w:r w:rsidRPr="002D5DC9">
              <w:rPr>
                <w:rFonts w:ascii="Arial" w:hAnsi="Arial" w:cs="Arial"/>
                <w:noProof/>
              </w:rPr>
              <w:t>https://www.seal.org/</w:t>
            </w:r>
          </w:p>
        </w:tc>
      </w:tr>
    </w:tbl>
    <w:p w14:paraId="0B6C0BF6" w14:textId="77777777" w:rsidR="002E1454" w:rsidRPr="00F6275D" w:rsidRDefault="002E1454" w:rsidP="000505C7">
      <w:pPr>
        <w:spacing w:before="240"/>
        <w:rPr>
          <w:rFonts w:ascii="Arial" w:hAnsi="Arial" w:cs="Arial"/>
        </w:rPr>
      </w:pPr>
      <w:r w:rsidRPr="00F6275D">
        <w:rPr>
          <w:rFonts w:ascii="Arial" w:hAnsi="Arial" w:cs="Arial"/>
          <w:b/>
          <w:bCs/>
        </w:rPr>
        <w:lastRenderedPageBreak/>
        <w:t xml:space="preserve">Program Ratings: </w:t>
      </w:r>
      <w:r w:rsidRPr="00F6275D">
        <w:rPr>
          <w:rFonts w:ascii="Arial" w:hAnsi="Arial" w:cs="Arial"/>
        </w:rPr>
        <w:t xml:space="preserve">Ratings reflect the review committee's consensus determination for each criterion: </w:t>
      </w:r>
    </w:p>
    <w:p w14:paraId="0B6C0BF7" w14:textId="77777777" w:rsidR="002E1454" w:rsidRPr="00F6275D" w:rsidRDefault="002E1454" w:rsidP="002E1454">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0B6C0BF8" w14:textId="77777777" w:rsidR="002E1454" w:rsidRPr="00F6275D" w:rsidRDefault="002E1454" w:rsidP="002E1454">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0B6C0BF9" w14:textId="77777777" w:rsidR="002E1454" w:rsidRPr="00F6275D" w:rsidRDefault="002E1454" w:rsidP="002E1454">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0B6C0BFA" w14:textId="77777777" w:rsidR="002E1454" w:rsidRPr="00F6275D" w:rsidRDefault="002E1454"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E1454" w:rsidRPr="00F6275D" w14:paraId="0B6C0BFD"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BFB" w14:textId="77777777" w:rsidR="002E1454" w:rsidRPr="00F6275D" w:rsidRDefault="002E145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BFC" w14:textId="77777777" w:rsidR="002E1454" w:rsidRPr="00F6275D" w:rsidRDefault="002E1454" w:rsidP="00C332CB">
            <w:pPr>
              <w:spacing w:after="160"/>
              <w:rPr>
                <w:rFonts w:ascii="Arial" w:hAnsi="Arial" w:cs="Arial"/>
                <w:b/>
                <w:bCs/>
              </w:rPr>
            </w:pPr>
            <w:r w:rsidRPr="00F6275D">
              <w:rPr>
                <w:rFonts w:ascii="Arial" w:hAnsi="Arial" w:cs="Arial"/>
                <w:b/>
                <w:bCs/>
                <w:color w:val="FFFFFF" w:themeColor="background1"/>
              </w:rPr>
              <w:t>Level of Evidence</w:t>
            </w:r>
          </w:p>
        </w:tc>
      </w:tr>
      <w:tr w:rsidR="002E1454" w:rsidRPr="00F6275D" w14:paraId="0B6C0C0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BFE" w14:textId="77777777" w:rsidR="002E1454" w:rsidRPr="00F6275D" w:rsidRDefault="002E1454"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PD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BFF" w14:textId="77777777" w:rsidR="002E1454" w:rsidRPr="00F6275D" w:rsidRDefault="002E1454" w:rsidP="00C332CB">
            <w:pPr>
              <w:spacing w:after="160"/>
              <w:ind w:left="1"/>
              <w:rPr>
                <w:rFonts w:ascii="Arial" w:hAnsi="Arial" w:cs="Arial"/>
              </w:rPr>
            </w:pPr>
            <w:r w:rsidRPr="002D5DC9">
              <w:rPr>
                <w:rFonts w:ascii="Arial" w:hAnsi="Arial" w:cs="Arial"/>
                <w:noProof/>
              </w:rPr>
              <w:t>Strong Evidence</w:t>
            </w:r>
          </w:p>
        </w:tc>
      </w:tr>
      <w:tr w:rsidR="002E1454" w:rsidRPr="00F6275D" w14:paraId="0B6C0C0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01" w14:textId="77777777" w:rsidR="002E1454" w:rsidRPr="00F6275D" w:rsidRDefault="002E1454"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02" w14:textId="77777777" w:rsidR="002E1454" w:rsidRPr="00F6275D" w:rsidRDefault="002E145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E1454" w:rsidRPr="00F6275D" w14:paraId="0B6C0C0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04" w14:textId="77777777" w:rsidR="002E1454" w:rsidRPr="00F6275D" w:rsidRDefault="002E1454"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05" w14:textId="77777777" w:rsidR="002E1454" w:rsidRPr="00F6275D" w:rsidRDefault="002E145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E1454" w:rsidRPr="00F6275D" w14:paraId="0B6C0C0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07" w14:textId="77777777" w:rsidR="002E1454" w:rsidRPr="00F6275D" w:rsidRDefault="002E1454"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08" w14:textId="77777777" w:rsidR="002E1454" w:rsidRPr="00F6275D" w:rsidRDefault="002E1454"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0B6C0C0A" w14:textId="77777777" w:rsidR="002E1454" w:rsidRPr="00F6275D" w:rsidRDefault="002E1454"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E1454" w:rsidRPr="00F6275D" w14:paraId="0B6C0C0D"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C0B" w14:textId="77777777" w:rsidR="002E1454" w:rsidRPr="00F6275D" w:rsidRDefault="002E145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C0C" w14:textId="77777777" w:rsidR="002E1454" w:rsidRPr="00F6275D" w:rsidRDefault="002E1454" w:rsidP="00C332CB">
            <w:pPr>
              <w:spacing w:after="160"/>
              <w:rPr>
                <w:rFonts w:ascii="Arial" w:hAnsi="Arial" w:cs="Arial"/>
                <w:b/>
                <w:bCs/>
              </w:rPr>
            </w:pPr>
            <w:r w:rsidRPr="00F6275D">
              <w:rPr>
                <w:rFonts w:ascii="Arial" w:hAnsi="Arial" w:cs="Arial"/>
                <w:b/>
                <w:bCs/>
                <w:color w:val="FFFFFF" w:themeColor="background1"/>
              </w:rPr>
              <w:t>Level of Evidence</w:t>
            </w:r>
          </w:p>
        </w:tc>
      </w:tr>
      <w:tr w:rsidR="002E1454" w:rsidRPr="00F6275D" w14:paraId="0B6C0C1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0E" w14:textId="77777777" w:rsidR="002E1454" w:rsidRPr="00F6275D" w:rsidRDefault="002E1454" w:rsidP="00C332CB">
            <w:pPr>
              <w:spacing w:after="160" w:line="278" w:lineRule="auto"/>
              <w:rPr>
                <w:rFonts w:ascii="Arial" w:hAnsi="Arial" w:cs="Arial"/>
              </w:rPr>
            </w:pPr>
            <w:r w:rsidRPr="00F6275D">
              <w:rPr>
                <w:rFonts w:ascii="Arial" w:hAnsi="Arial" w:cs="Arial"/>
                <w:color w:val="333333"/>
              </w:rPr>
              <w:t xml:space="preserve">D1. The program attends to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0F"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1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11" w14:textId="77777777" w:rsidR="002E1454" w:rsidRPr="00F6275D" w:rsidRDefault="002E1454" w:rsidP="00C332CB">
            <w:pPr>
              <w:spacing w:after="160" w:line="278" w:lineRule="auto"/>
              <w:rPr>
                <w:rFonts w:ascii="Arial" w:hAnsi="Arial" w:cs="Arial"/>
              </w:rPr>
            </w:pPr>
            <w:r w:rsidRPr="00F6275D">
              <w:rPr>
                <w:rFonts w:ascii="Arial" w:hAnsi="Arial" w:cs="Arial"/>
                <w:color w:val="333333"/>
              </w:rPr>
              <w:t xml:space="preserve">D2. The program attends to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12" w14:textId="77777777" w:rsidR="002E1454" w:rsidRPr="00F6275D" w:rsidRDefault="002E1454"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2E1454" w:rsidRPr="00F6275D" w14:paraId="0B6C0C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14" w14:textId="77777777" w:rsidR="002E1454" w:rsidRPr="00F6275D" w:rsidRDefault="002E1454"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15"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1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17" w14:textId="77777777" w:rsidR="002E1454" w:rsidRPr="00F6275D" w:rsidRDefault="002E1454"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attends to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18"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1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1A" w14:textId="77777777" w:rsidR="002E1454" w:rsidRPr="00F6275D" w:rsidRDefault="002E1454" w:rsidP="00C332CB">
            <w:pPr>
              <w:spacing w:after="160" w:line="278" w:lineRule="auto"/>
              <w:rPr>
                <w:rFonts w:ascii="Arial" w:eastAsia="Arial" w:hAnsi="Arial" w:cs="Arial"/>
              </w:rPr>
            </w:pPr>
            <w:r w:rsidRPr="00F6275D">
              <w:rPr>
                <w:rFonts w:ascii="Arial" w:hAnsi="Arial" w:cs="Arial"/>
                <w:color w:val="333333"/>
              </w:rPr>
              <w:lastRenderedPageBreak/>
              <w:t xml:space="preserve">E1. The program attends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1B" w14:textId="77777777" w:rsidR="002E1454" w:rsidRPr="00F6275D" w:rsidRDefault="002E1454" w:rsidP="00C332CB">
            <w:pPr>
              <w:spacing w:after="160"/>
              <w:ind w:left="1"/>
              <w:rPr>
                <w:rFonts w:ascii="Arial" w:hAnsi="Arial" w:cs="Arial"/>
              </w:rPr>
            </w:pPr>
            <w:r w:rsidRPr="002D5DC9">
              <w:rPr>
                <w:rFonts w:ascii="Arial" w:hAnsi="Arial" w:cs="Arial"/>
                <w:noProof/>
              </w:rPr>
              <w:t>Strong Evidence</w:t>
            </w:r>
          </w:p>
        </w:tc>
      </w:tr>
      <w:tr w:rsidR="002E1454" w:rsidRPr="00F6275D" w14:paraId="0B6C0C1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1D" w14:textId="77777777" w:rsidR="002E1454" w:rsidRPr="00F6275D" w:rsidRDefault="002E1454"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attends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1E"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2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20" w14:textId="77777777" w:rsidR="002E1454" w:rsidRPr="00F6275D" w:rsidRDefault="002E1454"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attends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21"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2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23" w14:textId="77777777" w:rsidR="002E1454" w:rsidRPr="00F6275D" w:rsidRDefault="002E1454"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attends to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24"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2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26" w14:textId="77777777" w:rsidR="002E1454" w:rsidRPr="00F6275D" w:rsidRDefault="002E1454"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attends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27"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2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29" w14:textId="77777777" w:rsidR="002E1454" w:rsidRPr="00F6275D" w:rsidRDefault="002E1454"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2A" w14:textId="77777777" w:rsidR="002E1454" w:rsidRPr="00F6275D" w:rsidRDefault="002E1454" w:rsidP="00C332CB">
            <w:pPr>
              <w:spacing w:after="160"/>
              <w:ind w:left="1"/>
              <w:rPr>
                <w:rFonts w:ascii="Arial" w:hAnsi="Arial" w:cs="Arial"/>
              </w:rPr>
            </w:pPr>
            <w:r w:rsidRPr="002D5DC9">
              <w:rPr>
                <w:rFonts w:ascii="Arial" w:hAnsi="Arial" w:cs="Arial"/>
                <w:noProof/>
              </w:rPr>
              <w:t>Strong Evidence</w:t>
            </w:r>
          </w:p>
        </w:tc>
      </w:tr>
      <w:tr w:rsidR="002E1454" w:rsidRPr="00F6275D" w14:paraId="0B6C0C2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2C" w14:textId="77777777" w:rsidR="002E1454" w:rsidRPr="00F6275D" w:rsidRDefault="002E1454" w:rsidP="00C332CB">
            <w:pPr>
              <w:spacing w:after="160" w:line="278" w:lineRule="auto"/>
              <w:rPr>
                <w:rFonts w:ascii="Arial" w:hAnsi="Arial" w:cs="Arial"/>
              </w:rPr>
            </w:pPr>
            <w:r w:rsidRPr="00F6275D">
              <w:rPr>
                <w:rFonts w:ascii="Arial" w:hAnsi="Arial" w:cs="Arial"/>
              </w:rPr>
              <w:t>G. The program attends to early intervention techniques and tiered supports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2D"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3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2F" w14:textId="77777777" w:rsidR="002E1454" w:rsidRPr="00F6275D" w:rsidRDefault="002E1454" w:rsidP="00C332CB">
            <w:pPr>
              <w:spacing w:after="160" w:line="278" w:lineRule="auto"/>
              <w:rPr>
                <w:rFonts w:ascii="Arial" w:hAnsi="Arial" w:cs="Arial"/>
              </w:rPr>
            </w:pPr>
            <w:r w:rsidRPr="00F6275D">
              <w:rPr>
                <w:rFonts w:ascii="Arial" w:hAnsi="Arial" w:cs="Arial"/>
              </w:rPr>
              <w:t>H. The program attends to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30" w14:textId="77777777" w:rsidR="002E1454" w:rsidRPr="00F6275D" w:rsidRDefault="002E1454" w:rsidP="00C332CB">
            <w:pPr>
              <w:spacing w:after="160"/>
              <w:ind w:left="1"/>
              <w:rPr>
                <w:rFonts w:ascii="Arial" w:hAnsi="Arial" w:cs="Arial"/>
              </w:rPr>
            </w:pPr>
            <w:r w:rsidRPr="002D5DC9">
              <w:rPr>
                <w:rFonts w:ascii="Arial" w:hAnsi="Arial" w:cs="Arial"/>
                <w:noProof/>
              </w:rPr>
              <w:t>Moderate Evidence</w:t>
            </w:r>
          </w:p>
        </w:tc>
      </w:tr>
      <w:tr w:rsidR="002E1454" w:rsidRPr="00F6275D" w14:paraId="0B6C0C3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32" w14:textId="77777777" w:rsidR="002E1454" w:rsidRPr="00F6275D" w:rsidRDefault="002E1454"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33" w14:textId="77777777" w:rsidR="002E1454" w:rsidRPr="00F6275D" w:rsidRDefault="002E1454" w:rsidP="00C332CB">
            <w:pPr>
              <w:spacing w:after="160"/>
              <w:ind w:left="1"/>
              <w:rPr>
                <w:rFonts w:ascii="Arial" w:hAnsi="Arial" w:cs="Arial"/>
              </w:rPr>
            </w:pPr>
            <w:r w:rsidRPr="002D5DC9">
              <w:rPr>
                <w:rFonts w:ascii="Arial" w:hAnsi="Arial" w:cs="Arial"/>
                <w:noProof/>
              </w:rPr>
              <w:t>Strong Evidence</w:t>
            </w:r>
          </w:p>
        </w:tc>
      </w:tr>
      <w:tr w:rsidR="002E1454" w:rsidRPr="00F6275D" w14:paraId="0B6C0C3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35" w14:textId="77777777" w:rsidR="002E1454" w:rsidRPr="00F6275D" w:rsidRDefault="002E145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36" w14:textId="77777777" w:rsidR="002E1454" w:rsidRPr="00F6275D" w:rsidRDefault="002E1454" w:rsidP="00C332CB">
            <w:pPr>
              <w:spacing w:after="160"/>
              <w:ind w:left="1"/>
              <w:rPr>
                <w:rFonts w:ascii="Arial" w:hAnsi="Arial" w:cs="Arial"/>
              </w:rPr>
            </w:pPr>
            <w:r w:rsidRPr="002D5DC9">
              <w:rPr>
                <w:rFonts w:ascii="Arial" w:hAnsi="Arial" w:cs="Arial"/>
                <w:noProof/>
              </w:rPr>
              <w:t>Minimal Evidence</w:t>
            </w:r>
          </w:p>
        </w:tc>
      </w:tr>
    </w:tbl>
    <w:p w14:paraId="0B6C0C38" w14:textId="77777777" w:rsidR="002E1454" w:rsidRPr="00F6275D" w:rsidRDefault="002E1454"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E1454" w:rsidRPr="00F6275D" w14:paraId="0B6C0C3B"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C39" w14:textId="77777777" w:rsidR="002E1454" w:rsidRPr="00F6275D" w:rsidRDefault="002E1454"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B6C0C3A" w14:textId="77777777" w:rsidR="002E1454" w:rsidRPr="00F6275D" w:rsidRDefault="002E1454" w:rsidP="00C332CB">
            <w:pPr>
              <w:spacing w:after="160"/>
              <w:rPr>
                <w:rFonts w:ascii="Arial" w:hAnsi="Arial" w:cs="Arial"/>
                <w:b/>
                <w:bCs/>
              </w:rPr>
            </w:pPr>
            <w:r w:rsidRPr="00F6275D">
              <w:rPr>
                <w:rFonts w:ascii="Arial" w:hAnsi="Arial" w:cs="Arial"/>
                <w:b/>
                <w:bCs/>
                <w:color w:val="FFFFFF" w:themeColor="background1"/>
              </w:rPr>
              <w:t>Level of Evidence</w:t>
            </w:r>
          </w:p>
        </w:tc>
      </w:tr>
      <w:tr w:rsidR="002E1454" w:rsidRPr="00191DCA" w14:paraId="0B6C0C3F"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B6C0C3C" w14:textId="77777777" w:rsidR="002E1454" w:rsidRPr="00F6275D" w:rsidRDefault="002E145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0B6C0C3D" w14:textId="77777777" w:rsidR="002E1454" w:rsidRPr="00F6275D" w:rsidRDefault="002E1454"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C0C3E" w14:textId="77777777" w:rsidR="002E1454" w:rsidRPr="0012716A" w:rsidRDefault="002E1454" w:rsidP="00C332CB">
            <w:pPr>
              <w:spacing w:after="160"/>
              <w:ind w:left="1"/>
              <w:rPr>
                <w:rFonts w:ascii="Arial" w:hAnsi="Arial" w:cs="Arial"/>
              </w:rPr>
            </w:pPr>
            <w:r w:rsidRPr="002D5DC9">
              <w:rPr>
                <w:rFonts w:ascii="Arial" w:hAnsi="Arial" w:cs="Arial"/>
                <w:noProof/>
              </w:rPr>
              <w:t>Strong Evidence</w:t>
            </w:r>
          </w:p>
        </w:tc>
      </w:tr>
    </w:tbl>
    <w:p w14:paraId="0B6C0C41" w14:textId="77777777" w:rsidR="00977999" w:rsidRDefault="00977999"/>
    <w:sectPr w:rsidR="009779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69DDD" w14:textId="77777777" w:rsidR="003A440F" w:rsidRDefault="003A440F" w:rsidP="00D316BD">
      <w:pPr>
        <w:spacing w:after="0" w:line="240" w:lineRule="auto"/>
      </w:pPr>
      <w:r>
        <w:separator/>
      </w:r>
    </w:p>
  </w:endnote>
  <w:endnote w:type="continuationSeparator" w:id="0">
    <w:p w14:paraId="50BA54B8" w14:textId="77777777" w:rsidR="003A440F" w:rsidRDefault="003A440F" w:rsidP="00D31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AF18A" w14:textId="77777777" w:rsidR="003A440F" w:rsidRDefault="003A440F" w:rsidP="00D316BD">
      <w:pPr>
        <w:spacing w:after="0" w:line="240" w:lineRule="auto"/>
      </w:pPr>
      <w:r>
        <w:separator/>
      </w:r>
    </w:p>
  </w:footnote>
  <w:footnote w:type="continuationSeparator" w:id="0">
    <w:p w14:paraId="6EA3184E" w14:textId="77777777" w:rsidR="003A440F" w:rsidRDefault="003A440F" w:rsidP="00D31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54"/>
    <w:rsid w:val="00172A3E"/>
    <w:rsid w:val="002E1454"/>
    <w:rsid w:val="003A440F"/>
    <w:rsid w:val="005D7E08"/>
    <w:rsid w:val="00821655"/>
    <w:rsid w:val="008F5A4F"/>
    <w:rsid w:val="00977999"/>
    <w:rsid w:val="009E6D13"/>
    <w:rsid w:val="00A01682"/>
    <w:rsid w:val="00D3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C0B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454"/>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2E1454"/>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1454"/>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2E1454"/>
    <w:rPr>
      <w:rFonts w:ascii="Arial" w:eastAsia="Calibri" w:hAnsi="Arial" w:cs="Arial"/>
      <w:b/>
      <w:bCs/>
    </w:rPr>
  </w:style>
  <w:style w:type="table" w:customStyle="1" w:styleId="TableGrid">
    <w:name w:val="TableGrid"/>
    <w:rsid w:val="002E1454"/>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E1454"/>
    <w:rPr>
      <w:color w:val="467886" w:themeColor="hyperlink"/>
      <w:u w:val="single"/>
    </w:rPr>
  </w:style>
  <w:style w:type="paragraph" w:styleId="ListParagraph">
    <w:name w:val="List Paragraph"/>
    <w:basedOn w:val="Normal"/>
    <w:uiPriority w:val="34"/>
    <w:qFormat/>
    <w:rsid w:val="002E1454"/>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D31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6BD"/>
  </w:style>
  <w:style w:type="paragraph" w:styleId="Footer">
    <w:name w:val="footer"/>
    <w:basedOn w:val="Normal"/>
    <w:link w:val="FooterChar"/>
    <w:uiPriority w:val="99"/>
    <w:unhideWhenUsed/>
    <w:rsid w:val="00D31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SEAL Literacy and Learning - Professional Learning (CA Dept of Education)</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SEAL Literacy and Learning - Professional Learning (CA Dept of Education)</dc:title>
  <dc:subject>Program memo for Literacy and Learning for California's Classrooms, a four-module program from Sobrato Early Academic Language (SEAL).</dc:subject>
  <dc:creator/>
  <cp:keywords/>
  <dc:description/>
  <cp:lastModifiedBy/>
  <cp:revision>1</cp:revision>
  <dcterms:created xsi:type="dcterms:W3CDTF">2026-08-20T22:53:00Z</dcterms:created>
  <dcterms:modified xsi:type="dcterms:W3CDTF">2026-08-20T22:54:00Z</dcterms:modified>
</cp:coreProperties>
</file>