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4435" w:rsidRDefault="00274A0C" w:rsidP="00274A0C">
      <w:pPr>
        <w:spacing w:after="240" w:line="240" w:lineRule="auto"/>
        <w:jc w:val="center"/>
        <w:rPr>
          <w:rFonts w:ascii="Arial" w:eastAsia="Arial" w:hAnsi="Arial" w:cs="Arial"/>
          <w:i/>
          <w:iCs/>
          <w:sz w:val="24"/>
          <w:szCs w:val="24"/>
        </w:rPr>
      </w:pPr>
      <w:r w:rsidRPr="005C4435">
        <w:rPr>
          <w:rFonts w:ascii="Arial" w:eastAsia="Arial" w:hAnsi="Arial" w:cs="Arial"/>
          <w:i/>
          <w:iCs/>
          <w:sz w:val="24"/>
          <w:szCs w:val="24"/>
        </w:rPr>
        <w:t>This advisory recommendation has not been approved by the Instructional Quality Commission or the State Board of Education</w:t>
      </w:r>
    </w:p>
    <w:p w14:paraId="72D79E85" w14:textId="3A72D73E" w:rsidR="4C96076C" w:rsidRPr="005C4435" w:rsidRDefault="003B712C" w:rsidP="00910B7F">
      <w:pPr>
        <w:pStyle w:val="Heading1"/>
        <w:spacing w:after="240"/>
      </w:pPr>
      <w:r w:rsidRPr="005C4435">
        <w:rPr>
          <w:color w:val="212121"/>
        </w:rPr>
        <w:t>Review Panel Advisory Report</w:t>
      </w:r>
      <w:r w:rsidR="0092680A" w:rsidRPr="005C4435">
        <w:rPr>
          <w:color w:val="212121"/>
        </w:rPr>
        <w:t xml:space="preserve"> </w:t>
      </w:r>
      <w:r w:rsidR="00CB54A6" w:rsidRPr="005C4435">
        <w:br/>
      </w:r>
      <w:r w:rsidR="1779882A" w:rsidRPr="005C4435">
        <w:t>202</w:t>
      </w:r>
      <w:r w:rsidR="017C5A2A" w:rsidRPr="005C4435">
        <w:t>6</w:t>
      </w:r>
      <w:r w:rsidR="1779882A" w:rsidRPr="005C4435">
        <w:t xml:space="preserve"> </w:t>
      </w:r>
      <w:r w:rsidR="579D5270" w:rsidRPr="005C4435">
        <w:t>En</w:t>
      </w:r>
      <w:r w:rsidR="361C55DC" w:rsidRPr="005C4435">
        <w:t>gl</w:t>
      </w:r>
      <w:r w:rsidR="579D5270" w:rsidRPr="005C4435">
        <w:t>ish Language Art/English Language Development</w:t>
      </w:r>
      <w:r w:rsidR="1779882A" w:rsidRPr="005C4435">
        <w:t xml:space="preserve"> Instructional Materials</w:t>
      </w:r>
      <w:r w:rsidR="59735A9A" w:rsidRPr="005C4435">
        <w:t xml:space="preserve"> Follow-up</w:t>
      </w:r>
      <w:r w:rsidR="1779882A" w:rsidRPr="005C4435">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rsidRPr="005C4435" w14:paraId="65B4816D" w14:textId="77777777" w:rsidTr="3BF09ADA">
        <w:trPr>
          <w:cantSplit/>
          <w:tblHeader/>
        </w:trPr>
        <w:tc>
          <w:tcPr>
            <w:tcW w:w="3120" w:type="dxa"/>
            <w:shd w:val="clear" w:color="auto" w:fill="D9D9D9" w:themeFill="background1" w:themeFillShade="D9"/>
          </w:tcPr>
          <w:p w14:paraId="17C17A3B" w14:textId="64E98D77" w:rsidR="6A8D5F36" w:rsidRPr="005C4435" w:rsidRDefault="57286756" w:rsidP="0092680A">
            <w:pPr>
              <w:spacing w:before="80" w:after="80"/>
              <w:rPr>
                <w:rFonts w:ascii="Arial" w:eastAsia="Arial" w:hAnsi="Arial" w:cs="Arial"/>
                <w:b/>
                <w:bCs/>
                <w:sz w:val="24"/>
                <w:szCs w:val="24"/>
              </w:rPr>
            </w:pPr>
            <w:r w:rsidRPr="005C4435">
              <w:rPr>
                <w:rFonts w:ascii="Arial" w:eastAsia="Arial" w:hAnsi="Arial" w:cs="Arial"/>
                <w:b/>
                <w:bCs/>
                <w:sz w:val="24"/>
                <w:szCs w:val="24"/>
              </w:rPr>
              <w:t>Publisher</w:t>
            </w:r>
            <w:r w:rsidR="6068B26C" w:rsidRPr="005C4435">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Pr="005C4435" w:rsidRDefault="6A8D5F36" w:rsidP="0092680A">
            <w:pPr>
              <w:spacing w:before="80" w:after="80"/>
              <w:rPr>
                <w:rFonts w:ascii="Arial" w:eastAsia="Arial" w:hAnsi="Arial" w:cs="Arial"/>
                <w:b/>
                <w:bCs/>
                <w:sz w:val="24"/>
                <w:szCs w:val="24"/>
              </w:rPr>
            </w:pPr>
            <w:r w:rsidRPr="005C4435">
              <w:rPr>
                <w:rFonts w:ascii="Arial" w:eastAsia="Arial" w:hAnsi="Arial" w:cs="Arial"/>
                <w:b/>
                <w:bCs/>
                <w:sz w:val="24"/>
                <w:szCs w:val="24"/>
              </w:rPr>
              <w:t>Program</w:t>
            </w:r>
          </w:p>
        </w:tc>
        <w:tc>
          <w:tcPr>
            <w:tcW w:w="3120" w:type="dxa"/>
            <w:shd w:val="clear" w:color="auto" w:fill="D9D9D9" w:themeFill="background1" w:themeFillShade="D9"/>
          </w:tcPr>
          <w:p w14:paraId="52AA923E" w14:textId="043B37EF" w:rsidR="6A8D5F36" w:rsidRPr="005C4435" w:rsidRDefault="427F54DB" w:rsidP="0092680A">
            <w:pPr>
              <w:spacing w:before="80" w:after="80"/>
              <w:rPr>
                <w:rFonts w:ascii="Arial" w:eastAsia="Arial" w:hAnsi="Arial" w:cs="Arial"/>
                <w:b/>
                <w:bCs/>
                <w:sz w:val="24"/>
                <w:szCs w:val="24"/>
              </w:rPr>
            </w:pPr>
            <w:r w:rsidRPr="3BF09ADA">
              <w:rPr>
                <w:rFonts w:ascii="Arial" w:eastAsia="Arial" w:hAnsi="Arial" w:cs="Arial"/>
                <w:b/>
                <w:bCs/>
                <w:sz w:val="24"/>
                <w:szCs w:val="24"/>
              </w:rPr>
              <w:t xml:space="preserve">Program Type and </w:t>
            </w:r>
            <w:r w:rsidR="6A8D5F36" w:rsidRPr="3BF09ADA">
              <w:rPr>
                <w:rFonts w:ascii="Arial" w:eastAsia="Arial" w:hAnsi="Arial" w:cs="Arial"/>
                <w:b/>
                <w:bCs/>
                <w:sz w:val="24"/>
                <w:szCs w:val="24"/>
              </w:rPr>
              <w:t>Grade Level(s)</w:t>
            </w:r>
          </w:p>
        </w:tc>
      </w:tr>
      <w:tr w:rsidR="26A0D05F" w:rsidRPr="005C4435" w14:paraId="6F392B6F" w14:textId="77777777" w:rsidTr="3BF09ADA">
        <w:trPr>
          <w:cantSplit/>
        </w:trPr>
        <w:tc>
          <w:tcPr>
            <w:tcW w:w="3120" w:type="dxa"/>
          </w:tcPr>
          <w:p w14:paraId="62EB32BB" w14:textId="5A449CE0" w:rsidR="6A8D5F36" w:rsidRPr="005C4435" w:rsidRDefault="00434823" w:rsidP="0092680A">
            <w:pPr>
              <w:spacing w:before="160" w:after="160"/>
              <w:rPr>
                <w:rFonts w:ascii="Arial" w:eastAsia="Arial" w:hAnsi="Arial" w:cs="Arial"/>
                <w:sz w:val="24"/>
                <w:szCs w:val="24"/>
              </w:rPr>
            </w:pPr>
            <w:r w:rsidRPr="005C4435">
              <w:rPr>
                <w:rFonts w:ascii="Arial" w:eastAsia="Arial" w:hAnsi="Arial" w:cs="Arial"/>
                <w:sz w:val="24"/>
                <w:szCs w:val="24"/>
              </w:rPr>
              <w:t>Intelexia USA LLC</w:t>
            </w:r>
          </w:p>
        </w:tc>
        <w:tc>
          <w:tcPr>
            <w:tcW w:w="3120" w:type="dxa"/>
          </w:tcPr>
          <w:p w14:paraId="5B1977D6" w14:textId="1D6A15ED" w:rsidR="6A8D5F36" w:rsidRPr="005C4435" w:rsidRDefault="00434823" w:rsidP="0092680A">
            <w:pPr>
              <w:spacing w:before="160" w:after="160"/>
              <w:rPr>
                <w:rFonts w:ascii="Arial" w:eastAsia="Arial" w:hAnsi="Arial" w:cs="Arial"/>
                <w:i/>
                <w:iCs/>
                <w:sz w:val="24"/>
                <w:szCs w:val="24"/>
              </w:rPr>
            </w:pPr>
            <w:r w:rsidRPr="005C4435">
              <w:rPr>
                <w:rFonts w:ascii="Arial" w:eastAsia="Arial" w:hAnsi="Arial" w:cs="Arial"/>
                <w:i/>
                <w:iCs/>
                <w:sz w:val="24"/>
                <w:szCs w:val="24"/>
              </w:rPr>
              <w:t>PAF Reading Program</w:t>
            </w:r>
          </w:p>
        </w:tc>
        <w:tc>
          <w:tcPr>
            <w:tcW w:w="3120" w:type="dxa"/>
          </w:tcPr>
          <w:p w14:paraId="6BD235A4" w14:textId="6B228564" w:rsidR="6A8D5F36" w:rsidRPr="005C4435" w:rsidRDefault="1D24B2C8" w:rsidP="0092680A">
            <w:pPr>
              <w:spacing w:before="160" w:after="160"/>
              <w:rPr>
                <w:rFonts w:ascii="Arial" w:eastAsia="Arial" w:hAnsi="Arial" w:cs="Arial"/>
                <w:sz w:val="24"/>
                <w:szCs w:val="24"/>
              </w:rPr>
            </w:pPr>
            <w:r w:rsidRPr="3BF09ADA">
              <w:rPr>
                <w:rFonts w:ascii="Arial" w:eastAsia="Arial" w:hAnsi="Arial" w:cs="Arial"/>
                <w:sz w:val="24"/>
                <w:szCs w:val="24"/>
              </w:rPr>
              <w:t>Program Type 1</w:t>
            </w:r>
            <w:r w:rsidR="5180B4DB" w:rsidRPr="3BF09ADA">
              <w:rPr>
                <w:rFonts w:ascii="Arial" w:eastAsia="Arial" w:hAnsi="Arial" w:cs="Arial"/>
                <w:sz w:val="24"/>
                <w:szCs w:val="24"/>
              </w:rPr>
              <w:t>, Foundational Skills Domain</w:t>
            </w:r>
            <w:r w:rsidRPr="3BF09ADA">
              <w:rPr>
                <w:rFonts w:ascii="Arial" w:eastAsia="Arial" w:hAnsi="Arial" w:cs="Arial"/>
                <w:sz w:val="24"/>
                <w:szCs w:val="24"/>
              </w:rPr>
              <w:t>,</w:t>
            </w:r>
            <w:r w:rsidR="519A31D9" w:rsidRPr="3BF09ADA">
              <w:rPr>
                <w:rFonts w:ascii="Arial" w:eastAsia="Arial" w:hAnsi="Arial" w:cs="Arial"/>
                <w:sz w:val="24"/>
                <w:szCs w:val="24"/>
              </w:rPr>
              <w:t xml:space="preserve"> Grades</w:t>
            </w:r>
            <w:r w:rsidRPr="3BF09ADA">
              <w:rPr>
                <w:rFonts w:ascii="Arial" w:eastAsia="Arial" w:hAnsi="Arial" w:cs="Arial"/>
                <w:sz w:val="24"/>
                <w:szCs w:val="24"/>
              </w:rPr>
              <w:t xml:space="preserve"> </w:t>
            </w:r>
            <w:r w:rsidR="45862D9D" w:rsidRPr="3BF09ADA">
              <w:rPr>
                <w:rFonts w:ascii="Arial" w:eastAsia="Arial" w:hAnsi="Arial" w:cs="Arial"/>
                <w:sz w:val="24"/>
                <w:szCs w:val="24"/>
              </w:rPr>
              <w:t>K–2</w:t>
            </w:r>
          </w:p>
        </w:tc>
      </w:tr>
    </w:tbl>
    <w:p w14:paraId="78B4E144" w14:textId="3B8A6A38" w:rsidR="6A53E29B" w:rsidRPr="005C4435" w:rsidRDefault="6A53E29B" w:rsidP="00C56303">
      <w:pPr>
        <w:pStyle w:val="Heading2"/>
      </w:pPr>
      <w:r w:rsidRPr="005C4435">
        <w:t>Program Summary:</w:t>
      </w:r>
    </w:p>
    <w:p w14:paraId="646437C2" w14:textId="12BBCB34" w:rsidR="5FECF139" w:rsidRPr="005C4435" w:rsidRDefault="6429CE6B" w:rsidP="0092680A">
      <w:pPr>
        <w:spacing w:before="240" w:after="0" w:line="240" w:lineRule="auto"/>
        <w:rPr>
          <w:rFonts w:ascii="Arial" w:eastAsia="Arial" w:hAnsi="Arial" w:cs="Arial"/>
          <w:sz w:val="24"/>
          <w:szCs w:val="24"/>
        </w:rPr>
      </w:pPr>
      <w:r w:rsidRPr="005C4435">
        <w:rPr>
          <w:rFonts w:ascii="Arial" w:eastAsia="Arial" w:hAnsi="Arial" w:cs="Arial"/>
          <w:sz w:val="24"/>
          <w:szCs w:val="24"/>
        </w:rPr>
        <w:t xml:space="preserve">The </w:t>
      </w:r>
      <w:r w:rsidR="7CC229C6" w:rsidRPr="005C4435">
        <w:rPr>
          <w:rFonts w:ascii="Arial" w:eastAsia="Arial" w:hAnsi="Arial" w:cs="Arial"/>
          <w:i/>
          <w:iCs/>
          <w:sz w:val="24"/>
          <w:szCs w:val="24"/>
        </w:rPr>
        <w:t>PAF Reading Program</w:t>
      </w:r>
      <w:r w:rsidRPr="005C4435">
        <w:rPr>
          <w:rFonts w:ascii="Arial" w:eastAsia="Arial" w:hAnsi="Arial" w:cs="Arial"/>
          <w:sz w:val="24"/>
          <w:szCs w:val="24"/>
        </w:rPr>
        <w:t xml:space="preserve"> includes</w:t>
      </w:r>
      <w:r w:rsidR="2C693811" w:rsidRPr="005C4435">
        <w:rPr>
          <w:rFonts w:ascii="Arial" w:eastAsia="Arial" w:hAnsi="Arial" w:cs="Arial"/>
          <w:sz w:val="24"/>
          <w:szCs w:val="24"/>
        </w:rPr>
        <w:t xml:space="preserve"> the following:</w:t>
      </w:r>
      <w:r w:rsidRPr="005C4435">
        <w:rPr>
          <w:rFonts w:ascii="Arial" w:eastAsia="Arial" w:hAnsi="Arial" w:cs="Arial"/>
          <w:sz w:val="24"/>
          <w:szCs w:val="24"/>
        </w:rPr>
        <w:t xml:space="preserve"> </w:t>
      </w:r>
      <w:r w:rsidR="7CC229C6" w:rsidRPr="005C4435">
        <w:rPr>
          <w:rFonts w:ascii="Arial" w:eastAsia="Arial" w:hAnsi="Arial" w:cs="Arial"/>
          <w:sz w:val="24"/>
          <w:szCs w:val="24"/>
        </w:rPr>
        <w:t>Teacher Materials</w:t>
      </w:r>
      <w:r w:rsidR="7E206E34" w:rsidRPr="005C4435">
        <w:rPr>
          <w:rFonts w:ascii="Arial" w:eastAsia="Arial" w:hAnsi="Arial" w:cs="Arial"/>
          <w:sz w:val="24"/>
          <w:szCs w:val="24"/>
        </w:rPr>
        <w:t xml:space="preserve"> (TM)</w:t>
      </w:r>
      <w:r w:rsidR="7CC229C6" w:rsidRPr="005C4435">
        <w:rPr>
          <w:rFonts w:ascii="Arial" w:eastAsia="Arial" w:hAnsi="Arial" w:cs="Arial"/>
          <w:sz w:val="24"/>
          <w:szCs w:val="24"/>
        </w:rPr>
        <w:t>,</w:t>
      </w:r>
      <w:r w:rsidR="7CC229C6" w:rsidRPr="005C4435">
        <w:rPr>
          <w:rFonts w:ascii="Arial" w:hAnsi="Arial" w:cs="Arial"/>
          <w:sz w:val="24"/>
          <w:szCs w:val="24"/>
        </w:rPr>
        <w:t xml:space="preserve"> </w:t>
      </w:r>
      <w:r w:rsidR="7CC229C6" w:rsidRPr="005C4435">
        <w:rPr>
          <w:rFonts w:ascii="Arial" w:eastAsia="Arial" w:hAnsi="Arial" w:cs="Arial"/>
          <w:sz w:val="24"/>
          <w:szCs w:val="24"/>
        </w:rPr>
        <w:t>Alphabet Picture Cards</w:t>
      </w:r>
      <w:r w:rsidR="46E052C1" w:rsidRPr="005C4435">
        <w:rPr>
          <w:rFonts w:ascii="Arial" w:eastAsia="Arial" w:hAnsi="Arial" w:cs="Arial"/>
          <w:sz w:val="24"/>
          <w:szCs w:val="24"/>
        </w:rPr>
        <w:t xml:space="preserve"> (APC)</w:t>
      </w:r>
      <w:r w:rsidR="7CC229C6" w:rsidRPr="005C4435">
        <w:rPr>
          <w:rFonts w:ascii="Arial" w:eastAsia="Arial" w:hAnsi="Arial" w:cs="Arial"/>
          <w:sz w:val="24"/>
          <w:szCs w:val="24"/>
        </w:rPr>
        <w:t>, Digital Implementation Guide</w:t>
      </w:r>
      <w:r w:rsidR="1BCCF209" w:rsidRPr="005C4435">
        <w:rPr>
          <w:rFonts w:ascii="Arial" w:eastAsia="Arial" w:hAnsi="Arial" w:cs="Arial"/>
          <w:sz w:val="24"/>
          <w:szCs w:val="24"/>
        </w:rPr>
        <w:t xml:space="preserve"> (DIG)</w:t>
      </w:r>
      <w:r w:rsidR="7CC229C6" w:rsidRPr="005C4435">
        <w:rPr>
          <w:rFonts w:ascii="Arial" w:eastAsia="Arial" w:hAnsi="Arial" w:cs="Arial"/>
          <w:b/>
          <w:bCs/>
          <w:sz w:val="24"/>
          <w:szCs w:val="24"/>
        </w:rPr>
        <w:t xml:space="preserve">, </w:t>
      </w:r>
      <w:r w:rsidR="7CC229C6" w:rsidRPr="005C4435">
        <w:rPr>
          <w:rFonts w:ascii="Arial" w:eastAsia="Arial" w:hAnsi="Arial" w:cs="Arial"/>
          <w:sz w:val="24"/>
          <w:szCs w:val="24"/>
        </w:rPr>
        <w:t>Teacher Handbook</w:t>
      </w:r>
      <w:r w:rsidR="312498D7" w:rsidRPr="005C4435">
        <w:rPr>
          <w:rFonts w:ascii="Arial" w:eastAsia="Arial" w:hAnsi="Arial" w:cs="Arial"/>
          <w:sz w:val="24"/>
          <w:szCs w:val="24"/>
        </w:rPr>
        <w:t xml:space="preserve"> (TH)</w:t>
      </w:r>
      <w:r w:rsidR="7CC229C6" w:rsidRPr="005C4435">
        <w:rPr>
          <w:rFonts w:ascii="Arial" w:eastAsia="Arial" w:hAnsi="Arial" w:cs="Arial"/>
          <w:sz w:val="24"/>
          <w:szCs w:val="24"/>
        </w:rPr>
        <w:t>, Supplemental: Student Materials</w:t>
      </w:r>
      <w:r w:rsidR="6946DA7A" w:rsidRPr="005C4435">
        <w:rPr>
          <w:rFonts w:ascii="Arial" w:eastAsia="Arial" w:hAnsi="Arial" w:cs="Arial"/>
          <w:sz w:val="24"/>
          <w:szCs w:val="24"/>
        </w:rPr>
        <w:t xml:space="preserve"> (SSM)</w:t>
      </w:r>
      <w:r w:rsidR="7CC229C6" w:rsidRPr="005C4435">
        <w:rPr>
          <w:rFonts w:ascii="Arial" w:eastAsia="Arial" w:hAnsi="Arial" w:cs="Arial"/>
          <w:sz w:val="24"/>
          <w:szCs w:val="24"/>
        </w:rPr>
        <w:t>, Decodable Chapter Book</w:t>
      </w:r>
      <w:r w:rsidR="16D38415" w:rsidRPr="005C4435">
        <w:rPr>
          <w:rFonts w:ascii="Arial" w:eastAsia="Arial" w:hAnsi="Arial" w:cs="Arial"/>
          <w:sz w:val="24"/>
          <w:szCs w:val="24"/>
        </w:rPr>
        <w:t xml:space="preserve"> (DCB)</w:t>
      </w:r>
      <w:r w:rsidR="7CC229C6" w:rsidRPr="005C4435">
        <w:rPr>
          <w:rFonts w:ascii="Arial" w:eastAsia="Arial" w:hAnsi="Arial" w:cs="Arial"/>
          <w:sz w:val="24"/>
          <w:szCs w:val="24"/>
        </w:rPr>
        <w:t>, Skills Book</w:t>
      </w:r>
      <w:r w:rsidR="2673AE1E" w:rsidRPr="005C4435">
        <w:rPr>
          <w:rFonts w:ascii="Arial" w:eastAsia="Arial" w:hAnsi="Arial" w:cs="Arial"/>
          <w:sz w:val="24"/>
          <w:szCs w:val="24"/>
        </w:rPr>
        <w:t xml:space="preserve"> (SB)</w:t>
      </w:r>
      <w:r w:rsidR="7CC229C6" w:rsidRPr="005C4435">
        <w:rPr>
          <w:rFonts w:ascii="Arial" w:eastAsia="Arial" w:hAnsi="Arial" w:cs="Arial"/>
          <w:sz w:val="24"/>
          <w:szCs w:val="24"/>
        </w:rPr>
        <w:t>, Step by Step, Supplemental: Decodable Chapter Book (Spanish), Handwriting Wizards Print</w:t>
      </w:r>
      <w:r w:rsidR="006E6346">
        <w:rPr>
          <w:rFonts w:ascii="Arial" w:eastAsia="Arial" w:hAnsi="Arial" w:cs="Arial"/>
          <w:sz w:val="24"/>
          <w:szCs w:val="24"/>
        </w:rPr>
        <w:t>, The Dragon</w:t>
      </w:r>
      <w:r w:rsidR="00F263AF">
        <w:rPr>
          <w:rFonts w:ascii="Arial" w:eastAsia="Arial" w:hAnsi="Arial" w:cs="Arial"/>
          <w:sz w:val="24"/>
          <w:szCs w:val="24"/>
        </w:rPr>
        <w:t>s</w:t>
      </w:r>
      <w:r w:rsidR="006E6346">
        <w:rPr>
          <w:rFonts w:ascii="Arial" w:eastAsia="Arial" w:hAnsi="Arial" w:cs="Arial"/>
          <w:sz w:val="24"/>
          <w:szCs w:val="24"/>
        </w:rPr>
        <w:t xml:space="preserve"> of Wellington (TDW</w:t>
      </w:r>
      <w:r w:rsidR="00D35A5E">
        <w:rPr>
          <w:rFonts w:ascii="Arial" w:eastAsia="Arial" w:hAnsi="Arial" w:cs="Arial"/>
          <w:sz w:val="24"/>
          <w:szCs w:val="24"/>
        </w:rPr>
        <w:t>), Digital Teacher Resources (DTR)</w:t>
      </w:r>
      <w:r w:rsidR="0027648E">
        <w:rPr>
          <w:rFonts w:ascii="Arial" w:eastAsia="Arial" w:hAnsi="Arial" w:cs="Arial"/>
          <w:sz w:val="24"/>
          <w:szCs w:val="24"/>
        </w:rPr>
        <w:t>, Let’s Go! (LG)</w:t>
      </w:r>
    </w:p>
    <w:p w14:paraId="7DD669F5" w14:textId="4C779B7A" w:rsidR="6A53E29B" w:rsidRPr="005C4435" w:rsidRDefault="3D0C413A" w:rsidP="00C56303">
      <w:pPr>
        <w:pStyle w:val="Heading2"/>
      </w:pPr>
      <w:r w:rsidRPr="005C4435">
        <w:t>Recommendation:</w:t>
      </w:r>
    </w:p>
    <w:p w14:paraId="604D65D4" w14:textId="35197A62" w:rsidR="6A53E29B" w:rsidRPr="005C4435" w:rsidRDefault="50115268" w:rsidP="4605EF72">
      <w:pPr>
        <w:spacing w:after="0" w:line="240" w:lineRule="auto"/>
        <w:rPr>
          <w:rFonts w:ascii="Arial" w:eastAsia="Arial" w:hAnsi="Arial" w:cs="Arial"/>
          <w:color w:val="242424"/>
          <w:sz w:val="24"/>
          <w:szCs w:val="24"/>
        </w:rPr>
      </w:pPr>
      <w:r w:rsidRPr="00B23E56">
        <w:rPr>
          <w:rFonts w:ascii="Arial" w:eastAsia="Arial" w:hAnsi="Arial" w:cs="Arial"/>
          <w:i/>
          <w:iCs/>
          <w:color w:val="242424"/>
          <w:sz w:val="24"/>
          <w:szCs w:val="24"/>
        </w:rPr>
        <w:t>PAF Reading Program</w:t>
      </w:r>
      <w:r w:rsidRPr="005C4435">
        <w:rPr>
          <w:rFonts w:ascii="Arial" w:eastAsia="Arial" w:hAnsi="Arial" w:cs="Arial"/>
          <w:color w:val="242424"/>
          <w:sz w:val="24"/>
          <w:szCs w:val="24"/>
        </w:rPr>
        <w:t xml:space="preserve"> </w:t>
      </w:r>
      <w:r w:rsidR="22A17510" w:rsidRPr="005C4435">
        <w:rPr>
          <w:rFonts w:ascii="Arial" w:eastAsia="Arial" w:hAnsi="Arial" w:cs="Arial"/>
          <w:color w:val="242424"/>
          <w:sz w:val="24"/>
          <w:szCs w:val="24"/>
        </w:rPr>
        <w:t>is recommended for adoption</w:t>
      </w:r>
      <w:r w:rsidR="002A80C5" w:rsidRPr="005C4435">
        <w:rPr>
          <w:rFonts w:ascii="Arial" w:eastAsia="Arial" w:hAnsi="Arial" w:cs="Arial"/>
          <w:color w:val="242424"/>
          <w:sz w:val="24"/>
          <w:szCs w:val="24"/>
        </w:rPr>
        <w:t xml:space="preserve"> for </w:t>
      </w:r>
      <w:r w:rsidR="00B23E56">
        <w:rPr>
          <w:rFonts w:ascii="Arial" w:eastAsia="Arial" w:hAnsi="Arial" w:cs="Arial"/>
          <w:color w:val="242424"/>
          <w:sz w:val="24"/>
          <w:szCs w:val="24"/>
        </w:rPr>
        <w:t>kindergarten through grade two (</w:t>
      </w:r>
      <w:r w:rsidR="1C81DE66" w:rsidRPr="005C4435">
        <w:rPr>
          <w:rFonts w:ascii="Arial" w:eastAsia="Arial" w:hAnsi="Arial" w:cs="Arial"/>
          <w:color w:val="242424"/>
          <w:sz w:val="24"/>
          <w:szCs w:val="24"/>
        </w:rPr>
        <w:t>K</w:t>
      </w:r>
      <w:r w:rsidR="00B23E56">
        <w:rPr>
          <w:rFonts w:ascii="Arial" w:eastAsia="Arial" w:hAnsi="Arial" w:cs="Arial"/>
          <w:color w:val="242424"/>
          <w:sz w:val="24"/>
          <w:szCs w:val="24"/>
        </w:rPr>
        <w:t>–</w:t>
      </w:r>
      <w:r w:rsidR="1C81DE66" w:rsidRPr="005C4435">
        <w:rPr>
          <w:rFonts w:ascii="Arial" w:eastAsia="Arial" w:hAnsi="Arial" w:cs="Arial"/>
          <w:color w:val="242424"/>
          <w:sz w:val="24"/>
          <w:szCs w:val="24"/>
        </w:rPr>
        <w:t>2</w:t>
      </w:r>
      <w:r w:rsidR="00B23E56">
        <w:rPr>
          <w:rFonts w:ascii="Arial" w:eastAsia="Arial" w:hAnsi="Arial" w:cs="Arial"/>
          <w:color w:val="242424"/>
          <w:sz w:val="24"/>
          <w:szCs w:val="24"/>
        </w:rPr>
        <w:t>)</w:t>
      </w:r>
      <w:r w:rsidR="1C81DE66" w:rsidRPr="005C4435">
        <w:rPr>
          <w:rFonts w:ascii="Arial" w:eastAsia="Arial" w:hAnsi="Arial" w:cs="Arial"/>
          <w:color w:val="242424"/>
          <w:sz w:val="24"/>
          <w:szCs w:val="24"/>
        </w:rPr>
        <w:t xml:space="preserve"> </w:t>
      </w:r>
      <w:r w:rsidR="22A17510" w:rsidRPr="005C4435">
        <w:rPr>
          <w:rFonts w:ascii="Arial" w:eastAsia="Arial" w:hAnsi="Arial" w:cs="Arial"/>
          <w:color w:val="242424"/>
          <w:sz w:val="24"/>
          <w:szCs w:val="24"/>
        </w:rPr>
        <w:t xml:space="preserve">because the instructional materials include content as specified in the </w:t>
      </w:r>
      <w:r w:rsidR="109A8A57" w:rsidRPr="005C4435">
        <w:rPr>
          <w:rFonts w:ascii="Arial" w:eastAsia="Arial" w:hAnsi="Arial" w:cs="Arial"/>
          <w:color w:val="242424"/>
          <w:sz w:val="24"/>
          <w:szCs w:val="24"/>
        </w:rPr>
        <w:t>California Common Core State Standards for English Language Arts and Literacy in History/Social Studies, Science, and Technical Subjects (CA CCSS ELA/Literacy)</w:t>
      </w:r>
      <w:r w:rsidR="265ABEA3" w:rsidRPr="005C4435">
        <w:rPr>
          <w:rFonts w:ascii="Arial" w:eastAsia="Arial" w:hAnsi="Arial" w:cs="Arial"/>
          <w:color w:val="242424"/>
          <w:sz w:val="24"/>
          <w:szCs w:val="24"/>
        </w:rPr>
        <w:t xml:space="preserve">, </w:t>
      </w:r>
      <w:r w:rsidR="3A502894" w:rsidRPr="005C4435">
        <w:rPr>
          <w:rFonts w:ascii="Arial" w:eastAsia="Arial" w:hAnsi="Arial" w:cs="Arial"/>
          <w:color w:val="242424"/>
          <w:sz w:val="24"/>
          <w:szCs w:val="24"/>
        </w:rPr>
        <w:t>and</w:t>
      </w:r>
      <w:r w:rsidR="22A17510" w:rsidRPr="005C4435">
        <w:rPr>
          <w:rFonts w:ascii="Arial" w:eastAsia="Arial" w:hAnsi="Arial" w:cs="Arial"/>
          <w:color w:val="242424"/>
          <w:sz w:val="24"/>
          <w:szCs w:val="24"/>
        </w:rPr>
        <w:t xml:space="preserve"> meet</w:t>
      </w:r>
      <w:r w:rsidR="3A502894" w:rsidRPr="005C4435">
        <w:rPr>
          <w:rFonts w:ascii="Arial" w:eastAsia="Arial" w:hAnsi="Arial" w:cs="Arial"/>
          <w:color w:val="242424"/>
          <w:sz w:val="24"/>
          <w:szCs w:val="24"/>
        </w:rPr>
        <w:t>s</w:t>
      </w:r>
      <w:r w:rsidR="22A17510" w:rsidRPr="005C4435">
        <w:rPr>
          <w:rFonts w:ascii="Arial" w:eastAsia="Arial" w:hAnsi="Arial" w:cs="Arial"/>
          <w:color w:val="242424"/>
          <w:sz w:val="24"/>
          <w:szCs w:val="24"/>
        </w:rPr>
        <w:t xml:space="preserve"> </w:t>
      </w:r>
      <w:r w:rsidR="57930FA8" w:rsidRPr="005C4435">
        <w:rPr>
          <w:rFonts w:ascii="Arial" w:eastAsia="Arial" w:hAnsi="Arial" w:cs="Arial"/>
          <w:color w:val="242424"/>
          <w:sz w:val="24"/>
          <w:szCs w:val="24"/>
        </w:rPr>
        <w:t>the rest of the</w:t>
      </w:r>
      <w:r w:rsidR="22A17510" w:rsidRPr="005C4435">
        <w:rPr>
          <w:rFonts w:ascii="Arial" w:eastAsia="Arial" w:hAnsi="Arial" w:cs="Arial"/>
          <w:color w:val="242424"/>
          <w:sz w:val="24"/>
          <w:szCs w:val="24"/>
        </w:rPr>
        <w:t xml:space="preserve"> criteria in category 1 </w:t>
      </w:r>
      <w:r w:rsidR="2A9397B9" w:rsidRPr="005C4435">
        <w:rPr>
          <w:rFonts w:ascii="Arial" w:eastAsia="Arial" w:hAnsi="Arial" w:cs="Arial"/>
          <w:color w:val="242424"/>
          <w:sz w:val="24"/>
          <w:szCs w:val="24"/>
        </w:rPr>
        <w:t>and shows</w:t>
      </w:r>
      <w:r w:rsidR="22A17510" w:rsidRPr="005C4435">
        <w:rPr>
          <w:rFonts w:ascii="Arial" w:eastAsia="Arial" w:hAnsi="Arial" w:cs="Arial"/>
          <w:color w:val="242424"/>
          <w:sz w:val="24"/>
          <w:szCs w:val="24"/>
        </w:rPr>
        <w:t xml:space="preserve"> strengths in categories 2–5.</w:t>
      </w:r>
    </w:p>
    <w:p w14:paraId="1B360B73" w14:textId="2205DA9D" w:rsidR="255CDC8C" w:rsidRPr="005C4435" w:rsidRDefault="7145B7BD" w:rsidP="00B23E56">
      <w:pPr>
        <w:pStyle w:val="Heading3"/>
      </w:pPr>
      <w:r w:rsidRPr="005C4435">
        <w:t xml:space="preserve">What is an </w:t>
      </w:r>
      <w:r w:rsidR="004F70B9" w:rsidRPr="005C4435">
        <w:t>E</w:t>
      </w:r>
      <w:r w:rsidRPr="005C4435">
        <w:t>xemplar?</w:t>
      </w:r>
    </w:p>
    <w:p w14:paraId="504C53FC" w14:textId="6CC2DE1B" w:rsidR="00726C1D" w:rsidRPr="005C4435" w:rsidRDefault="4D15A17B" w:rsidP="0092680A">
      <w:pPr>
        <w:spacing w:line="240" w:lineRule="auto"/>
        <w:rPr>
          <w:rFonts w:ascii="Arial" w:eastAsia="Arial" w:hAnsi="Arial" w:cs="Arial"/>
          <w:color w:val="242424"/>
          <w:sz w:val="24"/>
          <w:szCs w:val="24"/>
        </w:rPr>
      </w:pPr>
      <w:r w:rsidRPr="005C4435">
        <w:rPr>
          <w:rFonts w:ascii="Arial" w:eastAsia="Arial" w:hAnsi="Arial" w:cs="Arial"/>
          <w:color w:val="242424"/>
          <w:sz w:val="24"/>
          <w:szCs w:val="24"/>
        </w:rPr>
        <w:t>Exemplar citations model excellence in the category and illustrate a comprehensive alignment with</w:t>
      </w:r>
      <w:r w:rsidR="00C475DD" w:rsidRPr="005C4435">
        <w:rPr>
          <w:rFonts w:ascii="Arial" w:eastAsia="Arial" w:hAnsi="Arial" w:cs="Arial"/>
          <w:color w:val="242424"/>
          <w:sz w:val="24"/>
          <w:szCs w:val="24"/>
        </w:rPr>
        <w:t>––</w:t>
      </w:r>
      <w:r w:rsidRPr="005C4435">
        <w:rPr>
          <w:rFonts w:ascii="Arial" w:eastAsia="Arial" w:hAnsi="Arial" w:cs="Arial"/>
          <w:color w:val="242424"/>
          <w:sz w:val="24"/>
          <w:szCs w:val="24"/>
        </w:rPr>
        <w:t>or in some cases beyond</w:t>
      </w:r>
      <w:r w:rsidR="00C475DD" w:rsidRPr="005C4435">
        <w:rPr>
          <w:rFonts w:ascii="Arial" w:eastAsia="Arial" w:hAnsi="Arial" w:cs="Arial"/>
          <w:color w:val="242424"/>
          <w:sz w:val="24"/>
          <w:szCs w:val="24"/>
        </w:rPr>
        <w:t>––</w:t>
      </w:r>
      <w:r w:rsidRPr="005C4435">
        <w:rPr>
          <w:rFonts w:ascii="Arial" w:eastAsia="Arial" w:hAnsi="Arial" w:cs="Arial"/>
          <w:color w:val="242424"/>
          <w:sz w:val="24"/>
          <w:szCs w:val="24"/>
        </w:rPr>
        <w:t>a given criterion statement.</w:t>
      </w:r>
      <w:r w:rsidR="1AD6DF71" w:rsidRPr="005C4435">
        <w:rPr>
          <w:rFonts w:ascii="Arial" w:eastAsia="Arial" w:hAnsi="Arial" w:cs="Arial"/>
          <w:color w:val="242424"/>
          <w:sz w:val="24"/>
          <w:szCs w:val="24"/>
        </w:rPr>
        <w:t xml:space="preserve"> The list of exemplars may not be exhaustive of the entire program.</w:t>
      </w:r>
    </w:p>
    <w:p w14:paraId="35734FAE" w14:textId="1D64978F" w:rsidR="6A53E29B" w:rsidRPr="005C4435" w:rsidRDefault="6254CBFE" w:rsidP="00B23E56">
      <w:pPr>
        <w:pStyle w:val="Heading3"/>
      </w:pPr>
      <w:r w:rsidRPr="005C4435">
        <w:t xml:space="preserve">Criteria Category 1: </w:t>
      </w:r>
      <w:r w:rsidR="10A919F1" w:rsidRPr="005C4435">
        <w:t>ELA/ELD</w:t>
      </w:r>
      <w:r w:rsidR="59193ED2" w:rsidRPr="005C4435">
        <w:t xml:space="preserve"> Content</w:t>
      </w:r>
      <w:r w:rsidRPr="005C4435">
        <w:t>/Alignment with Standards</w:t>
      </w:r>
    </w:p>
    <w:p w14:paraId="59244606" w14:textId="34D11205" w:rsidR="009D7CB8" w:rsidRPr="005C4435" w:rsidRDefault="22A17510" w:rsidP="4605EF72">
      <w:pPr>
        <w:spacing w:before="240" w:after="240" w:line="240" w:lineRule="auto"/>
        <w:rPr>
          <w:rFonts w:ascii="Arial" w:eastAsia="Arial" w:hAnsi="Arial" w:cs="Arial"/>
          <w:sz w:val="24"/>
          <w:szCs w:val="24"/>
        </w:rPr>
      </w:pPr>
      <w:r w:rsidRPr="005C4435">
        <w:rPr>
          <w:rFonts w:ascii="Arial" w:eastAsia="Arial" w:hAnsi="Arial" w:cs="Arial"/>
          <w:sz w:val="24"/>
          <w:szCs w:val="24"/>
        </w:rPr>
        <w:t xml:space="preserve">The program </w:t>
      </w:r>
      <w:r w:rsidR="307EE8C0" w:rsidRPr="005C4435">
        <w:rPr>
          <w:rFonts w:ascii="Arial" w:eastAsia="Arial" w:hAnsi="Arial" w:cs="Arial"/>
          <w:sz w:val="24"/>
          <w:szCs w:val="24"/>
        </w:rPr>
        <w:t>supports</w:t>
      </w:r>
      <w:r w:rsidR="5281B6AC" w:rsidRPr="005C4435">
        <w:rPr>
          <w:rFonts w:ascii="Arial" w:eastAsia="Arial" w:hAnsi="Arial" w:cs="Arial"/>
          <w:sz w:val="24"/>
          <w:szCs w:val="24"/>
        </w:rPr>
        <w:t xml:space="preserve"> teaching to the</w:t>
      </w:r>
      <w:r w:rsidRPr="005C4435">
        <w:rPr>
          <w:rFonts w:ascii="Arial" w:eastAsia="Arial" w:hAnsi="Arial" w:cs="Arial"/>
          <w:sz w:val="24"/>
          <w:szCs w:val="24"/>
        </w:rPr>
        <w:t xml:space="preserve"> </w:t>
      </w:r>
      <w:r w:rsidR="39773F55" w:rsidRPr="005C4435">
        <w:rPr>
          <w:rFonts w:ascii="Arial" w:eastAsia="Arial" w:hAnsi="Arial" w:cs="Arial"/>
          <w:i/>
          <w:iCs/>
          <w:color w:val="000000" w:themeColor="text1"/>
          <w:sz w:val="24"/>
          <w:szCs w:val="24"/>
        </w:rPr>
        <w:t>CA CCSS ELA/Literacy</w:t>
      </w:r>
      <w:r w:rsidR="39773F55" w:rsidRPr="005C4435">
        <w:rPr>
          <w:rFonts w:ascii="Arial" w:eastAsia="Arial" w:hAnsi="Arial" w:cs="Arial"/>
          <w:color w:val="000000" w:themeColor="text1"/>
          <w:sz w:val="24"/>
          <w:szCs w:val="24"/>
        </w:rPr>
        <w:t xml:space="preserve"> for the intended grade level(s) in alignment with the </w:t>
      </w:r>
      <w:r w:rsidR="39773F55" w:rsidRPr="005C4435">
        <w:rPr>
          <w:rFonts w:ascii="Arial" w:eastAsia="Arial" w:hAnsi="Arial" w:cs="Arial"/>
          <w:i/>
          <w:iCs/>
          <w:color w:val="000000" w:themeColor="text1"/>
          <w:sz w:val="24"/>
          <w:szCs w:val="24"/>
        </w:rPr>
        <w:t>English Language Arts/English Language Development</w:t>
      </w:r>
      <w:r w:rsidR="39773F55" w:rsidRPr="005C4435">
        <w:rPr>
          <w:rFonts w:ascii="Arial" w:eastAsia="Arial" w:hAnsi="Arial" w:cs="Arial"/>
          <w:color w:val="000000" w:themeColor="text1"/>
          <w:sz w:val="24"/>
          <w:szCs w:val="24"/>
        </w:rPr>
        <w:t xml:space="preserve"> </w:t>
      </w:r>
      <w:r w:rsidR="39773F55" w:rsidRPr="005C4435">
        <w:rPr>
          <w:rFonts w:ascii="Arial" w:eastAsia="Arial" w:hAnsi="Arial" w:cs="Arial"/>
          <w:i/>
          <w:iCs/>
          <w:color w:val="000000" w:themeColor="text1"/>
          <w:sz w:val="24"/>
          <w:szCs w:val="24"/>
        </w:rPr>
        <w:t>Framework</w:t>
      </w:r>
      <w:bookmarkStart w:id="0" w:name="_Hlk183590677"/>
      <w:r w:rsidR="14BE7CB7" w:rsidRPr="005C4435">
        <w:rPr>
          <w:rFonts w:ascii="Arial" w:eastAsia="Arial" w:hAnsi="Arial" w:cs="Arial"/>
          <w:sz w:val="24"/>
          <w:szCs w:val="24"/>
        </w:rPr>
        <w:t xml:space="preserve">. </w:t>
      </w:r>
      <w:bookmarkEnd w:id="0"/>
      <w:r w:rsidR="14BE7CB7" w:rsidRPr="005C4435">
        <w:rPr>
          <w:rFonts w:ascii="Arial" w:eastAsia="Arial" w:hAnsi="Arial" w:cs="Arial"/>
          <w:sz w:val="24"/>
          <w:szCs w:val="24"/>
        </w:rPr>
        <w:t>The program</w:t>
      </w:r>
      <w:r w:rsidRPr="005C4435">
        <w:rPr>
          <w:rFonts w:ascii="Arial" w:eastAsia="Arial" w:hAnsi="Arial" w:cs="Arial"/>
          <w:sz w:val="24"/>
          <w:szCs w:val="24"/>
        </w:rPr>
        <w:t xml:space="preserve"> </w:t>
      </w:r>
      <w:r w:rsidR="7BC4B63B" w:rsidRPr="005C4435">
        <w:rPr>
          <w:rFonts w:ascii="Arial" w:eastAsia="Arial" w:hAnsi="Arial" w:cs="Arial"/>
          <w:sz w:val="24"/>
          <w:szCs w:val="24"/>
        </w:rPr>
        <w:t>meets</w:t>
      </w:r>
      <w:r w:rsidRPr="005C4435">
        <w:rPr>
          <w:rFonts w:ascii="Arial" w:eastAsia="Arial" w:hAnsi="Arial" w:cs="Arial"/>
          <w:sz w:val="24"/>
          <w:szCs w:val="24"/>
        </w:rPr>
        <w:t xml:space="preserve"> </w:t>
      </w:r>
      <w:r w:rsidR="2AF60AFA" w:rsidRPr="005C4435">
        <w:rPr>
          <w:rFonts w:ascii="Arial" w:eastAsia="Arial" w:hAnsi="Arial" w:cs="Arial"/>
          <w:sz w:val="24"/>
          <w:szCs w:val="24"/>
        </w:rPr>
        <w:t>all</w:t>
      </w:r>
      <w:r w:rsidRPr="005C4435">
        <w:rPr>
          <w:rFonts w:ascii="Arial" w:eastAsia="Arial" w:hAnsi="Arial" w:cs="Arial"/>
          <w:sz w:val="24"/>
          <w:szCs w:val="24"/>
        </w:rPr>
        <w:t xml:space="preserve"> the evaluation criteria in category 1.</w:t>
      </w:r>
      <w:r w:rsidR="31EAC894" w:rsidRPr="005C4435">
        <w:rPr>
          <w:rFonts w:ascii="Arial" w:eastAsia="Arial" w:hAnsi="Arial" w:cs="Arial"/>
          <w:sz w:val="24"/>
          <w:szCs w:val="24"/>
        </w:rPr>
        <w:t xml:space="preserve"> </w:t>
      </w:r>
      <w:r w:rsidR="7CE6CB56" w:rsidRPr="005C4435">
        <w:rPr>
          <w:rFonts w:ascii="Arial" w:eastAsia="Arial" w:hAnsi="Arial" w:cs="Arial"/>
          <w:sz w:val="24"/>
          <w:szCs w:val="24"/>
        </w:rPr>
        <w:t>The panel identif</w:t>
      </w:r>
      <w:r w:rsidR="176342AC" w:rsidRPr="005C4435">
        <w:rPr>
          <w:rFonts w:ascii="Arial" w:eastAsia="Arial" w:hAnsi="Arial" w:cs="Arial"/>
          <w:sz w:val="24"/>
          <w:szCs w:val="24"/>
        </w:rPr>
        <w:t>ies</w:t>
      </w:r>
      <w:r w:rsidR="7CE6CB56" w:rsidRPr="005C4435">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5C4435" w14:paraId="32D5DA54" w14:textId="77777777" w:rsidTr="105DF543">
        <w:trPr>
          <w:cantSplit/>
          <w:tblHeader/>
        </w:trPr>
        <w:tc>
          <w:tcPr>
            <w:tcW w:w="1217" w:type="dxa"/>
          </w:tcPr>
          <w:p w14:paraId="3B98F030" w14:textId="77777777" w:rsidR="007F42EB" w:rsidRPr="005C4435" w:rsidRDefault="007F42EB"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lastRenderedPageBreak/>
              <w:t>Criterion</w:t>
            </w:r>
          </w:p>
        </w:tc>
        <w:tc>
          <w:tcPr>
            <w:tcW w:w="989" w:type="dxa"/>
          </w:tcPr>
          <w:p w14:paraId="75432ED6" w14:textId="77777777" w:rsidR="007F42EB" w:rsidRPr="005C4435" w:rsidRDefault="007F42EB"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Grade</w:t>
            </w:r>
          </w:p>
        </w:tc>
        <w:tc>
          <w:tcPr>
            <w:tcW w:w="4843" w:type="dxa"/>
          </w:tcPr>
          <w:p w14:paraId="2D68B9EF" w14:textId="37377548" w:rsidR="007F42EB" w:rsidRPr="005C4435" w:rsidRDefault="007F42EB"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Citations</w:t>
            </w:r>
            <w:r w:rsidR="00A806D2" w:rsidRPr="005C4435">
              <w:rPr>
                <w:rFonts w:ascii="Arial" w:eastAsia="Arial" w:hAnsi="Arial" w:cs="Arial"/>
                <w:b/>
                <w:bCs/>
                <w:sz w:val="24"/>
                <w:szCs w:val="24"/>
              </w:rPr>
              <w:t xml:space="preserve"> </w:t>
            </w:r>
          </w:p>
        </w:tc>
        <w:tc>
          <w:tcPr>
            <w:tcW w:w="2401" w:type="dxa"/>
          </w:tcPr>
          <w:p w14:paraId="25B1D8C6" w14:textId="77777777" w:rsidR="007F42EB" w:rsidRPr="005C4435" w:rsidRDefault="1EF87A9F"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Standards</w:t>
            </w:r>
          </w:p>
        </w:tc>
      </w:tr>
      <w:tr w:rsidR="00D7547F" w:rsidRPr="005C4435" w14:paraId="4FC8F1A3" w14:textId="77777777" w:rsidTr="105DF543">
        <w:trPr>
          <w:cantSplit/>
          <w:trHeight w:val="420"/>
        </w:trPr>
        <w:tc>
          <w:tcPr>
            <w:tcW w:w="1217" w:type="dxa"/>
          </w:tcPr>
          <w:p w14:paraId="51259D69" w14:textId="1E950814"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1.1</w:t>
            </w:r>
          </w:p>
        </w:tc>
        <w:tc>
          <w:tcPr>
            <w:tcW w:w="989" w:type="dxa"/>
          </w:tcPr>
          <w:p w14:paraId="2B149744" w14:textId="566398F1"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1</w:t>
            </w:r>
          </w:p>
        </w:tc>
        <w:tc>
          <w:tcPr>
            <w:tcW w:w="4843" w:type="dxa"/>
          </w:tcPr>
          <w:p w14:paraId="4FFBE88A" w14:textId="5D631C31" w:rsidR="00D7547F" w:rsidRPr="005C4435" w:rsidRDefault="00D7547F" w:rsidP="00D7547F">
            <w:pPr>
              <w:spacing w:before="120"/>
              <w:rPr>
                <w:rFonts w:ascii="Arial" w:eastAsia="Arial" w:hAnsi="Arial" w:cs="Arial"/>
                <w:sz w:val="24"/>
                <w:szCs w:val="24"/>
              </w:rPr>
            </w:pPr>
            <w:r w:rsidRPr="39C07D02">
              <w:rPr>
                <w:rFonts w:ascii="Arial" w:hAnsi="Arial" w:cs="Arial"/>
                <w:color w:val="000000" w:themeColor="text1"/>
                <w:sz w:val="24"/>
                <w:szCs w:val="24"/>
              </w:rPr>
              <w:t>TH</w:t>
            </w:r>
            <w:r w:rsidR="00F60113">
              <w:rPr>
                <w:rFonts w:ascii="Arial" w:hAnsi="Arial" w:cs="Arial"/>
                <w:color w:val="000000" w:themeColor="text1"/>
                <w:sz w:val="24"/>
                <w:szCs w:val="24"/>
              </w:rPr>
              <w:t xml:space="preserve">; </w:t>
            </w:r>
            <w:r w:rsidR="5907E633" w:rsidRPr="39C07D02">
              <w:rPr>
                <w:rFonts w:ascii="Arial" w:hAnsi="Arial" w:cs="Arial"/>
                <w:color w:val="000000" w:themeColor="text1"/>
                <w:sz w:val="24"/>
                <w:szCs w:val="24"/>
              </w:rPr>
              <w:t>V</w:t>
            </w:r>
            <w:r w:rsidRPr="39C07D02">
              <w:rPr>
                <w:rFonts w:ascii="Arial" w:hAnsi="Arial" w:cs="Arial"/>
                <w:color w:val="000000" w:themeColor="text1"/>
                <w:sz w:val="24"/>
                <w:szCs w:val="24"/>
              </w:rPr>
              <w:t>1 p</w:t>
            </w:r>
            <w:r w:rsidR="005C4435" w:rsidRPr="39C07D02">
              <w:rPr>
                <w:rFonts w:ascii="Arial" w:hAnsi="Arial" w:cs="Arial"/>
                <w:color w:val="000000" w:themeColor="text1"/>
                <w:sz w:val="24"/>
                <w:szCs w:val="24"/>
              </w:rPr>
              <w:t>p</w:t>
            </w:r>
            <w:r w:rsidRPr="39C07D02">
              <w:rPr>
                <w:rFonts w:ascii="Arial" w:hAnsi="Arial" w:cs="Arial"/>
                <w:color w:val="000000" w:themeColor="text1"/>
                <w:sz w:val="24"/>
                <w:szCs w:val="24"/>
              </w:rPr>
              <w:t>. 212</w:t>
            </w:r>
            <w:r w:rsidR="00B23E56">
              <w:rPr>
                <w:rFonts w:ascii="Arial" w:hAnsi="Arial" w:cs="Arial"/>
                <w:color w:val="000000" w:themeColor="text1"/>
                <w:sz w:val="24"/>
                <w:szCs w:val="24"/>
              </w:rPr>
              <w:t>–</w:t>
            </w:r>
            <w:r w:rsidRPr="39C07D02">
              <w:rPr>
                <w:rFonts w:ascii="Arial" w:hAnsi="Arial" w:cs="Arial"/>
                <w:color w:val="000000" w:themeColor="text1"/>
                <w:sz w:val="24"/>
                <w:szCs w:val="24"/>
              </w:rPr>
              <w:t>213</w:t>
            </w:r>
          </w:p>
        </w:tc>
        <w:tc>
          <w:tcPr>
            <w:tcW w:w="2401" w:type="dxa"/>
          </w:tcPr>
          <w:p w14:paraId="0E14D200" w14:textId="066F64AE"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RF.1.3a</w:t>
            </w:r>
          </w:p>
        </w:tc>
      </w:tr>
      <w:tr w:rsidR="00D7547F" w:rsidRPr="005C4435" w14:paraId="56A9559F" w14:textId="77777777" w:rsidTr="105DF543">
        <w:trPr>
          <w:cantSplit/>
        </w:trPr>
        <w:tc>
          <w:tcPr>
            <w:tcW w:w="1217" w:type="dxa"/>
          </w:tcPr>
          <w:p w14:paraId="6AEAD76C" w14:textId="7A762C71"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1.1a</w:t>
            </w:r>
          </w:p>
        </w:tc>
        <w:tc>
          <w:tcPr>
            <w:tcW w:w="989" w:type="dxa"/>
          </w:tcPr>
          <w:p w14:paraId="4E5748F0" w14:textId="2293E4F6"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K</w:t>
            </w:r>
          </w:p>
        </w:tc>
        <w:tc>
          <w:tcPr>
            <w:tcW w:w="4843" w:type="dxa"/>
          </w:tcPr>
          <w:p w14:paraId="0595FF06" w14:textId="3E3D5F24" w:rsidR="00D7547F" w:rsidRPr="005C4435" w:rsidRDefault="00D7547F" w:rsidP="00D7547F">
            <w:pPr>
              <w:spacing w:before="120"/>
              <w:rPr>
                <w:rFonts w:ascii="Arial" w:eastAsia="Arial" w:hAnsi="Arial" w:cs="Arial"/>
                <w:sz w:val="24"/>
                <w:szCs w:val="24"/>
              </w:rPr>
            </w:pPr>
            <w:r w:rsidRPr="39C07D02">
              <w:rPr>
                <w:rFonts w:ascii="Arial" w:hAnsi="Arial" w:cs="Arial"/>
                <w:color w:val="000000" w:themeColor="text1"/>
                <w:sz w:val="24"/>
                <w:szCs w:val="24"/>
              </w:rPr>
              <w:t>TH</w:t>
            </w:r>
            <w:r w:rsidR="00F60113">
              <w:rPr>
                <w:rFonts w:ascii="Arial" w:hAnsi="Arial" w:cs="Arial"/>
                <w:color w:val="000000" w:themeColor="text1"/>
                <w:sz w:val="24"/>
                <w:szCs w:val="24"/>
              </w:rPr>
              <w:t>;</w:t>
            </w:r>
            <w:r w:rsidRPr="39C07D02">
              <w:rPr>
                <w:rFonts w:ascii="Arial" w:hAnsi="Arial" w:cs="Arial"/>
                <w:color w:val="000000" w:themeColor="text1"/>
                <w:sz w:val="24"/>
                <w:szCs w:val="24"/>
              </w:rPr>
              <w:t xml:space="preserve"> </w:t>
            </w:r>
            <w:r w:rsidR="22B556D9" w:rsidRPr="39C07D02">
              <w:rPr>
                <w:rFonts w:ascii="Arial" w:hAnsi="Arial" w:cs="Arial"/>
                <w:color w:val="000000" w:themeColor="text1"/>
                <w:sz w:val="24"/>
                <w:szCs w:val="24"/>
              </w:rPr>
              <w:t>V</w:t>
            </w:r>
            <w:r w:rsidRPr="39C07D02">
              <w:rPr>
                <w:rFonts w:ascii="Arial" w:hAnsi="Arial" w:cs="Arial"/>
                <w:color w:val="000000" w:themeColor="text1"/>
                <w:sz w:val="24"/>
                <w:szCs w:val="24"/>
              </w:rPr>
              <w:t>1 p. 30</w:t>
            </w:r>
          </w:p>
        </w:tc>
        <w:tc>
          <w:tcPr>
            <w:tcW w:w="2401" w:type="dxa"/>
          </w:tcPr>
          <w:p w14:paraId="666548DE" w14:textId="2D1ECBDF" w:rsidR="00D7547F" w:rsidRPr="005C4435" w:rsidRDefault="00D7547F" w:rsidP="00D7547F">
            <w:pPr>
              <w:spacing w:before="120"/>
              <w:rPr>
                <w:rFonts w:ascii="Arial" w:eastAsia="Arial" w:hAnsi="Arial" w:cs="Arial"/>
                <w:sz w:val="24"/>
                <w:szCs w:val="24"/>
              </w:rPr>
            </w:pPr>
            <w:r w:rsidRPr="105DF543">
              <w:rPr>
                <w:rFonts w:ascii="Arial" w:hAnsi="Arial" w:cs="Arial"/>
                <w:color w:val="000000" w:themeColor="text1"/>
                <w:sz w:val="24"/>
                <w:szCs w:val="24"/>
              </w:rPr>
              <w:t>RF.K.1a</w:t>
            </w:r>
          </w:p>
        </w:tc>
      </w:tr>
      <w:tr w:rsidR="00D7547F" w:rsidRPr="005C4435" w14:paraId="2E7CCDD4" w14:textId="77777777" w:rsidTr="105DF543">
        <w:trPr>
          <w:cantSplit/>
        </w:trPr>
        <w:tc>
          <w:tcPr>
            <w:tcW w:w="1217" w:type="dxa"/>
          </w:tcPr>
          <w:p w14:paraId="3946A0F5" w14:textId="5EAAB4BA"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1.1</w:t>
            </w:r>
          </w:p>
        </w:tc>
        <w:tc>
          <w:tcPr>
            <w:tcW w:w="989" w:type="dxa"/>
          </w:tcPr>
          <w:p w14:paraId="6599BBEE" w14:textId="55E42AF8"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2</w:t>
            </w:r>
          </w:p>
        </w:tc>
        <w:tc>
          <w:tcPr>
            <w:tcW w:w="4843" w:type="dxa"/>
          </w:tcPr>
          <w:p w14:paraId="55CB8D00" w14:textId="2B119A8F" w:rsidR="00D7547F" w:rsidRPr="005C4435" w:rsidRDefault="00D7547F" w:rsidP="00D7547F">
            <w:pPr>
              <w:spacing w:before="120"/>
              <w:rPr>
                <w:rFonts w:ascii="Arial" w:eastAsia="Arial" w:hAnsi="Arial" w:cs="Arial"/>
                <w:sz w:val="24"/>
                <w:szCs w:val="24"/>
              </w:rPr>
            </w:pPr>
            <w:r w:rsidRPr="39C07D02">
              <w:rPr>
                <w:rFonts w:ascii="Arial" w:hAnsi="Arial" w:cs="Arial"/>
                <w:color w:val="000000" w:themeColor="text1"/>
                <w:sz w:val="24"/>
                <w:szCs w:val="24"/>
              </w:rPr>
              <w:t>TH</w:t>
            </w:r>
            <w:r w:rsidR="00F60113">
              <w:rPr>
                <w:rFonts w:ascii="Arial" w:hAnsi="Arial" w:cs="Arial"/>
                <w:color w:val="000000" w:themeColor="text1"/>
                <w:sz w:val="24"/>
                <w:szCs w:val="24"/>
              </w:rPr>
              <w:t>;</w:t>
            </w:r>
            <w:r w:rsidRPr="39C07D02">
              <w:rPr>
                <w:rFonts w:ascii="Arial" w:hAnsi="Arial" w:cs="Arial"/>
                <w:color w:val="000000" w:themeColor="text1"/>
                <w:sz w:val="24"/>
                <w:szCs w:val="24"/>
              </w:rPr>
              <w:t xml:space="preserve"> </w:t>
            </w:r>
            <w:r w:rsidR="22B556D9" w:rsidRPr="39C07D02">
              <w:rPr>
                <w:rFonts w:ascii="Arial" w:hAnsi="Arial" w:cs="Arial"/>
                <w:color w:val="000000" w:themeColor="text1"/>
                <w:sz w:val="24"/>
                <w:szCs w:val="24"/>
              </w:rPr>
              <w:t>V</w:t>
            </w:r>
            <w:r w:rsidRPr="39C07D02">
              <w:rPr>
                <w:rFonts w:ascii="Arial" w:hAnsi="Arial" w:cs="Arial"/>
                <w:color w:val="000000" w:themeColor="text1"/>
                <w:sz w:val="24"/>
                <w:szCs w:val="24"/>
              </w:rPr>
              <w:t>2 p</w:t>
            </w:r>
            <w:r w:rsidR="005C4435" w:rsidRPr="39C07D02">
              <w:rPr>
                <w:rFonts w:ascii="Arial" w:hAnsi="Arial" w:cs="Arial"/>
                <w:color w:val="000000" w:themeColor="text1"/>
                <w:sz w:val="24"/>
                <w:szCs w:val="24"/>
              </w:rPr>
              <w:t>p</w:t>
            </w:r>
            <w:r w:rsidRPr="39C07D02">
              <w:rPr>
                <w:rFonts w:ascii="Arial" w:hAnsi="Arial" w:cs="Arial"/>
                <w:color w:val="000000" w:themeColor="text1"/>
                <w:sz w:val="24"/>
                <w:szCs w:val="24"/>
              </w:rPr>
              <w:t>. 241</w:t>
            </w:r>
            <w:r w:rsidR="00B23E56">
              <w:rPr>
                <w:rFonts w:ascii="Arial" w:hAnsi="Arial" w:cs="Arial"/>
                <w:color w:val="000000" w:themeColor="text1"/>
                <w:sz w:val="24"/>
                <w:szCs w:val="24"/>
              </w:rPr>
              <w:t>–</w:t>
            </w:r>
            <w:r w:rsidRPr="39C07D02">
              <w:rPr>
                <w:rFonts w:ascii="Arial" w:hAnsi="Arial" w:cs="Arial"/>
                <w:color w:val="000000" w:themeColor="text1"/>
                <w:sz w:val="24"/>
                <w:szCs w:val="24"/>
              </w:rPr>
              <w:t>243</w:t>
            </w:r>
          </w:p>
        </w:tc>
        <w:tc>
          <w:tcPr>
            <w:tcW w:w="2401" w:type="dxa"/>
          </w:tcPr>
          <w:p w14:paraId="7CED1648" w14:textId="2C75819E" w:rsidR="00D7547F" w:rsidRPr="005C4435" w:rsidRDefault="00D7547F" w:rsidP="00D7547F">
            <w:pPr>
              <w:spacing w:before="120"/>
            </w:pPr>
            <w:r w:rsidRPr="105DF543">
              <w:rPr>
                <w:rFonts w:ascii="Arial" w:hAnsi="Arial" w:cs="Arial"/>
                <w:color w:val="000000" w:themeColor="text1"/>
                <w:sz w:val="24"/>
                <w:szCs w:val="24"/>
              </w:rPr>
              <w:t>RF</w:t>
            </w:r>
            <w:r w:rsidR="6CF12FCF" w:rsidRPr="105DF543">
              <w:rPr>
                <w:rFonts w:ascii="Arial" w:hAnsi="Arial" w:cs="Arial"/>
                <w:color w:val="000000" w:themeColor="text1"/>
                <w:sz w:val="24"/>
                <w:szCs w:val="24"/>
              </w:rPr>
              <w:t>.</w:t>
            </w:r>
            <w:r w:rsidRPr="105DF543">
              <w:rPr>
                <w:rFonts w:ascii="Arial" w:hAnsi="Arial" w:cs="Arial"/>
                <w:color w:val="000000" w:themeColor="text1"/>
                <w:sz w:val="24"/>
                <w:szCs w:val="24"/>
              </w:rPr>
              <w:t>2.4a</w:t>
            </w:r>
          </w:p>
        </w:tc>
      </w:tr>
      <w:tr w:rsidR="00D7547F" w:rsidRPr="005C4435" w14:paraId="48452E05" w14:textId="77777777" w:rsidTr="105DF543">
        <w:trPr>
          <w:cantSplit/>
        </w:trPr>
        <w:tc>
          <w:tcPr>
            <w:tcW w:w="1217" w:type="dxa"/>
          </w:tcPr>
          <w:p w14:paraId="19842482" w14:textId="3F68BF74"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1.9a</w:t>
            </w:r>
          </w:p>
        </w:tc>
        <w:tc>
          <w:tcPr>
            <w:tcW w:w="989" w:type="dxa"/>
          </w:tcPr>
          <w:p w14:paraId="7D795056" w14:textId="30859E4E"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1</w:t>
            </w:r>
          </w:p>
        </w:tc>
        <w:tc>
          <w:tcPr>
            <w:tcW w:w="4843" w:type="dxa"/>
          </w:tcPr>
          <w:p w14:paraId="320BED87" w14:textId="1116F606"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Decodable Chapter Books</w:t>
            </w:r>
          </w:p>
        </w:tc>
        <w:tc>
          <w:tcPr>
            <w:tcW w:w="2401" w:type="dxa"/>
          </w:tcPr>
          <w:p w14:paraId="0EA4184E" w14:textId="57F55D15" w:rsidR="00D7547F" w:rsidRPr="005C4435" w:rsidRDefault="00187CF1" w:rsidP="00D7547F">
            <w:pPr>
              <w:spacing w:before="120"/>
              <w:rPr>
                <w:rFonts w:ascii="Arial" w:eastAsia="Arial" w:hAnsi="Arial" w:cs="Arial"/>
                <w:sz w:val="24"/>
                <w:szCs w:val="24"/>
              </w:rPr>
            </w:pPr>
            <w:r>
              <w:rPr>
                <w:rFonts w:ascii="Arial" w:eastAsia="Arial" w:hAnsi="Arial" w:cs="Arial"/>
                <w:sz w:val="24"/>
                <w:szCs w:val="24"/>
              </w:rPr>
              <w:t>N/A</w:t>
            </w:r>
          </w:p>
        </w:tc>
      </w:tr>
      <w:tr w:rsidR="00D7547F" w:rsidRPr="005C4435" w14:paraId="7B53337B" w14:textId="77777777" w:rsidTr="105DF543">
        <w:trPr>
          <w:cantSplit/>
        </w:trPr>
        <w:tc>
          <w:tcPr>
            <w:tcW w:w="1217" w:type="dxa"/>
          </w:tcPr>
          <w:p w14:paraId="4FDB4FDC" w14:textId="38E8F5EF"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1.3</w:t>
            </w:r>
          </w:p>
        </w:tc>
        <w:tc>
          <w:tcPr>
            <w:tcW w:w="989" w:type="dxa"/>
          </w:tcPr>
          <w:p w14:paraId="2B937BEC" w14:textId="5C2F9CAD"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K</w:t>
            </w:r>
          </w:p>
        </w:tc>
        <w:tc>
          <w:tcPr>
            <w:tcW w:w="4843" w:type="dxa"/>
          </w:tcPr>
          <w:p w14:paraId="5405CDC5" w14:textId="51475050" w:rsidR="00D7547F" w:rsidRPr="005C4435" w:rsidRDefault="00D7547F" w:rsidP="00D7547F">
            <w:pPr>
              <w:spacing w:before="120"/>
              <w:rPr>
                <w:rFonts w:ascii="Arial" w:eastAsia="Arial" w:hAnsi="Arial" w:cs="Arial"/>
                <w:sz w:val="24"/>
                <w:szCs w:val="24"/>
              </w:rPr>
            </w:pPr>
            <w:r w:rsidRPr="39C07D02">
              <w:rPr>
                <w:rFonts w:ascii="Arial" w:hAnsi="Arial" w:cs="Arial"/>
                <w:color w:val="000000" w:themeColor="text1"/>
                <w:sz w:val="24"/>
                <w:szCs w:val="24"/>
              </w:rPr>
              <w:t>TH</w:t>
            </w:r>
            <w:r w:rsidR="00F60113">
              <w:rPr>
                <w:rFonts w:ascii="Arial" w:hAnsi="Arial" w:cs="Arial"/>
                <w:color w:val="000000" w:themeColor="text1"/>
                <w:sz w:val="24"/>
                <w:szCs w:val="24"/>
              </w:rPr>
              <w:t>;</w:t>
            </w:r>
            <w:r w:rsidRPr="39C07D02">
              <w:rPr>
                <w:rFonts w:ascii="Arial" w:hAnsi="Arial" w:cs="Arial"/>
                <w:color w:val="000000" w:themeColor="text1"/>
                <w:sz w:val="24"/>
                <w:szCs w:val="24"/>
              </w:rPr>
              <w:t xml:space="preserve"> </w:t>
            </w:r>
            <w:r w:rsidR="695B1761" w:rsidRPr="39C07D02">
              <w:rPr>
                <w:rFonts w:ascii="Arial" w:hAnsi="Arial" w:cs="Arial"/>
                <w:color w:val="000000" w:themeColor="text1"/>
                <w:sz w:val="24"/>
                <w:szCs w:val="24"/>
              </w:rPr>
              <w:t>V</w:t>
            </w:r>
            <w:r w:rsidRPr="39C07D02">
              <w:rPr>
                <w:rFonts w:ascii="Arial" w:hAnsi="Arial" w:cs="Arial"/>
                <w:color w:val="000000" w:themeColor="text1"/>
                <w:sz w:val="24"/>
                <w:szCs w:val="24"/>
              </w:rPr>
              <w:t>1 p. 231</w:t>
            </w:r>
          </w:p>
        </w:tc>
        <w:tc>
          <w:tcPr>
            <w:tcW w:w="2401" w:type="dxa"/>
          </w:tcPr>
          <w:p w14:paraId="7DB3F1E1" w14:textId="44F1CE83" w:rsidR="00D7547F" w:rsidRPr="005C4435" w:rsidRDefault="00187CF1" w:rsidP="00D7547F">
            <w:pPr>
              <w:spacing w:before="120"/>
              <w:rPr>
                <w:rFonts w:ascii="Arial" w:eastAsia="Arial" w:hAnsi="Arial" w:cs="Arial"/>
                <w:sz w:val="24"/>
                <w:szCs w:val="24"/>
              </w:rPr>
            </w:pPr>
            <w:r>
              <w:rPr>
                <w:rFonts w:ascii="Arial" w:eastAsia="Arial" w:hAnsi="Arial" w:cs="Arial"/>
                <w:sz w:val="24"/>
                <w:szCs w:val="24"/>
              </w:rPr>
              <w:t>N/A</w:t>
            </w:r>
          </w:p>
        </w:tc>
      </w:tr>
      <w:tr w:rsidR="00D7547F" w:rsidRPr="005C4435" w14:paraId="1AF29A52" w14:textId="77777777" w:rsidTr="105DF543">
        <w:trPr>
          <w:cantSplit/>
        </w:trPr>
        <w:tc>
          <w:tcPr>
            <w:tcW w:w="1217" w:type="dxa"/>
          </w:tcPr>
          <w:p w14:paraId="68629D99" w14:textId="27D21D38"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1.9b</w:t>
            </w:r>
          </w:p>
        </w:tc>
        <w:tc>
          <w:tcPr>
            <w:tcW w:w="989" w:type="dxa"/>
          </w:tcPr>
          <w:p w14:paraId="2A44E0E8" w14:textId="42B7BD5E"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2</w:t>
            </w:r>
          </w:p>
        </w:tc>
        <w:tc>
          <w:tcPr>
            <w:tcW w:w="4843" w:type="dxa"/>
          </w:tcPr>
          <w:p w14:paraId="2F74F475" w14:textId="2FC81D1C" w:rsidR="00D7547F" w:rsidRPr="005C4435" w:rsidRDefault="77554B60" w:rsidP="00D7547F">
            <w:pPr>
              <w:spacing w:before="120"/>
              <w:rPr>
                <w:rFonts w:ascii="Arial" w:eastAsia="Arial" w:hAnsi="Arial" w:cs="Arial"/>
                <w:sz w:val="24"/>
                <w:szCs w:val="24"/>
              </w:rPr>
            </w:pPr>
            <w:r w:rsidRPr="0983BDE6">
              <w:rPr>
                <w:rFonts w:ascii="Arial" w:hAnsi="Arial" w:cs="Arial"/>
                <w:color w:val="000000" w:themeColor="text1"/>
                <w:sz w:val="24"/>
                <w:szCs w:val="24"/>
              </w:rPr>
              <w:t>SB</w:t>
            </w:r>
            <w:r w:rsidR="00F60113">
              <w:rPr>
                <w:rFonts w:ascii="Arial" w:hAnsi="Arial" w:cs="Arial"/>
                <w:color w:val="000000" w:themeColor="text1"/>
                <w:sz w:val="24"/>
                <w:szCs w:val="24"/>
              </w:rPr>
              <w:t xml:space="preserve">; </w:t>
            </w:r>
            <w:r w:rsidRPr="0983BDE6">
              <w:rPr>
                <w:rFonts w:ascii="Arial" w:hAnsi="Arial" w:cs="Arial"/>
                <w:color w:val="000000" w:themeColor="text1"/>
                <w:sz w:val="24"/>
                <w:szCs w:val="24"/>
              </w:rPr>
              <w:t>TDW p</w:t>
            </w:r>
            <w:r w:rsidR="005C4435" w:rsidRPr="0983BDE6">
              <w:rPr>
                <w:rFonts w:ascii="Arial" w:hAnsi="Arial" w:cs="Arial"/>
                <w:color w:val="000000" w:themeColor="text1"/>
                <w:sz w:val="24"/>
                <w:szCs w:val="24"/>
              </w:rPr>
              <w:t>p</w:t>
            </w:r>
            <w:r w:rsidRPr="0983BDE6">
              <w:rPr>
                <w:rFonts w:ascii="Arial" w:hAnsi="Arial" w:cs="Arial"/>
                <w:color w:val="000000" w:themeColor="text1"/>
                <w:sz w:val="24"/>
                <w:szCs w:val="24"/>
              </w:rPr>
              <w:t>. 48</w:t>
            </w:r>
            <w:r w:rsidR="00B23E56">
              <w:rPr>
                <w:rFonts w:ascii="Arial" w:hAnsi="Arial" w:cs="Arial"/>
                <w:color w:val="000000" w:themeColor="text1"/>
                <w:sz w:val="24"/>
                <w:szCs w:val="24"/>
              </w:rPr>
              <w:t>–</w:t>
            </w:r>
            <w:r w:rsidRPr="0983BDE6">
              <w:rPr>
                <w:rFonts w:ascii="Arial" w:hAnsi="Arial" w:cs="Arial"/>
                <w:color w:val="000000" w:themeColor="text1"/>
                <w:sz w:val="24"/>
                <w:szCs w:val="24"/>
              </w:rPr>
              <w:t>50</w:t>
            </w:r>
          </w:p>
        </w:tc>
        <w:tc>
          <w:tcPr>
            <w:tcW w:w="2401" w:type="dxa"/>
          </w:tcPr>
          <w:p w14:paraId="34D2ED9E" w14:textId="594F792A" w:rsidR="00D7547F" w:rsidRPr="005C4435" w:rsidRDefault="00187CF1" w:rsidP="00D7547F">
            <w:pPr>
              <w:spacing w:before="120"/>
              <w:rPr>
                <w:rFonts w:ascii="Arial" w:eastAsia="Arial" w:hAnsi="Arial" w:cs="Arial"/>
                <w:sz w:val="24"/>
                <w:szCs w:val="24"/>
              </w:rPr>
            </w:pPr>
            <w:r>
              <w:rPr>
                <w:rFonts w:ascii="Arial" w:eastAsia="Arial" w:hAnsi="Arial" w:cs="Arial"/>
                <w:sz w:val="24"/>
                <w:szCs w:val="24"/>
              </w:rPr>
              <w:t>N/A</w:t>
            </w:r>
          </w:p>
        </w:tc>
      </w:tr>
    </w:tbl>
    <w:p w14:paraId="72C28005" w14:textId="77777777" w:rsidR="001B3BC0" w:rsidRDefault="001B3BC0" w:rsidP="001B3BC0">
      <w:pPr>
        <w:spacing w:before="240" w:after="0" w:line="240" w:lineRule="auto"/>
        <w:rPr>
          <w:rFonts w:eastAsia="Arial" w:cs="Arial"/>
          <w:szCs w:val="24"/>
        </w:rPr>
      </w:pPr>
      <w:r w:rsidRPr="00475A5C">
        <w:rPr>
          <w:rFonts w:ascii="Arial" w:eastAsia="Arial" w:hAnsi="Arial" w:cs="Arial"/>
          <w:sz w:val="24"/>
          <w:szCs w:val="24"/>
        </w:rPr>
        <w:t>The program strongly supports the development of letter-sound correspondence and the alphabetic principle, building a strong foundation for reading.</w:t>
      </w:r>
      <w:r>
        <w:rPr>
          <w:rFonts w:ascii="Arial" w:eastAsia="Arial" w:hAnsi="Arial" w:cs="Arial"/>
          <w:sz w:val="24"/>
          <w:szCs w:val="24"/>
        </w:rPr>
        <w:t xml:space="preserve"> </w:t>
      </w:r>
      <w:r w:rsidRPr="00475A5C">
        <w:rPr>
          <w:rFonts w:ascii="Arial" w:eastAsia="Arial" w:hAnsi="Arial" w:cs="Arial"/>
          <w:sz w:val="24"/>
          <w:szCs w:val="24"/>
        </w:rPr>
        <w:t>Although the program does address phonological awareness, the program may require further review at the local level due to limited student exposure and support.</w:t>
      </w:r>
    </w:p>
    <w:p w14:paraId="6CAC8766" w14:textId="6FA41E5F" w:rsidR="6A53E29B" w:rsidRPr="005C4435" w:rsidRDefault="6A53E29B" w:rsidP="00B23E56">
      <w:pPr>
        <w:pStyle w:val="Heading3"/>
      </w:pPr>
      <w:r w:rsidRPr="005C4435">
        <w:t>Criteria Category 2: Program Organization</w:t>
      </w:r>
    </w:p>
    <w:p w14:paraId="14D2D2C1" w14:textId="04B722EA" w:rsidR="007D56D2" w:rsidRPr="005C4435" w:rsidRDefault="309AC5DF" w:rsidP="4605EF72">
      <w:pPr>
        <w:spacing w:before="240" w:after="240" w:line="240" w:lineRule="auto"/>
        <w:rPr>
          <w:rFonts w:ascii="Arial" w:eastAsia="Arial" w:hAnsi="Arial" w:cs="Arial"/>
          <w:sz w:val="24"/>
          <w:szCs w:val="24"/>
        </w:rPr>
      </w:pPr>
      <w:r w:rsidRPr="005C4435">
        <w:rPr>
          <w:rFonts w:ascii="Arial" w:eastAsia="Arial" w:hAnsi="Arial" w:cs="Arial"/>
          <w:sz w:val="24"/>
          <w:szCs w:val="24"/>
        </w:rPr>
        <w:t xml:space="preserve">The organization and features of the instructional materials </w:t>
      </w:r>
      <w:r w:rsidR="670F98B8" w:rsidRPr="005C4435">
        <w:rPr>
          <w:rFonts w:ascii="Arial" w:eastAsia="Arial" w:hAnsi="Arial" w:cs="Arial"/>
          <w:sz w:val="24"/>
          <w:szCs w:val="24"/>
        </w:rPr>
        <w:t>support</w:t>
      </w:r>
      <w:r w:rsidRPr="005C4435">
        <w:rPr>
          <w:rFonts w:ascii="Arial" w:eastAsia="Arial" w:hAnsi="Arial" w:cs="Arial"/>
          <w:sz w:val="24"/>
          <w:szCs w:val="24"/>
        </w:rPr>
        <w:t xml:space="preserve"> instruction and learning of the standards.</w:t>
      </w:r>
      <w:r w:rsidR="75A7D016" w:rsidRPr="005C4435">
        <w:rPr>
          <w:rFonts w:ascii="Arial" w:eastAsia="Arial" w:hAnsi="Arial" w:cs="Arial"/>
          <w:sz w:val="24"/>
          <w:szCs w:val="24"/>
        </w:rPr>
        <w:t xml:space="preserve"> </w:t>
      </w:r>
      <w:r w:rsidR="3EB71C41" w:rsidRPr="005C4435">
        <w:rPr>
          <w:rFonts w:ascii="Arial" w:eastAsia="Arial" w:hAnsi="Arial" w:cs="Arial"/>
          <w:sz w:val="24"/>
          <w:szCs w:val="24"/>
        </w:rPr>
        <w:t xml:space="preserve">The panel identifies the following exemplar citations best meet Criteria Category </w:t>
      </w:r>
      <w:r w:rsidR="2C596DDF" w:rsidRPr="005C4435">
        <w:rPr>
          <w:rFonts w:ascii="Arial" w:eastAsia="Arial" w:hAnsi="Arial" w:cs="Arial"/>
          <w:sz w:val="24"/>
          <w:szCs w:val="24"/>
        </w:rPr>
        <w:t>2</w:t>
      </w:r>
      <w:r w:rsidR="3EB71C41" w:rsidRPr="005C4435">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5C4435" w14:paraId="01BC5039" w14:textId="77777777" w:rsidTr="105DF543">
        <w:trPr>
          <w:cantSplit/>
          <w:tblHeader/>
        </w:trPr>
        <w:tc>
          <w:tcPr>
            <w:tcW w:w="1217" w:type="dxa"/>
          </w:tcPr>
          <w:p w14:paraId="28D3FBF1" w14:textId="77777777" w:rsidR="005807DA" w:rsidRPr="005C4435" w:rsidRDefault="005807DA"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Criterion</w:t>
            </w:r>
          </w:p>
        </w:tc>
        <w:tc>
          <w:tcPr>
            <w:tcW w:w="989" w:type="dxa"/>
          </w:tcPr>
          <w:p w14:paraId="6775281C" w14:textId="77777777" w:rsidR="005807DA" w:rsidRPr="005C4435" w:rsidRDefault="1EADA7F4"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Grade</w:t>
            </w:r>
          </w:p>
        </w:tc>
        <w:tc>
          <w:tcPr>
            <w:tcW w:w="4843" w:type="dxa"/>
          </w:tcPr>
          <w:p w14:paraId="1490B907" w14:textId="77777777" w:rsidR="005807DA" w:rsidRPr="005C4435" w:rsidRDefault="005807DA"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Citations</w:t>
            </w:r>
          </w:p>
        </w:tc>
        <w:tc>
          <w:tcPr>
            <w:tcW w:w="2401" w:type="dxa"/>
          </w:tcPr>
          <w:p w14:paraId="0F1708E1" w14:textId="7BB10A15" w:rsidR="005807DA" w:rsidRPr="005C4435" w:rsidRDefault="7DAC1238"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Notes</w:t>
            </w:r>
          </w:p>
        </w:tc>
      </w:tr>
      <w:tr w:rsidR="00D7547F" w:rsidRPr="005C4435" w14:paraId="3AA9EB19" w14:textId="77777777" w:rsidTr="105DF543">
        <w:trPr>
          <w:cantSplit/>
        </w:trPr>
        <w:tc>
          <w:tcPr>
            <w:tcW w:w="1217" w:type="dxa"/>
          </w:tcPr>
          <w:p w14:paraId="305E3BD4" w14:textId="0380208A"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2.12</w:t>
            </w:r>
          </w:p>
        </w:tc>
        <w:tc>
          <w:tcPr>
            <w:tcW w:w="989" w:type="dxa"/>
          </w:tcPr>
          <w:p w14:paraId="2A29F26F" w14:textId="656D134A"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1</w:t>
            </w:r>
          </w:p>
        </w:tc>
        <w:tc>
          <w:tcPr>
            <w:tcW w:w="4843" w:type="dxa"/>
          </w:tcPr>
          <w:p w14:paraId="26466292" w14:textId="3A3CCB1D" w:rsidR="00D7547F" w:rsidRPr="005C4435" w:rsidRDefault="77554B60" w:rsidP="00D7547F">
            <w:pPr>
              <w:spacing w:before="120"/>
              <w:rPr>
                <w:rFonts w:ascii="Arial" w:eastAsia="Arial" w:hAnsi="Arial" w:cs="Arial"/>
                <w:sz w:val="24"/>
                <w:szCs w:val="24"/>
              </w:rPr>
            </w:pPr>
            <w:r w:rsidRPr="0983BDE6">
              <w:rPr>
                <w:rFonts w:ascii="Arial" w:hAnsi="Arial" w:cs="Arial"/>
                <w:color w:val="000000" w:themeColor="text1"/>
                <w:sz w:val="24"/>
                <w:szCs w:val="24"/>
              </w:rPr>
              <w:t>TH</w:t>
            </w:r>
            <w:r w:rsidR="001B3BC0">
              <w:rPr>
                <w:rFonts w:ascii="Arial" w:hAnsi="Arial" w:cs="Arial"/>
                <w:color w:val="000000" w:themeColor="text1"/>
                <w:sz w:val="24"/>
                <w:szCs w:val="24"/>
              </w:rPr>
              <w:t>;</w:t>
            </w:r>
            <w:r w:rsidRPr="0983BDE6">
              <w:rPr>
                <w:rFonts w:ascii="Arial" w:hAnsi="Arial" w:cs="Arial"/>
                <w:color w:val="000000" w:themeColor="text1"/>
                <w:sz w:val="24"/>
                <w:szCs w:val="24"/>
              </w:rPr>
              <w:t xml:space="preserve"> V1 p</w:t>
            </w:r>
            <w:r w:rsidR="005C4435" w:rsidRPr="0983BDE6">
              <w:rPr>
                <w:rFonts w:ascii="Arial" w:hAnsi="Arial" w:cs="Arial"/>
                <w:color w:val="000000" w:themeColor="text1"/>
                <w:sz w:val="24"/>
                <w:szCs w:val="24"/>
              </w:rPr>
              <w:t>p</w:t>
            </w:r>
            <w:r w:rsidRPr="0983BDE6">
              <w:rPr>
                <w:rFonts w:ascii="Arial" w:hAnsi="Arial" w:cs="Arial"/>
                <w:color w:val="000000" w:themeColor="text1"/>
                <w:sz w:val="24"/>
                <w:szCs w:val="24"/>
              </w:rPr>
              <w:t>. 35</w:t>
            </w:r>
            <w:r w:rsidR="001B3BC0">
              <w:rPr>
                <w:rFonts w:ascii="Arial" w:hAnsi="Arial" w:cs="Arial"/>
                <w:color w:val="000000" w:themeColor="text1"/>
                <w:sz w:val="24"/>
                <w:szCs w:val="24"/>
              </w:rPr>
              <w:t>–</w:t>
            </w:r>
            <w:r w:rsidRPr="0983BDE6">
              <w:rPr>
                <w:rFonts w:ascii="Arial" w:hAnsi="Arial" w:cs="Arial"/>
                <w:color w:val="000000" w:themeColor="text1"/>
                <w:sz w:val="24"/>
                <w:szCs w:val="24"/>
              </w:rPr>
              <w:t>40</w:t>
            </w:r>
          </w:p>
        </w:tc>
        <w:tc>
          <w:tcPr>
            <w:tcW w:w="2401" w:type="dxa"/>
          </w:tcPr>
          <w:p w14:paraId="75403122" w14:textId="5AE89A8E"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Instructional materials include directions</w:t>
            </w:r>
          </w:p>
        </w:tc>
      </w:tr>
      <w:tr w:rsidR="00D7547F" w:rsidRPr="005C4435" w14:paraId="79EDF00F" w14:textId="77777777" w:rsidTr="105DF543">
        <w:trPr>
          <w:cantSplit/>
        </w:trPr>
        <w:tc>
          <w:tcPr>
            <w:tcW w:w="1217" w:type="dxa"/>
          </w:tcPr>
          <w:p w14:paraId="23AD00C4" w14:textId="287E1380"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2.12d</w:t>
            </w:r>
          </w:p>
        </w:tc>
        <w:tc>
          <w:tcPr>
            <w:tcW w:w="989" w:type="dxa"/>
          </w:tcPr>
          <w:p w14:paraId="3F031B25" w14:textId="07BEEE25"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K</w:t>
            </w:r>
          </w:p>
        </w:tc>
        <w:tc>
          <w:tcPr>
            <w:tcW w:w="4843" w:type="dxa"/>
          </w:tcPr>
          <w:p w14:paraId="75354044" w14:textId="6E7F8CE7"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TH</w:t>
            </w:r>
            <w:r w:rsidR="001B3BC0">
              <w:rPr>
                <w:rFonts w:ascii="Arial" w:hAnsi="Arial" w:cs="Arial"/>
                <w:color w:val="000000"/>
                <w:sz w:val="24"/>
                <w:szCs w:val="24"/>
              </w:rPr>
              <w:t>;</w:t>
            </w:r>
            <w:r w:rsidRPr="005C4435">
              <w:rPr>
                <w:rFonts w:ascii="Arial" w:hAnsi="Arial" w:cs="Arial"/>
                <w:color w:val="000000"/>
                <w:sz w:val="24"/>
                <w:szCs w:val="24"/>
              </w:rPr>
              <w:t xml:space="preserve"> V1 p</w:t>
            </w:r>
            <w:r w:rsidR="005C4435">
              <w:rPr>
                <w:rFonts w:ascii="Arial" w:hAnsi="Arial" w:cs="Arial"/>
                <w:color w:val="000000"/>
                <w:sz w:val="24"/>
                <w:szCs w:val="24"/>
              </w:rPr>
              <w:t>p</w:t>
            </w:r>
            <w:r w:rsidRPr="005C4435">
              <w:rPr>
                <w:rFonts w:ascii="Arial" w:hAnsi="Arial" w:cs="Arial"/>
                <w:color w:val="000000"/>
                <w:sz w:val="24"/>
                <w:szCs w:val="24"/>
              </w:rPr>
              <w:t>. 23, 183</w:t>
            </w:r>
          </w:p>
        </w:tc>
        <w:tc>
          <w:tcPr>
            <w:tcW w:w="2401" w:type="dxa"/>
          </w:tcPr>
          <w:p w14:paraId="16EF6B24" w14:textId="41F414EF"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Guided practice and corrective feedback</w:t>
            </w:r>
          </w:p>
        </w:tc>
      </w:tr>
      <w:tr w:rsidR="00D7547F" w:rsidRPr="005C4435" w14:paraId="0FA0E93B" w14:textId="77777777" w:rsidTr="105DF543">
        <w:trPr>
          <w:cantSplit/>
        </w:trPr>
        <w:tc>
          <w:tcPr>
            <w:tcW w:w="1217" w:type="dxa"/>
          </w:tcPr>
          <w:p w14:paraId="381F6131" w14:textId="4BD3DD0E"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2.10</w:t>
            </w:r>
          </w:p>
        </w:tc>
        <w:tc>
          <w:tcPr>
            <w:tcW w:w="989" w:type="dxa"/>
          </w:tcPr>
          <w:p w14:paraId="26E06474" w14:textId="19D43FD3"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K</w:t>
            </w:r>
          </w:p>
        </w:tc>
        <w:tc>
          <w:tcPr>
            <w:tcW w:w="4843" w:type="dxa"/>
          </w:tcPr>
          <w:p w14:paraId="097A6CD8" w14:textId="7CD2802B"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TH</w:t>
            </w:r>
            <w:r w:rsidR="001B3BC0">
              <w:rPr>
                <w:rFonts w:ascii="Arial" w:hAnsi="Arial" w:cs="Arial"/>
                <w:color w:val="000000"/>
                <w:sz w:val="24"/>
                <w:szCs w:val="24"/>
              </w:rPr>
              <w:t>;</w:t>
            </w:r>
            <w:r w:rsidRPr="005C4435">
              <w:rPr>
                <w:rFonts w:ascii="Arial" w:hAnsi="Arial" w:cs="Arial"/>
                <w:color w:val="000000"/>
                <w:sz w:val="24"/>
                <w:szCs w:val="24"/>
              </w:rPr>
              <w:t xml:space="preserve"> V2 p</w:t>
            </w:r>
            <w:r w:rsidR="005C4435">
              <w:rPr>
                <w:rFonts w:ascii="Arial" w:hAnsi="Arial" w:cs="Arial"/>
                <w:color w:val="000000"/>
                <w:sz w:val="24"/>
                <w:szCs w:val="24"/>
              </w:rPr>
              <w:t>p</w:t>
            </w:r>
            <w:r w:rsidRPr="005C4435">
              <w:rPr>
                <w:rFonts w:ascii="Arial" w:hAnsi="Arial" w:cs="Arial"/>
                <w:color w:val="000000"/>
                <w:sz w:val="24"/>
                <w:szCs w:val="24"/>
              </w:rPr>
              <w:t>. 46</w:t>
            </w:r>
            <w:r w:rsidR="001B3BC0">
              <w:rPr>
                <w:rFonts w:ascii="Arial" w:hAnsi="Arial" w:cs="Arial"/>
                <w:color w:val="000000"/>
                <w:sz w:val="24"/>
                <w:szCs w:val="24"/>
              </w:rPr>
              <w:t>–</w:t>
            </w:r>
            <w:r w:rsidRPr="005C4435">
              <w:rPr>
                <w:rFonts w:ascii="Arial" w:hAnsi="Arial" w:cs="Arial"/>
                <w:color w:val="000000"/>
                <w:sz w:val="24"/>
                <w:szCs w:val="24"/>
              </w:rPr>
              <w:t>48</w:t>
            </w:r>
          </w:p>
        </w:tc>
        <w:tc>
          <w:tcPr>
            <w:tcW w:w="2401" w:type="dxa"/>
          </w:tcPr>
          <w:p w14:paraId="38AE3E83" w14:textId="576B4541"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 xml:space="preserve">Syllable Division </w:t>
            </w:r>
            <w:r w:rsidR="00677E16">
              <w:rPr>
                <w:rFonts w:ascii="Arial" w:hAnsi="Arial" w:cs="Arial"/>
                <w:color w:val="000000"/>
                <w:sz w:val="24"/>
                <w:szCs w:val="24"/>
              </w:rPr>
              <w:t>Vowel-Consonant-Consonant-Vowel (</w:t>
            </w:r>
            <w:r w:rsidRPr="005C4435">
              <w:rPr>
                <w:rFonts w:ascii="Arial" w:hAnsi="Arial" w:cs="Arial"/>
                <w:color w:val="000000"/>
                <w:sz w:val="24"/>
                <w:szCs w:val="24"/>
              </w:rPr>
              <w:t>VCCV</w:t>
            </w:r>
            <w:r w:rsidR="00677E16">
              <w:rPr>
                <w:rFonts w:ascii="Arial" w:hAnsi="Arial" w:cs="Arial"/>
                <w:color w:val="000000"/>
                <w:sz w:val="24"/>
                <w:szCs w:val="24"/>
              </w:rPr>
              <w:t>)</w:t>
            </w:r>
          </w:p>
        </w:tc>
      </w:tr>
      <w:tr w:rsidR="00D7547F" w:rsidRPr="005C4435" w14:paraId="2034A510" w14:textId="77777777" w:rsidTr="105DF543">
        <w:trPr>
          <w:cantSplit/>
        </w:trPr>
        <w:tc>
          <w:tcPr>
            <w:tcW w:w="1217" w:type="dxa"/>
          </w:tcPr>
          <w:p w14:paraId="2B203468" w14:textId="51FAD9D9"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2.6</w:t>
            </w:r>
          </w:p>
        </w:tc>
        <w:tc>
          <w:tcPr>
            <w:tcW w:w="989" w:type="dxa"/>
          </w:tcPr>
          <w:p w14:paraId="0D87478F" w14:textId="1F84353F"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2</w:t>
            </w:r>
          </w:p>
        </w:tc>
        <w:tc>
          <w:tcPr>
            <w:tcW w:w="4843" w:type="dxa"/>
          </w:tcPr>
          <w:p w14:paraId="19D10142" w14:textId="50C49E34" w:rsidR="00D7547F" w:rsidRPr="005C4435" w:rsidRDefault="77554B60" w:rsidP="00D7547F">
            <w:pPr>
              <w:spacing w:before="120"/>
              <w:rPr>
                <w:rFonts w:ascii="Arial" w:eastAsia="Arial" w:hAnsi="Arial" w:cs="Arial"/>
                <w:sz w:val="24"/>
                <w:szCs w:val="24"/>
              </w:rPr>
            </w:pPr>
            <w:r w:rsidRPr="105DF543">
              <w:rPr>
                <w:rFonts w:ascii="Arial" w:hAnsi="Arial" w:cs="Arial"/>
                <w:color w:val="000000" w:themeColor="text1"/>
                <w:sz w:val="24"/>
                <w:szCs w:val="24"/>
              </w:rPr>
              <w:t>DTR</w:t>
            </w:r>
            <w:r w:rsidR="001B3BC0">
              <w:rPr>
                <w:rFonts w:ascii="Arial" w:hAnsi="Arial" w:cs="Arial"/>
                <w:color w:val="000000" w:themeColor="text1"/>
                <w:sz w:val="24"/>
                <w:szCs w:val="24"/>
              </w:rPr>
              <w:t>,</w:t>
            </w:r>
            <w:r w:rsidRPr="105DF543">
              <w:rPr>
                <w:rFonts w:ascii="Arial" w:hAnsi="Arial" w:cs="Arial"/>
                <w:color w:val="000000" w:themeColor="text1"/>
                <w:sz w:val="24"/>
                <w:szCs w:val="24"/>
              </w:rPr>
              <w:t xml:space="preserve"> TDW</w:t>
            </w:r>
            <w:r w:rsidR="001B3BC0">
              <w:rPr>
                <w:rFonts w:ascii="Arial" w:hAnsi="Arial" w:cs="Arial"/>
                <w:color w:val="000000" w:themeColor="text1"/>
                <w:sz w:val="24"/>
                <w:szCs w:val="24"/>
              </w:rPr>
              <w:t>,</w:t>
            </w:r>
            <w:r w:rsidRPr="105DF543">
              <w:rPr>
                <w:rFonts w:ascii="Arial" w:hAnsi="Arial" w:cs="Arial"/>
                <w:color w:val="000000" w:themeColor="text1"/>
                <w:sz w:val="24"/>
                <w:szCs w:val="24"/>
              </w:rPr>
              <w:t xml:space="preserve"> Instructional Resources</w:t>
            </w:r>
            <w:r w:rsidR="001B3BC0">
              <w:rPr>
                <w:rFonts w:ascii="Arial" w:hAnsi="Arial" w:cs="Arial"/>
                <w:color w:val="000000" w:themeColor="text1"/>
                <w:sz w:val="24"/>
                <w:szCs w:val="24"/>
              </w:rPr>
              <w:t>,</w:t>
            </w:r>
            <w:r w:rsidRPr="105DF543">
              <w:rPr>
                <w:rFonts w:ascii="Arial" w:hAnsi="Arial" w:cs="Arial"/>
                <w:color w:val="000000" w:themeColor="text1"/>
                <w:sz w:val="24"/>
                <w:szCs w:val="24"/>
              </w:rPr>
              <w:t xml:space="preserve"> Comprehension Activity (Level 174)</w:t>
            </w:r>
          </w:p>
        </w:tc>
        <w:tc>
          <w:tcPr>
            <w:tcW w:w="2401" w:type="dxa"/>
          </w:tcPr>
          <w:p w14:paraId="0229FF52" w14:textId="29BFA90D"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 xml:space="preserve">Material is drawn from other content area standards: </w:t>
            </w:r>
            <w:r w:rsidR="00D27F2C">
              <w:rPr>
                <w:rFonts w:ascii="Arial" w:hAnsi="Arial" w:cs="Arial"/>
                <w:color w:val="000000"/>
                <w:sz w:val="24"/>
                <w:szCs w:val="24"/>
              </w:rPr>
              <w:t>history–social studies</w:t>
            </w:r>
            <w:r w:rsidRPr="005C4435">
              <w:rPr>
                <w:rFonts w:ascii="Arial" w:hAnsi="Arial" w:cs="Arial"/>
                <w:color w:val="000000"/>
                <w:sz w:val="24"/>
                <w:szCs w:val="24"/>
              </w:rPr>
              <w:t xml:space="preserve"> 2.1</w:t>
            </w:r>
          </w:p>
        </w:tc>
      </w:tr>
    </w:tbl>
    <w:p w14:paraId="65A05D7F" w14:textId="77777777" w:rsidR="00677E16" w:rsidRDefault="00677E16" w:rsidP="00677E16">
      <w:pPr>
        <w:spacing w:before="240" w:after="120" w:line="240" w:lineRule="auto"/>
        <w:rPr>
          <w:rFonts w:cs="Arial"/>
          <w:noProof/>
          <w:szCs w:val="24"/>
        </w:rPr>
      </w:pPr>
      <w:r w:rsidRPr="00475A5C">
        <w:rPr>
          <w:rFonts w:ascii="Arial" w:hAnsi="Arial" w:cs="Arial"/>
          <w:sz w:val="24"/>
          <w:szCs w:val="24"/>
        </w:rPr>
        <w:t>The program provides students with multiple opportunities to practice word reading, spelling, and applying these skills while reading text. Local agencies may want to compare the order in which concepts are introduced throughout the program's scope and sequence to when the same concepts are introduced in the CA CCSS by grade level</w:t>
      </w:r>
      <w:r w:rsidRPr="005C4435">
        <w:rPr>
          <w:rFonts w:ascii="Arial" w:hAnsi="Arial" w:cs="Arial"/>
          <w:noProof/>
          <w:sz w:val="24"/>
          <w:szCs w:val="24"/>
        </w:rPr>
        <w:t>.</w:t>
      </w:r>
    </w:p>
    <w:p w14:paraId="59545C8A" w14:textId="74016D27" w:rsidR="6A53E29B" w:rsidRPr="005C4435" w:rsidRDefault="6A53E29B" w:rsidP="00B23E56">
      <w:pPr>
        <w:pStyle w:val="Heading3"/>
      </w:pPr>
      <w:r w:rsidRPr="005C4435">
        <w:lastRenderedPageBreak/>
        <w:t>Criteria Category 3: Assessment</w:t>
      </w:r>
    </w:p>
    <w:p w14:paraId="01FCBB98" w14:textId="1F7953B6" w:rsidR="000140EB" w:rsidRPr="005C4435" w:rsidRDefault="309AC5DF" w:rsidP="4605EF72">
      <w:pPr>
        <w:spacing w:before="120" w:after="240" w:line="240" w:lineRule="auto"/>
        <w:rPr>
          <w:rFonts w:ascii="Arial" w:eastAsia="Arial" w:hAnsi="Arial" w:cs="Arial"/>
          <w:sz w:val="24"/>
          <w:szCs w:val="24"/>
        </w:rPr>
      </w:pPr>
      <w:r w:rsidRPr="005C4435">
        <w:rPr>
          <w:rFonts w:ascii="Arial" w:eastAsia="Arial" w:hAnsi="Arial" w:cs="Arial"/>
          <w:sz w:val="24"/>
          <w:szCs w:val="24"/>
        </w:rPr>
        <w:t xml:space="preserve">The instructional materials </w:t>
      </w:r>
      <w:r w:rsidR="4C2B8935" w:rsidRPr="005C4435">
        <w:rPr>
          <w:rFonts w:ascii="Arial" w:eastAsia="Arial" w:hAnsi="Arial" w:cs="Arial"/>
          <w:sz w:val="24"/>
          <w:szCs w:val="24"/>
        </w:rPr>
        <w:t>contain</w:t>
      </w:r>
      <w:r w:rsidRPr="005C4435">
        <w:rPr>
          <w:rFonts w:ascii="Arial" w:eastAsia="Arial" w:hAnsi="Arial" w:cs="Arial"/>
          <w:sz w:val="24"/>
          <w:szCs w:val="24"/>
        </w:rPr>
        <w:t xml:space="preserve"> </w:t>
      </w:r>
      <w:r w:rsidR="45F8CA7A" w:rsidRPr="005C4435">
        <w:rPr>
          <w:rFonts w:ascii="Arial" w:eastAsia="Arial" w:hAnsi="Arial" w:cs="Arial"/>
          <w:sz w:val="24"/>
          <w:szCs w:val="24"/>
        </w:rPr>
        <w:t>strategies and tools for continually assessing student understanding and opportunities for new learning.</w:t>
      </w:r>
      <w:r w:rsidR="7070C9A1" w:rsidRPr="005C4435">
        <w:rPr>
          <w:rFonts w:ascii="Arial" w:eastAsia="Arial" w:hAnsi="Arial" w:cs="Arial"/>
          <w:sz w:val="24"/>
          <w:szCs w:val="24"/>
        </w:rPr>
        <w:t xml:space="preserve"> </w:t>
      </w:r>
      <w:r w:rsidR="01A44294" w:rsidRPr="005C4435">
        <w:rPr>
          <w:rFonts w:ascii="Arial" w:eastAsia="Arial" w:hAnsi="Arial" w:cs="Arial"/>
          <w:sz w:val="24"/>
          <w:szCs w:val="24"/>
        </w:rPr>
        <w:t xml:space="preserve">The panel identifies the following exemplar citations best meet Criteria Category </w:t>
      </w:r>
      <w:r w:rsidR="232F71F7" w:rsidRPr="005C4435">
        <w:rPr>
          <w:rFonts w:ascii="Arial" w:eastAsia="Arial" w:hAnsi="Arial" w:cs="Arial"/>
          <w:sz w:val="24"/>
          <w:szCs w:val="24"/>
        </w:rPr>
        <w:t>3</w:t>
      </w:r>
      <w:r w:rsidR="01A44294" w:rsidRPr="005C4435">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5C4435" w14:paraId="7D57FB2F" w14:textId="77777777" w:rsidTr="00821315">
        <w:trPr>
          <w:cantSplit/>
          <w:tblHeader/>
        </w:trPr>
        <w:tc>
          <w:tcPr>
            <w:tcW w:w="1217" w:type="dxa"/>
          </w:tcPr>
          <w:p w14:paraId="74B165CD" w14:textId="77777777" w:rsidR="00A81183" w:rsidRPr="005C4435" w:rsidRDefault="00A81183"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Criterion</w:t>
            </w:r>
          </w:p>
        </w:tc>
        <w:tc>
          <w:tcPr>
            <w:tcW w:w="989" w:type="dxa"/>
          </w:tcPr>
          <w:p w14:paraId="549B4EC6" w14:textId="77777777" w:rsidR="00A81183" w:rsidRPr="005C4435" w:rsidRDefault="00A81183"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Grade</w:t>
            </w:r>
          </w:p>
        </w:tc>
        <w:tc>
          <w:tcPr>
            <w:tcW w:w="4843" w:type="dxa"/>
          </w:tcPr>
          <w:p w14:paraId="6529F1F2" w14:textId="77777777" w:rsidR="00A81183" w:rsidRPr="005C4435" w:rsidRDefault="00A81183"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Citations</w:t>
            </w:r>
          </w:p>
        </w:tc>
        <w:tc>
          <w:tcPr>
            <w:tcW w:w="2401" w:type="dxa"/>
          </w:tcPr>
          <w:p w14:paraId="1533BFF6" w14:textId="53CE9E71" w:rsidR="00A81183" w:rsidRPr="005C4435" w:rsidRDefault="00E87F33"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Notes</w:t>
            </w:r>
          </w:p>
        </w:tc>
      </w:tr>
      <w:tr w:rsidR="00D7547F" w:rsidRPr="005C4435" w14:paraId="4AD0F0CE" w14:textId="77777777" w:rsidTr="00821315">
        <w:trPr>
          <w:cantSplit/>
        </w:trPr>
        <w:tc>
          <w:tcPr>
            <w:tcW w:w="1217" w:type="dxa"/>
          </w:tcPr>
          <w:p w14:paraId="334C2A78" w14:textId="55676F53"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3.1</w:t>
            </w:r>
          </w:p>
        </w:tc>
        <w:tc>
          <w:tcPr>
            <w:tcW w:w="989" w:type="dxa"/>
          </w:tcPr>
          <w:p w14:paraId="0C0602C2" w14:textId="7C269A11"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2</w:t>
            </w:r>
          </w:p>
        </w:tc>
        <w:tc>
          <w:tcPr>
            <w:tcW w:w="4843" w:type="dxa"/>
          </w:tcPr>
          <w:p w14:paraId="5DA472B0" w14:textId="0C4F593E"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DIG</w:t>
            </w:r>
            <w:r w:rsidR="00677E16">
              <w:rPr>
                <w:rFonts w:ascii="Arial" w:hAnsi="Arial" w:cs="Arial"/>
                <w:color w:val="000000"/>
                <w:sz w:val="24"/>
                <w:szCs w:val="24"/>
              </w:rPr>
              <w:t>;</w:t>
            </w:r>
            <w:r w:rsidRPr="005C4435">
              <w:rPr>
                <w:rFonts w:ascii="Arial" w:hAnsi="Arial" w:cs="Arial"/>
                <w:color w:val="000000"/>
                <w:sz w:val="24"/>
                <w:szCs w:val="24"/>
              </w:rPr>
              <w:t xml:space="preserve"> Assessments</w:t>
            </w:r>
          </w:p>
        </w:tc>
        <w:tc>
          <w:tcPr>
            <w:tcW w:w="2401" w:type="dxa"/>
          </w:tcPr>
          <w:p w14:paraId="08D0BC35" w14:textId="1CD534A5"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Assessment Overview and Links</w:t>
            </w:r>
          </w:p>
        </w:tc>
      </w:tr>
      <w:tr w:rsidR="00D7547F" w:rsidRPr="005C4435" w14:paraId="74146908" w14:textId="77777777" w:rsidTr="00821315">
        <w:trPr>
          <w:cantSplit/>
        </w:trPr>
        <w:tc>
          <w:tcPr>
            <w:tcW w:w="1217" w:type="dxa"/>
          </w:tcPr>
          <w:p w14:paraId="4CB2E77A" w14:textId="3A516499"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3.4</w:t>
            </w:r>
          </w:p>
        </w:tc>
        <w:tc>
          <w:tcPr>
            <w:tcW w:w="989" w:type="dxa"/>
          </w:tcPr>
          <w:p w14:paraId="06670898" w14:textId="5F8D266F"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1</w:t>
            </w:r>
          </w:p>
        </w:tc>
        <w:tc>
          <w:tcPr>
            <w:tcW w:w="4843" w:type="dxa"/>
          </w:tcPr>
          <w:p w14:paraId="39C15775" w14:textId="74D92674"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DIG</w:t>
            </w:r>
            <w:r w:rsidR="00677E16">
              <w:rPr>
                <w:rFonts w:ascii="Arial" w:hAnsi="Arial" w:cs="Arial"/>
                <w:color w:val="000000"/>
                <w:sz w:val="24"/>
                <w:szCs w:val="24"/>
              </w:rPr>
              <w:t>;</w:t>
            </w:r>
            <w:r w:rsidRPr="005C4435">
              <w:rPr>
                <w:rFonts w:ascii="Arial" w:hAnsi="Arial" w:cs="Arial"/>
                <w:color w:val="000000"/>
                <w:sz w:val="24"/>
                <w:szCs w:val="24"/>
              </w:rPr>
              <w:t xml:space="preserve"> Assessment</w:t>
            </w:r>
            <w:r w:rsidR="00677E16">
              <w:rPr>
                <w:rFonts w:ascii="Arial" w:hAnsi="Arial" w:cs="Arial"/>
                <w:color w:val="000000"/>
                <w:sz w:val="24"/>
                <w:szCs w:val="24"/>
              </w:rPr>
              <w:t>,</w:t>
            </w:r>
            <w:r w:rsidRPr="005C4435">
              <w:rPr>
                <w:rFonts w:ascii="Arial" w:hAnsi="Arial" w:cs="Arial"/>
                <w:color w:val="000000"/>
                <w:sz w:val="24"/>
                <w:szCs w:val="24"/>
              </w:rPr>
              <w:t xml:space="preserve"> Progress Monitoring</w:t>
            </w:r>
          </w:p>
        </w:tc>
        <w:tc>
          <w:tcPr>
            <w:tcW w:w="2401" w:type="dxa"/>
          </w:tcPr>
          <w:p w14:paraId="4944EBBC" w14:textId="6CE09E99"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Beginning, Middle, End of Year Progress Monitoring</w:t>
            </w:r>
          </w:p>
        </w:tc>
      </w:tr>
      <w:tr w:rsidR="00D7547F" w:rsidRPr="005C4435" w14:paraId="2AAB81F3" w14:textId="77777777" w:rsidTr="00821315">
        <w:trPr>
          <w:cantSplit/>
        </w:trPr>
        <w:tc>
          <w:tcPr>
            <w:tcW w:w="1217" w:type="dxa"/>
          </w:tcPr>
          <w:p w14:paraId="4E0E3AA9" w14:textId="00313285"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3.3</w:t>
            </w:r>
          </w:p>
        </w:tc>
        <w:tc>
          <w:tcPr>
            <w:tcW w:w="989" w:type="dxa"/>
          </w:tcPr>
          <w:p w14:paraId="12ED4ED2" w14:textId="7A6BD12F"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K</w:t>
            </w:r>
          </w:p>
        </w:tc>
        <w:tc>
          <w:tcPr>
            <w:tcW w:w="4843" w:type="dxa"/>
          </w:tcPr>
          <w:p w14:paraId="34F59792" w14:textId="49BD8B7A"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DIG</w:t>
            </w:r>
            <w:r w:rsidR="00677E16">
              <w:rPr>
                <w:rFonts w:ascii="Arial" w:hAnsi="Arial" w:cs="Arial"/>
                <w:color w:val="000000"/>
                <w:sz w:val="24"/>
                <w:szCs w:val="24"/>
              </w:rPr>
              <w:t>;</w:t>
            </w:r>
            <w:r w:rsidRPr="005C4435">
              <w:rPr>
                <w:rFonts w:ascii="Arial" w:hAnsi="Arial" w:cs="Arial"/>
                <w:color w:val="000000"/>
                <w:sz w:val="24"/>
                <w:szCs w:val="24"/>
              </w:rPr>
              <w:t xml:space="preserve"> Assessment</w:t>
            </w:r>
            <w:r w:rsidR="00677E16">
              <w:rPr>
                <w:rFonts w:ascii="Arial" w:hAnsi="Arial" w:cs="Arial"/>
                <w:color w:val="000000"/>
                <w:sz w:val="24"/>
                <w:szCs w:val="24"/>
              </w:rPr>
              <w:t>,</w:t>
            </w:r>
            <w:r w:rsidRPr="005C4435">
              <w:rPr>
                <w:rFonts w:ascii="Arial" w:hAnsi="Arial" w:cs="Arial"/>
                <w:color w:val="000000"/>
                <w:sz w:val="24"/>
                <w:szCs w:val="24"/>
              </w:rPr>
              <w:t xml:space="preserve"> Progress Monitoring</w:t>
            </w:r>
          </w:p>
        </w:tc>
        <w:tc>
          <w:tcPr>
            <w:tcW w:w="2401" w:type="dxa"/>
          </w:tcPr>
          <w:p w14:paraId="4CC4883E" w14:textId="0BE68F71"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 xml:space="preserve">Daily </w:t>
            </w:r>
            <w:r w:rsidR="00FB05A0">
              <w:rPr>
                <w:rFonts w:ascii="Arial" w:hAnsi="Arial" w:cs="Arial"/>
                <w:color w:val="000000"/>
                <w:sz w:val="24"/>
                <w:szCs w:val="24"/>
              </w:rPr>
              <w:t>and</w:t>
            </w:r>
            <w:r w:rsidRPr="005C4435">
              <w:rPr>
                <w:rFonts w:ascii="Arial" w:hAnsi="Arial" w:cs="Arial"/>
                <w:color w:val="000000"/>
                <w:sz w:val="24"/>
                <w:szCs w:val="24"/>
              </w:rPr>
              <w:t xml:space="preserve"> Periodic Assessment Components</w:t>
            </w:r>
          </w:p>
        </w:tc>
      </w:tr>
      <w:tr w:rsidR="00D7547F" w:rsidRPr="005C4435" w14:paraId="0DF0DF1C" w14:textId="77777777" w:rsidTr="00821315">
        <w:trPr>
          <w:cantSplit/>
        </w:trPr>
        <w:tc>
          <w:tcPr>
            <w:tcW w:w="1217" w:type="dxa"/>
          </w:tcPr>
          <w:p w14:paraId="10A50F70" w14:textId="5D6E4455"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3.2</w:t>
            </w:r>
          </w:p>
        </w:tc>
        <w:tc>
          <w:tcPr>
            <w:tcW w:w="989" w:type="dxa"/>
          </w:tcPr>
          <w:p w14:paraId="274DEC18" w14:textId="6A405A00"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1</w:t>
            </w:r>
          </w:p>
        </w:tc>
        <w:tc>
          <w:tcPr>
            <w:tcW w:w="4843" w:type="dxa"/>
          </w:tcPr>
          <w:p w14:paraId="7367153B" w14:textId="3CF8457E"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DIG</w:t>
            </w:r>
            <w:r w:rsidR="00677E16">
              <w:rPr>
                <w:rFonts w:ascii="Arial" w:hAnsi="Arial" w:cs="Arial"/>
                <w:color w:val="000000"/>
                <w:sz w:val="24"/>
                <w:szCs w:val="24"/>
              </w:rPr>
              <w:t>;</w:t>
            </w:r>
            <w:r w:rsidRPr="005C4435">
              <w:rPr>
                <w:rFonts w:ascii="Arial" w:hAnsi="Arial" w:cs="Arial"/>
                <w:color w:val="000000"/>
                <w:sz w:val="24"/>
                <w:szCs w:val="24"/>
              </w:rPr>
              <w:t xml:space="preserve"> Assessment </w:t>
            </w:r>
            <w:r w:rsidR="00F263AF">
              <w:rPr>
                <w:rFonts w:ascii="Arial" w:hAnsi="Arial" w:cs="Arial"/>
                <w:color w:val="000000"/>
                <w:sz w:val="24"/>
                <w:szCs w:val="24"/>
              </w:rPr>
              <w:t>&amp;</w:t>
            </w:r>
            <w:r w:rsidRPr="005C4435">
              <w:rPr>
                <w:rFonts w:ascii="Arial" w:hAnsi="Arial" w:cs="Arial"/>
                <w:color w:val="000000"/>
                <w:sz w:val="24"/>
                <w:szCs w:val="24"/>
              </w:rPr>
              <w:t xml:space="preserve"> Differentiation</w:t>
            </w:r>
          </w:p>
        </w:tc>
        <w:tc>
          <w:tcPr>
            <w:tcW w:w="2401" w:type="dxa"/>
          </w:tcPr>
          <w:p w14:paraId="54A66155" w14:textId="70DD7109" w:rsidR="00D7547F" w:rsidRPr="005C4435" w:rsidRDefault="00D7547F" w:rsidP="00D7547F">
            <w:pPr>
              <w:spacing w:before="120"/>
              <w:rPr>
                <w:rFonts w:ascii="Arial" w:eastAsia="Arial" w:hAnsi="Arial" w:cs="Arial"/>
                <w:sz w:val="24"/>
                <w:szCs w:val="24"/>
              </w:rPr>
            </w:pPr>
            <w:r w:rsidRPr="005C4435">
              <w:rPr>
                <w:rFonts w:ascii="Arial" w:hAnsi="Arial" w:cs="Arial"/>
                <w:color w:val="000000"/>
                <w:sz w:val="24"/>
                <w:szCs w:val="24"/>
              </w:rPr>
              <w:t>Differentiation Recommendations are present</w:t>
            </w:r>
          </w:p>
        </w:tc>
      </w:tr>
    </w:tbl>
    <w:p w14:paraId="27832F6C" w14:textId="77777777" w:rsidR="00FB05A0" w:rsidRPr="00FB05A0" w:rsidRDefault="00FB05A0" w:rsidP="00FB05A0">
      <w:pPr>
        <w:spacing w:before="240" w:after="0" w:line="240" w:lineRule="auto"/>
        <w:rPr>
          <w:rFonts w:ascii="Arial" w:hAnsi="Arial" w:cs="Arial"/>
          <w:noProof/>
          <w:szCs w:val="24"/>
        </w:rPr>
      </w:pPr>
      <w:r w:rsidRPr="00475A5C">
        <w:rPr>
          <w:rFonts w:ascii="Arial" w:hAnsi="Arial" w:cs="Arial"/>
          <w:noProof/>
          <w:sz w:val="24"/>
          <w:szCs w:val="24"/>
        </w:rPr>
        <w:t>The program provides assessment guidance and information via the DIG as well as the assessment guide in the Teacher Hand</w:t>
      </w:r>
      <w:r w:rsidRPr="00FB05A0">
        <w:rPr>
          <w:rFonts w:ascii="Arial" w:hAnsi="Arial" w:cs="Arial"/>
          <w:noProof/>
          <w:sz w:val="24"/>
          <w:szCs w:val="24"/>
        </w:rPr>
        <w:t>book.</w:t>
      </w:r>
    </w:p>
    <w:p w14:paraId="47056F97" w14:textId="32C0F78A" w:rsidR="6A53E29B" w:rsidRPr="005C4435" w:rsidRDefault="6A53E29B" w:rsidP="00B23E56">
      <w:pPr>
        <w:pStyle w:val="Heading3"/>
      </w:pPr>
      <w:r w:rsidRPr="005C4435">
        <w:t xml:space="preserve">Criteria Category 4: </w:t>
      </w:r>
      <w:r w:rsidR="2469EDE7" w:rsidRPr="005C4435">
        <w:t>Access and Equity</w:t>
      </w:r>
    </w:p>
    <w:p w14:paraId="61E595DC" w14:textId="6456B7B4" w:rsidR="6A53E29B" w:rsidRPr="005C4435" w:rsidRDefault="309AC5DF" w:rsidP="005C4435">
      <w:pPr>
        <w:spacing w:before="120" w:after="240" w:line="240" w:lineRule="auto"/>
        <w:rPr>
          <w:rFonts w:ascii="Arial" w:eastAsia="Arial" w:hAnsi="Arial" w:cs="Arial"/>
          <w:sz w:val="24"/>
          <w:szCs w:val="24"/>
        </w:rPr>
      </w:pPr>
      <w:r w:rsidRPr="005C4435">
        <w:rPr>
          <w:rFonts w:ascii="Arial" w:eastAsia="Arial" w:hAnsi="Arial" w:cs="Arial"/>
          <w:sz w:val="24"/>
          <w:szCs w:val="24"/>
        </w:rPr>
        <w:t xml:space="preserve">Program </w:t>
      </w:r>
      <w:r w:rsidR="7861D96E" w:rsidRPr="005C4435">
        <w:rPr>
          <w:rFonts w:ascii="Arial" w:eastAsia="Arial" w:hAnsi="Arial" w:cs="Arial"/>
          <w:sz w:val="24"/>
          <w:szCs w:val="24"/>
        </w:rPr>
        <w:t>resources</w:t>
      </w:r>
      <w:r w:rsidRPr="005C4435">
        <w:rPr>
          <w:rFonts w:ascii="Arial" w:eastAsia="Arial" w:hAnsi="Arial" w:cs="Arial"/>
          <w:sz w:val="24"/>
          <w:szCs w:val="24"/>
        </w:rPr>
        <w:t xml:space="preserve"> </w:t>
      </w:r>
      <w:r w:rsidR="2247BD3F" w:rsidRPr="005C4435">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00877B0B" w:rsidRPr="005C4435">
        <w:rPr>
          <w:rFonts w:ascii="Arial" w:eastAsia="Arial" w:hAnsi="Arial" w:cs="Arial"/>
          <w:sz w:val="24"/>
          <w:szCs w:val="24"/>
        </w:rPr>
        <w:t>include</w:t>
      </w:r>
      <w:r w:rsidR="2247BD3F" w:rsidRPr="005C4435">
        <w:rPr>
          <w:rFonts w:ascii="Arial" w:eastAsia="Arial" w:hAnsi="Arial" w:cs="Arial"/>
          <w:sz w:val="24"/>
          <w:szCs w:val="24"/>
        </w:rPr>
        <w:t xml:space="preserve"> suggestions for teachers on how to differentiate instruction to meet the needs of all students. Instructional resources </w:t>
      </w:r>
      <w:r w:rsidR="00877B0B" w:rsidRPr="005C4435">
        <w:rPr>
          <w:rFonts w:ascii="Arial" w:eastAsia="Arial" w:hAnsi="Arial" w:cs="Arial"/>
          <w:sz w:val="24"/>
          <w:szCs w:val="24"/>
        </w:rPr>
        <w:t xml:space="preserve">provide </w:t>
      </w:r>
      <w:r w:rsidR="2247BD3F" w:rsidRPr="005C4435">
        <w:rPr>
          <w:rFonts w:ascii="Arial" w:eastAsia="Arial" w:hAnsi="Arial" w:cs="Arial"/>
          <w:sz w:val="24"/>
          <w:szCs w:val="24"/>
        </w:rPr>
        <w:t>guidance to support students who are English learners, at-promise, advanced learners, and students with learning disabilities.</w:t>
      </w:r>
      <w:r w:rsidRPr="005C4435">
        <w:rPr>
          <w:rFonts w:ascii="Arial" w:eastAsia="Arial" w:hAnsi="Arial" w:cs="Arial"/>
          <w:sz w:val="24"/>
          <w:szCs w:val="24"/>
        </w:rPr>
        <w:t xml:space="preserve"> </w:t>
      </w:r>
      <w:r w:rsidR="57E96BC4" w:rsidRPr="005C4435">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5C4435" w14:paraId="0AA04A9F" w14:textId="77777777" w:rsidTr="00821315">
        <w:trPr>
          <w:cantSplit/>
          <w:tblHeader/>
        </w:trPr>
        <w:tc>
          <w:tcPr>
            <w:tcW w:w="1217" w:type="dxa"/>
          </w:tcPr>
          <w:p w14:paraId="5F9B6791" w14:textId="77777777" w:rsidR="004A5433" w:rsidRPr="005C4435" w:rsidRDefault="004A5433"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Criterion</w:t>
            </w:r>
          </w:p>
        </w:tc>
        <w:tc>
          <w:tcPr>
            <w:tcW w:w="989" w:type="dxa"/>
          </w:tcPr>
          <w:p w14:paraId="67E105F5" w14:textId="77777777" w:rsidR="004A5433" w:rsidRPr="005C4435" w:rsidRDefault="004A5433"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Grade</w:t>
            </w:r>
          </w:p>
        </w:tc>
        <w:tc>
          <w:tcPr>
            <w:tcW w:w="4843" w:type="dxa"/>
          </w:tcPr>
          <w:p w14:paraId="3EAE7181" w14:textId="77777777" w:rsidR="004A5433" w:rsidRPr="005C4435" w:rsidRDefault="004A5433"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Citations</w:t>
            </w:r>
          </w:p>
        </w:tc>
        <w:tc>
          <w:tcPr>
            <w:tcW w:w="2401" w:type="dxa"/>
          </w:tcPr>
          <w:p w14:paraId="4545321D" w14:textId="77777777" w:rsidR="004A5433" w:rsidRPr="005C4435" w:rsidRDefault="004A5433"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Notes</w:t>
            </w:r>
          </w:p>
        </w:tc>
      </w:tr>
      <w:tr w:rsidR="00877B0B" w:rsidRPr="005C4435" w14:paraId="1A3C090E" w14:textId="77777777" w:rsidTr="00821315">
        <w:trPr>
          <w:cantSplit/>
        </w:trPr>
        <w:tc>
          <w:tcPr>
            <w:tcW w:w="1217" w:type="dxa"/>
          </w:tcPr>
          <w:p w14:paraId="425B5F32" w14:textId="7947B8AC"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4.4</w:t>
            </w:r>
          </w:p>
        </w:tc>
        <w:tc>
          <w:tcPr>
            <w:tcW w:w="989" w:type="dxa"/>
          </w:tcPr>
          <w:p w14:paraId="465FEC29" w14:textId="4F848955"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1</w:t>
            </w:r>
          </w:p>
        </w:tc>
        <w:tc>
          <w:tcPr>
            <w:tcW w:w="4843" w:type="dxa"/>
          </w:tcPr>
          <w:p w14:paraId="68F3C96B" w14:textId="3DD7FF2D"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DIG: Further Reading for Teachers</w:t>
            </w:r>
          </w:p>
        </w:tc>
        <w:tc>
          <w:tcPr>
            <w:tcW w:w="2401" w:type="dxa"/>
          </w:tcPr>
          <w:p w14:paraId="6B82F69E" w14:textId="3F0EF1F7"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Materials include support for students who use variations of English</w:t>
            </w:r>
          </w:p>
        </w:tc>
      </w:tr>
      <w:tr w:rsidR="00877B0B" w:rsidRPr="005C4435" w14:paraId="252FBF20" w14:textId="77777777" w:rsidTr="00821315">
        <w:trPr>
          <w:cantSplit/>
        </w:trPr>
        <w:tc>
          <w:tcPr>
            <w:tcW w:w="1217" w:type="dxa"/>
          </w:tcPr>
          <w:p w14:paraId="0C342918" w14:textId="3B655F08"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4.2</w:t>
            </w:r>
          </w:p>
        </w:tc>
        <w:tc>
          <w:tcPr>
            <w:tcW w:w="989" w:type="dxa"/>
          </w:tcPr>
          <w:p w14:paraId="48192A60" w14:textId="3AFB88A1"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2</w:t>
            </w:r>
          </w:p>
        </w:tc>
        <w:tc>
          <w:tcPr>
            <w:tcW w:w="4843" w:type="dxa"/>
          </w:tcPr>
          <w:p w14:paraId="087B889C" w14:textId="5EB55058"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DIG: Universal Access</w:t>
            </w:r>
          </w:p>
        </w:tc>
        <w:tc>
          <w:tcPr>
            <w:tcW w:w="2401" w:type="dxa"/>
          </w:tcPr>
          <w:p w14:paraId="06347316" w14:textId="6CD82139"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Connection to Universal Access with Additional Links</w:t>
            </w:r>
          </w:p>
        </w:tc>
      </w:tr>
      <w:tr w:rsidR="00877B0B" w:rsidRPr="005C4435" w14:paraId="06C14C46" w14:textId="77777777" w:rsidTr="00821315">
        <w:trPr>
          <w:cantSplit/>
        </w:trPr>
        <w:tc>
          <w:tcPr>
            <w:tcW w:w="1217" w:type="dxa"/>
          </w:tcPr>
          <w:p w14:paraId="33C407F1" w14:textId="3A7F7F12"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4.3</w:t>
            </w:r>
          </w:p>
        </w:tc>
        <w:tc>
          <w:tcPr>
            <w:tcW w:w="989" w:type="dxa"/>
          </w:tcPr>
          <w:p w14:paraId="02716FD0" w14:textId="483A96A7"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K</w:t>
            </w:r>
          </w:p>
        </w:tc>
        <w:tc>
          <w:tcPr>
            <w:tcW w:w="4843" w:type="dxa"/>
          </w:tcPr>
          <w:p w14:paraId="54DB2812" w14:textId="045E0854"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TH</w:t>
            </w:r>
            <w:r w:rsidR="000C25B3">
              <w:rPr>
                <w:rFonts w:ascii="Arial" w:hAnsi="Arial" w:cs="Arial"/>
                <w:color w:val="000000"/>
                <w:sz w:val="24"/>
                <w:szCs w:val="24"/>
              </w:rPr>
              <w:t>;</w:t>
            </w:r>
            <w:r w:rsidRPr="005C4435">
              <w:rPr>
                <w:rFonts w:ascii="Arial" w:hAnsi="Arial" w:cs="Arial"/>
                <w:color w:val="000000"/>
                <w:sz w:val="24"/>
                <w:szCs w:val="24"/>
              </w:rPr>
              <w:t xml:space="preserve"> V 2 p</w:t>
            </w:r>
            <w:r w:rsidR="00187CF1">
              <w:rPr>
                <w:rFonts w:ascii="Arial" w:hAnsi="Arial" w:cs="Arial"/>
                <w:color w:val="000000"/>
                <w:sz w:val="24"/>
                <w:szCs w:val="24"/>
              </w:rPr>
              <w:t>p.</w:t>
            </w:r>
            <w:r w:rsidRPr="005C4435">
              <w:rPr>
                <w:rFonts w:ascii="Arial" w:hAnsi="Arial" w:cs="Arial"/>
                <w:color w:val="000000"/>
                <w:sz w:val="24"/>
                <w:szCs w:val="24"/>
              </w:rPr>
              <w:t xml:space="preserve"> 310</w:t>
            </w:r>
            <w:r w:rsidR="000C25B3">
              <w:rPr>
                <w:rFonts w:ascii="Arial" w:hAnsi="Arial" w:cs="Arial"/>
                <w:color w:val="000000"/>
                <w:sz w:val="24"/>
                <w:szCs w:val="24"/>
              </w:rPr>
              <w:t>–</w:t>
            </w:r>
            <w:r w:rsidRPr="005C4435">
              <w:rPr>
                <w:rFonts w:ascii="Arial" w:hAnsi="Arial" w:cs="Arial"/>
                <w:color w:val="000000"/>
                <w:sz w:val="24"/>
                <w:szCs w:val="24"/>
              </w:rPr>
              <w:t>313</w:t>
            </w:r>
          </w:p>
        </w:tc>
        <w:tc>
          <w:tcPr>
            <w:tcW w:w="2401" w:type="dxa"/>
          </w:tcPr>
          <w:p w14:paraId="769D2C81" w14:textId="76FD5D1D"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Assessments</w:t>
            </w:r>
          </w:p>
        </w:tc>
      </w:tr>
      <w:tr w:rsidR="00877B0B" w:rsidRPr="005C4435" w14:paraId="6D7A9B19" w14:textId="77777777" w:rsidTr="00821315">
        <w:trPr>
          <w:cantSplit/>
        </w:trPr>
        <w:tc>
          <w:tcPr>
            <w:tcW w:w="1217" w:type="dxa"/>
          </w:tcPr>
          <w:p w14:paraId="4097D333" w14:textId="70EA0D94"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lastRenderedPageBreak/>
              <w:t>4.3b</w:t>
            </w:r>
          </w:p>
        </w:tc>
        <w:tc>
          <w:tcPr>
            <w:tcW w:w="989" w:type="dxa"/>
          </w:tcPr>
          <w:p w14:paraId="1B8E2718" w14:textId="5E17E445"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K</w:t>
            </w:r>
          </w:p>
        </w:tc>
        <w:tc>
          <w:tcPr>
            <w:tcW w:w="4843" w:type="dxa"/>
          </w:tcPr>
          <w:p w14:paraId="377E75D9" w14:textId="466AB359"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DIG</w:t>
            </w:r>
            <w:r w:rsidR="000C25B3">
              <w:rPr>
                <w:rFonts w:ascii="Arial" w:hAnsi="Arial" w:cs="Arial"/>
                <w:color w:val="000000"/>
                <w:sz w:val="24"/>
                <w:szCs w:val="24"/>
              </w:rPr>
              <w:t>,</w:t>
            </w:r>
            <w:r w:rsidRPr="005C4435">
              <w:rPr>
                <w:rFonts w:ascii="Arial" w:hAnsi="Arial" w:cs="Arial"/>
                <w:color w:val="000000"/>
                <w:sz w:val="24"/>
                <w:szCs w:val="24"/>
              </w:rPr>
              <w:t xml:space="preserve"> Differentiation</w:t>
            </w:r>
            <w:r w:rsidR="000C25B3">
              <w:rPr>
                <w:rFonts w:ascii="Arial" w:hAnsi="Arial" w:cs="Arial"/>
                <w:color w:val="000000"/>
                <w:sz w:val="24"/>
                <w:szCs w:val="24"/>
              </w:rPr>
              <w:t>,</w:t>
            </w:r>
            <w:r w:rsidRPr="005C4435">
              <w:rPr>
                <w:rFonts w:ascii="Arial" w:hAnsi="Arial" w:cs="Arial"/>
                <w:color w:val="000000"/>
                <w:sz w:val="24"/>
                <w:szCs w:val="24"/>
              </w:rPr>
              <w:t xml:space="preserve"> Supporting all Learners &amp; Accelerated Learners</w:t>
            </w:r>
          </w:p>
        </w:tc>
        <w:tc>
          <w:tcPr>
            <w:tcW w:w="2401" w:type="dxa"/>
          </w:tcPr>
          <w:p w14:paraId="097BCD2B" w14:textId="0541F967"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Suggestions for reinforcing or expanding the curriculum</w:t>
            </w:r>
          </w:p>
        </w:tc>
      </w:tr>
    </w:tbl>
    <w:p w14:paraId="1A9DCA3F" w14:textId="77777777" w:rsidR="000C25B3" w:rsidRDefault="000C25B3" w:rsidP="000C25B3">
      <w:pPr>
        <w:spacing w:before="240" w:after="0" w:line="240" w:lineRule="auto"/>
        <w:rPr>
          <w:rFonts w:cs="Arial"/>
          <w:noProof/>
          <w:szCs w:val="24"/>
        </w:rPr>
      </w:pPr>
      <w:r w:rsidRPr="00475A5C">
        <w:rPr>
          <w:rFonts w:ascii="Arial" w:hAnsi="Arial" w:cs="Arial"/>
          <w:sz w:val="24"/>
          <w:szCs w:val="24"/>
        </w:rPr>
        <w:t>The program relies on extended time and repetition to address the diverse needs of students instead of providing suggestions for reinforcing or expanding the curriculum. Although they provide two Bridge Texts for additional practice, no other strategies for differentiation among students with learning differences are included</w:t>
      </w:r>
      <w:r w:rsidRPr="005C4435">
        <w:rPr>
          <w:rFonts w:ascii="Arial" w:hAnsi="Arial" w:cs="Arial"/>
          <w:noProof/>
          <w:sz w:val="24"/>
          <w:szCs w:val="24"/>
        </w:rPr>
        <w:t>.</w:t>
      </w:r>
    </w:p>
    <w:p w14:paraId="05B46017" w14:textId="0A03FD64" w:rsidR="6A53E29B" w:rsidRPr="005C4435" w:rsidRDefault="6A53E29B" w:rsidP="00B23E56">
      <w:pPr>
        <w:pStyle w:val="Heading3"/>
      </w:pPr>
      <w:r w:rsidRPr="005C4435">
        <w:t>Criteria Category 5: Instructional Planning and Support</w:t>
      </w:r>
    </w:p>
    <w:p w14:paraId="0C5D0EBC" w14:textId="7D288BE7" w:rsidR="00CB7504" w:rsidRPr="005C4435" w:rsidRDefault="238BFB24" w:rsidP="4605EF72">
      <w:pPr>
        <w:spacing w:before="160" w:after="240" w:line="240" w:lineRule="auto"/>
        <w:rPr>
          <w:rFonts w:ascii="Arial" w:eastAsia="Arial" w:hAnsi="Arial" w:cs="Arial"/>
          <w:sz w:val="24"/>
          <w:szCs w:val="24"/>
        </w:rPr>
      </w:pPr>
      <w:r w:rsidRPr="005C4435">
        <w:rPr>
          <w:rFonts w:ascii="Arial" w:eastAsia="Arial" w:hAnsi="Arial" w:cs="Arial"/>
          <w:sz w:val="24"/>
          <w:szCs w:val="24"/>
        </w:rPr>
        <w:t>The instructional materials</w:t>
      </w:r>
      <w:r w:rsidR="4538F5F6" w:rsidRPr="005C4435">
        <w:rPr>
          <w:rFonts w:ascii="Arial" w:eastAsia="Arial" w:hAnsi="Arial" w:cs="Arial"/>
          <w:sz w:val="24"/>
          <w:szCs w:val="24"/>
        </w:rPr>
        <w:t xml:space="preserve"> </w:t>
      </w:r>
      <w:r w:rsidRPr="005C4435">
        <w:rPr>
          <w:rFonts w:ascii="Arial" w:eastAsia="Arial" w:hAnsi="Arial" w:cs="Arial"/>
          <w:sz w:val="24"/>
          <w:szCs w:val="24"/>
        </w:rPr>
        <w:t xml:space="preserve">contain a clear road map to assist teachers when planning instruction for the specific needs and context of their students. The instructional resources </w:t>
      </w:r>
      <w:r w:rsidR="00877B0B" w:rsidRPr="005C4435">
        <w:rPr>
          <w:rFonts w:ascii="Arial" w:eastAsia="Arial" w:hAnsi="Arial" w:cs="Arial"/>
          <w:sz w:val="24"/>
          <w:szCs w:val="24"/>
        </w:rPr>
        <w:t>support</w:t>
      </w:r>
      <w:r w:rsidRPr="005C4435">
        <w:rPr>
          <w:rFonts w:ascii="Arial" w:eastAsia="Arial" w:hAnsi="Arial" w:cs="Arial"/>
          <w:sz w:val="24"/>
          <w:szCs w:val="24"/>
        </w:rPr>
        <w:t xml:space="preserve"> Universal Design for Learning and culturally and linguistically responsive instruction to improve and optimize teaching and make learning more equitable.</w:t>
      </w:r>
      <w:r w:rsidR="67ED8DC4" w:rsidRPr="005C4435">
        <w:rPr>
          <w:rFonts w:ascii="Arial" w:eastAsia="Arial" w:hAnsi="Arial" w:cs="Arial"/>
          <w:sz w:val="24"/>
          <w:szCs w:val="24"/>
        </w:rPr>
        <w:t xml:space="preserve"> </w:t>
      </w:r>
      <w:r w:rsidR="59265032" w:rsidRPr="005C4435">
        <w:rPr>
          <w:rFonts w:ascii="Arial" w:eastAsia="Arial" w:hAnsi="Arial" w:cs="Arial"/>
          <w:sz w:val="24"/>
          <w:szCs w:val="24"/>
        </w:rPr>
        <w:t xml:space="preserve">The panel identifies the following exemplar citations best meet Criteria Category </w:t>
      </w:r>
      <w:r w:rsidR="0B211C42" w:rsidRPr="005C4435">
        <w:rPr>
          <w:rFonts w:ascii="Arial" w:eastAsia="Arial" w:hAnsi="Arial" w:cs="Arial"/>
          <w:sz w:val="24"/>
          <w:szCs w:val="24"/>
        </w:rPr>
        <w:t>5</w:t>
      </w:r>
      <w:r w:rsidR="59265032" w:rsidRPr="005C4435">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5C4435" w14:paraId="1D1D0D66" w14:textId="77777777" w:rsidTr="0983BDE6">
        <w:trPr>
          <w:cantSplit/>
          <w:tblHeader/>
        </w:trPr>
        <w:tc>
          <w:tcPr>
            <w:tcW w:w="1217" w:type="dxa"/>
          </w:tcPr>
          <w:p w14:paraId="10359740" w14:textId="77777777" w:rsidR="003501D1" w:rsidRPr="005C4435" w:rsidRDefault="003501D1"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Criterion</w:t>
            </w:r>
          </w:p>
        </w:tc>
        <w:tc>
          <w:tcPr>
            <w:tcW w:w="989" w:type="dxa"/>
          </w:tcPr>
          <w:p w14:paraId="72F82D97" w14:textId="77777777" w:rsidR="003501D1" w:rsidRPr="005C4435" w:rsidRDefault="003501D1"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Grade</w:t>
            </w:r>
          </w:p>
        </w:tc>
        <w:tc>
          <w:tcPr>
            <w:tcW w:w="4843" w:type="dxa"/>
          </w:tcPr>
          <w:p w14:paraId="35F9F4AA" w14:textId="77777777" w:rsidR="003501D1" w:rsidRPr="005C4435" w:rsidRDefault="003501D1"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Citations</w:t>
            </w:r>
          </w:p>
        </w:tc>
        <w:tc>
          <w:tcPr>
            <w:tcW w:w="2401" w:type="dxa"/>
          </w:tcPr>
          <w:p w14:paraId="512BEC82" w14:textId="77777777" w:rsidR="003501D1" w:rsidRPr="005C4435" w:rsidRDefault="003501D1" w:rsidP="00B56064">
            <w:pPr>
              <w:spacing w:before="120" w:after="120"/>
              <w:jc w:val="center"/>
              <w:rPr>
                <w:rFonts w:ascii="Arial" w:eastAsia="Arial" w:hAnsi="Arial" w:cs="Arial"/>
                <w:b/>
                <w:bCs/>
                <w:sz w:val="24"/>
                <w:szCs w:val="24"/>
              </w:rPr>
            </w:pPr>
            <w:r w:rsidRPr="005C4435">
              <w:rPr>
                <w:rFonts w:ascii="Arial" w:eastAsia="Arial" w:hAnsi="Arial" w:cs="Arial"/>
                <w:b/>
                <w:bCs/>
                <w:sz w:val="24"/>
                <w:szCs w:val="24"/>
              </w:rPr>
              <w:t>Notes</w:t>
            </w:r>
          </w:p>
        </w:tc>
      </w:tr>
      <w:tr w:rsidR="00877B0B" w:rsidRPr="005C4435" w14:paraId="38C86F54" w14:textId="77777777" w:rsidTr="0983BDE6">
        <w:trPr>
          <w:cantSplit/>
        </w:trPr>
        <w:tc>
          <w:tcPr>
            <w:tcW w:w="1217" w:type="dxa"/>
          </w:tcPr>
          <w:p w14:paraId="7E97B12E" w14:textId="01AB1CDC"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5.13</w:t>
            </w:r>
          </w:p>
        </w:tc>
        <w:tc>
          <w:tcPr>
            <w:tcW w:w="989" w:type="dxa"/>
          </w:tcPr>
          <w:p w14:paraId="1C753B95" w14:textId="1C7ED7A0"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1</w:t>
            </w:r>
          </w:p>
        </w:tc>
        <w:tc>
          <w:tcPr>
            <w:tcW w:w="4843" w:type="dxa"/>
          </w:tcPr>
          <w:p w14:paraId="587B7EFF" w14:textId="51ABAB16" w:rsidR="00877B0B" w:rsidRPr="005C4435" w:rsidRDefault="00877B0B" w:rsidP="00877B0B">
            <w:pPr>
              <w:spacing w:before="120"/>
              <w:rPr>
                <w:rFonts w:ascii="Arial" w:eastAsia="Arial" w:hAnsi="Arial" w:cs="Arial"/>
                <w:sz w:val="24"/>
                <w:szCs w:val="24"/>
              </w:rPr>
            </w:pPr>
            <w:r w:rsidRPr="0983BDE6">
              <w:rPr>
                <w:rFonts w:ascii="Arial" w:hAnsi="Arial" w:cs="Arial"/>
                <w:color w:val="000000" w:themeColor="text1"/>
                <w:sz w:val="24"/>
                <w:szCs w:val="24"/>
              </w:rPr>
              <w:t xml:space="preserve">SB.LG </w:t>
            </w:r>
            <w:r w:rsidR="2BEA3B6F" w:rsidRPr="0983BDE6">
              <w:rPr>
                <w:rFonts w:ascii="Arial" w:hAnsi="Arial" w:cs="Arial"/>
                <w:color w:val="000000" w:themeColor="text1"/>
                <w:sz w:val="24"/>
                <w:szCs w:val="24"/>
              </w:rPr>
              <w:t>pp</w:t>
            </w:r>
            <w:r w:rsidRPr="0983BDE6">
              <w:rPr>
                <w:rFonts w:ascii="Arial" w:hAnsi="Arial" w:cs="Arial"/>
                <w:color w:val="000000" w:themeColor="text1"/>
                <w:sz w:val="24"/>
                <w:szCs w:val="24"/>
              </w:rPr>
              <w:t>. 19</w:t>
            </w:r>
            <w:r w:rsidR="000C25B3">
              <w:rPr>
                <w:rFonts w:ascii="Arial" w:hAnsi="Arial" w:cs="Arial"/>
                <w:color w:val="000000" w:themeColor="text1"/>
                <w:sz w:val="24"/>
                <w:szCs w:val="24"/>
              </w:rPr>
              <w:t>–</w:t>
            </w:r>
            <w:r w:rsidRPr="0983BDE6">
              <w:rPr>
                <w:rFonts w:ascii="Arial" w:hAnsi="Arial" w:cs="Arial"/>
                <w:color w:val="000000" w:themeColor="text1"/>
                <w:sz w:val="24"/>
                <w:szCs w:val="24"/>
              </w:rPr>
              <w:t>24</w:t>
            </w:r>
          </w:p>
        </w:tc>
        <w:tc>
          <w:tcPr>
            <w:tcW w:w="2401" w:type="dxa"/>
          </w:tcPr>
          <w:p w14:paraId="14C3DB80" w14:textId="5D539624"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Homework extends and reinforces classroom instruction</w:t>
            </w:r>
          </w:p>
        </w:tc>
      </w:tr>
      <w:tr w:rsidR="00877B0B" w:rsidRPr="005C4435" w14:paraId="1B4CCE67" w14:textId="77777777" w:rsidTr="0983BDE6">
        <w:trPr>
          <w:cantSplit/>
        </w:trPr>
        <w:tc>
          <w:tcPr>
            <w:tcW w:w="1217" w:type="dxa"/>
          </w:tcPr>
          <w:p w14:paraId="7C63BB55" w14:textId="5B58897F"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5.1</w:t>
            </w:r>
          </w:p>
        </w:tc>
        <w:tc>
          <w:tcPr>
            <w:tcW w:w="989" w:type="dxa"/>
          </w:tcPr>
          <w:p w14:paraId="1916B992" w14:textId="6E9FB582"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K-2</w:t>
            </w:r>
          </w:p>
        </w:tc>
        <w:tc>
          <w:tcPr>
            <w:tcW w:w="4843" w:type="dxa"/>
          </w:tcPr>
          <w:p w14:paraId="17D9DC1A" w14:textId="33BFBA1C"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DIG</w:t>
            </w:r>
            <w:r w:rsidR="000C25B3">
              <w:rPr>
                <w:rFonts w:ascii="Arial" w:hAnsi="Arial" w:cs="Arial"/>
                <w:color w:val="000000"/>
                <w:sz w:val="24"/>
                <w:szCs w:val="24"/>
              </w:rPr>
              <w:t>,</w:t>
            </w:r>
            <w:r w:rsidRPr="005C4435">
              <w:rPr>
                <w:rFonts w:ascii="Arial" w:hAnsi="Arial" w:cs="Arial"/>
                <w:color w:val="000000"/>
                <w:sz w:val="24"/>
                <w:szCs w:val="24"/>
              </w:rPr>
              <w:t xml:space="preserve"> Differentiation</w:t>
            </w:r>
            <w:r w:rsidR="000C25B3">
              <w:rPr>
                <w:rFonts w:ascii="Arial" w:hAnsi="Arial" w:cs="Arial"/>
                <w:color w:val="000000"/>
                <w:sz w:val="24"/>
                <w:szCs w:val="24"/>
              </w:rPr>
              <w:t>,</w:t>
            </w:r>
            <w:r w:rsidRPr="005C4435">
              <w:rPr>
                <w:rFonts w:ascii="Arial" w:hAnsi="Arial" w:cs="Arial"/>
                <w:color w:val="000000"/>
                <w:sz w:val="24"/>
                <w:szCs w:val="24"/>
              </w:rPr>
              <w:t xml:space="preserve"> Accelerated Learners</w:t>
            </w:r>
          </w:p>
        </w:tc>
        <w:tc>
          <w:tcPr>
            <w:tcW w:w="2401" w:type="dxa"/>
          </w:tcPr>
          <w:p w14:paraId="1BDD7E8E" w14:textId="6AB3D857"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Accelerated learner guidance, including an independent reading list</w:t>
            </w:r>
          </w:p>
        </w:tc>
      </w:tr>
      <w:tr w:rsidR="00877B0B" w:rsidRPr="005C4435" w14:paraId="0F763FEE" w14:textId="77777777" w:rsidTr="0983BDE6">
        <w:trPr>
          <w:cantSplit/>
        </w:trPr>
        <w:tc>
          <w:tcPr>
            <w:tcW w:w="1217" w:type="dxa"/>
          </w:tcPr>
          <w:p w14:paraId="6C96FD76" w14:textId="11A195D3"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5.16</w:t>
            </w:r>
          </w:p>
        </w:tc>
        <w:tc>
          <w:tcPr>
            <w:tcW w:w="989" w:type="dxa"/>
          </w:tcPr>
          <w:p w14:paraId="778692F9" w14:textId="7EFD7A35"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K</w:t>
            </w:r>
          </w:p>
        </w:tc>
        <w:tc>
          <w:tcPr>
            <w:tcW w:w="4843" w:type="dxa"/>
          </w:tcPr>
          <w:p w14:paraId="00C14516" w14:textId="5D462E70"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DIG</w:t>
            </w:r>
          </w:p>
        </w:tc>
        <w:tc>
          <w:tcPr>
            <w:tcW w:w="2401" w:type="dxa"/>
          </w:tcPr>
          <w:p w14:paraId="1183FC64" w14:textId="68706590"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Digital materials are navigable</w:t>
            </w:r>
          </w:p>
        </w:tc>
      </w:tr>
      <w:tr w:rsidR="00877B0B" w:rsidRPr="005C4435" w14:paraId="4606E8C4" w14:textId="77777777" w:rsidTr="0983BDE6">
        <w:trPr>
          <w:cantSplit/>
        </w:trPr>
        <w:tc>
          <w:tcPr>
            <w:tcW w:w="1217" w:type="dxa"/>
          </w:tcPr>
          <w:p w14:paraId="467F43E5" w14:textId="3AF52E36"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5.19</w:t>
            </w:r>
          </w:p>
        </w:tc>
        <w:tc>
          <w:tcPr>
            <w:tcW w:w="989" w:type="dxa"/>
          </w:tcPr>
          <w:p w14:paraId="1B5C93C1" w14:textId="6AFAB2D8"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2</w:t>
            </w:r>
          </w:p>
        </w:tc>
        <w:tc>
          <w:tcPr>
            <w:tcW w:w="4843" w:type="dxa"/>
          </w:tcPr>
          <w:p w14:paraId="499D0FF4" w14:textId="2EABF185"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DIG: Information for Families</w:t>
            </w:r>
          </w:p>
        </w:tc>
        <w:tc>
          <w:tcPr>
            <w:tcW w:w="2401" w:type="dxa"/>
          </w:tcPr>
          <w:p w14:paraId="2979F05D" w14:textId="155D4845" w:rsidR="00877B0B" w:rsidRPr="005C4435" w:rsidRDefault="00877B0B" w:rsidP="00877B0B">
            <w:pPr>
              <w:spacing w:before="120"/>
              <w:rPr>
                <w:rFonts w:ascii="Arial" w:eastAsia="Arial" w:hAnsi="Arial" w:cs="Arial"/>
                <w:sz w:val="24"/>
                <w:szCs w:val="24"/>
              </w:rPr>
            </w:pPr>
            <w:r w:rsidRPr="005C4435">
              <w:rPr>
                <w:rFonts w:ascii="Arial" w:hAnsi="Arial" w:cs="Arial"/>
                <w:color w:val="000000"/>
                <w:sz w:val="24"/>
                <w:szCs w:val="24"/>
              </w:rPr>
              <w:t>Parent letters (intro and for each book)</w:t>
            </w:r>
          </w:p>
        </w:tc>
      </w:tr>
    </w:tbl>
    <w:p w14:paraId="396C2D53" w14:textId="77777777" w:rsidR="000C25B3" w:rsidRPr="00B32298" w:rsidRDefault="000C25B3" w:rsidP="000C25B3">
      <w:pPr>
        <w:spacing w:before="240" w:after="0" w:line="240" w:lineRule="auto"/>
      </w:pPr>
      <w:r w:rsidRPr="00475A5C">
        <w:rPr>
          <w:rFonts w:ascii="Arial" w:eastAsia="Arial" w:hAnsi="Arial" w:cs="Arial"/>
          <w:color w:val="000000" w:themeColor="text1"/>
          <w:sz w:val="24"/>
          <w:szCs w:val="24"/>
        </w:rPr>
        <w:t>While the Teacher's Handbook is an adequate resource, local agencies will need to consult the digital resources for the full program. Lesson plans do not reference the digital materials, which can cause confusion</w:t>
      </w:r>
      <w:r w:rsidRPr="005C4435">
        <w:rPr>
          <w:rFonts w:ascii="Arial" w:eastAsia="Arial" w:hAnsi="Arial" w:cs="Arial"/>
          <w:color w:val="000000" w:themeColor="text1"/>
          <w:sz w:val="24"/>
          <w:szCs w:val="24"/>
        </w:rPr>
        <w:t>.</w:t>
      </w:r>
    </w:p>
    <w:p w14:paraId="26E6200C" w14:textId="77138079" w:rsidR="005C4435" w:rsidRDefault="002C50E9" w:rsidP="000C25B3">
      <w:pPr>
        <w:spacing w:before="240" w:after="0" w:line="240" w:lineRule="auto"/>
        <w:rPr>
          <w:rFonts w:ascii="Arial" w:hAnsi="Arial" w:cs="Arial"/>
          <w:sz w:val="24"/>
          <w:szCs w:val="24"/>
        </w:rPr>
      </w:pPr>
      <w:r w:rsidRPr="005C4435">
        <w:rPr>
          <w:rFonts w:ascii="Arial" w:hAnsi="Arial" w:cs="Arial"/>
          <w:sz w:val="24"/>
          <w:szCs w:val="24"/>
        </w:rPr>
        <w:t xml:space="preserve">Visit the </w:t>
      </w:r>
      <w:hyperlink r:id="rId8" w:history="1">
        <w:r w:rsidRPr="005C4435">
          <w:rPr>
            <w:rStyle w:val="Hyperlink"/>
            <w:rFonts w:cs="Arial"/>
            <w:szCs w:val="24"/>
          </w:rPr>
          <w:t>Learning Resources Display Centers</w:t>
        </w:r>
      </w:hyperlink>
      <w:r w:rsidRPr="005C4435">
        <w:rPr>
          <w:rFonts w:ascii="Arial" w:hAnsi="Arial" w:cs="Arial"/>
          <w:sz w:val="24"/>
          <w:szCs w:val="24"/>
        </w:rPr>
        <w:t xml:space="preserve"> web page to find a location near you to review the materials.</w:t>
      </w:r>
    </w:p>
    <w:p w14:paraId="7BEB652B" w14:textId="07280F78" w:rsidR="00EA6784" w:rsidRPr="005C4435" w:rsidRDefault="00EA6784" w:rsidP="00187CF1">
      <w:pPr>
        <w:spacing w:before="720" w:after="0" w:line="240" w:lineRule="auto"/>
        <w:rPr>
          <w:rFonts w:ascii="Arial" w:hAnsi="Arial" w:cs="Arial"/>
          <w:sz w:val="24"/>
          <w:szCs w:val="24"/>
        </w:rPr>
      </w:pPr>
      <w:r w:rsidRPr="005C4435">
        <w:rPr>
          <w:rFonts w:ascii="Arial" w:hAnsi="Arial" w:cs="Arial"/>
          <w:sz w:val="24"/>
          <w:szCs w:val="24"/>
        </w:rPr>
        <w:t>California Department of Education, August 2026</w:t>
      </w:r>
    </w:p>
    <w:sectPr w:rsidR="00EA6784" w:rsidRPr="005C44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4AE2C" w14:textId="77777777" w:rsidR="008D4A45" w:rsidRDefault="008D4A45" w:rsidP="000F714B">
      <w:pPr>
        <w:spacing w:after="0" w:line="240" w:lineRule="auto"/>
      </w:pPr>
      <w:r>
        <w:separator/>
      </w:r>
    </w:p>
  </w:endnote>
  <w:endnote w:type="continuationSeparator" w:id="0">
    <w:p w14:paraId="26E8B3A4" w14:textId="77777777" w:rsidR="008D4A45" w:rsidRDefault="008D4A45" w:rsidP="000F7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DE3BD" w14:textId="77777777" w:rsidR="008D4A45" w:rsidRDefault="008D4A45" w:rsidP="000F714B">
      <w:pPr>
        <w:spacing w:after="0" w:line="240" w:lineRule="auto"/>
      </w:pPr>
      <w:r>
        <w:separator/>
      </w:r>
    </w:p>
  </w:footnote>
  <w:footnote w:type="continuationSeparator" w:id="0">
    <w:p w14:paraId="7CD10337" w14:textId="77777777" w:rsidR="008D4A45" w:rsidRDefault="008D4A45" w:rsidP="000F7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2505D"/>
    <w:rsid w:val="00030522"/>
    <w:rsid w:val="00043D71"/>
    <w:rsid w:val="00076A77"/>
    <w:rsid w:val="00080004"/>
    <w:rsid w:val="00086180"/>
    <w:rsid w:val="000B3E3F"/>
    <w:rsid w:val="000C1696"/>
    <w:rsid w:val="000C25B3"/>
    <w:rsid w:val="000C2A0D"/>
    <w:rsid w:val="000D6FA1"/>
    <w:rsid w:val="000E1E52"/>
    <w:rsid w:val="000E617B"/>
    <w:rsid w:val="000F2F42"/>
    <w:rsid w:val="000F714B"/>
    <w:rsid w:val="00104BF3"/>
    <w:rsid w:val="001272BF"/>
    <w:rsid w:val="00134718"/>
    <w:rsid w:val="0016475C"/>
    <w:rsid w:val="00187CF1"/>
    <w:rsid w:val="00197FCD"/>
    <w:rsid w:val="001A1495"/>
    <w:rsid w:val="001A1662"/>
    <w:rsid w:val="001B3BC0"/>
    <w:rsid w:val="001C6B22"/>
    <w:rsid w:val="001F1FF4"/>
    <w:rsid w:val="002018D5"/>
    <w:rsid w:val="002257EC"/>
    <w:rsid w:val="00226499"/>
    <w:rsid w:val="00226583"/>
    <w:rsid w:val="0023200B"/>
    <w:rsid w:val="00251B3F"/>
    <w:rsid w:val="0025448C"/>
    <w:rsid w:val="0027200D"/>
    <w:rsid w:val="0027373C"/>
    <w:rsid w:val="00274A0C"/>
    <w:rsid w:val="0027648E"/>
    <w:rsid w:val="00281706"/>
    <w:rsid w:val="0029746E"/>
    <w:rsid w:val="002A80C5"/>
    <w:rsid w:val="002C50E9"/>
    <w:rsid w:val="002D0858"/>
    <w:rsid w:val="002E32A9"/>
    <w:rsid w:val="002F2B08"/>
    <w:rsid w:val="003067DD"/>
    <w:rsid w:val="00311EA1"/>
    <w:rsid w:val="003120F8"/>
    <w:rsid w:val="003138FA"/>
    <w:rsid w:val="00321576"/>
    <w:rsid w:val="00324893"/>
    <w:rsid w:val="00325616"/>
    <w:rsid w:val="003257F4"/>
    <w:rsid w:val="0032771A"/>
    <w:rsid w:val="003501D1"/>
    <w:rsid w:val="0035329D"/>
    <w:rsid w:val="003B550A"/>
    <w:rsid w:val="003B712C"/>
    <w:rsid w:val="003B7E41"/>
    <w:rsid w:val="003C2C12"/>
    <w:rsid w:val="003D0811"/>
    <w:rsid w:val="004048EB"/>
    <w:rsid w:val="0041213C"/>
    <w:rsid w:val="004338AD"/>
    <w:rsid w:val="00434823"/>
    <w:rsid w:val="00457407"/>
    <w:rsid w:val="00460D03"/>
    <w:rsid w:val="00463CFF"/>
    <w:rsid w:val="00475A5C"/>
    <w:rsid w:val="00494C9C"/>
    <w:rsid w:val="004A0C07"/>
    <w:rsid w:val="004A5433"/>
    <w:rsid w:val="004C6E4E"/>
    <w:rsid w:val="004D5C61"/>
    <w:rsid w:val="004D7B7E"/>
    <w:rsid w:val="004E345A"/>
    <w:rsid w:val="004F28CE"/>
    <w:rsid w:val="004F564C"/>
    <w:rsid w:val="004F70B9"/>
    <w:rsid w:val="00515B37"/>
    <w:rsid w:val="00520F3B"/>
    <w:rsid w:val="005237A1"/>
    <w:rsid w:val="005361EF"/>
    <w:rsid w:val="00547152"/>
    <w:rsid w:val="00550B3F"/>
    <w:rsid w:val="005807DA"/>
    <w:rsid w:val="00581E8D"/>
    <w:rsid w:val="00587EF3"/>
    <w:rsid w:val="005C4435"/>
    <w:rsid w:val="005D1F4B"/>
    <w:rsid w:val="005D5268"/>
    <w:rsid w:val="005E20A4"/>
    <w:rsid w:val="006335DB"/>
    <w:rsid w:val="00665CDC"/>
    <w:rsid w:val="00677E16"/>
    <w:rsid w:val="0069491B"/>
    <w:rsid w:val="006A243C"/>
    <w:rsid w:val="006A5946"/>
    <w:rsid w:val="006C4162"/>
    <w:rsid w:val="006C46BB"/>
    <w:rsid w:val="006D2E20"/>
    <w:rsid w:val="006D6FDD"/>
    <w:rsid w:val="006E3EC8"/>
    <w:rsid w:val="006E6346"/>
    <w:rsid w:val="006E672E"/>
    <w:rsid w:val="00707092"/>
    <w:rsid w:val="00713657"/>
    <w:rsid w:val="00726C1D"/>
    <w:rsid w:val="00736A1C"/>
    <w:rsid w:val="00737638"/>
    <w:rsid w:val="00742284"/>
    <w:rsid w:val="00743196"/>
    <w:rsid w:val="00752100"/>
    <w:rsid w:val="00752414"/>
    <w:rsid w:val="00752891"/>
    <w:rsid w:val="00753CF4"/>
    <w:rsid w:val="00756B44"/>
    <w:rsid w:val="00767F5B"/>
    <w:rsid w:val="00781771"/>
    <w:rsid w:val="007872C7"/>
    <w:rsid w:val="007B3236"/>
    <w:rsid w:val="007D56D2"/>
    <w:rsid w:val="007E1A56"/>
    <w:rsid w:val="007E20DE"/>
    <w:rsid w:val="007E235E"/>
    <w:rsid w:val="007F42EB"/>
    <w:rsid w:val="00801192"/>
    <w:rsid w:val="0080249D"/>
    <w:rsid w:val="008203B2"/>
    <w:rsid w:val="00821315"/>
    <w:rsid w:val="00827839"/>
    <w:rsid w:val="008311C1"/>
    <w:rsid w:val="00845EFB"/>
    <w:rsid w:val="00851D14"/>
    <w:rsid w:val="00867DD6"/>
    <w:rsid w:val="0087173B"/>
    <w:rsid w:val="00876FB3"/>
    <w:rsid w:val="00877B0B"/>
    <w:rsid w:val="00877FA4"/>
    <w:rsid w:val="008A1929"/>
    <w:rsid w:val="008A2166"/>
    <w:rsid w:val="008A7567"/>
    <w:rsid w:val="008A7C04"/>
    <w:rsid w:val="008B4193"/>
    <w:rsid w:val="008B754B"/>
    <w:rsid w:val="008C00E7"/>
    <w:rsid w:val="008C518E"/>
    <w:rsid w:val="008D4A45"/>
    <w:rsid w:val="00910B7F"/>
    <w:rsid w:val="00910D7C"/>
    <w:rsid w:val="0091210E"/>
    <w:rsid w:val="009138DA"/>
    <w:rsid w:val="00914A5D"/>
    <w:rsid w:val="0092541C"/>
    <w:rsid w:val="0092680A"/>
    <w:rsid w:val="00927B39"/>
    <w:rsid w:val="0093487E"/>
    <w:rsid w:val="009555B4"/>
    <w:rsid w:val="00956C69"/>
    <w:rsid w:val="00965997"/>
    <w:rsid w:val="009739AE"/>
    <w:rsid w:val="0099128D"/>
    <w:rsid w:val="009972F4"/>
    <w:rsid w:val="009A2E1F"/>
    <w:rsid w:val="009A57C1"/>
    <w:rsid w:val="009A5BCE"/>
    <w:rsid w:val="009B3D5C"/>
    <w:rsid w:val="009B6DE9"/>
    <w:rsid w:val="009C55CD"/>
    <w:rsid w:val="009D7CB8"/>
    <w:rsid w:val="009E05A5"/>
    <w:rsid w:val="009E2ABF"/>
    <w:rsid w:val="009E4CFB"/>
    <w:rsid w:val="009E6AF5"/>
    <w:rsid w:val="009F3890"/>
    <w:rsid w:val="00A20CE9"/>
    <w:rsid w:val="00A4704F"/>
    <w:rsid w:val="00A66664"/>
    <w:rsid w:val="00A74CEC"/>
    <w:rsid w:val="00A806D2"/>
    <w:rsid w:val="00A81183"/>
    <w:rsid w:val="00A955C0"/>
    <w:rsid w:val="00AB3CE4"/>
    <w:rsid w:val="00AB4612"/>
    <w:rsid w:val="00AC10F9"/>
    <w:rsid w:val="00AE4C9C"/>
    <w:rsid w:val="00AF79A5"/>
    <w:rsid w:val="00B11E82"/>
    <w:rsid w:val="00B23E56"/>
    <w:rsid w:val="00B474CD"/>
    <w:rsid w:val="00B54C8F"/>
    <w:rsid w:val="00B56064"/>
    <w:rsid w:val="00B6238C"/>
    <w:rsid w:val="00B72620"/>
    <w:rsid w:val="00B734BE"/>
    <w:rsid w:val="00BA3209"/>
    <w:rsid w:val="00BA706E"/>
    <w:rsid w:val="00BB48F2"/>
    <w:rsid w:val="00BD7AE5"/>
    <w:rsid w:val="00BF1909"/>
    <w:rsid w:val="00C12433"/>
    <w:rsid w:val="00C17B9D"/>
    <w:rsid w:val="00C352D9"/>
    <w:rsid w:val="00C475DD"/>
    <w:rsid w:val="00C56303"/>
    <w:rsid w:val="00C679EF"/>
    <w:rsid w:val="00CB39C8"/>
    <w:rsid w:val="00CB54A6"/>
    <w:rsid w:val="00CB7504"/>
    <w:rsid w:val="00CF2A97"/>
    <w:rsid w:val="00D0416E"/>
    <w:rsid w:val="00D11B5F"/>
    <w:rsid w:val="00D27F2C"/>
    <w:rsid w:val="00D35A5E"/>
    <w:rsid w:val="00D41D8E"/>
    <w:rsid w:val="00D6152D"/>
    <w:rsid w:val="00D7547F"/>
    <w:rsid w:val="00DD6280"/>
    <w:rsid w:val="00DF1FE8"/>
    <w:rsid w:val="00DF5FCE"/>
    <w:rsid w:val="00E053EF"/>
    <w:rsid w:val="00E40BBB"/>
    <w:rsid w:val="00E57D3A"/>
    <w:rsid w:val="00E66936"/>
    <w:rsid w:val="00E7227A"/>
    <w:rsid w:val="00E84521"/>
    <w:rsid w:val="00E87F33"/>
    <w:rsid w:val="00E91D7C"/>
    <w:rsid w:val="00EA6784"/>
    <w:rsid w:val="00ED47BC"/>
    <w:rsid w:val="00ED545A"/>
    <w:rsid w:val="00EF0E35"/>
    <w:rsid w:val="00F05473"/>
    <w:rsid w:val="00F263AF"/>
    <w:rsid w:val="00F26A7E"/>
    <w:rsid w:val="00F60113"/>
    <w:rsid w:val="00F63A54"/>
    <w:rsid w:val="00F657A1"/>
    <w:rsid w:val="00F7656B"/>
    <w:rsid w:val="00F9294C"/>
    <w:rsid w:val="00FB05A0"/>
    <w:rsid w:val="00FB32E1"/>
    <w:rsid w:val="00FC43A6"/>
    <w:rsid w:val="00FD09C1"/>
    <w:rsid w:val="00FD47FD"/>
    <w:rsid w:val="00FE50A7"/>
    <w:rsid w:val="00FF0689"/>
    <w:rsid w:val="017C5A2A"/>
    <w:rsid w:val="01A44294"/>
    <w:rsid w:val="01AEA4A1"/>
    <w:rsid w:val="024745BB"/>
    <w:rsid w:val="0268D624"/>
    <w:rsid w:val="034E2E58"/>
    <w:rsid w:val="03C4A67B"/>
    <w:rsid w:val="04FDD607"/>
    <w:rsid w:val="05294601"/>
    <w:rsid w:val="055BECE3"/>
    <w:rsid w:val="05B3C017"/>
    <w:rsid w:val="05D7F78B"/>
    <w:rsid w:val="05DD9E80"/>
    <w:rsid w:val="05E78220"/>
    <w:rsid w:val="05FE6A4F"/>
    <w:rsid w:val="0617D066"/>
    <w:rsid w:val="0629142A"/>
    <w:rsid w:val="06476310"/>
    <w:rsid w:val="0668F7A7"/>
    <w:rsid w:val="06F31F84"/>
    <w:rsid w:val="079B3AE5"/>
    <w:rsid w:val="07DDDA52"/>
    <w:rsid w:val="084D4761"/>
    <w:rsid w:val="08597397"/>
    <w:rsid w:val="08776986"/>
    <w:rsid w:val="08E15151"/>
    <w:rsid w:val="095EE044"/>
    <w:rsid w:val="0983BDE6"/>
    <w:rsid w:val="0995A296"/>
    <w:rsid w:val="09C6A912"/>
    <w:rsid w:val="0A3AA9F7"/>
    <w:rsid w:val="0AC60419"/>
    <w:rsid w:val="0B1AD433"/>
    <w:rsid w:val="0B211C42"/>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D63BB5"/>
    <w:rsid w:val="0F4EED20"/>
    <w:rsid w:val="0F53F6CF"/>
    <w:rsid w:val="0F57CEC4"/>
    <w:rsid w:val="0FC60F64"/>
    <w:rsid w:val="10027AAB"/>
    <w:rsid w:val="105DF543"/>
    <w:rsid w:val="10668124"/>
    <w:rsid w:val="10854ABE"/>
    <w:rsid w:val="109A8A57"/>
    <w:rsid w:val="10A919F1"/>
    <w:rsid w:val="11271F8D"/>
    <w:rsid w:val="112CAF2C"/>
    <w:rsid w:val="1130E8A8"/>
    <w:rsid w:val="118A15B7"/>
    <w:rsid w:val="1197ACA4"/>
    <w:rsid w:val="11C92C32"/>
    <w:rsid w:val="124BC263"/>
    <w:rsid w:val="12C576E3"/>
    <w:rsid w:val="13019F6A"/>
    <w:rsid w:val="130AB371"/>
    <w:rsid w:val="13A08221"/>
    <w:rsid w:val="141DE610"/>
    <w:rsid w:val="14620855"/>
    <w:rsid w:val="1482766E"/>
    <w:rsid w:val="14A6D597"/>
    <w:rsid w:val="14BE7CB7"/>
    <w:rsid w:val="14E082A8"/>
    <w:rsid w:val="1552AFB3"/>
    <w:rsid w:val="15B4AD88"/>
    <w:rsid w:val="15BC9A77"/>
    <w:rsid w:val="15C17B7F"/>
    <w:rsid w:val="163CEDCB"/>
    <w:rsid w:val="164E0DA1"/>
    <w:rsid w:val="16657460"/>
    <w:rsid w:val="167E9967"/>
    <w:rsid w:val="16D38415"/>
    <w:rsid w:val="176342AC"/>
    <w:rsid w:val="1779882A"/>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BCCF209"/>
    <w:rsid w:val="1C326DEE"/>
    <w:rsid w:val="1C4E217E"/>
    <w:rsid w:val="1C81DE66"/>
    <w:rsid w:val="1CB88D29"/>
    <w:rsid w:val="1CBB8D87"/>
    <w:rsid w:val="1CC62517"/>
    <w:rsid w:val="1D24B2C8"/>
    <w:rsid w:val="1D63D650"/>
    <w:rsid w:val="1DB3B3B3"/>
    <w:rsid w:val="1DF9CF10"/>
    <w:rsid w:val="1E575DE8"/>
    <w:rsid w:val="1EADA7F4"/>
    <w:rsid w:val="1EBC26B4"/>
    <w:rsid w:val="1ECDD509"/>
    <w:rsid w:val="1EF87A9F"/>
    <w:rsid w:val="1F532538"/>
    <w:rsid w:val="1F5F02FA"/>
    <w:rsid w:val="20AB131F"/>
    <w:rsid w:val="20ACC718"/>
    <w:rsid w:val="2176091E"/>
    <w:rsid w:val="21841C2C"/>
    <w:rsid w:val="21A82707"/>
    <w:rsid w:val="222CF2EE"/>
    <w:rsid w:val="2247BD3F"/>
    <w:rsid w:val="22A17510"/>
    <w:rsid w:val="22B556D9"/>
    <w:rsid w:val="232F71F7"/>
    <w:rsid w:val="238BFB24"/>
    <w:rsid w:val="23F25DCA"/>
    <w:rsid w:val="2469EDE7"/>
    <w:rsid w:val="255CDC8C"/>
    <w:rsid w:val="258D7ED8"/>
    <w:rsid w:val="265ABEA3"/>
    <w:rsid w:val="2673AE1E"/>
    <w:rsid w:val="268FADDB"/>
    <w:rsid w:val="26A0D05F"/>
    <w:rsid w:val="26C11DB0"/>
    <w:rsid w:val="2726295D"/>
    <w:rsid w:val="27474E7B"/>
    <w:rsid w:val="27627A8F"/>
    <w:rsid w:val="2795BB4F"/>
    <w:rsid w:val="27988FBE"/>
    <w:rsid w:val="2811F335"/>
    <w:rsid w:val="282096AB"/>
    <w:rsid w:val="28C3FFF1"/>
    <w:rsid w:val="28E6FD30"/>
    <w:rsid w:val="296E6768"/>
    <w:rsid w:val="2985B0A0"/>
    <w:rsid w:val="29BF0192"/>
    <w:rsid w:val="2A1DD74F"/>
    <w:rsid w:val="2A4B048F"/>
    <w:rsid w:val="2A7F907F"/>
    <w:rsid w:val="2A9397B9"/>
    <w:rsid w:val="2AF60AFA"/>
    <w:rsid w:val="2BEA3B6F"/>
    <w:rsid w:val="2C499807"/>
    <w:rsid w:val="2C596DDF"/>
    <w:rsid w:val="2C693811"/>
    <w:rsid w:val="2C82F18F"/>
    <w:rsid w:val="2CF1BA0D"/>
    <w:rsid w:val="2D01D8ED"/>
    <w:rsid w:val="2D994010"/>
    <w:rsid w:val="2DA72E76"/>
    <w:rsid w:val="2DE2F933"/>
    <w:rsid w:val="2EAEB9FB"/>
    <w:rsid w:val="2F0D71F9"/>
    <w:rsid w:val="2F2A2403"/>
    <w:rsid w:val="30283078"/>
    <w:rsid w:val="3076A79E"/>
    <w:rsid w:val="307EE8C0"/>
    <w:rsid w:val="309AC5DF"/>
    <w:rsid w:val="309CB58F"/>
    <w:rsid w:val="312498D7"/>
    <w:rsid w:val="316B4195"/>
    <w:rsid w:val="31AE6D40"/>
    <w:rsid w:val="31D393AD"/>
    <w:rsid w:val="31DD27E2"/>
    <w:rsid w:val="31EAC894"/>
    <w:rsid w:val="3219A678"/>
    <w:rsid w:val="327CFB04"/>
    <w:rsid w:val="3288C1EA"/>
    <w:rsid w:val="33107BCE"/>
    <w:rsid w:val="334B9D72"/>
    <w:rsid w:val="3361C4BF"/>
    <w:rsid w:val="33B1ADBE"/>
    <w:rsid w:val="33B44F51"/>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3B547E"/>
    <w:rsid w:val="3852F15A"/>
    <w:rsid w:val="386BF684"/>
    <w:rsid w:val="396C78C0"/>
    <w:rsid w:val="39773F55"/>
    <w:rsid w:val="3978E1D4"/>
    <w:rsid w:val="39C07D02"/>
    <w:rsid w:val="3A1BC0DC"/>
    <w:rsid w:val="3A502894"/>
    <w:rsid w:val="3A7462F5"/>
    <w:rsid w:val="3AD19CE6"/>
    <w:rsid w:val="3BB41C1A"/>
    <w:rsid w:val="3BC48E0A"/>
    <w:rsid w:val="3BE7F9C4"/>
    <w:rsid w:val="3BE90E81"/>
    <w:rsid w:val="3BF09ADA"/>
    <w:rsid w:val="3C522B58"/>
    <w:rsid w:val="3C987DAF"/>
    <w:rsid w:val="3CA4FD4E"/>
    <w:rsid w:val="3CD6CD15"/>
    <w:rsid w:val="3D0C413A"/>
    <w:rsid w:val="3E4144D0"/>
    <w:rsid w:val="3EAA0BFA"/>
    <w:rsid w:val="3EB71C41"/>
    <w:rsid w:val="3EC4A73F"/>
    <w:rsid w:val="3F2F99A0"/>
    <w:rsid w:val="3F456EEC"/>
    <w:rsid w:val="3F60D481"/>
    <w:rsid w:val="4043211A"/>
    <w:rsid w:val="40484E70"/>
    <w:rsid w:val="40FC496C"/>
    <w:rsid w:val="42136591"/>
    <w:rsid w:val="42423C33"/>
    <w:rsid w:val="427F54DB"/>
    <w:rsid w:val="428A3F3A"/>
    <w:rsid w:val="447CEACF"/>
    <w:rsid w:val="44825976"/>
    <w:rsid w:val="44B09A35"/>
    <w:rsid w:val="4538F5F6"/>
    <w:rsid w:val="45862D9D"/>
    <w:rsid w:val="458D97D7"/>
    <w:rsid w:val="45BF66F4"/>
    <w:rsid w:val="45F5586F"/>
    <w:rsid w:val="45F8CA7A"/>
    <w:rsid w:val="4605EF72"/>
    <w:rsid w:val="463F0DE4"/>
    <w:rsid w:val="46514856"/>
    <w:rsid w:val="4654961B"/>
    <w:rsid w:val="46586E69"/>
    <w:rsid w:val="46E052C1"/>
    <w:rsid w:val="472B3652"/>
    <w:rsid w:val="4731D52A"/>
    <w:rsid w:val="476951F7"/>
    <w:rsid w:val="4854B71C"/>
    <w:rsid w:val="48812BF2"/>
    <w:rsid w:val="495660B7"/>
    <w:rsid w:val="4969D8C7"/>
    <w:rsid w:val="498FF501"/>
    <w:rsid w:val="4A1D8BD3"/>
    <w:rsid w:val="4A35EC80"/>
    <w:rsid w:val="4A516476"/>
    <w:rsid w:val="4B47FCDE"/>
    <w:rsid w:val="4B652302"/>
    <w:rsid w:val="4BBB4F45"/>
    <w:rsid w:val="4BCF4B64"/>
    <w:rsid w:val="4BFB38A9"/>
    <w:rsid w:val="4C2B8935"/>
    <w:rsid w:val="4C340BF7"/>
    <w:rsid w:val="4C96076C"/>
    <w:rsid w:val="4C9E4207"/>
    <w:rsid w:val="4D0A6E5F"/>
    <w:rsid w:val="4D15A17B"/>
    <w:rsid w:val="4D57354F"/>
    <w:rsid w:val="4DBE099A"/>
    <w:rsid w:val="4E049036"/>
    <w:rsid w:val="4F00AF86"/>
    <w:rsid w:val="4F0FAC16"/>
    <w:rsid w:val="4FA471E6"/>
    <w:rsid w:val="4FD08309"/>
    <w:rsid w:val="50115268"/>
    <w:rsid w:val="502EFF74"/>
    <w:rsid w:val="509519B9"/>
    <w:rsid w:val="5105A31E"/>
    <w:rsid w:val="5167DA9A"/>
    <w:rsid w:val="5180B4DB"/>
    <w:rsid w:val="519A31D9"/>
    <w:rsid w:val="51CE048F"/>
    <w:rsid w:val="51FA21A8"/>
    <w:rsid w:val="5281B6AC"/>
    <w:rsid w:val="5337F958"/>
    <w:rsid w:val="53622C42"/>
    <w:rsid w:val="53A3AA58"/>
    <w:rsid w:val="53BA4E6C"/>
    <w:rsid w:val="54CA99C9"/>
    <w:rsid w:val="552913E2"/>
    <w:rsid w:val="5550D625"/>
    <w:rsid w:val="5552B1B4"/>
    <w:rsid w:val="5574CC04"/>
    <w:rsid w:val="55AC52DB"/>
    <w:rsid w:val="55EA068D"/>
    <w:rsid w:val="56522A7A"/>
    <w:rsid w:val="571F3194"/>
    <w:rsid w:val="57286756"/>
    <w:rsid w:val="5735FB9B"/>
    <w:rsid w:val="57930FA8"/>
    <w:rsid w:val="579D5270"/>
    <w:rsid w:val="57E96BC4"/>
    <w:rsid w:val="5825F53B"/>
    <w:rsid w:val="58A332CE"/>
    <w:rsid w:val="58C32D36"/>
    <w:rsid w:val="58EC8A6F"/>
    <w:rsid w:val="5907E633"/>
    <w:rsid w:val="590A3E1C"/>
    <w:rsid w:val="59193ED2"/>
    <w:rsid w:val="59265032"/>
    <w:rsid w:val="59735A9A"/>
    <w:rsid w:val="598DD20B"/>
    <w:rsid w:val="5991FBCD"/>
    <w:rsid w:val="59D139F7"/>
    <w:rsid w:val="5A04FB9E"/>
    <w:rsid w:val="5A0917E3"/>
    <w:rsid w:val="5A0A8CF7"/>
    <w:rsid w:val="5A234664"/>
    <w:rsid w:val="5A3DED17"/>
    <w:rsid w:val="5B147104"/>
    <w:rsid w:val="5B33C145"/>
    <w:rsid w:val="5B52580C"/>
    <w:rsid w:val="5C34AFF4"/>
    <w:rsid w:val="5C41AC0D"/>
    <w:rsid w:val="5FECF139"/>
    <w:rsid w:val="6068B26C"/>
    <w:rsid w:val="608B7E13"/>
    <w:rsid w:val="60AA344A"/>
    <w:rsid w:val="60DFEC05"/>
    <w:rsid w:val="60EF0582"/>
    <w:rsid w:val="60FB913A"/>
    <w:rsid w:val="61148870"/>
    <w:rsid w:val="61901F1A"/>
    <w:rsid w:val="619134CF"/>
    <w:rsid w:val="62217586"/>
    <w:rsid w:val="6254CBFE"/>
    <w:rsid w:val="633E2188"/>
    <w:rsid w:val="6429CE6B"/>
    <w:rsid w:val="648976AA"/>
    <w:rsid w:val="64D6A138"/>
    <w:rsid w:val="6540B570"/>
    <w:rsid w:val="65B60A34"/>
    <w:rsid w:val="667D0DED"/>
    <w:rsid w:val="670F98B8"/>
    <w:rsid w:val="674B6CAB"/>
    <w:rsid w:val="67ED8DC4"/>
    <w:rsid w:val="68275F55"/>
    <w:rsid w:val="68FE6A4D"/>
    <w:rsid w:val="69351835"/>
    <w:rsid w:val="6946DA7A"/>
    <w:rsid w:val="695B1761"/>
    <w:rsid w:val="6998C6D6"/>
    <w:rsid w:val="6A53E29B"/>
    <w:rsid w:val="6A8D5F36"/>
    <w:rsid w:val="6A97B8C8"/>
    <w:rsid w:val="6B4E1D21"/>
    <w:rsid w:val="6BAD9563"/>
    <w:rsid w:val="6BC0000A"/>
    <w:rsid w:val="6C012882"/>
    <w:rsid w:val="6C34D4C4"/>
    <w:rsid w:val="6C46C7D1"/>
    <w:rsid w:val="6CE9133F"/>
    <w:rsid w:val="6CF12FCF"/>
    <w:rsid w:val="6D12BBC2"/>
    <w:rsid w:val="6D250365"/>
    <w:rsid w:val="6D8F5AC9"/>
    <w:rsid w:val="6DA2A59C"/>
    <w:rsid w:val="6DD3F462"/>
    <w:rsid w:val="6E5F54CE"/>
    <w:rsid w:val="6EE7632B"/>
    <w:rsid w:val="6EF13DF6"/>
    <w:rsid w:val="6F2EDBB3"/>
    <w:rsid w:val="6F54DF5F"/>
    <w:rsid w:val="6F6B29EB"/>
    <w:rsid w:val="6FA96053"/>
    <w:rsid w:val="6FBE9C09"/>
    <w:rsid w:val="6FDB261E"/>
    <w:rsid w:val="6FFF942F"/>
    <w:rsid w:val="7070C9A1"/>
    <w:rsid w:val="707DF682"/>
    <w:rsid w:val="7083338C"/>
    <w:rsid w:val="7141C273"/>
    <w:rsid w:val="7145B7BD"/>
    <w:rsid w:val="714FDE3A"/>
    <w:rsid w:val="71A09AA9"/>
    <w:rsid w:val="71C767FE"/>
    <w:rsid w:val="71CD702A"/>
    <w:rsid w:val="722AC64C"/>
    <w:rsid w:val="7267DBED"/>
    <w:rsid w:val="728B12A3"/>
    <w:rsid w:val="72AC6CE7"/>
    <w:rsid w:val="72DE1618"/>
    <w:rsid w:val="740B1C91"/>
    <w:rsid w:val="74AFE9B1"/>
    <w:rsid w:val="75204757"/>
    <w:rsid w:val="7582C8B0"/>
    <w:rsid w:val="75A7D016"/>
    <w:rsid w:val="7676E8C0"/>
    <w:rsid w:val="769CD0DD"/>
    <w:rsid w:val="76CE2E62"/>
    <w:rsid w:val="76F6CB2E"/>
    <w:rsid w:val="77554B60"/>
    <w:rsid w:val="783EA6A4"/>
    <w:rsid w:val="7861D96E"/>
    <w:rsid w:val="78BD57BB"/>
    <w:rsid w:val="78D29D6C"/>
    <w:rsid w:val="78F2E315"/>
    <w:rsid w:val="78FF005A"/>
    <w:rsid w:val="79476D5D"/>
    <w:rsid w:val="7952B3BC"/>
    <w:rsid w:val="79CBED91"/>
    <w:rsid w:val="7A13C52D"/>
    <w:rsid w:val="7B3A49EE"/>
    <w:rsid w:val="7BA8F9C3"/>
    <w:rsid w:val="7BC4B63B"/>
    <w:rsid w:val="7C3E5581"/>
    <w:rsid w:val="7CC229C6"/>
    <w:rsid w:val="7CCC61DC"/>
    <w:rsid w:val="7CE6CB56"/>
    <w:rsid w:val="7DAC1238"/>
    <w:rsid w:val="7DB9ED50"/>
    <w:rsid w:val="7E04345C"/>
    <w:rsid w:val="7E206E34"/>
    <w:rsid w:val="7ED52B14"/>
    <w:rsid w:val="7F23E9C2"/>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semiHidden/>
    <w:unhideWhenUsed/>
    <w:rsid w:val="00877B0B"/>
    <w:rPr>
      <w:rFonts w:ascii="Times New Roman" w:hAnsi="Times New Roman" w:cs="Times New Roman"/>
      <w:sz w:val="24"/>
      <w:szCs w:val="24"/>
    </w:rPr>
  </w:style>
  <w:style w:type="paragraph" w:styleId="Footer">
    <w:name w:val="footer"/>
    <w:basedOn w:val="Normal"/>
    <w:link w:val="FooterChar"/>
    <w:uiPriority w:val="99"/>
    <w:unhideWhenUsed/>
    <w:rsid w:val="000F71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ca.gov/ci/cr/cf/lrdc.as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27248-6C94-4B4E-8FF7-45FA005FA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Intelexia USA K–2 - Instructional Materials (CA Dept of Education)</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Intelexia USA K–2 - Instructional Materials (CA Dept of Education)</dc:title>
  <dc:subject>Intelexia USA LLC, PAF Reading Program, Program Type 1, Foundational Skills Domain, Grades K–2.</dc:subject>
  <dc:creator/>
  <cp:keywords/>
  <dc:description/>
  <cp:lastModifiedBy/>
  <cp:revision>1</cp:revision>
  <dcterms:created xsi:type="dcterms:W3CDTF">2026-08-06T19:14:00Z</dcterms:created>
  <dcterms:modified xsi:type="dcterms:W3CDTF">2026-08-08T02:30:00Z</dcterms:modified>
</cp:coreProperties>
</file>