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54A7E8B9"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D9C7E42">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3742421C" w:rsidR="6A8D5F36" w:rsidRDefault="5568321F" w:rsidP="0092680A">
            <w:pPr>
              <w:spacing w:before="80" w:after="80"/>
              <w:rPr>
                <w:rFonts w:ascii="Arial" w:eastAsia="Arial" w:hAnsi="Arial" w:cs="Arial"/>
                <w:b/>
                <w:bCs/>
                <w:sz w:val="24"/>
                <w:szCs w:val="24"/>
              </w:rPr>
            </w:pPr>
            <w:r w:rsidRPr="4D9C7E42">
              <w:rPr>
                <w:rFonts w:ascii="Arial" w:eastAsia="Arial" w:hAnsi="Arial" w:cs="Arial"/>
                <w:b/>
                <w:bCs/>
                <w:sz w:val="24"/>
                <w:szCs w:val="24"/>
              </w:rPr>
              <w:t>Program Type</w:t>
            </w:r>
            <w:r w:rsidR="55173F94" w:rsidRPr="4D9C7E42">
              <w:rPr>
                <w:rFonts w:ascii="Arial" w:eastAsia="Arial" w:hAnsi="Arial" w:cs="Arial"/>
                <w:b/>
                <w:bCs/>
                <w:sz w:val="24"/>
                <w:szCs w:val="24"/>
              </w:rPr>
              <w:t xml:space="preserve"> and </w:t>
            </w:r>
            <w:r w:rsidR="5F3FDCDF" w:rsidRPr="4D9C7E42">
              <w:rPr>
                <w:rFonts w:ascii="Arial" w:eastAsia="Arial" w:hAnsi="Arial" w:cs="Arial"/>
                <w:b/>
                <w:bCs/>
                <w:sz w:val="24"/>
                <w:szCs w:val="24"/>
              </w:rPr>
              <w:t>Grade Level(s)</w:t>
            </w:r>
          </w:p>
        </w:tc>
      </w:tr>
      <w:tr w:rsidR="26A0D05F" w14:paraId="6F392B6F" w14:textId="77777777" w:rsidTr="4D9C7E42">
        <w:trPr>
          <w:cantSplit/>
        </w:trPr>
        <w:tc>
          <w:tcPr>
            <w:tcW w:w="3120" w:type="dxa"/>
          </w:tcPr>
          <w:p w14:paraId="62EB32BB" w14:textId="525FD385" w:rsidR="6A8D5F36" w:rsidRDefault="0051200B" w:rsidP="0092680A">
            <w:pPr>
              <w:spacing w:before="160" w:after="160"/>
              <w:rPr>
                <w:rFonts w:ascii="Arial" w:eastAsia="Arial" w:hAnsi="Arial" w:cs="Arial"/>
                <w:sz w:val="24"/>
                <w:szCs w:val="24"/>
              </w:rPr>
            </w:pPr>
            <w:r w:rsidRPr="0051200B">
              <w:rPr>
                <w:rFonts w:ascii="Arial" w:eastAsia="Arial" w:hAnsi="Arial" w:cs="Arial"/>
                <w:sz w:val="24"/>
                <w:szCs w:val="24"/>
              </w:rPr>
              <w:t>McGraw Hill</w:t>
            </w:r>
          </w:p>
        </w:tc>
        <w:tc>
          <w:tcPr>
            <w:tcW w:w="3120" w:type="dxa"/>
          </w:tcPr>
          <w:p w14:paraId="5B1977D6" w14:textId="73CAB54E" w:rsidR="6A8D5F36" w:rsidRDefault="0051200B" w:rsidP="0092680A">
            <w:pPr>
              <w:spacing w:before="160" w:after="160"/>
              <w:rPr>
                <w:rFonts w:ascii="Arial" w:eastAsia="Arial" w:hAnsi="Arial" w:cs="Arial"/>
                <w:i/>
                <w:iCs/>
                <w:sz w:val="24"/>
                <w:szCs w:val="24"/>
              </w:rPr>
            </w:pPr>
            <w:r w:rsidRPr="0051200B">
              <w:rPr>
                <w:rFonts w:ascii="Arial" w:eastAsia="Arial" w:hAnsi="Arial" w:cs="Arial"/>
                <w:i/>
                <w:iCs/>
                <w:sz w:val="24"/>
                <w:szCs w:val="24"/>
              </w:rPr>
              <w:t>Emerge! California</w:t>
            </w:r>
          </w:p>
        </w:tc>
        <w:tc>
          <w:tcPr>
            <w:tcW w:w="3120" w:type="dxa"/>
          </w:tcPr>
          <w:p w14:paraId="6BD235A4" w14:textId="7B7997CA" w:rsidR="6A8D5F36" w:rsidRPr="00D0416E" w:rsidRDefault="5013034F" w:rsidP="0092680A">
            <w:pPr>
              <w:spacing w:before="160" w:after="160"/>
              <w:rPr>
                <w:rFonts w:ascii="Arial" w:eastAsia="Arial" w:hAnsi="Arial" w:cs="Arial"/>
                <w:sz w:val="24"/>
                <w:szCs w:val="24"/>
              </w:rPr>
            </w:pPr>
            <w:r w:rsidRPr="1F8488F1">
              <w:rPr>
                <w:rFonts w:ascii="Arial" w:eastAsia="Arial" w:hAnsi="Arial" w:cs="Arial"/>
                <w:sz w:val="24"/>
                <w:szCs w:val="24"/>
              </w:rPr>
              <w:t xml:space="preserve">Program Type 2, </w:t>
            </w:r>
            <w:r w:rsidR="00EF227F">
              <w:rPr>
                <w:rFonts w:ascii="Arial" w:eastAsia="Arial" w:hAnsi="Arial" w:cs="Arial"/>
                <w:sz w:val="24"/>
                <w:szCs w:val="24"/>
              </w:rPr>
              <w:t xml:space="preserve">Grades </w:t>
            </w:r>
            <w:r w:rsidR="677773E7" w:rsidRPr="1F8488F1">
              <w:rPr>
                <w:rFonts w:ascii="Arial" w:eastAsia="Arial" w:hAnsi="Arial" w:cs="Arial"/>
                <w:sz w:val="24"/>
                <w:szCs w:val="24"/>
              </w:rPr>
              <w:t>K–5</w:t>
            </w:r>
          </w:p>
        </w:tc>
      </w:tr>
    </w:tbl>
    <w:p w14:paraId="78B4E144" w14:textId="3B8A6A38" w:rsidR="6A53E29B" w:rsidRPr="00D0416E" w:rsidRDefault="6A53E29B" w:rsidP="0092680A">
      <w:pPr>
        <w:pStyle w:val="Heading2"/>
      </w:pPr>
      <w:r w:rsidRPr="00D0416E">
        <w:t>Program Summary:</w:t>
      </w:r>
    </w:p>
    <w:p w14:paraId="646437C2" w14:textId="0A14B1E3" w:rsidR="5FECF139" w:rsidRDefault="783EA6A4" w:rsidP="0092680A">
      <w:pPr>
        <w:spacing w:before="240" w:after="0" w:line="240" w:lineRule="auto"/>
        <w:rPr>
          <w:rFonts w:ascii="Arial" w:eastAsia="Arial" w:hAnsi="Arial" w:cs="Arial"/>
          <w:sz w:val="24"/>
          <w:szCs w:val="24"/>
        </w:rPr>
      </w:pPr>
      <w:r w:rsidRPr="4D9C7E42">
        <w:rPr>
          <w:rFonts w:ascii="Arial" w:eastAsia="Arial" w:hAnsi="Arial" w:cs="Arial"/>
          <w:sz w:val="24"/>
          <w:szCs w:val="24"/>
        </w:rPr>
        <w:t xml:space="preserve">The </w:t>
      </w:r>
      <w:r w:rsidR="0051200B" w:rsidRPr="4D9C7E42">
        <w:rPr>
          <w:rFonts w:ascii="Arial" w:eastAsia="Arial" w:hAnsi="Arial" w:cs="Arial"/>
          <w:i/>
          <w:iCs/>
          <w:sz w:val="24"/>
          <w:szCs w:val="24"/>
        </w:rPr>
        <w:t>Emerge! California</w:t>
      </w:r>
      <w:r w:rsidR="3C522B58" w:rsidRPr="4D9C7E42">
        <w:rPr>
          <w:rFonts w:ascii="Arial" w:eastAsia="Arial" w:hAnsi="Arial" w:cs="Arial"/>
          <w:sz w:val="24"/>
          <w:szCs w:val="24"/>
        </w:rPr>
        <w:t xml:space="preserve"> </w:t>
      </w:r>
      <w:r w:rsidRPr="4D9C7E42">
        <w:rPr>
          <w:rFonts w:ascii="Arial" w:eastAsia="Arial" w:hAnsi="Arial" w:cs="Arial"/>
          <w:sz w:val="24"/>
          <w:szCs w:val="24"/>
        </w:rPr>
        <w:t>program includes</w:t>
      </w:r>
      <w:r w:rsidR="0CCAC36B" w:rsidRPr="4D9C7E42">
        <w:rPr>
          <w:rFonts w:ascii="Arial" w:eastAsia="Arial" w:hAnsi="Arial" w:cs="Arial"/>
          <w:sz w:val="24"/>
          <w:szCs w:val="24"/>
        </w:rPr>
        <w:t xml:space="preserve"> the following:</w:t>
      </w:r>
      <w:r w:rsidRPr="4D9C7E42">
        <w:rPr>
          <w:rFonts w:ascii="Arial" w:eastAsia="Arial" w:hAnsi="Arial" w:cs="Arial"/>
          <w:sz w:val="24"/>
          <w:szCs w:val="24"/>
        </w:rPr>
        <w:t xml:space="preserve"> </w:t>
      </w:r>
      <w:r w:rsidR="0051200B" w:rsidRPr="4D9C7E42">
        <w:rPr>
          <w:rFonts w:ascii="Arial" w:eastAsia="Arial" w:hAnsi="Arial" w:cs="Arial"/>
          <w:sz w:val="24"/>
          <w:szCs w:val="24"/>
        </w:rPr>
        <w:t>Student Companions, Teacher’s Editions</w:t>
      </w:r>
      <w:r w:rsidR="00B13EDD" w:rsidRPr="4D9C7E42">
        <w:rPr>
          <w:rFonts w:ascii="Arial" w:eastAsia="Arial" w:hAnsi="Arial" w:cs="Arial"/>
          <w:sz w:val="24"/>
          <w:szCs w:val="24"/>
        </w:rPr>
        <w:t xml:space="preserve"> (TE)</w:t>
      </w:r>
      <w:r w:rsidR="0051200B" w:rsidRPr="4D9C7E42">
        <w:rPr>
          <w:rFonts w:ascii="Arial" w:eastAsia="Arial" w:hAnsi="Arial" w:cs="Arial"/>
          <w:sz w:val="24"/>
          <w:szCs w:val="24"/>
        </w:rPr>
        <w:t>, Extended Writing Teacher’s Editions, English Language Development</w:t>
      </w:r>
      <w:r w:rsidR="25E1351A" w:rsidRPr="4D9C7E42">
        <w:rPr>
          <w:rFonts w:ascii="Arial" w:eastAsia="Arial" w:hAnsi="Arial" w:cs="Arial"/>
          <w:sz w:val="24"/>
          <w:szCs w:val="24"/>
        </w:rPr>
        <w:t xml:space="preserve"> (ELD)</w:t>
      </w:r>
      <w:r w:rsidR="0051200B" w:rsidRPr="4D9C7E42">
        <w:rPr>
          <w:rFonts w:ascii="Arial" w:eastAsia="Arial" w:hAnsi="Arial" w:cs="Arial"/>
          <w:sz w:val="24"/>
          <w:szCs w:val="24"/>
        </w:rPr>
        <w:t xml:space="preserve"> Teacher’s Edition, Whole Group and Extended Writing Practice Printables, ELD Practice Printables, Focus Group Lessons and related Practice Printables, Differentiated Texts, Emerge! California Essentials, Suggested Lesson Plans and Pacing Guides, Independent Reading Guides, Data-Informed </w:t>
      </w:r>
      <w:r w:rsidR="002939FB">
        <w:rPr>
          <w:rFonts w:ascii="Arial" w:eastAsia="Arial" w:hAnsi="Arial" w:cs="Arial"/>
          <w:sz w:val="24"/>
          <w:szCs w:val="24"/>
        </w:rPr>
        <w:t xml:space="preserve">Multi-Tiered System of Support </w:t>
      </w:r>
      <w:r w:rsidR="0051200B" w:rsidRPr="4D9C7E42">
        <w:rPr>
          <w:rFonts w:ascii="Arial" w:eastAsia="Arial" w:hAnsi="Arial" w:cs="Arial"/>
          <w:sz w:val="24"/>
          <w:szCs w:val="24"/>
        </w:rPr>
        <w:t>Guide, Assessment Handbook, ELD Progress Monitoring Printables, Unit Assessments, Diagnostic Assessment, Foundational Skills and Fluency Assessments.</w:t>
      </w:r>
    </w:p>
    <w:p w14:paraId="7DD669F5" w14:textId="4C779B7A" w:rsidR="6A53E29B" w:rsidRDefault="6A53E29B" w:rsidP="0092680A">
      <w:pPr>
        <w:pStyle w:val="Heading2"/>
      </w:pPr>
      <w:r w:rsidRPr="26A0D05F">
        <w:t>Recommendation:</w:t>
      </w:r>
    </w:p>
    <w:p w14:paraId="604D65D4" w14:textId="7641CD5A" w:rsidR="6A53E29B" w:rsidRDefault="00894FE1" w:rsidP="0092680A">
      <w:pPr>
        <w:spacing w:after="0" w:line="240" w:lineRule="auto"/>
        <w:rPr>
          <w:rFonts w:ascii="Arial" w:eastAsia="Arial" w:hAnsi="Arial" w:cs="Arial"/>
          <w:sz w:val="24"/>
          <w:szCs w:val="24"/>
        </w:rPr>
      </w:pPr>
      <w:r w:rsidRPr="4D9C7E42">
        <w:rPr>
          <w:rFonts w:ascii="Arial" w:eastAsia="Arial" w:hAnsi="Arial" w:cs="Arial"/>
          <w:i/>
          <w:iCs/>
          <w:sz w:val="24"/>
          <w:szCs w:val="24"/>
        </w:rPr>
        <w:t>Emerge! California</w:t>
      </w:r>
      <w:r w:rsidRPr="4D9C7E42">
        <w:rPr>
          <w:rFonts w:ascii="Arial" w:eastAsia="Arial" w:hAnsi="Arial" w:cs="Arial"/>
          <w:sz w:val="24"/>
          <w:szCs w:val="24"/>
        </w:rPr>
        <w:t xml:space="preserve"> </w:t>
      </w:r>
      <w:r w:rsidR="6254CBFE" w:rsidRPr="4D9C7E42">
        <w:rPr>
          <w:rFonts w:ascii="Arial" w:eastAsia="Arial" w:hAnsi="Arial" w:cs="Arial"/>
          <w:sz w:val="24"/>
          <w:szCs w:val="24"/>
        </w:rPr>
        <w:t>is recommended for adoption</w:t>
      </w:r>
      <w:r w:rsidR="48812BF2" w:rsidRPr="4D9C7E42">
        <w:rPr>
          <w:rFonts w:ascii="Arial" w:eastAsia="Arial" w:hAnsi="Arial" w:cs="Arial"/>
          <w:sz w:val="24"/>
          <w:szCs w:val="24"/>
        </w:rPr>
        <w:t xml:space="preserve"> for </w:t>
      </w:r>
      <w:r w:rsidR="00EF227F">
        <w:rPr>
          <w:rFonts w:ascii="Arial" w:eastAsia="Arial" w:hAnsi="Arial" w:cs="Arial"/>
          <w:sz w:val="24"/>
          <w:szCs w:val="24"/>
        </w:rPr>
        <w:t>kindergarten through grade five (</w:t>
      </w:r>
      <w:r w:rsidR="00B13EDD" w:rsidRPr="4D9C7E42">
        <w:rPr>
          <w:rFonts w:ascii="Arial" w:eastAsia="Arial" w:hAnsi="Arial" w:cs="Arial"/>
          <w:sz w:val="24"/>
          <w:szCs w:val="24"/>
        </w:rPr>
        <w:t>K–5</w:t>
      </w:r>
      <w:r w:rsidR="00EF227F">
        <w:rPr>
          <w:rFonts w:ascii="Arial" w:eastAsia="Arial" w:hAnsi="Arial" w:cs="Arial"/>
          <w:sz w:val="24"/>
          <w:szCs w:val="24"/>
        </w:rPr>
        <w:t>)</w:t>
      </w:r>
      <w:r w:rsidR="6254CBFE" w:rsidRPr="4D9C7E42">
        <w:rPr>
          <w:rFonts w:ascii="Arial" w:eastAsia="Arial" w:hAnsi="Arial" w:cs="Arial"/>
          <w:sz w:val="24"/>
          <w:szCs w:val="24"/>
        </w:rPr>
        <w:t xml:space="preserve"> because the instructional materials include content as specified in the </w:t>
      </w:r>
      <w:r w:rsidR="7FDFA54C" w:rsidRPr="4D9C7E42">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DFA54C" w:rsidRPr="4D9C7E42">
        <w:rPr>
          <w:rFonts w:ascii="Arial" w:eastAsia="Arial" w:hAnsi="Arial" w:cs="Arial"/>
          <w:color w:val="000000" w:themeColor="text1"/>
          <w:sz w:val="24"/>
          <w:szCs w:val="24"/>
        </w:rPr>
        <w:t>(</w:t>
      </w:r>
      <w:r w:rsidR="7FDFA54C" w:rsidRPr="4D9C7E42">
        <w:rPr>
          <w:rFonts w:ascii="Arial" w:eastAsia="Arial" w:hAnsi="Arial" w:cs="Arial"/>
          <w:i/>
          <w:iCs/>
          <w:color w:val="000000" w:themeColor="text1"/>
          <w:sz w:val="24"/>
          <w:szCs w:val="24"/>
        </w:rPr>
        <w:t>CA CCSS ELA/Literacy</w:t>
      </w:r>
      <w:r w:rsidR="7FDFA54C" w:rsidRPr="4D9C7E42">
        <w:rPr>
          <w:rFonts w:ascii="Arial" w:eastAsia="Arial" w:hAnsi="Arial" w:cs="Arial"/>
          <w:color w:val="000000" w:themeColor="text1"/>
          <w:sz w:val="24"/>
          <w:szCs w:val="24"/>
        </w:rPr>
        <w:t>)</w:t>
      </w:r>
      <w:r w:rsidR="7ED52B14" w:rsidRPr="4D9C7E42">
        <w:rPr>
          <w:rFonts w:ascii="Arial" w:eastAsia="Arial" w:hAnsi="Arial" w:cs="Arial"/>
          <w:color w:val="000000" w:themeColor="text1"/>
          <w:sz w:val="24"/>
          <w:szCs w:val="24"/>
        </w:rPr>
        <w:t>,</w:t>
      </w:r>
      <w:r w:rsidR="7FDFA54C" w:rsidRPr="4D9C7E42">
        <w:rPr>
          <w:rFonts w:ascii="Arial" w:eastAsia="Arial" w:hAnsi="Arial" w:cs="Arial"/>
          <w:color w:val="000000" w:themeColor="text1"/>
          <w:sz w:val="24"/>
          <w:szCs w:val="24"/>
        </w:rPr>
        <w:t xml:space="preserve"> the </w:t>
      </w:r>
      <w:r w:rsidR="7FDFA54C" w:rsidRPr="4D9C7E42">
        <w:rPr>
          <w:rFonts w:ascii="Arial" w:eastAsia="Arial" w:hAnsi="Arial" w:cs="Arial"/>
          <w:i/>
          <w:iCs/>
          <w:color w:val="000000" w:themeColor="text1"/>
          <w:sz w:val="24"/>
          <w:szCs w:val="24"/>
        </w:rPr>
        <w:t>California English Language Development Standards</w:t>
      </w:r>
      <w:r w:rsidR="7FDFA54C" w:rsidRPr="4D9C7E42">
        <w:rPr>
          <w:rFonts w:ascii="Arial" w:eastAsia="Arial" w:hAnsi="Arial" w:cs="Arial"/>
          <w:color w:val="000000" w:themeColor="text1"/>
          <w:sz w:val="24"/>
          <w:szCs w:val="24"/>
        </w:rPr>
        <w:t xml:space="preserve"> (</w:t>
      </w:r>
      <w:r w:rsidR="7FDFA54C" w:rsidRPr="4D9C7E42">
        <w:rPr>
          <w:rFonts w:ascii="Arial" w:eastAsia="Arial" w:hAnsi="Arial" w:cs="Arial"/>
          <w:i/>
          <w:iCs/>
          <w:color w:val="000000" w:themeColor="text1"/>
          <w:sz w:val="24"/>
          <w:szCs w:val="24"/>
        </w:rPr>
        <w:t>CA ELD Standards</w:t>
      </w:r>
      <w:r w:rsidR="7FDFA54C" w:rsidRPr="4D9C7E42">
        <w:rPr>
          <w:rFonts w:ascii="Arial" w:eastAsia="Arial" w:hAnsi="Arial" w:cs="Arial"/>
          <w:color w:val="000000" w:themeColor="text1"/>
          <w:sz w:val="24"/>
          <w:szCs w:val="24"/>
        </w:rPr>
        <w:t>)</w:t>
      </w:r>
      <w:r w:rsidR="00EF227F">
        <w:rPr>
          <w:rFonts w:ascii="Arial" w:eastAsia="Arial" w:hAnsi="Arial" w:cs="Arial"/>
          <w:color w:val="000000" w:themeColor="text1"/>
          <w:sz w:val="24"/>
          <w:szCs w:val="24"/>
        </w:rPr>
        <w:t>,</w:t>
      </w:r>
      <w:r w:rsidR="1ECDD509" w:rsidRPr="4D9C7E42">
        <w:rPr>
          <w:rFonts w:ascii="Arial" w:eastAsia="Arial" w:hAnsi="Arial" w:cs="Arial"/>
          <w:color w:val="000000" w:themeColor="text1"/>
          <w:sz w:val="24"/>
          <w:szCs w:val="24"/>
        </w:rPr>
        <w:t xml:space="preserve"> </w:t>
      </w:r>
      <w:r w:rsidR="5991FBCD" w:rsidRPr="4D9C7E42">
        <w:rPr>
          <w:rFonts w:ascii="Arial" w:eastAsia="Arial" w:hAnsi="Arial" w:cs="Arial"/>
          <w:sz w:val="24"/>
          <w:szCs w:val="24"/>
        </w:rPr>
        <w:t>and</w:t>
      </w:r>
      <w:r w:rsidR="6254CBFE" w:rsidRPr="4D9C7E42">
        <w:rPr>
          <w:rFonts w:ascii="Arial" w:eastAsia="Arial" w:hAnsi="Arial" w:cs="Arial"/>
          <w:sz w:val="24"/>
          <w:szCs w:val="24"/>
        </w:rPr>
        <w:t xml:space="preserve"> meet</w:t>
      </w:r>
      <w:r w:rsidR="5991FBCD" w:rsidRPr="4D9C7E42">
        <w:rPr>
          <w:rFonts w:ascii="Arial" w:eastAsia="Arial" w:hAnsi="Arial" w:cs="Arial"/>
          <w:sz w:val="24"/>
          <w:szCs w:val="24"/>
        </w:rPr>
        <w:t>s</w:t>
      </w:r>
      <w:r w:rsidR="6254CBFE" w:rsidRPr="4D9C7E42">
        <w:rPr>
          <w:rFonts w:ascii="Arial" w:eastAsia="Arial" w:hAnsi="Arial" w:cs="Arial"/>
          <w:sz w:val="24"/>
          <w:szCs w:val="24"/>
        </w:rPr>
        <w:t xml:space="preserve"> </w:t>
      </w:r>
      <w:r w:rsidR="3F60D481" w:rsidRPr="4D9C7E42">
        <w:rPr>
          <w:rFonts w:ascii="Arial" w:eastAsia="Arial" w:hAnsi="Arial" w:cs="Arial"/>
          <w:sz w:val="24"/>
          <w:szCs w:val="24"/>
        </w:rPr>
        <w:t>the rest of the</w:t>
      </w:r>
      <w:r w:rsidR="6254CBFE" w:rsidRPr="4D9C7E42">
        <w:rPr>
          <w:rFonts w:ascii="Arial" w:eastAsia="Arial" w:hAnsi="Arial" w:cs="Arial"/>
          <w:sz w:val="24"/>
          <w:szCs w:val="24"/>
        </w:rPr>
        <w:t xml:space="preserve"> criteria in category 1 </w:t>
      </w:r>
      <w:r w:rsidR="4654961B" w:rsidRPr="4D9C7E42">
        <w:rPr>
          <w:rFonts w:ascii="Arial" w:eastAsia="Arial" w:hAnsi="Arial" w:cs="Arial"/>
          <w:sz w:val="24"/>
          <w:szCs w:val="24"/>
        </w:rPr>
        <w:t>and shows</w:t>
      </w:r>
      <w:r w:rsidR="6254CBFE" w:rsidRPr="4D9C7E42">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3F5F5696" w:rsidR="009D7CB8" w:rsidRDefault="6254CBFE" w:rsidP="00EF227F">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 xml:space="preserve">English Language </w:t>
      </w:r>
      <w:r w:rsidR="334B9D72" w:rsidRPr="5B52580C">
        <w:rPr>
          <w:rFonts w:ascii="Arial" w:eastAsia="Arial" w:hAnsi="Arial" w:cs="Arial"/>
          <w:i/>
          <w:iCs/>
          <w:color w:val="000000" w:themeColor="text1"/>
          <w:sz w:val="24"/>
          <w:szCs w:val="24"/>
        </w:rPr>
        <w:lastRenderedPageBreak/>
        <w:t>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r w:rsidR="00EF227F">
        <w:rPr>
          <w:rFonts w:ascii="Arial" w:eastAsia="Arial" w:hAnsi="Arial" w:cs="Arial"/>
          <w:sz w:val="24"/>
          <w:szCs w:val="24"/>
        </w:rPr>
        <w:t xml:space="preserve"> </w:t>
      </w:r>
      <w:bookmarkEnd w:id="0"/>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4D9C7E42">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37377548"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r w:rsidR="00A806D2">
              <w:rPr>
                <w:rFonts w:ascii="Arial" w:eastAsia="Arial" w:hAnsi="Arial" w:cs="Arial"/>
                <w:b/>
                <w:bCs/>
                <w:sz w:val="24"/>
                <w:szCs w:val="24"/>
              </w:rPr>
              <w:t xml:space="preserve"> </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35573" w14:paraId="4FC8F1A3" w14:textId="77777777" w:rsidTr="4D9C7E42">
        <w:trPr>
          <w:cantSplit/>
        </w:trPr>
        <w:tc>
          <w:tcPr>
            <w:tcW w:w="1217" w:type="dxa"/>
          </w:tcPr>
          <w:p w14:paraId="51259D69" w14:textId="359F64CF"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1.1</w:t>
            </w:r>
          </w:p>
        </w:tc>
        <w:tc>
          <w:tcPr>
            <w:tcW w:w="989" w:type="dxa"/>
          </w:tcPr>
          <w:p w14:paraId="2B149744" w14:textId="5CB09F3B"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4FFBE88A" w14:textId="3240E37D"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8B45C0" w:rsidRPr="00EC500C">
              <w:rPr>
                <w:rFonts w:ascii="Arial" w:hAnsi="Arial" w:cs="Arial"/>
                <w:color w:val="000000"/>
                <w:sz w:val="24"/>
                <w:szCs w:val="24"/>
              </w:rPr>
              <w:t>;</w:t>
            </w:r>
            <w:r w:rsidRPr="00EC500C">
              <w:rPr>
                <w:rFonts w:ascii="Arial" w:hAnsi="Arial" w:cs="Arial"/>
                <w:color w:val="000000"/>
                <w:sz w:val="24"/>
                <w:szCs w:val="24"/>
              </w:rPr>
              <w:t xml:space="preserve"> Unit 8</w:t>
            </w:r>
            <w:r w:rsidR="008B45C0" w:rsidRPr="00EC500C">
              <w:rPr>
                <w:rFonts w:ascii="Arial" w:hAnsi="Arial" w:cs="Arial"/>
                <w:color w:val="000000"/>
                <w:sz w:val="24"/>
                <w:szCs w:val="24"/>
              </w:rPr>
              <w:t>;</w:t>
            </w:r>
            <w:r w:rsidRPr="00EC500C">
              <w:rPr>
                <w:rFonts w:ascii="Arial" w:hAnsi="Arial" w:cs="Arial"/>
                <w:color w:val="000000"/>
                <w:sz w:val="24"/>
                <w:szCs w:val="24"/>
              </w:rPr>
              <w:t xml:space="preserve"> Lesson 4</w:t>
            </w:r>
            <w:r w:rsidR="008B45C0" w:rsidRPr="00EC500C">
              <w:rPr>
                <w:rFonts w:ascii="Arial" w:hAnsi="Arial" w:cs="Arial"/>
                <w:color w:val="000000"/>
                <w:sz w:val="24"/>
                <w:szCs w:val="24"/>
              </w:rPr>
              <w:t>;</w:t>
            </w:r>
            <w:r w:rsidRPr="00EC500C">
              <w:rPr>
                <w:rFonts w:ascii="Arial" w:hAnsi="Arial" w:cs="Arial"/>
                <w:color w:val="000000"/>
                <w:sz w:val="24"/>
                <w:szCs w:val="24"/>
              </w:rPr>
              <w:t xml:space="preserve"> Inflectional -s p. T52</w:t>
            </w:r>
          </w:p>
        </w:tc>
        <w:tc>
          <w:tcPr>
            <w:tcW w:w="2401" w:type="dxa"/>
          </w:tcPr>
          <w:p w14:paraId="0E14D200" w14:textId="2C3B9820" w:rsidR="00735573" w:rsidRPr="00EC500C" w:rsidRDefault="00735573" w:rsidP="00EF227F">
            <w:pPr>
              <w:pStyle w:val="NormalWeb"/>
              <w:spacing w:before="0" w:beforeAutospacing="0" w:after="0" w:afterAutospacing="0"/>
              <w:rPr>
                <w:rFonts w:ascii="Arial" w:eastAsia="Arial" w:hAnsi="Arial" w:cs="Arial"/>
              </w:rPr>
            </w:pPr>
            <w:r w:rsidRPr="00EC500C">
              <w:rPr>
                <w:rFonts w:ascii="Arial" w:hAnsi="Arial" w:cs="Arial"/>
                <w:color w:val="000000"/>
              </w:rPr>
              <w:t>RF.K.3</w:t>
            </w:r>
            <w:r w:rsidR="00EF227F">
              <w:rPr>
                <w:rFonts w:ascii="Arial" w:hAnsi="Arial" w:cs="Arial"/>
                <w:color w:val="000000"/>
              </w:rPr>
              <w:t xml:space="preserve">, </w:t>
            </w:r>
            <w:r w:rsidRPr="00EC500C">
              <w:rPr>
                <w:rFonts w:ascii="Arial" w:hAnsi="Arial" w:cs="Arial"/>
                <w:color w:val="000000"/>
              </w:rPr>
              <w:t>RF.K.3a</w:t>
            </w:r>
          </w:p>
        </w:tc>
      </w:tr>
      <w:tr w:rsidR="00735573" w14:paraId="56A9559F" w14:textId="77777777" w:rsidTr="4D9C7E42">
        <w:trPr>
          <w:cantSplit/>
        </w:trPr>
        <w:tc>
          <w:tcPr>
            <w:tcW w:w="1217" w:type="dxa"/>
          </w:tcPr>
          <w:p w14:paraId="6AEAD76C" w14:textId="6415D7D3"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4E5748F0" w14:textId="3256F62E"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0595FF06" w14:textId="47898BF6"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ELD TE</w:t>
            </w:r>
            <w:r w:rsidR="008B45C0" w:rsidRPr="00EC500C">
              <w:rPr>
                <w:rFonts w:ascii="Arial" w:hAnsi="Arial" w:cs="Arial"/>
                <w:color w:val="000000"/>
                <w:sz w:val="24"/>
                <w:szCs w:val="24"/>
              </w:rPr>
              <w:t>;</w:t>
            </w:r>
            <w:r w:rsidRPr="00EC500C">
              <w:rPr>
                <w:rFonts w:ascii="Arial" w:hAnsi="Arial" w:cs="Arial"/>
                <w:color w:val="000000"/>
                <w:sz w:val="24"/>
                <w:szCs w:val="24"/>
              </w:rPr>
              <w:t xml:space="preserve"> Unit 4</w:t>
            </w:r>
            <w:r w:rsidR="008B45C0" w:rsidRPr="00EC500C">
              <w:rPr>
                <w:rFonts w:ascii="Arial" w:hAnsi="Arial" w:cs="Arial"/>
                <w:color w:val="000000"/>
                <w:sz w:val="24"/>
                <w:szCs w:val="24"/>
              </w:rPr>
              <w:t>;</w:t>
            </w:r>
            <w:r w:rsidRPr="00EC500C">
              <w:rPr>
                <w:rFonts w:ascii="Arial" w:hAnsi="Arial" w:cs="Arial"/>
                <w:color w:val="000000"/>
                <w:sz w:val="24"/>
                <w:szCs w:val="24"/>
              </w:rPr>
              <w:t xml:space="preserve"> Lesson 1</w:t>
            </w:r>
            <w:r w:rsidR="008B45C0" w:rsidRPr="00EC500C">
              <w:rPr>
                <w:rFonts w:ascii="Arial" w:hAnsi="Arial" w:cs="Arial"/>
                <w:color w:val="000000"/>
                <w:sz w:val="24"/>
                <w:szCs w:val="24"/>
              </w:rPr>
              <w:t>;</w:t>
            </w:r>
            <w:r w:rsidRPr="00EC500C">
              <w:rPr>
                <w:rFonts w:ascii="Arial" w:hAnsi="Arial" w:cs="Arial"/>
                <w:color w:val="000000"/>
                <w:sz w:val="24"/>
                <w:szCs w:val="24"/>
              </w:rPr>
              <w:t xml:space="preserve"> Introduce the Week p. 110</w:t>
            </w:r>
          </w:p>
        </w:tc>
        <w:tc>
          <w:tcPr>
            <w:tcW w:w="2401" w:type="dxa"/>
          </w:tcPr>
          <w:p w14:paraId="666548DE" w14:textId="5CC0E872" w:rsidR="00735573" w:rsidRPr="00EC500C" w:rsidRDefault="00735573" w:rsidP="00EF227F">
            <w:pPr>
              <w:pStyle w:val="NormalWeb"/>
              <w:spacing w:before="0" w:beforeAutospacing="0" w:after="0" w:afterAutospacing="0"/>
              <w:rPr>
                <w:rFonts w:ascii="Arial" w:eastAsia="Arial" w:hAnsi="Arial" w:cs="Arial"/>
              </w:rPr>
            </w:pPr>
            <w:r w:rsidRPr="00EC500C">
              <w:rPr>
                <w:rFonts w:ascii="Arial" w:hAnsi="Arial" w:cs="Arial"/>
                <w:color w:val="000000"/>
              </w:rPr>
              <w:t>ELD Pl</w:t>
            </w:r>
            <w:r w:rsidR="00AC3B83">
              <w:rPr>
                <w:rFonts w:ascii="Arial" w:hAnsi="Arial" w:cs="Arial"/>
                <w:color w:val="000000"/>
              </w:rPr>
              <w:t>.</w:t>
            </w:r>
            <w:r w:rsidRPr="00EC500C">
              <w:rPr>
                <w:rFonts w:ascii="Arial" w:hAnsi="Arial" w:cs="Arial"/>
                <w:color w:val="000000"/>
              </w:rPr>
              <w:t>K.1 E</w:t>
            </w:r>
            <w:r w:rsidR="007E5026">
              <w:rPr>
                <w:rFonts w:ascii="Arial" w:hAnsi="Arial" w:cs="Arial"/>
                <w:color w:val="000000"/>
              </w:rPr>
              <w:t>m</w:t>
            </w:r>
            <w:r w:rsidRPr="00EC500C">
              <w:rPr>
                <w:rFonts w:ascii="Arial" w:hAnsi="Arial" w:cs="Arial"/>
                <w:color w:val="000000"/>
              </w:rPr>
              <w:t>, Ex, Br.</w:t>
            </w:r>
            <w:r w:rsidR="00EF227F">
              <w:rPr>
                <w:rFonts w:ascii="Arial" w:hAnsi="Arial" w:cs="Arial"/>
                <w:color w:val="000000"/>
              </w:rPr>
              <w:t xml:space="preserve">, </w:t>
            </w:r>
            <w:r w:rsidRPr="00EC500C">
              <w:rPr>
                <w:rFonts w:ascii="Arial" w:hAnsi="Arial" w:cs="Arial"/>
                <w:color w:val="000000"/>
              </w:rPr>
              <w:t>ELD PI</w:t>
            </w:r>
            <w:r w:rsidR="00AC3B83">
              <w:rPr>
                <w:rFonts w:ascii="Arial" w:hAnsi="Arial" w:cs="Arial"/>
                <w:color w:val="000000"/>
              </w:rPr>
              <w:t>.</w:t>
            </w:r>
            <w:r w:rsidRPr="00EC500C">
              <w:rPr>
                <w:rFonts w:ascii="Arial" w:hAnsi="Arial" w:cs="Arial"/>
                <w:color w:val="000000"/>
              </w:rPr>
              <w:t>K.3. Em, Ex, Br.</w:t>
            </w:r>
          </w:p>
        </w:tc>
      </w:tr>
      <w:tr w:rsidR="00735573" w14:paraId="2E7CCDD4" w14:textId="77777777" w:rsidTr="4D9C7E42">
        <w:trPr>
          <w:cantSplit/>
        </w:trPr>
        <w:tc>
          <w:tcPr>
            <w:tcW w:w="1217" w:type="dxa"/>
          </w:tcPr>
          <w:p w14:paraId="3946A0F5" w14:textId="50554246"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1.10</w:t>
            </w:r>
          </w:p>
        </w:tc>
        <w:tc>
          <w:tcPr>
            <w:tcW w:w="989" w:type="dxa"/>
          </w:tcPr>
          <w:p w14:paraId="6599BBEE" w14:textId="2D4328F0"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55CB8D00" w14:textId="40D4FC4A"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9B3176" w:rsidRPr="00EC500C">
              <w:rPr>
                <w:rFonts w:ascii="Arial" w:hAnsi="Arial" w:cs="Arial"/>
                <w:color w:val="000000"/>
                <w:sz w:val="24"/>
                <w:szCs w:val="24"/>
              </w:rPr>
              <w:t>;</w:t>
            </w:r>
            <w:r w:rsidRPr="00EC500C">
              <w:rPr>
                <w:rFonts w:ascii="Arial" w:hAnsi="Arial" w:cs="Arial"/>
                <w:color w:val="000000"/>
                <w:sz w:val="24"/>
                <w:szCs w:val="24"/>
              </w:rPr>
              <w:t xml:space="preserve"> Unit 9</w:t>
            </w:r>
            <w:r w:rsidR="009B3176" w:rsidRPr="00EC500C">
              <w:rPr>
                <w:rFonts w:ascii="Arial" w:hAnsi="Arial" w:cs="Arial"/>
                <w:color w:val="000000"/>
                <w:sz w:val="24"/>
                <w:szCs w:val="24"/>
              </w:rPr>
              <w:t>;</w:t>
            </w:r>
            <w:r w:rsidRPr="00EC500C">
              <w:rPr>
                <w:rFonts w:ascii="Arial" w:hAnsi="Arial" w:cs="Arial"/>
                <w:color w:val="000000"/>
                <w:sz w:val="24"/>
                <w:szCs w:val="24"/>
              </w:rPr>
              <w:t xml:space="preserve"> Lesson 8</w:t>
            </w:r>
            <w:r w:rsidR="009B3176" w:rsidRPr="00EC500C">
              <w:rPr>
                <w:rFonts w:ascii="Arial" w:hAnsi="Arial" w:cs="Arial"/>
                <w:color w:val="000000"/>
                <w:sz w:val="24"/>
                <w:szCs w:val="24"/>
              </w:rPr>
              <w:t>;</w:t>
            </w:r>
            <w:r w:rsidRPr="00EC500C">
              <w:rPr>
                <w:rFonts w:ascii="Arial" w:hAnsi="Arial" w:cs="Arial"/>
                <w:color w:val="000000"/>
                <w:sz w:val="24"/>
                <w:szCs w:val="24"/>
              </w:rPr>
              <w:t xml:space="preserve"> Phonological Awareness, Phoneme Awareness, Decoding, Handwriting, Encoding, High Frequency Word Review, Decodable Reader p</w:t>
            </w:r>
            <w:r w:rsidR="009D6BB0" w:rsidRPr="00EC500C">
              <w:rPr>
                <w:rFonts w:ascii="Arial" w:hAnsi="Arial" w:cs="Arial"/>
                <w:color w:val="000000"/>
                <w:sz w:val="24"/>
                <w:szCs w:val="24"/>
              </w:rPr>
              <w:t>p</w:t>
            </w:r>
            <w:r w:rsidRPr="00EC500C">
              <w:rPr>
                <w:rFonts w:ascii="Arial" w:hAnsi="Arial" w:cs="Arial"/>
                <w:color w:val="000000"/>
                <w:sz w:val="24"/>
                <w:szCs w:val="24"/>
              </w:rPr>
              <w:t>. 110</w:t>
            </w:r>
            <w:r w:rsidR="009B3176" w:rsidRPr="00EC500C">
              <w:rPr>
                <w:rFonts w:ascii="Arial" w:eastAsia="Arial" w:hAnsi="Arial" w:cs="Arial"/>
                <w:sz w:val="24"/>
                <w:szCs w:val="24"/>
              </w:rPr>
              <w:t>–</w:t>
            </w:r>
            <w:r w:rsidRPr="00EC500C">
              <w:rPr>
                <w:rFonts w:ascii="Arial" w:hAnsi="Arial" w:cs="Arial"/>
                <w:color w:val="000000"/>
                <w:sz w:val="24"/>
                <w:szCs w:val="24"/>
              </w:rPr>
              <w:t>116</w:t>
            </w:r>
          </w:p>
        </w:tc>
        <w:tc>
          <w:tcPr>
            <w:tcW w:w="2401" w:type="dxa"/>
          </w:tcPr>
          <w:p w14:paraId="7CED1648" w14:textId="54CB03CC" w:rsidR="00735573" w:rsidRPr="00EC500C" w:rsidRDefault="00735573" w:rsidP="00EF227F">
            <w:pPr>
              <w:pStyle w:val="NormalWeb"/>
              <w:spacing w:before="0" w:beforeAutospacing="0" w:after="0" w:afterAutospacing="0"/>
              <w:rPr>
                <w:rFonts w:ascii="Arial" w:eastAsia="Arial" w:hAnsi="Arial" w:cs="Arial"/>
              </w:rPr>
            </w:pPr>
            <w:r w:rsidRPr="00EC500C">
              <w:rPr>
                <w:rFonts w:ascii="Arial" w:hAnsi="Arial" w:cs="Arial"/>
                <w:color w:val="000000"/>
              </w:rPr>
              <w:t>RF.K.2c</w:t>
            </w:r>
            <w:r w:rsidR="00EF227F">
              <w:rPr>
                <w:rFonts w:ascii="Arial" w:hAnsi="Arial" w:cs="Arial"/>
                <w:color w:val="000000"/>
              </w:rPr>
              <w:t xml:space="preserve">, </w:t>
            </w:r>
            <w:r w:rsidRPr="00EC500C">
              <w:rPr>
                <w:rFonts w:ascii="Arial" w:hAnsi="Arial" w:cs="Arial"/>
                <w:color w:val="000000"/>
              </w:rPr>
              <w:t>RF.K.3.a</w:t>
            </w:r>
            <w:r w:rsidR="00EF227F">
              <w:rPr>
                <w:rFonts w:ascii="Arial" w:hAnsi="Arial" w:cs="Arial"/>
                <w:color w:val="000000"/>
              </w:rPr>
              <w:t xml:space="preserve">, </w:t>
            </w:r>
            <w:r w:rsidRPr="00EC500C">
              <w:rPr>
                <w:rFonts w:ascii="Arial" w:hAnsi="Arial" w:cs="Arial"/>
                <w:color w:val="000000"/>
              </w:rPr>
              <w:t>L.K.1.a</w:t>
            </w:r>
          </w:p>
        </w:tc>
      </w:tr>
      <w:tr w:rsidR="00735573" w14:paraId="39B61659" w14:textId="77777777" w:rsidTr="4D9C7E42">
        <w:trPr>
          <w:cantSplit/>
        </w:trPr>
        <w:tc>
          <w:tcPr>
            <w:tcW w:w="1217" w:type="dxa"/>
          </w:tcPr>
          <w:p w14:paraId="04F119A8" w14:textId="17AABF3E"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1.1</w:t>
            </w:r>
          </w:p>
        </w:tc>
        <w:tc>
          <w:tcPr>
            <w:tcW w:w="989" w:type="dxa"/>
          </w:tcPr>
          <w:p w14:paraId="3071FB21" w14:textId="0C777635"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1FBBE434" w14:textId="02CB438C"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9B3176" w:rsidRPr="00EC500C">
              <w:rPr>
                <w:rFonts w:ascii="Arial" w:hAnsi="Arial" w:cs="Arial"/>
                <w:color w:val="000000"/>
                <w:sz w:val="24"/>
                <w:szCs w:val="24"/>
              </w:rPr>
              <w:t>;</w:t>
            </w:r>
            <w:r w:rsidRPr="00EC500C">
              <w:rPr>
                <w:rFonts w:ascii="Arial" w:hAnsi="Arial" w:cs="Arial"/>
                <w:color w:val="000000"/>
                <w:sz w:val="24"/>
                <w:szCs w:val="24"/>
              </w:rPr>
              <w:t xml:space="preserve"> Unit 3</w:t>
            </w:r>
            <w:r w:rsidR="009B3176" w:rsidRPr="00EC500C">
              <w:rPr>
                <w:rFonts w:ascii="Arial" w:hAnsi="Arial" w:cs="Arial"/>
                <w:color w:val="000000"/>
                <w:sz w:val="24"/>
                <w:szCs w:val="24"/>
              </w:rPr>
              <w:t>;</w:t>
            </w:r>
            <w:r w:rsidRPr="00EC500C">
              <w:rPr>
                <w:rFonts w:ascii="Arial" w:hAnsi="Arial" w:cs="Arial"/>
                <w:color w:val="000000"/>
                <w:sz w:val="24"/>
                <w:szCs w:val="24"/>
              </w:rPr>
              <w:t xml:space="preserve"> Lesson 4</w:t>
            </w:r>
            <w:r w:rsidR="009B3176" w:rsidRPr="00EC500C">
              <w:rPr>
                <w:rFonts w:ascii="Arial" w:hAnsi="Arial" w:cs="Arial"/>
                <w:color w:val="000000"/>
                <w:sz w:val="24"/>
                <w:szCs w:val="24"/>
              </w:rPr>
              <w:t>;</w:t>
            </w:r>
            <w:r w:rsidRPr="00EC500C">
              <w:rPr>
                <w:rFonts w:ascii="Arial" w:hAnsi="Arial" w:cs="Arial"/>
                <w:color w:val="000000"/>
                <w:sz w:val="24"/>
                <w:szCs w:val="24"/>
              </w:rPr>
              <w:t xml:space="preserve"> Seasons, R Blends </w:t>
            </w:r>
            <w:r w:rsidR="009B3176" w:rsidRPr="00EC500C">
              <w:rPr>
                <w:rFonts w:ascii="Arial" w:hAnsi="Arial" w:cs="Arial"/>
                <w:color w:val="000000"/>
                <w:sz w:val="24"/>
                <w:szCs w:val="24"/>
              </w:rPr>
              <w:t xml:space="preserve">pp. </w:t>
            </w:r>
            <w:r w:rsidRPr="00EC500C">
              <w:rPr>
                <w:rFonts w:ascii="Arial" w:hAnsi="Arial" w:cs="Arial"/>
                <w:color w:val="000000"/>
                <w:sz w:val="24"/>
                <w:szCs w:val="24"/>
              </w:rPr>
              <w:t>T50</w:t>
            </w:r>
            <w:r w:rsidR="009B3176" w:rsidRPr="00EC500C">
              <w:rPr>
                <w:rFonts w:ascii="Arial" w:eastAsia="Arial" w:hAnsi="Arial" w:cs="Arial"/>
                <w:sz w:val="24"/>
                <w:szCs w:val="24"/>
              </w:rPr>
              <w:t>–</w:t>
            </w:r>
            <w:r w:rsidRPr="00EC500C">
              <w:rPr>
                <w:rFonts w:ascii="Arial" w:hAnsi="Arial" w:cs="Arial"/>
                <w:color w:val="000000"/>
                <w:sz w:val="24"/>
                <w:szCs w:val="24"/>
              </w:rPr>
              <w:t>T51</w:t>
            </w:r>
          </w:p>
        </w:tc>
        <w:tc>
          <w:tcPr>
            <w:tcW w:w="2401" w:type="dxa"/>
          </w:tcPr>
          <w:p w14:paraId="062E4FBF" w14:textId="0903C4EF"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L.1.2d, RF.1.3g, L.1.2d</w:t>
            </w:r>
          </w:p>
        </w:tc>
      </w:tr>
      <w:tr w:rsidR="00735573" w14:paraId="48452E05" w14:textId="77777777" w:rsidTr="4D9C7E42">
        <w:trPr>
          <w:cantSplit/>
        </w:trPr>
        <w:tc>
          <w:tcPr>
            <w:tcW w:w="1217" w:type="dxa"/>
          </w:tcPr>
          <w:p w14:paraId="19842482" w14:textId="70A6C9FB"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7D795056" w14:textId="499F9520"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320BED87" w14:textId="4AE4600F" w:rsidR="00735573" w:rsidRPr="00EC500C" w:rsidRDefault="00735573" w:rsidP="00735573">
            <w:pPr>
              <w:pStyle w:val="NormalWeb"/>
              <w:shd w:val="clear" w:color="auto" w:fill="FFFFFF"/>
              <w:spacing w:before="96" w:beforeAutospacing="0" w:after="0" w:afterAutospacing="0"/>
              <w:rPr>
                <w:rFonts w:ascii="Arial" w:hAnsi="Arial" w:cs="Arial"/>
              </w:rPr>
            </w:pPr>
            <w:r w:rsidRPr="00EC500C">
              <w:rPr>
                <w:rFonts w:ascii="Arial" w:hAnsi="Arial" w:cs="Arial"/>
                <w:color w:val="000000"/>
              </w:rPr>
              <w:t>ELD TE</w:t>
            </w:r>
            <w:r w:rsidR="009B3176" w:rsidRPr="00EC500C">
              <w:rPr>
                <w:rFonts w:ascii="Arial" w:hAnsi="Arial" w:cs="Arial"/>
                <w:color w:val="000000"/>
              </w:rPr>
              <w:t>;</w:t>
            </w:r>
            <w:r w:rsidRPr="00EC500C">
              <w:rPr>
                <w:rFonts w:ascii="Arial" w:hAnsi="Arial" w:cs="Arial"/>
                <w:color w:val="000000"/>
              </w:rPr>
              <w:t xml:space="preserve"> Unit 2</w:t>
            </w:r>
            <w:r w:rsidR="009B3176" w:rsidRPr="00EC500C">
              <w:rPr>
                <w:rFonts w:ascii="Arial" w:hAnsi="Arial" w:cs="Arial"/>
                <w:color w:val="000000"/>
              </w:rPr>
              <w:t>;</w:t>
            </w:r>
            <w:r w:rsidRPr="00EC500C">
              <w:rPr>
                <w:rFonts w:ascii="Arial" w:hAnsi="Arial" w:cs="Arial"/>
                <w:color w:val="000000"/>
              </w:rPr>
              <w:t xml:space="preserve"> Lessons 11</w:t>
            </w:r>
            <w:r w:rsidR="009B3176" w:rsidRPr="00EC500C">
              <w:rPr>
                <w:rFonts w:ascii="Arial" w:eastAsia="Arial" w:hAnsi="Arial" w:cs="Arial"/>
              </w:rPr>
              <w:t>–</w:t>
            </w:r>
            <w:r w:rsidRPr="00EC500C">
              <w:rPr>
                <w:rFonts w:ascii="Arial" w:hAnsi="Arial" w:cs="Arial"/>
                <w:color w:val="000000"/>
              </w:rPr>
              <w:t>12</w:t>
            </w:r>
            <w:r w:rsidR="009B3176" w:rsidRPr="00EC500C">
              <w:rPr>
                <w:rFonts w:ascii="Arial" w:hAnsi="Arial" w:cs="Arial"/>
                <w:color w:val="000000"/>
              </w:rPr>
              <w:t>;</w:t>
            </w:r>
            <w:r w:rsidRPr="00EC500C">
              <w:rPr>
                <w:rFonts w:ascii="Arial" w:hAnsi="Arial" w:cs="Arial"/>
                <w:color w:val="000000"/>
              </w:rPr>
              <w:t xml:space="preserve"> Write About the Text (modeled writing) p</w:t>
            </w:r>
            <w:r w:rsidR="009B3176" w:rsidRPr="00EC500C">
              <w:rPr>
                <w:rFonts w:ascii="Arial" w:hAnsi="Arial" w:cs="Arial"/>
                <w:color w:val="000000"/>
              </w:rPr>
              <w:t>p</w:t>
            </w:r>
            <w:r w:rsidRPr="00EC500C">
              <w:rPr>
                <w:rFonts w:ascii="Arial" w:hAnsi="Arial" w:cs="Arial"/>
                <w:color w:val="000000"/>
              </w:rPr>
              <w:t>. 68</w:t>
            </w:r>
            <w:r w:rsidR="009B3176" w:rsidRPr="00EC500C">
              <w:rPr>
                <w:rFonts w:ascii="Arial" w:eastAsia="Arial" w:hAnsi="Arial" w:cs="Arial"/>
              </w:rPr>
              <w:t>–</w:t>
            </w:r>
            <w:r w:rsidRPr="00EC500C">
              <w:rPr>
                <w:rFonts w:ascii="Arial" w:hAnsi="Arial" w:cs="Arial"/>
                <w:color w:val="000000"/>
              </w:rPr>
              <w:t>69</w:t>
            </w:r>
          </w:p>
        </w:tc>
        <w:tc>
          <w:tcPr>
            <w:tcW w:w="2401" w:type="dxa"/>
          </w:tcPr>
          <w:p w14:paraId="0EA4184E" w14:textId="3849A7CE" w:rsidR="00735573" w:rsidRPr="00EC500C" w:rsidRDefault="00735573" w:rsidP="00AC3B83">
            <w:pPr>
              <w:pStyle w:val="NormalWeb"/>
              <w:spacing w:before="0" w:beforeAutospacing="0" w:after="0" w:afterAutospacing="0"/>
              <w:rPr>
                <w:rFonts w:ascii="Arial" w:eastAsia="Arial" w:hAnsi="Arial" w:cs="Arial"/>
              </w:rPr>
            </w:pPr>
            <w:r w:rsidRPr="00EC500C">
              <w:rPr>
                <w:rFonts w:ascii="Arial" w:hAnsi="Arial" w:cs="Arial"/>
                <w:color w:val="000000"/>
              </w:rPr>
              <w:t>ELD Pl.1.2 Em, Ex, Br</w:t>
            </w:r>
            <w:r w:rsidR="00AC3B83">
              <w:rPr>
                <w:rFonts w:ascii="Arial" w:hAnsi="Arial" w:cs="Arial"/>
                <w:color w:val="000000"/>
              </w:rPr>
              <w:t xml:space="preserve">, </w:t>
            </w:r>
            <w:r w:rsidRPr="00EC500C">
              <w:rPr>
                <w:rFonts w:ascii="Arial" w:hAnsi="Arial" w:cs="Arial"/>
                <w:color w:val="000000"/>
              </w:rPr>
              <w:t>ELD PI.1.10 Em, Ex, Br</w:t>
            </w:r>
            <w:r w:rsidR="00AC3B83">
              <w:rPr>
                <w:rFonts w:ascii="Arial" w:hAnsi="Arial" w:cs="Arial"/>
                <w:color w:val="000000"/>
              </w:rPr>
              <w:t xml:space="preserve">, </w:t>
            </w:r>
            <w:r w:rsidRPr="00EC500C">
              <w:rPr>
                <w:rFonts w:ascii="Arial" w:hAnsi="Arial" w:cs="Arial"/>
                <w:color w:val="000000"/>
              </w:rPr>
              <w:t>PII.1.3 Em, Ex, Br</w:t>
            </w:r>
          </w:p>
        </w:tc>
      </w:tr>
      <w:tr w:rsidR="00735573" w14:paraId="6776780D" w14:textId="77777777" w:rsidTr="4D9C7E42">
        <w:trPr>
          <w:cantSplit/>
        </w:trPr>
        <w:tc>
          <w:tcPr>
            <w:tcW w:w="1217" w:type="dxa"/>
          </w:tcPr>
          <w:p w14:paraId="69C6FE64" w14:textId="423D6AF5"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1.5</w:t>
            </w:r>
          </w:p>
        </w:tc>
        <w:tc>
          <w:tcPr>
            <w:tcW w:w="989" w:type="dxa"/>
          </w:tcPr>
          <w:p w14:paraId="121A4275" w14:textId="493CFE63"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14744D36" w14:textId="3E6C8D17" w:rsidR="00735573" w:rsidRPr="00EC500C" w:rsidRDefault="49983366" w:rsidP="00735573">
            <w:pPr>
              <w:spacing w:before="120"/>
              <w:rPr>
                <w:rFonts w:ascii="Arial" w:eastAsia="Arial" w:hAnsi="Arial" w:cs="Arial"/>
                <w:sz w:val="24"/>
                <w:szCs w:val="24"/>
              </w:rPr>
            </w:pPr>
            <w:r w:rsidRPr="00566E75">
              <w:rPr>
                <w:rFonts w:ascii="Arial" w:hAnsi="Arial" w:cs="Arial"/>
                <w:sz w:val="24"/>
              </w:rPr>
              <w:t>Professional Learning</w:t>
            </w:r>
            <w:r w:rsidR="4A7CED73" w:rsidRPr="00566E75">
              <w:rPr>
                <w:rFonts w:ascii="Arial" w:hAnsi="Arial" w:cs="Arial"/>
                <w:sz w:val="24"/>
              </w:rPr>
              <w:t>;</w:t>
            </w:r>
            <w:r w:rsidRPr="00566E75">
              <w:rPr>
                <w:rFonts w:ascii="Arial" w:hAnsi="Arial" w:cs="Arial"/>
                <w:sz w:val="24"/>
              </w:rPr>
              <w:t xml:space="preserve"> Author Videos</w:t>
            </w:r>
          </w:p>
        </w:tc>
        <w:tc>
          <w:tcPr>
            <w:tcW w:w="2401" w:type="dxa"/>
          </w:tcPr>
          <w:p w14:paraId="4CC2C7C4" w14:textId="5006A886" w:rsidR="00735573" w:rsidRPr="00EC500C" w:rsidRDefault="00A94125" w:rsidP="00735573">
            <w:pPr>
              <w:spacing w:before="120"/>
              <w:rPr>
                <w:rFonts w:ascii="Arial" w:eastAsia="Arial" w:hAnsi="Arial" w:cs="Arial"/>
                <w:sz w:val="24"/>
                <w:szCs w:val="24"/>
              </w:rPr>
            </w:pPr>
            <w:r w:rsidRPr="00EC500C">
              <w:rPr>
                <w:rFonts w:ascii="Arial" w:hAnsi="Arial" w:cs="Arial"/>
                <w:color w:val="000000"/>
                <w:sz w:val="24"/>
                <w:szCs w:val="24"/>
              </w:rPr>
              <w:t>N</w:t>
            </w:r>
            <w:r>
              <w:rPr>
                <w:rFonts w:ascii="Arial" w:hAnsi="Arial" w:cs="Arial"/>
                <w:color w:val="000000"/>
                <w:sz w:val="24"/>
                <w:szCs w:val="24"/>
              </w:rPr>
              <w:t>/</w:t>
            </w:r>
            <w:r w:rsidRPr="00EC500C">
              <w:rPr>
                <w:rFonts w:ascii="Arial" w:hAnsi="Arial" w:cs="Arial"/>
                <w:color w:val="000000"/>
                <w:sz w:val="24"/>
                <w:szCs w:val="24"/>
              </w:rPr>
              <w:t>A</w:t>
            </w:r>
          </w:p>
        </w:tc>
      </w:tr>
      <w:tr w:rsidR="00735573" w14:paraId="15C50BDF" w14:textId="77777777" w:rsidTr="4D9C7E42">
        <w:trPr>
          <w:cantSplit/>
        </w:trPr>
        <w:tc>
          <w:tcPr>
            <w:tcW w:w="1217" w:type="dxa"/>
          </w:tcPr>
          <w:p w14:paraId="026DC49C" w14:textId="69E0CEEA"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1.1</w:t>
            </w:r>
          </w:p>
        </w:tc>
        <w:tc>
          <w:tcPr>
            <w:tcW w:w="989" w:type="dxa"/>
          </w:tcPr>
          <w:p w14:paraId="481C53B0" w14:textId="706EE2DD"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01C35791" w14:textId="1CE14E79"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9B3176" w:rsidRPr="00EC500C">
              <w:rPr>
                <w:rFonts w:ascii="Arial" w:hAnsi="Arial" w:cs="Arial"/>
                <w:color w:val="000000"/>
                <w:sz w:val="24"/>
                <w:szCs w:val="24"/>
              </w:rPr>
              <w:t>;</w:t>
            </w:r>
            <w:r w:rsidRPr="00EC500C">
              <w:rPr>
                <w:rFonts w:ascii="Arial" w:hAnsi="Arial" w:cs="Arial"/>
                <w:color w:val="000000"/>
                <w:sz w:val="24"/>
                <w:szCs w:val="24"/>
              </w:rPr>
              <w:t xml:space="preserve"> Unit 1</w:t>
            </w:r>
            <w:r w:rsidR="009B3176" w:rsidRPr="00EC500C">
              <w:rPr>
                <w:rFonts w:ascii="Arial" w:hAnsi="Arial" w:cs="Arial"/>
                <w:color w:val="000000"/>
                <w:sz w:val="24"/>
                <w:szCs w:val="24"/>
              </w:rPr>
              <w:t>;</w:t>
            </w:r>
            <w:r w:rsidRPr="00EC500C">
              <w:rPr>
                <w:rFonts w:ascii="Arial" w:hAnsi="Arial" w:cs="Arial"/>
                <w:color w:val="000000"/>
                <w:sz w:val="24"/>
                <w:szCs w:val="24"/>
              </w:rPr>
              <w:t xml:space="preserve"> Lesson 1</w:t>
            </w:r>
            <w:r w:rsidR="009B3176" w:rsidRPr="00EC500C">
              <w:rPr>
                <w:rFonts w:ascii="Arial" w:hAnsi="Arial" w:cs="Arial"/>
                <w:color w:val="000000"/>
                <w:sz w:val="24"/>
                <w:szCs w:val="24"/>
              </w:rPr>
              <w:t>;</w:t>
            </w:r>
            <w:r w:rsidRPr="00EC500C">
              <w:rPr>
                <w:rFonts w:ascii="Arial" w:hAnsi="Arial" w:cs="Arial"/>
                <w:color w:val="000000"/>
                <w:sz w:val="24"/>
                <w:szCs w:val="24"/>
              </w:rPr>
              <w:t xml:space="preserve"> What’s the Message, Read Aloud p</w:t>
            </w:r>
            <w:r w:rsidR="009B3176" w:rsidRPr="00EC500C">
              <w:rPr>
                <w:rFonts w:ascii="Arial" w:hAnsi="Arial" w:cs="Arial"/>
                <w:color w:val="000000"/>
                <w:sz w:val="24"/>
                <w:szCs w:val="24"/>
              </w:rPr>
              <w:t>p</w:t>
            </w:r>
            <w:r w:rsidRPr="00EC500C">
              <w:rPr>
                <w:rFonts w:ascii="Arial" w:hAnsi="Arial" w:cs="Arial"/>
                <w:color w:val="000000"/>
                <w:sz w:val="24"/>
                <w:szCs w:val="24"/>
              </w:rPr>
              <w:t>. T16</w:t>
            </w:r>
            <w:r w:rsidR="009B3176" w:rsidRPr="00EC500C">
              <w:rPr>
                <w:rFonts w:ascii="Arial" w:eastAsia="Arial" w:hAnsi="Arial" w:cs="Arial"/>
                <w:sz w:val="24"/>
                <w:szCs w:val="24"/>
              </w:rPr>
              <w:t>–</w:t>
            </w:r>
            <w:r w:rsidRPr="00EC500C">
              <w:rPr>
                <w:rFonts w:ascii="Arial" w:hAnsi="Arial" w:cs="Arial"/>
                <w:color w:val="000000"/>
                <w:sz w:val="24"/>
                <w:szCs w:val="24"/>
              </w:rPr>
              <w:t>T17</w:t>
            </w:r>
          </w:p>
        </w:tc>
        <w:tc>
          <w:tcPr>
            <w:tcW w:w="2401" w:type="dxa"/>
          </w:tcPr>
          <w:p w14:paraId="3E030AE0" w14:textId="2EE456D1" w:rsidR="00735573" w:rsidRPr="00EC500C" w:rsidRDefault="00735573" w:rsidP="00AC3B83">
            <w:pPr>
              <w:pStyle w:val="NormalWeb"/>
              <w:spacing w:before="0" w:beforeAutospacing="0" w:after="0" w:afterAutospacing="0"/>
              <w:rPr>
                <w:rFonts w:ascii="Arial" w:eastAsia="Arial" w:hAnsi="Arial" w:cs="Arial"/>
              </w:rPr>
            </w:pPr>
            <w:r w:rsidRPr="00EC500C">
              <w:rPr>
                <w:rFonts w:ascii="Arial" w:hAnsi="Arial" w:cs="Arial"/>
                <w:color w:val="000000"/>
              </w:rPr>
              <w:t>RI</w:t>
            </w:r>
            <w:r w:rsidR="00AC3B83">
              <w:rPr>
                <w:rFonts w:ascii="Arial" w:hAnsi="Arial" w:cs="Arial"/>
                <w:color w:val="000000"/>
              </w:rPr>
              <w:t>.</w:t>
            </w:r>
            <w:r w:rsidRPr="00EC500C">
              <w:rPr>
                <w:rFonts w:ascii="Arial" w:hAnsi="Arial" w:cs="Arial"/>
                <w:color w:val="000000"/>
              </w:rPr>
              <w:t>2.2, 2.2</w:t>
            </w:r>
            <w:r w:rsidR="00AC3B83">
              <w:rPr>
                <w:rFonts w:ascii="Arial" w:hAnsi="Arial" w:cs="Arial"/>
                <w:color w:val="000000"/>
              </w:rPr>
              <w:t xml:space="preserve">, </w:t>
            </w:r>
            <w:r w:rsidRPr="00EC500C">
              <w:rPr>
                <w:rFonts w:ascii="Arial" w:hAnsi="Arial" w:cs="Arial"/>
                <w:color w:val="000000"/>
              </w:rPr>
              <w:t>SL</w:t>
            </w:r>
            <w:r w:rsidR="00AC3B83">
              <w:rPr>
                <w:rFonts w:ascii="Arial" w:hAnsi="Arial" w:cs="Arial"/>
                <w:color w:val="000000"/>
              </w:rPr>
              <w:t>.</w:t>
            </w:r>
            <w:r w:rsidRPr="00EC500C">
              <w:rPr>
                <w:rFonts w:ascii="Arial" w:hAnsi="Arial" w:cs="Arial"/>
                <w:color w:val="000000"/>
              </w:rPr>
              <w:t>2.1, 2.1a, 2.1b, 2.2</w:t>
            </w:r>
          </w:p>
        </w:tc>
      </w:tr>
      <w:tr w:rsidR="00735573" w14:paraId="3EA2DF50" w14:textId="77777777" w:rsidTr="4D9C7E42">
        <w:trPr>
          <w:cantSplit/>
        </w:trPr>
        <w:tc>
          <w:tcPr>
            <w:tcW w:w="1217" w:type="dxa"/>
          </w:tcPr>
          <w:p w14:paraId="438DBC1D" w14:textId="1B350062"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2F7682B9" w14:textId="5B5C816C"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7081B30B" w14:textId="48633069"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ELD TE</w:t>
            </w:r>
            <w:r w:rsidR="009B3176" w:rsidRPr="00EC500C">
              <w:rPr>
                <w:rFonts w:ascii="Arial" w:hAnsi="Arial" w:cs="Arial"/>
                <w:color w:val="000000"/>
                <w:sz w:val="24"/>
                <w:szCs w:val="24"/>
              </w:rPr>
              <w:t>;</w:t>
            </w:r>
            <w:r w:rsidRPr="00EC500C">
              <w:rPr>
                <w:rFonts w:ascii="Arial" w:hAnsi="Arial" w:cs="Arial"/>
                <w:color w:val="000000"/>
                <w:sz w:val="24"/>
                <w:szCs w:val="24"/>
              </w:rPr>
              <w:t xml:space="preserve"> Unit 1</w:t>
            </w:r>
            <w:r w:rsidR="009B3176" w:rsidRPr="00EC500C">
              <w:rPr>
                <w:rFonts w:ascii="Arial" w:hAnsi="Arial" w:cs="Arial"/>
                <w:color w:val="000000"/>
                <w:sz w:val="24"/>
                <w:szCs w:val="24"/>
              </w:rPr>
              <w:t>;</w:t>
            </w:r>
            <w:r w:rsidRPr="00EC500C">
              <w:rPr>
                <w:rFonts w:ascii="Arial" w:hAnsi="Arial" w:cs="Arial"/>
                <w:color w:val="000000"/>
                <w:sz w:val="24"/>
                <w:szCs w:val="24"/>
              </w:rPr>
              <w:t xml:space="preserve"> Lesson 3</w:t>
            </w:r>
            <w:r w:rsidR="009B3176" w:rsidRPr="00EC500C">
              <w:rPr>
                <w:rFonts w:ascii="Arial" w:hAnsi="Arial" w:cs="Arial"/>
                <w:color w:val="000000"/>
                <w:sz w:val="24"/>
                <w:szCs w:val="24"/>
              </w:rPr>
              <w:t>;</w:t>
            </w:r>
            <w:r w:rsidRPr="00EC500C">
              <w:rPr>
                <w:rFonts w:ascii="Arial" w:hAnsi="Arial" w:cs="Arial"/>
                <w:color w:val="000000"/>
                <w:sz w:val="24"/>
                <w:szCs w:val="24"/>
              </w:rPr>
              <w:t xml:space="preserve"> Vocabulary, Be a Word Solver, Compound Words p.</w:t>
            </w:r>
            <w:r w:rsidR="009B3176" w:rsidRPr="00EC500C">
              <w:rPr>
                <w:rFonts w:ascii="Arial" w:hAnsi="Arial" w:cs="Arial"/>
                <w:color w:val="000000"/>
                <w:sz w:val="24"/>
                <w:szCs w:val="24"/>
              </w:rPr>
              <w:t xml:space="preserve"> </w:t>
            </w:r>
            <w:r w:rsidRPr="00EC500C">
              <w:rPr>
                <w:rFonts w:ascii="Arial" w:hAnsi="Arial" w:cs="Arial"/>
                <w:color w:val="000000"/>
                <w:sz w:val="24"/>
                <w:szCs w:val="24"/>
              </w:rPr>
              <w:t>6</w:t>
            </w:r>
          </w:p>
        </w:tc>
        <w:tc>
          <w:tcPr>
            <w:tcW w:w="2401" w:type="dxa"/>
          </w:tcPr>
          <w:p w14:paraId="3ABEA3E8" w14:textId="4F4E1CCD"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ELD</w:t>
            </w:r>
            <w:r w:rsidR="00AC3B83">
              <w:rPr>
                <w:rFonts w:ascii="Arial" w:hAnsi="Arial" w:cs="Arial"/>
                <w:color w:val="000000"/>
                <w:sz w:val="24"/>
                <w:szCs w:val="24"/>
              </w:rPr>
              <w:t xml:space="preserve"> </w:t>
            </w:r>
            <w:r w:rsidRPr="00EC500C">
              <w:rPr>
                <w:rFonts w:ascii="Arial" w:hAnsi="Arial" w:cs="Arial"/>
                <w:color w:val="000000"/>
                <w:sz w:val="24"/>
                <w:szCs w:val="24"/>
              </w:rPr>
              <w:t>P1.2.12.b</w:t>
            </w:r>
            <w:r w:rsidR="007E5026">
              <w:rPr>
                <w:rFonts w:ascii="Arial" w:hAnsi="Arial" w:cs="Arial"/>
                <w:color w:val="000000"/>
                <w:sz w:val="24"/>
                <w:szCs w:val="24"/>
              </w:rPr>
              <w:t xml:space="preserve"> </w:t>
            </w:r>
            <w:r w:rsidRPr="00EC500C">
              <w:rPr>
                <w:rFonts w:ascii="Arial" w:hAnsi="Arial" w:cs="Arial"/>
                <w:color w:val="000000"/>
                <w:sz w:val="24"/>
                <w:szCs w:val="24"/>
              </w:rPr>
              <w:t>Em</w:t>
            </w:r>
            <w:r w:rsidR="007E5026">
              <w:rPr>
                <w:rFonts w:ascii="Arial" w:hAnsi="Arial" w:cs="Arial"/>
                <w:color w:val="000000"/>
                <w:sz w:val="24"/>
                <w:szCs w:val="24"/>
              </w:rPr>
              <w:t>–</w:t>
            </w:r>
            <w:r w:rsidRPr="00EC500C">
              <w:rPr>
                <w:rFonts w:ascii="Arial" w:hAnsi="Arial" w:cs="Arial"/>
                <w:color w:val="000000"/>
                <w:sz w:val="24"/>
                <w:szCs w:val="24"/>
              </w:rPr>
              <w:t>Br</w:t>
            </w:r>
          </w:p>
        </w:tc>
      </w:tr>
      <w:tr w:rsidR="00735573" w14:paraId="24686A64" w14:textId="77777777" w:rsidTr="4D9C7E42">
        <w:trPr>
          <w:cantSplit/>
        </w:trPr>
        <w:tc>
          <w:tcPr>
            <w:tcW w:w="1217" w:type="dxa"/>
          </w:tcPr>
          <w:p w14:paraId="67041D47" w14:textId="1D99AD1D"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1.20</w:t>
            </w:r>
          </w:p>
        </w:tc>
        <w:tc>
          <w:tcPr>
            <w:tcW w:w="989" w:type="dxa"/>
          </w:tcPr>
          <w:p w14:paraId="23E4177E" w14:textId="2B92F679"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0066096E" w14:textId="347A4A9D"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9B3176" w:rsidRPr="00EC500C">
              <w:rPr>
                <w:rFonts w:ascii="Arial" w:hAnsi="Arial" w:cs="Arial"/>
                <w:color w:val="000000"/>
                <w:sz w:val="24"/>
                <w:szCs w:val="24"/>
              </w:rPr>
              <w:t>;</w:t>
            </w:r>
            <w:r w:rsidRPr="00EC500C">
              <w:rPr>
                <w:rFonts w:ascii="Arial" w:hAnsi="Arial" w:cs="Arial"/>
                <w:color w:val="000000"/>
                <w:sz w:val="24"/>
                <w:szCs w:val="24"/>
              </w:rPr>
              <w:t xml:space="preserve"> Unit 3</w:t>
            </w:r>
            <w:r w:rsidR="009B3176" w:rsidRPr="00EC500C">
              <w:rPr>
                <w:rFonts w:ascii="Arial" w:hAnsi="Arial" w:cs="Arial"/>
                <w:color w:val="000000"/>
                <w:sz w:val="24"/>
                <w:szCs w:val="24"/>
              </w:rPr>
              <w:t>;</w:t>
            </w:r>
            <w:r w:rsidRPr="00EC500C">
              <w:rPr>
                <w:rFonts w:ascii="Arial" w:hAnsi="Arial" w:cs="Arial"/>
                <w:color w:val="000000"/>
                <w:sz w:val="24"/>
                <w:szCs w:val="24"/>
              </w:rPr>
              <w:t xml:space="preserve"> Lesson 11</w:t>
            </w:r>
            <w:r w:rsidR="009B3176" w:rsidRPr="00EC500C">
              <w:rPr>
                <w:rFonts w:ascii="Arial" w:hAnsi="Arial" w:cs="Arial"/>
                <w:color w:val="000000"/>
                <w:sz w:val="24"/>
                <w:szCs w:val="24"/>
              </w:rPr>
              <w:t>;</w:t>
            </w:r>
            <w:r w:rsidRPr="00EC500C">
              <w:rPr>
                <w:rFonts w:ascii="Arial" w:hAnsi="Arial" w:cs="Arial"/>
                <w:color w:val="000000"/>
                <w:sz w:val="24"/>
                <w:szCs w:val="24"/>
              </w:rPr>
              <w:t xml:space="preserve"> Concept Knowledge Multimedia p</w:t>
            </w:r>
            <w:r w:rsidR="009B3176" w:rsidRPr="00EC500C">
              <w:rPr>
                <w:rFonts w:ascii="Arial" w:hAnsi="Arial" w:cs="Arial"/>
                <w:color w:val="000000"/>
                <w:sz w:val="24"/>
                <w:szCs w:val="24"/>
              </w:rPr>
              <w:t>p</w:t>
            </w:r>
            <w:r w:rsidRPr="00EC500C">
              <w:rPr>
                <w:rFonts w:ascii="Arial" w:hAnsi="Arial" w:cs="Arial"/>
                <w:color w:val="000000"/>
                <w:sz w:val="24"/>
                <w:szCs w:val="24"/>
              </w:rPr>
              <w:t>. 118</w:t>
            </w:r>
            <w:r w:rsidR="009B3176" w:rsidRPr="00EC500C">
              <w:rPr>
                <w:rFonts w:ascii="Arial" w:eastAsia="Arial" w:hAnsi="Arial" w:cs="Arial"/>
                <w:sz w:val="24"/>
                <w:szCs w:val="24"/>
              </w:rPr>
              <w:t>–</w:t>
            </w:r>
            <w:r w:rsidRPr="00EC500C">
              <w:rPr>
                <w:rFonts w:ascii="Arial" w:hAnsi="Arial" w:cs="Arial"/>
                <w:color w:val="000000"/>
                <w:sz w:val="24"/>
                <w:szCs w:val="24"/>
              </w:rPr>
              <w:t>119</w:t>
            </w:r>
          </w:p>
        </w:tc>
        <w:tc>
          <w:tcPr>
            <w:tcW w:w="2401" w:type="dxa"/>
          </w:tcPr>
          <w:p w14:paraId="65846D77" w14:textId="17B3160A"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SL</w:t>
            </w:r>
            <w:r w:rsidR="00AC3B83">
              <w:rPr>
                <w:rFonts w:ascii="Arial" w:hAnsi="Arial" w:cs="Arial"/>
                <w:color w:val="000000"/>
                <w:sz w:val="24"/>
                <w:szCs w:val="24"/>
              </w:rPr>
              <w:t>.</w:t>
            </w:r>
            <w:r w:rsidRPr="00EC500C">
              <w:rPr>
                <w:rFonts w:ascii="Arial" w:hAnsi="Arial" w:cs="Arial"/>
                <w:color w:val="000000"/>
                <w:sz w:val="24"/>
                <w:szCs w:val="24"/>
              </w:rPr>
              <w:t>2.1c, SL</w:t>
            </w:r>
            <w:r w:rsidR="00AC3B83">
              <w:rPr>
                <w:rFonts w:ascii="Arial" w:hAnsi="Arial" w:cs="Arial"/>
                <w:color w:val="000000"/>
                <w:sz w:val="24"/>
                <w:szCs w:val="24"/>
              </w:rPr>
              <w:t>.</w:t>
            </w:r>
            <w:r w:rsidRPr="00EC500C">
              <w:rPr>
                <w:rFonts w:ascii="Arial" w:hAnsi="Arial" w:cs="Arial"/>
                <w:color w:val="000000"/>
                <w:sz w:val="24"/>
                <w:szCs w:val="24"/>
              </w:rPr>
              <w:t>2.2</w:t>
            </w:r>
          </w:p>
        </w:tc>
      </w:tr>
      <w:tr w:rsidR="00735573" w14:paraId="7738884F" w14:textId="77777777" w:rsidTr="4D9C7E42">
        <w:trPr>
          <w:cantSplit/>
        </w:trPr>
        <w:tc>
          <w:tcPr>
            <w:tcW w:w="1217" w:type="dxa"/>
          </w:tcPr>
          <w:p w14:paraId="3DBCA6C8" w14:textId="36237C15"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1.1</w:t>
            </w:r>
          </w:p>
        </w:tc>
        <w:tc>
          <w:tcPr>
            <w:tcW w:w="989" w:type="dxa"/>
          </w:tcPr>
          <w:p w14:paraId="09572153" w14:textId="04E69229"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6EA61862" w14:textId="4AEB09E8" w:rsidR="00735573" w:rsidRPr="00EC500C" w:rsidRDefault="00735573" w:rsidP="00EF227F">
            <w:pPr>
              <w:pStyle w:val="NormalWeb"/>
              <w:spacing w:before="0" w:beforeAutospacing="0" w:after="0" w:afterAutospacing="0"/>
              <w:rPr>
                <w:rFonts w:ascii="Arial" w:eastAsia="Arial" w:hAnsi="Arial" w:cs="Arial"/>
              </w:rPr>
            </w:pPr>
            <w:r w:rsidRPr="00EC500C">
              <w:rPr>
                <w:rFonts w:ascii="Arial" w:hAnsi="Arial" w:cs="Arial"/>
                <w:color w:val="000000"/>
              </w:rPr>
              <w:t>TE</w:t>
            </w:r>
            <w:r w:rsidR="00786B89" w:rsidRPr="00EC500C">
              <w:rPr>
                <w:rFonts w:ascii="Arial" w:hAnsi="Arial" w:cs="Arial"/>
                <w:color w:val="000000"/>
              </w:rPr>
              <w:t>;</w:t>
            </w:r>
            <w:r w:rsidRPr="00EC500C">
              <w:rPr>
                <w:rFonts w:ascii="Arial" w:hAnsi="Arial" w:cs="Arial"/>
                <w:color w:val="000000"/>
              </w:rPr>
              <w:t xml:space="preserve"> Unit 1</w:t>
            </w:r>
            <w:r w:rsidR="00786B89" w:rsidRPr="00EC500C">
              <w:rPr>
                <w:rFonts w:ascii="Arial" w:hAnsi="Arial" w:cs="Arial"/>
                <w:color w:val="000000"/>
              </w:rPr>
              <w:t>;</w:t>
            </w:r>
            <w:r w:rsidRPr="00EC500C">
              <w:rPr>
                <w:rFonts w:ascii="Arial" w:hAnsi="Arial" w:cs="Arial"/>
                <w:color w:val="000000"/>
              </w:rPr>
              <w:t xml:space="preserve"> Lesson 4</w:t>
            </w:r>
            <w:r w:rsidR="00786B89" w:rsidRPr="00EC500C">
              <w:rPr>
                <w:rFonts w:ascii="Arial" w:hAnsi="Arial" w:cs="Arial"/>
                <w:color w:val="000000"/>
              </w:rPr>
              <w:t>;</w:t>
            </w:r>
            <w:r w:rsidRPr="00EC500C">
              <w:rPr>
                <w:rFonts w:ascii="Arial" w:hAnsi="Arial" w:cs="Arial"/>
                <w:color w:val="000000"/>
              </w:rPr>
              <w:t xml:space="preserve"> Short Vowels; Closed Syllables, Keep an Open Mind p</w:t>
            </w:r>
            <w:r w:rsidR="00786B89" w:rsidRPr="00EC500C">
              <w:rPr>
                <w:rFonts w:ascii="Arial" w:hAnsi="Arial" w:cs="Arial"/>
                <w:color w:val="000000"/>
              </w:rPr>
              <w:t>p.</w:t>
            </w:r>
            <w:r w:rsidRPr="00EC500C">
              <w:rPr>
                <w:rFonts w:ascii="Arial" w:hAnsi="Arial" w:cs="Arial"/>
                <w:color w:val="000000"/>
              </w:rPr>
              <w:t xml:space="preserve"> T36</w:t>
            </w:r>
            <w:r w:rsidR="00786B89" w:rsidRPr="00EC500C">
              <w:rPr>
                <w:rFonts w:ascii="Arial" w:eastAsia="Arial" w:hAnsi="Arial" w:cs="Arial"/>
              </w:rPr>
              <w:t>–</w:t>
            </w:r>
            <w:r w:rsidRPr="00EC500C">
              <w:rPr>
                <w:rFonts w:ascii="Arial" w:hAnsi="Arial" w:cs="Arial"/>
                <w:color w:val="000000"/>
              </w:rPr>
              <w:t>T37</w:t>
            </w:r>
          </w:p>
        </w:tc>
        <w:tc>
          <w:tcPr>
            <w:tcW w:w="2401" w:type="dxa"/>
          </w:tcPr>
          <w:p w14:paraId="75026062" w14:textId="511B89A8" w:rsidR="00735573" w:rsidRPr="00EC500C" w:rsidRDefault="00735573" w:rsidP="00AC3B83">
            <w:pPr>
              <w:pStyle w:val="NormalWeb"/>
              <w:spacing w:before="0" w:beforeAutospacing="0" w:after="0" w:afterAutospacing="0"/>
              <w:rPr>
                <w:rFonts w:ascii="Arial" w:eastAsia="Arial" w:hAnsi="Arial" w:cs="Arial"/>
              </w:rPr>
            </w:pPr>
            <w:r w:rsidRPr="00EC500C">
              <w:rPr>
                <w:rFonts w:ascii="Arial" w:hAnsi="Arial" w:cs="Arial"/>
                <w:color w:val="000000"/>
              </w:rPr>
              <w:t>RF</w:t>
            </w:r>
            <w:r w:rsidR="00AC3B83">
              <w:rPr>
                <w:rFonts w:ascii="Arial" w:hAnsi="Arial" w:cs="Arial"/>
                <w:color w:val="000000"/>
              </w:rPr>
              <w:t>.</w:t>
            </w:r>
            <w:r w:rsidRPr="00EC500C">
              <w:rPr>
                <w:rFonts w:ascii="Arial" w:hAnsi="Arial" w:cs="Arial"/>
                <w:color w:val="000000"/>
              </w:rPr>
              <w:t>3.3, RF</w:t>
            </w:r>
            <w:r w:rsidR="00AC3B83">
              <w:rPr>
                <w:rFonts w:ascii="Arial" w:hAnsi="Arial" w:cs="Arial"/>
                <w:color w:val="000000"/>
              </w:rPr>
              <w:t>.</w:t>
            </w:r>
            <w:r w:rsidRPr="00EC500C">
              <w:rPr>
                <w:rFonts w:ascii="Arial" w:hAnsi="Arial" w:cs="Arial"/>
                <w:color w:val="000000"/>
              </w:rPr>
              <w:t>3.3d, RF.3.4a, RF.3.4b, L.3.2e</w:t>
            </w:r>
          </w:p>
        </w:tc>
      </w:tr>
      <w:tr w:rsidR="00735573" w14:paraId="79FD1E2A" w14:textId="77777777" w:rsidTr="4D9C7E42">
        <w:trPr>
          <w:cantSplit/>
        </w:trPr>
        <w:tc>
          <w:tcPr>
            <w:tcW w:w="1217" w:type="dxa"/>
          </w:tcPr>
          <w:p w14:paraId="3AAF51F9" w14:textId="7300748C"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72E8A275" w14:textId="2EB9B9C9"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61AD5D03" w14:textId="1B3D8DBC" w:rsidR="00735573" w:rsidRPr="00EC500C" w:rsidRDefault="00735573" w:rsidP="00735573">
            <w:pPr>
              <w:spacing w:before="120"/>
              <w:rPr>
                <w:rFonts w:ascii="Arial" w:eastAsia="Arial" w:hAnsi="Arial" w:cs="Arial"/>
                <w:sz w:val="24"/>
                <w:szCs w:val="24"/>
              </w:rPr>
            </w:pPr>
            <w:r w:rsidRPr="00EC500C">
              <w:rPr>
                <w:rFonts w:ascii="Arial" w:hAnsi="Arial" w:cs="Arial"/>
                <w:color w:val="000000"/>
                <w:sz w:val="24"/>
                <w:szCs w:val="24"/>
              </w:rPr>
              <w:t>TE</w:t>
            </w:r>
            <w:r w:rsidR="00786B89" w:rsidRPr="00EC500C">
              <w:rPr>
                <w:rFonts w:ascii="Arial" w:hAnsi="Arial" w:cs="Arial"/>
                <w:color w:val="000000"/>
                <w:sz w:val="24"/>
                <w:szCs w:val="24"/>
              </w:rPr>
              <w:t>;</w:t>
            </w:r>
            <w:r w:rsidRPr="00EC500C">
              <w:rPr>
                <w:rFonts w:ascii="Arial" w:hAnsi="Arial" w:cs="Arial"/>
                <w:color w:val="000000"/>
                <w:sz w:val="24"/>
                <w:szCs w:val="24"/>
              </w:rPr>
              <w:t xml:space="preserve"> Unit 5</w:t>
            </w:r>
            <w:r w:rsidR="00786B89" w:rsidRPr="00EC500C">
              <w:rPr>
                <w:rFonts w:ascii="Arial" w:hAnsi="Arial" w:cs="Arial"/>
                <w:color w:val="000000"/>
                <w:sz w:val="24"/>
                <w:szCs w:val="24"/>
              </w:rPr>
              <w:t>;</w:t>
            </w:r>
            <w:r w:rsidRPr="00EC500C">
              <w:rPr>
                <w:rFonts w:ascii="Arial" w:hAnsi="Arial" w:cs="Arial"/>
                <w:color w:val="000000"/>
                <w:sz w:val="24"/>
                <w:szCs w:val="24"/>
              </w:rPr>
              <w:t xml:space="preserve"> Lesson 5</w:t>
            </w:r>
            <w:r w:rsidR="00786B89" w:rsidRPr="00EC500C">
              <w:rPr>
                <w:rFonts w:ascii="Arial" w:hAnsi="Arial" w:cs="Arial"/>
                <w:color w:val="000000"/>
                <w:sz w:val="24"/>
                <w:szCs w:val="24"/>
              </w:rPr>
              <w:t>;</w:t>
            </w:r>
            <w:r w:rsidRPr="00EC500C">
              <w:rPr>
                <w:rFonts w:ascii="Arial" w:hAnsi="Arial" w:cs="Arial"/>
                <w:color w:val="000000"/>
                <w:sz w:val="24"/>
                <w:szCs w:val="24"/>
              </w:rPr>
              <w:t xml:space="preserve"> Central Text, Native Americans and European Colonies </w:t>
            </w:r>
            <w:r w:rsidR="00786B89" w:rsidRPr="00EC500C">
              <w:rPr>
                <w:rFonts w:ascii="Arial" w:hAnsi="Arial" w:cs="Arial"/>
                <w:color w:val="000000"/>
                <w:sz w:val="24"/>
                <w:szCs w:val="24"/>
              </w:rPr>
              <w:t>pp.</w:t>
            </w:r>
            <w:r w:rsidR="00EF227F">
              <w:rPr>
                <w:rFonts w:ascii="Arial" w:hAnsi="Arial" w:cs="Arial"/>
                <w:color w:val="000000"/>
                <w:sz w:val="24"/>
                <w:szCs w:val="24"/>
              </w:rPr>
              <w:t> </w:t>
            </w:r>
            <w:r w:rsidRPr="00EC500C">
              <w:rPr>
                <w:rFonts w:ascii="Arial" w:hAnsi="Arial" w:cs="Arial"/>
                <w:color w:val="000000"/>
                <w:sz w:val="24"/>
                <w:szCs w:val="24"/>
              </w:rPr>
              <w:t>T38</w:t>
            </w:r>
            <w:r w:rsidR="00786B89" w:rsidRPr="00EC500C">
              <w:rPr>
                <w:rFonts w:ascii="Arial" w:eastAsia="Arial" w:hAnsi="Arial" w:cs="Arial"/>
                <w:sz w:val="24"/>
                <w:szCs w:val="24"/>
              </w:rPr>
              <w:t>–</w:t>
            </w:r>
            <w:r w:rsidRPr="00EC500C">
              <w:rPr>
                <w:rFonts w:ascii="Arial" w:hAnsi="Arial" w:cs="Arial"/>
                <w:color w:val="000000"/>
                <w:sz w:val="24"/>
                <w:szCs w:val="24"/>
              </w:rPr>
              <w:t>T39</w:t>
            </w:r>
          </w:p>
        </w:tc>
        <w:tc>
          <w:tcPr>
            <w:tcW w:w="2401" w:type="dxa"/>
          </w:tcPr>
          <w:p w14:paraId="52D61554" w14:textId="699F6154" w:rsidR="00735573" w:rsidRPr="00EC500C" w:rsidRDefault="00735573" w:rsidP="007E5026">
            <w:pPr>
              <w:pStyle w:val="NormalWeb"/>
              <w:spacing w:before="0" w:beforeAutospacing="0" w:after="0" w:afterAutospacing="0"/>
              <w:rPr>
                <w:rFonts w:ascii="Arial" w:eastAsia="Arial" w:hAnsi="Arial" w:cs="Arial"/>
              </w:rPr>
            </w:pPr>
            <w:r w:rsidRPr="00EC500C">
              <w:rPr>
                <w:rFonts w:ascii="Arial" w:hAnsi="Arial" w:cs="Arial"/>
                <w:color w:val="000000"/>
              </w:rPr>
              <w:t>ELD</w:t>
            </w:r>
            <w:r w:rsidR="00AC3B83">
              <w:rPr>
                <w:rFonts w:ascii="Arial" w:hAnsi="Arial" w:cs="Arial"/>
                <w:color w:val="000000"/>
              </w:rPr>
              <w:t xml:space="preserve"> </w:t>
            </w:r>
            <w:r w:rsidRPr="00EC500C">
              <w:rPr>
                <w:rFonts w:ascii="Arial" w:hAnsi="Arial" w:cs="Arial"/>
                <w:color w:val="000000"/>
              </w:rPr>
              <w:t>P1.3.1</w:t>
            </w:r>
            <w:r w:rsidR="007E5026">
              <w:rPr>
                <w:rFonts w:ascii="Arial" w:hAnsi="Arial" w:cs="Arial"/>
                <w:color w:val="000000"/>
              </w:rPr>
              <w:t xml:space="preserve"> </w:t>
            </w:r>
            <w:r w:rsidRPr="00EC500C">
              <w:rPr>
                <w:rFonts w:ascii="Arial" w:hAnsi="Arial" w:cs="Arial"/>
                <w:color w:val="000000"/>
              </w:rPr>
              <w:t>Em</w:t>
            </w:r>
            <w:r w:rsidR="007E5026">
              <w:rPr>
                <w:rFonts w:ascii="Arial" w:hAnsi="Arial" w:cs="Arial"/>
                <w:color w:val="000000"/>
              </w:rPr>
              <w:t xml:space="preserve">, </w:t>
            </w:r>
            <w:r w:rsidRPr="00EC500C">
              <w:rPr>
                <w:rFonts w:ascii="Arial" w:hAnsi="Arial" w:cs="Arial"/>
                <w:color w:val="000000"/>
              </w:rPr>
              <w:t>EL</w:t>
            </w:r>
            <w:r w:rsidR="00AC3B83">
              <w:rPr>
                <w:rFonts w:ascii="Arial" w:hAnsi="Arial" w:cs="Arial"/>
                <w:color w:val="000000"/>
              </w:rPr>
              <w:t xml:space="preserve">D </w:t>
            </w:r>
            <w:r w:rsidRPr="00EC500C">
              <w:rPr>
                <w:rFonts w:ascii="Arial" w:hAnsi="Arial" w:cs="Arial"/>
                <w:color w:val="000000"/>
              </w:rPr>
              <w:t>P1.3.1</w:t>
            </w:r>
            <w:r w:rsidR="007E5026">
              <w:rPr>
                <w:rFonts w:ascii="Arial" w:hAnsi="Arial" w:cs="Arial"/>
                <w:color w:val="000000"/>
              </w:rPr>
              <w:t xml:space="preserve"> </w:t>
            </w:r>
            <w:r w:rsidRPr="00EC500C">
              <w:rPr>
                <w:rFonts w:ascii="Arial" w:hAnsi="Arial" w:cs="Arial"/>
                <w:color w:val="000000"/>
              </w:rPr>
              <w:t>Ex</w:t>
            </w:r>
            <w:r w:rsidR="007E5026">
              <w:rPr>
                <w:rFonts w:ascii="Arial" w:hAnsi="Arial" w:cs="Arial"/>
                <w:color w:val="000000"/>
              </w:rPr>
              <w:t xml:space="preserve">, </w:t>
            </w:r>
            <w:r w:rsidRPr="00EC500C">
              <w:rPr>
                <w:rFonts w:ascii="Arial" w:hAnsi="Arial" w:cs="Arial"/>
                <w:color w:val="000000"/>
              </w:rPr>
              <w:t>EL</w:t>
            </w:r>
            <w:r w:rsidR="00AC3B83">
              <w:rPr>
                <w:rFonts w:ascii="Arial" w:hAnsi="Arial" w:cs="Arial"/>
                <w:color w:val="000000"/>
              </w:rPr>
              <w:t xml:space="preserve">D </w:t>
            </w:r>
            <w:r w:rsidRPr="00EC500C">
              <w:rPr>
                <w:rFonts w:ascii="Arial" w:hAnsi="Arial" w:cs="Arial"/>
                <w:color w:val="000000"/>
              </w:rPr>
              <w:t>P1.3.1</w:t>
            </w:r>
            <w:r w:rsidR="007E5026">
              <w:rPr>
                <w:rFonts w:ascii="Arial" w:hAnsi="Arial" w:cs="Arial"/>
                <w:color w:val="000000"/>
              </w:rPr>
              <w:t xml:space="preserve"> </w:t>
            </w:r>
            <w:r w:rsidRPr="00EC500C">
              <w:rPr>
                <w:rFonts w:ascii="Arial" w:hAnsi="Arial" w:cs="Arial"/>
                <w:color w:val="000000"/>
              </w:rPr>
              <w:t>Br</w:t>
            </w:r>
            <w:r w:rsidR="007E5026">
              <w:rPr>
                <w:rFonts w:ascii="Arial" w:hAnsi="Arial" w:cs="Arial"/>
                <w:color w:val="000000"/>
              </w:rPr>
              <w:t xml:space="preserve">, </w:t>
            </w:r>
            <w:r w:rsidRPr="00EC500C">
              <w:rPr>
                <w:rFonts w:ascii="Arial" w:hAnsi="Arial" w:cs="Arial"/>
                <w:color w:val="000000"/>
              </w:rPr>
              <w:t>ELD</w:t>
            </w:r>
            <w:r w:rsidR="00AC3B83">
              <w:rPr>
                <w:rFonts w:ascii="Arial" w:hAnsi="Arial" w:cs="Arial"/>
                <w:color w:val="000000"/>
              </w:rPr>
              <w:t xml:space="preserve"> </w:t>
            </w:r>
            <w:r w:rsidRPr="00EC500C">
              <w:rPr>
                <w:rFonts w:ascii="Arial" w:hAnsi="Arial" w:cs="Arial"/>
                <w:color w:val="000000"/>
              </w:rPr>
              <w:t>P1.3.10b</w:t>
            </w:r>
            <w:r w:rsidR="007E5026">
              <w:rPr>
                <w:rFonts w:ascii="Arial" w:hAnsi="Arial" w:cs="Arial"/>
                <w:color w:val="000000"/>
              </w:rPr>
              <w:t xml:space="preserve"> </w:t>
            </w:r>
            <w:r w:rsidRPr="00EC500C">
              <w:rPr>
                <w:rFonts w:ascii="Arial" w:hAnsi="Arial" w:cs="Arial"/>
                <w:color w:val="000000"/>
              </w:rPr>
              <w:t>Em</w:t>
            </w:r>
            <w:r w:rsidR="007E5026">
              <w:rPr>
                <w:rFonts w:ascii="Arial" w:hAnsi="Arial" w:cs="Arial"/>
                <w:color w:val="000000"/>
              </w:rPr>
              <w:t xml:space="preserve">, </w:t>
            </w:r>
            <w:r w:rsidRPr="00EC500C">
              <w:rPr>
                <w:rFonts w:ascii="Arial" w:hAnsi="Arial" w:cs="Arial"/>
                <w:color w:val="000000"/>
              </w:rPr>
              <w:t>ELD</w:t>
            </w:r>
            <w:r w:rsidR="00AC3B83">
              <w:rPr>
                <w:rFonts w:ascii="Arial" w:hAnsi="Arial" w:cs="Arial"/>
                <w:color w:val="000000"/>
              </w:rPr>
              <w:t xml:space="preserve"> </w:t>
            </w:r>
            <w:r w:rsidRPr="00EC500C">
              <w:rPr>
                <w:rFonts w:ascii="Arial" w:hAnsi="Arial" w:cs="Arial"/>
                <w:color w:val="000000"/>
              </w:rPr>
              <w:t>P1.3.10b</w:t>
            </w:r>
            <w:r w:rsidR="007E5026">
              <w:rPr>
                <w:rFonts w:ascii="Arial" w:hAnsi="Arial" w:cs="Arial"/>
                <w:color w:val="000000"/>
              </w:rPr>
              <w:t xml:space="preserve"> </w:t>
            </w:r>
            <w:r w:rsidRPr="00EC500C">
              <w:rPr>
                <w:rFonts w:ascii="Arial" w:hAnsi="Arial" w:cs="Arial"/>
                <w:color w:val="000000"/>
              </w:rPr>
              <w:t>Ex</w:t>
            </w:r>
            <w:r w:rsidR="007E5026">
              <w:rPr>
                <w:rFonts w:ascii="Arial" w:hAnsi="Arial" w:cs="Arial"/>
                <w:color w:val="000000"/>
              </w:rPr>
              <w:t xml:space="preserve">, </w:t>
            </w:r>
            <w:r w:rsidRPr="00EC500C">
              <w:rPr>
                <w:rFonts w:ascii="Arial" w:hAnsi="Arial" w:cs="Arial"/>
                <w:color w:val="000000"/>
              </w:rPr>
              <w:t>ELD</w:t>
            </w:r>
            <w:r w:rsidR="00AC3B83">
              <w:rPr>
                <w:rFonts w:ascii="Arial" w:hAnsi="Arial" w:cs="Arial"/>
                <w:color w:val="000000"/>
              </w:rPr>
              <w:t xml:space="preserve"> </w:t>
            </w:r>
            <w:r w:rsidRPr="00EC500C">
              <w:rPr>
                <w:rFonts w:ascii="Arial" w:hAnsi="Arial" w:cs="Arial"/>
                <w:color w:val="000000"/>
              </w:rPr>
              <w:t>P1.3.10b</w:t>
            </w:r>
            <w:r w:rsidR="007E5026">
              <w:rPr>
                <w:rFonts w:ascii="Arial" w:hAnsi="Arial" w:cs="Arial"/>
                <w:color w:val="000000"/>
              </w:rPr>
              <w:t xml:space="preserve"> </w:t>
            </w:r>
            <w:r w:rsidRPr="00EC500C">
              <w:rPr>
                <w:rFonts w:ascii="Arial" w:hAnsi="Arial" w:cs="Arial"/>
                <w:color w:val="000000"/>
              </w:rPr>
              <w:t>Br</w:t>
            </w:r>
            <w:r w:rsidR="007E5026">
              <w:rPr>
                <w:rFonts w:ascii="Arial" w:hAnsi="Arial" w:cs="Arial"/>
                <w:color w:val="000000"/>
              </w:rPr>
              <w:t xml:space="preserve">, </w:t>
            </w:r>
            <w:r w:rsidRPr="00EC500C">
              <w:rPr>
                <w:rFonts w:ascii="Arial" w:hAnsi="Arial" w:cs="Arial"/>
                <w:color w:val="000000"/>
              </w:rPr>
              <w:t>ELD</w:t>
            </w:r>
            <w:r w:rsidR="00AC3B83">
              <w:rPr>
                <w:rFonts w:ascii="Arial" w:hAnsi="Arial" w:cs="Arial"/>
                <w:color w:val="000000"/>
              </w:rPr>
              <w:t xml:space="preserve"> </w:t>
            </w:r>
            <w:r w:rsidRPr="00EC500C">
              <w:rPr>
                <w:rFonts w:ascii="Arial" w:hAnsi="Arial" w:cs="Arial"/>
                <w:color w:val="000000"/>
              </w:rPr>
              <w:t>PIII.3</w:t>
            </w:r>
          </w:p>
        </w:tc>
      </w:tr>
      <w:tr w:rsidR="00A94125" w14:paraId="78F03AD2" w14:textId="77777777" w:rsidTr="4D9C7E42">
        <w:trPr>
          <w:cantSplit/>
        </w:trPr>
        <w:tc>
          <w:tcPr>
            <w:tcW w:w="1217" w:type="dxa"/>
          </w:tcPr>
          <w:p w14:paraId="7CB42C1D" w14:textId="303D00B6"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1.5</w:t>
            </w:r>
          </w:p>
        </w:tc>
        <w:tc>
          <w:tcPr>
            <w:tcW w:w="989" w:type="dxa"/>
          </w:tcPr>
          <w:p w14:paraId="270D4B00" w14:textId="5397AA74"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4402F938" w14:textId="23731AF3"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Emerge! California Essentials; Welcome to Emerge! California pp. 1.3, 2.4</w:t>
            </w:r>
            <w:r w:rsidRPr="00EC500C">
              <w:rPr>
                <w:rFonts w:ascii="Arial" w:eastAsia="Arial" w:hAnsi="Arial" w:cs="Arial"/>
                <w:sz w:val="24"/>
                <w:szCs w:val="24"/>
              </w:rPr>
              <w:t>–</w:t>
            </w:r>
            <w:r w:rsidRPr="00EC500C">
              <w:rPr>
                <w:rFonts w:ascii="Arial" w:hAnsi="Arial" w:cs="Arial"/>
                <w:color w:val="000000"/>
                <w:sz w:val="24"/>
                <w:szCs w:val="24"/>
              </w:rPr>
              <w:t>2.10</w:t>
            </w:r>
          </w:p>
        </w:tc>
        <w:tc>
          <w:tcPr>
            <w:tcW w:w="2401" w:type="dxa"/>
          </w:tcPr>
          <w:p w14:paraId="411FB85A" w14:textId="0E7056B9" w:rsidR="00A94125" w:rsidRPr="00EC500C" w:rsidRDefault="00A94125" w:rsidP="00A94125">
            <w:pPr>
              <w:spacing w:before="120"/>
              <w:rPr>
                <w:rFonts w:ascii="Arial" w:eastAsia="Arial" w:hAnsi="Arial" w:cs="Arial"/>
                <w:sz w:val="24"/>
                <w:szCs w:val="24"/>
              </w:rPr>
            </w:pPr>
            <w:r w:rsidRPr="4D9C7E42">
              <w:rPr>
                <w:rFonts w:ascii="Arial" w:hAnsi="Arial" w:cs="Arial"/>
                <w:color w:val="000000" w:themeColor="text1"/>
                <w:sz w:val="24"/>
                <w:szCs w:val="24"/>
              </w:rPr>
              <w:t>N/A</w:t>
            </w:r>
          </w:p>
        </w:tc>
      </w:tr>
      <w:tr w:rsidR="00A94125" w14:paraId="096AE099" w14:textId="77777777" w:rsidTr="4D9C7E42">
        <w:trPr>
          <w:cantSplit/>
        </w:trPr>
        <w:tc>
          <w:tcPr>
            <w:tcW w:w="1217" w:type="dxa"/>
          </w:tcPr>
          <w:p w14:paraId="5B8FD12A" w14:textId="57AD9B6C"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lastRenderedPageBreak/>
              <w:t>1.1</w:t>
            </w:r>
          </w:p>
        </w:tc>
        <w:tc>
          <w:tcPr>
            <w:tcW w:w="989" w:type="dxa"/>
          </w:tcPr>
          <w:p w14:paraId="37582AAD" w14:textId="3A307539"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4C69F056" w14:textId="0C5E0FCE"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TE; Unit 2; Lesson 1; Explore: “A Bird’s Eye View of the US Government” pp. T6</w:t>
            </w:r>
            <w:r w:rsidRPr="00EC500C">
              <w:rPr>
                <w:rFonts w:ascii="Arial" w:eastAsia="Arial" w:hAnsi="Arial" w:cs="Arial"/>
                <w:sz w:val="24"/>
                <w:szCs w:val="24"/>
              </w:rPr>
              <w:t>–</w:t>
            </w:r>
            <w:r w:rsidRPr="00EC500C">
              <w:rPr>
                <w:rFonts w:ascii="Arial" w:hAnsi="Arial" w:cs="Arial"/>
                <w:color w:val="000000"/>
                <w:sz w:val="24"/>
                <w:szCs w:val="24"/>
              </w:rPr>
              <w:t>T13</w:t>
            </w:r>
          </w:p>
        </w:tc>
        <w:tc>
          <w:tcPr>
            <w:tcW w:w="2401" w:type="dxa"/>
          </w:tcPr>
          <w:p w14:paraId="1735E3A5" w14:textId="736B9CE2" w:rsidR="00A94125" w:rsidRPr="00EC500C" w:rsidRDefault="00A94125" w:rsidP="00D43C63">
            <w:pPr>
              <w:pStyle w:val="NormalWeb"/>
              <w:spacing w:before="0" w:beforeAutospacing="0" w:after="0" w:afterAutospacing="0"/>
              <w:rPr>
                <w:rFonts w:ascii="Arial" w:eastAsia="Arial" w:hAnsi="Arial" w:cs="Arial"/>
              </w:rPr>
            </w:pPr>
            <w:r w:rsidRPr="00EC500C">
              <w:rPr>
                <w:rFonts w:ascii="Arial" w:hAnsi="Arial" w:cs="Arial"/>
                <w:color w:val="000000"/>
              </w:rPr>
              <w:t>RI</w:t>
            </w:r>
            <w:r w:rsidR="00D43C63">
              <w:rPr>
                <w:rFonts w:ascii="Arial" w:hAnsi="Arial" w:cs="Arial"/>
                <w:color w:val="000000"/>
              </w:rPr>
              <w:t>.</w:t>
            </w:r>
            <w:r w:rsidRPr="00EC500C">
              <w:rPr>
                <w:rFonts w:ascii="Arial" w:hAnsi="Arial" w:cs="Arial"/>
                <w:color w:val="000000"/>
              </w:rPr>
              <w:t>4.1</w:t>
            </w:r>
            <w:r w:rsidR="00D43C63">
              <w:rPr>
                <w:rFonts w:ascii="Arial" w:hAnsi="Arial" w:cs="Arial"/>
                <w:color w:val="000000"/>
              </w:rPr>
              <w:t xml:space="preserve">, </w:t>
            </w:r>
            <w:r w:rsidRPr="00EC500C">
              <w:rPr>
                <w:rFonts w:ascii="Arial" w:hAnsi="Arial" w:cs="Arial"/>
                <w:color w:val="000000"/>
              </w:rPr>
              <w:t>RI</w:t>
            </w:r>
            <w:r w:rsidR="00D43C63">
              <w:rPr>
                <w:rFonts w:ascii="Arial" w:hAnsi="Arial" w:cs="Arial"/>
                <w:color w:val="000000"/>
              </w:rPr>
              <w:t>.</w:t>
            </w:r>
            <w:r w:rsidRPr="00EC500C">
              <w:rPr>
                <w:rFonts w:ascii="Arial" w:hAnsi="Arial" w:cs="Arial"/>
                <w:color w:val="000000"/>
              </w:rPr>
              <w:t>4.7</w:t>
            </w:r>
            <w:r w:rsidR="00D43C63">
              <w:rPr>
                <w:rFonts w:ascii="Arial" w:hAnsi="Arial" w:cs="Arial"/>
                <w:color w:val="000000"/>
              </w:rPr>
              <w:t xml:space="preserve">, </w:t>
            </w:r>
            <w:hyperlink r:id="rId7"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PI.4.12a.Em</w:t>
              </w:r>
            </w:hyperlink>
            <w:r w:rsidR="00D43C63">
              <w:t xml:space="preserve">, </w:t>
            </w:r>
            <w:hyperlink r:id="rId8"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.4.12a Ex</w:t>
            </w:r>
            <w:r w:rsidR="00D43C63">
              <w:rPr>
                <w:rFonts w:ascii="Arial" w:hAnsi="Arial" w:cs="Arial"/>
                <w:color w:val="000000"/>
              </w:rPr>
              <w:t xml:space="preserve">, </w:t>
            </w:r>
            <w:hyperlink r:id="rId9"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.4.12a Br</w:t>
            </w:r>
          </w:p>
        </w:tc>
      </w:tr>
      <w:tr w:rsidR="00A94125" w14:paraId="0DFEA8AE" w14:textId="77777777" w:rsidTr="4D9C7E42">
        <w:trPr>
          <w:cantSplit/>
        </w:trPr>
        <w:tc>
          <w:tcPr>
            <w:tcW w:w="1217" w:type="dxa"/>
          </w:tcPr>
          <w:p w14:paraId="146AABD6" w14:textId="3BAB95A9"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5B4EFED1" w14:textId="40994F6F"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00927C1C" w14:textId="025AD861"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ELD TE; Unit 5; Lessons 2</w:t>
            </w:r>
            <w:r w:rsidRPr="00EC500C">
              <w:rPr>
                <w:rFonts w:ascii="Arial" w:eastAsia="Arial" w:hAnsi="Arial" w:cs="Arial"/>
                <w:sz w:val="24"/>
                <w:szCs w:val="24"/>
              </w:rPr>
              <w:t>–</w:t>
            </w:r>
            <w:r w:rsidRPr="00EC500C">
              <w:rPr>
                <w:rFonts w:ascii="Arial" w:hAnsi="Arial" w:cs="Arial"/>
                <w:color w:val="000000"/>
                <w:sz w:val="24"/>
                <w:szCs w:val="24"/>
              </w:rPr>
              <w:t>3; Access The Directed Text, “Buffalo and Horses Among Our People” pp. 160</w:t>
            </w:r>
            <w:r w:rsidRPr="00EC500C">
              <w:rPr>
                <w:rFonts w:ascii="Arial" w:eastAsia="Arial" w:hAnsi="Arial" w:cs="Arial"/>
                <w:sz w:val="24"/>
                <w:szCs w:val="24"/>
              </w:rPr>
              <w:t>–</w:t>
            </w:r>
            <w:r w:rsidRPr="00EC500C">
              <w:rPr>
                <w:rFonts w:ascii="Arial" w:hAnsi="Arial" w:cs="Arial"/>
                <w:color w:val="000000"/>
                <w:sz w:val="24"/>
                <w:szCs w:val="24"/>
              </w:rPr>
              <w:t>163</w:t>
            </w:r>
          </w:p>
        </w:tc>
        <w:tc>
          <w:tcPr>
            <w:tcW w:w="2401" w:type="dxa"/>
          </w:tcPr>
          <w:p w14:paraId="0EAFEC08" w14:textId="463366DA" w:rsidR="00A94125" w:rsidRPr="00EC500C" w:rsidRDefault="00A94125" w:rsidP="00D43C63">
            <w:pPr>
              <w:pStyle w:val="NormalWeb"/>
              <w:spacing w:before="0" w:beforeAutospacing="0" w:after="0" w:afterAutospacing="0"/>
              <w:rPr>
                <w:rFonts w:ascii="Arial" w:eastAsia="Arial" w:hAnsi="Arial" w:cs="Arial"/>
              </w:rPr>
            </w:pPr>
            <w:hyperlink r:id="rId10"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.4.7 Em</w:t>
            </w:r>
            <w:r w:rsidR="00D43C63">
              <w:rPr>
                <w:rFonts w:ascii="Arial" w:hAnsi="Arial" w:cs="Arial"/>
                <w:color w:val="000000"/>
              </w:rPr>
              <w:t xml:space="preserve">, </w:t>
            </w:r>
            <w:hyperlink r:id="rId11"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.4.7 Ex</w:t>
            </w:r>
            <w:r w:rsidR="00D43C63">
              <w:rPr>
                <w:rFonts w:ascii="Arial" w:hAnsi="Arial" w:cs="Arial"/>
                <w:color w:val="000000"/>
              </w:rPr>
              <w:t xml:space="preserve">, </w:t>
            </w:r>
            <w:hyperlink r:id="rId12" w:history="1">
              <w:r w:rsidRPr="00EC500C">
                <w:rPr>
                  <w:rStyle w:val="Hyperlink"/>
                  <w:rFonts w:cs="Arial"/>
                  <w:color w:val="000000"/>
                  <w:u w:val="none"/>
                </w:rPr>
                <w:t>ELD</w:t>
              </w:r>
              <w:r w:rsidR="00D43C63">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.4.7 Br</w:t>
            </w:r>
          </w:p>
        </w:tc>
      </w:tr>
      <w:tr w:rsidR="00A94125" w14:paraId="6208B09B" w14:textId="77777777" w:rsidTr="4D9C7E42">
        <w:trPr>
          <w:cantSplit/>
        </w:trPr>
        <w:tc>
          <w:tcPr>
            <w:tcW w:w="1217" w:type="dxa"/>
          </w:tcPr>
          <w:p w14:paraId="725CF7D9" w14:textId="2FE9A10E"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1.9</w:t>
            </w:r>
          </w:p>
        </w:tc>
        <w:tc>
          <w:tcPr>
            <w:tcW w:w="989" w:type="dxa"/>
          </w:tcPr>
          <w:p w14:paraId="739D273B" w14:textId="30D46EBA"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6EF6F5BF" w14:textId="79B10418"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TE; Unit 4; Lesson 16; Central Text: Reread, “Crowned: Magical Folk and Fairy Tales From the Diaspora” pp. T96</w:t>
            </w:r>
            <w:r w:rsidRPr="00EC500C">
              <w:rPr>
                <w:rFonts w:ascii="Arial" w:eastAsia="Arial" w:hAnsi="Arial" w:cs="Arial"/>
                <w:sz w:val="24"/>
                <w:szCs w:val="24"/>
              </w:rPr>
              <w:t>–</w:t>
            </w:r>
            <w:r w:rsidRPr="00EC500C">
              <w:rPr>
                <w:rFonts w:ascii="Arial" w:hAnsi="Arial" w:cs="Arial"/>
                <w:color w:val="000000"/>
                <w:sz w:val="24"/>
                <w:szCs w:val="24"/>
              </w:rPr>
              <w:t>T99</w:t>
            </w:r>
          </w:p>
        </w:tc>
        <w:tc>
          <w:tcPr>
            <w:tcW w:w="2401" w:type="dxa"/>
          </w:tcPr>
          <w:p w14:paraId="133E8F35" w14:textId="0A9173F7" w:rsidR="00A94125" w:rsidRPr="00EC500C" w:rsidRDefault="00A94125" w:rsidP="007E5026">
            <w:pPr>
              <w:pStyle w:val="NormalWeb"/>
              <w:spacing w:before="0" w:beforeAutospacing="0" w:after="0" w:afterAutospacing="0"/>
              <w:rPr>
                <w:rFonts w:ascii="Arial" w:eastAsia="Arial" w:hAnsi="Arial" w:cs="Arial"/>
              </w:rPr>
            </w:pPr>
            <w:r w:rsidRPr="00EC500C">
              <w:rPr>
                <w:rFonts w:ascii="Arial" w:hAnsi="Arial" w:cs="Arial"/>
                <w:color w:val="000000"/>
              </w:rPr>
              <w:t>RL</w:t>
            </w:r>
            <w:r w:rsidR="007E5026">
              <w:rPr>
                <w:rFonts w:ascii="Arial" w:hAnsi="Arial" w:cs="Arial"/>
                <w:color w:val="000000"/>
              </w:rPr>
              <w:t>.</w:t>
            </w:r>
            <w:r w:rsidRPr="00EC500C">
              <w:rPr>
                <w:rFonts w:ascii="Arial" w:hAnsi="Arial" w:cs="Arial"/>
                <w:color w:val="000000"/>
              </w:rPr>
              <w:t>4.1, 4.3, 4.4</w:t>
            </w:r>
            <w:r w:rsidR="007E5026">
              <w:rPr>
                <w:rFonts w:ascii="Arial" w:hAnsi="Arial" w:cs="Arial"/>
                <w:color w:val="000000"/>
              </w:rPr>
              <w:t xml:space="preserve">, </w:t>
            </w:r>
            <w:hyperlink r:id="rId13" w:history="1">
              <w:r w:rsidRPr="00EC500C">
                <w:rPr>
                  <w:rStyle w:val="Hyperlink"/>
                  <w:rFonts w:cs="Arial"/>
                  <w:color w:val="000000"/>
                  <w:u w:val="none"/>
                </w:rPr>
                <w:t>ELD</w:t>
              </w:r>
              <w:r w:rsidR="007E5026">
                <w:rPr>
                  <w:rStyle w:val="Hyperlink"/>
                  <w:rFonts w:cs="Arial"/>
                  <w:color w:val="000000"/>
                  <w:u w:val="none"/>
                </w:rPr>
                <w:t xml:space="preserve"> </w:t>
              </w:r>
              <w:r w:rsidRPr="00EC500C">
                <w:rPr>
                  <w:rStyle w:val="Hyperlink"/>
                  <w:rFonts w:cs="Arial"/>
                  <w:color w:val="000000"/>
                  <w:u w:val="none"/>
                </w:rPr>
                <w:t>PI</w:t>
              </w:r>
            </w:hyperlink>
            <w:r w:rsidRPr="00EC500C">
              <w:rPr>
                <w:rFonts w:ascii="Arial" w:hAnsi="Arial" w:cs="Arial"/>
                <w:color w:val="000000"/>
              </w:rPr>
              <w:t>.4.12a Em</w:t>
            </w:r>
            <w:r w:rsidR="007E5026">
              <w:rPr>
                <w:rFonts w:ascii="Arial" w:hAnsi="Arial" w:cs="Arial"/>
                <w:color w:val="000000"/>
              </w:rPr>
              <w:t>–</w:t>
            </w:r>
            <w:r w:rsidRPr="00EC500C">
              <w:rPr>
                <w:rFonts w:ascii="Arial" w:hAnsi="Arial" w:cs="Arial"/>
                <w:color w:val="000000"/>
              </w:rPr>
              <w:t>Br</w:t>
            </w:r>
          </w:p>
        </w:tc>
      </w:tr>
      <w:tr w:rsidR="00A94125" w14:paraId="4B90CE7E" w14:textId="77777777" w:rsidTr="4D9C7E42">
        <w:trPr>
          <w:cantSplit/>
        </w:trPr>
        <w:tc>
          <w:tcPr>
            <w:tcW w:w="1217" w:type="dxa"/>
          </w:tcPr>
          <w:p w14:paraId="72E8A262" w14:textId="36587BFA"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1.1</w:t>
            </w:r>
          </w:p>
        </w:tc>
        <w:tc>
          <w:tcPr>
            <w:tcW w:w="989" w:type="dxa"/>
          </w:tcPr>
          <w:p w14:paraId="61AA87F7" w14:textId="7B9901D4"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662F08C9" w14:textId="5AD8F511"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TE; Unit 1; Lesson 8; Companion Text: “Making a Difference in the Peace Corps” pp. T48</w:t>
            </w:r>
            <w:r w:rsidRPr="00EC500C">
              <w:rPr>
                <w:rFonts w:ascii="Arial" w:eastAsia="Arial" w:hAnsi="Arial" w:cs="Arial"/>
                <w:sz w:val="24"/>
                <w:szCs w:val="24"/>
              </w:rPr>
              <w:t>–</w:t>
            </w:r>
            <w:r w:rsidRPr="00EC500C">
              <w:rPr>
                <w:rFonts w:ascii="Arial" w:hAnsi="Arial" w:cs="Arial"/>
                <w:color w:val="000000"/>
                <w:sz w:val="24"/>
                <w:szCs w:val="24"/>
              </w:rPr>
              <w:t>T56</w:t>
            </w:r>
          </w:p>
        </w:tc>
        <w:tc>
          <w:tcPr>
            <w:tcW w:w="2401" w:type="dxa"/>
          </w:tcPr>
          <w:p w14:paraId="3571031A" w14:textId="55BF30EE" w:rsidR="00A94125" w:rsidRPr="00EC500C" w:rsidRDefault="00A94125" w:rsidP="007E5026">
            <w:pPr>
              <w:pStyle w:val="NormalWeb"/>
              <w:spacing w:before="0" w:beforeAutospacing="0" w:after="0" w:afterAutospacing="0"/>
              <w:rPr>
                <w:rFonts w:ascii="Arial" w:eastAsia="Arial" w:hAnsi="Arial" w:cs="Arial"/>
              </w:rPr>
            </w:pPr>
            <w:r w:rsidRPr="00EC500C">
              <w:rPr>
                <w:rFonts w:ascii="Arial" w:hAnsi="Arial" w:cs="Arial"/>
                <w:color w:val="000000"/>
              </w:rPr>
              <w:t>RI</w:t>
            </w:r>
            <w:r w:rsidR="007E5026">
              <w:rPr>
                <w:rFonts w:ascii="Arial" w:hAnsi="Arial" w:cs="Arial"/>
                <w:color w:val="000000"/>
              </w:rPr>
              <w:t>.</w:t>
            </w:r>
            <w:r w:rsidRPr="00EC500C">
              <w:rPr>
                <w:rFonts w:ascii="Arial" w:hAnsi="Arial" w:cs="Arial"/>
                <w:color w:val="000000"/>
              </w:rPr>
              <w:t>5.1, 5.2, 5.5, 5.6, 5.9, 5.10</w:t>
            </w:r>
            <w:r w:rsidR="007E5026">
              <w:rPr>
                <w:rFonts w:ascii="Arial" w:hAnsi="Arial" w:cs="Arial"/>
                <w:color w:val="000000"/>
              </w:rPr>
              <w:t xml:space="preserve">, </w:t>
            </w:r>
            <w:r w:rsidRPr="00EC500C">
              <w:rPr>
                <w:rFonts w:ascii="Arial" w:hAnsi="Arial" w:cs="Arial"/>
                <w:color w:val="000000"/>
              </w:rPr>
              <w:t>L</w:t>
            </w:r>
            <w:r w:rsidR="007E5026">
              <w:rPr>
                <w:rFonts w:ascii="Arial" w:hAnsi="Arial" w:cs="Arial"/>
                <w:color w:val="000000"/>
              </w:rPr>
              <w:t>.</w:t>
            </w:r>
            <w:r w:rsidRPr="00EC500C">
              <w:rPr>
                <w:rFonts w:ascii="Arial" w:hAnsi="Arial" w:cs="Arial"/>
                <w:color w:val="000000"/>
              </w:rPr>
              <w:t>5.6</w:t>
            </w:r>
            <w:r w:rsidR="007E5026">
              <w:rPr>
                <w:rFonts w:ascii="Arial" w:hAnsi="Arial" w:cs="Arial"/>
                <w:color w:val="000000"/>
              </w:rPr>
              <w:t xml:space="preserve">, </w:t>
            </w:r>
            <w:r w:rsidRPr="00EC500C">
              <w:rPr>
                <w:rFonts w:ascii="Arial" w:hAnsi="Arial" w:cs="Arial"/>
                <w:color w:val="000000"/>
              </w:rPr>
              <w:t>W</w:t>
            </w:r>
            <w:r w:rsidR="007E5026">
              <w:rPr>
                <w:rFonts w:ascii="Arial" w:hAnsi="Arial" w:cs="Arial"/>
                <w:color w:val="000000"/>
              </w:rPr>
              <w:t>.</w:t>
            </w:r>
            <w:r w:rsidRPr="00EC500C">
              <w:rPr>
                <w:rFonts w:ascii="Arial" w:hAnsi="Arial" w:cs="Arial"/>
                <w:color w:val="000000"/>
              </w:rPr>
              <w:t>5.9, 5.10</w:t>
            </w:r>
          </w:p>
        </w:tc>
      </w:tr>
      <w:tr w:rsidR="00A94125" w14:paraId="0450222E" w14:textId="77777777" w:rsidTr="4D9C7E42">
        <w:trPr>
          <w:cantSplit/>
        </w:trPr>
        <w:tc>
          <w:tcPr>
            <w:tcW w:w="1217" w:type="dxa"/>
          </w:tcPr>
          <w:p w14:paraId="72B22CC9" w14:textId="0A80A4F4"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1.2</w:t>
            </w:r>
          </w:p>
        </w:tc>
        <w:tc>
          <w:tcPr>
            <w:tcW w:w="989" w:type="dxa"/>
          </w:tcPr>
          <w:p w14:paraId="386D1FDE" w14:textId="0444EB9A"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4D6C636F" w14:textId="7E973DB3"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TE; Unit 1; Lesson 1; Unit Opener: “Reading Connects Us” pp. T5, T8, T17</w:t>
            </w:r>
          </w:p>
        </w:tc>
        <w:tc>
          <w:tcPr>
            <w:tcW w:w="2401" w:type="dxa"/>
          </w:tcPr>
          <w:p w14:paraId="522F86B8" w14:textId="5755EE00"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ELD.PI.5.1</w:t>
            </w:r>
          </w:p>
        </w:tc>
      </w:tr>
      <w:tr w:rsidR="00A94125" w14:paraId="0154FB0A" w14:textId="77777777" w:rsidTr="4D9C7E42">
        <w:trPr>
          <w:cantSplit/>
        </w:trPr>
        <w:tc>
          <w:tcPr>
            <w:tcW w:w="1217" w:type="dxa"/>
          </w:tcPr>
          <w:p w14:paraId="09014FBD" w14:textId="169858E8"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1.7</w:t>
            </w:r>
          </w:p>
        </w:tc>
        <w:tc>
          <w:tcPr>
            <w:tcW w:w="989" w:type="dxa"/>
          </w:tcPr>
          <w:p w14:paraId="125CC2A8" w14:textId="6D978D20"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0BA454F7" w14:textId="2849C972" w:rsidR="00A94125" w:rsidRPr="00EC500C" w:rsidRDefault="00A94125" w:rsidP="00A94125">
            <w:pPr>
              <w:spacing w:before="120"/>
              <w:rPr>
                <w:rFonts w:ascii="Arial" w:eastAsia="Arial" w:hAnsi="Arial" w:cs="Arial"/>
                <w:sz w:val="24"/>
                <w:szCs w:val="24"/>
              </w:rPr>
            </w:pPr>
            <w:r w:rsidRPr="00EC500C">
              <w:rPr>
                <w:rFonts w:ascii="Arial" w:hAnsi="Arial" w:cs="Arial"/>
                <w:color w:val="000000"/>
                <w:sz w:val="24"/>
                <w:szCs w:val="24"/>
              </w:rPr>
              <w:t xml:space="preserve">TE; Unit 1; Lesson 2; Directed Text: </w:t>
            </w:r>
            <w:r w:rsidRPr="00EC500C">
              <w:rPr>
                <w:rFonts w:ascii="Arial" w:hAnsi="Arial" w:cs="Arial"/>
                <w:i/>
                <w:iCs/>
                <w:color w:val="000000"/>
                <w:sz w:val="24"/>
                <w:szCs w:val="24"/>
              </w:rPr>
              <w:t>The Vanderbeekers to the Rescue</w:t>
            </w:r>
            <w:r w:rsidRPr="00EC500C">
              <w:rPr>
                <w:rFonts w:ascii="Arial" w:hAnsi="Arial" w:cs="Arial"/>
                <w:color w:val="000000"/>
                <w:sz w:val="24"/>
                <w:szCs w:val="24"/>
              </w:rPr>
              <w:t xml:space="preserve"> pp. T15 A</w:t>
            </w:r>
            <w:r w:rsidRPr="00EC500C">
              <w:rPr>
                <w:rFonts w:ascii="Arial" w:eastAsia="Arial" w:hAnsi="Arial" w:cs="Arial"/>
                <w:sz w:val="24"/>
                <w:szCs w:val="24"/>
              </w:rPr>
              <w:t>–</w:t>
            </w:r>
            <w:r w:rsidRPr="00EC500C">
              <w:rPr>
                <w:rFonts w:ascii="Arial" w:hAnsi="Arial" w:cs="Arial"/>
                <w:color w:val="000000"/>
                <w:sz w:val="24"/>
                <w:szCs w:val="24"/>
              </w:rPr>
              <w:t>H</w:t>
            </w:r>
          </w:p>
        </w:tc>
        <w:tc>
          <w:tcPr>
            <w:tcW w:w="2401" w:type="dxa"/>
          </w:tcPr>
          <w:p w14:paraId="3A5C4878" w14:textId="73D4C5B1" w:rsidR="00A94125" w:rsidRPr="00EC500C" w:rsidRDefault="00A94125" w:rsidP="00A94125">
            <w:pPr>
              <w:spacing w:before="120"/>
              <w:rPr>
                <w:rFonts w:ascii="Arial" w:eastAsia="Arial" w:hAnsi="Arial" w:cs="Arial"/>
                <w:sz w:val="24"/>
                <w:szCs w:val="24"/>
              </w:rPr>
            </w:pPr>
            <w:r w:rsidRPr="4D9C7E42">
              <w:rPr>
                <w:rFonts w:ascii="Arial" w:hAnsi="Arial" w:cs="Arial"/>
                <w:color w:val="000000" w:themeColor="text1"/>
                <w:sz w:val="24"/>
                <w:szCs w:val="24"/>
              </w:rPr>
              <w:t>N/A</w:t>
            </w:r>
          </w:p>
        </w:tc>
      </w:tr>
    </w:tbl>
    <w:p w14:paraId="68ADD020" w14:textId="6803E463" w:rsidR="008B45C0" w:rsidRPr="00A654EC" w:rsidRDefault="008B45C0" w:rsidP="00A654EC">
      <w:pPr>
        <w:spacing w:before="240" w:after="240" w:line="240" w:lineRule="auto"/>
        <w:rPr>
          <w:rFonts w:ascii="Arial" w:hAnsi="Arial" w:cs="Arial"/>
          <w:b/>
          <w:bCs/>
          <w:sz w:val="24"/>
          <w:szCs w:val="24"/>
        </w:rPr>
      </w:pPr>
      <w:r w:rsidRPr="00A654EC">
        <w:rPr>
          <w:rFonts w:ascii="Arial" w:hAnsi="Arial" w:cs="Arial"/>
          <w:sz w:val="24"/>
          <w:szCs w:val="24"/>
        </w:rPr>
        <w:t>McGraw Hill Emerge! California, Grades K</w:t>
      </w:r>
      <w:r w:rsidR="00A654EC">
        <w:rPr>
          <w:rFonts w:ascii="Arial" w:hAnsi="Arial" w:cs="Arial"/>
          <w:sz w:val="24"/>
          <w:szCs w:val="24"/>
        </w:rPr>
        <w:t>–</w:t>
      </w:r>
      <w:r w:rsidRPr="00A654EC">
        <w:rPr>
          <w:rFonts w:ascii="Arial" w:hAnsi="Arial" w:cs="Arial"/>
          <w:sz w:val="24"/>
          <w:szCs w:val="24"/>
        </w:rPr>
        <w:t xml:space="preserve">5 is a comprehensive ELA/ELD program designed to support all literacy strands. In addition to whole group lessons, focus group supports and scaffolded support for diverse and multilingual learners are embedded throughout the </w:t>
      </w:r>
      <w:r w:rsidRPr="00A654EC">
        <w:rPr>
          <w:rFonts w:ascii="Arial" w:eastAsia="Arial" w:hAnsi="Arial" w:cs="Arial"/>
          <w:sz w:val="24"/>
          <w:szCs w:val="24"/>
        </w:rPr>
        <w:t>curriculum</w:t>
      </w:r>
      <w:r w:rsidRPr="00A654EC">
        <w:rPr>
          <w:rFonts w:ascii="Arial" w:hAnsi="Arial" w:cs="Arial"/>
          <w:sz w:val="24"/>
          <w:szCs w:val="24"/>
        </w:rPr>
        <w:t xml:space="preserve"> in alignment with the ELA/ELD standards. The standards are clearly identified and addressed in the curriculum with a detailed scope and sequence, in the teacher and student editions, and in additional resources.</w:t>
      </w:r>
    </w:p>
    <w:p w14:paraId="6CAC8766" w14:textId="2F303D56" w:rsidR="6A53E29B" w:rsidRDefault="6A53E29B" w:rsidP="0092680A">
      <w:pPr>
        <w:pStyle w:val="Heading3"/>
      </w:pPr>
      <w:r w:rsidRPr="26A0D05F">
        <w:t>Criteria Category 2: Program Organization</w:t>
      </w:r>
    </w:p>
    <w:p w14:paraId="14D2D2C1" w14:textId="37BB7A51" w:rsidR="007D56D2" w:rsidRDefault="6FBE9C09" w:rsidP="00A654EC">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 instruction and learning of the standards.</w:t>
      </w:r>
      <w:r w:rsidR="00A654EC">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4D9C7E42">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495375" w14:paraId="3AA9EB19" w14:textId="77777777" w:rsidTr="4D9C7E42">
        <w:trPr>
          <w:cantSplit/>
        </w:trPr>
        <w:tc>
          <w:tcPr>
            <w:tcW w:w="1217" w:type="dxa"/>
          </w:tcPr>
          <w:p w14:paraId="305E3BD4" w14:textId="7EFBEA6A"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2.1</w:t>
            </w:r>
          </w:p>
        </w:tc>
        <w:tc>
          <w:tcPr>
            <w:tcW w:w="989" w:type="dxa"/>
          </w:tcPr>
          <w:p w14:paraId="2A29F26F" w14:textId="215CD833"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26466292" w14:textId="38A9FEAF"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TE; Lesson Planner; Unit 1 p. xxvi</w:t>
            </w:r>
          </w:p>
        </w:tc>
        <w:tc>
          <w:tcPr>
            <w:tcW w:w="2401" w:type="dxa"/>
          </w:tcPr>
          <w:p w14:paraId="75403122" w14:textId="5E796A08"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Each unit starts with a planner that includes timing.</w:t>
            </w:r>
          </w:p>
        </w:tc>
      </w:tr>
      <w:tr w:rsidR="00495375" w14:paraId="79EDF00F" w14:textId="77777777" w:rsidTr="4D9C7E42">
        <w:trPr>
          <w:cantSplit/>
        </w:trPr>
        <w:tc>
          <w:tcPr>
            <w:tcW w:w="1217" w:type="dxa"/>
          </w:tcPr>
          <w:p w14:paraId="23AD00C4" w14:textId="72E5914B"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2.6</w:t>
            </w:r>
          </w:p>
        </w:tc>
        <w:tc>
          <w:tcPr>
            <w:tcW w:w="989" w:type="dxa"/>
          </w:tcPr>
          <w:p w14:paraId="3F031B25" w14:textId="6C03D9A9"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75354044" w14:textId="6A772877"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Teacher Support: Emerge! California Essentials Grade 1; California Correlations pp. R.93</w:t>
            </w:r>
            <w:r w:rsidRPr="00EC500C">
              <w:rPr>
                <w:rFonts w:ascii="Arial" w:eastAsia="Arial" w:hAnsi="Arial" w:cs="Arial"/>
                <w:sz w:val="24"/>
                <w:szCs w:val="24"/>
              </w:rPr>
              <w:t>–</w:t>
            </w:r>
            <w:r w:rsidRPr="00EC500C">
              <w:rPr>
                <w:rFonts w:ascii="Arial" w:hAnsi="Arial" w:cs="Arial"/>
                <w:color w:val="000000"/>
                <w:sz w:val="24"/>
                <w:szCs w:val="24"/>
              </w:rPr>
              <w:t>R.96</w:t>
            </w:r>
          </w:p>
        </w:tc>
        <w:tc>
          <w:tcPr>
            <w:tcW w:w="2401" w:type="dxa"/>
          </w:tcPr>
          <w:p w14:paraId="16EF6B24" w14:textId="600840D0"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Demonstrates alignment and integration of content areas.</w:t>
            </w:r>
          </w:p>
        </w:tc>
      </w:tr>
      <w:tr w:rsidR="00495375" w14:paraId="0FA0E93B" w14:textId="77777777" w:rsidTr="4D9C7E42">
        <w:trPr>
          <w:cantSplit/>
        </w:trPr>
        <w:tc>
          <w:tcPr>
            <w:tcW w:w="1217" w:type="dxa"/>
          </w:tcPr>
          <w:p w14:paraId="381F6131" w14:textId="2DB6C430"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lastRenderedPageBreak/>
              <w:t>2.2</w:t>
            </w:r>
          </w:p>
        </w:tc>
        <w:tc>
          <w:tcPr>
            <w:tcW w:w="989" w:type="dxa"/>
          </w:tcPr>
          <w:p w14:paraId="26E06474" w14:textId="57914306"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097A6CD8" w14:textId="09C66EF2"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 xml:space="preserve">Teacher Support: </w:t>
            </w:r>
            <w:r w:rsidR="007E279F" w:rsidRPr="00EC500C">
              <w:rPr>
                <w:rFonts w:ascii="Arial" w:hAnsi="Arial" w:cs="Arial"/>
                <w:color w:val="000000"/>
                <w:sz w:val="24"/>
                <w:szCs w:val="24"/>
              </w:rPr>
              <w:t>“</w:t>
            </w:r>
            <w:r w:rsidRPr="00EC500C">
              <w:rPr>
                <w:rFonts w:ascii="Arial" w:hAnsi="Arial" w:cs="Arial"/>
                <w:color w:val="000000"/>
                <w:sz w:val="24"/>
                <w:szCs w:val="24"/>
              </w:rPr>
              <w:t>Lesson by Lesson Scope and Sequence</w:t>
            </w:r>
            <w:r w:rsidR="007E279F" w:rsidRPr="00EC500C">
              <w:rPr>
                <w:rFonts w:ascii="Arial" w:hAnsi="Arial" w:cs="Arial"/>
                <w:color w:val="000000"/>
                <w:sz w:val="24"/>
                <w:szCs w:val="24"/>
              </w:rPr>
              <w:t>”; Unit 1; Lessons 1</w:t>
            </w:r>
            <w:r w:rsidR="007E279F" w:rsidRPr="00EC500C">
              <w:rPr>
                <w:rFonts w:ascii="Arial" w:eastAsia="Arial" w:hAnsi="Arial" w:cs="Arial"/>
                <w:sz w:val="24"/>
                <w:szCs w:val="24"/>
              </w:rPr>
              <w:t>–20</w:t>
            </w:r>
            <w:r w:rsidR="007E279F" w:rsidRPr="00EC500C">
              <w:rPr>
                <w:rFonts w:ascii="Arial" w:hAnsi="Arial" w:cs="Arial"/>
                <w:color w:val="000000"/>
                <w:sz w:val="24"/>
                <w:szCs w:val="24"/>
              </w:rPr>
              <w:t>;</w:t>
            </w:r>
            <w:r w:rsidRPr="00EC500C">
              <w:rPr>
                <w:rFonts w:ascii="Arial" w:hAnsi="Arial" w:cs="Arial"/>
                <w:color w:val="000000"/>
                <w:sz w:val="24"/>
                <w:szCs w:val="24"/>
              </w:rPr>
              <w:t xml:space="preserve"> pp.1</w:t>
            </w:r>
            <w:r w:rsidR="007E279F" w:rsidRPr="00EC500C">
              <w:rPr>
                <w:rFonts w:ascii="Arial" w:eastAsia="Arial" w:hAnsi="Arial" w:cs="Arial"/>
                <w:sz w:val="24"/>
                <w:szCs w:val="24"/>
              </w:rPr>
              <w:t>–</w:t>
            </w:r>
            <w:r w:rsidRPr="00EC500C">
              <w:rPr>
                <w:rFonts w:ascii="Arial" w:hAnsi="Arial" w:cs="Arial"/>
                <w:color w:val="000000"/>
                <w:sz w:val="24"/>
                <w:szCs w:val="24"/>
              </w:rPr>
              <w:t>2</w:t>
            </w:r>
            <w:r w:rsidR="007E279F" w:rsidRPr="00EC500C">
              <w:rPr>
                <w:rFonts w:ascii="Arial" w:hAnsi="Arial" w:cs="Arial"/>
                <w:color w:val="000000"/>
                <w:sz w:val="24"/>
                <w:szCs w:val="24"/>
              </w:rPr>
              <w:t>4</w:t>
            </w:r>
          </w:p>
        </w:tc>
        <w:tc>
          <w:tcPr>
            <w:tcW w:w="2401" w:type="dxa"/>
          </w:tcPr>
          <w:p w14:paraId="38AE3E83" w14:textId="2A7BEEBA" w:rsidR="00495375" w:rsidRPr="00EC500C" w:rsidRDefault="00A94125" w:rsidP="00495375">
            <w:pPr>
              <w:spacing w:before="120"/>
              <w:rPr>
                <w:rFonts w:ascii="Arial" w:eastAsia="Arial" w:hAnsi="Arial" w:cs="Arial"/>
                <w:sz w:val="24"/>
                <w:szCs w:val="24"/>
              </w:rPr>
            </w:pPr>
            <w:r w:rsidRPr="00EC500C">
              <w:rPr>
                <w:rFonts w:ascii="Arial" w:hAnsi="Arial" w:cs="Arial"/>
                <w:color w:val="000000"/>
                <w:sz w:val="24"/>
                <w:szCs w:val="24"/>
              </w:rPr>
              <w:t>N</w:t>
            </w:r>
            <w:r>
              <w:rPr>
                <w:rFonts w:ascii="Arial" w:hAnsi="Arial" w:cs="Arial"/>
                <w:color w:val="000000"/>
                <w:sz w:val="24"/>
                <w:szCs w:val="24"/>
              </w:rPr>
              <w:t>/</w:t>
            </w:r>
            <w:r w:rsidRPr="00EC500C">
              <w:rPr>
                <w:rFonts w:ascii="Arial" w:hAnsi="Arial" w:cs="Arial"/>
                <w:color w:val="000000"/>
                <w:sz w:val="24"/>
                <w:szCs w:val="24"/>
              </w:rPr>
              <w:t>A</w:t>
            </w:r>
          </w:p>
        </w:tc>
      </w:tr>
      <w:tr w:rsidR="00495375" w14:paraId="2034A510" w14:textId="77777777" w:rsidTr="4D9C7E42">
        <w:trPr>
          <w:cantSplit/>
        </w:trPr>
        <w:tc>
          <w:tcPr>
            <w:tcW w:w="1217" w:type="dxa"/>
          </w:tcPr>
          <w:p w14:paraId="2B203468" w14:textId="75505526"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2.9</w:t>
            </w:r>
          </w:p>
        </w:tc>
        <w:tc>
          <w:tcPr>
            <w:tcW w:w="989" w:type="dxa"/>
          </w:tcPr>
          <w:p w14:paraId="0D87478F" w14:textId="25DF9A34"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19D10142" w14:textId="7F5DFDD0"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TE; Unit 3; Lesson 6; Weather and Our World pp. T43</w:t>
            </w:r>
            <w:r w:rsidR="007E279F" w:rsidRPr="00EC500C">
              <w:rPr>
                <w:rFonts w:ascii="Arial" w:eastAsia="Arial" w:hAnsi="Arial" w:cs="Arial"/>
                <w:sz w:val="24"/>
                <w:szCs w:val="24"/>
              </w:rPr>
              <w:t>–</w:t>
            </w:r>
            <w:r w:rsidRPr="00EC500C">
              <w:rPr>
                <w:rFonts w:ascii="Arial" w:hAnsi="Arial" w:cs="Arial"/>
                <w:color w:val="000000"/>
                <w:sz w:val="24"/>
                <w:szCs w:val="24"/>
              </w:rPr>
              <w:t>T46</w:t>
            </w:r>
          </w:p>
        </w:tc>
        <w:tc>
          <w:tcPr>
            <w:tcW w:w="2401" w:type="dxa"/>
          </w:tcPr>
          <w:p w14:paraId="0229FF52" w14:textId="34D008D2"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Guidance can be found throughout the TE in specific lessons and the included assessments.</w:t>
            </w:r>
          </w:p>
        </w:tc>
      </w:tr>
      <w:tr w:rsidR="00495375" w14:paraId="14160C18" w14:textId="77777777" w:rsidTr="4D9C7E42">
        <w:trPr>
          <w:cantSplit/>
        </w:trPr>
        <w:tc>
          <w:tcPr>
            <w:tcW w:w="1217" w:type="dxa"/>
          </w:tcPr>
          <w:p w14:paraId="1EAD1A1A" w14:textId="2BEF27FF"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2.12e</w:t>
            </w:r>
          </w:p>
        </w:tc>
        <w:tc>
          <w:tcPr>
            <w:tcW w:w="989" w:type="dxa"/>
          </w:tcPr>
          <w:p w14:paraId="71CF2644" w14:textId="10DE34F6"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32FC0234" w14:textId="279D7E6F" w:rsidR="00495375" w:rsidRPr="009F2F14" w:rsidRDefault="009F2F14" w:rsidP="00495375">
            <w:pPr>
              <w:spacing w:before="120"/>
              <w:rPr>
                <w:rFonts w:ascii="Arial" w:eastAsia="Arial" w:hAnsi="Arial" w:cs="Arial"/>
                <w:sz w:val="24"/>
                <w:szCs w:val="24"/>
              </w:rPr>
            </w:pPr>
            <w:r w:rsidRPr="009F2F14">
              <w:rPr>
                <w:rFonts w:ascii="Arial" w:eastAsia="Arial" w:hAnsi="Arial" w:cs="Arial"/>
                <w:sz w:val="24"/>
                <w:szCs w:val="24"/>
              </w:rPr>
              <w:t>Teacher Support</w:t>
            </w:r>
            <w:r>
              <w:rPr>
                <w:rFonts w:ascii="Arial" w:eastAsia="Arial" w:hAnsi="Arial" w:cs="Arial"/>
                <w:sz w:val="24"/>
                <w:szCs w:val="24"/>
              </w:rPr>
              <w:t>;</w:t>
            </w:r>
            <w:r w:rsidRPr="009F2F14">
              <w:rPr>
                <w:rFonts w:ascii="Arial" w:eastAsia="Arial" w:hAnsi="Arial" w:cs="Arial"/>
                <w:sz w:val="24"/>
                <w:szCs w:val="24"/>
              </w:rPr>
              <w:t xml:space="preserve"> K</w:t>
            </w:r>
            <w:r w:rsidR="00B22024">
              <w:rPr>
                <w:rFonts w:ascii="Arial" w:eastAsia="Arial" w:hAnsi="Arial" w:cs="Arial"/>
                <w:sz w:val="24"/>
                <w:szCs w:val="24"/>
              </w:rPr>
              <w:t>–</w:t>
            </w:r>
            <w:r w:rsidRPr="009F2F14">
              <w:rPr>
                <w:rFonts w:ascii="Arial" w:eastAsia="Arial" w:hAnsi="Arial" w:cs="Arial"/>
                <w:sz w:val="24"/>
                <w:szCs w:val="24"/>
              </w:rPr>
              <w:t>5 Suggested Lesson Plans and Pacing Guides</w:t>
            </w:r>
            <w:r>
              <w:rPr>
                <w:rFonts w:ascii="Arial" w:eastAsia="Arial" w:hAnsi="Arial" w:cs="Arial"/>
                <w:sz w:val="24"/>
                <w:szCs w:val="24"/>
              </w:rPr>
              <w:t>;</w:t>
            </w:r>
            <w:r w:rsidRPr="009F2F14">
              <w:rPr>
                <w:rFonts w:ascii="Arial" w:eastAsia="Arial" w:hAnsi="Arial" w:cs="Arial"/>
                <w:sz w:val="24"/>
                <w:szCs w:val="24"/>
              </w:rPr>
              <w:t xml:space="preserve"> Flexible Pacing Guide and Grade Level ELA Pacing Guides pp. 136</w:t>
            </w:r>
            <w:r w:rsidR="00B22024">
              <w:rPr>
                <w:rFonts w:ascii="Arial" w:eastAsia="Arial" w:hAnsi="Arial" w:cs="Arial"/>
                <w:sz w:val="24"/>
                <w:szCs w:val="24"/>
              </w:rPr>
              <w:t>–</w:t>
            </w:r>
            <w:r w:rsidRPr="009F2F14">
              <w:rPr>
                <w:rFonts w:ascii="Arial" w:eastAsia="Arial" w:hAnsi="Arial" w:cs="Arial"/>
                <w:sz w:val="24"/>
                <w:szCs w:val="24"/>
              </w:rPr>
              <w:t>156</w:t>
            </w:r>
          </w:p>
        </w:tc>
        <w:tc>
          <w:tcPr>
            <w:tcW w:w="2401" w:type="dxa"/>
          </w:tcPr>
          <w:p w14:paraId="08ED5657" w14:textId="01D4CC7B"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Provides year at</w:t>
            </w:r>
            <w:r w:rsidR="00FC5716">
              <w:rPr>
                <w:rFonts w:ascii="Arial" w:hAnsi="Arial" w:cs="Arial"/>
                <w:color w:val="000000"/>
                <w:sz w:val="24"/>
                <w:szCs w:val="24"/>
              </w:rPr>
              <w:t>-</w:t>
            </w:r>
            <w:r w:rsidRPr="00EC500C">
              <w:rPr>
                <w:rFonts w:ascii="Arial" w:hAnsi="Arial" w:cs="Arial"/>
                <w:color w:val="000000"/>
                <w:sz w:val="24"/>
                <w:szCs w:val="24"/>
              </w:rPr>
              <w:t>a</w:t>
            </w:r>
            <w:r w:rsidR="00FC5716">
              <w:rPr>
                <w:rFonts w:ascii="Arial" w:hAnsi="Arial" w:cs="Arial"/>
                <w:color w:val="000000"/>
                <w:sz w:val="24"/>
                <w:szCs w:val="24"/>
              </w:rPr>
              <w:t>-</w:t>
            </w:r>
            <w:r w:rsidRPr="00EC500C">
              <w:rPr>
                <w:rFonts w:ascii="Arial" w:hAnsi="Arial" w:cs="Arial"/>
                <w:color w:val="000000"/>
                <w:sz w:val="24"/>
                <w:szCs w:val="24"/>
              </w:rPr>
              <w:t>glance unit pacing and suggested pacing for each lesson.</w:t>
            </w:r>
          </w:p>
        </w:tc>
      </w:tr>
      <w:tr w:rsidR="00495375" w14:paraId="4B4F3228" w14:textId="77777777" w:rsidTr="4D9C7E42">
        <w:trPr>
          <w:cantSplit/>
        </w:trPr>
        <w:tc>
          <w:tcPr>
            <w:tcW w:w="1217" w:type="dxa"/>
          </w:tcPr>
          <w:p w14:paraId="59EC08D6" w14:textId="679A7357"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2.4</w:t>
            </w:r>
          </w:p>
        </w:tc>
        <w:tc>
          <w:tcPr>
            <w:tcW w:w="989" w:type="dxa"/>
          </w:tcPr>
          <w:p w14:paraId="4F1BD83A" w14:textId="2B47C246"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7A4304C8" w14:textId="7AF1CDDA"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ELD TE; Unit 6; Lesson 1 “Ecosystems and Energy Flow” pp. 197</w:t>
            </w:r>
            <w:r w:rsidRPr="00EC500C">
              <w:rPr>
                <w:rFonts w:ascii="Arial" w:eastAsia="Arial" w:hAnsi="Arial" w:cs="Arial"/>
                <w:sz w:val="24"/>
                <w:szCs w:val="24"/>
              </w:rPr>
              <w:t>–</w:t>
            </w:r>
            <w:r w:rsidRPr="00EC500C">
              <w:rPr>
                <w:rFonts w:ascii="Arial" w:hAnsi="Arial" w:cs="Arial"/>
                <w:color w:val="000000"/>
                <w:sz w:val="24"/>
                <w:szCs w:val="24"/>
              </w:rPr>
              <w:t>236</w:t>
            </w:r>
          </w:p>
        </w:tc>
        <w:tc>
          <w:tcPr>
            <w:tcW w:w="2401" w:type="dxa"/>
          </w:tcPr>
          <w:p w14:paraId="781B5315" w14:textId="1A75139D" w:rsidR="00495375" w:rsidRPr="00EC500C" w:rsidRDefault="00495375" w:rsidP="00495375">
            <w:pPr>
              <w:spacing w:before="120"/>
              <w:rPr>
                <w:rFonts w:ascii="Arial" w:eastAsia="Arial" w:hAnsi="Arial" w:cs="Arial"/>
                <w:sz w:val="24"/>
                <w:szCs w:val="24"/>
              </w:rPr>
            </w:pPr>
            <w:r w:rsidRPr="00EC500C">
              <w:rPr>
                <w:rFonts w:ascii="Arial" w:hAnsi="Arial" w:cs="Arial"/>
                <w:color w:val="000000"/>
                <w:sz w:val="24"/>
                <w:szCs w:val="24"/>
              </w:rPr>
              <w:t>Every ELA unit at every grade level has a companion ELD TE for designated ELD instruction, and ELA TEs also include suggestions for integrated ELD support.</w:t>
            </w:r>
          </w:p>
        </w:tc>
      </w:tr>
    </w:tbl>
    <w:p w14:paraId="185184A3" w14:textId="41A0AAA7" w:rsidR="00D42A89" w:rsidRPr="00B22024" w:rsidRDefault="00D42A89" w:rsidP="00B22024">
      <w:pPr>
        <w:spacing w:before="240" w:line="240" w:lineRule="auto"/>
        <w:rPr>
          <w:rFonts w:ascii="Arial" w:hAnsi="Arial" w:cs="Arial"/>
          <w:b/>
          <w:bCs/>
          <w:sz w:val="24"/>
          <w:szCs w:val="24"/>
        </w:rPr>
      </w:pPr>
      <w:r w:rsidRPr="00B22024">
        <w:rPr>
          <w:rFonts w:ascii="Arial" w:hAnsi="Arial" w:cs="Arial"/>
          <w:sz w:val="24"/>
          <w:szCs w:val="24"/>
        </w:rPr>
        <w:t xml:space="preserve">Emerge! is a well-organized program that provides sufficient instructional materials for 180 days of instruction. The program aligns to CA CCSS, includes designated ELD lessons in addition to ELA lessons with integrated ELD supports, and integrates topics from across the content areas. Lessons are provided for Tier 1 instruction and </w:t>
      </w:r>
      <w:r w:rsidR="00B22024">
        <w:rPr>
          <w:rFonts w:ascii="Arial" w:hAnsi="Arial" w:cs="Arial"/>
          <w:sz w:val="24"/>
          <w:szCs w:val="24"/>
        </w:rPr>
        <w:t>Multi-Tiered System of Supports (</w:t>
      </w:r>
      <w:r w:rsidRPr="00B22024">
        <w:rPr>
          <w:rFonts w:ascii="Arial" w:hAnsi="Arial" w:cs="Arial"/>
          <w:sz w:val="24"/>
          <w:szCs w:val="24"/>
        </w:rPr>
        <w:t>MTSS</w:t>
      </w:r>
      <w:r w:rsidR="00B22024">
        <w:rPr>
          <w:rFonts w:ascii="Arial" w:hAnsi="Arial" w:cs="Arial"/>
          <w:sz w:val="24"/>
          <w:szCs w:val="24"/>
        </w:rPr>
        <w:t>)</w:t>
      </w:r>
      <w:r w:rsidRPr="00B22024">
        <w:rPr>
          <w:rFonts w:ascii="Arial" w:hAnsi="Arial" w:cs="Arial"/>
          <w:sz w:val="24"/>
          <w:szCs w:val="24"/>
        </w:rPr>
        <w:t xml:space="preserve"> focus groups. Lessons include pacing guidance and teacher tips.</w:t>
      </w:r>
    </w:p>
    <w:p w14:paraId="59545C8A" w14:textId="31E0CE27" w:rsidR="6A53E29B" w:rsidRDefault="6A53E29B" w:rsidP="008C518E">
      <w:pPr>
        <w:pStyle w:val="Heading3"/>
        <w:spacing w:after="240"/>
      </w:pPr>
      <w:r w:rsidRPr="26A0D05F">
        <w:t>Criteria Category 3: Assessment</w:t>
      </w:r>
    </w:p>
    <w:p w14:paraId="32A987AB" w14:textId="12CCDB43" w:rsidR="6A53E29B" w:rsidRPr="00791FFB" w:rsidRDefault="6FBE9C09" w:rsidP="00B22024">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B22024">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E968D31">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C42D00" w14:paraId="4AD0F0CE" w14:textId="77777777" w:rsidTr="0E968D31">
        <w:trPr>
          <w:cantSplit/>
        </w:trPr>
        <w:tc>
          <w:tcPr>
            <w:tcW w:w="1217" w:type="dxa"/>
          </w:tcPr>
          <w:p w14:paraId="334C2A78" w14:textId="03517F15"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3.3</w:t>
            </w:r>
          </w:p>
        </w:tc>
        <w:tc>
          <w:tcPr>
            <w:tcW w:w="989" w:type="dxa"/>
          </w:tcPr>
          <w:p w14:paraId="0C0602C2" w14:textId="688502FF"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5DA472B0" w14:textId="364C8DD5" w:rsidR="00C42D00" w:rsidRPr="00EC500C" w:rsidRDefault="49983366" w:rsidP="00FC5716">
            <w:pPr>
              <w:pStyle w:val="NormalWeb"/>
              <w:rPr>
                <w:rFonts w:ascii="Arial" w:eastAsia="Arial" w:hAnsi="Arial" w:cs="Arial"/>
              </w:rPr>
            </w:pPr>
            <w:r w:rsidRPr="00462F54">
              <w:rPr>
                <w:rFonts w:ascii="Arial" w:hAnsi="Arial" w:cs="Arial"/>
              </w:rPr>
              <w:t>Assessments; Printables; Diagnostic Assessments pp. 4</w:t>
            </w:r>
            <w:r w:rsidR="4A7CED73" w:rsidRPr="00462F54">
              <w:rPr>
                <w:rFonts w:ascii="Arial" w:hAnsi="Arial" w:cs="Arial"/>
              </w:rPr>
              <w:t>–</w:t>
            </w:r>
            <w:r w:rsidRPr="00462F54">
              <w:rPr>
                <w:rFonts w:ascii="Arial" w:hAnsi="Arial" w:cs="Arial"/>
              </w:rPr>
              <w:t>8</w:t>
            </w:r>
          </w:p>
        </w:tc>
        <w:tc>
          <w:tcPr>
            <w:tcW w:w="2401" w:type="dxa"/>
          </w:tcPr>
          <w:p w14:paraId="08D0BC35" w14:textId="54D19204"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Diagnostic screening assessments</w:t>
            </w:r>
          </w:p>
        </w:tc>
      </w:tr>
      <w:tr w:rsidR="00C42D00" w14:paraId="74146908" w14:textId="77777777" w:rsidTr="0E968D31">
        <w:trPr>
          <w:cantSplit/>
        </w:trPr>
        <w:tc>
          <w:tcPr>
            <w:tcW w:w="1217" w:type="dxa"/>
          </w:tcPr>
          <w:p w14:paraId="4CB2E77A" w14:textId="06DB8B15"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lastRenderedPageBreak/>
              <w:t>3.4</w:t>
            </w:r>
          </w:p>
        </w:tc>
        <w:tc>
          <w:tcPr>
            <w:tcW w:w="989" w:type="dxa"/>
          </w:tcPr>
          <w:p w14:paraId="06670898" w14:textId="2F736020"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39C15775" w14:textId="5320D3D3" w:rsidR="00C42D00" w:rsidRPr="00EC500C" w:rsidRDefault="49983366" w:rsidP="00C42D00">
            <w:pPr>
              <w:spacing w:before="120"/>
              <w:rPr>
                <w:rFonts w:ascii="Arial" w:eastAsia="Arial" w:hAnsi="Arial" w:cs="Arial"/>
                <w:sz w:val="24"/>
                <w:szCs w:val="24"/>
              </w:rPr>
            </w:pPr>
            <w:r w:rsidRPr="00462F54">
              <w:rPr>
                <w:rFonts w:ascii="Arial" w:hAnsi="Arial" w:cs="Arial"/>
                <w:sz w:val="24"/>
              </w:rPr>
              <w:t>Assessments; Printables; Unit Assessments Printables; Unit 1 Week 1 Checkpoint pp. 1–6</w:t>
            </w:r>
          </w:p>
        </w:tc>
        <w:tc>
          <w:tcPr>
            <w:tcW w:w="2401" w:type="dxa"/>
          </w:tcPr>
          <w:p w14:paraId="4944EBBC" w14:textId="6F822B70" w:rsidR="00C42D00" w:rsidRPr="00EC500C" w:rsidRDefault="00A94125" w:rsidP="00C42D00">
            <w:pPr>
              <w:spacing w:before="120"/>
              <w:rPr>
                <w:rFonts w:ascii="Arial" w:eastAsia="Arial" w:hAnsi="Arial" w:cs="Arial"/>
                <w:sz w:val="24"/>
                <w:szCs w:val="24"/>
              </w:rPr>
            </w:pPr>
            <w:r w:rsidRPr="00EC500C">
              <w:rPr>
                <w:rFonts w:ascii="Arial" w:hAnsi="Arial" w:cs="Arial"/>
                <w:color w:val="000000"/>
                <w:sz w:val="24"/>
                <w:szCs w:val="24"/>
              </w:rPr>
              <w:t>N</w:t>
            </w:r>
            <w:r>
              <w:rPr>
                <w:rFonts w:ascii="Arial" w:hAnsi="Arial" w:cs="Arial"/>
                <w:color w:val="000000"/>
                <w:sz w:val="24"/>
                <w:szCs w:val="24"/>
              </w:rPr>
              <w:t>/</w:t>
            </w:r>
            <w:r w:rsidRPr="00EC500C">
              <w:rPr>
                <w:rFonts w:ascii="Arial" w:hAnsi="Arial" w:cs="Arial"/>
                <w:color w:val="000000"/>
                <w:sz w:val="24"/>
                <w:szCs w:val="24"/>
              </w:rPr>
              <w:t>A</w:t>
            </w:r>
          </w:p>
        </w:tc>
      </w:tr>
      <w:tr w:rsidR="00C42D00" w14:paraId="2AAB81F3" w14:textId="77777777" w:rsidTr="0E968D31">
        <w:trPr>
          <w:cantSplit/>
        </w:trPr>
        <w:tc>
          <w:tcPr>
            <w:tcW w:w="1217" w:type="dxa"/>
          </w:tcPr>
          <w:p w14:paraId="4E0E3AA9" w14:textId="1A03EB60"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3.5</w:t>
            </w:r>
          </w:p>
        </w:tc>
        <w:tc>
          <w:tcPr>
            <w:tcW w:w="989" w:type="dxa"/>
          </w:tcPr>
          <w:p w14:paraId="12ED4ED2" w14:textId="236991D3"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34F59792" w14:textId="20CFCA47"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Extended Writing TE; “Rubrics and Checklists” p. T3G</w:t>
            </w:r>
          </w:p>
        </w:tc>
        <w:tc>
          <w:tcPr>
            <w:tcW w:w="2401" w:type="dxa"/>
          </w:tcPr>
          <w:p w14:paraId="4CC4883E" w14:textId="7FF050FC"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Writing Rubrics and Checklists</w:t>
            </w:r>
          </w:p>
        </w:tc>
      </w:tr>
      <w:tr w:rsidR="00C42D00" w14:paraId="0DF0DF1C" w14:textId="77777777" w:rsidTr="0E968D31">
        <w:trPr>
          <w:cantSplit/>
        </w:trPr>
        <w:tc>
          <w:tcPr>
            <w:tcW w:w="1217" w:type="dxa"/>
          </w:tcPr>
          <w:p w14:paraId="10A50F70" w14:textId="415FE369"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3.6</w:t>
            </w:r>
          </w:p>
        </w:tc>
        <w:tc>
          <w:tcPr>
            <w:tcW w:w="989" w:type="dxa"/>
          </w:tcPr>
          <w:p w14:paraId="274DEC18" w14:textId="16A40365"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7367153B" w14:textId="1D6FFF04"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TE; Unit 7; Data and Assessment pp. T3U–T3V</w:t>
            </w:r>
          </w:p>
        </w:tc>
        <w:tc>
          <w:tcPr>
            <w:tcW w:w="2401" w:type="dxa"/>
          </w:tcPr>
          <w:p w14:paraId="54A66155" w14:textId="57F72D04"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Tools and Pathways</w:t>
            </w:r>
            <w:r w:rsidR="00FC5716">
              <w:rPr>
                <w:rFonts w:ascii="Arial" w:hAnsi="Arial" w:cs="Arial"/>
                <w:color w:val="000000"/>
                <w:sz w:val="24"/>
                <w:szCs w:val="24"/>
              </w:rPr>
              <w:t>––</w:t>
            </w:r>
            <w:r w:rsidRPr="00EC500C">
              <w:rPr>
                <w:rFonts w:ascii="Arial" w:hAnsi="Arial" w:cs="Arial"/>
                <w:color w:val="000000"/>
                <w:sz w:val="24"/>
                <w:szCs w:val="24"/>
              </w:rPr>
              <w:t>Further support can be found in the online Assessment Handbook.</w:t>
            </w:r>
          </w:p>
        </w:tc>
      </w:tr>
      <w:tr w:rsidR="00C42D00" w14:paraId="2AD93A05" w14:textId="77777777" w:rsidTr="0E968D31">
        <w:trPr>
          <w:cantSplit/>
        </w:trPr>
        <w:tc>
          <w:tcPr>
            <w:tcW w:w="1217" w:type="dxa"/>
          </w:tcPr>
          <w:p w14:paraId="6CABF7DB" w14:textId="4F124291"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3.6</w:t>
            </w:r>
          </w:p>
        </w:tc>
        <w:tc>
          <w:tcPr>
            <w:tcW w:w="989" w:type="dxa"/>
          </w:tcPr>
          <w:p w14:paraId="1C507FBA" w14:textId="0A909D34"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5740BD17" w14:textId="01115D0C" w:rsidR="00C42D00" w:rsidRPr="00EC500C" w:rsidRDefault="49983366" w:rsidP="00C42D00">
            <w:pPr>
              <w:spacing w:before="120"/>
              <w:rPr>
                <w:rFonts w:ascii="Arial" w:eastAsia="Arial" w:hAnsi="Arial" w:cs="Arial"/>
                <w:sz w:val="24"/>
                <w:szCs w:val="24"/>
              </w:rPr>
            </w:pPr>
            <w:r w:rsidRPr="00462F54">
              <w:rPr>
                <w:rFonts w:ascii="Arial" w:hAnsi="Arial" w:cs="Arial"/>
                <w:sz w:val="24"/>
              </w:rPr>
              <w:t>ELD; Progress Monitoring, Printable ELD Rubrics</w:t>
            </w:r>
            <w:r w:rsidR="4A7CED73" w:rsidRPr="00462F54">
              <w:rPr>
                <w:rFonts w:ascii="Arial" w:hAnsi="Arial" w:cs="Arial"/>
                <w:sz w:val="24"/>
              </w:rPr>
              <w:t>;</w:t>
            </w:r>
            <w:r w:rsidRPr="00462F54">
              <w:rPr>
                <w:rFonts w:ascii="Arial" w:hAnsi="Arial" w:cs="Arial"/>
                <w:sz w:val="24"/>
              </w:rPr>
              <w:t xml:space="preserve"> Grade 3 pp. 1</w:t>
            </w:r>
            <w:r w:rsidR="4A7CED73" w:rsidRPr="00462F54">
              <w:rPr>
                <w:rFonts w:ascii="Arial" w:hAnsi="Arial" w:cs="Arial"/>
                <w:sz w:val="24"/>
              </w:rPr>
              <w:t>–</w:t>
            </w:r>
            <w:r w:rsidRPr="00462F54">
              <w:rPr>
                <w:rFonts w:ascii="Arial" w:hAnsi="Arial" w:cs="Arial"/>
                <w:sz w:val="24"/>
              </w:rPr>
              <w:t>10</w:t>
            </w:r>
          </w:p>
        </w:tc>
        <w:tc>
          <w:tcPr>
            <w:tcW w:w="2401" w:type="dxa"/>
          </w:tcPr>
          <w:p w14:paraId="69A2EFDF" w14:textId="6FC947AB" w:rsidR="00C42D00" w:rsidRPr="00EC500C" w:rsidRDefault="00A94125" w:rsidP="00C42D00">
            <w:pPr>
              <w:spacing w:before="120"/>
              <w:rPr>
                <w:rFonts w:ascii="Arial" w:eastAsia="Arial" w:hAnsi="Arial" w:cs="Arial"/>
                <w:sz w:val="24"/>
                <w:szCs w:val="24"/>
              </w:rPr>
            </w:pPr>
            <w:r w:rsidRPr="00EC500C">
              <w:rPr>
                <w:rFonts w:ascii="Arial" w:hAnsi="Arial" w:cs="Arial"/>
                <w:color w:val="000000"/>
                <w:sz w:val="24"/>
                <w:szCs w:val="24"/>
              </w:rPr>
              <w:t>N</w:t>
            </w:r>
            <w:r>
              <w:rPr>
                <w:rFonts w:ascii="Arial" w:hAnsi="Arial" w:cs="Arial"/>
                <w:color w:val="000000"/>
                <w:sz w:val="24"/>
                <w:szCs w:val="24"/>
              </w:rPr>
              <w:t>/</w:t>
            </w:r>
            <w:r w:rsidRPr="00EC500C">
              <w:rPr>
                <w:rFonts w:ascii="Arial" w:hAnsi="Arial" w:cs="Arial"/>
                <w:color w:val="000000"/>
                <w:sz w:val="24"/>
                <w:szCs w:val="24"/>
              </w:rPr>
              <w:t>A</w:t>
            </w:r>
          </w:p>
        </w:tc>
      </w:tr>
      <w:tr w:rsidR="00C42D00" w14:paraId="4F0E79A0" w14:textId="77777777" w:rsidTr="0E968D31">
        <w:trPr>
          <w:cantSplit/>
        </w:trPr>
        <w:tc>
          <w:tcPr>
            <w:tcW w:w="1217" w:type="dxa"/>
          </w:tcPr>
          <w:p w14:paraId="438EEB18" w14:textId="30F0F916"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3.1a</w:t>
            </w:r>
          </w:p>
        </w:tc>
        <w:tc>
          <w:tcPr>
            <w:tcW w:w="989" w:type="dxa"/>
          </w:tcPr>
          <w:p w14:paraId="5CDDE2A4" w14:textId="27908BEC"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474C8F22" w14:textId="72BFDE34" w:rsidR="00C42D00" w:rsidRPr="00EC500C" w:rsidRDefault="4A7CED73" w:rsidP="00C42D00">
            <w:pPr>
              <w:spacing w:before="120"/>
              <w:rPr>
                <w:rFonts w:ascii="Arial" w:eastAsia="Arial" w:hAnsi="Arial" w:cs="Arial"/>
                <w:sz w:val="24"/>
                <w:szCs w:val="24"/>
              </w:rPr>
            </w:pPr>
            <w:r w:rsidRPr="00462F54">
              <w:rPr>
                <w:rFonts w:ascii="Arial" w:hAnsi="Arial" w:cs="Arial"/>
                <w:sz w:val="24"/>
              </w:rPr>
              <w:t xml:space="preserve">Assessment Printables; Unit Assessments; Unit 6 End of Unit Assessment pp. </w:t>
            </w:r>
            <w:r w:rsidR="00462F54">
              <w:rPr>
                <w:rFonts w:ascii="Arial" w:hAnsi="Arial" w:cs="Arial"/>
                <w:sz w:val="24"/>
              </w:rPr>
              <w:t>1-11</w:t>
            </w:r>
          </w:p>
        </w:tc>
        <w:tc>
          <w:tcPr>
            <w:tcW w:w="2401" w:type="dxa"/>
          </w:tcPr>
          <w:p w14:paraId="5F1BF839" w14:textId="75BC5E2B"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Mid</w:t>
            </w:r>
            <w:r w:rsidR="00FC5716">
              <w:rPr>
                <w:rFonts w:ascii="Arial" w:hAnsi="Arial" w:cs="Arial"/>
                <w:color w:val="000000"/>
                <w:sz w:val="24"/>
                <w:szCs w:val="24"/>
              </w:rPr>
              <w:t>-</w:t>
            </w:r>
            <w:r w:rsidRPr="00EC500C">
              <w:rPr>
                <w:rFonts w:ascii="Arial" w:hAnsi="Arial" w:cs="Arial"/>
                <w:color w:val="000000"/>
                <w:sz w:val="24"/>
                <w:szCs w:val="24"/>
              </w:rPr>
              <w:t xml:space="preserve"> and end</w:t>
            </w:r>
            <w:r w:rsidR="00FC5716">
              <w:rPr>
                <w:rFonts w:ascii="Arial" w:hAnsi="Arial" w:cs="Arial"/>
                <w:color w:val="000000"/>
                <w:sz w:val="24"/>
                <w:szCs w:val="24"/>
              </w:rPr>
              <w:t>-</w:t>
            </w:r>
            <w:r w:rsidRPr="00EC500C">
              <w:rPr>
                <w:rFonts w:ascii="Arial" w:hAnsi="Arial" w:cs="Arial"/>
                <w:color w:val="000000"/>
                <w:sz w:val="24"/>
                <w:szCs w:val="24"/>
              </w:rPr>
              <w:t>of</w:t>
            </w:r>
            <w:r w:rsidR="00FC5716">
              <w:rPr>
                <w:rFonts w:ascii="Arial" w:hAnsi="Arial" w:cs="Arial"/>
                <w:color w:val="000000"/>
                <w:sz w:val="24"/>
                <w:szCs w:val="24"/>
              </w:rPr>
              <w:t>-</w:t>
            </w:r>
            <w:r w:rsidRPr="00EC500C">
              <w:rPr>
                <w:rFonts w:ascii="Arial" w:hAnsi="Arial" w:cs="Arial"/>
                <w:color w:val="000000"/>
                <w:sz w:val="24"/>
                <w:szCs w:val="24"/>
              </w:rPr>
              <w:t>unit assessments include a variety of question types. Constructed response questions and performance tasks are available for each unit.</w:t>
            </w:r>
          </w:p>
        </w:tc>
      </w:tr>
      <w:tr w:rsidR="00C42D00" w14:paraId="1FD4821E" w14:textId="77777777" w:rsidTr="0E968D31">
        <w:trPr>
          <w:cantSplit/>
        </w:trPr>
        <w:tc>
          <w:tcPr>
            <w:tcW w:w="1217" w:type="dxa"/>
          </w:tcPr>
          <w:p w14:paraId="395F94EA" w14:textId="1E335190"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3.1b</w:t>
            </w:r>
          </w:p>
        </w:tc>
        <w:tc>
          <w:tcPr>
            <w:tcW w:w="989" w:type="dxa"/>
          </w:tcPr>
          <w:p w14:paraId="22E0B657" w14:textId="31CCBEE8"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21BFFF93" w14:textId="0FA68C94" w:rsidR="00C42D00" w:rsidRPr="00EC500C" w:rsidRDefault="4A7CED73" w:rsidP="00C42D00">
            <w:pPr>
              <w:spacing w:before="120"/>
              <w:rPr>
                <w:rFonts w:ascii="Arial" w:eastAsia="Arial" w:hAnsi="Arial" w:cs="Arial"/>
                <w:sz w:val="24"/>
                <w:szCs w:val="24"/>
              </w:rPr>
            </w:pPr>
            <w:r w:rsidRPr="00462F54">
              <w:rPr>
                <w:rFonts w:ascii="Arial" w:hAnsi="Arial" w:cs="Arial"/>
                <w:sz w:val="24"/>
              </w:rPr>
              <w:t>Assessments; “Data-Informed MTSS Guide” pp. 32–41</w:t>
            </w:r>
          </w:p>
        </w:tc>
        <w:tc>
          <w:tcPr>
            <w:tcW w:w="2401" w:type="dxa"/>
          </w:tcPr>
          <w:p w14:paraId="5DBC6751" w14:textId="0CDF78B8" w:rsidR="00C42D00" w:rsidRPr="00EC500C" w:rsidRDefault="00C42D00" w:rsidP="00C42D00">
            <w:pPr>
              <w:spacing w:before="120"/>
              <w:rPr>
                <w:rFonts w:ascii="Arial" w:eastAsia="Arial" w:hAnsi="Arial" w:cs="Arial"/>
                <w:sz w:val="24"/>
                <w:szCs w:val="24"/>
              </w:rPr>
            </w:pPr>
            <w:r w:rsidRPr="00EC500C">
              <w:rPr>
                <w:rFonts w:ascii="Arial" w:hAnsi="Arial" w:cs="Arial"/>
                <w:color w:val="000000"/>
                <w:sz w:val="24"/>
                <w:szCs w:val="24"/>
              </w:rPr>
              <w:t>MTSS Guide includes various assessments for each MTSS tier and guidance for implementation. Online platform supports MTSS system with individualized student suggestions for additional practice and support.</w:t>
            </w:r>
          </w:p>
        </w:tc>
      </w:tr>
    </w:tbl>
    <w:p w14:paraId="0D25DD99" w14:textId="2C0D33DE" w:rsidR="00C42D00" w:rsidRPr="00B764D8" w:rsidRDefault="00C42D00" w:rsidP="00B764D8">
      <w:pPr>
        <w:spacing w:before="240" w:after="240" w:line="240" w:lineRule="auto"/>
        <w:rPr>
          <w:rFonts w:ascii="Arial" w:hAnsi="Arial" w:cs="Arial"/>
          <w:b/>
          <w:bCs/>
          <w:sz w:val="24"/>
          <w:szCs w:val="24"/>
        </w:rPr>
      </w:pPr>
      <w:r w:rsidRPr="00B764D8">
        <w:rPr>
          <w:rFonts w:ascii="Arial" w:hAnsi="Arial" w:cs="Arial"/>
          <w:sz w:val="24"/>
          <w:szCs w:val="24"/>
        </w:rPr>
        <w:t xml:space="preserve">McGraw Emerge! uses diagnostic, formative, interim, and summative assessments (available digitally </w:t>
      </w:r>
      <w:r w:rsidRPr="00B764D8">
        <w:rPr>
          <w:rFonts w:ascii="Arial" w:eastAsia="Arial" w:hAnsi="Arial" w:cs="Arial"/>
          <w:sz w:val="24"/>
          <w:szCs w:val="24"/>
        </w:rPr>
        <w:t>or</w:t>
      </w:r>
      <w:r w:rsidRPr="00B764D8">
        <w:rPr>
          <w:rFonts w:ascii="Arial" w:hAnsi="Arial" w:cs="Arial"/>
          <w:sz w:val="24"/>
          <w:szCs w:val="24"/>
        </w:rPr>
        <w:t xml:space="preserve"> on paper) to monitor student learning. Student self-assessments encourage goal setting and reflection. Assessment data provides teachers with actionable insights to differentiate instruction, target interventions, monitor growth, and adjust teaching to meet individual student needs.</w:t>
      </w:r>
    </w:p>
    <w:p w14:paraId="47056F97" w14:textId="2CB3EA07"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5029A21C" w:rsidR="004A5433" w:rsidRDefault="6FBE9C09" w:rsidP="00B764D8">
      <w:pPr>
        <w:spacing w:before="120" w:after="240" w:line="240" w:lineRule="auto"/>
        <w:rPr>
          <w:rFonts w:ascii="Arial" w:eastAsia="Arial" w:hAnsi="Arial" w:cs="Arial"/>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00B764D8">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4D9C7E42">
        <w:trPr>
          <w:cantSplit/>
          <w:tblHeader/>
        </w:trPr>
        <w:tc>
          <w:tcPr>
            <w:tcW w:w="1217" w:type="dxa"/>
          </w:tcPr>
          <w:bookmarkEnd w:id="2"/>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A0F5B" w14:paraId="1A3C090E" w14:textId="77777777" w:rsidTr="4D9C7E42">
        <w:trPr>
          <w:cantSplit/>
        </w:trPr>
        <w:tc>
          <w:tcPr>
            <w:tcW w:w="1217" w:type="dxa"/>
          </w:tcPr>
          <w:p w14:paraId="425B5F32" w14:textId="5C077380"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4.5</w:t>
            </w:r>
          </w:p>
        </w:tc>
        <w:tc>
          <w:tcPr>
            <w:tcW w:w="989" w:type="dxa"/>
          </w:tcPr>
          <w:p w14:paraId="465FEC29" w14:textId="24E6ED03"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68F3C96B" w14:textId="06C34B10"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Teacher Support; Emerge! California Essentials pp. 6.2</w:t>
            </w:r>
            <w:r w:rsidR="00B764D8">
              <w:rPr>
                <w:rFonts w:ascii="Arial" w:hAnsi="Arial" w:cs="Arial"/>
                <w:color w:val="000000"/>
                <w:sz w:val="24"/>
                <w:szCs w:val="24"/>
              </w:rPr>
              <w:t>–</w:t>
            </w:r>
            <w:r w:rsidRPr="00EC500C">
              <w:rPr>
                <w:rFonts w:ascii="Arial" w:hAnsi="Arial" w:cs="Arial"/>
                <w:color w:val="000000"/>
                <w:sz w:val="24"/>
                <w:szCs w:val="24"/>
              </w:rPr>
              <w:t>6.6</w:t>
            </w:r>
          </w:p>
        </w:tc>
        <w:tc>
          <w:tcPr>
            <w:tcW w:w="2401" w:type="dxa"/>
          </w:tcPr>
          <w:p w14:paraId="6B82F69E" w14:textId="2FF55FE3"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Examples of how the program reaches all learners</w:t>
            </w:r>
          </w:p>
        </w:tc>
      </w:tr>
      <w:tr w:rsidR="00AA0F5B" w14:paraId="252FBF20" w14:textId="77777777" w:rsidTr="4D9C7E42">
        <w:trPr>
          <w:cantSplit/>
        </w:trPr>
        <w:tc>
          <w:tcPr>
            <w:tcW w:w="1217" w:type="dxa"/>
          </w:tcPr>
          <w:p w14:paraId="0C342918" w14:textId="736C5098"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4.2</w:t>
            </w:r>
          </w:p>
        </w:tc>
        <w:tc>
          <w:tcPr>
            <w:tcW w:w="989" w:type="dxa"/>
          </w:tcPr>
          <w:p w14:paraId="48192A60" w14:textId="1D5CBBDA"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087B889C" w14:textId="3E1EDDE1"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TE; Unit 4; Lesson 13; Vocabulary p. T174</w:t>
            </w:r>
          </w:p>
        </w:tc>
        <w:tc>
          <w:tcPr>
            <w:tcW w:w="2401" w:type="dxa"/>
          </w:tcPr>
          <w:p w14:paraId="06347316" w14:textId="3F2314C7"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Vocabulary routine</w:t>
            </w:r>
          </w:p>
        </w:tc>
      </w:tr>
      <w:tr w:rsidR="00AA0F5B" w14:paraId="06C14C46" w14:textId="77777777" w:rsidTr="4D9C7E42">
        <w:trPr>
          <w:cantSplit/>
        </w:trPr>
        <w:tc>
          <w:tcPr>
            <w:tcW w:w="1217" w:type="dxa"/>
          </w:tcPr>
          <w:p w14:paraId="33C407F1" w14:textId="3FE0EFFC"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4.3a</w:t>
            </w:r>
          </w:p>
        </w:tc>
        <w:tc>
          <w:tcPr>
            <w:tcW w:w="989" w:type="dxa"/>
          </w:tcPr>
          <w:p w14:paraId="02716FD0" w14:textId="33635A48"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54DB2812" w14:textId="200D3FE9"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Teacher Support; Emerge! California Essentials; “Reaching all Learners</w:t>
            </w:r>
            <w:r w:rsidR="00B764D8">
              <w:rPr>
                <w:rFonts w:ascii="Arial" w:hAnsi="Arial" w:cs="Arial"/>
                <w:color w:val="000000"/>
                <w:sz w:val="24"/>
                <w:szCs w:val="24"/>
              </w:rPr>
              <w:t>,</w:t>
            </w:r>
            <w:r w:rsidRPr="00EC500C">
              <w:rPr>
                <w:rFonts w:ascii="Arial" w:hAnsi="Arial" w:cs="Arial"/>
                <w:color w:val="000000"/>
                <w:sz w:val="24"/>
                <w:szCs w:val="24"/>
              </w:rPr>
              <w:t>” Differentiation, Pre</w:t>
            </w:r>
            <w:r w:rsidR="00A45D70">
              <w:rPr>
                <w:rFonts w:ascii="Arial" w:hAnsi="Arial" w:cs="Arial"/>
                <w:color w:val="000000"/>
                <w:sz w:val="24"/>
                <w:szCs w:val="24"/>
              </w:rPr>
              <w:t>-</w:t>
            </w:r>
            <w:r w:rsidRPr="00EC500C">
              <w:rPr>
                <w:rFonts w:ascii="Arial" w:hAnsi="Arial" w:cs="Arial"/>
                <w:color w:val="000000"/>
                <w:sz w:val="24"/>
                <w:szCs w:val="24"/>
              </w:rPr>
              <w:t>teaching and Reteaching pp. 6.47–6.48</w:t>
            </w:r>
          </w:p>
        </w:tc>
        <w:tc>
          <w:tcPr>
            <w:tcW w:w="2401" w:type="dxa"/>
          </w:tcPr>
          <w:p w14:paraId="769D2C81" w14:textId="4E99DBDC"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Differentiation strategies (including where to find additional resources)</w:t>
            </w:r>
          </w:p>
        </w:tc>
      </w:tr>
      <w:tr w:rsidR="00AA0F5B" w14:paraId="6D7A9B19" w14:textId="77777777" w:rsidTr="4D9C7E42">
        <w:trPr>
          <w:cantSplit/>
        </w:trPr>
        <w:tc>
          <w:tcPr>
            <w:tcW w:w="1217" w:type="dxa"/>
          </w:tcPr>
          <w:p w14:paraId="4097D333" w14:textId="7F9459B7"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4.7</w:t>
            </w:r>
          </w:p>
        </w:tc>
        <w:tc>
          <w:tcPr>
            <w:tcW w:w="989" w:type="dxa"/>
          </w:tcPr>
          <w:p w14:paraId="1B8E2718" w14:textId="7942B6AA"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377E75D9" w14:textId="793F4503"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TE; Unit 3; Lesson 1; Concept Knowledge Multimedia; “Weather and Our World” p. T6</w:t>
            </w:r>
          </w:p>
        </w:tc>
        <w:tc>
          <w:tcPr>
            <w:tcW w:w="2401" w:type="dxa"/>
          </w:tcPr>
          <w:p w14:paraId="097BCD2B" w14:textId="3F3F0694"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Activities to “Extend” student learning during the lesson</w:t>
            </w:r>
          </w:p>
        </w:tc>
      </w:tr>
      <w:tr w:rsidR="00AA0F5B" w14:paraId="4896DA4C" w14:textId="77777777" w:rsidTr="4D9C7E42">
        <w:trPr>
          <w:cantSplit/>
        </w:trPr>
        <w:tc>
          <w:tcPr>
            <w:tcW w:w="1217" w:type="dxa"/>
          </w:tcPr>
          <w:p w14:paraId="139CFBEE" w14:textId="4E398E15"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4.1</w:t>
            </w:r>
          </w:p>
        </w:tc>
        <w:tc>
          <w:tcPr>
            <w:tcW w:w="989" w:type="dxa"/>
          </w:tcPr>
          <w:p w14:paraId="08799808" w14:textId="110C965F"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3BCA11B8" w14:textId="18C7ACDB"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ELD TE; Unit 6; Lesson 11; Listening Comprehension Read Aloud: “Tricks and Treats” pp. 212–213</w:t>
            </w:r>
          </w:p>
        </w:tc>
        <w:tc>
          <w:tcPr>
            <w:tcW w:w="2401" w:type="dxa"/>
          </w:tcPr>
          <w:p w14:paraId="52169D21" w14:textId="6FEC3E5E" w:rsidR="00AA0F5B" w:rsidRPr="00EC500C" w:rsidRDefault="00AA0F5B" w:rsidP="00AA0F5B">
            <w:pPr>
              <w:spacing w:before="120"/>
              <w:rPr>
                <w:rFonts w:ascii="Arial" w:eastAsia="Arial" w:hAnsi="Arial" w:cs="Arial"/>
                <w:sz w:val="24"/>
                <w:szCs w:val="24"/>
              </w:rPr>
            </w:pPr>
            <w:r w:rsidRPr="4D9C7E42">
              <w:rPr>
                <w:rFonts w:ascii="Arial" w:hAnsi="Arial" w:cs="Arial"/>
                <w:color w:val="000000" w:themeColor="text1"/>
                <w:sz w:val="24"/>
                <w:szCs w:val="24"/>
              </w:rPr>
              <w:t xml:space="preserve">Complements the lesson in the ELA TE with targeted and explicit </w:t>
            </w:r>
            <w:r w:rsidR="00EC2E4B">
              <w:rPr>
                <w:rFonts w:ascii="Arial" w:hAnsi="Arial" w:cs="Arial"/>
                <w:color w:val="000000" w:themeColor="text1"/>
                <w:sz w:val="24"/>
                <w:szCs w:val="24"/>
              </w:rPr>
              <w:t>Multilingual Leaner</w:t>
            </w:r>
            <w:r w:rsidRPr="4D9C7E42">
              <w:rPr>
                <w:rFonts w:ascii="Arial" w:hAnsi="Arial" w:cs="Arial"/>
                <w:color w:val="000000" w:themeColor="text1"/>
                <w:sz w:val="24"/>
                <w:szCs w:val="24"/>
              </w:rPr>
              <w:t xml:space="preserve"> instruction according to English language development levels</w:t>
            </w:r>
          </w:p>
        </w:tc>
      </w:tr>
      <w:tr w:rsidR="00AA0F5B" w14:paraId="31C728A8" w14:textId="77777777" w:rsidTr="4D9C7E42">
        <w:trPr>
          <w:cantSplit/>
        </w:trPr>
        <w:tc>
          <w:tcPr>
            <w:tcW w:w="1217" w:type="dxa"/>
          </w:tcPr>
          <w:p w14:paraId="28C8C5C4" w14:textId="79ADA960"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lastRenderedPageBreak/>
              <w:t>4.4</w:t>
            </w:r>
          </w:p>
        </w:tc>
        <w:tc>
          <w:tcPr>
            <w:tcW w:w="989" w:type="dxa"/>
          </w:tcPr>
          <w:p w14:paraId="3957B36A" w14:textId="1647B619"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748AC0B9" w14:textId="55219DD9" w:rsidR="00AA0F5B" w:rsidRPr="00EC500C" w:rsidRDefault="00462F54" w:rsidP="00D52D93">
            <w:pPr>
              <w:pStyle w:val="NormalWeb"/>
              <w:rPr>
                <w:rFonts w:ascii="Arial" w:eastAsia="Arial" w:hAnsi="Arial" w:cs="Arial"/>
              </w:rPr>
            </w:pPr>
            <w:r w:rsidRPr="00462F54">
              <w:rPr>
                <w:rFonts w:ascii="Arial" w:eastAsia="Arial" w:hAnsi="Arial" w:cs="Arial"/>
              </w:rPr>
              <w:t>Teacher Support</w:t>
            </w:r>
            <w:r>
              <w:rPr>
                <w:rFonts w:ascii="Arial" w:eastAsia="Arial" w:hAnsi="Arial" w:cs="Arial"/>
              </w:rPr>
              <w:t>;</w:t>
            </w:r>
            <w:r w:rsidRPr="00462F54">
              <w:rPr>
                <w:rFonts w:ascii="Arial" w:eastAsia="Arial" w:hAnsi="Arial" w:cs="Arial"/>
              </w:rPr>
              <w:t xml:space="preserve"> Standard English Learner Resources</w:t>
            </w:r>
            <w:r>
              <w:rPr>
                <w:rFonts w:ascii="Arial" w:eastAsia="Arial" w:hAnsi="Arial" w:cs="Arial"/>
              </w:rPr>
              <w:t>;</w:t>
            </w:r>
            <w:r w:rsidRPr="00462F54">
              <w:rPr>
                <w:rFonts w:ascii="Arial" w:eastAsia="Arial" w:hAnsi="Arial" w:cs="Arial"/>
              </w:rPr>
              <w:t xml:space="preserve"> Standard English Learners Handbook pp. iv-xix</w:t>
            </w:r>
          </w:p>
        </w:tc>
        <w:tc>
          <w:tcPr>
            <w:tcW w:w="2401" w:type="dxa"/>
          </w:tcPr>
          <w:p w14:paraId="0A106389" w14:textId="1BD302B1" w:rsidR="00AA0F5B" w:rsidRPr="00EC500C" w:rsidRDefault="00AA0F5B" w:rsidP="00AA0F5B">
            <w:pPr>
              <w:spacing w:before="120"/>
              <w:rPr>
                <w:rFonts w:ascii="Arial" w:eastAsia="Arial" w:hAnsi="Arial" w:cs="Arial"/>
                <w:sz w:val="24"/>
                <w:szCs w:val="24"/>
              </w:rPr>
            </w:pPr>
            <w:r w:rsidRPr="00EC500C">
              <w:rPr>
                <w:rFonts w:ascii="Arial" w:hAnsi="Arial" w:cs="Arial"/>
                <w:color w:val="000000"/>
                <w:sz w:val="24"/>
                <w:szCs w:val="24"/>
              </w:rPr>
              <w:t>Guidance provided for teaching students who speak linguistic variations of English, including suggested modifications, strategies, and routines, as well as detailed descriptions of phonics and grammar differences to build teacher understanding.</w:t>
            </w:r>
          </w:p>
        </w:tc>
      </w:tr>
    </w:tbl>
    <w:p w14:paraId="2C18AD94" w14:textId="17CF5F30" w:rsidR="00311EA1" w:rsidRPr="0023200B" w:rsidRDefault="00AA0F5B" w:rsidP="00D52D93">
      <w:pPr>
        <w:spacing w:before="240" w:after="0" w:line="240" w:lineRule="auto"/>
        <w:rPr>
          <w:rFonts w:ascii="Arial" w:hAnsi="Arial" w:cs="Arial"/>
          <w:sz w:val="24"/>
          <w:szCs w:val="24"/>
        </w:rPr>
      </w:pPr>
      <w:r w:rsidRPr="00AA0F5B">
        <w:rPr>
          <w:rFonts w:ascii="Arial" w:hAnsi="Arial" w:cs="Arial"/>
          <w:sz w:val="24"/>
          <w:szCs w:val="24"/>
        </w:rPr>
        <w:t>Emerge! provides a variety of resources, tools, and suggestions to support equitable and universal access for all learners, including multilingual learners and students with learning disabilities. Scaffolding supports include guided practice, visual supports, collaborative learning frames, explicit vocabulary practice, annotation strategies, and differentiated teacher guidance. Texts represent diverse student cultures and experiences.</w:t>
      </w:r>
    </w:p>
    <w:p w14:paraId="05B46017" w14:textId="0A03FD64" w:rsidR="6A53E29B" w:rsidRDefault="6A53E29B" w:rsidP="008C518E">
      <w:pPr>
        <w:pStyle w:val="Heading3"/>
        <w:spacing w:after="240"/>
      </w:pPr>
      <w:r w:rsidRPr="26A0D05F">
        <w:t>Criteria Category 5: Instructional Planning and Support</w:t>
      </w:r>
    </w:p>
    <w:p w14:paraId="0C5D0EBC" w14:textId="02A8F047" w:rsidR="00CB7504" w:rsidRDefault="00030522" w:rsidP="00460B98">
      <w:pPr>
        <w:spacing w:before="160" w:after="240" w:line="240" w:lineRule="auto"/>
        <w:rPr>
          <w:rFonts w:ascii="Arial" w:eastAsia="Arial" w:hAnsi="Arial" w:cs="Arial"/>
          <w:sz w:val="24"/>
          <w:szCs w:val="24"/>
        </w:rPr>
      </w:pPr>
      <w:bookmarkStart w:id="3" w:name="_Hlk183527834"/>
      <w:r w:rsidRPr="4D9C7E42">
        <w:rPr>
          <w:rFonts w:ascii="Arial" w:eastAsia="Arial" w:hAnsi="Arial" w:cs="Arial"/>
          <w:sz w:val="24"/>
          <w:szCs w:val="24"/>
        </w:rPr>
        <w:t>The instructional materials</w:t>
      </w:r>
      <w:r w:rsidR="009E05A5" w:rsidRPr="4D9C7E42">
        <w:rPr>
          <w:rFonts w:ascii="Arial" w:eastAsia="Arial" w:hAnsi="Arial" w:cs="Arial"/>
          <w:sz w:val="24"/>
          <w:szCs w:val="24"/>
        </w:rPr>
        <w:t xml:space="preserve"> </w:t>
      </w:r>
      <w:r w:rsidRPr="4D9C7E42">
        <w:rPr>
          <w:rFonts w:ascii="Arial" w:eastAsia="Arial" w:hAnsi="Arial" w:cs="Arial"/>
          <w:sz w:val="24"/>
          <w:szCs w:val="24"/>
        </w:rPr>
        <w:t xml:space="preserve">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w:t>
      </w:r>
      <w:r w:rsidR="00A94125" w:rsidRPr="00030522">
        <w:rPr>
          <w:rFonts w:ascii="Arial" w:eastAsia="Arial" w:hAnsi="Arial" w:cs="Arial"/>
          <w:sz w:val="24"/>
          <w:szCs w:val="24"/>
        </w:rPr>
        <w:t>make learning more equitable.</w:t>
      </w:r>
      <w:r w:rsidR="00460B98">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E968D31">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20704F" w14:paraId="38C86F54" w14:textId="77777777" w:rsidTr="0E968D31">
        <w:trPr>
          <w:cantSplit/>
        </w:trPr>
        <w:tc>
          <w:tcPr>
            <w:tcW w:w="1217" w:type="dxa"/>
          </w:tcPr>
          <w:p w14:paraId="7E97B12E" w14:textId="1F7D583B"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5.18</w:t>
            </w:r>
          </w:p>
        </w:tc>
        <w:tc>
          <w:tcPr>
            <w:tcW w:w="989" w:type="dxa"/>
          </w:tcPr>
          <w:p w14:paraId="1C753B95" w14:textId="26AE9C50"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K</w:t>
            </w:r>
          </w:p>
        </w:tc>
        <w:tc>
          <w:tcPr>
            <w:tcW w:w="4843" w:type="dxa"/>
          </w:tcPr>
          <w:p w14:paraId="587B7EFF" w14:textId="261693C9"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Teacher Support, Suggested Lesson Plans and Pacing Guides pp. 252–255</w:t>
            </w:r>
          </w:p>
        </w:tc>
        <w:tc>
          <w:tcPr>
            <w:tcW w:w="2401" w:type="dxa"/>
          </w:tcPr>
          <w:p w14:paraId="14C3DB80" w14:textId="50ADAF82"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Suggestions on how to adapt the kindergarten program to a transitional kindergarten classroom</w:t>
            </w:r>
          </w:p>
        </w:tc>
      </w:tr>
      <w:tr w:rsidR="0020704F" w14:paraId="1B4CCE67" w14:textId="77777777" w:rsidTr="0E968D31">
        <w:trPr>
          <w:cantSplit/>
        </w:trPr>
        <w:tc>
          <w:tcPr>
            <w:tcW w:w="1217" w:type="dxa"/>
          </w:tcPr>
          <w:p w14:paraId="7C63BB55" w14:textId="1DF506E4"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lastRenderedPageBreak/>
              <w:t>5.20</w:t>
            </w:r>
          </w:p>
        </w:tc>
        <w:tc>
          <w:tcPr>
            <w:tcW w:w="989" w:type="dxa"/>
          </w:tcPr>
          <w:p w14:paraId="1916B992" w14:textId="5C162002"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1</w:t>
            </w:r>
          </w:p>
        </w:tc>
        <w:tc>
          <w:tcPr>
            <w:tcW w:w="4843" w:type="dxa"/>
          </w:tcPr>
          <w:p w14:paraId="17D9DC1A" w14:textId="14CCDDCC"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TE; Unit 7; Lesson 5; Companion Text p.</w:t>
            </w:r>
            <w:r w:rsidR="00460B98">
              <w:rPr>
                <w:rFonts w:ascii="Arial" w:hAnsi="Arial" w:cs="Arial"/>
                <w:color w:val="000000"/>
                <w:sz w:val="24"/>
                <w:szCs w:val="24"/>
              </w:rPr>
              <w:t> </w:t>
            </w:r>
            <w:r w:rsidRPr="00EC500C">
              <w:rPr>
                <w:rFonts w:ascii="Arial" w:hAnsi="Arial" w:cs="Arial"/>
                <w:color w:val="000000"/>
                <w:sz w:val="24"/>
                <w:szCs w:val="24"/>
              </w:rPr>
              <w:t>T58</w:t>
            </w:r>
          </w:p>
        </w:tc>
        <w:tc>
          <w:tcPr>
            <w:tcW w:w="2401" w:type="dxa"/>
          </w:tcPr>
          <w:p w14:paraId="1BDD7E8E" w14:textId="3232EE10"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Example of independent and small group instruction</w:t>
            </w:r>
          </w:p>
        </w:tc>
      </w:tr>
      <w:tr w:rsidR="0020704F" w14:paraId="0F763FEE" w14:textId="77777777" w:rsidTr="0E968D31">
        <w:trPr>
          <w:cantSplit/>
        </w:trPr>
        <w:tc>
          <w:tcPr>
            <w:tcW w:w="1217" w:type="dxa"/>
          </w:tcPr>
          <w:p w14:paraId="6C96FD76" w14:textId="0BE8CE74"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5.1</w:t>
            </w:r>
          </w:p>
        </w:tc>
        <w:tc>
          <w:tcPr>
            <w:tcW w:w="989" w:type="dxa"/>
          </w:tcPr>
          <w:p w14:paraId="778692F9" w14:textId="7D44FE6C"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2</w:t>
            </w:r>
          </w:p>
        </w:tc>
        <w:tc>
          <w:tcPr>
            <w:tcW w:w="4843" w:type="dxa"/>
          </w:tcPr>
          <w:p w14:paraId="00C14516" w14:textId="1265921C" w:rsidR="0020704F" w:rsidRPr="00EC500C" w:rsidRDefault="371D76CF" w:rsidP="0020704F">
            <w:pPr>
              <w:spacing w:before="120"/>
              <w:rPr>
                <w:rFonts w:ascii="Arial" w:eastAsia="Arial" w:hAnsi="Arial" w:cs="Arial"/>
                <w:sz w:val="24"/>
                <w:szCs w:val="24"/>
              </w:rPr>
            </w:pPr>
            <w:r w:rsidRPr="0E968D31">
              <w:rPr>
                <w:rFonts w:ascii="Arial" w:hAnsi="Arial" w:cs="Arial"/>
                <w:color w:val="000000" w:themeColor="text1"/>
                <w:sz w:val="24"/>
                <w:szCs w:val="24"/>
              </w:rPr>
              <w:t xml:space="preserve">TE; “Lesson Planner”; Unit </w:t>
            </w:r>
            <w:r w:rsidR="00A94125">
              <w:rPr>
                <w:rFonts w:ascii="Arial" w:hAnsi="Arial" w:cs="Arial"/>
                <w:color w:val="000000" w:themeColor="text1"/>
                <w:sz w:val="24"/>
                <w:szCs w:val="24"/>
              </w:rPr>
              <w:t>1</w:t>
            </w:r>
            <w:r w:rsidRPr="0E968D31">
              <w:rPr>
                <w:rFonts w:ascii="Arial" w:hAnsi="Arial" w:cs="Arial"/>
                <w:color w:val="000000" w:themeColor="text1"/>
                <w:sz w:val="24"/>
                <w:szCs w:val="24"/>
              </w:rPr>
              <w:t xml:space="preserve"> pp. T3O–T3V</w:t>
            </w:r>
          </w:p>
        </w:tc>
        <w:tc>
          <w:tcPr>
            <w:tcW w:w="2401" w:type="dxa"/>
          </w:tcPr>
          <w:p w14:paraId="1183FC64" w14:textId="12D10490"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Unit planner with lesson outlines and suggested times</w:t>
            </w:r>
          </w:p>
        </w:tc>
      </w:tr>
      <w:tr w:rsidR="0020704F" w14:paraId="4606E8C4" w14:textId="77777777" w:rsidTr="0E968D31">
        <w:trPr>
          <w:cantSplit/>
        </w:trPr>
        <w:tc>
          <w:tcPr>
            <w:tcW w:w="1217" w:type="dxa"/>
          </w:tcPr>
          <w:p w14:paraId="467F43E5" w14:textId="77A8C873"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5.2</w:t>
            </w:r>
          </w:p>
        </w:tc>
        <w:tc>
          <w:tcPr>
            <w:tcW w:w="989" w:type="dxa"/>
          </w:tcPr>
          <w:p w14:paraId="1B5C93C1" w14:textId="211ED033"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3</w:t>
            </w:r>
          </w:p>
        </w:tc>
        <w:tc>
          <w:tcPr>
            <w:tcW w:w="4843" w:type="dxa"/>
          </w:tcPr>
          <w:p w14:paraId="499D0FF4" w14:textId="7A5700E9" w:rsidR="0020704F" w:rsidRPr="00EC500C" w:rsidRDefault="371D76CF" w:rsidP="0020704F">
            <w:pPr>
              <w:spacing w:before="120"/>
              <w:rPr>
                <w:rFonts w:ascii="Arial" w:eastAsia="Arial" w:hAnsi="Arial" w:cs="Arial"/>
                <w:sz w:val="24"/>
                <w:szCs w:val="24"/>
              </w:rPr>
            </w:pPr>
            <w:r w:rsidRPr="0E968D31">
              <w:rPr>
                <w:rFonts w:ascii="Arial" w:hAnsi="Arial" w:cs="Arial"/>
                <w:color w:val="000000" w:themeColor="text1"/>
                <w:sz w:val="24"/>
                <w:szCs w:val="24"/>
              </w:rPr>
              <w:t>Teacher Support; Emerge! California Essentials; Differentiation; “Reaching All Learners,” pp. 6.47–6.48</w:t>
            </w:r>
          </w:p>
        </w:tc>
        <w:tc>
          <w:tcPr>
            <w:tcW w:w="2401" w:type="dxa"/>
          </w:tcPr>
          <w:p w14:paraId="2979F05D" w14:textId="44D16679"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Differentiation strategies for pre-teaching, reteaching</w:t>
            </w:r>
            <w:r w:rsidR="00460B98">
              <w:rPr>
                <w:rFonts w:ascii="Arial" w:hAnsi="Arial" w:cs="Arial"/>
                <w:color w:val="000000"/>
                <w:sz w:val="24"/>
                <w:szCs w:val="24"/>
              </w:rPr>
              <w:t>,</w:t>
            </w:r>
            <w:r w:rsidRPr="00EC500C">
              <w:rPr>
                <w:rFonts w:ascii="Arial" w:hAnsi="Arial" w:cs="Arial"/>
                <w:color w:val="000000"/>
                <w:sz w:val="24"/>
                <w:szCs w:val="24"/>
              </w:rPr>
              <w:t xml:space="preserve"> and/or extending lessons</w:t>
            </w:r>
          </w:p>
        </w:tc>
      </w:tr>
      <w:tr w:rsidR="0020704F" w14:paraId="7A01C02E" w14:textId="77777777" w:rsidTr="0E968D31">
        <w:trPr>
          <w:cantSplit/>
        </w:trPr>
        <w:tc>
          <w:tcPr>
            <w:tcW w:w="1217" w:type="dxa"/>
          </w:tcPr>
          <w:p w14:paraId="121C7DE6" w14:textId="51587BDD"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5.19</w:t>
            </w:r>
          </w:p>
        </w:tc>
        <w:tc>
          <w:tcPr>
            <w:tcW w:w="989" w:type="dxa"/>
          </w:tcPr>
          <w:p w14:paraId="6A169A19" w14:textId="4A94A27A"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4</w:t>
            </w:r>
          </w:p>
        </w:tc>
        <w:tc>
          <w:tcPr>
            <w:tcW w:w="4843" w:type="dxa"/>
          </w:tcPr>
          <w:p w14:paraId="00229E1B" w14:textId="5DA2FC16" w:rsidR="0020704F" w:rsidRPr="00EC500C" w:rsidRDefault="371D76CF" w:rsidP="0020704F">
            <w:pPr>
              <w:spacing w:before="120"/>
              <w:rPr>
                <w:rFonts w:ascii="Arial" w:eastAsia="Arial" w:hAnsi="Arial" w:cs="Arial"/>
                <w:sz w:val="24"/>
                <w:szCs w:val="24"/>
              </w:rPr>
            </w:pPr>
            <w:r w:rsidRPr="00566E75">
              <w:rPr>
                <w:rFonts w:ascii="Arial" w:hAnsi="Arial" w:cs="Arial"/>
                <w:sz w:val="24"/>
              </w:rPr>
              <w:t xml:space="preserve">Instructional Resources; School to Home Connections </w:t>
            </w:r>
            <w:r w:rsidR="00A45D70" w:rsidRPr="00566E75">
              <w:rPr>
                <w:rFonts w:ascii="Arial" w:hAnsi="Arial" w:cs="Arial"/>
                <w:sz w:val="24"/>
              </w:rPr>
              <w:t>for</w:t>
            </w:r>
            <w:r w:rsidRPr="00566E75">
              <w:rPr>
                <w:rFonts w:ascii="Arial" w:hAnsi="Arial" w:cs="Arial"/>
                <w:sz w:val="24"/>
              </w:rPr>
              <w:t xml:space="preserve"> Parents/Caregivers (Printables), Unit 1 pp. 1–2</w:t>
            </w:r>
          </w:p>
        </w:tc>
        <w:tc>
          <w:tcPr>
            <w:tcW w:w="2401" w:type="dxa"/>
          </w:tcPr>
          <w:p w14:paraId="4B18304C" w14:textId="3FC0BFC7"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Each unit includes a letter to families (offered in several languages) detailing the skill foci and how families can support at home.</w:t>
            </w:r>
          </w:p>
        </w:tc>
      </w:tr>
      <w:tr w:rsidR="0020704F" w14:paraId="3B733CDD" w14:textId="77777777" w:rsidTr="0E968D31">
        <w:trPr>
          <w:cantSplit/>
        </w:trPr>
        <w:tc>
          <w:tcPr>
            <w:tcW w:w="1217" w:type="dxa"/>
          </w:tcPr>
          <w:p w14:paraId="10B6B19A" w14:textId="608A12A7"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5.2</w:t>
            </w:r>
          </w:p>
        </w:tc>
        <w:tc>
          <w:tcPr>
            <w:tcW w:w="989" w:type="dxa"/>
          </w:tcPr>
          <w:p w14:paraId="4BC8188B" w14:textId="2BFA76F2"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5</w:t>
            </w:r>
          </w:p>
        </w:tc>
        <w:tc>
          <w:tcPr>
            <w:tcW w:w="4843" w:type="dxa"/>
          </w:tcPr>
          <w:p w14:paraId="56625DCB" w14:textId="3823E10B"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TE; Unit 1; Lesson 5; “Summarize the Text” p. T34</w:t>
            </w:r>
          </w:p>
        </w:tc>
        <w:tc>
          <w:tcPr>
            <w:tcW w:w="2401" w:type="dxa"/>
          </w:tcPr>
          <w:p w14:paraId="16B511A9" w14:textId="30551C28" w:rsidR="0020704F" w:rsidRPr="00EC500C" w:rsidRDefault="0020704F" w:rsidP="0020704F">
            <w:pPr>
              <w:spacing w:before="120"/>
              <w:rPr>
                <w:rFonts w:ascii="Arial" w:eastAsia="Arial" w:hAnsi="Arial" w:cs="Arial"/>
                <w:sz w:val="24"/>
                <w:szCs w:val="24"/>
              </w:rPr>
            </w:pPr>
            <w:r w:rsidRPr="00EC500C">
              <w:rPr>
                <w:rFonts w:ascii="Arial" w:hAnsi="Arial" w:cs="Arial"/>
                <w:color w:val="000000"/>
                <w:sz w:val="24"/>
                <w:szCs w:val="24"/>
              </w:rPr>
              <w:t>Lesson plans include sidebar guidance to teachers regarding differentiation and responsive adjustments to lessons, as in this formative assessment example with “if… then…” suggestions. The curriculum also provides substantial additional support via the Focus Group lessons, and numerous extension opportunities, as in the Extended Writing prompts.</w:t>
            </w:r>
          </w:p>
        </w:tc>
      </w:tr>
    </w:tbl>
    <w:p w14:paraId="6414CAFD" w14:textId="61AAB313" w:rsidR="0020704F" w:rsidRDefault="0020704F" w:rsidP="009C3163">
      <w:pPr>
        <w:spacing w:before="240" w:after="240" w:line="240" w:lineRule="auto"/>
        <w:rPr>
          <w:rFonts w:ascii="Arial" w:hAnsi="Arial" w:cs="Arial"/>
          <w:sz w:val="24"/>
          <w:szCs w:val="24"/>
        </w:rPr>
      </w:pPr>
      <w:r w:rsidRPr="0020704F">
        <w:rPr>
          <w:rFonts w:ascii="Arial" w:hAnsi="Arial" w:cs="Arial"/>
          <w:sz w:val="24"/>
          <w:szCs w:val="24"/>
        </w:rPr>
        <w:lastRenderedPageBreak/>
        <w:t>Emerge! provides comprehensive planning tools, including pacing guides, lesson plans with time estimates, standards-aligned objectives, Integrated and Designated ELD support, embedded formative assessments, and differentiation for whole group and small group instruction that support Universal Design for Instruction. Letters to families, in multiple languages, are available for each unit. Digital resources and teacher guidance streamline planning and support content and language development.</w:t>
      </w:r>
    </w:p>
    <w:p w14:paraId="504D13F0" w14:textId="0CBC2707"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14"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71C85655" w14:textId="77777777" w:rsidR="00A64485" w:rsidRPr="00A64485" w:rsidRDefault="00A64485" w:rsidP="00EB6656">
      <w:pPr>
        <w:spacing w:before="720"/>
        <w:rPr>
          <w:rFonts w:ascii="Arial" w:hAnsi="Arial" w:cs="Arial"/>
          <w:sz w:val="24"/>
          <w:szCs w:val="24"/>
        </w:rPr>
      </w:pPr>
      <w:r w:rsidRPr="00A64485">
        <w:rPr>
          <w:rFonts w:ascii="Arial" w:hAnsi="Arial" w:cs="Arial"/>
          <w:sz w:val="24"/>
          <w:szCs w:val="24"/>
        </w:rPr>
        <w:t>California Department of Education, August 2026</w:t>
      </w:r>
    </w:p>
    <w:sectPr w:rsidR="00A64485" w:rsidRPr="00A644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55D2" w14:textId="77777777" w:rsidR="00E213BE" w:rsidRDefault="00E213BE" w:rsidP="008848A8">
      <w:pPr>
        <w:spacing w:after="0" w:line="240" w:lineRule="auto"/>
      </w:pPr>
      <w:r>
        <w:separator/>
      </w:r>
    </w:p>
  </w:endnote>
  <w:endnote w:type="continuationSeparator" w:id="0">
    <w:p w14:paraId="75919746" w14:textId="77777777" w:rsidR="00E213BE" w:rsidRDefault="00E213BE" w:rsidP="0088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2290" w14:textId="77777777" w:rsidR="00E213BE" w:rsidRDefault="00E213BE" w:rsidP="008848A8">
      <w:pPr>
        <w:spacing w:after="0" w:line="240" w:lineRule="auto"/>
      </w:pPr>
      <w:r>
        <w:separator/>
      </w:r>
    </w:p>
  </w:footnote>
  <w:footnote w:type="continuationSeparator" w:id="0">
    <w:p w14:paraId="23D814A1" w14:textId="77777777" w:rsidR="00E213BE" w:rsidRDefault="00E213BE" w:rsidP="00884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6286"/>
    <w:rsid w:val="000140EB"/>
    <w:rsid w:val="00030522"/>
    <w:rsid w:val="0004573E"/>
    <w:rsid w:val="00076A77"/>
    <w:rsid w:val="00080004"/>
    <w:rsid w:val="000B3E3F"/>
    <w:rsid w:val="000C1696"/>
    <w:rsid w:val="000C2A0D"/>
    <w:rsid w:val="000D6FA1"/>
    <w:rsid w:val="000F2F42"/>
    <w:rsid w:val="00104BF3"/>
    <w:rsid w:val="001272BF"/>
    <w:rsid w:val="00134718"/>
    <w:rsid w:val="00134853"/>
    <w:rsid w:val="001560FB"/>
    <w:rsid w:val="0016475C"/>
    <w:rsid w:val="00197FCD"/>
    <w:rsid w:val="001A1495"/>
    <w:rsid w:val="001A1662"/>
    <w:rsid w:val="001B522F"/>
    <w:rsid w:val="001C6B22"/>
    <w:rsid w:val="001F1FF4"/>
    <w:rsid w:val="00200E6E"/>
    <w:rsid w:val="002018D5"/>
    <w:rsid w:val="0020704F"/>
    <w:rsid w:val="002257EC"/>
    <w:rsid w:val="00226499"/>
    <w:rsid w:val="00226583"/>
    <w:rsid w:val="0023200B"/>
    <w:rsid w:val="0027200D"/>
    <w:rsid w:val="00274A0C"/>
    <w:rsid w:val="00281706"/>
    <w:rsid w:val="002939FB"/>
    <w:rsid w:val="002C50E9"/>
    <w:rsid w:val="002D0858"/>
    <w:rsid w:val="002F2B08"/>
    <w:rsid w:val="003067DD"/>
    <w:rsid w:val="00311EA1"/>
    <w:rsid w:val="003120F8"/>
    <w:rsid w:val="003138FA"/>
    <w:rsid w:val="00321576"/>
    <w:rsid w:val="00324893"/>
    <w:rsid w:val="003501D1"/>
    <w:rsid w:val="0035329D"/>
    <w:rsid w:val="003B0FA4"/>
    <w:rsid w:val="003B712C"/>
    <w:rsid w:val="003B7E41"/>
    <w:rsid w:val="003C2C12"/>
    <w:rsid w:val="00406DD7"/>
    <w:rsid w:val="0042500E"/>
    <w:rsid w:val="004338AD"/>
    <w:rsid w:val="00457407"/>
    <w:rsid w:val="00460B98"/>
    <w:rsid w:val="00460D03"/>
    <w:rsid w:val="00462F54"/>
    <w:rsid w:val="00463CFF"/>
    <w:rsid w:val="00494C9C"/>
    <w:rsid w:val="00495375"/>
    <w:rsid w:val="004A0C07"/>
    <w:rsid w:val="004A1A50"/>
    <w:rsid w:val="004A5433"/>
    <w:rsid w:val="004C4F5C"/>
    <w:rsid w:val="004C6E4E"/>
    <w:rsid w:val="004D5C61"/>
    <w:rsid w:val="004D7B7E"/>
    <w:rsid w:val="004F28CE"/>
    <w:rsid w:val="004F564C"/>
    <w:rsid w:val="004F70B9"/>
    <w:rsid w:val="0051200B"/>
    <w:rsid w:val="00515B37"/>
    <w:rsid w:val="00520F3B"/>
    <w:rsid w:val="005237A1"/>
    <w:rsid w:val="0054216B"/>
    <w:rsid w:val="00547152"/>
    <w:rsid w:val="00550B3F"/>
    <w:rsid w:val="00566E75"/>
    <w:rsid w:val="005807DA"/>
    <w:rsid w:val="00581E8D"/>
    <w:rsid w:val="00587EF3"/>
    <w:rsid w:val="005A515C"/>
    <w:rsid w:val="005D1F4B"/>
    <w:rsid w:val="005D5268"/>
    <w:rsid w:val="005E20A4"/>
    <w:rsid w:val="005F012F"/>
    <w:rsid w:val="006335DB"/>
    <w:rsid w:val="00665CDC"/>
    <w:rsid w:val="0069491B"/>
    <w:rsid w:val="006A5946"/>
    <w:rsid w:val="006C46BB"/>
    <w:rsid w:val="006D2E20"/>
    <w:rsid w:val="006D6FDD"/>
    <w:rsid w:val="006E3EC8"/>
    <w:rsid w:val="00707092"/>
    <w:rsid w:val="00713657"/>
    <w:rsid w:val="00726C1D"/>
    <w:rsid w:val="00735573"/>
    <w:rsid w:val="00736A1C"/>
    <w:rsid w:val="00737638"/>
    <w:rsid w:val="00742284"/>
    <w:rsid w:val="00743196"/>
    <w:rsid w:val="00752414"/>
    <w:rsid w:val="00752891"/>
    <w:rsid w:val="00753CF4"/>
    <w:rsid w:val="00756B44"/>
    <w:rsid w:val="00767F5B"/>
    <w:rsid w:val="00781771"/>
    <w:rsid w:val="00786B89"/>
    <w:rsid w:val="007872C7"/>
    <w:rsid w:val="00791FFB"/>
    <w:rsid w:val="007B3236"/>
    <w:rsid w:val="007D56D2"/>
    <w:rsid w:val="007E20DE"/>
    <w:rsid w:val="007E235E"/>
    <w:rsid w:val="007E279F"/>
    <w:rsid w:val="007E5026"/>
    <w:rsid w:val="007E6FCD"/>
    <w:rsid w:val="007F42EB"/>
    <w:rsid w:val="00801192"/>
    <w:rsid w:val="0080249D"/>
    <w:rsid w:val="008203B2"/>
    <w:rsid w:val="00821315"/>
    <w:rsid w:val="00827839"/>
    <w:rsid w:val="008311C1"/>
    <w:rsid w:val="00837110"/>
    <w:rsid w:val="00845EFB"/>
    <w:rsid w:val="00851D14"/>
    <w:rsid w:val="00867DD6"/>
    <w:rsid w:val="0087173B"/>
    <w:rsid w:val="00876FB3"/>
    <w:rsid w:val="00877FA4"/>
    <w:rsid w:val="008848A8"/>
    <w:rsid w:val="00894FE1"/>
    <w:rsid w:val="008A7C04"/>
    <w:rsid w:val="008B4193"/>
    <w:rsid w:val="008B45C0"/>
    <w:rsid w:val="008B754B"/>
    <w:rsid w:val="008C00E7"/>
    <w:rsid w:val="008C518E"/>
    <w:rsid w:val="0091210E"/>
    <w:rsid w:val="009138DA"/>
    <w:rsid w:val="00914A5D"/>
    <w:rsid w:val="0092541C"/>
    <w:rsid w:val="0092680A"/>
    <w:rsid w:val="00927B39"/>
    <w:rsid w:val="0093487E"/>
    <w:rsid w:val="00956C69"/>
    <w:rsid w:val="00965997"/>
    <w:rsid w:val="0099128D"/>
    <w:rsid w:val="009A2E1F"/>
    <w:rsid w:val="009A5BCE"/>
    <w:rsid w:val="009B3176"/>
    <w:rsid w:val="009B6DE9"/>
    <w:rsid w:val="009C3163"/>
    <w:rsid w:val="009C55CD"/>
    <w:rsid w:val="009D6BB0"/>
    <w:rsid w:val="009D7CB8"/>
    <w:rsid w:val="009E05A5"/>
    <w:rsid w:val="009E2ABF"/>
    <w:rsid w:val="009E4CFB"/>
    <w:rsid w:val="009E6AF5"/>
    <w:rsid w:val="009F2F14"/>
    <w:rsid w:val="009F3890"/>
    <w:rsid w:val="00A02191"/>
    <w:rsid w:val="00A23E68"/>
    <w:rsid w:val="00A45D70"/>
    <w:rsid w:val="00A4704F"/>
    <w:rsid w:val="00A64485"/>
    <w:rsid w:val="00A654EC"/>
    <w:rsid w:val="00A66664"/>
    <w:rsid w:val="00A74CEC"/>
    <w:rsid w:val="00A806D2"/>
    <w:rsid w:val="00A81183"/>
    <w:rsid w:val="00A93E1D"/>
    <w:rsid w:val="00A94125"/>
    <w:rsid w:val="00A955C0"/>
    <w:rsid w:val="00AA0F5B"/>
    <w:rsid w:val="00AB3CE4"/>
    <w:rsid w:val="00AC10F9"/>
    <w:rsid w:val="00AC3B83"/>
    <w:rsid w:val="00AD6EDD"/>
    <w:rsid w:val="00AE4C9C"/>
    <w:rsid w:val="00AF79A5"/>
    <w:rsid w:val="00B11E82"/>
    <w:rsid w:val="00B13EDD"/>
    <w:rsid w:val="00B22024"/>
    <w:rsid w:val="00B44AC0"/>
    <w:rsid w:val="00B474CD"/>
    <w:rsid w:val="00B56064"/>
    <w:rsid w:val="00B72620"/>
    <w:rsid w:val="00B734BE"/>
    <w:rsid w:val="00B764D8"/>
    <w:rsid w:val="00BA706E"/>
    <w:rsid w:val="00BB48F2"/>
    <w:rsid w:val="00BF1909"/>
    <w:rsid w:val="00C016D9"/>
    <w:rsid w:val="00C1206D"/>
    <w:rsid w:val="00C12433"/>
    <w:rsid w:val="00C17B9D"/>
    <w:rsid w:val="00C352D9"/>
    <w:rsid w:val="00C42D00"/>
    <w:rsid w:val="00C475DD"/>
    <w:rsid w:val="00C679EF"/>
    <w:rsid w:val="00CB54A6"/>
    <w:rsid w:val="00CB7504"/>
    <w:rsid w:val="00CC480D"/>
    <w:rsid w:val="00CF2A97"/>
    <w:rsid w:val="00D0416E"/>
    <w:rsid w:val="00D11B5F"/>
    <w:rsid w:val="00D41D8E"/>
    <w:rsid w:val="00D42A89"/>
    <w:rsid w:val="00D42F69"/>
    <w:rsid w:val="00D43C63"/>
    <w:rsid w:val="00D52D93"/>
    <w:rsid w:val="00D6152D"/>
    <w:rsid w:val="00DF1FE8"/>
    <w:rsid w:val="00DF5FCE"/>
    <w:rsid w:val="00E213BE"/>
    <w:rsid w:val="00E57D3A"/>
    <w:rsid w:val="00E7227A"/>
    <w:rsid w:val="00E84521"/>
    <w:rsid w:val="00E87F33"/>
    <w:rsid w:val="00E91D7C"/>
    <w:rsid w:val="00EC2E4B"/>
    <w:rsid w:val="00EC500C"/>
    <w:rsid w:val="00ED47BC"/>
    <w:rsid w:val="00ED545A"/>
    <w:rsid w:val="00EF0E35"/>
    <w:rsid w:val="00EF227F"/>
    <w:rsid w:val="00F05473"/>
    <w:rsid w:val="00F11F18"/>
    <w:rsid w:val="00F26A7E"/>
    <w:rsid w:val="00F63A54"/>
    <w:rsid w:val="00F7656B"/>
    <w:rsid w:val="00F9294C"/>
    <w:rsid w:val="00FB32E1"/>
    <w:rsid w:val="00FC43A6"/>
    <w:rsid w:val="00FC5716"/>
    <w:rsid w:val="00FD09C1"/>
    <w:rsid w:val="00FD47FD"/>
    <w:rsid w:val="00FE50A7"/>
    <w:rsid w:val="00FF0689"/>
    <w:rsid w:val="017C5A2A"/>
    <w:rsid w:val="01AEA4A1"/>
    <w:rsid w:val="01CA207D"/>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968D31"/>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80884B"/>
    <w:rsid w:val="13A08221"/>
    <w:rsid w:val="141DE610"/>
    <w:rsid w:val="14620855"/>
    <w:rsid w:val="1482766E"/>
    <w:rsid w:val="14A6D597"/>
    <w:rsid w:val="14E082A8"/>
    <w:rsid w:val="1552AFB3"/>
    <w:rsid w:val="1555EF85"/>
    <w:rsid w:val="15B4AD88"/>
    <w:rsid w:val="15BC9A77"/>
    <w:rsid w:val="15C17B7F"/>
    <w:rsid w:val="163CEDCB"/>
    <w:rsid w:val="164E0DA1"/>
    <w:rsid w:val="16657460"/>
    <w:rsid w:val="167E9967"/>
    <w:rsid w:val="1735F0A6"/>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322C93"/>
    <w:rsid w:val="1E575DE8"/>
    <w:rsid w:val="1EADA7F4"/>
    <w:rsid w:val="1EBC26B4"/>
    <w:rsid w:val="1ECDD509"/>
    <w:rsid w:val="1EF87A9F"/>
    <w:rsid w:val="1F532538"/>
    <w:rsid w:val="1F5F02FA"/>
    <w:rsid w:val="1F8488F1"/>
    <w:rsid w:val="20AB131F"/>
    <w:rsid w:val="20ACC718"/>
    <w:rsid w:val="2176091E"/>
    <w:rsid w:val="21841C2C"/>
    <w:rsid w:val="21A82707"/>
    <w:rsid w:val="22055B01"/>
    <w:rsid w:val="222CF2EE"/>
    <w:rsid w:val="23F25DCA"/>
    <w:rsid w:val="2469EDE7"/>
    <w:rsid w:val="255CDC8C"/>
    <w:rsid w:val="258D7ED8"/>
    <w:rsid w:val="25E1351A"/>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3DEF49"/>
    <w:rsid w:val="2A4B048F"/>
    <w:rsid w:val="2A7F907F"/>
    <w:rsid w:val="2C499807"/>
    <w:rsid w:val="2C82F18F"/>
    <w:rsid w:val="2CF1BA0D"/>
    <w:rsid w:val="2D01D8ED"/>
    <w:rsid w:val="2D994010"/>
    <w:rsid w:val="2DA72E76"/>
    <w:rsid w:val="2DE2F933"/>
    <w:rsid w:val="2DE4E672"/>
    <w:rsid w:val="2EAEB9FB"/>
    <w:rsid w:val="2F2A2403"/>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1D76CF"/>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9983366"/>
    <w:rsid w:val="4A35EC80"/>
    <w:rsid w:val="4A45DE54"/>
    <w:rsid w:val="4A7CED73"/>
    <w:rsid w:val="4B47FCDE"/>
    <w:rsid w:val="4B652302"/>
    <w:rsid w:val="4BBB4F45"/>
    <w:rsid w:val="4BBD41FF"/>
    <w:rsid w:val="4BCF4B64"/>
    <w:rsid w:val="4BFB38A9"/>
    <w:rsid w:val="4C340BF7"/>
    <w:rsid w:val="4C96076C"/>
    <w:rsid w:val="4C9E4207"/>
    <w:rsid w:val="4D0A6E5F"/>
    <w:rsid w:val="4D15A17B"/>
    <w:rsid w:val="4D57354F"/>
    <w:rsid w:val="4D9C7E42"/>
    <w:rsid w:val="4DBE099A"/>
    <w:rsid w:val="4E049036"/>
    <w:rsid w:val="4F00AF86"/>
    <w:rsid w:val="4F0FAC16"/>
    <w:rsid w:val="4FA471E6"/>
    <w:rsid w:val="5013034F"/>
    <w:rsid w:val="502EFF74"/>
    <w:rsid w:val="509519B9"/>
    <w:rsid w:val="5105A31E"/>
    <w:rsid w:val="5167DA9A"/>
    <w:rsid w:val="51CE048F"/>
    <w:rsid w:val="51FA21A8"/>
    <w:rsid w:val="5337F958"/>
    <w:rsid w:val="53A3AA58"/>
    <w:rsid w:val="53BA4E6C"/>
    <w:rsid w:val="54CA99C9"/>
    <w:rsid w:val="55173F94"/>
    <w:rsid w:val="552913E2"/>
    <w:rsid w:val="5550D625"/>
    <w:rsid w:val="5552B1B4"/>
    <w:rsid w:val="5568321F"/>
    <w:rsid w:val="5574CC04"/>
    <w:rsid w:val="55AC52DB"/>
    <w:rsid w:val="55EA068D"/>
    <w:rsid w:val="571F3194"/>
    <w:rsid w:val="57286756"/>
    <w:rsid w:val="5735FB9B"/>
    <w:rsid w:val="579D5270"/>
    <w:rsid w:val="5825F53B"/>
    <w:rsid w:val="58A332CE"/>
    <w:rsid w:val="58C32D36"/>
    <w:rsid w:val="58EC8A6F"/>
    <w:rsid w:val="590A3E1C"/>
    <w:rsid w:val="59193ED2"/>
    <w:rsid w:val="594B6E28"/>
    <w:rsid w:val="59735A9A"/>
    <w:rsid w:val="598DD20B"/>
    <w:rsid w:val="5991FBCD"/>
    <w:rsid w:val="59D139F7"/>
    <w:rsid w:val="5A04FB9E"/>
    <w:rsid w:val="5A0917E3"/>
    <w:rsid w:val="5A0A8CF7"/>
    <w:rsid w:val="5A234664"/>
    <w:rsid w:val="5A2D133D"/>
    <w:rsid w:val="5A3DED17"/>
    <w:rsid w:val="5B147104"/>
    <w:rsid w:val="5B33C145"/>
    <w:rsid w:val="5B52580C"/>
    <w:rsid w:val="5C34AFF4"/>
    <w:rsid w:val="5C41AC0D"/>
    <w:rsid w:val="5F3FDCDF"/>
    <w:rsid w:val="5FECF139"/>
    <w:rsid w:val="6057B5FD"/>
    <w:rsid w:val="6068B26C"/>
    <w:rsid w:val="608B7E13"/>
    <w:rsid w:val="60DFEC05"/>
    <w:rsid w:val="60EF0582"/>
    <w:rsid w:val="60FB913A"/>
    <w:rsid w:val="61148870"/>
    <w:rsid w:val="61901F1A"/>
    <w:rsid w:val="619134CF"/>
    <w:rsid w:val="62217586"/>
    <w:rsid w:val="6254CBFE"/>
    <w:rsid w:val="633E2188"/>
    <w:rsid w:val="648976AA"/>
    <w:rsid w:val="64B1A277"/>
    <w:rsid w:val="64D6A138"/>
    <w:rsid w:val="6540B570"/>
    <w:rsid w:val="65B60A34"/>
    <w:rsid w:val="667D0DED"/>
    <w:rsid w:val="674B6CAB"/>
    <w:rsid w:val="677773E7"/>
    <w:rsid w:val="68275F55"/>
    <w:rsid w:val="68FE6A4D"/>
    <w:rsid w:val="69351835"/>
    <w:rsid w:val="6998C6D6"/>
    <w:rsid w:val="6A53E29B"/>
    <w:rsid w:val="6A8D5F36"/>
    <w:rsid w:val="6A97B8C8"/>
    <w:rsid w:val="6B4E1D21"/>
    <w:rsid w:val="6BAD9563"/>
    <w:rsid w:val="6C012882"/>
    <w:rsid w:val="6C2D7D04"/>
    <w:rsid w:val="6C34D4C4"/>
    <w:rsid w:val="6C46C7D1"/>
    <w:rsid w:val="6D250365"/>
    <w:rsid w:val="6D8F5AC9"/>
    <w:rsid w:val="6DA2A59C"/>
    <w:rsid w:val="6E5F54CE"/>
    <w:rsid w:val="6EE7632B"/>
    <w:rsid w:val="6EF13DF6"/>
    <w:rsid w:val="6F2EDBB3"/>
    <w:rsid w:val="6F54DF5F"/>
    <w:rsid w:val="6F6B29EB"/>
    <w:rsid w:val="6FA96053"/>
    <w:rsid w:val="6FBE9C09"/>
    <w:rsid w:val="6FDB261E"/>
    <w:rsid w:val="6FEFDB9D"/>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C3E5581"/>
    <w:rsid w:val="7DAC1238"/>
    <w:rsid w:val="7DB9ED50"/>
    <w:rsid w:val="7E04345C"/>
    <w:rsid w:val="7ED52B14"/>
    <w:rsid w:val="7EE22114"/>
    <w:rsid w:val="7F28D1CF"/>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C016D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d.pi" TargetMode="External"/><Relationship Id="rId13" Type="http://schemas.openxmlformats.org/officeDocument/2006/relationships/hyperlink" Target="http://eld.pi" TargetMode="External"/><Relationship Id="rId3" Type="http://schemas.openxmlformats.org/officeDocument/2006/relationships/settings" Target="settings.xml"/><Relationship Id="rId7" Type="http://schemas.openxmlformats.org/officeDocument/2006/relationships/hyperlink" Target="http://eld.pi.4.12a.em" TargetMode="External"/><Relationship Id="rId12" Type="http://schemas.openxmlformats.org/officeDocument/2006/relationships/hyperlink" Target="http://eld.p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d.p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ld.pi" TargetMode="External"/><Relationship Id="rId4" Type="http://schemas.openxmlformats.org/officeDocument/2006/relationships/webSettings" Target="webSettings.xml"/><Relationship Id="rId9" Type="http://schemas.openxmlformats.org/officeDocument/2006/relationships/hyperlink" Target="http://eld.pi" TargetMode="External"/><Relationship Id="rId14" Type="http://schemas.openxmlformats.org/officeDocument/2006/relationships/hyperlink" Target="https://www.cde.ca.gov/ci/cr/cf/lrd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1957</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McGraw Hill, Emerge! California K–5 - Instructional Materials (CA Dept of Education)</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McGraw Hill, Emerge! California K–5 - Instructional Materials (CA Dept of Education)</dc:title>
  <dc:subject>McGraw Hill, Emerge! California, Program Type 2, Grades K–5.</dc:subject>
  <dc:creator/>
  <cp:keywords/>
  <dc:description/>
  <cp:lastModifiedBy/>
  <cp:revision>1</cp:revision>
  <dcterms:created xsi:type="dcterms:W3CDTF">2026-08-07T19:33:00Z</dcterms:created>
  <dcterms:modified xsi:type="dcterms:W3CDTF">2026-08-08T01:16:00Z</dcterms:modified>
</cp:coreProperties>
</file>