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1E907C2F"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2D03C54E">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739B584C" w:rsidR="6A8D5F36" w:rsidRDefault="64120096" w:rsidP="0092680A">
            <w:pPr>
              <w:spacing w:before="80" w:after="80"/>
              <w:rPr>
                <w:rFonts w:ascii="Arial" w:eastAsia="Arial" w:hAnsi="Arial" w:cs="Arial"/>
                <w:b/>
                <w:bCs/>
                <w:sz w:val="24"/>
                <w:szCs w:val="24"/>
              </w:rPr>
            </w:pPr>
            <w:r w:rsidRPr="2D03C54E">
              <w:rPr>
                <w:rFonts w:ascii="Arial" w:eastAsia="Arial" w:hAnsi="Arial" w:cs="Arial"/>
                <w:b/>
                <w:bCs/>
                <w:sz w:val="24"/>
                <w:szCs w:val="24"/>
              </w:rPr>
              <w:t>Program Type</w:t>
            </w:r>
            <w:r w:rsidR="3FF239D9" w:rsidRPr="2D03C54E">
              <w:rPr>
                <w:rFonts w:ascii="Arial" w:eastAsia="Arial" w:hAnsi="Arial" w:cs="Arial"/>
                <w:b/>
                <w:bCs/>
                <w:sz w:val="24"/>
                <w:szCs w:val="24"/>
              </w:rPr>
              <w:t xml:space="preserve"> and </w:t>
            </w:r>
            <w:r w:rsidR="7DC15BC7" w:rsidRPr="2D03C54E">
              <w:rPr>
                <w:rFonts w:ascii="Arial" w:eastAsia="Arial" w:hAnsi="Arial" w:cs="Arial"/>
                <w:b/>
                <w:bCs/>
                <w:sz w:val="24"/>
                <w:szCs w:val="24"/>
              </w:rPr>
              <w:t>Grade Level(s)</w:t>
            </w:r>
          </w:p>
        </w:tc>
      </w:tr>
      <w:tr w:rsidR="26A0D05F" w14:paraId="6F392B6F" w14:textId="77777777" w:rsidTr="2D03C54E">
        <w:trPr>
          <w:cantSplit/>
        </w:trPr>
        <w:tc>
          <w:tcPr>
            <w:tcW w:w="3120" w:type="dxa"/>
          </w:tcPr>
          <w:p w14:paraId="62EB32BB" w14:textId="361C2EB7" w:rsidR="6A8D5F36" w:rsidRDefault="00514439" w:rsidP="0092680A">
            <w:pPr>
              <w:spacing w:before="160" w:after="160"/>
              <w:rPr>
                <w:rFonts w:ascii="Arial" w:eastAsia="Arial" w:hAnsi="Arial" w:cs="Arial"/>
                <w:sz w:val="24"/>
                <w:szCs w:val="24"/>
              </w:rPr>
            </w:pPr>
            <w:r w:rsidRPr="00514439">
              <w:rPr>
                <w:rFonts w:ascii="Arial" w:eastAsia="Arial" w:hAnsi="Arial" w:cs="Arial"/>
                <w:sz w:val="24"/>
                <w:szCs w:val="24"/>
              </w:rPr>
              <w:t>McGraw Hill LLC</w:t>
            </w:r>
          </w:p>
        </w:tc>
        <w:tc>
          <w:tcPr>
            <w:tcW w:w="3120" w:type="dxa"/>
          </w:tcPr>
          <w:p w14:paraId="5B1977D6" w14:textId="34B4C3D4" w:rsidR="6A8D5F36" w:rsidRDefault="00514439" w:rsidP="0092680A">
            <w:pPr>
              <w:spacing w:before="160" w:after="160"/>
              <w:rPr>
                <w:rFonts w:ascii="Arial" w:eastAsia="Arial" w:hAnsi="Arial" w:cs="Arial"/>
                <w:i/>
                <w:iCs/>
                <w:sz w:val="24"/>
                <w:szCs w:val="24"/>
              </w:rPr>
            </w:pPr>
            <w:r w:rsidRPr="00514439">
              <w:rPr>
                <w:rFonts w:ascii="Arial" w:eastAsia="Arial" w:hAnsi="Arial" w:cs="Arial"/>
                <w:i/>
                <w:iCs/>
                <w:sz w:val="24"/>
                <w:szCs w:val="24"/>
              </w:rPr>
              <w:t>Summit! California</w:t>
            </w:r>
          </w:p>
        </w:tc>
        <w:tc>
          <w:tcPr>
            <w:tcW w:w="3120" w:type="dxa"/>
          </w:tcPr>
          <w:p w14:paraId="6BD235A4" w14:textId="6059657F" w:rsidR="6A8D5F36" w:rsidRPr="00D0416E" w:rsidRDefault="7129CEA9" w:rsidP="0092680A">
            <w:pPr>
              <w:spacing w:before="160" w:after="160"/>
              <w:rPr>
                <w:rFonts w:ascii="Arial" w:eastAsia="Arial" w:hAnsi="Arial" w:cs="Arial"/>
                <w:sz w:val="24"/>
                <w:szCs w:val="24"/>
              </w:rPr>
            </w:pPr>
            <w:r w:rsidRPr="1B061480">
              <w:rPr>
                <w:rFonts w:ascii="Arial" w:eastAsia="Arial" w:hAnsi="Arial" w:cs="Arial"/>
                <w:sz w:val="24"/>
                <w:szCs w:val="24"/>
              </w:rPr>
              <w:t xml:space="preserve">Program Type 2, </w:t>
            </w:r>
            <w:r w:rsidR="00ED7574">
              <w:rPr>
                <w:rFonts w:ascii="Arial" w:eastAsia="Arial" w:hAnsi="Arial" w:cs="Arial"/>
                <w:sz w:val="24"/>
                <w:szCs w:val="24"/>
              </w:rPr>
              <w:t xml:space="preserve">Grades </w:t>
            </w:r>
            <w:r w:rsidR="303B22C1" w:rsidRPr="1B061480">
              <w:rPr>
                <w:rFonts w:ascii="Arial" w:eastAsia="Arial" w:hAnsi="Arial" w:cs="Arial"/>
                <w:sz w:val="24"/>
                <w:szCs w:val="24"/>
              </w:rPr>
              <w:t>6–8</w:t>
            </w:r>
          </w:p>
        </w:tc>
      </w:tr>
    </w:tbl>
    <w:p w14:paraId="78B4E144" w14:textId="3B8A6A38" w:rsidR="6A53E29B" w:rsidRPr="00D0416E" w:rsidRDefault="6A53E29B" w:rsidP="0092680A">
      <w:pPr>
        <w:pStyle w:val="Heading2"/>
      </w:pPr>
      <w:r w:rsidRPr="00D0416E">
        <w:t>Program Summary:</w:t>
      </w:r>
    </w:p>
    <w:p w14:paraId="646437C2" w14:textId="7CED0CEE" w:rsidR="5FECF139" w:rsidRDefault="783EA6A4" w:rsidP="00514439">
      <w:pPr>
        <w:spacing w:before="240" w:after="0" w:line="240" w:lineRule="auto"/>
        <w:rPr>
          <w:rFonts w:ascii="Arial" w:eastAsia="Arial" w:hAnsi="Arial" w:cs="Arial"/>
          <w:sz w:val="24"/>
          <w:szCs w:val="24"/>
        </w:rPr>
      </w:pPr>
      <w:r w:rsidRPr="78F2E315">
        <w:rPr>
          <w:rFonts w:ascii="Arial" w:eastAsia="Arial" w:hAnsi="Arial" w:cs="Arial"/>
          <w:sz w:val="24"/>
          <w:szCs w:val="24"/>
        </w:rPr>
        <w:t xml:space="preserve">The </w:t>
      </w:r>
      <w:r w:rsidR="00514439" w:rsidRPr="00514439">
        <w:rPr>
          <w:rFonts w:ascii="Arial" w:eastAsia="Arial" w:hAnsi="Arial" w:cs="Arial"/>
          <w:i/>
          <w:iCs/>
          <w:sz w:val="24"/>
          <w:szCs w:val="24"/>
        </w:rPr>
        <w:t>Summit! California</w:t>
      </w:r>
      <w:r w:rsidR="3C522B58" w:rsidRPr="78F2E315">
        <w:rPr>
          <w:rFonts w:ascii="Arial" w:eastAsia="Arial" w:hAnsi="Arial" w:cs="Arial"/>
          <w:sz w:val="24"/>
          <w:szCs w:val="24"/>
        </w:rPr>
        <w:t xml:space="preserve"> </w:t>
      </w:r>
      <w:r w:rsidRPr="78F2E315">
        <w:rPr>
          <w:rFonts w:ascii="Arial" w:eastAsia="Arial" w:hAnsi="Arial" w:cs="Arial"/>
          <w:sz w:val="24"/>
          <w:szCs w:val="24"/>
        </w:rPr>
        <w:t>program includes</w:t>
      </w:r>
      <w:r w:rsidR="0CCAC36B" w:rsidRPr="78F2E315">
        <w:rPr>
          <w:rFonts w:ascii="Arial" w:eastAsia="Arial" w:hAnsi="Arial" w:cs="Arial"/>
          <w:sz w:val="24"/>
          <w:szCs w:val="24"/>
        </w:rPr>
        <w:t xml:space="preserve"> the following:</w:t>
      </w:r>
      <w:r w:rsidRPr="78F2E315">
        <w:rPr>
          <w:rFonts w:ascii="Arial" w:eastAsia="Arial" w:hAnsi="Arial" w:cs="Arial"/>
          <w:sz w:val="24"/>
          <w:szCs w:val="24"/>
        </w:rPr>
        <w:t xml:space="preserve"> </w:t>
      </w:r>
      <w:r w:rsidR="00514439" w:rsidRPr="00514439">
        <w:rPr>
          <w:rFonts w:ascii="Arial" w:eastAsia="Arial" w:hAnsi="Arial" w:cs="Arial"/>
          <w:sz w:val="24"/>
          <w:szCs w:val="24"/>
        </w:rPr>
        <w:t>Grades 6</w:t>
      </w:r>
      <w:r w:rsidR="00C837FA">
        <w:rPr>
          <w:rFonts w:ascii="Arial" w:eastAsia="Arial" w:hAnsi="Arial" w:cs="Arial"/>
          <w:sz w:val="24"/>
          <w:szCs w:val="24"/>
        </w:rPr>
        <w:t>–</w:t>
      </w:r>
      <w:r w:rsidR="00514439" w:rsidRPr="00514439">
        <w:rPr>
          <w:rFonts w:ascii="Arial" w:eastAsia="Arial" w:hAnsi="Arial" w:cs="Arial"/>
          <w:sz w:val="24"/>
          <w:szCs w:val="24"/>
        </w:rPr>
        <w:t>8 Summit Reviewer Course (Online Learning Platform)</w:t>
      </w:r>
      <w:r w:rsidR="00514439">
        <w:rPr>
          <w:rFonts w:ascii="Arial" w:eastAsia="Arial" w:hAnsi="Arial" w:cs="Arial"/>
          <w:sz w:val="24"/>
          <w:szCs w:val="24"/>
        </w:rPr>
        <w:t xml:space="preserve"> </w:t>
      </w:r>
      <w:r w:rsidR="00514439" w:rsidRPr="00514439">
        <w:rPr>
          <w:rFonts w:ascii="Arial" w:eastAsia="Arial" w:hAnsi="Arial" w:cs="Arial"/>
          <w:sz w:val="24"/>
          <w:szCs w:val="24"/>
        </w:rPr>
        <w:t>Grades 6</w:t>
      </w:r>
      <w:r w:rsidR="00C837FA">
        <w:rPr>
          <w:rFonts w:ascii="Arial" w:eastAsia="Arial" w:hAnsi="Arial" w:cs="Arial"/>
          <w:sz w:val="24"/>
          <w:szCs w:val="24"/>
        </w:rPr>
        <w:t>–</w:t>
      </w:r>
      <w:r w:rsidR="00514439" w:rsidRPr="00514439">
        <w:rPr>
          <w:rFonts w:ascii="Arial" w:eastAsia="Arial" w:hAnsi="Arial" w:cs="Arial"/>
          <w:sz w:val="24"/>
          <w:szCs w:val="24"/>
        </w:rPr>
        <w:t>8: Summit! California Student Edition</w:t>
      </w:r>
      <w:r w:rsidR="0073722A">
        <w:rPr>
          <w:rFonts w:ascii="Arial" w:eastAsia="Arial" w:hAnsi="Arial" w:cs="Arial"/>
          <w:sz w:val="24"/>
          <w:szCs w:val="24"/>
        </w:rPr>
        <w:t xml:space="preserve"> (SE)</w:t>
      </w:r>
      <w:r w:rsidR="00514439" w:rsidRPr="00514439">
        <w:rPr>
          <w:rFonts w:ascii="Arial" w:eastAsia="Arial" w:hAnsi="Arial" w:cs="Arial"/>
          <w:sz w:val="24"/>
          <w:szCs w:val="24"/>
        </w:rPr>
        <w:t xml:space="preserve"> Volume 1</w:t>
      </w:r>
      <w:r w:rsidR="00514439">
        <w:rPr>
          <w:rFonts w:ascii="Arial" w:eastAsia="Arial" w:hAnsi="Arial" w:cs="Arial"/>
          <w:sz w:val="24"/>
          <w:szCs w:val="24"/>
        </w:rPr>
        <w:t xml:space="preserve">, </w:t>
      </w:r>
      <w:r w:rsidR="00514439" w:rsidRPr="00514439">
        <w:rPr>
          <w:rFonts w:ascii="Arial" w:eastAsia="Arial" w:hAnsi="Arial" w:cs="Arial"/>
          <w:sz w:val="24"/>
          <w:szCs w:val="24"/>
        </w:rPr>
        <w:t>Grades 6</w:t>
      </w:r>
      <w:r w:rsidR="00C837FA">
        <w:rPr>
          <w:rFonts w:ascii="Arial" w:eastAsia="Arial" w:hAnsi="Arial" w:cs="Arial"/>
          <w:sz w:val="24"/>
          <w:szCs w:val="24"/>
        </w:rPr>
        <w:t>–</w:t>
      </w:r>
      <w:r w:rsidR="00514439" w:rsidRPr="00514439">
        <w:rPr>
          <w:rFonts w:ascii="Arial" w:eastAsia="Arial" w:hAnsi="Arial" w:cs="Arial"/>
          <w:sz w:val="24"/>
          <w:szCs w:val="24"/>
        </w:rPr>
        <w:t xml:space="preserve">8: Summit! California Teacher's Edition </w:t>
      </w:r>
      <w:r w:rsidR="0073722A">
        <w:rPr>
          <w:rFonts w:ascii="Arial" w:eastAsia="Arial" w:hAnsi="Arial" w:cs="Arial"/>
          <w:sz w:val="24"/>
          <w:szCs w:val="24"/>
        </w:rPr>
        <w:t xml:space="preserve">(TE) </w:t>
      </w:r>
      <w:r w:rsidR="00514439" w:rsidRPr="00514439">
        <w:rPr>
          <w:rFonts w:ascii="Arial" w:eastAsia="Arial" w:hAnsi="Arial" w:cs="Arial"/>
          <w:sz w:val="24"/>
          <w:szCs w:val="24"/>
        </w:rPr>
        <w:t>Volume 1</w:t>
      </w:r>
      <w:r w:rsidR="00514439">
        <w:rPr>
          <w:rFonts w:ascii="Arial" w:eastAsia="Arial" w:hAnsi="Arial" w:cs="Arial"/>
          <w:sz w:val="24"/>
          <w:szCs w:val="24"/>
        </w:rPr>
        <w:t xml:space="preserve">, </w:t>
      </w:r>
      <w:r w:rsidR="00514439" w:rsidRPr="00514439">
        <w:rPr>
          <w:rFonts w:ascii="Arial" w:eastAsia="Arial" w:hAnsi="Arial" w:cs="Arial"/>
          <w:sz w:val="24"/>
          <w:szCs w:val="24"/>
        </w:rPr>
        <w:t>Grades 6</w:t>
      </w:r>
      <w:r w:rsidR="00C837FA">
        <w:rPr>
          <w:rFonts w:ascii="Arial" w:eastAsia="Arial" w:hAnsi="Arial" w:cs="Arial"/>
          <w:sz w:val="24"/>
          <w:szCs w:val="24"/>
        </w:rPr>
        <w:t>–</w:t>
      </w:r>
      <w:r w:rsidR="00514439" w:rsidRPr="00514439">
        <w:rPr>
          <w:rFonts w:ascii="Arial" w:eastAsia="Arial" w:hAnsi="Arial" w:cs="Arial"/>
          <w:sz w:val="24"/>
          <w:szCs w:val="24"/>
        </w:rPr>
        <w:t>8: Summit! California Teacher's Edition Volume 2</w:t>
      </w:r>
      <w:r w:rsidR="00514439">
        <w:rPr>
          <w:rFonts w:ascii="Arial" w:eastAsia="Arial" w:hAnsi="Arial" w:cs="Arial"/>
          <w:sz w:val="24"/>
          <w:szCs w:val="24"/>
        </w:rPr>
        <w:t xml:space="preserve">, </w:t>
      </w:r>
      <w:r w:rsidR="00514439" w:rsidRPr="00514439">
        <w:rPr>
          <w:rFonts w:ascii="Arial" w:eastAsia="Arial" w:hAnsi="Arial" w:cs="Arial"/>
          <w:sz w:val="24"/>
          <w:szCs w:val="24"/>
        </w:rPr>
        <w:t>Grades 6</w:t>
      </w:r>
      <w:r w:rsidR="00C837FA">
        <w:rPr>
          <w:rFonts w:ascii="Arial" w:eastAsia="Arial" w:hAnsi="Arial" w:cs="Arial"/>
          <w:sz w:val="24"/>
          <w:szCs w:val="24"/>
        </w:rPr>
        <w:t>–</w:t>
      </w:r>
      <w:r w:rsidR="00514439" w:rsidRPr="00514439">
        <w:rPr>
          <w:rFonts w:ascii="Arial" w:eastAsia="Arial" w:hAnsi="Arial" w:cs="Arial"/>
          <w:sz w:val="24"/>
          <w:szCs w:val="24"/>
        </w:rPr>
        <w:t>8: Summit! California Student Edition Volume 2</w:t>
      </w:r>
      <w:r w:rsidR="00514439">
        <w:rPr>
          <w:rFonts w:ascii="Arial" w:eastAsia="Arial" w:hAnsi="Arial" w:cs="Arial"/>
          <w:sz w:val="24"/>
          <w:szCs w:val="24"/>
        </w:rPr>
        <w:t xml:space="preserve">, </w:t>
      </w:r>
      <w:r w:rsidR="00514439" w:rsidRPr="00514439">
        <w:rPr>
          <w:rFonts w:ascii="Arial" w:eastAsia="Arial" w:hAnsi="Arial" w:cs="Arial"/>
          <w:sz w:val="24"/>
          <w:szCs w:val="24"/>
        </w:rPr>
        <w:t>Grades 6</w:t>
      </w:r>
      <w:r w:rsidR="00C837FA">
        <w:rPr>
          <w:rFonts w:ascii="Arial" w:eastAsia="Arial" w:hAnsi="Arial" w:cs="Arial"/>
          <w:sz w:val="24"/>
          <w:szCs w:val="24"/>
        </w:rPr>
        <w:t>–</w:t>
      </w:r>
      <w:r w:rsidR="00514439" w:rsidRPr="00514439">
        <w:rPr>
          <w:rFonts w:ascii="Arial" w:eastAsia="Arial" w:hAnsi="Arial" w:cs="Arial"/>
          <w:sz w:val="24"/>
          <w:szCs w:val="24"/>
        </w:rPr>
        <w:t>8: Summit! California Student Edition Volume 2</w:t>
      </w:r>
      <w:r w:rsidR="00514439">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604D65D4" w14:textId="4C19D8C4" w:rsidR="6A53E29B" w:rsidRDefault="00C84A66" w:rsidP="0092680A">
      <w:pPr>
        <w:spacing w:after="0" w:line="240" w:lineRule="auto"/>
        <w:rPr>
          <w:rFonts w:ascii="Arial" w:eastAsia="Arial" w:hAnsi="Arial" w:cs="Arial"/>
          <w:sz w:val="24"/>
          <w:szCs w:val="24"/>
        </w:rPr>
      </w:pPr>
      <w:r w:rsidRPr="00514439">
        <w:rPr>
          <w:rFonts w:ascii="Arial" w:eastAsia="Arial" w:hAnsi="Arial" w:cs="Arial"/>
          <w:i/>
          <w:iCs/>
          <w:sz w:val="24"/>
          <w:szCs w:val="24"/>
        </w:rPr>
        <w:t>Summit! California</w:t>
      </w:r>
      <w:r w:rsidRPr="5B52580C">
        <w:rPr>
          <w:rFonts w:ascii="Arial" w:eastAsia="Arial" w:hAnsi="Arial" w:cs="Arial"/>
          <w:sz w:val="24"/>
          <w:szCs w:val="24"/>
        </w:rPr>
        <w:t xml:space="preserve"> </w:t>
      </w:r>
      <w:r w:rsidR="6254CBFE" w:rsidRPr="5B52580C">
        <w:rPr>
          <w:rFonts w:ascii="Arial" w:eastAsia="Arial" w:hAnsi="Arial" w:cs="Arial"/>
          <w:sz w:val="24"/>
          <w:szCs w:val="24"/>
        </w:rPr>
        <w:t>is recommended for adoption</w:t>
      </w:r>
      <w:r w:rsidR="48812BF2" w:rsidRPr="5B52580C">
        <w:rPr>
          <w:rFonts w:ascii="Arial" w:eastAsia="Arial" w:hAnsi="Arial" w:cs="Arial"/>
          <w:sz w:val="24"/>
          <w:szCs w:val="24"/>
        </w:rPr>
        <w:t xml:space="preserve"> for </w:t>
      </w:r>
      <w:r w:rsidR="00145A9A">
        <w:rPr>
          <w:rFonts w:ascii="Arial" w:eastAsia="Arial" w:hAnsi="Arial" w:cs="Arial"/>
          <w:sz w:val="24"/>
          <w:szCs w:val="24"/>
        </w:rPr>
        <w:t>g</w:t>
      </w:r>
      <w:r w:rsidR="001B1749" w:rsidRPr="00514439">
        <w:rPr>
          <w:rFonts w:ascii="Arial" w:eastAsia="Arial" w:hAnsi="Arial" w:cs="Arial"/>
          <w:sz w:val="24"/>
          <w:szCs w:val="24"/>
        </w:rPr>
        <w:t>rades 6</w:t>
      </w:r>
      <w:r w:rsidR="001B1749">
        <w:rPr>
          <w:rFonts w:ascii="Arial" w:eastAsia="Arial" w:hAnsi="Arial" w:cs="Arial"/>
          <w:sz w:val="24"/>
          <w:szCs w:val="24"/>
        </w:rPr>
        <w:t>–</w:t>
      </w:r>
      <w:r w:rsidR="001B1749" w:rsidRPr="00514439">
        <w:rPr>
          <w:rFonts w:ascii="Arial" w:eastAsia="Arial" w:hAnsi="Arial" w:cs="Arial"/>
          <w:sz w:val="24"/>
          <w:szCs w:val="24"/>
        </w:rPr>
        <w:t>8</w:t>
      </w:r>
      <w:r w:rsidR="001B1749">
        <w:rPr>
          <w:rFonts w:ascii="Arial" w:eastAsia="Arial" w:hAnsi="Arial" w:cs="Arial"/>
          <w:sz w:val="24"/>
          <w:szCs w:val="24"/>
        </w:rPr>
        <w:t xml:space="preserve"> </w:t>
      </w:r>
      <w:r w:rsidR="6254CBFE" w:rsidRPr="5B52580C">
        <w:rPr>
          <w:rFonts w:ascii="Arial" w:eastAsia="Arial" w:hAnsi="Arial" w:cs="Arial"/>
          <w:sz w:val="24"/>
          <w:szCs w:val="24"/>
        </w:rPr>
        <w:t xml:space="preserve">because the instructional materials include content as specified in the </w:t>
      </w:r>
      <w:r w:rsidR="7FDFA54C" w:rsidRPr="5B52580C">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7FDFA54C" w:rsidRPr="5B52580C">
        <w:rPr>
          <w:rFonts w:ascii="Arial" w:eastAsia="Arial" w:hAnsi="Arial" w:cs="Arial"/>
          <w:color w:val="000000" w:themeColor="text1"/>
          <w:sz w:val="24"/>
          <w:szCs w:val="24"/>
        </w:rPr>
        <w:t>(</w:t>
      </w:r>
      <w:r w:rsidR="7FDFA54C" w:rsidRPr="5B52580C">
        <w:rPr>
          <w:rFonts w:ascii="Arial" w:eastAsia="Arial" w:hAnsi="Arial" w:cs="Arial"/>
          <w:i/>
          <w:iCs/>
          <w:color w:val="000000" w:themeColor="text1"/>
          <w:sz w:val="24"/>
          <w:szCs w:val="24"/>
        </w:rPr>
        <w:t>CA CCSS ELA/Literacy</w:t>
      </w:r>
      <w:r w:rsidR="7FDFA54C" w:rsidRPr="5B52580C">
        <w:rPr>
          <w:rFonts w:ascii="Arial" w:eastAsia="Arial" w:hAnsi="Arial" w:cs="Arial"/>
          <w:color w:val="000000" w:themeColor="text1"/>
          <w:sz w:val="24"/>
          <w:szCs w:val="24"/>
        </w:rPr>
        <w:t>)</w:t>
      </w:r>
      <w:r w:rsidR="7ED52B14" w:rsidRPr="5B52580C">
        <w:rPr>
          <w:rFonts w:ascii="Arial" w:eastAsia="Arial" w:hAnsi="Arial" w:cs="Arial"/>
          <w:color w:val="000000" w:themeColor="text1"/>
          <w:sz w:val="24"/>
          <w:szCs w:val="24"/>
        </w:rPr>
        <w:t>,</w:t>
      </w:r>
      <w:r w:rsidR="7FDFA54C" w:rsidRPr="5B52580C">
        <w:rPr>
          <w:rFonts w:ascii="Arial" w:eastAsia="Arial" w:hAnsi="Arial" w:cs="Arial"/>
          <w:color w:val="000000" w:themeColor="text1"/>
          <w:sz w:val="24"/>
          <w:szCs w:val="24"/>
        </w:rPr>
        <w:t xml:space="preserve"> the </w:t>
      </w:r>
      <w:r w:rsidR="7FDFA54C" w:rsidRPr="5B52580C">
        <w:rPr>
          <w:rFonts w:ascii="Arial" w:eastAsia="Arial" w:hAnsi="Arial" w:cs="Arial"/>
          <w:i/>
          <w:iCs/>
          <w:color w:val="000000" w:themeColor="text1"/>
          <w:sz w:val="24"/>
          <w:szCs w:val="24"/>
        </w:rPr>
        <w:t>California English Language Development Standards</w:t>
      </w:r>
      <w:r w:rsidR="7FDFA54C" w:rsidRPr="5B52580C">
        <w:rPr>
          <w:rFonts w:ascii="Arial" w:eastAsia="Arial" w:hAnsi="Arial" w:cs="Arial"/>
          <w:color w:val="000000" w:themeColor="text1"/>
          <w:sz w:val="24"/>
          <w:szCs w:val="24"/>
        </w:rPr>
        <w:t xml:space="preserve"> (</w:t>
      </w:r>
      <w:r w:rsidR="7FDFA54C" w:rsidRPr="5B52580C">
        <w:rPr>
          <w:rFonts w:ascii="Arial" w:eastAsia="Arial" w:hAnsi="Arial" w:cs="Arial"/>
          <w:i/>
          <w:iCs/>
          <w:color w:val="000000" w:themeColor="text1"/>
          <w:sz w:val="24"/>
          <w:szCs w:val="24"/>
        </w:rPr>
        <w:t>CA ELD Standards</w:t>
      </w:r>
      <w:r w:rsidR="7FDFA54C" w:rsidRPr="5B52580C">
        <w:rPr>
          <w:rFonts w:ascii="Arial" w:eastAsia="Arial" w:hAnsi="Arial" w:cs="Arial"/>
          <w:color w:val="000000" w:themeColor="text1"/>
          <w:sz w:val="24"/>
          <w:szCs w:val="24"/>
        </w:rPr>
        <w:t>)</w:t>
      </w:r>
      <w:r w:rsidR="00145A9A">
        <w:rPr>
          <w:rFonts w:ascii="Arial" w:eastAsia="Arial" w:hAnsi="Arial" w:cs="Arial"/>
          <w:color w:val="000000" w:themeColor="text1"/>
          <w:sz w:val="24"/>
          <w:szCs w:val="24"/>
        </w:rPr>
        <w:t>,</w:t>
      </w:r>
      <w:r w:rsidR="1ECDD509" w:rsidRPr="5B52580C">
        <w:rPr>
          <w:rFonts w:ascii="Arial" w:eastAsia="Arial" w:hAnsi="Arial" w:cs="Arial"/>
          <w:color w:val="000000" w:themeColor="text1"/>
          <w:sz w:val="24"/>
          <w:szCs w:val="24"/>
        </w:rPr>
        <w:t xml:space="preserve"> </w:t>
      </w:r>
      <w:r w:rsidR="5991FBCD" w:rsidRPr="5B52580C">
        <w:rPr>
          <w:rFonts w:ascii="Arial" w:eastAsia="Arial" w:hAnsi="Arial" w:cs="Arial"/>
          <w:sz w:val="24"/>
          <w:szCs w:val="24"/>
        </w:rPr>
        <w:t>and</w:t>
      </w:r>
      <w:r w:rsidR="6254CBFE" w:rsidRPr="5B52580C">
        <w:rPr>
          <w:rFonts w:ascii="Arial" w:eastAsia="Arial" w:hAnsi="Arial" w:cs="Arial"/>
          <w:sz w:val="24"/>
          <w:szCs w:val="24"/>
        </w:rPr>
        <w:t xml:space="preserve"> meet</w:t>
      </w:r>
      <w:r w:rsidR="5991FBCD" w:rsidRPr="5B52580C">
        <w:rPr>
          <w:rFonts w:ascii="Arial" w:eastAsia="Arial" w:hAnsi="Arial" w:cs="Arial"/>
          <w:sz w:val="24"/>
          <w:szCs w:val="24"/>
        </w:rPr>
        <w:t>s</w:t>
      </w:r>
      <w:r w:rsidR="6254CBFE" w:rsidRPr="5B52580C">
        <w:rPr>
          <w:rFonts w:ascii="Arial" w:eastAsia="Arial" w:hAnsi="Arial" w:cs="Arial"/>
          <w:sz w:val="24"/>
          <w:szCs w:val="24"/>
        </w:rPr>
        <w:t xml:space="preserve"> </w:t>
      </w:r>
      <w:r w:rsidR="3F60D481" w:rsidRPr="5B52580C">
        <w:rPr>
          <w:rFonts w:ascii="Arial" w:eastAsia="Arial" w:hAnsi="Arial" w:cs="Arial"/>
          <w:sz w:val="24"/>
          <w:szCs w:val="24"/>
        </w:rPr>
        <w:t>the rest of the</w:t>
      </w:r>
      <w:r w:rsidR="6254CBFE" w:rsidRPr="5B52580C">
        <w:rPr>
          <w:rFonts w:ascii="Arial" w:eastAsia="Arial" w:hAnsi="Arial" w:cs="Arial"/>
          <w:sz w:val="24"/>
          <w:szCs w:val="24"/>
        </w:rPr>
        <w:t xml:space="preserve"> criteria in category 1 </w:t>
      </w:r>
      <w:r w:rsidR="4654961B" w:rsidRPr="5B52580C">
        <w:rPr>
          <w:rFonts w:ascii="Arial" w:eastAsia="Arial" w:hAnsi="Arial" w:cs="Arial"/>
          <w:sz w:val="24"/>
          <w:szCs w:val="24"/>
        </w:rPr>
        <w:t>and shows</w:t>
      </w:r>
      <w:r w:rsidR="6254CBFE" w:rsidRPr="5B52580C">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3BC2F77A" w:rsidR="009D7CB8" w:rsidRDefault="6254CBFE" w:rsidP="00145A9A">
      <w:pPr>
        <w:spacing w:before="24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supports</w:t>
      </w:r>
      <w:r w:rsidR="05D7F78B" w:rsidRPr="5B52580C">
        <w:rPr>
          <w:rFonts w:ascii="Arial" w:eastAsia="Arial" w:hAnsi="Arial" w:cs="Arial"/>
          <w:sz w:val="24"/>
          <w:szCs w:val="24"/>
        </w:rPr>
        <w:t xml:space="preserve"> teaching to the</w:t>
      </w:r>
      <w:r w:rsidRPr="5B52580C">
        <w:rPr>
          <w:rFonts w:ascii="Arial" w:eastAsia="Arial" w:hAnsi="Arial" w:cs="Arial"/>
          <w:sz w:val="24"/>
          <w:szCs w:val="24"/>
        </w:rPr>
        <w:t xml:space="preserve"> </w:t>
      </w:r>
      <w:r w:rsidR="33B44F51" w:rsidRPr="00801192">
        <w:rPr>
          <w:rFonts w:ascii="Arial" w:eastAsia="Arial" w:hAnsi="Arial" w:cs="Arial"/>
          <w:i/>
          <w:iCs/>
          <w:sz w:val="24"/>
          <w:szCs w:val="24"/>
        </w:rPr>
        <w:t>CA CCSS ELA/Literacy</w:t>
      </w:r>
      <w:r w:rsidR="33B44F51" w:rsidRPr="5B52580C">
        <w:rPr>
          <w:rFonts w:ascii="Arial" w:eastAsia="Arial" w:hAnsi="Arial" w:cs="Arial"/>
          <w:sz w:val="24"/>
          <w:szCs w:val="24"/>
        </w:rPr>
        <w:t xml:space="preserve"> and the </w:t>
      </w:r>
      <w:r w:rsidR="33B44F51" w:rsidRPr="00801192">
        <w:rPr>
          <w:rFonts w:ascii="Arial" w:eastAsia="Arial" w:hAnsi="Arial" w:cs="Arial"/>
          <w:i/>
          <w:iCs/>
          <w:sz w:val="24"/>
          <w:szCs w:val="24"/>
        </w:rPr>
        <w:t>CA ELD Standards</w:t>
      </w:r>
      <w:r w:rsidR="06F31F84" w:rsidRPr="5B52580C">
        <w:rPr>
          <w:rFonts w:ascii="Arial" w:eastAsia="Arial" w:hAnsi="Arial" w:cs="Arial"/>
          <w:i/>
          <w:iCs/>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English Language 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meets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criteria in category 1.</w:t>
      </w:r>
      <w:r w:rsidR="00145A9A">
        <w:rPr>
          <w:rFonts w:ascii="Arial" w:eastAsia="Arial" w:hAnsi="Arial" w:cs="Arial"/>
          <w:sz w:val="24"/>
          <w:szCs w:val="24"/>
        </w:rPr>
        <w:t xml:space="preserve"> </w:t>
      </w:r>
      <w:bookmarkEnd w:id="0"/>
      <w:r w:rsidR="009D7CB8">
        <w:rPr>
          <w:rFonts w:ascii="Arial" w:eastAsia="Arial" w:hAnsi="Arial" w:cs="Arial"/>
          <w:sz w:val="24"/>
          <w:szCs w:val="24"/>
        </w:rPr>
        <w:t>The panel identif</w:t>
      </w:r>
      <w:r w:rsidR="002D0858">
        <w:rPr>
          <w:rFonts w:ascii="Arial" w:eastAsia="Arial" w:hAnsi="Arial" w:cs="Arial"/>
          <w:sz w:val="24"/>
          <w:szCs w:val="24"/>
        </w:rPr>
        <w:t>ies</w:t>
      </w:r>
      <w:r w:rsidR="009D7CB8">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1B061480">
        <w:trPr>
          <w:cantSplit/>
          <w:tblHeader/>
        </w:trPr>
        <w:tc>
          <w:tcPr>
            <w:tcW w:w="1217" w:type="dxa"/>
          </w:tcPr>
          <w:p w14:paraId="3B98F030" w14:textId="77777777" w:rsidR="007F42EB" w:rsidRPr="007A4294" w:rsidRDefault="007F42EB" w:rsidP="00145A9A">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75432ED6" w14:textId="77777777" w:rsidR="007F42EB" w:rsidRPr="007A4294" w:rsidRDefault="007F42EB" w:rsidP="00145A9A">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2D68B9EF" w14:textId="04FC5BE4" w:rsidR="007F42EB" w:rsidRPr="007A4294" w:rsidRDefault="007F42EB" w:rsidP="00145A9A">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25B1D8C6" w14:textId="77777777" w:rsidR="007F42EB" w:rsidRPr="007A4294" w:rsidRDefault="1EF87A9F" w:rsidP="00145A9A">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C84A66" w14:paraId="4FC8F1A3" w14:textId="77777777" w:rsidTr="1B061480">
        <w:trPr>
          <w:cantSplit/>
        </w:trPr>
        <w:tc>
          <w:tcPr>
            <w:tcW w:w="1217" w:type="dxa"/>
          </w:tcPr>
          <w:p w14:paraId="51259D69" w14:textId="23EDBB3C"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1.1</w:t>
            </w:r>
          </w:p>
        </w:tc>
        <w:tc>
          <w:tcPr>
            <w:tcW w:w="989" w:type="dxa"/>
          </w:tcPr>
          <w:p w14:paraId="2B149744" w14:textId="7234BEB1"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4FFBE88A" w14:textId="2A5E31EF"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TE</w:t>
            </w:r>
            <w:r w:rsidR="00D30C57" w:rsidRPr="00123CC0">
              <w:rPr>
                <w:rFonts w:ascii="Arial" w:hAnsi="Arial" w:cs="Arial"/>
                <w:color w:val="000000"/>
                <w:sz w:val="24"/>
                <w:szCs w:val="24"/>
              </w:rPr>
              <w:t xml:space="preserve"> Volume 1</w:t>
            </w:r>
            <w:r w:rsidR="007C7507" w:rsidRPr="00123CC0">
              <w:rPr>
                <w:rFonts w:ascii="Arial" w:hAnsi="Arial" w:cs="Arial"/>
                <w:color w:val="000000"/>
                <w:sz w:val="24"/>
                <w:szCs w:val="24"/>
              </w:rPr>
              <w:t>;</w:t>
            </w:r>
            <w:r w:rsidRPr="00123CC0">
              <w:rPr>
                <w:rFonts w:ascii="Arial" w:hAnsi="Arial" w:cs="Arial"/>
                <w:color w:val="000000"/>
                <w:sz w:val="24"/>
                <w:szCs w:val="24"/>
              </w:rPr>
              <w:t xml:space="preserve"> Unit 1</w:t>
            </w:r>
            <w:r w:rsidR="007C7507" w:rsidRPr="00123CC0">
              <w:rPr>
                <w:rFonts w:ascii="Arial" w:hAnsi="Arial" w:cs="Arial"/>
                <w:color w:val="000000"/>
                <w:sz w:val="24"/>
                <w:szCs w:val="24"/>
              </w:rPr>
              <w:t>;</w:t>
            </w:r>
            <w:r w:rsidRPr="00123CC0">
              <w:rPr>
                <w:rFonts w:ascii="Arial" w:hAnsi="Arial" w:cs="Arial"/>
                <w:color w:val="000000"/>
                <w:sz w:val="24"/>
                <w:szCs w:val="24"/>
              </w:rPr>
              <w:t xml:space="preserve"> Activity 1.2</w:t>
            </w:r>
            <w:r w:rsidR="007C7507" w:rsidRPr="00123CC0">
              <w:rPr>
                <w:rFonts w:ascii="Arial" w:hAnsi="Arial" w:cs="Arial"/>
                <w:color w:val="000000"/>
                <w:sz w:val="24"/>
                <w:szCs w:val="24"/>
              </w:rPr>
              <w:t>;</w:t>
            </w:r>
            <w:r w:rsidRPr="00123CC0">
              <w:rPr>
                <w:rFonts w:ascii="Arial" w:hAnsi="Arial" w:cs="Arial"/>
                <w:color w:val="000000"/>
                <w:sz w:val="24"/>
                <w:szCs w:val="24"/>
              </w:rPr>
              <w:t xml:space="preserve"> </w:t>
            </w:r>
            <w:r w:rsidR="00D13F85" w:rsidRPr="00123CC0">
              <w:rPr>
                <w:rFonts w:ascii="Arial" w:hAnsi="Arial" w:cs="Arial"/>
                <w:color w:val="000000"/>
                <w:sz w:val="24"/>
                <w:szCs w:val="24"/>
              </w:rPr>
              <w:t>“</w:t>
            </w:r>
            <w:r w:rsidRPr="00123CC0">
              <w:rPr>
                <w:rFonts w:ascii="Arial" w:hAnsi="Arial" w:cs="Arial"/>
                <w:color w:val="000000"/>
                <w:sz w:val="24"/>
                <w:szCs w:val="24"/>
              </w:rPr>
              <w:t xml:space="preserve">What Makes </w:t>
            </w:r>
            <w:r w:rsidR="00D335F6" w:rsidRPr="00123CC0">
              <w:rPr>
                <w:rFonts w:ascii="Arial" w:hAnsi="Arial" w:cs="Arial"/>
                <w:color w:val="000000"/>
                <w:sz w:val="24"/>
                <w:szCs w:val="24"/>
              </w:rPr>
              <w:t>a</w:t>
            </w:r>
            <w:r w:rsidRPr="00123CC0">
              <w:rPr>
                <w:rFonts w:ascii="Arial" w:hAnsi="Arial" w:cs="Arial"/>
                <w:color w:val="000000"/>
                <w:sz w:val="24"/>
                <w:szCs w:val="24"/>
              </w:rPr>
              <w:t xml:space="preserve"> Narrative?</w:t>
            </w:r>
            <w:r w:rsidR="00D13F85" w:rsidRPr="00123CC0">
              <w:rPr>
                <w:rFonts w:ascii="Arial" w:hAnsi="Arial" w:cs="Arial"/>
                <w:color w:val="000000"/>
                <w:sz w:val="24"/>
                <w:szCs w:val="24"/>
              </w:rPr>
              <w:t>”</w:t>
            </w:r>
            <w:r w:rsidRPr="00123CC0">
              <w:rPr>
                <w:rFonts w:ascii="Arial" w:hAnsi="Arial" w:cs="Arial"/>
                <w:color w:val="000000"/>
                <w:sz w:val="24"/>
                <w:szCs w:val="24"/>
              </w:rPr>
              <w:t xml:space="preserve"> </w:t>
            </w:r>
            <w:r w:rsidR="007C7507" w:rsidRPr="00123CC0">
              <w:rPr>
                <w:rFonts w:ascii="Arial" w:hAnsi="Arial" w:cs="Arial"/>
                <w:color w:val="000000"/>
                <w:sz w:val="24"/>
                <w:szCs w:val="24"/>
              </w:rPr>
              <w:t>pp</w:t>
            </w:r>
            <w:r w:rsidRPr="00123CC0">
              <w:rPr>
                <w:rFonts w:ascii="Arial" w:hAnsi="Arial" w:cs="Arial"/>
                <w:color w:val="000000"/>
                <w:sz w:val="24"/>
                <w:szCs w:val="24"/>
              </w:rPr>
              <w:t>. 5</w:t>
            </w:r>
            <w:r w:rsidR="007C7507" w:rsidRPr="00123CC0">
              <w:rPr>
                <w:rFonts w:ascii="Arial" w:eastAsia="Arial" w:hAnsi="Arial" w:cs="Arial"/>
                <w:sz w:val="24"/>
                <w:szCs w:val="24"/>
              </w:rPr>
              <w:t>–</w:t>
            </w:r>
            <w:r w:rsidRPr="00123CC0">
              <w:rPr>
                <w:rFonts w:ascii="Arial" w:hAnsi="Arial" w:cs="Arial"/>
                <w:color w:val="000000"/>
                <w:sz w:val="24"/>
                <w:szCs w:val="24"/>
              </w:rPr>
              <w:t>6</w:t>
            </w:r>
          </w:p>
        </w:tc>
        <w:tc>
          <w:tcPr>
            <w:tcW w:w="2401" w:type="dxa"/>
          </w:tcPr>
          <w:p w14:paraId="0E14D200" w14:textId="31600172"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RL.6.6, RL.6.9, RI.6.6, RI.6.9, W.6.9, L.6.6, RL.6.1, RL.6.2, RL.6.3, RL.6.4, RL.6.5, RI.6.1, RI.6.2, RI.6.3, L6.4a, L6.4b, L6.4c</w:t>
            </w:r>
          </w:p>
        </w:tc>
      </w:tr>
      <w:tr w:rsidR="00C84A66" w14:paraId="56A9559F" w14:textId="77777777" w:rsidTr="1B061480">
        <w:trPr>
          <w:cantSplit/>
        </w:trPr>
        <w:tc>
          <w:tcPr>
            <w:tcW w:w="1217" w:type="dxa"/>
          </w:tcPr>
          <w:p w14:paraId="6AEAD76C" w14:textId="4B243F5D"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1.2</w:t>
            </w:r>
          </w:p>
        </w:tc>
        <w:tc>
          <w:tcPr>
            <w:tcW w:w="989" w:type="dxa"/>
          </w:tcPr>
          <w:p w14:paraId="4E5748F0" w14:textId="489FC187"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0595FF06" w14:textId="3DC03F79"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ELD TE</w:t>
            </w:r>
            <w:r w:rsidR="007C7507" w:rsidRPr="00123CC0">
              <w:rPr>
                <w:rFonts w:ascii="Arial" w:hAnsi="Arial" w:cs="Arial"/>
                <w:color w:val="000000"/>
                <w:sz w:val="24"/>
                <w:szCs w:val="24"/>
              </w:rPr>
              <w:t>;</w:t>
            </w:r>
            <w:r w:rsidRPr="00123CC0">
              <w:rPr>
                <w:rFonts w:ascii="Arial" w:hAnsi="Arial" w:cs="Arial"/>
                <w:color w:val="000000"/>
                <w:sz w:val="24"/>
                <w:szCs w:val="24"/>
              </w:rPr>
              <w:t xml:space="preserve"> Unit 3</w:t>
            </w:r>
            <w:r w:rsidR="007C7507" w:rsidRPr="00123CC0">
              <w:rPr>
                <w:rFonts w:ascii="Arial" w:hAnsi="Arial" w:cs="Arial"/>
                <w:color w:val="000000"/>
                <w:sz w:val="24"/>
                <w:szCs w:val="24"/>
              </w:rPr>
              <w:t>;</w:t>
            </w:r>
            <w:r w:rsidRPr="00123CC0">
              <w:rPr>
                <w:rFonts w:ascii="Arial" w:hAnsi="Arial" w:cs="Arial"/>
                <w:color w:val="000000"/>
                <w:sz w:val="24"/>
                <w:szCs w:val="24"/>
              </w:rPr>
              <w:t xml:space="preserve"> Activity 3.5</w:t>
            </w:r>
            <w:r w:rsidR="007C7507" w:rsidRPr="00123CC0">
              <w:rPr>
                <w:rFonts w:ascii="Arial" w:hAnsi="Arial" w:cs="Arial"/>
                <w:color w:val="000000"/>
                <w:sz w:val="24"/>
                <w:szCs w:val="24"/>
              </w:rPr>
              <w:t>;</w:t>
            </w:r>
            <w:r w:rsidRPr="00123CC0">
              <w:rPr>
                <w:rFonts w:ascii="Arial" w:hAnsi="Arial" w:cs="Arial"/>
                <w:color w:val="000000"/>
                <w:sz w:val="24"/>
                <w:szCs w:val="24"/>
              </w:rPr>
              <w:t xml:space="preserve"> How English Works: Subject-Verb Agreement and Prepositions</w:t>
            </w:r>
          </w:p>
        </w:tc>
        <w:tc>
          <w:tcPr>
            <w:tcW w:w="2401" w:type="dxa"/>
          </w:tcPr>
          <w:p w14:paraId="666548DE" w14:textId="03303EE7" w:rsidR="00C84A66" w:rsidRPr="00123CC0" w:rsidRDefault="1459B90A" w:rsidP="00145A9A">
            <w:pPr>
              <w:spacing w:before="120"/>
              <w:rPr>
                <w:rFonts w:ascii="Arial" w:eastAsia="Arial" w:hAnsi="Arial" w:cs="Arial"/>
                <w:sz w:val="24"/>
                <w:szCs w:val="24"/>
              </w:rPr>
            </w:pPr>
            <w:r w:rsidRPr="1B061480">
              <w:rPr>
                <w:rFonts w:ascii="Arial" w:hAnsi="Arial" w:cs="Arial"/>
                <w:sz w:val="24"/>
                <w:szCs w:val="24"/>
              </w:rPr>
              <w:t>ELD.PI</w:t>
            </w:r>
            <w:r w:rsidRPr="1B061480">
              <w:rPr>
                <w:rFonts w:ascii="Arial" w:hAnsi="Arial" w:cs="Arial"/>
                <w:color w:val="000000" w:themeColor="text1"/>
                <w:sz w:val="24"/>
                <w:szCs w:val="24"/>
              </w:rPr>
              <w:t>.</w:t>
            </w:r>
            <w:r w:rsidR="00792E1C">
              <w:rPr>
                <w:rFonts w:ascii="Arial" w:hAnsi="Arial" w:cs="Arial"/>
                <w:color w:val="000000" w:themeColor="text1"/>
                <w:sz w:val="24"/>
                <w:szCs w:val="24"/>
              </w:rPr>
              <w:t>6</w:t>
            </w:r>
            <w:r w:rsidRPr="1B061480">
              <w:rPr>
                <w:rFonts w:ascii="Arial" w:hAnsi="Arial" w:cs="Arial"/>
                <w:color w:val="000000" w:themeColor="text1"/>
                <w:sz w:val="24"/>
                <w:szCs w:val="24"/>
              </w:rPr>
              <w:t>.4, ELD.PII.</w:t>
            </w:r>
            <w:r w:rsidR="00792E1C">
              <w:rPr>
                <w:rFonts w:ascii="Arial" w:hAnsi="Arial" w:cs="Arial"/>
                <w:color w:val="000000" w:themeColor="text1"/>
                <w:sz w:val="24"/>
                <w:szCs w:val="24"/>
              </w:rPr>
              <w:t>6</w:t>
            </w:r>
            <w:r w:rsidRPr="1B061480">
              <w:rPr>
                <w:rFonts w:ascii="Arial" w:hAnsi="Arial" w:cs="Arial"/>
                <w:color w:val="000000" w:themeColor="text1"/>
                <w:sz w:val="24"/>
                <w:szCs w:val="24"/>
              </w:rPr>
              <w:t>.3, ELD.PII.</w:t>
            </w:r>
            <w:r w:rsidR="00792E1C">
              <w:rPr>
                <w:rFonts w:ascii="Arial" w:hAnsi="Arial" w:cs="Arial"/>
                <w:color w:val="000000" w:themeColor="text1"/>
                <w:sz w:val="24"/>
                <w:szCs w:val="24"/>
              </w:rPr>
              <w:t>6</w:t>
            </w:r>
            <w:r w:rsidRPr="1B061480">
              <w:rPr>
                <w:rFonts w:ascii="Arial" w:hAnsi="Arial" w:cs="Arial"/>
                <w:color w:val="000000" w:themeColor="text1"/>
                <w:sz w:val="24"/>
                <w:szCs w:val="24"/>
              </w:rPr>
              <w:t>.5</w:t>
            </w:r>
          </w:p>
        </w:tc>
      </w:tr>
      <w:tr w:rsidR="00C84A66" w14:paraId="2E7CCDD4" w14:textId="77777777" w:rsidTr="1B061480">
        <w:trPr>
          <w:cantSplit/>
        </w:trPr>
        <w:tc>
          <w:tcPr>
            <w:tcW w:w="1217" w:type="dxa"/>
          </w:tcPr>
          <w:p w14:paraId="3946A0F5" w14:textId="6034034C"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1.15</w:t>
            </w:r>
          </w:p>
        </w:tc>
        <w:tc>
          <w:tcPr>
            <w:tcW w:w="989" w:type="dxa"/>
          </w:tcPr>
          <w:p w14:paraId="6599BBEE" w14:textId="466F5546"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55CB8D00" w14:textId="1286ABCF"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TE</w:t>
            </w:r>
            <w:r w:rsidR="00D30C57" w:rsidRPr="00123CC0">
              <w:rPr>
                <w:rFonts w:ascii="Arial" w:hAnsi="Arial" w:cs="Arial"/>
                <w:color w:val="000000"/>
                <w:sz w:val="24"/>
                <w:szCs w:val="24"/>
              </w:rPr>
              <w:t xml:space="preserve"> Volume 2</w:t>
            </w:r>
            <w:r w:rsidR="007C7507" w:rsidRPr="00123CC0">
              <w:rPr>
                <w:rFonts w:ascii="Arial" w:hAnsi="Arial" w:cs="Arial"/>
                <w:color w:val="000000"/>
                <w:sz w:val="24"/>
                <w:szCs w:val="24"/>
              </w:rPr>
              <w:t>;</w:t>
            </w:r>
            <w:r w:rsidRPr="00123CC0">
              <w:rPr>
                <w:rFonts w:ascii="Arial" w:hAnsi="Arial" w:cs="Arial"/>
                <w:color w:val="000000"/>
                <w:sz w:val="24"/>
                <w:szCs w:val="24"/>
              </w:rPr>
              <w:t xml:space="preserve"> Unit 7</w:t>
            </w:r>
            <w:r w:rsidR="007C7507" w:rsidRPr="00123CC0">
              <w:rPr>
                <w:rFonts w:ascii="Arial" w:hAnsi="Arial" w:cs="Arial"/>
                <w:color w:val="000000"/>
                <w:sz w:val="24"/>
                <w:szCs w:val="24"/>
              </w:rPr>
              <w:t>;</w:t>
            </w:r>
            <w:r w:rsidRPr="00123CC0">
              <w:rPr>
                <w:rFonts w:ascii="Arial" w:hAnsi="Arial" w:cs="Arial"/>
                <w:color w:val="000000"/>
                <w:sz w:val="24"/>
                <w:szCs w:val="24"/>
              </w:rPr>
              <w:t xml:space="preserve"> Activity 7.1 and 7.2</w:t>
            </w:r>
            <w:r w:rsidR="007C7507" w:rsidRPr="00123CC0">
              <w:rPr>
                <w:rFonts w:ascii="Arial" w:hAnsi="Arial" w:cs="Arial"/>
                <w:color w:val="000000"/>
                <w:sz w:val="24"/>
                <w:szCs w:val="24"/>
              </w:rPr>
              <w:t>;</w:t>
            </w:r>
            <w:r w:rsidRPr="00123CC0">
              <w:rPr>
                <w:rFonts w:ascii="Arial" w:hAnsi="Arial" w:cs="Arial"/>
                <w:color w:val="000000"/>
                <w:sz w:val="24"/>
                <w:szCs w:val="24"/>
              </w:rPr>
              <w:t xml:space="preserve"> Playing </w:t>
            </w:r>
            <w:r w:rsidR="00D335F6" w:rsidRPr="00123CC0">
              <w:rPr>
                <w:rFonts w:ascii="Arial" w:hAnsi="Arial" w:cs="Arial"/>
                <w:color w:val="000000"/>
                <w:sz w:val="24"/>
                <w:szCs w:val="24"/>
              </w:rPr>
              <w:t>with</w:t>
            </w:r>
            <w:r w:rsidRPr="00123CC0">
              <w:rPr>
                <w:rFonts w:ascii="Arial" w:hAnsi="Arial" w:cs="Arial"/>
                <w:color w:val="000000"/>
                <w:sz w:val="24"/>
                <w:szCs w:val="24"/>
              </w:rPr>
              <w:t xml:space="preserve"> Rhythm and Rhyme </w:t>
            </w:r>
            <w:r w:rsidR="007C7507" w:rsidRPr="00123CC0">
              <w:rPr>
                <w:rFonts w:ascii="Arial" w:hAnsi="Arial" w:cs="Arial"/>
                <w:color w:val="000000"/>
                <w:sz w:val="24"/>
                <w:szCs w:val="24"/>
              </w:rPr>
              <w:t>pp</w:t>
            </w:r>
            <w:r w:rsidRPr="00123CC0">
              <w:rPr>
                <w:rFonts w:ascii="Arial" w:hAnsi="Arial" w:cs="Arial"/>
                <w:color w:val="000000"/>
                <w:sz w:val="24"/>
                <w:szCs w:val="24"/>
              </w:rPr>
              <w:t>. 127</w:t>
            </w:r>
            <w:r w:rsidR="007C7507" w:rsidRPr="00123CC0">
              <w:rPr>
                <w:rFonts w:ascii="Arial" w:eastAsia="Arial" w:hAnsi="Arial" w:cs="Arial"/>
                <w:sz w:val="24"/>
                <w:szCs w:val="24"/>
              </w:rPr>
              <w:t>–</w:t>
            </w:r>
            <w:r w:rsidRPr="00123CC0">
              <w:rPr>
                <w:rFonts w:ascii="Arial" w:hAnsi="Arial" w:cs="Arial"/>
                <w:color w:val="000000"/>
                <w:sz w:val="24"/>
                <w:szCs w:val="24"/>
              </w:rPr>
              <w:t>130</w:t>
            </w:r>
          </w:p>
        </w:tc>
        <w:tc>
          <w:tcPr>
            <w:tcW w:w="2401" w:type="dxa"/>
          </w:tcPr>
          <w:p w14:paraId="7CED1648" w14:textId="5BA0104F"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L.6.5b, RL.6.5, SL.6.6, RL.6.10, RI.6.10, RL.6.2, RL.6.6, L.6.3b, L.6.4a, L.6.4b, L.6.4c, L.6.5a</w:t>
            </w:r>
          </w:p>
        </w:tc>
      </w:tr>
      <w:tr w:rsidR="00C84A66" w14:paraId="39B61659" w14:textId="77777777" w:rsidTr="1B061480">
        <w:trPr>
          <w:cantSplit/>
        </w:trPr>
        <w:tc>
          <w:tcPr>
            <w:tcW w:w="1217" w:type="dxa"/>
          </w:tcPr>
          <w:p w14:paraId="04F119A8" w14:textId="2504C22C"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1.1</w:t>
            </w:r>
          </w:p>
        </w:tc>
        <w:tc>
          <w:tcPr>
            <w:tcW w:w="989" w:type="dxa"/>
          </w:tcPr>
          <w:p w14:paraId="3071FB21" w14:textId="4299D81E"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7</w:t>
            </w:r>
          </w:p>
        </w:tc>
        <w:tc>
          <w:tcPr>
            <w:tcW w:w="4843" w:type="dxa"/>
          </w:tcPr>
          <w:p w14:paraId="1FBBE434" w14:textId="4D7155C0"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TE</w:t>
            </w:r>
            <w:r w:rsidR="00D30C57" w:rsidRPr="00123CC0">
              <w:rPr>
                <w:rFonts w:ascii="Arial" w:hAnsi="Arial" w:cs="Arial"/>
                <w:color w:val="000000"/>
                <w:sz w:val="24"/>
                <w:szCs w:val="24"/>
              </w:rPr>
              <w:t xml:space="preserve"> Volume 1</w:t>
            </w:r>
            <w:r w:rsidR="007C7507" w:rsidRPr="00123CC0">
              <w:rPr>
                <w:rFonts w:ascii="Arial" w:hAnsi="Arial" w:cs="Arial"/>
                <w:color w:val="000000"/>
                <w:sz w:val="24"/>
                <w:szCs w:val="24"/>
              </w:rPr>
              <w:t>;</w:t>
            </w:r>
            <w:r w:rsidRPr="00123CC0">
              <w:rPr>
                <w:rFonts w:ascii="Arial" w:hAnsi="Arial" w:cs="Arial"/>
                <w:color w:val="000000"/>
                <w:sz w:val="24"/>
                <w:szCs w:val="24"/>
              </w:rPr>
              <w:t xml:space="preserve"> Unit 1</w:t>
            </w:r>
            <w:r w:rsidR="007C7507" w:rsidRPr="00123CC0">
              <w:rPr>
                <w:rFonts w:ascii="Arial" w:hAnsi="Arial" w:cs="Arial"/>
                <w:color w:val="000000"/>
                <w:sz w:val="24"/>
                <w:szCs w:val="24"/>
              </w:rPr>
              <w:t>.</w:t>
            </w:r>
            <w:r w:rsidRPr="00123CC0">
              <w:rPr>
                <w:rFonts w:ascii="Arial" w:hAnsi="Arial" w:cs="Arial"/>
                <w:color w:val="000000"/>
                <w:sz w:val="24"/>
                <w:szCs w:val="24"/>
              </w:rPr>
              <w:t>1</w:t>
            </w:r>
            <w:r w:rsidR="007C7507" w:rsidRPr="00123CC0">
              <w:rPr>
                <w:rFonts w:ascii="Arial" w:hAnsi="Arial" w:cs="Arial"/>
                <w:color w:val="000000"/>
                <w:sz w:val="24"/>
                <w:szCs w:val="24"/>
              </w:rPr>
              <w:t>;</w:t>
            </w:r>
            <w:r w:rsidRPr="00123CC0">
              <w:rPr>
                <w:rFonts w:ascii="Arial" w:hAnsi="Arial" w:cs="Arial"/>
                <w:color w:val="000000"/>
                <w:sz w:val="24"/>
                <w:szCs w:val="24"/>
              </w:rPr>
              <w:t xml:space="preserve"> The Choices We Make, Activity 1.2</w:t>
            </w:r>
            <w:r w:rsidR="007C7507" w:rsidRPr="00123CC0">
              <w:rPr>
                <w:rFonts w:ascii="Arial" w:hAnsi="Arial" w:cs="Arial"/>
                <w:color w:val="000000"/>
                <w:sz w:val="24"/>
                <w:szCs w:val="24"/>
              </w:rPr>
              <w:t>;</w:t>
            </w:r>
            <w:r w:rsidRPr="00123CC0">
              <w:rPr>
                <w:rFonts w:ascii="Arial" w:hAnsi="Arial" w:cs="Arial"/>
                <w:color w:val="000000"/>
                <w:sz w:val="24"/>
                <w:szCs w:val="24"/>
              </w:rPr>
              <w:t xml:space="preserve"> Exploring the Concept of Choice </w:t>
            </w:r>
            <w:r w:rsidR="007C7507" w:rsidRPr="00123CC0">
              <w:rPr>
                <w:rFonts w:ascii="Arial" w:hAnsi="Arial" w:cs="Arial"/>
                <w:color w:val="000000"/>
                <w:sz w:val="24"/>
                <w:szCs w:val="24"/>
              </w:rPr>
              <w:t>pp</w:t>
            </w:r>
            <w:r w:rsidRPr="00123CC0">
              <w:rPr>
                <w:rFonts w:ascii="Arial" w:hAnsi="Arial" w:cs="Arial"/>
                <w:color w:val="000000"/>
                <w:sz w:val="24"/>
                <w:szCs w:val="24"/>
              </w:rPr>
              <w:t>. 5</w:t>
            </w:r>
            <w:r w:rsidR="007C7507" w:rsidRPr="00123CC0">
              <w:rPr>
                <w:rFonts w:ascii="Arial" w:eastAsia="Arial" w:hAnsi="Arial" w:cs="Arial"/>
                <w:sz w:val="24"/>
                <w:szCs w:val="24"/>
              </w:rPr>
              <w:t>–</w:t>
            </w:r>
            <w:r w:rsidRPr="00123CC0">
              <w:rPr>
                <w:rFonts w:ascii="Arial" w:hAnsi="Arial" w:cs="Arial"/>
                <w:color w:val="000000"/>
                <w:sz w:val="24"/>
                <w:szCs w:val="24"/>
              </w:rPr>
              <w:t>8</w:t>
            </w:r>
          </w:p>
        </w:tc>
        <w:tc>
          <w:tcPr>
            <w:tcW w:w="2401" w:type="dxa"/>
          </w:tcPr>
          <w:p w14:paraId="062E4FBF" w14:textId="269E8EB4" w:rsidR="00C84A66" w:rsidRPr="00123CC0" w:rsidRDefault="00C84A66" w:rsidP="00893B6C">
            <w:pPr>
              <w:pStyle w:val="NormalWeb"/>
              <w:spacing w:before="120" w:beforeAutospacing="0" w:after="0" w:afterAutospacing="0"/>
              <w:rPr>
                <w:rFonts w:ascii="Arial" w:eastAsia="Arial" w:hAnsi="Arial" w:cs="Arial"/>
              </w:rPr>
            </w:pPr>
            <w:r w:rsidRPr="00123CC0">
              <w:rPr>
                <w:rFonts w:ascii="Arial" w:hAnsi="Arial" w:cs="Arial"/>
                <w:color w:val="000000"/>
              </w:rPr>
              <w:t>RL.7.10, RI.7.1, RI.7.10, W.7.10, L.7.6</w:t>
            </w:r>
          </w:p>
        </w:tc>
      </w:tr>
      <w:tr w:rsidR="00C84A66" w14:paraId="48452E05" w14:textId="77777777" w:rsidTr="1B061480">
        <w:trPr>
          <w:cantSplit/>
        </w:trPr>
        <w:tc>
          <w:tcPr>
            <w:tcW w:w="1217" w:type="dxa"/>
          </w:tcPr>
          <w:p w14:paraId="19842482" w14:textId="42EE4965"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1.2</w:t>
            </w:r>
          </w:p>
        </w:tc>
        <w:tc>
          <w:tcPr>
            <w:tcW w:w="989" w:type="dxa"/>
          </w:tcPr>
          <w:p w14:paraId="7D795056" w14:textId="4A8278EA"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7</w:t>
            </w:r>
          </w:p>
        </w:tc>
        <w:tc>
          <w:tcPr>
            <w:tcW w:w="4843" w:type="dxa"/>
          </w:tcPr>
          <w:p w14:paraId="320BED87" w14:textId="16050E41"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ELD SE</w:t>
            </w:r>
            <w:r w:rsidR="00D30C57" w:rsidRPr="00123CC0">
              <w:rPr>
                <w:rFonts w:ascii="Arial" w:hAnsi="Arial" w:cs="Arial"/>
                <w:color w:val="000000"/>
                <w:sz w:val="24"/>
                <w:szCs w:val="24"/>
              </w:rPr>
              <w:t xml:space="preserve"> Volume 1</w:t>
            </w:r>
            <w:r w:rsidR="007C7507" w:rsidRPr="00123CC0">
              <w:rPr>
                <w:rFonts w:ascii="Arial" w:hAnsi="Arial" w:cs="Arial"/>
                <w:color w:val="000000"/>
                <w:sz w:val="24"/>
                <w:szCs w:val="24"/>
              </w:rPr>
              <w:t>;</w:t>
            </w:r>
            <w:r w:rsidRPr="00123CC0">
              <w:rPr>
                <w:rFonts w:ascii="Arial" w:hAnsi="Arial" w:cs="Arial"/>
                <w:color w:val="000000"/>
                <w:sz w:val="24"/>
                <w:szCs w:val="24"/>
              </w:rPr>
              <w:t xml:space="preserve"> Unit 3</w:t>
            </w:r>
            <w:r w:rsidR="007C7507" w:rsidRPr="00123CC0">
              <w:rPr>
                <w:rFonts w:ascii="Arial" w:hAnsi="Arial" w:cs="Arial"/>
                <w:color w:val="000000"/>
                <w:sz w:val="24"/>
                <w:szCs w:val="24"/>
              </w:rPr>
              <w:t>;</w:t>
            </w:r>
            <w:r w:rsidRPr="00123CC0">
              <w:rPr>
                <w:rFonts w:ascii="Arial" w:hAnsi="Arial" w:cs="Arial"/>
                <w:color w:val="000000"/>
                <w:sz w:val="24"/>
                <w:szCs w:val="24"/>
              </w:rPr>
              <w:t xml:space="preserve"> Activity 3.2 Interacting in Meaningful Ways: Generating Questions</w:t>
            </w:r>
          </w:p>
        </w:tc>
        <w:tc>
          <w:tcPr>
            <w:tcW w:w="2401" w:type="dxa"/>
          </w:tcPr>
          <w:p w14:paraId="0EA4184E" w14:textId="72C4173A"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ELD.P1.7.1, ELD.P1.7.4</w:t>
            </w:r>
          </w:p>
        </w:tc>
      </w:tr>
      <w:tr w:rsidR="00C84A66" w14:paraId="03A1B6B6" w14:textId="77777777" w:rsidTr="1B061480">
        <w:trPr>
          <w:cantSplit/>
        </w:trPr>
        <w:tc>
          <w:tcPr>
            <w:tcW w:w="1217" w:type="dxa"/>
          </w:tcPr>
          <w:p w14:paraId="1039F824" w14:textId="67BBFBF0"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1.21</w:t>
            </w:r>
          </w:p>
        </w:tc>
        <w:tc>
          <w:tcPr>
            <w:tcW w:w="989" w:type="dxa"/>
          </w:tcPr>
          <w:p w14:paraId="1AF1398C" w14:textId="31BD075F"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7</w:t>
            </w:r>
          </w:p>
        </w:tc>
        <w:tc>
          <w:tcPr>
            <w:tcW w:w="4843" w:type="dxa"/>
          </w:tcPr>
          <w:p w14:paraId="333979BD" w14:textId="6FFFF54C"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TE</w:t>
            </w:r>
            <w:r w:rsidR="00D30C57" w:rsidRPr="00123CC0">
              <w:rPr>
                <w:rFonts w:ascii="Arial" w:hAnsi="Arial" w:cs="Arial"/>
                <w:color w:val="000000"/>
                <w:sz w:val="24"/>
                <w:szCs w:val="24"/>
              </w:rPr>
              <w:t xml:space="preserve"> Volume 1</w:t>
            </w:r>
            <w:r w:rsidR="007C7507" w:rsidRPr="00123CC0">
              <w:rPr>
                <w:rFonts w:ascii="Arial" w:hAnsi="Arial" w:cs="Arial"/>
                <w:color w:val="000000"/>
                <w:sz w:val="24"/>
                <w:szCs w:val="24"/>
              </w:rPr>
              <w:t>;</w:t>
            </w:r>
            <w:r w:rsidRPr="00123CC0">
              <w:rPr>
                <w:rFonts w:ascii="Arial" w:hAnsi="Arial" w:cs="Arial"/>
                <w:color w:val="000000"/>
                <w:sz w:val="24"/>
                <w:szCs w:val="24"/>
              </w:rPr>
              <w:t xml:space="preserve"> Unit 1</w:t>
            </w:r>
            <w:r w:rsidR="007C7507" w:rsidRPr="00123CC0">
              <w:rPr>
                <w:rFonts w:ascii="Arial" w:hAnsi="Arial" w:cs="Arial"/>
                <w:color w:val="000000"/>
                <w:sz w:val="24"/>
                <w:szCs w:val="24"/>
              </w:rPr>
              <w:t>;</w:t>
            </w:r>
            <w:r w:rsidRPr="00123CC0">
              <w:rPr>
                <w:rFonts w:ascii="Arial" w:hAnsi="Arial" w:cs="Arial"/>
                <w:color w:val="000000"/>
                <w:sz w:val="24"/>
                <w:szCs w:val="24"/>
              </w:rPr>
              <w:t xml:space="preserve"> Choices and Consequences: Paired Poetry </w:t>
            </w:r>
            <w:r w:rsidR="00893B6C">
              <w:rPr>
                <w:rFonts w:ascii="Arial" w:hAnsi="Arial" w:cs="Arial"/>
                <w:color w:val="000000"/>
                <w:sz w:val="24"/>
                <w:szCs w:val="24"/>
              </w:rPr>
              <w:t>and</w:t>
            </w:r>
            <w:r w:rsidRPr="00123CC0">
              <w:rPr>
                <w:rFonts w:ascii="Arial" w:hAnsi="Arial" w:cs="Arial"/>
                <w:color w:val="000000"/>
                <w:sz w:val="24"/>
                <w:szCs w:val="24"/>
              </w:rPr>
              <w:t xml:space="preserve"> What are the elements of effective revision? </w:t>
            </w:r>
            <w:r w:rsidR="007C7507" w:rsidRPr="00123CC0">
              <w:rPr>
                <w:rFonts w:ascii="Arial" w:hAnsi="Arial" w:cs="Arial"/>
                <w:color w:val="000000"/>
                <w:sz w:val="24"/>
                <w:szCs w:val="24"/>
              </w:rPr>
              <w:t>pp</w:t>
            </w:r>
            <w:r w:rsidRPr="00123CC0">
              <w:rPr>
                <w:rFonts w:ascii="Arial" w:hAnsi="Arial" w:cs="Arial"/>
                <w:color w:val="000000"/>
                <w:sz w:val="24"/>
                <w:szCs w:val="24"/>
              </w:rPr>
              <w:t>. 17</w:t>
            </w:r>
            <w:r w:rsidR="007C7507" w:rsidRPr="00123CC0">
              <w:rPr>
                <w:rFonts w:ascii="Arial" w:eastAsia="Arial" w:hAnsi="Arial" w:cs="Arial"/>
                <w:sz w:val="24"/>
                <w:szCs w:val="24"/>
              </w:rPr>
              <w:t>–</w:t>
            </w:r>
            <w:r w:rsidRPr="00123CC0">
              <w:rPr>
                <w:rFonts w:ascii="Arial" w:hAnsi="Arial" w:cs="Arial"/>
                <w:color w:val="000000"/>
                <w:sz w:val="24"/>
                <w:szCs w:val="24"/>
              </w:rPr>
              <w:t>18</w:t>
            </w:r>
          </w:p>
        </w:tc>
        <w:tc>
          <w:tcPr>
            <w:tcW w:w="2401" w:type="dxa"/>
          </w:tcPr>
          <w:p w14:paraId="3F00253F" w14:textId="4B6C46A8"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L.7.5, RI7.1, RI.7.9, ELD.PII.7.2b Em, Ex, Br</w:t>
            </w:r>
          </w:p>
        </w:tc>
      </w:tr>
      <w:tr w:rsidR="00C84A66" w14:paraId="1E14ADDD" w14:textId="77777777" w:rsidTr="1B061480">
        <w:trPr>
          <w:cantSplit/>
        </w:trPr>
        <w:tc>
          <w:tcPr>
            <w:tcW w:w="1217" w:type="dxa"/>
          </w:tcPr>
          <w:p w14:paraId="3C2B891F" w14:textId="13DF679C"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1.1</w:t>
            </w:r>
          </w:p>
        </w:tc>
        <w:tc>
          <w:tcPr>
            <w:tcW w:w="989" w:type="dxa"/>
          </w:tcPr>
          <w:p w14:paraId="6D383D5B" w14:textId="7C969792"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8</w:t>
            </w:r>
          </w:p>
        </w:tc>
        <w:tc>
          <w:tcPr>
            <w:tcW w:w="4843" w:type="dxa"/>
          </w:tcPr>
          <w:p w14:paraId="2196B6C2" w14:textId="4972565A"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TE</w:t>
            </w:r>
            <w:r w:rsidR="00D30C57" w:rsidRPr="00123CC0">
              <w:rPr>
                <w:rFonts w:ascii="Arial" w:hAnsi="Arial" w:cs="Arial"/>
                <w:color w:val="000000"/>
                <w:sz w:val="24"/>
                <w:szCs w:val="24"/>
              </w:rPr>
              <w:t xml:space="preserve"> Volume 1</w:t>
            </w:r>
            <w:r w:rsidR="007C7507" w:rsidRPr="00123CC0">
              <w:rPr>
                <w:rFonts w:ascii="Arial" w:hAnsi="Arial" w:cs="Arial"/>
                <w:color w:val="000000"/>
                <w:sz w:val="24"/>
                <w:szCs w:val="24"/>
              </w:rPr>
              <w:t>;</w:t>
            </w:r>
            <w:r w:rsidRPr="00123CC0">
              <w:rPr>
                <w:rFonts w:ascii="Arial" w:hAnsi="Arial" w:cs="Arial"/>
                <w:color w:val="000000"/>
                <w:sz w:val="24"/>
                <w:szCs w:val="24"/>
              </w:rPr>
              <w:t xml:space="preserve"> Unit 3</w:t>
            </w:r>
            <w:r w:rsidR="007C7507" w:rsidRPr="00123CC0">
              <w:rPr>
                <w:rFonts w:ascii="Arial" w:hAnsi="Arial" w:cs="Arial"/>
                <w:color w:val="000000"/>
                <w:sz w:val="24"/>
                <w:szCs w:val="24"/>
              </w:rPr>
              <w:t>;</w:t>
            </w:r>
            <w:r w:rsidRPr="00123CC0">
              <w:rPr>
                <w:rFonts w:ascii="Arial" w:hAnsi="Arial" w:cs="Arial"/>
                <w:color w:val="000000"/>
                <w:sz w:val="24"/>
                <w:szCs w:val="24"/>
              </w:rPr>
              <w:t xml:space="preserve"> The Challenge of Utopia, Activity 3.3</w:t>
            </w:r>
            <w:r w:rsidR="007C7507" w:rsidRPr="00123CC0">
              <w:rPr>
                <w:rFonts w:ascii="Arial" w:hAnsi="Arial" w:cs="Arial"/>
                <w:color w:val="000000"/>
                <w:sz w:val="24"/>
                <w:szCs w:val="24"/>
              </w:rPr>
              <w:t>;</w:t>
            </w:r>
            <w:r w:rsidRPr="00123CC0">
              <w:rPr>
                <w:rFonts w:ascii="Arial" w:hAnsi="Arial" w:cs="Arial"/>
                <w:color w:val="000000"/>
                <w:sz w:val="24"/>
                <w:szCs w:val="24"/>
              </w:rPr>
              <w:t xml:space="preserve"> Access the Text: Take a Closer Look-Cause-and-Effect Relationships </w:t>
            </w:r>
            <w:r w:rsidR="007C7507" w:rsidRPr="00123CC0">
              <w:rPr>
                <w:rFonts w:ascii="Arial" w:hAnsi="Arial" w:cs="Arial"/>
                <w:color w:val="000000"/>
                <w:sz w:val="24"/>
                <w:szCs w:val="24"/>
              </w:rPr>
              <w:t>pp</w:t>
            </w:r>
            <w:r w:rsidRPr="00123CC0">
              <w:rPr>
                <w:rFonts w:ascii="Arial" w:hAnsi="Arial" w:cs="Arial"/>
                <w:color w:val="000000"/>
                <w:sz w:val="24"/>
                <w:szCs w:val="24"/>
              </w:rPr>
              <w:t>.</w:t>
            </w:r>
            <w:r w:rsidR="007C7507" w:rsidRPr="00123CC0">
              <w:rPr>
                <w:rFonts w:ascii="Arial" w:hAnsi="Arial" w:cs="Arial"/>
                <w:color w:val="000000"/>
                <w:sz w:val="24"/>
                <w:szCs w:val="24"/>
              </w:rPr>
              <w:t xml:space="preserve"> </w:t>
            </w:r>
            <w:r w:rsidRPr="00123CC0">
              <w:rPr>
                <w:rFonts w:ascii="Arial" w:hAnsi="Arial" w:cs="Arial"/>
                <w:color w:val="000000"/>
                <w:sz w:val="24"/>
                <w:szCs w:val="24"/>
              </w:rPr>
              <w:t>186</w:t>
            </w:r>
            <w:r w:rsidR="007C7507" w:rsidRPr="00123CC0">
              <w:rPr>
                <w:rFonts w:ascii="Arial" w:eastAsia="Arial" w:hAnsi="Arial" w:cs="Arial"/>
                <w:sz w:val="24"/>
                <w:szCs w:val="24"/>
              </w:rPr>
              <w:t>–</w:t>
            </w:r>
            <w:r w:rsidRPr="00123CC0">
              <w:rPr>
                <w:rFonts w:ascii="Arial" w:hAnsi="Arial" w:cs="Arial"/>
                <w:color w:val="000000"/>
                <w:sz w:val="24"/>
                <w:szCs w:val="24"/>
              </w:rPr>
              <w:t>192</w:t>
            </w:r>
          </w:p>
        </w:tc>
        <w:tc>
          <w:tcPr>
            <w:tcW w:w="2401" w:type="dxa"/>
          </w:tcPr>
          <w:p w14:paraId="2DEDFD21" w14:textId="2BD5475D"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RI.8.3, RI.8.1, and RI.8.2</w:t>
            </w:r>
          </w:p>
        </w:tc>
      </w:tr>
      <w:tr w:rsidR="00C84A66" w14:paraId="20EA8015" w14:textId="77777777" w:rsidTr="1B061480">
        <w:trPr>
          <w:cantSplit/>
        </w:trPr>
        <w:tc>
          <w:tcPr>
            <w:tcW w:w="1217" w:type="dxa"/>
          </w:tcPr>
          <w:p w14:paraId="5A44BEF8" w14:textId="1FF38972"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1.2</w:t>
            </w:r>
          </w:p>
        </w:tc>
        <w:tc>
          <w:tcPr>
            <w:tcW w:w="989" w:type="dxa"/>
          </w:tcPr>
          <w:p w14:paraId="1A5F2297" w14:textId="5CECA903"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8</w:t>
            </w:r>
          </w:p>
        </w:tc>
        <w:tc>
          <w:tcPr>
            <w:tcW w:w="4843" w:type="dxa"/>
          </w:tcPr>
          <w:p w14:paraId="4EBEAA96" w14:textId="19332F08" w:rsidR="00C84A66" w:rsidRPr="00123CC0" w:rsidRDefault="00C84A66" w:rsidP="00145A9A">
            <w:pPr>
              <w:spacing w:before="120"/>
              <w:rPr>
                <w:rFonts w:ascii="Arial" w:eastAsia="Arial" w:hAnsi="Arial" w:cs="Arial"/>
                <w:sz w:val="24"/>
                <w:szCs w:val="24"/>
              </w:rPr>
            </w:pPr>
            <w:r w:rsidRPr="00123CC0">
              <w:rPr>
                <w:rFonts w:ascii="Arial" w:hAnsi="Arial" w:cs="Arial"/>
                <w:color w:val="000000"/>
                <w:sz w:val="24"/>
                <w:szCs w:val="24"/>
              </w:rPr>
              <w:t>TE</w:t>
            </w:r>
            <w:r w:rsidR="007C7507" w:rsidRPr="00123CC0">
              <w:rPr>
                <w:rFonts w:ascii="Arial" w:hAnsi="Arial" w:cs="Arial"/>
                <w:color w:val="000000"/>
                <w:sz w:val="24"/>
                <w:szCs w:val="24"/>
              </w:rPr>
              <w:t>;</w:t>
            </w:r>
            <w:r w:rsidRPr="00123CC0">
              <w:rPr>
                <w:rFonts w:ascii="Arial" w:hAnsi="Arial" w:cs="Arial"/>
                <w:color w:val="000000"/>
                <w:sz w:val="24"/>
                <w:szCs w:val="24"/>
              </w:rPr>
              <w:t xml:space="preserve"> Unit 1</w:t>
            </w:r>
            <w:r w:rsidR="007C7507" w:rsidRPr="00123CC0">
              <w:rPr>
                <w:rFonts w:ascii="Arial" w:hAnsi="Arial" w:cs="Arial"/>
                <w:color w:val="000000"/>
                <w:sz w:val="24"/>
                <w:szCs w:val="24"/>
              </w:rPr>
              <w:t>;</w:t>
            </w:r>
            <w:r w:rsidRPr="00123CC0">
              <w:rPr>
                <w:rFonts w:ascii="Arial" w:hAnsi="Arial" w:cs="Arial"/>
                <w:color w:val="000000"/>
                <w:sz w:val="24"/>
                <w:szCs w:val="24"/>
              </w:rPr>
              <w:t xml:space="preserve"> The Challenge of Heroism, Activity 2</w:t>
            </w:r>
            <w:r w:rsidR="007C7507" w:rsidRPr="00123CC0">
              <w:rPr>
                <w:rFonts w:ascii="Arial" w:hAnsi="Arial" w:cs="Arial"/>
                <w:color w:val="000000"/>
                <w:sz w:val="24"/>
                <w:szCs w:val="24"/>
              </w:rPr>
              <w:t>;</w:t>
            </w:r>
            <w:r w:rsidRPr="00123CC0">
              <w:rPr>
                <w:rFonts w:ascii="Arial" w:hAnsi="Arial" w:cs="Arial"/>
                <w:color w:val="000000"/>
                <w:sz w:val="24"/>
                <w:szCs w:val="24"/>
              </w:rPr>
              <w:t xml:space="preserve"> Understanding the Hero’s Journey Archetype </w:t>
            </w:r>
            <w:r w:rsidR="007C7507" w:rsidRPr="00123CC0">
              <w:rPr>
                <w:rFonts w:ascii="Arial" w:hAnsi="Arial" w:cs="Arial"/>
                <w:color w:val="000000"/>
                <w:sz w:val="24"/>
                <w:szCs w:val="24"/>
              </w:rPr>
              <w:t>pp</w:t>
            </w:r>
            <w:r w:rsidRPr="00123CC0">
              <w:rPr>
                <w:rFonts w:ascii="Arial" w:hAnsi="Arial" w:cs="Arial"/>
                <w:color w:val="000000"/>
                <w:sz w:val="24"/>
                <w:szCs w:val="24"/>
              </w:rPr>
              <w:t>. 7</w:t>
            </w:r>
            <w:r w:rsidR="007C7507" w:rsidRPr="00123CC0">
              <w:rPr>
                <w:rFonts w:ascii="Arial" w:eastAsia="Arial" w:hAnsi="Arial" w:cs="Arial"/>
                <w:sz w:val="24"/>
                <w:szCs w:val="24"/>
              </w:rPr>
              <w:t>–</w:t>
            </w:r>
            <w:r w:rsidRPr="00123CC0">
              <w:rPr>
                <w:rFonts w:ascii="Arial" w:hAnsi="Arial" w:cs="Arial"/>
                <w:color w:val="000000"/>
                <w:sz w:val="24"/>
                <w:szCs w:val="24"/>
              </w:rPr>
              <w:t>10.</w:t>
            </w:r>
          </w:p>
        </w:tc>
        <w:tc>
          <w:tcPr>
            <w:tcW w:w="2401" w:type="dxa"/>
          </w:tcPr>
          <w:p w14:paraId="03A30B05" w14:textId="0B60267A" w:rsidR="00C84A66" w:rsidRPr="00123CC0" w:rsidRDefault="00C84A66" w:rsidP="00893B6C">
            <w:pPr>
              <w:pStyle w:val="NormalWeb"/>
              <w:spacing w:before="120" w:beforeAutospacing="0" w:after="0" w:afterAutospacing="0"/>
              <w:rPr>
                <w:rFonts w:ascii="Arial" w:eastAsia="Arial" w:hAnsi="Arial" w:cs="Arial"/>
              </w:rPr>
            </w:pPr>
            <w:r w:rsidRPr="00123CC0">
              <w:rPr>
                <w:rFonts w:ascii="Arial" w:hAnsi="Arial" w:cs="Arial"/>
                <w:color w:val="000000"/>
              </w:rPr>
              <w:t>RL.8.4, W.8.5, SL.8.1</w:t>
            </w:r>
            <w:r w:rsidR="00893B6C">
              <w:rPr>
                <w:rFonts w:ascii="Arial" w:hAnsi="Arial" w:cs="Arial"/>
                <w:color w:val="000000"/>
              </w:rPr>
              <w:t xml:space="preserve">, </w:t>
            </w:r>
            <w:r w:rsidRPr="00123CC0">
              <w:rPr>
                <w:rFonts w:ascii="Arial" w:hAnsi="Arial" w:cs="Arial"/>
                <w:color w:val="000000"/>
              </w:rPr>
              <w:t>L.8.6</w:t>
            </w:r>
            <w:r w:rsidR="00893B6C">
              <w:rPr>
                <w:rFonts w:ascii="Arial" w:hAnsi="Arial" w:cs="Arial"/>
                <w:color w:val="000000"/>
              </w:rPr>
              <w:t xml:space="preserve">, </w:t>
            </w:r>
            <w:r w:rsidRPr="00123CC0">
              <w:rPr>
                <w:rFonts w:ascii="Arial" w:hAnsi="Arial" w:cs="Arial"/>
                <w:color w:val="000000"/>
              </w:rPr>
              <w:t>ELD.PI.8.6a, ELD.PI.8.1, ELD.PI.8.12a, ELD.PII.8.1</w:t>
            </w:r>
          </w:p>
        </w:tc>
      </w:tr>
    </w:tbl>
    <w:p w14:paraId="2695F513" w14:textId="2A42A580" w:rsidR="00D103B9" w:rsidRPr="00893B6C" w:rsidRDefault="00D103B9" w:rsidP="00893B6C">
      <w:pPr>
        <w:spacing w:before="240" w:after="240" w:line="240" w:lineRule="auto"/>
        <w:rPr>
          <w:rFonts w:ascii="Arial" w:hAnsi="Arial" w:cs="Arial"/>
          <w:b/>
          <w:bCs/>
          <w:sz w:val="24"/>
          <w:szCs w:val="24"/>
        </w:rPr>
      </w:pPr>
      <w:r w:rsidRPr="00893B6C">
        <w:rPr>
          <w:rFonts w:ascii="Arial" w:hAnsi="Arial" w:cs="Arial"/>
          <w:sz w:val="24"/>
          <w:szCs w:val="24"/>
        </w:rPr>
        <w:t>McGraw Hill Summit! California, Grades 6</w:t>
      </w:r>
      <w:r w:rsidR="00A456BC">
        <w:rPr>
          <w:rFonts w:ascii="Arial" w:hAnsi="Arial" w:cs="Arial"/>
          <w:sz w:val="24"/>
          <w:szCs w:val="24"/>
        </w:rPr>
        <w:t>–</w:t>
      </w:r>
      <w:r w:rsidRPr="00893B6C">
        <w:rPr>
          <w:rFonts w:ascii="Arial" w:hAnsi="Arial" w:cs="Arial"/>
          <w:sz w:val="24"/>
          <w:szCs w:val="24"/>
        </w:rPr>
        <w:t xml:space="preserve">8 reflects a commitment to equitable access to ELA/ELD </w:t>
      </w:r>
      <w:r w:rsidRPr="00893B6C">
        <w:rPr>
          <w:rFonts w:ascii="Arial" w:eastAsia="Arial" w:hAnsi="Arial" w:cs="Arial"/>
          <w:sz w:val="24"/>
          <w:szCs w:val="24"/>
        </w:rPr>
        <w:t>standards</w:t>
      </w:r>
      <w:r w:rsidRPr="00893B6C">
        <w:rPr>
          <w:rFonts w:ascii="Arial" w:hAnsi="Arial" w:cs="Arial"/>
          <w:sz w:val="24"/>
          <w:szCs w:val="24"/>
        </w:rPr>
        <w:t xml:space="preserve"> for all learners. Curriculum instruction incorporates multiple opportunities for multilingual learners, diverse learners, students needing extra support, </w:t>
      </w:r>
      <w:r w:rsidRPr="00893B6C">
        <w:rPr>
          <w:rFonts w:ascii="Arial" w:hAnsi="Arial" w:cs="Arial"/>
          <w:sz w:val="24"/>
          <w:szCs w:val="24"/>
        </w:rPr>
        <w:lastRenderedPageBreak/>
        <w:t>and advanced learners to engage with grade-level expectations. These supports provide access to grade-level standards and support all student populations.</w:t>
      </w:r>
    </w:p>
    <w:p w14:paraId="6CAC8766" w14:textId="71DF8248" w:rsidR="6A53E29B" w:rsidRDefault="6A53E29B" w:rsidP="0092680A">
      <w:pPr>
        <w:pStyle w:val="Heading3"/>
      </w:pPr>
      <w:r w:rsidRPr="26A0D05F">
        <w:t>Criteria Category 2: Program Organization</w:t>
      </w:r>
    </w:p>
    <w:p w14:paraId="14D2D2C1" w14:textId="2ED8AC6A" w:rsidR="007D56D2" w:rsidRDefault="6FBE9C09" w:rsidP="00A456BC">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 instruction and learning of the standards.</w:t>
      </w:r>
      <w:r w:rsidR="00A456BC">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2D03C54E">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73722A" w14:paraId="3AA9EB19" w14:textId="77777777" w:rsidTr="2D03C54E">
        <w:trPr>
          <w:cantSplit/>
        </w:trPr>
        <w:tc>
          <w:tcPr>
            <w:tcW w:w="1217" w:type="dxa"/>
          </w:tcPr>
          <w:p w14:paraId="305E3BD4" w14:textId="20C3CF04"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2.12g</w:t>
            </w:r>
          </w:p>
        </w:tc>
        <w:tc>
          <w:tcPr>
            <w:tcW w:w="989" w:type="dxa"/>
          </w:tcPr>
          <w:p w14:paraId="2A29F26F" w14:textId="12E99E47"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26466292" w14:textId="495B3606"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SE</w:t>
            </w:r>
            <w:r w:rsidR="00D30C57" w:rsidRPr="00123CC0">
              <w:rPr>
                <w:rFonts w:ascii="Arial" w:hAnsi="Arial" w:cs="Arial"/>
                <w:color w:val="000000"/>
                <w:sz w:val="24"/>
                <w:szCs w:val="24"/>
              </w:rPr>
              <w:t xml:space="preserve"> Volume 1</w:t>
            </w:r>
            <w:r w:rsidRPr="00123CC0">
              <w:rPr>
                <w:rFonts w:ascii="Arial" w:hAnsi="Arial" w:cs="Arial"/>
                <w:color w:val="000000"/>
                <w:sz w:val="24"/>
                <w:szCs w:val="24"/>
              </w:rPr>
              <w:t xml:space="preserve">; Unit 2: Stories of Change; Activity 2.3 “What’s </w:t>
            </w:r>
            <w:r w:rsidR="00D335F6" w:rsidRPr="00123CC0">
              <w:rPr>
                <w:rFonts w:ascii="Arial" w:hAnsi="Arial" w:cs="Arial"/>
                <w:color w:val="000000"/>
                <w:sz w:val="24"/>
                <w:szCs w:val="24"/>
              </w:rPr>
              <w:t>in</w:t>
            </w:r>
            <w:r w:rsidRPr="00123CC0">
              <w:rPr>
                <w:rFonts w:ascii="Arial" w:hAnsi="Arial" w:cs="Arial"/>
                <w:color w:val="000000"/>
                <w:sz w:val="24"/>
                <w:szCs w:val="24"/>
              </w:rPr>
              <w:t xml:space="preserve"> </w:t>
            </w:r>
            <w:r w:rsidR="00D335F6">
              <w:rPr>
                <w:rFonts w:ascii="Arial" w:hAnsi="Arial" w:cs="Arial"/>
                <w:color w:val="000000"/>
                <w:sz w:val="24"/>
                <w:szCs w:val="24"/>
              </w:rPr>
              <w:t>a</w:t>
            </w:r>
            <w:r w:rsidRPr="00123CC0">
              <w:rPr>
                <w:rFonts w:ascii="Arial" w:hAnsi="Arial" w:cs="Arial"/>
                <w:color w:val="000000"/>
                <w:sz w:val="24"/>
                <w:szCs w:val="24"/>
              </w:rPr>
              <w:t xml:space="preserve"> Short Story?”; Knowledge Quest p. 97</w:t>
            </w:r>
          </w:p>
        </w:tc>
        <w:tc>
          <w:tcPr>
            <w:tcW w:w="2401" w:type="dxa"/>
          </w:tcPr>
          <w:p w14:paraId="75403122" w14:textId="20943A76"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Lessons and student materials include multiple means of engagement, particularly opportunities for collaborative conversations.</w:t>
            </w:r>
          </w:p>
        </w:tc>
      </w:tr>
      <w:tr w:rsidR="0073722A" w14:paraId="79EDF00F" w14:textId="77777777" w:rsidTr="2D03C54E">
        <w:trPr>
          <w:cantSplit/>
        </w:trPr>
        <w:tc>
          <w:tcPr>
            <w:tcW w:w="1217" w:type="dxa"/>
          </w:tcPr>
          <w:p w14:paraId="23AD00C4" w14:textId="71938D5E"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2.15</w:t>
            </w:r>
          </w:p>
        </w:tc>
        <w:tc>
          <w:tcPr>
            <w:tcW w:w="989" w:type="dxa"/>
          </w:tcPr>
          <w:p w14:paraId="3F031B25" w14:textId="44A33A72"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75354044" w14:textId="4A0F3B6B"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TE</w:t>
            </w:r>
            <w:r w:rsidR="00D30C57" w:rsidRPr="00123CC0">
              <w:rPr>
                <w:rFonts w:ascii="Arial" w:hAnsi="Arial" w:cs="Arial"/>
                <w:color w:val="000000"/>
                <w:sz w:val="24"/>
                <w:szCs w:val="24"/>
              </w:rPr>
              <w:t xml:space="preserve"> Volume 1</w:t>
            </w:r>
            <w:r w:rsidRPr="00123CC0">
              <w:rPr>
                <w:rFonts w:ascii="Arial" w:hAnsi="Arial" w:cs="Arial"/>
                <w:color w:val="000000"/>
                <w:sz w:val="24"/>
                <w:szCs w:val="24"/>
              </w:rPr>
              <w:t xml:space="preserve">; Unit 2; Stories of Change; Activity 2.5 “In </w:t>
            </w:r>
            <w:r w:rsidR="00D335F6" w:rsidRPr="00123CC0">
              <w:rPr>
                <w:rFonts w:ascii="Arial" w:hAnsi="Arial" w:cs="Arial"/>
                <w:color w:val="000000"/>
                <w:sz w:val="24"/>
                <w:szCs w:val="24"/>
              </w:rPr>
              <w:t>the</w:t>
            </w:r>
            <w:r w:rsidRPr="00123CC0">
              <w:rPr>
                <w:rFonts w:ascii="Arial" w:hAnsi="Arial" w:cs="Arial"/>
                <w:color w:val="000000"/>
                <w:sz w:val="24"/>
                <w:szCs w:val="24"/>
              </w:rPr>
              <w:t xml:space="preserve"> Beginning”; Scaffolding </w:t>
            </w:r>
            <w:r w:rsidR="00D335F6" w:rsidRPr="00123CC0">
              <w:rPr>
                <w:rFonts w:ascii="Arial" w:hAnsi="Arial" w:cs="Arial"/>
                <w:color w:val="000000"/>
                <w:sz w:val="24"/>
                <w:szCs w:val="24"/>
              </w:rPr>
              <w:t>the</w:t>
            </w:r>
            <w:r w:rsidRPr="00123CC0">
              <w:rPr>
                <w:rFonts w:ascii="Arial" w:hAnsi="Arial" w:cs="Arial"/>
                <w:color w:val="000000"/>
                <w:sz w:val="24"/>
                <w:szCs w:val="24"/>
              </w:rPr>
              <w:t xml:space="preserve"> Returning </w:t>
            </w:r>
            <w:r w:rsidR="00D335F6" w:rsidRPr="00123CC0">
              <w:rPr>
                <w:rFonts w:ascii="Arial" w:hAnsi="Arial" w:cs="Arial"/>
                <w:color w:val="000000"/>
                <w:sz w:val="24"/>
                <w:szCs w:val="24"/>
              </w:rPr>
              <w:t>to</w:t>
            </w:r>
            <w:r w:rsidRPr="00123CC0">
              <w:rPr>
                <w:rFonts w:ascii="Arial" w:hAnsi="Arial" w:cs="Arial"/>
                <w:color w:val="000000"/>
                <w:sz w:val="24"/>
                <w:szCs w:val="24"/>
              </w:rPr>
              <w:t xml:space="preserve"> </w:t>
            </w:r>
            <w:r w:rsidR="00D335F6">
              <w:rPr>
                <w:rFonts w:ascii="Arial" w:hAnsi="Arial" w:cs="Arial"/>
                <w:color w:val="000000"/>
                <w:sz w:val="24"/>
                <w:szCs w:val="24"/>
              </w:rPr>
              <w:t>t</w:t>
            </w:r>
            <w:r w:rsidRPr="00123CC0">
              <w:rPr>
                <w:rFonts w:ascii="Arial" w:hAnsi="Arial" w:cs="Arial"/>
                <w:color w:val="000000"/>
                <w:sz w:val="24"/>
                <w:szCs w:val="24"/>
              </w:rPr>
              <w:t>he Text Questions p. 108</w:t>
            </w:r>
          </w:p>
        </w:tc>
        <w:tc>
          <w:tcPr>
            <w:tcW w:w="2401" w:type="dxa"/>
          </w:tcPr>
          <w:p w14:paraId="16EF6B24" w14:textId="4018270E" w:rsidR="0073722A" w:rsidRPr="00123CC0" w:rsidRDefault="0073722A" w:rsidP="0073722A">
            <w:pPr>
              <w:spacing w:before="120"/>
              <w:rPr>
                <w:rFonts w:ascii="Arial" w:eastAsia="Arial" w:hAnsi="Arial" w:cs="Arial"/>
                <w:sz w:val="24"/>
                <w:szCs w:val="24"/>
              </w:rPr>
            </w:pPr>
            <w:r w:rsidRPr="2D03C54E">
              <w:rPr>
                <w:rFonts w:ascii="Arial" w:hAnsi="Arial" w:cs="Arial"/>
                <w:color w:val="000000" w:themeColor="text1"/>
                <w:sz w:val="24"/>
                <w:szCs w:val="24"/>
              </w:rPr>
              <w:t>Support Materials are included in both the ELA and ELD TE and additional resources.</w:t>
            </w:r>
          </w:p>
        </w:tc>
      </w:tr>
      <w:tr w:rsidR="0073722A" w14:paraId="0FA0E93B" w14:textId="77777777" w:rsidTr="2D03C54E">
        <w:trPr>
          <w:cantSplit/>
        </w:trPr>
        <w:tc>
          <w:tcPr>
            <w:tcW w:w="1217" w:type="dxa"/>
          </w:tcPr>
          <w:p w14:paraId="381F6131" w14:textId="4A5EAFC9"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2.5</w:t>
            </w:r>
          </w:p>
        </w:tc>
        <w:tc>
          <w:tcPr>
            <w:tcW w:w="989" w:type="dxa"/>
          </w:tcPr>
          <w:p w14:paraId="26E06474" w14:textId="2D8A953A"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7</w:t>
            </w:r>
          </w:p>
        </w:tc>
        <w:tc>
          <w:tcPr>
            <w:tcW w:w="4843" w:type="dxa"/>
          </w:tcPr>
          <w:p w14:paraId="097A6CD8" w14:textId="4B346403" w:rsidR="0073722A" w:rsidRPr="00123CC0" w:rsidRDefault="0073722A" w:rsidP="00A456BC">
            <w:pPr>
              <w:pStyle w:val="NormalWeb"/>
              <w:spacing w:before="0" w:beforeAutospacing="0" w:after="0" w:afterAutospacing="0"/>
              <w:rPr>
                <w:rFonts w:ascii="Arial" w:eastAsia="Arial" w:hAnsi="Arial" w:cs="Arial"/>
              </w:rPr>
            </w:pPr>
            <w:r w:rsidRPr="00123CC0">
              <w:rPr>
                <w:rFonts w:ascii="Arial" w:hAnsi="Arial" w:cs="Arial"/>
                <w:color w:val="000000"/>
              </w:rPr>
              <w:t>TE</w:t>
            </w:r>
            <w:r w:rsidR="00D30C57" w:rsidRPr="00123CC0">
              <w:rPr>
                <w:rFonts w:ascii="Arial" w:eastAsiaTheme="minorHAnsi" w:hAnsi="Arial" w:cs="Arial"/>
                <w:color w:val="000000"/>
              </w:rPr>
              <w:t xml:space="preserve"> </w:t>
            </w:r>
            <w:r w:rsidR="00D30C57" w:rsidRPr="00123CC0">
              <w:rPr>
                <w:rFonts w:ascii="Arial" w:hAnsi="Arial" w:cs="Arial"/>
                <w:color w:val="000000"/>
              </w:rPr>
              <w:t>Volume 1</w:t>
            </w:r>
            <w:r w:rsidRPr="00123CC0">
              <w:rPr>
                <w:rFonts w:ascii="Arial" w:hAnsi="Arial" w:cs="Arial"/>
                <w:color w:val="000000"/>
              </w:rPr>
              <w:t>; Unit 1; Activity 1.6; Timed Writing- Choosing a Topic and Drafting a Personal Narrative p</w:t>
            </w:r>
            <w:r w:rsidR="0089335F" w:rsidRPr="00123CC0">
              <w:rPr>
                <w:rFonts w:ascii="Arial" w:hAnsi="Arial" w:cs="Arial"/>
                <w:color w:val="000000"/>
              </w:rPr>
              <w:t>p</w:t>
            </w:r>
            <w:r w:rsidRPr="00123CC0">
              <w:rPr>
                <w:rFonts w:ascii="Arial" w:hAnsi="Arial" w:cs="Arial"/>
                <w:color w:val="000000"/>
              </w:rPr>
              <w:t>. 20</w:t>
            </w:r>
            <w:r w:rsidR="0089335F" w:rsidRPr="00123CC0">
              <w:rPr>
                <w:rFonts w:ascii="Arial" w:eastAsia="Arial" w:hAnsi="Arial" w:cs="Arial"/>
              </w:rPr>
              <w:t>–</w:t>
            </w:r>
            <w:r w:rsidRPr="00123CC0">
              <w:rPr>
                <w:rFonts w:ascii="Arial" w:hAnsi="Arial" w:cs="Arial"/>
                <w:color w:val="000000"/>
              </w:rPr>
              <w:t>21</w:t>
            </w:r>
          </w:p>
        </w:tc>
        <w:tc>
          <w:tcPr>
            <w:tcW w:w="2401" w:type="dxa"/>
          </w:tcPr>
          <w:p w14:paraId="38AE3E83" w14:textId="489C8277" w:rsidR="0073722A" w:rsidRPr="00123CC0" w:rsidRDefault="3A3B1C25" w:rsidP="00952D81">
            <w:pPr>
              <w:spacing w:before="120"/>
              <w:rPr>
                <w:rFonts w:ascii="Arial" w:eastAsia="Arial" w:hAnsi="Arial" w:cs="Arial"/>
                <w:sz w:val="24"/>
                <w:szCs w:val="24"/>
              </w:rPr>
            </w:pPr>
            <w:r w:rsidRPr="2D03C54E">
              <w:rPr>
                <w:rFonts w:ascii="Arial" w:hAnsi="Arial" w:cs="Arial"/>
                <w:color w:val="000000" w:themeColor="text1"/>
                <w:sz w:val="24"/>
                <w:szCs w:val="24"/>
              </w:rPr>
              <w:t>Student engagement, active learning</w:t>
            </w:r>
            <w:r w:rsidR="7DEF5E87" w:rsidRPr="2D03C54E">
              <w:rPr>
                <w:rFonts w:ascii="Arial" w:hAnsi="Arial" w:cs="Arial"/>
                <w:color w:val="000000" w:themeColor="text1"/>
                <w:sz w:val="24"/>
                <w:szCs w:val="24"/>
              </w:rPr>
              <w:t>, and multilingual</w:t>
            </w:r>
            <w:r w:rsidRPr="2D03C54E">
              <w:rPr>
                <w:rFonts w:ascii="Arial" w:hAnsi="Arial" w:cs="Arial"/>
                <w:color w:val="000000" w:themeColor="text1"/>
                <w:sz w:val="24"/>
                <w:szCs w:val="24"/>
              </w:rPr>
              <w:t xml:space="preserve"> learner support.</w:t>
            </w:r>
          </w:p>
        </w:tc>
      </w:tr>
      <w:tr w:rsidR="0073722A" w14:paraId="2034A510" w14:textId="77777777" w:rsidTr="2D03C54E">
        <w:trPr>
          <w:cantSplit/>
        </w:trPr>
        <w:tc>
          <w:tcPr>
            <w:tcW w:w="1217" w:type="dxa"/>
          </w:tcPr>
          <w:p w14:paraId="2B203468" w14:textId="29BD003F"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2.7</w:t>
            </w:r>
          </w:p>
        </w:tc>
        <w:tc>
          <w:tcPr>
            <w:tcW w:w="989" w:type="dxa"/>
          </w:tcPr>
          <w:p w14:paraId="0D87478F" w14:textId="52BF2A6E"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8</w:t>
            </w:r>
          </w:p>
        </w:tc>
        <w:tc>
          <w:tcPr>
            <w:tcW w:w="4843" w:type="dxa"/>
          </w:tcPr>
          <w:p w14:paraId="19D10142" w14:textId="33EDAD25" w:rsidR="0073722A" w:rsidRPr="00123CC0" w:rsidRDefault="0073722A" w:rsidP="00A456BC">
            <w:pPr>
              <w:pStyle w:val="NormalWeb"/>
              <w:spacing w:before="0" w:beforeAutospacing="0" w:after="0" w:afterAutospacing="0"/>
              <w:rPr>
                <w:rFonts w:ascii="Arial" w:eastAsia="Arial" w:hAnsi="Arial" w:cs="Arial"/>
              </w:rPr>
            </w:pPr>
            <w:r w:rsidRPr="00123CC0">
              <w:rPr>
                <w:rFonts w:ascii="Arial" w:hAnsi="Arial" w:cs="Arial"/>
                <w:color w:val="000000"/>
              </w:rPr>
              <w:t>TE</w:t>
            </w:r>
            <w:r w:rsidR="00D30C57" w:rsidRPr="00123CC0">
              <w:rPr>
                <w:rFonts w:ascii="Arial" w:eastAsiaTheme="minorHAnsi" w:hAnsi="Arial" w:cs="Arial"/>
                <w:color w:val="000000"/>
              </w:rPr>
              <w:t xml:space="preserve"> </w:t>
            </w:r>
            <w:r w:rsidR="00D30C57" w:rsidRPr="00123CC0">
              <w:rPr>
                <w:rFonts w:ascii="Arial" w:hAnsi="Arial" w:cs="Arial"/>
                <w:color w:val="000000"/>
              </w:rPr>
              <w:t>Volume 1</w:t>
            </w:r>
            <w:r w:rsidRPr="00123CC0">
              <w:rPr>
                <w:rFonts w:ascii="Arial" w:hAnsi="Arial" w:cs="Arial"/>
                <w:color w:val="000000"/>
              </w:rPr>
              <w:t>; Unit 1</w:t>
            </w:r>
            <w:r w:rsidR="0089335F" w:rsidRPr="00123CC0">
              <w:rPr>
                <w:rFonts w:ascii="Arial" w:hAnsi="Arial" w:cs="Arial"/>
                <w:color w:val="000000"/>
              </w:rPr>
              <w:t>;</w:t>
            </w:r>
            <w:r w:rsidRPr="00123CC0">
              <w:rPr>
                <w:rFonts w:ascii="Arial" w:hAnsi="Arial" w:cs="Arial"/>
                <w:color w:val="000000"/>
              </w:rPr>
              <w:t xml:space="preserve"> Activity 1.8 Language Checkpoint: Understanding Sentence Boundaries p</w:t>
            </w:r>
            <w:r w:rsidR="0089335F" w:rsidRPr="00123CC0">
              <w:rPr>
                <w:rFonts w:ascii="Arial" w:hAnsi="Arial" w:cs="Arial"/>
                <w:color w:val="000000"/>
              </w:rPr>
              <w:t>p</w:t>
            </w:r>
            <w:r w:rsidRPr="00123CC0">
              <w:rPr>
                <w:rFonts w:ascii="Arial" w:hAnsi="Arial" w:cs="Arial"/>
                <w:color w:val="000000"/>
              </w:rPr>
              <w:t>. 84</w:t>
            </w:r>
            <w:r w:rsidR="0089335F" w:rsidRPr="00123CC0">
              <w:rPr>
                <w:rFonts w:ascii="Arial" w:eastAsia="Arial" w:hAnsi="Arial" w:cs="Arial"/>
              </w:rPr>
              <w:t>–</w:t>
            </w:r>
            <w:r w:rsidRPr="00123CC0">
              <w:rPr>
                <w:rFonts w:ascii="Arial" w:hAnsi="Arial" w:cs="Arial"/>
                <w:color w:val="000000"/>
              </w:rPr>
              <w:t>114</w:t>
            </w:r>
          </w:p>
        </w:tc>
        <w:tc>
          <w:tcPr>
            <w:tcW w:w="2401" w:type="dxa"/>
          </w:tcPr>
          <w:p w14:paraId="0229FF52" w14:textId="799F09EA" w:rsidR="0073722A" w:rsidRPr="00123CC0" w:rsidRDefault="0073722A" w:rsidP="0073722A">
            <w:pPr>
              <w:spacing w:before="120"/>
              <w:rPr>
                <w:rFonts w:ascii="Arial" w:eastAsia="Arial" w:hAnsi="Arial" w:cs="Arial"/>
                <w:sz w:val="24"/>
                <w:szCs w:val="24"/>
              </w:rPr>
            </w:pPr>
            <w:r w:rsidRPr="00123CC0">
              <w:rPr>
                <w:rFonts w:ascii="Arial" w:hAnsi="Arial" w:cs="Arial"/>
                <w:color w:val="000000"/>
                <w:sz w:val="24"/>
                <w:szCs w:val="24"/>
              </w:rPr>
              <w:t>Gives examples for additional support for multilingual learners, while extension activities provide increased challenge for students demonstrating advanced proficiency.</w:t>
            </w:r>
          </w:p>
        </w:tc>
      </w:tr>
    </w:tbl>
    <w:p w14:paraId="73FA7912" w14:textId="392BEF2D" w:rsidR="00D93182" w:rsidRPr="00A456BC" w:rsidRDefault="00D93182" w:rsidP="00A456BC">
      <w:pPr>
        <w:spacing w:before="240" w:line="240" w:lineRule="auto"/>
        <w:rPr>
          <w:rFonts w:ascii="Arial" w:hAnsi="Arial" w:cs="Arial"/>
          <w:b/>
          <w:bCs/>
          <w:sz w:val="24"/>
          <w:szCs w:val="24"/>
        </w:rPr>
      </w:pPr>
      <w:r w:rsidRPr="00A456BC">
        <w:rPr>
          <w:rFonts w:ascii="Arial" w:hAnsi="Arial" w:cs="Arial"/>
          <w:sz w:val="24"/>
          <w:szCs w:val="24"/>
        </w:rPr>
        <w:t xml:space="preserve">Summit! </w:t>
      </w:r>
      <w:r w:rsidR="00A456BC">
        <w:rPr>
          <w:rFonts w:ascii="Arial" w:hAnsi="Arial" w:cs="Arial"/>
          <w:sz w:val="24"/>
          <w:szCs w:val="24"/>
        </w:rPr>
        <w:t>p</w:t>
      </w:r>
      <w:r w:rsidRPr="00A456BC">
        <w:rPr>
          <w:rFonts w:ascii="Arial" w:hAnsi="Arial" w:cs="Arial"/>
          <w:sz w:val="24"/>
          <w:szCs w:val="24"/>
        </w:rPr>
        <w:t>rovides materials for 180 days of instruction. Strengths include interleaving current and prior learning, while providing scaffolding and ample opportunities for students to engage and demonstrate thinking through collaborative conversations. Well-</w:t>
      </w:r>
      <w:r w:rsidRPr="00A456BC">
        <w:rPr>
          <w:rFonts w:ascii="Arial" w:hAnsi="Arial" w:cs="Arial"/>
          <w:sz w:val="24"/>
          <w:szCs w:val="24"/>
        </w:rPr>
        <w:lastRenderedPageBreak/>
        <w:t>structured supports and routines for multilingual learners are evident, while also providing extension activities for students demonstrating advanced proficiency. Multiple modes for engagement and application are used to support all learners.</w:t>
      </w:r>
    </w:p>
    <w:p w14:paraId="59545C8A" w14:textId="3654F2FC" w:rsidR="6A53E29B" w:rsidRDefault="6A53E29B" w:rsidP="008C518E">
      <w:pPr>
        <w:pStyle w:val="Heading3"/>
        <w:spacing w:after="240"/>
      </w:pPr>
      <w:r w:rsidRPr="26A0D05F">
        <w:t>Criteria Category 3: Assessment</w:t>
      </w:r>
    </w:p>
    <w:p w14:paraId="01FCBB98" w14:textId="7B19001C" w:rsidR="000140EB" w:rsidRDefault="6FBE9C09" w:rsidP="00CC6699">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2795BB4F" w:rsidRPr="0F53F6CF">
        <w:rPr>
          <w:rFonts w:ascii="Arial" w:eastAsia="Arial" w:hAnsi="Arial" w:cs="Arial"/>
          <w:sz w:val="24"/>
          <w:szCs w:val="24"/>
        </w:rPr>
        <w:t>contain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CC6699">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1B061480">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D13F85" w14:paraId="4AD0F0CE" w14:textId="77777777" w:rsidTr="1B061480">
        <w:trPr>
          <w:cantSplit/>
        </w:trPr>
        <w:tc>
          <w:tcPr>
            <w:tcW w:w="1217" w:type="dxa"/>
          </w:tcPr>
          <w:p w14:paraId="334C2A78" w14:textId="5429095A"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3.1b</w:t>
            </w:r>
          </w:p>
        </w:tc>
        <w:tc>
          <w:tcPr>
            <w:tcW w:w="989" w:type="dxa"/>
          </w:tcPr>
          <w:p w14:paraId="0C0602C2" w14:textId="4558B6E2"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5DA472B0" w14:textId="27635E50" w:rsidR="00D13F85" w:rsidRPr="00123CC0" w:rsidRDefault="5F85385C" w:rsidP="00D13F85">
            <w:pPr>
              <w:spacing w:before="120"/>
              <w:rPr>
                <w:rFonts w:ascii="Arial" w:eastAsia="Arial" w:hAnsi="Arial" w:cs="Arial"/>
                <w:sz w:val="24"/>
                <w:szCs w:val="24"/>
              </w:rPr>
            </w:pPr>
            <w:r w:rsidRPr="009269E7">
              <w:rPr>
                <w:rFonts w:ascii="Arial" w:hAnsi="Arial" w:cs="Arial"/>
                <w:sz w:val="24"/>
              </w:rPr>
              <w:t>Teacher Resources; “Data-Informed MTSS Guide” pp. 10–21</w:t>
            </w:r>
          </w:p>
        </w:tc>
        <w:tc>
          <w:tcPr>
            <w:tcW w:w="2401" w:type="dxa"/>
          </w:tcPr>
          <w:p w14:paraId="08D0BC35" w14:textId="18E32493"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M</w:t>
            </w:r>
            <w:r w:rsidR="009269E7">
              <w:rPr>
                <w:rFonts w:ascii="Arial" w:hAnsi="Arial" w:cs="Arial"/>
                <w:color w:val="000000"/>
                <w:sz w:val="24"/>
                <w:szCs w:val="24"/>
              </w:rPr>
              <w:t xml:space="preserve">ulti-Tiered </w:t>
            </w:r>
            <w:r w:rsidRPr="00123CC0">
              <w:rPr>
                <w:rFonts w:ascii="Arial" w:hAnsi="Arial" w:cs="Arial"/>
                <w:color w:val="000000"/>
                <w:sz w:val="24"/>
                <w:szCs w:val="24"/>
              </w:rPr>
              <w:t>S</w:t>
            </w:r>
            <w:r w:rsidR="009269E7">
              <w:rPr>
                <w:rFonts w:ascii="Arial" w:hAnsi="Arial" w:cs="Arial"/>
                <w:color w:val="000000"/>
                <w:sz w:val="24"/>
                <w:szCs w:val="24"/>
              </w:rPr>
              <w:t xml:space="preserve">ystem of </w:t>
            </w:r>
            <w:r w:rsidRPr="00123CC0">
              <w:rPr>
                <w:rFonts w:ascii="Arial" w:hAnsi="Arial" w:cs="Arial"/>
                <w:color w:val="000000"/>
                <w:sz w:val="24"/>
                <w:szCs w:val="24"/>
              </w:rPr>
              <w:t>S</w:t>
            </w:r>
            <w:r w:rsidR="009269E7">
              <w:rPr>
                <w:rFonts w:ascii="Arial" w:hAnsi="Arial" w:cs="Arial"/>
                <w:color w:val="000000"/>
                <w:sz w:val="24"/>
                <w:szCs w:val="24"/>
              </w:rPr>
              <w:t>upport</w:t>
            </w:r>
            <w:r w:rsidR="00CC6699">
              <w:rPr>
                <w:rFonts w:ascii="Arial" w:hAnsi="Arial" w:cs="Arial"/>
                <w:color w:val="000000"/>
                <w:sz w:val="24"/>
                <w:szCs w:val="24"/>
              </w:rPr>
              <w:t>s</w:t>
            </w:r>
            <w:r w:rsidRPr="00123CC0">
              <w:rPr>
                <w:rFonts w:ascii="Arial" w:hAnsi="Arial" w:cs="Arial"/>
                <w:color w:val="000000"/>
                <w:sz w:val="24"/>
                <w:szCs w:val="24"/>
              </w:rPr>
              <w:t xml:space="preserve"> </w:t>
            </w:r>
            <w:r w:rsidR="009269E7">
              <w:rPr>
                <w:rFonts w:ascii="Arial" w:hAnsi="Arial" w:cs="Arial"/>
                <w:color w:val="000000"/>
                <w:sz w:val="24"/>
                <w:szCs w:val="24"/>
              </w:rPr>
              <w:t xml:space="preserve">(MTSS) </w:t>
            </w:r>
            <w:r w:rsidRPr="00123CC0">
              <w:rPr>
                <w:rFonts w:ascii="Arial" w:hAnsi="Arial" w:cs="Arial"/>
                <w:color w:val="000000"/>
                <w:sz w:val="24"/>
                <w:szCs w:val="24"/>
              </w:rPr>
              <w:t xml:space="preserve">guidebook includes multiple resources and guidance on making instructional decisions for students who need </w:t>
            </w:r>
            <w:proofErr w:type="gramStart"/>
            <w:r w:rsidRPr="00123CC0">
              <w:rPr>
                <w:rFonts w:ascii="Arial" w:hAnsi="Arial" w:cs="Arial"/>
                <w:color w:val="000000"/>
                <w:sz w:val="24"/>
                <w:szCs w:val="24"/>
              </w:rPr>
              <w:t>supports</w:t>
            </w:r>
            <w:proofErr w:type="gramEnd"/>
            <w:r w:rsidRPr="00123CC0">
              <w:rPr>
                <w:rFonts w:ascii="Arial" w:hAnsi="Arial" w:cs="Arial"/>
                <w:color w:val="000000"/>
                <w:sz w:val="24"/>
                <w:szCs w:val="24"/>
              </w:rPr>
              <w:t xml:space="preserve"> in or exceed content standards</w:t>
            </w:r>
            <w:r w:rsidR="00123CC0" w:rsidRPr="00123CC0">
              <w:rPr>
                <w:rFonts w:ascii="Arial" w:hAnsi="Arial" w:cs="Arial"/>
                <w:color w:val="000000"/>
                <w:sz w:val="24"/>
                <w:szCs w:val="24"/>
              </w:rPr>
              <w:t>.</w:t>
            </w:r>
          </w:p>
        </w:tc>
      </w:tr>
      <w:tr w:rsidR="00D13F85" w14:paraId="74146908" w14:textId="77777777" w:rsidTr="1B061480">
        <w:trPr>
          <w:cantSplit/>
        </w:trPr>
        <w:tc>
          <w:tcPr>
            <w:tcW w:w="1217" w:type="dxa"/>
          </w:tcPr>
          <w:p w14:paraId="4CB2E77A" w14:textId="3C24A770"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3.7</w:t>
            </w:r>
          </w:p>
        </w:tc>
        <w:tc>
          <w:tcPr>
            <w:tcW w:w="989" w:type="dxa"/>
          </w:tcPr>
          <w:p w14:paraId="06670898" w14:textId="653839F8"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39C15775" w14:textId="5F303EEE"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ELD TE</w:t>
            </w:r>
            <w:r w:rsidR="00D30C57" w:rsidRPr="00123CC0">
              <w:rPr>
                <w:rFonts w:ascii="Arial" w:hAnsi="Arial" w:cs="Arial"/>
                <w:color w:val="000000"/>
                <w:sz w:val="24"/>
                <w:szCs w:val="24"/>
              </w:rPr>
              <w:t xml:space="preserve"> Volume 1</w:t>
            </w:r>
            <w:r w:rsidRPr="00123CC0">
              <w:rPr>
                <w:rFonts w:ascii="Arial" w:hAnsi="Arial" w:cs="Arial"/>
                <w:color w:val="000000"/>
                <w:sz w:val="24"/>
                <w:szCs w:val="24"/>
              </w:rPr>
              <w:t>; Unit 3 Embedded Assessment: “Responding to Literature” pp. 68</w:t>
            </w:r>
            <w:r w:rsidRPr="00123CC0">
              <w:rPr>
                <w:rFonts w:ascii="Arial" w:eastAsia="Arial" w:hAnsi="Arial" w:cs="Arial"/>
                <w:sz w:val="24"/>
                <w:szCs w:val="24"/>
              </w:rPr>
              <w:t>–</w:t>
            </w:r>
            <w:r w:rsidRPr="00123CC0">
              <w:rPr>
                <w:rFonts w:ascii="Arial" w:hAnsi="Arial" w:cs="Arial"/>
                <w:color w:val="000000"/>
                <w:sz w:val="24"/>
                <w:szCs w:val="24"/>
              </w:rPr>
              <w:t>69</w:t>
            </w:r>
          </w:p>
        </w:tc>
        <w:tc>
          <w:tcPr>
            <w:tcW w:w="2401" w:type="dxa"/>
          </w:tcPr>
          <w:p w14:paraId="4944EBBC" w14:textId="5CFED326"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ELD provides embedded assessment for monitoring English learner progress that measures language across proficiency levels.</w:t>
            </w:r>
          </w:p>
        </w:tc>
      </w:tr>
      <w:tr w:rsidR="00D13F85" w14:paraId="2AAB81F3" w14:textId="77777777" w:rsidTr="1B061480">
        <w:trPr>
          <w:cantSplit/>
        </w:trPr>
        <w:tc>
          <w:tcPr>
            <w:tcW w:w="1217" w:type="dxa"/>
          </w:tcPr>
          <w:p w14:paraId="4E0E3AA9" w14:textId="2A4F7251"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3.3</w:t>
            </w:r>
          </w:p>
        </w:tc>
        <w:tc>
          <w:tcPr>
            <w:tcW w:w="989" w:type="dxa"/>
          </w:tcPr>
          <w:p w14:paraId="12ED4ED2" w14:textId="44E157AE"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7</w:t>
            </w:r>
          </w:p>
        </w:tc>
        <w:tc>
          <w:tcPr>
            <w:tcW w:w="4843" w:type="dxa"/>
          </w:tcPr>
          <w:p w14:paraId="34F59792" w14:textId="09262EEE"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TE</w:t>
            </w:r>
            <w:r w:rsidR="00D30C57" w:rsidRPr="00123CC0">
              <w:rPr>
                <w:rFonts w:ascii="Arial" w:hAnsi="Arial" w:cs="Arial"/>
                <w:color w:val="000000"/>
                <w:sz w:val="24"/>
                <w:szCs w:val="24"/>
              </w:rPr>
              <w:t xml:space="preserve"> Volume 2</w:t>
            </w:r>
            <w:r w:rsidRPr="00123CC0">
              <w:rPr>
                <w:rFonts w:ascii="Arial" w:hAnsi="Arial" w:cs="Arial"/>
                <w:color w:val="000000"/>
                <w:sz w:val="24"/>
                <w:szCs w:val="24"/>
              </w:rPr>
              <w:t>; Unit 5; Activity 5.8; “Research and Debating a Controversy” pp. 52</w:t>
            </w:r>
            <w:r w:rsidRPr="00123CC0">
              <w:rPr>
                <w:rFonts w:ascii="Arial" w:eastAsia="Arial" w:hAnsi="Arial" w:cs="Arial"/>
                <w:sz w:val="24"/>
                <w:szCs w:val="24"/>
              </w:rPr>
              <w:t>–</w:t>
            </w:r>
            <w:r w:rsidRPr="00123CC0">
              <w:rPr>
                <w:rFonts w:ascii="Arial" w:hAnsi="Arial" w:cs="Arial"/>
                <w:color w:val="000000"/>
                <w:sz w:val="24"/>
                <w:szCs w:val="24"/>
              </w:rPr>
              <w:t>79.</w:t>
            </w:r>
          </w:p>
        </w:tc>
        <w:tc>
          <w:tcPr>
            <w:tcW w:w="2401" w:type="dxa"/>
          </w:tcPr>
          <w:p w14:paraId="4CC4883E" w14:textId="452DAC4D"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Assessment accessibility and equity</w:t>
            </w:r>
          </w:p>
        </w:tc>
      </w:tr>
      <w:tr w:rsidR="00D13F85" w14:paraId="0DF0DF1C" w14:textId="77777777" w:rsidTr="1B061480">
        <w:trPr>
          <w:cantSplit/>
        </w:trPr>
        <w:tc>
          <w:tcPr>
            <w:tcW w:w="1217" w:type="dxa"/>
          </w:tcPr>
          <w:p w14:paraId="10A50F70" w14:textId="664C35C0"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3.2</w:t>
            </w:r>
          </w:p>
        </w:tc>
        <w:tc>
          <w:tcPr>
            <w:tcW w:w="989" w:type="dxa"/>
          </w:tcPr>
          <w:p w14:paraId="274DEC18" w14:textId="14B6FC77"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8</w:t>
            </w:r>
          </w:p>
        </w:tc>
        <w:tc>
          <w:tcPr>
            <w:tcW w:w="4843" w:type="dxa"/>
          </w:tcPr>
          <w:p w14:paraId="7367153B" w14:textId="0B770353"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TE</w:t>
            </w:r>
            <w:r w:rsidR="00D30C57" w:rsidRPr="00123CC0">
              <w:rPr>
                <w:rFonts w:ascii="Arial" w:hAnsi="Arial" w:cs="Arial"/>
                <w:color w:val="000000"/>
                <w:sz w:val="24"/>
                <w:szCs w:val="24"/>
              </w:rPr>
              <w:t xml:space="preserve"> Volume 1</w:t>
            </w:r>
            <w:r w:rsidRPr="00123CC0">
              <w:rPr>
                <w:rFonts w:ascii="Arial" w:hAnsi="Arial" w:cs="Arial"/>
                <w:color w:val="000000"/>
                <w:sz w:val="24"/>
                <w:szCs w:val="24"/>
              </w:rPr>
              <w:t>; Unit 2; Activity 2.8; “Explanatory Writing Focus: Organization” pp. 183</w:t>
            </w:r>
            <w:r w:rsidRPr="00123CC0">
              <w:rPr>
                <w:rFonts w:ascii="Arial" w:eastAsia="Arial" w:hAnsi="Arial" w:cs="Arial"/>
                <w:sz w:val="24"/>
                <w:szCs w:val="24"/>
              </w:rPr>
              <w:t>–</w:t>
            </w:r>
            <w:r w:rsidRPr="00123CC0">
              <w:rPr>
                <w:rFonts w:ascii="Arial" w:hAnsi="Arial" w:cs="Arial"/>
                <w:color w:val="000000"/>
                <w:sz w:val="24"/>
                <w:szCs w:val="24"/>
              </w:rPr>
              <w:t>193</w:t>
            </w:r>
          </w:p>
        </w:tc>
        <w:tc>
          <w:tcPr>
            <w:tcW w:w="2401" w:type="dxa"/>
          </w:tcPr>
          <w:p w14:paraId="54A66155" w14:textId="0437E98E" w:rsidR="00D13F85" w:rsidRPr="00123CC0" w:rsidRDefault="00D13F85" w:rsidP="00D13F85">
            <w:pPr>
              <w:spacing w:before="120"/>
              <w:rPr>
                <w:rFonts w:ascii="Arial" w:eastAsia="Arial" w:hAnsi="Arial" w:cs="Arial"/>
                <w:sz w:val="24"/>
                <w:szCs w:val="24"/>
              </w:rPr>
            </w:pPr>
            <w:r w:rsidRPr="00123CC0">
              <w:rPr>
                <w:rFonts w:ascii="Arial" w:hAnsi="Arial" w:cs="Arial"/>
                <w:color w:val="000000"/>
                <w:sz w:val="24"/>
                <w:szCs w:val="24"/>
              </w:rPr>
              <w:t>Student feedback and opportunities for revision</w:t>
            </w:r>
          </w:p>
        </w:tc>
      </w:tr>
    </w:tbl>
    <w:p w14:paraId="4494F60A" w14:textId="7F825C90" w:rsidR="00311EA1" w:rsidRPr="0023200B" w:rsidRDefault="00D13F85" w:rsidP="00CC6699">
      <w:pPr>
        <w:spacing w:before="240" w:after="0" w:line="240" w:lineRule="auto"/>
        <w:rPr>
          <w:rFonts w:ascii="Arial" w:hAnsi="Arial" w:cs="Arial"/>
          <w:sz w:val="24"/>
          <w:szCs w:val="24"/>
        </w:rPr>
      </w:pPr>
      <w:r w:rsidRPr="00D13F85">
        <w:rPr>
          <w:rFonts w:ascii="Arial" w:hAnsi="Arial" w:cs="Arial"/>
          <w:sz w:val="24"/>
          <w:szCs w:val="24"/>
        </w:rPr>
        <w:t>McGraw Summit! provides teacher resources that encourage reflective practice, prompting educators to monitor understanding, analyze formative data, and adjust pacing. It supports multilingual learners through academic language development, sentence frames, discussions, differentiated questioning, and embedded assessments while organizing proficiency levels to ensure scaffolding and grade-level rigor for all students.</w:t>
      </w:r>
    </w:p>
    <w:p w14:paraId="47056F97" w14:textId="32C0F78A" w:rsidR="6A53E29B" w:rsidRDefault="6A53E29B" w:rsidP="008C518E">
      <w:pPr>
        <w:pStyle w:val="Heading3"/>
        <w:spacing w:after="240"/>
      </w:pPr>
      <w:r w:rsidRPr="26A0D05F">
        <w:lastRenderedPageBreak/>
        <w:t xml:space="preserve">Criteria Category 4: </w:t>
      </w:r>
      <w:r w:rsidR="2469EDE7" w:rsidRPr="26A0D05F">
        <w:t>Access and Equity</w:t>
      </w:r>
    </w:p>
    <w:p w14:paraId="49F5E72D" w14:textId="4CDB8421" w:rsidR="004A5433" w:rsidRDefault="6FBE9C09" w:rsidP="00C53158">
      <w:pPr>
        <w:spacing w:before="120" w:after="240" w:line="240" w:lineRule="auto"/>
        <w:rPr>
          <w:rFonts w:ascii="Arial" w:eastAsia="Arial" w:hAnsi="Arial" w:cs="Arial"/>
          <w:sz w:val="24"/>
          <w:szCs w:val="24"/>
        </w:rPr>
      </w:pPr>
      <w:bookmarkStart w:id="2" w:name="_Hlk183526810"/>
      <w:r w:rsidRPr="0F53F6CF">
        <w:rPr>
          <w:rFonts w:ascii="Arial" w:eastAsia="Arial" w:hAnsi="Arial" w:cs="Arial"/>
          <w:sz w:val="24"/>
          <w:szCs w:val="24"/>
        </w:rPr>
        <w:t xml:space="preserve">Program </w:t>
      </w:r>
      <w:r w:rsidR="7FEE4655" w:rsidRPr="0F53F6CF">
        <w:rPr>
          <w:rFonts w:ascii="Arial" w:eastAsia="Arial" w:hAnsi="Arial" w:cs="Arial"/>
          <w:sz w:val="24"/>
          <w:szCs w:val="24"/>
        </w:rPr>
        <w:t>resources</w:t>
      </w:r>
      <w:r w:rsidRPr="0F53F6CF">
        <w:rPr>
          <w:rFonts w:ascii="Arial" w:eastAsia="Arial" w:hAnsi="Arial" w:cs="Arial"/>
          <w:sz w:val="24"/>
          <w:szCs w:val="24"/>
        </w:rPr>
        <w:t xml:space="preserve"> </w:t>
      </w:r>
      <w:r w:rsidR="6B4E1D21" w:rsidRPr="0F53F6CF">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ascii="Arial" w:eastAsia="Arial" w:hAnsi="Arial" w:cs="Arial"/>
          <w:sz w:val="24"/>
          <w:szCs w:val="24"/>
        </w:rPr>
        <w:t>include</w:t>
      </w:r>
      <w:r w:rsidR="0089335F">
        <w:rPr>
          <w:rFonts w:ascii="Arial" w:eastAsia="Arial" w:hAnsi="Arial" w:cs="Arial"/>
          <w:sz w:val="24"/>
          <w:szCs w:val="24"/>
        </w:rPr>
        <w:t xml:space="preserve"> </w:t>
      </w:r>
      <w:r w:rsidR="6B4E1D21" w:rsidRPr="0F53F6CF">
        <w:rPr>
          <w:rFonts w:ascii="Arial" w:eastAsia="Arial" w:hAnsi="Arial" w:cs="Arial"/>
          <w:sz w:val="24"/>
          <w:szCs w:val="24"/>
        </w:rPr>
        <w:t xml:space="preserve">suggestions for teachers on how to differentiate instruction to meet the needs of all students. Instructional resources </w:t>
      </w:r>
      <w:r w:rsidR="7FEE4655" w:rsidRPr="0F53F6CF">
        <w:rPr>
          <w:rFonts w:ascii="Arial" w:eastAsia="Arial" w:hAnsi="Arial" w:cs="Arial"/>
          <w:sz w:val="24"/>
          <w:szCs w:val="24"/>
        </w:rPr>
        <w:t xml:space="preserve">provide </w:t>
      </w:r>
      <w:r w:rsidR="6B4E1D21" w:rsidRPr="0F53F6CF">
        <w:rPr>
          <w:rFonts w:ascii="Arial" w:eastAsia="Arial" w:hAnsi="Arial" w:cs="Arial"/>
          <w:sz w:val="24"/>
          <w:szCs w:val="24"/>
        </w:rPr>
        <w:t>guidance to support students who are English learners, at-promise, advanced learners, and students with learning disabilities.</w:t>
      </w:r>
      <w:r w:rsidRPr="0F53F6CF">
        <w:rPr>
          <w:rFonts w:ascii="Arial" w:eastAsia="Arial" w:hAnsi="Arial" w:cs="Arial"/>
          <w:sz w:val="24"/>
          <w:szCs w:val="24"/>
        </w:rPr>
        <w:t xml:space="preserve"> </w:t>
      </w:r>
      <w:r w:rsidR="004A5433">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1B061480">
        <w:trPr>
          <w:cantSplit/>
          <w:tblHeader/>
        </w:trPr>
        <w:tc>
          <w:tcPr>
            <w:tcW w:w="1217" w:type="dxa"/>
          </w:tcPr>
          <w:bookmarkEnd w:id="2"/>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CC2CE3" w14:paraId="1A3C090E" w14:textId="77777777" w:rsidTr="1B061480">
        <w:trPr>
          <w:cantSplit/>
        </w:trPr>
        <w:tc>
          <w:tcPr>
            <w:tcW w:w="1217" w:type="dxa"/>
          </w:tcPr>
          <w:p w14:paraId="425B5F32" w14:textId="5A3A27DA"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4.5</w:t>
            </w:r>
          </w:p>
        </w:tc>
        <w:tc>
          <w:tcPr>
            <w:tcW w:w="989" w:type="dxa"/>
          </w:tcPr>
          <w:p w14:paraId="465FEC29" w14:textId="0417BD60"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68F3C96B" w14:textId="7AECEA2A" w:rsidR="00CC2CE3" w:rsidRPr="00123CC0" w:rsidRDefault="00D335F6" w:rsidP="00CC2CE3">
            <w:pPr>
              <w:spacing w:before="120"/>
              <w:rPr>
                <w:rFonts w:ascii="Arial" w:eastAsia="Arial" w:hAnsi="Arial" w:cs="Arial"/>
                <w:sz w:val="24"/>
                <w:szCs w:val="24"/>
              </w:rPr>
            </w:pPr>
            <w:r w:rsidRPr="00D335F6">
              <w:rPr>
                <w:rFonts w:ascii="Arial" w:eastAsia="Arial" w:hAnsi="Arial" w:cs="Arial"/>
                <w:sz w:val="24"/>
                <w:szCs w:val="24"/>
              </w:rPr>
              <w:t xml:space="preserve">SE Volume 1; Unit 1; Activity 1.2 “What Makes </w:t>
            </w:r>
            <w:r w:rsidR="00D8581C" w:rsidRPr="00D335F6">
              <w:rPr>
                <w:rFonts w:ascii="Arial" w:eastAsia="Arial" w:hAnsi="Arial" w:cs="Arial"/>
                <w:sz w:val="24"/>
                <w:szCs w:val="24"/>
              </w:rPr>
              <w:t>a</w:t>
            </w:r>
            <w:r w:rsidRPr="00D335F6">
              <w:rPr>
                <w:rFonts w:ascii="Arial" w:eastAsia="Arial" w:hAnsi="Arial" w:cs="Arial"/>
                <w:sz w:val="24"/>
                <w:szCs w:val="24"/>
              </w:rPr>
              <w:t xml:space="preserve"> Narrative?”; “The Circuit” pp. 5</w:t>
            </w:r>
            <w:r w:rsidR="00C53158">
              <w:rPr>
                <w:rFonts w:ascii="Arial" w:eastAsia="Arial" w:hAnsi="Arial" w:cs="Arial"/>
                <w:sz w:val="24"/>
                <w:szCs w:val="24"/>
              </w:rPr>
              <w:t>–</w:t>
            </w:r>
            <w:r w:rsidRPr="00D335F6">
              <w:rPr>
                <w:rFonts w:ascii="Arial" w:eastAsia="Arial" w:hAnsi="Arial" w:cs="Arial"/>
                <w:sz w:val="24"/>
                <w:szCs w:val="24"/>
              </w:rPr>
              <w:t>13</w:t>
            </w:r>
          </w:p>
        </w:tc>
        <w:tc>
          <w:tcPr>
            <w:tcW w:w="2401" w:type="dxa"/>
          </w:tcPr>
          <w:p w14:paraId="6F55F348" w14:textId="6202F9F0" w:rsidR="00D335F6" w:rsidRPr="00D335F6" w:rsidRDefault="00D335F6" w:rsidP="00D335F6">
            <w:pPr>
              <w:spacing w:before="120"/>
              <w:rPr>
                <w:rFonts w:ascii="Arial" w:hAnsi="Arial" w:cs="Arial"/>
                <w:color w:val="000000"/>
                <w:sz w:val="24"/>
                <w:szCs w:val="24"/>
              </w:rPr>
            </w:pPr>
            <w:r w:rsidRPr="00D335F6">
              <w:rPr>
                <w:rFonts w:ascii="Arial" w:hAnsi="Arial" w:cs="Arial"/>
                <w:color w:val="000000"/>
                <w:sz w:val="24"/>
                <w:szCs w:val="24"/>
              </w:rPr>
              <w:t xml:space="preserve">Digital platform provides tech </w:t>
            </w:r>
            <w:proofErr w:type="gramStart"/>
            <w:r w:rsidRPr="00D335F6">
              <w:rPr>
                <w:rFonts w:ascii="Arial" w:hAnsi="Arial" w:cs="Arial"/>
                <w:color w:val="000000"/>
                <w:sz w:val="24"/>
                <w:szCs w:val="24"/>
              </w:rPr>
              <w:t>supports</w:t>
            </w:r>
            <w:proofErr w:type="gramEnd"/>
            <w:r w:rsidRPr="00D335F6">
              <w:rPr>
                <w:rFonts w:ascii="Arial" w:hAnsi="Arial" w:cs="Arial"/>
                <w:color w:val="000000"/>
                <w:sz w:val="24"/>
                <w:szCs w:val="24"/>
              </w:rPr>
              <w:t xml:space="preserve"> (text to speech, highlighting, digital graphic organizers)</w:t>
            </w:r>
            <w:r w:rsidR="00C53158">
              <w:rPr>
                <w:rFonts w:ascii="Arial" w:hAnsi="Arial" w:cs="Arial"/>
                <w:color w:val="000000"/>
                <w:sz w:val="24"/>
                <w:szCs w:val="24"/>
              </w:rPr>
              <w:t>.</w:t>
            </w:r>
          </w:p>
          <w:p w14:paraId="6B82F69E" w14:textId="2B85E2CE" w:rsidR="00CC2CE3" w:rsidRPr="00123CC0" w:rsidRDefault="00D335F6" w:rsidP="00C53158">
            <w:pPr>
              <w:spacing w:before="240"/>
              <w:rPr>
                <w:rFonts w:ascii="Arial" w:eastAsia="Arial" w:hAnsi="Arial" w:cs="Arial"/>
                <w:sz w:val="24"/>
                <w:szCs w:val="24"/>
              </w:rPr>
            </w:pPr>
            <w:r w:rsidRPr="00D335F6">
              <w:rPr>
                <w:rFonts w:ascii="Arial" w:hAnsi="Arial" w:cs="Arial"/>
                <w:color w:val="000000"/>
                <w:sz w:val="24"/>
                <w:szCs w:val="24"/>
              </w:rPr>
              <w:t>To access the text-to-speech tool, select the audio button on the digital platform</w:t>
            </w:r>
            <w:r>
              <w:rPr>
                <w:rFonts w:ascii="Arial" w:hAnsi="Arial" w:cs="Arial"/>
                <w:color w:val="000000"/>
                <w:sz w:val="24"/>
                <w:szCs w:val="24"/>
              </w:rPr>
              <w:t>.</w:t>
            </w:r>
          </w:p>
        </w:tc>
      </w:tr>
      <w:tr w:rsidR="00CC2CE3" w14:paraId="252FBF20" w14:textId="77777777" w:rsidTr="1B061480">
        <w:trPr>
          <w:cantSplit/>
        </w:trPr>
        <w:tc>
          <w:tcPr>
            <w:tcW w:w="1217" w:type="dxa"/>
          </w:tcPr>
          <w:p w14:paraId="0C342918" w14:textId="3AA577DE"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4.7</w:t>
            </w:r>
          </w:p>
        </w:tc>
        <w:tc>
          <w:tcPr>
            <w:tcW w:w="989" w:type="dxa"/>
          </w:tcPr>
          <w:p w14:paraId="48192A60" w14:textId="78F464B9"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087B889C" w14:textId="4FC20E68"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 xml:space="preserve">SE Volume 2; “Independent Reading, A Guide </w:t>
            </w:r>
            <w:r w:rsidR="00D8581C" w:rsidRPr="00123CC0">
              <w:rPr>
                <w:rFonts w:ascii="Arial" w:hAnsi="Arial" w:cs="Arial"/>
                <w:color w:val="000000"/>
                <w:sz w:val="24"/>
                <w:szCs w:val="24"/>
              </w:rPr>
              <w:t>for</w:t>
            </w:r>
            <w:r w:rsidRPr="00123CC0">
              <w:rPr>
                <w:rFonts w:ascii="Arial" w:hAnsi="Arial" w:cs="Arial"/>
                <w:color w:val="000000"/>
                <w:sz w:val="24"/>
                <w:szCs w:val="24"/>
              </w:rPr>
              <w:t xml:space="preserve"> Students” p. R47</w:t>
            </w:r>
          </w:p>
        </w:tc>
        <w:tc>
          <w:tcPr>
            <w:tcW w:w="2401" w:type="dxa"/>
          </w:tcPr>
          <w:p w14:paraId="06347316" w14:textId="273B5A7C"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Advanced learners can access independent extensions directly through the student workbook, in addition to the teacher edition extension suggestions.</w:t>
            </w:r>
          </w:p>
        </w:tc>
      </w:tr>
      <w:tr w:rsidR="00CC2CE3" w14:paraId="06C14C46" w14:textId="77777777" w:rsidTr="1B061480">
        <w:trPr>
          <w:cantSplit/>
        </w:trPr>
        <w:tc>
          <w:tcPr>
            <w:tcW w:w="1217" w:type="dxa"/>
          </w:tcPr>
          <w:p w14:paraId="33C407F1" w14:textId="259AA175"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4.1</w:t>
            </w:r>
          </w:p>
        </w:tc>
        <w:tc>
          <w:tcPr>
            <w:tcW w:w="989" w:type="dxa"/>
          </w:tcPr>
          <w:p w14:paraId="02716FD0" w14:textId="3830DA19"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7</w:t>
            </w:r>
          </w:p>
        </w:tc>
        <w:tc>
          <w:tcPr>
            <w:tcW w:w="4843" w:type="dxa"/>
          </w:tcPr>
          <w:p w14:paraId="54DB2812" w14:textId="5AF976B1"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ELD TE Volume 1; Unit 4 “What Influences My Choices”; Activity 4.7; Interacting in Meaningful Ways: Writing an Exposition pp. 70</w:t>
            </w:r>
            <w:r w:rsidRPr="00123CC0">
              <w:rPr>
                <w:rFonts w:ascii="Arial" w:eastAsia="Arial" w:hAnsi="Arial" w:cs="Arial"/>
                <w:sz w:val="24"/>
                <w:szCs w:val="24"/>
              </w:rPr>
              <w:t>–</w:t>
            </w:r>
            <w:r w:rsidRPr="00123CC0">
              <w:rPr>
                <w:rFonts w:ascii="Arial" w:hAnsi="Arial" w:cs="Arial"/>
                <w:color w:val="000000"/>
                <w:sz w:val="24"/>
                <w:szCs w:val="24"/>
              </w:rPr>
              <w:t>77.</w:t>
            </w:r>
          </w:p>
        </w:tc>
        <w:tc>
          <w:tcPr>
            <w:tcW w:w="2401" w:type="dxa"/>
          </w:tcPr>
          <w:p w14:paraId="769D2C81" w14:textId="61619F85" w:rsidR="00CC2CE3" w:rsidRPr="00123CC0" w:rsidRDefault="00CC2CE3" w:rsidP="00C53158">
            <w:pPr>
              <w:pStyle w:val="NormalWeb"/>
              <w:spacing w:before="120" w:beforeAutospacing="0" w:after="0" w:afterAutospacing="0"/>
              <w:rPr>
                <w:rFonts w:ascii="Arial" w:eastAsia="Arial" w:hAnsi="Arial" w:cs="Arial"/>
              </w:rPr>
            </w:pPr>
            <w:r w:rsidRPr="00123CC0">
              <w:rPr>
                <w:rFonts w:ascii="Arial" w:hAnsi="Arial" w:cs="Arial"/>
                <w:color w:val="000000"/>
              </w:rPr>
              <w:t>Teacher guidance supports high-quality instruction. English Language Proficiency Assessment of California preparation (ELPAC).</w:t>
            </w:r>
          </w:p>
        </w:tc>
      </w:tr>
      <w:tr w:rsidR="00CC2CE3" w14:paraId="6D7A9B19" w14:textId="77777777" w:rsidTr="1B061480">
        <w:trPr>
          <w:cantSplit/>
        </w:trPr>
        <w:tc>
          <w:tcPr>
            <w:tcW w:w="1217" w:type="dxa"/>
          </w:tcPr>
          <w:p w14:paraId="4097D333" w14:textId="6C486A1F"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lastRenderedPageBreak/>
              <w:t>4.2</w:t>
            </w:r>
          </w:p>
        </w:tc>
        <w:tc>
          <w:tcPr>
            <w:tcW w:w="989" w:type="dxa"/>
          </w:tcPr>
          <w:p w14:paraId="1B8E2718" w14:textId="311C29B7"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8</w:t>
            </w:r>
          </w:p>
        </w:tc>
        <w:tc>
          <w:tcPr>
            <w:tcW w:w="4843" w:type="dxa"/>
          </w:tcPr>
          <w:p w14:paraId="377E75D9" w14:textId="56EF0B00"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TE Volume 2; Unit 7 “The Challenge of Comedy”; Activity 7.11 “Planning and Revising an Analysis of a Humorous Text” pp. 256</w:t>
            </w:r>
            <w:r w:rsidRPr="00123CC0">
              <w:rPr>
                <w:rFonts w:ascii="Arial" w:eastAsia="Arial" w:hAnsi="Arial" w:cs="Arial"/>
                <w:sz w:val="24"/>
                <w:szCs w:val="24"/>
              </w:rPr>
              <w:t>–</w:t>
            </w:r>
            <w:r w:rsidRPr="00123CC0">
              <w:rPr>
                <w:rFonts w:ascii="Arial" w:hAnsi="Arial" w:cs="Arial"/>
                <w:color w:val="000000"/>
                <w:sz w:val="24"/>
                <w:szCs w:val="24"/>
              </w:rPr>
              <w:t>267</w:t>
            </w:r>
          </w:p>
        </w:tc>
        <w:tc>
          <w:tcPr>
            <w:tcW w:w="2401" w:type="dxa"/>
          </w:tcPr>
          <w:p w14:paraId="097BCD2B" w14:textId="5B87659C"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Educator support and provide extra practice and guidance for multilingual learners</w:t>
            </w:r>
          </w:p>
        </w:tc>
      </w:tr>
    </w:tbl>
    <w:p w14:paraId="7473871B" w14:textId="2BD17DFB" w:rsidR="000C116C" w:rsidRPr="00C53158" w:rsidRDefault="000C116C" w:rsidP="00C53158">
      <w:pPr>
        <w:spacing w:before="240" w:line="240" w:lineRule="auto"/>
        <w:rPr>
          <w:rFonts w:ascii="Arial" w:hAnsi="Arial" w:cs="Arial"/>
          <w:b/>
          <w:bCs/>
          <w:sz w:val="24"/>
          <w:szCs w:val="24"/>
        </w:rPr>
      </w:pPr>
      <w:r w:rsidRPr="00C53158">
        <w:rPr>
          <w:rFonts w:ascii="Arial" w:hAnsi="Arial" w:cs="Arial"/>
          <w:sz w:val="24"/>
          <w:szCs w:val="24"/>
        </w:rPr>
        <w:t>Summit! provides a variety of research-based strategies that provide access to the curriculum for all learners. Instructional resources include digital supports, differentiation strategies, and instructional guidance for multilingual learners, students with additional needs, and advanced learners, including scaffolded supports and extension activities. Language proficiency assessments are supported through high-quality instructional practices and assessment preparation lessons.</w:t>
      </w:r>
    </w:p>
    <w:p w14:paraId="05B46017" w14:textId="642B83FE" w:rsidR="6A53E29B" w:rsidRDefault="6A53E29B" w:rsidP="008C518E">
      <w:pPr>
        <w:pStyle w:val="Heading3"/>
        <w:spacing w:after="240"/>
      </w:pPr>
      <w:r w:rsidRPr="26A0D05F">
        <w:t>Criteria Category 5: Instructional Planning and Support</w:t>
      </w:r>
    </w:p>
    <w:p w14:paraId="0C5D0EBC" w14:textId="4DC8783D" w:rsidR="00CB7504" w:rsidRDefault="00030522" w:rsidP="001247AC">
      <w:pPr>
        <w:spacing w:before="160" w:after="240" w:line="240" w:lineRule="auto"/>
        <w:rPr>
          <w:rFonts w:ascii="Arial" w:eastAsia="Arial" w:hAnsi="Arial" w:cs="Arial"/>
          <w:sz w:val="24"/>
          <w:szCs w:val="24"/>
        </w:rPr>
      </w:pPr>
      <w:bookmarkStart w:id="3" w:name="_Hlk183527834"/>
      <w:r>
        <w:rPr>
          <w:rFonts w:ascii="Arial" w:eastAsia="Arial" w:hAnsi="Arial" w:cs="Arial"/>
          <w:sz w:val="24"/>
          <w:szCs w:val="24"/>
        </w:rPr>
        <w:t>The i</w:t>
      </w:r>
      <w:r w:rsidRPr="00030522">
        <w:rPr>
          <w:rFonts w:ascii="Arial" w:eastAsia="Arial" w:hAnsi="Arial" w:cs="Arial"/>
          <w:sz w:val="24"/>
          <w:szCs w:val="24"/>
        </w:rPr>
        <w:t>nstructional materials</w:t>
      </w:r>
      <w:r w:rsidR="00272E0A">
        <w:rPr>
          <w:rFonts w:ascii="Arial" w:eastAsia="Arial" w:hAnsi="Arial" w:cs="Arial"/>
          <w:sz w:val="24"/>
          <w:szCs w:val="24"/>
        </w:rPr>
        <w:t xml:space="preserve"> </w:t>
      </w:r>
      <w:r w:rsidRPr="00030522">
        <w:rPr>
          <w:rFonts w:ascii="Arial" w:eastAsia="Arial" w:hAnsi="Arial" w:cs="Arial"/>
          <w:sz w:val="24"/>
          <w:szCs w:val="24"/>
        </w:rPr>
        <w:t>contain a clear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their students. The instructional resources support 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1247AC">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bookmarkEnd w:id="3"/>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CC2CE3" w14:paraId="38C86F54" w14:textId="77777777" w:rsidTr="00821315">
        <w:trPr>
          <w:cantSplit/>
        </w:trPr>
        <w:tc>
          <w:tcPr>
            <w:tcW w:w="1217" w:type="dxa"/>
          </w:tcPr>
          <w:p w14:paraId="7E97B12E" w14:textId="53EB615B"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5.14</w:t>
            </w:r>
          </w:p>
        </w:tc>
        <w:tc>
          <w:tcPr>
            <w:tcW w:w="989" w:type="dxa"/>
          </w:tcPr>
          <w:p w14:paraId="1C753B95" w14:textId="0802C298"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587B7EFF" w14:textId="689C279D"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TE Volume 1; Unit 1; Activity 1.5 “How Can Change Be Significant: He Said She Said Characterizations,” Teach #23 p. 54</w:t>
            </w:r>
          </w:p>
        </w:tc>
        <w:tc>
          <w:tcPr>
            <w:tcW w:w="2401" w:type="dxa"/>
          </w:tcPr>
          <w:p w14:paraId="14C3DB80" w14:textId="4BB94BC7"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Teacher modeling of thinking aloud to support students’ meaningful engagement with the text.</w:t>
            </w:r>
          </w:p>
        </w:tc>
      </w:tr>
      <w:tr w:rsidR="00CC2CE3" w14:paraId="1B4CCE67" w14:textId="77777777" w:rsidTr="00821315">
        <w:trPr>
          <w:cantSplit/>
        </w:trPr>
        <w:tc>
          <w:tcPr>
            <w:tcW w:w="1217" w:type="dxa"/>
          </w:tcPr>
          <w:p w14:paraId="7C63BB55" w14:textId="1E9CE4B1"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5.22</w:t>
            </w:r>
          </w:p>
        </w:tc>
        <w:tc>
          <w:tcPr>
            <w:tcW w:w="989" w:type="dxa"/>
          </w:tcPr>
          <w:p w14:paraId="1916B992" w14:textId="03FE1426"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6</w:t>
            </w:r>
          </w:p>
        </w:tc>
        <w:tc>
          <w:tcPr>
            <w:tcW w:w="4843" w:type="dxa"/>
          </w:tcPr>
          <w:p w14:paraId="17D9DC1A" w14:textId="0588B533"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TE Volume 1; Unit 1; Activity 6 “How Can Change Be Significant: Analyzing Narratives” p. 65</w:t>
            </w:r>
          </w:p>
        </w:tc>
        <w:tc>
          <w:tcPr>
            <w:tcW w:w="2401" w:type="dxa"/>
          </w:tcPr>
          <w:p w14:paraId="1BDD7E8E" w14:textId="1EB9A1EA"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Materials support engaging students with a variety of language proficiency levels.</w:t>
            </w:r>
          </w:p>
        </w:tc>
      </w:tr>
      <w:tr w:rsidR="00CC2CE3" w14:paraId="0F763FEE" w14:textId="77777777" w:rsidTr="00821315">
        <w:trPr>
          <w:cantSplit/>
        </w:trPr>
        <w:tc>
          <w:tcPr>
            <w:tcW w:w="1217" w:type="dxa"/>
          </w:tcPr>
          <w:p w14:paraId="6C96FD76" w14:textId="2C4299B9"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5.7</w:t>
            </w:r>
          </w:p>
        </w:tc>
        <w:tc>
          <w:tcPr>
            <w:tcW w:w="989" w:type="dxa"/>
          </w:tcPr>
          <w:p w14:paraId="778692F9" w14:textId="12102188"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7</w:t>
            </w:r>
          </w:p>
        </w:tc>
        <w:tc>
          <w:tcPr>
            <w:tcW w:w="4843" w:type="dxa"/>
          </w:tcPr>
          <w:p w14:paraId="00C14516" w14:textId="3C71DE78"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ELD TE Volume 2; Unit 8; “How We Choose to Act”; Activity 8.7 “Interacting in Meaningful Ways: Providing Feedback on Performances pp. 72</w:t>
            </w:r>
            <w:r w:rsidRPr="00123CC0">
              <w:rPr>
                <w:rFonts w:ascii="Arial" w:eastAsia="Arial" w:hAnsi="Arial" w:cs="Arial"/>
                <w:sz w:val="24"/>
                <w:szCs w:val="24"/>
              </w:rPr>
              <w:t>–</w:t>
            </w:r>
            <w:r w:rsidRPr="00123CC0">
              <w:rPr>
                <w:rFonts w:ascii="Arial" w:hAnsi="Arial" w:cs="Arial"/>
                <w:color w:val="000000"/>
                <w:sz w:val="24"/>
                <w:szCs w:val="24"/>
              </w:rPr>
              <w:t>73</w:t>
            </w:r>
          </w:p>
        </w:tc>
        <w:tc>
          <w:tcPr>
            <w:tcW w:w="2401" w:type="dxa"/>
          </w:tcPr>
          <w:p w14:paraId="1183FC64" w14:textId="151ADDD0"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English language proficiency assessment of California preparation and practice: listening to an oral presentation.</w:t>
            </w:r>
          </w:p>
        </w:tc>
      </w:tr>
      <w:tr w:rsidR="00CC2CE3" w14:paraId="4606E8C4" w14:textId="77777777" w:rsidTr="00821315">
        <w:trPr>
          <w:cantSplit/>
        </w:trPr>
        <w:tc>
          <w:tcPr>
            <w:tcW w:w="1217" w:type="dxa"/>
          </w:tcPr>
          <w:p w14:paraId="467F43E5" w14:textId="42BC2232"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lastRenderedPageBreak/>
              <w:t>5.5</w:t>
            </w:r>
          </w:p>
        </w:tc>
        <w:tc>
          <w:tcPr>
            <w:tcW w:w="989" w:type="dxa"/>
          </w:tcPr>
          <w:p w14:paraId="1B5C93C1" w14:textId="4678A364"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8</w:t>
            </w:r>
          </w:p>
        </w:tc>
        <w:tc>
          <w:tcPr>
            <w:tcW w:w="4843" w:type="dxa"/>
          </w:tcPr>
          <w:p w14:paraId="499D0FF4" w14:textId="1F60572F" w:rsidR="00CC2CE3" w:rsidRPr="00123CC0" w:rsidRDefault="00CC2CE3" w:rsidP="00CC2CE3">
            <w:pPr>
              <w:spacing w:before="120"/>
              <w:rPr>
                <w:rFonts w:ascii="Arial" w:eastAsia="Arial" w:hAnsi="Arial" w:cs="Arial"/>
                <w:sz w:val="24"/>
                <w:szCs w:val="24"/>
              </w:rPr>
            </w:pPr>
            <w:r w:rsidRPr="00123CC0">
              <w:rPr>
                <w:rFonts w:ascii="Arial" w:hAnsi="Arial" w:cs="Arial"/>
                <w:color w:val="000000"/>
                <w:sz w:val="24"/>
                <w:szCs w:val="24"/>
              </w:rPr>
              <w:t>TE Volume 2; Unit 8; “The Challenge of Comedy, Activity 8.9 “Same Text, Different Text” pp. 318</w:t>
            </w:r>
            <w:r w:rsidRPr="00123CC0">
              <w:rPr>
                <w:rFonts w:ascii="Arial" w:eastAsia="Arial" w:hAnsi="Arial" w:cs="Arial"/>
                <w:sz w:val="24"/>
                <w:szCs w:val="24"/>
              </w:rPr>
              <w:t>–</w:t>
            </w:r>
            <w:r w:rsidRPr="00123CC0">
              <w:rPr>
                <w:rFonts w:ascii="Arial" w:hAnsi="Arial" w:cs="Arial"/>
                <w:color w:val="000000"/>
                <w:sz w:val="24"/>
                <w:szCs w:val="24"/>
              </w:rPr>
              <w:t>320</w:t>
            </w:r>
          </w:p>
        </w:tc>
        <w:tc>
          <w:tcPr>
            <w:tcW w:w="2401" w:type="dxa"/>
          </w:tcPr>
          <w:p w14:paraId="2979F05D" w14:textId="1F04D448" w:rsidR="00CC2CE3" w:rsidRPr="00123CC0" w:rsidRDefault="00CC2CE3" w:rsidP="00123CC0">
            <w:pPr>
              <w:pStyle w:val="NormalWeb"/>
              <w:spacing w:before="0" w:beforeAutospacing="0" w:after="0" w:afterAutospacing="0"/>
              <w:rPr>
                <w:rFonts w:ascii="Arial" w:eastAsia="Arial" w:hAnsi="Arial" w:cs="Arial"/>
              </w:rPr>
            </w:pPr>
            <w:r w:rsidRPr="00123CC0">
              <w:rPr>
                <w:rFonts w:ascii="Arial" w:hAnsi="Arial" w:cs="Arial"/>
                <w:color w:val="000000"/>
              </w:rPr>
              <w:t xml:space="preserve">The use of the film </w:t>
            </w:r>
            <w:r w:rsidR="001247AC">
              <w:rPr>
                <w:rFonts w:ascii="Arial" w:hAnsi="Arial" w:cs="Arial"/>
                <w:color w:val="000000"/>
              </w:rPr>
              <w:t>“</w:t>
            </w:r>
            <w:r w:rsidRPr="00123CC0">
              <w:rPr>
                <w:rFonts w:ascii="Arial" w:hAnsi="Arial" w:cs="Arial"/>
                <w:color w:val="000000"/>
              </w:rPr>
              <w:t>A Midsummer Night’s Dream</w:t>
            </w:r>
            <w:r w:rsidR="001247AC">
              <w:rPr>
                <w:rFonts w:ascii="Arial" w:hAnsi="Arial" w:cs="Arial"/>
                <w:color w:val="000000"/>
              </w:rPr>
              <w:t>”</w:t>
            </w:r>
            <w:r w:rsidRPr="00123CC0">
              <w:rPr>
                <w:rFonts w:ascii="Arial" w:hAnsi="Arial" w:cs="Arial"/>
                <w:color w:val="000000"/>
              </w:rPr>
              <w:t xml:space="preserve"> provides background and support to visual learners. The film helps all learners understand the play better. Subtitles in different languages can be used to support multilingual learners.</w:t>
            </w:r>
          </w:p>
        </w:tc>
      </w:tr>
    </w:tbl>
    <w:p w14:paraId="5BFC4FCF" w14:textId="7D03C370" w:rsidR="6A53E29B" w:rsidRPr="006D2E20" w:rsidRDefault="005C40CA" w:rsidP="005C40CA">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B7A8" w14:textId="77777777" w:rsidR="00750A00" w:rsidRDefault="00750A00" w:rsidP="007B699D">
      <w:pPr>
        <w:spacing w:after="0" w:line="240" w:lineRule="auto"/>
      </w:pPr>
      <w:r>
        <w:separator/>
      </w:r>
    </w:p>
  </w:endnote>
  <w:endnote w:type="continuationSeparator" w:id="0">
    <w:p w14:paraId="252BCE0C" w14:textId="77777777" w:rsidR="00750A00" w:rsidRDefault="00750A00" w:rsidP="007B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6EB89" w14:textId="77777777" w:rsidR="00750A00" w:rsidRDefault="00750A00" w:rsidP="007B699D">
      <w:pPr>
        <w:spacing w:after="0" w:line="240" w:lineRule="auto"/>
      </w:pPr>
      <w:r>
        <w:separator/>
      </w:r>
    </w:p>
  </w:footnote>
  <w:footnote w:type="continuationSeparator" w:id="0">
    <w:p w14:paraId="5DC2FAAF" w14:textId="77777777" w:rsidR="00750A00" w:rsidRDefault="00750A00" w:rsidP="007B6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32D04"/>
    <w:rsid w:val="0004573E"/>
    <w:rsid w:val="0006283B"/>
    <w:rsid w:val="00076A77"/>
    <w:rsid w:val="00080004"/>
    <w:rsid w:val="000B3E3F"/>
    <w:rsid w:val="000C116C"/>
    <w:rsid w:val="000C1696"/>
    <w:rsid w:val="000C2A0D"/>
    <w:rsid w:val="000D6FA1"/>
    <w:rsid w:val="000F2F42"/>
    <w:rsid w:val="00104BF3"/>
    <w:rsid w:val="00123CC0"/>
    <w:rsid w:val="001247AC"/>
    <w:rsid w:val="001272BF"/>
    <w:rsid w:val="00134718"/>
    <w:rsid w:val="00145A9A"/>
    <w:rsid w:val="0016475C"/>
    <w:rsid w:val="00185946"/>
    <w:rsid w:val="00197FCD"/>
    <w:rsid w:val="001A105A"/>
    <w:rsid w:val="001A1495"/>
    <w:rsid w:val="001A1662"/>
    <w:rsid w:val="001B1749"/>
    <w:rsid w:val="001C6B22"/>
    <w:rsid w:val="001F1FF4"/>
    <w:rsid w:val="002018D5"/>
    <w:rsid w:val="002257EC"/>
    <w:rsid w:val="00226499"/>
    <w:rsid w:val="00226583"/>
    <w:rsid w:val="0023200B"/>
    <w:rsid w:val="0027200D"/>
    <w:rsid w:val="00272E0A"/>
    <w:rsid w:val="00274A0C"/>
    <w:rsid w:val="00281706"/>
    <w:rsid w:val="002C50E9"/>
    <w:rsid w:val="002D0858"/>
    <w:rsid w:val="002F2B08"/>
    <w:rsid w:val="003067DD"/>
    <w:rsid w:val="00311EA1"/>
    <w:rsid w:val="003120F8"/>
    <w:rsid w:val="003138FA"/>
    <w:rsid w:val="00321576"/>
    <w:rsid w:val="00324893"/>
    <w:rsid w:val="003501D1"/>
    <w:rsid w:val="0035329D"/>
    <w:rsid w:val="003B712C"/>
    <w:rsid w:val="003B7E41"/>
    <w:rsid w:val="003C2C12"/>
    <w:rsid w:val="0042500E"/>
    <w:rsid w:val="004338AD"/>
    <w:rsid w:val="00457407"/>
    <w:rsid w:val="00460D03"/>
    <w:rsid w:val="00463CFF"/>
    <w:rsid w:val="00494C9C"/>
    <w:rsid w:val="004A0C07"/>
    <w:rsid w:val="004A5433"/>
    <w:rsid w:val="004C6E4E"/>
    <w:rsid w:val="004D5C61"/>
    <w:rsid w:val="004D7B7E"/>
    <w:rsid w:val="004F28CE"/>
    <w:rsid w:val="004F564C"/>
    <w:rsid w:val="004F70B9"/>
    <w:rsid w:val="00514439"/>
    <w:rsid w:val="00515B37"/>
    <w:rsid w:val="00520F3B"/>
    <w:rsid w:val="005237A1"/>
    <w:rsid w:val="00547152"/>
    <w:rsid w:val="00550B3F"/>
    <w:rsid w:val="005807DA"/>
    <w:rsid w:val="00581E8D"/>
    <w:rsid w:val="00587EF3"/>
    <w:rsid w:val="005C40CA"/>
    <w:rsid w:val="005D1F4B"/>
    <w:rsid w:val="005D48A5"/>
    <w:rsid w:val="005D5268"/>
    <w:rsid w:val="005E20A4"/>
    <w:rsid w:val="005F012F"/>
    <w:rsid w:val="00630D60"/>
    <w:rsid w:val="006335DB"/>
    <w:rsid w:val="00662FDC"/>
    <w:rsid w:val="00665CDC"/>
    <w:rsid w:val="00682544"/>
    <w:rsid w:val="0069491B"/>
    <w:rsid w:val="006A5946"/>
    <w:rsid w:val="006C46BB"/>
    <w:rsid w:val="006D2E20"/>
    <w:rsid w:val="006D6FDD"/>
    <w:rsid w:val="006E3EC8"/>
    <w:rsid w:val="00707092"/>
    <w:rsid w:val="00713657"/>
    <w:rsid w:val="00726C1D"/>
    <w:rsid w:val="00736A1C"/>
    <w:rsid w:val="0073722A"/>
    <w:rsid w:val="00737638"/>
    <w:rsid w:val="00742284"/>
    <w:rsid w:val="00743196"/>
    <w:rsid w:val="00750A00"/>
    <w:rsid w:val="00752414"/>
    <w:rsid w:val="00752891"/>
    <w:rsid w:val="00753CF4"/>
    <w:rsid w:val="00756B44"/>
    <w:rsid w:val="00767F5B"/>
    <w:rsid w:val="00781771"/>
    <w:rsid w:val="007869E6"/>
    <w:rsid w:val="007872C7"/>
    <w:rsid w:val="00792E1C"/>
    <w:rsid w:val="007B3236"/>
    <w:rsid w:val="007B699D"/>
    <w:rsid w:val="007C7507"/>
    <w:rsid w:val="007D56D2"/>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FA4"/>
    <w:rsid w:val="0089335F"/>
    <w:rsid w:val="00893B6C"/>
    <w:rsid w:val="00897A46"/>
    <w:rsid w:val="008A7C04"/>
    <w:rsid w:val="008B4193"/>
    <w:rsid w:val="008B754B"/>
    <w:rsid w:val="008C00E7"/>
    <w:rsid w:val="008C518E"/>
    <w:rsid w:val="0091210E"/>
    <w:rsid w:val="009138DA"/>
    <w:rsid w:val="00914A5D"/>
    <w:rsid w:val="0092541C"/>
    <w:rsid w:val="0092680A"/>
    <w:rsid w:val="009269E7"/>
    <w:rsid w:val="00927B39"/>
    <w:rsid w:val="0093487E"/>
    <w:rsid w:val="00952D81"/>
    <w:rsid w:val="00956C69"/>
    <w:rsid w:val="00965997"/>
    <w:rsid w:val="0099128D"/>
    <w:rsid w:val="009A2E1F"/>
    <w:rsid w:val="009A5BCE"/>
    <w:rsid w:val="009B6DE9"/>
    <w:rsid w:val="009C55CD"/>
    <w:rsid w:val="009D5232"/>
    <w:rsid w:val="009D7CB8"/>
    <w:rsid w:val="009E05A5"/>
    <w:rsid w:val="009E2ABF"/>
    <w:rsid w:val="009E4CFB"/>
    <w:rsid w:val="009E6AF5"/>
    <w:rsid w:val="009F3890"/>
    <w:rsid w:val="00A02191"/>
    <w:rsid w:val="00A456BC"/>
    <w:rsid w:val="00A4704F"/>
    <w:rsid w:val="00A562DC"/>
    <w:rsid w:val="00A66664"/>
    <w:rsid w:val="00A74CEC"/>
    <w:rsid w:val="00A806D2"/>
    <w:rsid w:val="00A81183"/>
    <w:rsid w:val="00A955C0"/>
    <w:rsid w:val="00AB3CE4"/>
    <w:rsid w:val="00AC10F9"/>
    <w:rsid w:val="00AE4C9C"/>
    <w:rsid w:val="00AF79A5"/>
    <w:rsid w:val="00B05764"/>
    <w:rsid w:val="00B11E82"/>
    <w:rsid w:val="00B474CD"/>
    <w:rsid w:val="00B56064"/>
    <w:rsid w:val="00B72620"/>
    <w:rsid w:val="00B734BE"/>
    <w:rsid w:val="00BA706E"/>
    <w:rsid w:val="00BB48F2"/>
    <w:rsid w:val="00BC3C95"/>
    <w:rsid w:val="00BE66A1"/>
    <w:rsid w:val="00BF1909"/>
    <w:rsid w:val="00C12433"/>
    <w:rsid w:val="00C17B9D"/>
    <w:rsid w:val="00C352D9"/>
    <w:rsid w:val="00C475DD"/>
    <w:rsid w:val="00C53158"/>
    <w:rsid w:val="00C679EF"/>
    <w:rsid w:val="00C761E4"/>
    <w:rsid w:val="00C837FA"/>
    <w:rsid w:val="00C84A66"/>
    <w:rsid w:val="00CB54A6"/>
    <w:rsid w:val="00CB7504"/>
    <w:rsid w:val="00CC2CE3"/>
    <w:rsid w:val="00CC6699"/>
    <w:rsid w:val="00CF2A97"/>
    <w:rsid w:val="00D0416E"/>
    <w:rsid w:val="00D06F12"/>
    <w:rsid w:val="00D103B9"/>
    <w:rsid w:val="00D11B5F"/>
    <w:rsid w:val="00D13F85"/>
    <w:rsid w:val="00D30C57"/>
    <w:rsid w:val="00D335F6"/>
    <w:rsid w:val="00D35F74"/>
    <w:rsid w:val="00D41D8E"/>
    <w:rsid w:val="00D440B9"/>
    <w:rsid w:val="00D6152D"/>
    <w:rsid w:val="00D8581C"/>
    <w:rsid w:val="00D93182"/>
    <w:rsid w:val="00DF1FE8"/>
    <w:rsid w:val="00DF5FCE"/>
    <w:rsid w:val="00E4211E"/>
    <w:rsid w:val="00E44D10"/>
    <w:rsid w:val="00E57D3A"/>
    <w:rsid w:val="00E7227A"/>
    <w:rsid w:val="00E84521"/>
    <w:rsid w:val="00E87F33"/>
    <w:rsid w:val="00E91D7C"/>
    <w:rsid w:val="00ED47BC"/>
    <w:rsid w:val="00ED545A"/>
    <w:rsid w:val="00ED7574"/>
    <w:rsid w:val="00EF0E35"/>
    <w:rsid w:val="00F05473"/>
    <w:rsid w:val="00F26A7E"/>
    <w:rsid w:val="00F63A54"/>
    <w:rsid w:val="00F679A2"/>
    <w:rsid w:val="00F7656B"/>
    <w:rsid w:val="00F9294C"/>
    <w:rsid w:val="00FB32E1"/>
    <w:rsid w:val="00FD09C1"/>
    <w:rsid w:val="00FD47FD"/>
    <w:rsid w:val="00FE50A7"/>
    <w:rsid w:val="00FF0689"/>
    <w:rsid w:val="017C5A2A"/>
    <w:rsid w:val="01AEA4A1"/>
    <w:rsid w:val="024745BB"/>
    <w:rsid w:val="0268D624"/>
    <w:rsid w:val="034E2E58"/>
    <w:rsid w:val="04FDD607"/>
    <w:rsid w:val="05294601"/>
    <w:rsid w:val="055BECE3"/>
    <w:rsid w:val="05B3C017"/>
    <w:rsid w:val="05D7F78B"/>
    <w:rsid w:val="05DD9E80"/>
    <w:rsid w:val="05E78220"/>
    <w:rsid w:val="05FE6A4F"/>
    <w:rsid w:val="0617D066"/>
    <w:rsid w:val="0629142A"/>
    <w:rsid w:val="06476310"/>
    <w:rsid w:val="0668F7A7"/>
    <w:rsid w:val="06F31F84"/>
    <w:rsid w:val="078C2162"/>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A08221"/>
    <w:rsid w:val="13F41ACD"/>
    <w:rsid w:val="141DE610"/>
    <w:rsid w:val="1459B90A"/>
    <w:rsid w:val="14620855"/>
    <w:rsid w:val="1482766E"/>
    <w:rsid w:val="14A6D597"/>
    <w:rsid w:val="14E082A8"/>
    <w:rsid w:val="1552AFB3"/>
    <w:rsid w:val="15B4AD88"/>
    <w:rsid w:val="15BC9A77"/>
    <w:rsid w:val="15C17B7F"/>
    <w:rsid w:val="163CEDCB"/>
    <w:rsid w:val="164E0DA1"/>
    <w:rsid w:val="16657460"/>
    <w:rsid w:val="167E9967"/>
    <w:rsid w:val="1779882A"/>
    <w:rsid w:val="17C063B1"/>
    <w:rsid w:val="18670913"/>
    <w:rsid w:val="18D3148F"/>
    <w:rsid w:val="18DF4C74"/>
    <w:rsid w:val="1934AD34"/>
    <w:rsid w:val="194A0A8A"/>
    <w:rsid w:val="195B85A5"/>
    <w:rsid w:val="1965CFE1"/>
    <w:rsid w:val="19841F96"/>
    <w:rsid w:val="19B98856"/>
    <w:rsid w:val="19E7473D"/>
    <w:rsid w:val="1A1D0DA4"/>
    <w:rsid w:val="1AB3BD02"/>
    <w:rsid w:val="1AD6DF71"/>
    <w:rsid w:val="1AE7A058"/>
    <w:rsid w:val="1AFBC438"/>
    <w:rsid w:val="1B061480"/>
    <w:rsid w:val="1C326DEE"/>
    <w:rsid w:val="1C4E217E"/>
    <w:rsid w:val="1CB88D29"/>
    <w:rsid w:val="1CBB8D87"/>
    <w:rsid w:val="1CC62517"/>
    <w:rsid w:val="1D63D650"/>
    <w:rsid w:val="1DF9CF10"/>
    <w:rsid w:val="1E575DE8"/>
    <w:rsid w:val="1EADA7F4"/>
    <w:rsid w:val="1EBC26B4"/>
    <w:rsid w:val="1ECDD509"/>
    <w:rsid w:val="1ED6FD32"/>
    <w:rsid w:val="1EF87A9F"/>
    <w:rsid w:val="1F532538"/>
    <w:rsid w:val="1F5F02FA"/>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F0192"/>
    <w:rsid w:val="2A1DD74F"/>
    <w:rsid w:val="2A4B048F"/>
    <w:rsid w:val="2A7F907F"/>
    <w:rsid w:val="2C499807"/>
    <w:rsid w:val="2C82F18F"/>
    <w:rsid w:val="2CF1BA0D"/>
    <w:rsid w:val="2D01D8ED"/>
    <w:rsid w:val="2D03C54E"/>
    <w:rsid w:val="2D994010"/>
    <w:rsid w:val="2DA72E76"/>
    <w:rsid w:val="2DE2F933"/>
    <w:rsid w:val="2EAEB9FB"/>
    <w:rsid w:val="2F2A2403"/>
    <w:rsid w:val="30283078"/>
    <w:rsid w:val="303B22C1"/>
    <w:rsid w:val="3076A79E"/>
    <w:rsid w:val="309CB58F"/>
    <w:rsid w:val="316B4195"/>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6C78C0"/>
    <w:rsid w:val="3978E1D4"/>
    <w:rsid w:val="3A1BC0DC"/>
    <w:rsid w:val="3A3B1C25"/>
    <w:rsid w:val="3A7462F5"/>
    <w:rsid w:val="3AD19CE6"/>
    <w:rsid w:val="3BB41C1A"/>
    <w:rsid w:val="3BC48E0A"/>
    <w:rsid w:val="3BE7F9C4"/>
    <w:rsid w:val="3BE90E81"/>
    <w:rsid w:val="3C522B58"/>
    <w:rsid w:val="3C987DAF"/>
    <w:rsid w:val="3CA4FD4E"/>
    <w:rsid w:val="3CD6CD15"/>
    <w:rsid w:val="3E4144D0"/>
    <w:rsid w:val="3EAA0BFA"/>
    <w:rsid w:val="3EC4A73F"/>
    <w:rsid w:val="3F2F99A0"/>
    <w:rsid w:val="3F456EEC"/>
    <w:rsid w:val="3F60D481"/>
    <w:rsid w:val="3FF239D9"/>
    <w:rsid w:val="4043211A"/>
    <w:rsid w:val="40484E70"/>
    <w:rsid w:val="40FC496C"/>
    <w:rsid w:val="42136591"/>
    <w:rsid w:val="42423C33"/>
    <w:rsid w:val="428A3F3A"/>
    <w:rsid w:val="447CEACF"/>
    <w:rsid w:val="44825976"/>
    <w:rsid w:val="44B09A35"/>
    <w:rsid w:val="458D97D7"/>
    <w:rsid w:val="45BF66F4"/>
    <w:rsid w:val="45F5586F"/>
    <w:rsid w:val="463F0DE4"/>
    <w:rsid w:val="46514856"/>
    <w:rsid w:val="4654961B"/>
    <w:rsid w:val="46586E69"/>
    <w:rsid w:val="471911A3"/>
    <w:rsid w:val="472B3652"/>
    <w:rsid w:val="4731D52A"/>
    <w:rsid w:val="476951F7"/>
    <w:rsid w:val="4854B71C"/>
    <w:rsid w:val="48812BF2"/>
    <w:rsid w:val="495660B7"/>
    <w:rsid w:val="4960068C"/>
    <w:rsid w:val="4969D8C7"/>
    <w:rsid w:val="498FF501"/>
    <w:rsid w:val="4A35EC80"/>
    <w:rsid w:val="4A5D96F4"/>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980B9E"/>
    <w:rsid w:val="4FA471E6"/>
    <w:rsid w:val="502EFF74"/>
    <w:rsid w:val="509519B9"/>
    <w:rsid w:val="5105A31E"/>
    <w:rsid w:val="5167DA9A"/>
    <w:rsid w:val="51CE048F"/>
    <w:rsid w:val="51FA21A8"/>
    <w:rsid w:val="5337F958"/>
    <w:rsid w:val="534CAC47"/>
    <w:rsid w:val="53A3AA58"/>
    <w:rsid w:val="53BA4E6C"/>
    <w:rsid w:val="54CA99C9"/>
    <w:rsid w:val="552913E2"/>
    <w:rsid w:val="5550D625"/>
    <w:rsid w:val="5552B1B4"/>
    <w:rsid w:val="5574CC04"/>
    <w:rsid w:val="55AC52DB"/>
    <w:rsid w:val="55EA068D"/>
    <w:rsid w:val="56EED4E5"/>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F85385C"/>
    <w:rsid w:val="5FECF139"/>
    <w:rsid w:val="603EAF95"/>
    <w:rsid w:val="6068B26C"/>
    <w:rsid w:val="608B7E13"/>
    <w:rsid w:val="60DFEC05"/>
    <w:rsid w:val="60EF0582"/>
    <w:rsid w:val="60FB913A"/>
    <w:rsid w:val="61148870"/>
    <w:rsid w:val="61901F1A"/>
    <w:rsid w:val="619134CF"/>
    <w:rsid w:val="62217586"/>
    <w:rsid w:val="6254CBFE"/>
    <w:rsid w:val="63073C4D"/>
    <w:rsid w:val="633E2188"/>
    <w:rsid w:val="64120096"/>
    <w:rsid w:val="648976AA"/>
    <w:rsid w:val="64D6A138"/>
    <w:rsid w:val="6540B570"/>
    <w:rsid w:val="65B60A34"/>
    <w:rsid w:val="667D0DED"/>
    <w:rsid w:val="674B6CAB"/>
    <w:rsid w:val="68275F55"/>
    <w:rsid w:val="68FE6A4D"/>
    <w:rsid w:val="69351835"/>
    <w:rsid w:val="6998C6D6"/>
    <w:rsid w:val="6A53E29B"/>
    <w:rsid w:val="6A8D5F36"/>
    <w:rsid w:val="6A97B8C8"/>
    <w:rsid w:val="6B4E1D21"/>
    <w:rsid w:val="6BAD9563"/>
    <w:rsid w:val="6BCC5EA2"/>
    <w:rsid w:val="6C012882"/>
    <w:rsid w:val="6C34D4C4"/>
    <w:rsid w:val="6C46C7D1"/>
    <w:rsid w:val="6D250365"/>
    <w:rsid w:val="6D8F5AC9"/>
    <w:rsid w:val="6DA2A59C"/>
    <w:rsid w:val="6E5F54CE"/>
    <w:rsid w:val="6EE7632B"/>
    <w:rsid w:val="6EF13DF6"/>
    <w:rsid w:val="6F2EDBB3"/>
    <w:rsid w:val="6F54DF5F"/>
    <w:rsid w:val="6F6B29EB"/>
    <w:rsid w:val="6FA96053"/>
    <w:rsid w:val="6FBE9C09"/>
    <w:rsid w:val="6FDB261E"/>
    <w:rsid w:val="707DF682"/>
    <w:rsid w:val="7083338C"/>
    <w:rsid w:val="7129CEA9"/>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83EA6A4"/>
    <w:rsid w:val="78BD57BB"/>
    <w:rsid w:val="78D29D6C"/>
    <w:rsid w:val="78F2E315"/>
    <w:rsid w:val="78FF005A"/>
    <w:rsid w:val="79476D5D"/>
    <w:rsid w:val="7952B3BC"/>
    <w:rsid w:val="79CBED91"/>
    <w:rsid w:val="7A13C52D"/>
    <w:rsid w:val="7B3A49EE"/>
    <w:rsid w:val="7BA8F9C3"/>
    <w:rsid w:val="7BCFF826"/>
    <w:rsid w:val="7C3E5581"/>
    <w:rsid w:val="7DAC1238"/>
    <w:rsid w:val="7DB9ED50"/>
    <w:rsid w:val="7DC15BC7"/>
    <w:rsid w:val="7DEF5E87"/>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C84A66"/>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B69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1574</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McGraw Hill, Summit! California 6–8 - Instructional Materials (CA Dept of Education)</vt:lpstr>
    </vt:vector>
  </TitlesOfParts>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McGraw Hill, Summit! California 6–8 - Instructional Materials (CA Dept of Education)</dc:title>
  <dc:subject>McGraw Hill LLC, Summit! California, Program Type 2, Grades 6–8.</dc:subject>
  <dc:creator/>
  <cp:keywords/>
  <dc:description/>
  <cp:lastModifiedBy/>
  <cp:revision>1</cp:revision>
  <dcterms:created xsi:type="dcterms:W3CDTF">2026-08-07T19:31:00Z</dcterms:created>
  <dcterms:modified xsi:type="dcterms:W3CDTF">2026-08-08T01:18:00Z</dcterms:modified>
</cp:coreProperties>
</file>