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5C5C4B" w:rsidRDefault="00274A0C" w:rsidP="00274A0C">
      <w:pPr>
        <w:spacing w:after="240"/>
        <w:jc w:val="center"/>
        <w:rPr>
          <w:rFonts w:eastAsia="Arial" w:cs="Arial"/>
          <w:i/>
          <w:iCs/>
          <w:szCs w:val="24"/>
        </w:rPr>
      </w:pPr>
      <w:r w:rsidRPr="005C5C4B">
        <w:rPr>
          <w:rFonts w:eastAsia="Arial" w:cs="Arial"/>
          <w:i/>
          <w:iCs/>
          <w:szCs w:val="24"/>
        </w:rPr>
        <w:t>This advisory recommendation has not been approved by the Instructional Quality Commission or the State Board of Education</w:t>
      </w:r>
    </w:p>
    <w:p w14:paraId="72D79E85" w14:textId="7840B7DB" w:rsidR="4C96076C" w:rsidRPr="00D0416E" w:rsidRDefault="003B712C" w:rsidP="0092680A">
      <w:pPr>
        <w:pStyle w:val="Heading1"/>
        <w:spacing w:after="240"/>
      </w:pPr>
      <w:r>
        <w:rPr>
          <w:color w:val="212121"/>
          <w:szCs w:val="36"/>
        </w:rPr>
        <w:t>Review Panel Advisory Report</w:t>
      </w:r>
      <w:r w:rsidR="0092680A">
        <w:rPr>
          <w:color w:val="212121"/>
          <w:szCs w:val="36"/>
        </w:rPr>
        <w:t xml:space="preserve"> </w:t>
      </w:r>
      <w:r w:rsidR="00CB54A6">
        <w:br/>
      </w:r>
      <w:r w:rsidR="1779882A">
        <w:t>202</w:t>
      </w:r>
      <w:r w:rsidR="017C5A2A">
        <w:t>6</w:t>
      </w:r>
      <w:r w:rsidR="1779882A">
        <w:t xml:space="preserve"> </w:t>
      </w:r>
      <w:r w:rsidR="579D5270">
        <w:t>En</w:t>
      </w:r>
      <w:r w:rsidR="361C55DC">
        <w:t>gl</w:t>
      </w:r>
      <w:r w:rsidR="579D5270">
        <w:t>ish Language Art/English Language Development</w:t>
      </w:r>
      <w:r w:rsidR="1779882A">
        <w:t xml:space="preserve"> Instructional Materials</w:t>
      </w:r>
      <w:r w:rsidR="59735A9A">
        <w:t xml:space="preserve"> Follow-up</w:t>
      </w:r>
      <w:r w:rsidR="1779882A">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14:paraId="65B4816D" w14:textId="77777777" w:rsidTr="16D3D4F6">
        <w:trPr>
          <w:cantSplit/>
          <w:tblHeader/>
        </w:trPr>
        <w:tc>
          <w:tcPr>
            <w:tcW w:w="3120" w:type="dxa"/>
            <w:shd w:val="clear" w:color="auto" w:fill="D9D9D9" w:themeFill="background1" w:themeFillShade="D9"/>
          </w:tcPr>
          <w:p w14:paraId="17C17A3B" w14:textId="64E98D77" w:rsidR="6A8D5F36" w:rsidRDefault="57286756" w:rsidP="0092680A">
            <w:pPr>
              <w:spacing w:before="80" w:after="80"/>
              <w:rPr>
                <w:rFonts w:eastAsia="Arial" w:cs="Arial"/>
                <w:b/>
                <w:bCs/>
                <w:szCs w:val="24"/>
              </w:rPr>
            </w:pPr>
            <w:r w:rsidRPr="0F53F6CF">
              <w:rPr>
                <w:rFonts w:eastAsia="Arial" w:cs="Arial"/>
                <w:b/>
                <w:bCs/>
                <w:szCs w:val="24"/>
              </w:rPr>
              <w:t>Publisher</w:t>
            </w:r>
            <w:r w:rsidR="6068B26C" w:rsidRPr="0F53F6CF">
              <w:rPr>
                <w:rFonts w:eastAsia="Arial" w:cs="Arial"/>
                <w:b/>
                <w:bCs/>
                <w:szCs w:val="24"/>
              </w:rPr>
              <w:t>/Developer</w:t>
            </w:r>
          </w:p>
        </w:tc>
        <w:tc>
          <w:tcPr>
            <w:tcW w:w="3120" w:type="dxa"/>
            <w:shd w:val="clear" w:color="auto" w:fill="D9D9D9" w:themeFill="background1" w:themeFillShade="D9"/>
          </w:tcPr>
          <w:p w14:paraId="4F9424FC" w14:textId="3E7F0568" w:rsidR="6A8D5F36" w:rsidRDefault="6A8D5F36" w:rsidP="0092680A">
            <w:pPr>
              <w:spacing w:before="80" w:after="80"/>
              <w:rPr>
                <w:rFonts w:eastAsia="Arial" w:cs="Arial"/>
                <w:b/>
                <w:bCs/>
                <w:szCs w:val="24"/>
              </w:rPr>
            </w:pPr>
            <w:r w:rsidRPr="26A0D05F">
              <w:rPr>
                <w:rFonts w:eastAsia="Arial" w:cs="Arial"/>
                <w:b/>
                <w:bCs/>
                <w:szCs w:val="24"/>
              </w:rPr>
              <w:t>Program</w:t>
            </w:r>
          </w:p>
        </w:tc>
        <w:tc>
          <w:tcPr>
            <w:tcW w:w="3120" w:type="dxa"/>
            <w:shd w:val="clear" w:color="auto" w:fill="D9D9D9" w:themeFill="background1" w:themeFillShade="D9"/>
          </w:tcPr>
          <w:p w14:paraId="52AA923E" w14:textId="7FC60565" w:rsidR="6A8D5F36" w:rsidRDefault="1C62137D" w:rsidP="0092680A">
            <w:pPr>
              <w:spacing w:before="80" w:after="80"/>
              <w:rPr>
                <w:rFonts w:eastAsia="Arial" w:cs="Arial"/>
                <w:b/>
                <w:bCs/>
                <w:szCs w:val="24"/>
              </w:rPr>
            </w:pPr>
            <w:r w:rsidRPr="13CF25F5">
              <w:rPr>
                <w:rFonts w:eastAsia="Arial" w:cs="Arial"/>
                <w:b/>
                <w:bCs/>
                <w:szCs w:val="24"/>
              </w:rPr>
              <w:t xml:space="preserve">Program Type, </w:t>
            </w:r>
            <w:r w:rsidR="1C7CDA87" w:rsidRPr="13CF25F5">
              <w:rPr>
                <w:rFonts w:eastAsia="Arial" w:cs="Arial"/>
                <w:b/>
                <w:bCs/>
                <w:szCs w:val="24"/>
              </w:rPr>
              <w:t>Grade Level(s)</w:t>
            </w:r>
          </w:p>
        </w:tc>
      </w:tr>
      <w:tr w:rsidR="26A0D05F" w14:paraId="6F392B6F" w14:textId="77777777" w:rsidTr="16D3D4F6">
        <w:trPr>
          <w:cantSplit/>
        </w:trPr>
        <w:tc>
          <w:tcPr>
            <w:tcW w:w="3120" w:type="dxa"/>
          </w:tcPr>
          <w:p w14:paraId="62EB32BB" w14:textId="58367AE1" w:rsidR="6A8D5F36" w:rsidRDefault="0058775B" w:rsidP="0092680A">
            <w:pPr>
              <w:spacing w:before="160" w:after="160"/>
              <w:rPr>
                <w:rFonts w:eastAsia="Arial" w:cs="Arial"/>
                <w:szCs w:val="24"/>
              </w:rPr>
            </w:pPr>
            <w:r w:rsidRPr="0058775B">
              <w:rPr>
                <w:rFonts w:eastAsia="Arial" w:cs="Arial"/>
                <w:szCs w:val="24"/>
              </w:rPr>
              <w:t>Savvas Learning Company</w:t>
            </w:r>
          </w:p>
        </w:tc>
        <w:tc>
          <w:tcPr>
            <w:tcW w:w="3120" w:type="dxa"/>
          </w:tcPr>
          <w:p w14:paraId="5B1977D6" w14:textId="56F0A13C" w:rsidR="6A8D5F36" w:rsidRDefault="0058775B" w:rsidP="0092680A">
            <w:pPr>
              <w:spacing w:before="160" w:after="160"/>
              <w:rPr>
                <w:rFonts w:eastAsia="Arial" w:cs="Arial"/>
                <w:i/>
                <w:iCs/>
                <w:szCs w:val="24"/>
              </w:rPr>
            </w:pPr>
            <w:r w:rsidRPr="0058775B">
              <w:rPr>
                <w:rFonts w:eastAsia="Arial" w:cs="Arial"/>
                <w:i/>
                <w:iCs/>
                <w:szCs w:val="24"/>
              </w:rPr>
              <w:t>miVisión Lectura California</w:t>
            </w:r>
          </w:p>
        </w:tc>
        <w:tc>
          <w:tcPr>
            <w:tcW w:w="3120" w:type="dxa"/>
          </w:tcPr>
          <w:p w14:paraId="6BD235A4" w14:textId="1C5F20CE" w:rsidR="6A8D5F36" w:rsidRPr="00D0416E" w:rsidRDefault="69C54BD6" w:rsidP="0092680A">
            <w:pPr>
              <w:spacing w:before="160" w:after="160"/>
              <w:rPr>
                <w:rFonts w:eastAsia="Arial" w:cs="Arial"/>
                <w:szCs w:val="24"/>
              </w:rPr>
            </w:pPr>
            <w:r w:rsidRPr="16D3D4F6">
              <w:rPr>
                <w:rFonts w:eastAsia="Arial" w:cs="Arial"/>
                <w:szCs w:val="24"/>
              </w:rPr>
              <w:t>Program Type 3, Grade</w:t>
            </w:r>
            <w:r w:rsidR="6305E0A3" w:rsidRPr="16D3D4F6">
              <w:rPr>
                <w:rFonts w:eastAsia="Arial" w:cs="Arial"/>
                <w:szCs w:val="24"/>
              </w:rPr>
              <w:t>s</w:t>
            </w:r>
            <w:r w:rsidRPr="16D3D4F6">
              <w:rPr>
                <w:rFonts w:eastAsia="Arial" w:cs="Arial"/>
                <w:szCs w:val="24"/>
              </w:rPr>
              <w:t xml:space="preserve"> </w:t>
            </w:r>
            <w:r w:rsidR="00527A1B" w:rsidRPr="16D3D4F6">
              <w:rPr>
                <w:rFonts w:eastAsia="Arial" w:cs="Arial"/>
                <w:szCs w:val="24"/>
              </w:rPr>
              <w:t>K–5</w:t>
            </w:r>
          </w:p>
        </w:tc>
      </w:tr>
    </w:tbl>
    <w:p w14:paraId="78B4E144" w14:textId="3B8A6A38" w:rsidR="6A53E29B" w:rsidRPr="00D0416E" w:rsidRDefault="6A53E29B" w:rsidP="0092680A">
      <w:pPr>
        <w:pStyle w:val="Heading2"/>
      </w:pPr>
      <w:r w:rsidRPr="00D0416E">
        <w:t>Program Summary:</w:t>
      </w:r>
    </w:p>
    <w:p w14:paraId="646437C2" w14:textId="2297ABBE" w:rsidR="5FECF139" w:rsidRDefault="5E4A1B5B" w:rsidP="0058775B">
      <w:pPr>
        <w:spacing w:before="240"/>
        <w:rPr>
          <w:rFonts w:eastAsia="Arial" w:cs="Arial"/>
          <w:szCs w:val="24"/>
        </w:rPr>
      </w:pPr>
      <w:r w:rsidRPr="31B4A789">
        <w:rPr>
          <w:rFonts w:eastAsia="Arial" w:cs="Arial"/>
          <w:szCs w:val="24"/>
        </w:rPr>
        <w:t xml:space="preserve">The </w:t>
      </w:r>
      <w:r w:rsidR="3808B5D4" w:rsidRPr="31B4A789">
        <w:rPr>
          <w:rFonts w:eastAsia="Arial" w:cs="Arial"/>
          <w:i/>
          <w:iCs/>
          <w:szCs w:val="24"/>
        </w:rPr>
        <w:t>miVisión Lectura California</w:t>
      </w:r>
      <w:r w:rsidR="0B6C4D65" w:rsidRPr="31B4A789">
        <w:rPr>
          <w:rFonts w:eastAsia="Arial" w:cs="Arial"/>
          <w:szCs w:val="24"/>
        </w:rPr>
        <w:t xml:space="preserve"> </w:t>
      </w:r>
      <w:r w:rsidRPr="31B4A789">
        <w:rPr>
          <w:rFonts w:eastAsia="Arial" w:cs="Arial"/>
          <w:szCs w:val="24"/>
        </w:rPr>
        <w:t>program includes</w:t>
      </w:r>
      <w:r w:rsidR="13EFA1B7" w:rsidRPr="31B4A789">
        <w:rPr>
          <w:rFonts w:eastAsia="Arial" w:cs="Arial"/>
          <w:szCs w:val="24"/>
        </w:rPr>
        <w:t xml:space="preserve"> the following:</w:t>
      </w:r>
      <w:r w:rsidRPr="31B4A789">
        <w:rPr>
          <w:rFonts w:eastAsia="Arial" w:cs="Arial"/>
          <w:szCs w:val="24"/>
        </w:rPr>
        <w:t xml:space="preserve"> </w:t>
      </w:r>
      <w:r w:rsidR="42D5632A" w:rsidRPr="31B4A789">
        <w:rPr>
          <w:rFonts w:eastAsia="Arial" w:cs="Arial"/>
          <w:szCs w:val="24"/>
        </w:rPr>
        <w:t>Student Interactive</w:t>
      </w:r>
      <w:r w:rsidR="1477175B" w:rsidRPr="31B4A789">
        <w:rPr>
          <w:rFonts w:eastAsia="Arial" w:cs="Arial"/>
          <w:szCs w:val="24"/>
        </w:rPr>
        <w:t xml:space="preserve"> (SP SI),</w:t>
      </w:r>
      <w:r w:rsidR="3808B5D4" w:rsidRPr="31B4A789">
        <w:rPr>
          <w:rFonts w:eastAsia="Arial" w:cs="Arial"/>
          <w:szCs w:val="24"/>
        </w:rPr>
        <w:t xml:space="preserve"> </w:t>
      </w:r>
      <w:r w:rsidR="42D5632A" w:rsidRPr="31B4A789">
        <w:rPr>
          <w:rFonts w:eastAsia="Arial" w:cs="Arial"/>
          <w:szCs w:val="24"/>
        </w:rPr>
        <w:t>Teacher Edition</w:t>
      </w:r>
      <w:r w:rsidR="1477175B" w:rsidRPr="31B4A789">
        <w:rPr>
          <w:rFonts w:eastAsia="Arial" w:cs="Arial"/>
          <w:szCs w:val="24"/>
        </w:rPr>
        <w:t xml:space="preserve"> (SP TE)</w:t>
      </w:r>
      <w:r w:rsidR="3808B5D4" w:rsidRPr="31B4A789">
        <w:rPr>
          <w:rFonts w:eastAsia="Arial" w:cs="Arial"/>
          <w:szCs w:val="24"/>
        </w:rPr>
        <w:t xml:space="preserve">, </w:t>
      </w:r>
      <w:r w:rsidR="42D5632A" w:rsidRPr="31B4A789">
        <w:rPr>
          <w:rFonts w:eastAsia="Arial" w:cs="Arial"/>
          <w:szCs w:val="24"/>
        </w:rPr>
        <w:t>Program Guide</w:t>
      </w:r>
      <w:r w:rsidR="1477175B" w:rsidRPr="31B4A789">
        <w:rPr>
          <w:rFonts w:eastAsia="Arial" w:cs="Arial"/>
          <w:szCs w:val="24"/>
        </w:rPr>
        <w:t xml:space="preserve"> (SP PG)</w:t>
      </w:r>
      <w:r w:rsidR="3808B5D4" w:rsidRPr="31B4A789">
        <w:rPr>
          <w:rFonts w:eastAsia="Arial" w:cs="Arial"/>
          <w:szCs w:val="24"/>
        </w:rPr>
        <w:t xml:space="preserve">, </w:t>
      </w:r>
      <w:r w:rsidR="42D5632A" w:rsidRPr="31B4A789">
        <w:rPr>
          <w:rFonts w:eastAsia="Arial" w:cs="Arial"/>
          <w:szCs w:val="24"/>
        </w:rPr>
        <w:t>Assessment Guide</w:t>
      </w:r>
      <w:r w:rsidR="1477175B" w:rsidRPr="31B4A789">
        <w:rPr>
          <w:rFonts w:eastAsia="Arial" w:cs="Arial"/>
          <w:szCs w:val="24"/>
        </w:rPr>
        <w:t xml:space="preserve"> </w:t>
      </w:r>
      <w:r w:rsidR="42D5632A" w:rsidRPr="31B4A789">
        <w:rPr>
          <w:rFonts w:eastAsia="Arial" w:cs="Arial"/>
          <w:szCs w:val="24"/>
        </w:rPr>
        <w:t>3.1</w:t>
      </w:r>
      <w:r w:rsidR="1477175B" w:rsidRPr="31B4A789">
        <w:rPr>
          <w:rFonts w:eastAsia="Arial" w:cs="Arial"/>
          <w:szCs w:val="24"/>
        </w:rPr>
        <w:t xml:space="preserve"> (SP AG)</w:t>
      </w:r>
      <w:r w:rsidR="3808B5D4" w:rsidRPr="31B4A789">
        <w:rPr>
          <w:rFonts w:eastAsia="Arial" w:cs="Arial"/>
          <w:szCs w:val="24"/>
        </w:rPr>
        <w:t xml:space="preserve">, </w:t>
      </w:r>
      <w:r w:rsidR="42D5632A" w:rsidRPr="31B4A789">
        <w:rPr>
          <w:rFonts w:eastAsia="Arial" w:cs="Arial"/>
          <w:szCs w:val="24"/>
        </w:rPr>
        <w:t>Multi-Tiered System of Supports</w:t>
      </w:r>
      <w:r w:rsidR="1477175B" w:rsidRPr="31B4A789">
        <w:rPr>
          <w:rFonts w:eastAsia="Arial" w:cs="Arial"/>
          <w:szCs w:val="24"/>
        </w:rPr>
        <w:t xml:space="preserve"> (SP MTSS)</w:t>
      </w:r>
      <w:r w:rsidR="3808B5D4" w:rsidRPr="31B4A789">
        <w:rPr>
          <w:rFonts w:eastAsia="Arial" w:cs="Arial"/>
          <w:szCs w:val="24"/>
        </w:rPr>
        <w:t xml:space="preserve">, </w:t>
      </w:r>
      <w:r w:rsidR="42D5632A" w:rsidRPr="31B4A789">
        <w:rPr>
          <w:rFonts w:eastAsia="Arial" w:cs="Arial"/>
          <w:szCs w:val="24"/>
        </w:rPr>
        <w:t xml:space="preserve">Tier 3 Protocols </w:t>
      </w:r>
      <w:r w:rsidR="1477175B" w:rsidRPr="31B4A789">
        <w:rPr>
          <w:rFonts w:eastAsia="Arial" w:cs="Arial"/>
          <w:szCs w:val="24"/>
        </w:rPr>
        <w:t>(SP T3P)</w:t>
      </w:r>
      <w:r w:rsidR="3808B5D4" w:rsidRPr="31B4A789">
        <w:rPr>
          <w:rFonts w:eastAsia="Arial" w:cs="Arial"/>
          <w:szCs w:val="24"/>
        </w:rPr>
        <w:t xml:space="preserve">, </w:t>
      </w:r>
      <w:r w:rsidR="42D5632A" w:rsidRPr="31B4A789">
        <w:rPr>
          <w:rFonts w:eastAsia="Arial" w:cs="Arial"/>
          <w:szCs w:val="24"/>
        </w:rPr>
        <w:t>Dual Language Implementation Guide</w:t>
      </w:r>
      <w:r w:rsidR="1477175B" w:rsidRPr="31B4A789">
        <w:rPr>
          <w:rFonts w:eastAsia="Arial" w:cs="Arial"/>
          <w:szCs w:val="24"/>
        </w:rPr>
        <w:t xml:space="preserve"> (DLIG)</w:t>
      </w:r>
      <w:r w:rsidR="3808B5D4" w:rsidRPr="31B4A789">
        <w:rPr>
          <w:rFonts w:eastAsia="Arial" w:cs="Arial"/>
          <w:szCs w:val="24"/>
        </w:rPr>
        <w:t xml:space="preserve">, </w:t>
      </w:r>
      <w:r w:rsidR="42D5632A" w:rsidRPr="31B4A789">
        <w:rPr>
          <w:rFonts w:eastAsia="Arial" w:cs="Arial"/>
          <w:szCs w:val="24"/>
        </w:rPr>
        <w:t>Additional Resources (</w:t>
      </w:r>
      <w:r w:rsidR="253D4C88" w:rsidRPr="31B4A789">
        <w:rPr>
          <w:rFonts w:eastAsia="Arial" w:cs="Arial"/>
          <w:szCs w:val="24"/>
        </w:rPr>
        <w:t xml:space="preserve">SP </w:t>
      </w:r>
      <w:r w:rsidR="42D5632A" w:rsidRPr="31B4A789">
        <w:rPr>
          <w:rFonts w:eastAsia="Arial" w:cs="Arial"/>
          <w:szCs w:val="24"/>
        </w:rPr>
        <w:t>AR)</w:t>
      </w:r>
      <w:r w:rsidR="3808B5D4" w:rsidRPr="31B4A789">
        <w:rPr>
          <w:rFonts w:eastAsia="Arial" w:cs="Arial"/>
          <w:szCs w:val="24"/>
        </w:rPr>
        <w:t xml:space="preserve">, </w:t>
      </w:r>
      <w:r w:rsidR="42D5632A" w:rsidRPr="31B4A789">
        <w:rPr>
          <w:rFonts w:eastAsia="Arial" w:cs="Arial"/>
          <w:szCs w:val="24"/>
        </w:rPr>
        <w:t>myFoundations Intervention Teacher Guide</w:t>
      </w:r>
      <w:r w:rsidR="07066275" w:rsidRPr="31B4A789">
        <w:rPr>
          <w:rFonts w:eastAsia="Arial" w:cs="Arial"/>
          <w:szCs w:val="24"/>
        </w:rPr>
        <w:t xml:space="preserve"> (AR SP MFG)</w:t>
      </w:r>
      <w:r w:rsidR="3808B5D4" w:rsidRPr="31B4A789">
        <w:rPr>
          <w:rFonts w:eastAsia="Arial" w:cs="Arial"/>
          <w:szCs w:val="24"/>
        </w:rPr>
        <w:t xml:space="preserve">, </w:t>
      </w:r>
      <w:r w:rsidR="42D5632A" w:rsidRPr="31B4A789">
        <w:rPr>
          <w:rFonts w:eastAsia="Arial" w:cs="Arial"/>
          <w:szCs w:val="24"/>
        </w:rPr>
        <w:t>myFocus Reader</w:t>
      </w:r>
      <w:r w:rsidR="07066275" w:rsidRPr="31B4A789">
        <w:rPr>
          <w:rFonts w:eastAsia="Arial" w:cs="Arial"/>
          <w:szCs w:val="24"/>
        </w:rPr>
        <w:t xml:space="preserve"> (AR SP MFR)</w:t>
      </w:r>
      <w:r w:rsidR="3808B5D4" w:rsidRPr="31B4A789">
        <w:rPr>
          <w:rFonts w:eastAsia="Arial" w:cs="Arial"/>
          <w:szCs w:val="24"/>
        </w:rPr>
        <w:t xml:space="preserve">, </w:t>
      </w:r>
      <w:r w:rsidR="42D5632A" w:rsidRPr="31B4A789">
        <w:rPr>
          <w:rFonts w:eastAsia="Arial" w:cs="Arial"/>
          <w:szCs w:val="24"/>
        </w:rPr>
        <w:t>Skills Practice Book</w:t>
      </w:r>
      <w:r w:rsidR="07066275" w:rsidRPr="31B4A789">
        <w:rPr>
          <w:rFonts w:eastAsia="Arial" w:cs="Arial"/>
          <w:szCs w:val="24"/>
        </w:rPr>
        <w:t xml:space="preserve"> (AR SP SPB)</w:t>
      </w:r>
      <w:r w:rsidR="3808B5D4" w:rsidRPr="31B4A789">
        <w:rPr>
          <w:rFonts w:eastAsia="Arial" w:cs="Arial"/>
          <w:szCs w:val="24"/>
        </w:rPr>
        <w:t xml:space="preserve">, </w:t>
      </w:r>
      <w:r w:rsidR="42D5632A" w:rsidRPr="31B4A789">
        <w:rPr>
          <w:rFonts w:eastAsia="Arial" w:cs="Arial"/>
          <w:szCs w:val="24"/>
        </w:rPr>
        <w:t>Foundational Skills Kit</w:t>
      </w:r>
      <w:r w:rsidR="07066275" w:rsidRPr="31B4A789">
        <w:rPr>
          <w:rFonts w:eastAsia="Arial" w:cs="Arial"/>
          <w:szCs w:val="24"/>
        </w:rPr>
        <w:t xml:space="preserve"> (AR SP FSK)</w:t>
      </w:r>
      <w:r w:rsidR="3808B5D4" w:rsidRPr="31B4A789">
        <w:rPr>
          <w:rFonts w:eastAsia="Arial" w:cs="Arial"/>
          <w:szCs w:val="24"/>
        </w:rPr>
        <w:t xml:space="preserve">, </w:t>
      </w:r>
      <w:r w:rsidR="42D5632A" w:rsidRPr="31B4A789">
        <w:rPr>
          <w:rFonts w:eastAsia="Arial" w:cs="Arial"/>
          <w:szCs w:val="24"/>
        </w:rPr>
        <w:t>Big Book</w:t>
      </w:r>
      <w:r w:rsidR="07066275" w:rsidRPr="31B4A789">
        <w:rPr>
          <w:rFonts w:eastAsia="Arial" w:cs="Arial"/>
          <w:szCs w:val="24"/>
        </w:rPr>
        <w:t xml:space="preserve"> (AR SP BB)</w:t>
      </w:r>
      <w:r w:rsidR="3808B5D4" w:rsidRPr="31B4A789">
        <w:rPr>
          <w:rFonts w:eastAsia="Arial" w:cs="Arial"/>
          <w:szCs w:val="24"/>
        </w:rPr>
        <w:t xml:space="preserve">, </w:t>
      </w:r>
      <w:r w:rsidR="42D5632A" w:rsidRPr="31B4A789">
        <w:rPr>
          <w:rFonts w:eastAsia="Arial" w:cs="Arial"/>
          <w:szCs w:val="24"/>
        </w:rPr>
        <w:t>Book Club Library</w:t>
      </w:r>
      <w:r w:rsidR="07066275" w:rsidRPr="31B4A789">
        <w:rPr>
          <w:rFonts w:eastAsia="Arial" w:cs="Arial"/>
          <w:szCs w:val="24"/>
        </w:rPr>
        <w:t xml:space="preserve"> (AR SP BCL)</w:t>
      </w:r>
      <w:r w:rsidR="3808B5D4" w:rsidRPr="31B4A789">
        <w:rPr>
          <w:rFonts w:eastAsia="Arial" w:cs="Arial"/>
          <w:szCs w:val="24"/>
        </w:rPr>
        <w:t xml:space="preserve">, </w:t>
      </w:r>
      <w:r w:rsidR="42D5632A" w:rsidRPr="31B4A789">
        <w:rPr>
          <w:rFonts w:eastAsia="Arial" w:cs="Arial"/>
          <w:szCs w:val="24"/>
        </w:rPr>
        <w:t>Building Knowledge Library</w:t>
      </w:r>
      <w:r w:rsidR="07066275" w:rsidRPr="31B4A789">
        <w:rPr>
          <w:rFonts w:eastAsia="Arial" w:cs="Arial"/>
          <w:szCs w:val="24"/>
        </w:rPr>
        <w:t xml:space="preserve"> (AR </w:t>
      </w:r>
      <w:r w:rsidR="2E80E5E4" w:rsidRPr="31B4A789">
        <w:rPr>
          <w:rFonts w:eastAsia="Arial" w:cs="Arial"/>
          <w:szCs w:val="24"/>
        </w:rPr>
        <w:t xml:space="preserve">SP </w:t>
      </w:r>
      <w:r w:rsidR="07066275" w:rsidRPr="31B4A789">
        <w:rPr>
          <w:rFonts w:eastAsia="Arial" w:cs="Arial"/>
          <w:szCs w:val="24"/>
        </w:rPr>
        <w:t>BKL)</w:t>
      </w:r>
      <w:r w:rsidR="3808B5D4" w:rsidRPr="31B4A789">
        <w:rPr>
          <w:rFonts w:eastAsia="Arial" w:cs="Arial"/>
          <w:szCs w:val="24"/>
        </w:rPr>
        <w:t xml:space="preserve">, </w:t>
      </w:r>
      <w:r w:rsidR="42D5632A" w:rsidRPr="31B4A789">
        <w:rPr>
          <w:rFonts w:eastAsia="Arial" w:cs="Arial"/>
          <w:szCs w:val="24"/>
        </w:rPr>
        <w:t>Vocabulary Cards</w:t>
      </w:r>
      <w:r w:rsidR="07066275" w:rsidRPr="31B4A789">
        <w:rPr>
          <w:rFonts w:eastAsia="Arial" w:cs="Arial"/>
          <w:szCs w:val="24"/>
        </w:rPr>
        <w:t xml:space="preserve"> (AR SP VC)</w:t>
      </w:r>
      <w:r w:rsidR="3808B5D4" w:rsidRPr="31B4A789">
        <w:rPr>
          <w:rFonts w:eastAsia="Arial" w:cs="Arial"/>
          <w:szCs w:val="24"/>
        </w:rPr>
        <w:t xml:space="preserve">, </w:t>
      </w:r>
      <w:r w:rsidR="42D5632A" w:rsidRPr="31B4A789">
        <w:rPr>
          <w:rFonts w:eastAsia="Arial" w:cs="Arial"/>
          <w:szCs w:val="24"/>
        </w:rPr>
        <w:t>Manipulatives Package</w:t>
      </w:r>
      <w:r w:rsidR="07066275" w:rsidRPr="31B4A789">
        <w:rPr>
          <w:rFonts w:eastAsia="Arial" w:cs="Arial"/>
          <w:szCs w:val="24"/>
        </w:rPr>
        <w:t xml:space="preserve"> (AR SP MP)</w:t>
      </w:r>
      <w:r w:rsidR="3808B5D4" w:rsidRPr="31B4A789">
        <w:rPr>
          <w:rFonts w:eastAsia="Arial" w:cs="Arial"/>
          <w:szCs w:val="24"/>
        </w:rPr>
        <w:t xml:space="preserve">, </w:t>
      </w:r>
      <w:r w:rsidR="42D5632A" w:rsidRPr="31B4A789">
        <w:rPr>
          <w:rFonts w:eastAsia="Arial" w:cs="Arial"/>
          <w:szCs w:val="24"/>
        </w:rPr>
        <w:t>Text Data</w:t>
      </w:r>
      <w:r w:rsidR="07066275" w:rsidRPr="31B4A789">
        <w:rPr>
          <w:rFonts w:eastAsia="Arial" w:cs="Arial"/>
          <w:szCs w:val="24"/>
        </w:rPr>
        <w:t xml:space="preserve"> (AR SP TD)</w:t>
      </w:r>
      <w:r w:rsidR="3808B5D4" w:rsidRPr="31B4A789">
        <w:rPr>
          <w:rFonts w:eastAsia="Arial" w:cs="Arial"/>
          <w:szCs w:val="24"/>
        </w:rPr>
        <w:t xml:space="preserve">, </w:t>
      </w:r>
      <w:r w:rsidR="42D5632A" w:rsidRPr="31B4A789">
        <w:rPr>
          <w:rFonts w:eastAsia="Arial" w:cs="Arial"/>
          <w:szCs w:val="24"/>
        </w:rPr>
        <w:t>Research Document</w:t>
      </w:r>
      <w:r w:rsidR="07066275" w:rsidRPr="31B4A789">
        <w:rPr>
          <w:rFonts w:eastAsia="Arial" w:cs="Arial"/>
          <w:szCs w:val="24"/>
        </w:rPr>
        <w:t xml:space="preserve"> (AR SP RD)</w:t>
      </w:r>
      <w:r w:rsidR="3808B5D4" w:rsidRPr="31B4A789">
        <w:rPr>
          <w:rFonts w:eastAsia="Arial" w:cs="Arial"/>
          <w:szCs w:val="24"/>
        </w:rPr>
        <w:t xml:space="preserve">, </w:t>
      </w:r>
      <w:r w:rsidR="42D5632A" w:rsidRPr="31B4A789">
        <w:rPr>
          <w:rFonts w:eastAsia="Arial" w:cs="Arial"/>
          <w:szCs w:val="24"/>
        </w:rPr>
        <w:t>Professional Learning</w:t>
      </w:r>
      <w:r w:rsidR="07066275" w:rsidRPr="31B4A789">
        <w:rPr>
          <w:rFonts w:eastAsia="Arial" w:cs="Arial"/>
          <w:szCs w:val="24"/>
        </w:rPr>
        <w:t xml:space="preserve"> (</w:t>
      </w:r>
      <w:r w:rsidR="7B2BE677" w:rsidRPr="31B4A789">
        <w:rPr>
          <w:rFonts w:eastAsia="Arial" w:cs="Arial"/>
          <w:szCs w:val="24"/>
        </w:rPr>
        <w:t xml:space="preserve">AR </w:t>
      </w:r>
      <w:r w:rsidR="07066275" w:rsidRPr="31B4A789">
        <w:rPr>
          <w:rFonts w:eastAsia="Arial" w:cs="Arial"/>
          <w:szCs w:val="24"/>
        </w:rPr>
        <w:t>SP PL)</w:t>
      </w:r>
      <w:r w:rsidR="3808B5D4" w:rsidRPr="31B4A789">
        <w:rPr>
          <w:rFonts w:eastAsia="Arial" w:cs="Arial"/>
          <w:szCs w:val="24"/>
        </w:rPr>
        <w:t xml:space="preserve">, </w:t>
      </w:r>
      <w:r w:rsidR="42D5632A" w:rsidRPr="31B4A789">
        <w:rPr>
          <w:rFonts w:eastAsia="Arial" w:cs="Arial"/>
          <w:szCs w:val="24"/>
        </w:rPr>
        <w:t>Assessments</w:t>
      </w:r>
      <w:r w:rsidR="7B2BE677" w:rsidRPr="31B4A789">
        <w:rPr>
          <w:rFonts w:eastAsia="Arial" w:cs="Arial"/>
          <w:szCs w:val="24"/>
        </w:rPr>
        <w:t xml:space="preserve"> (AR SP ASMT)</w:t>
      </w:r>
      <w:r w:rsidR="3808B5D4" w:rsidRPr="31B4A789">
        <w:rPr>
          <w:rFonts w:eastAsia="Arial" w:cs="Arial"/>
          <w:szCs w:val="24"/>
        </w:rPr>
        <w:t xml:space="preserve">, </w:t>
      </w:r>
      <w:r w:rsidR="42D5632A" w:rsidRPr="31B4A789">
        <w:rPr>
          <w:rFonts w:eastAsia="Arial" w:cs="Arial"/>
          <w:szCs w:val="24"/>
        </w:rPr>
        <w:t>Family Letters</w:t>
      </w:r>
      <w:r w:rsidR="7B2BE677" w:rsidRPr="31B4A789">
        <w:rPr>
          <w:rFonts w:eastAsia="Arial" w:cs="Arial"/>
          <w:szCs w:val="24"/>
        </w:rPr>
        <w:t xml:space="preserve"> (AR SP FL)</w:t>
      </w:r>
      <w:r w:rsidR="3808B5D4" w:rsidRPr="31B4A789">
        <w:rPr>
          <w:rFonts w:eastAsia="Arial" w:cs="Arial"/>
          <w:szCs w:val="24"/>
        </w:rPr>
        <w:t xml:space="preserve">, </w:t>
      </w:r>
      <w:r w:rsidR="42D5632A" w:rsidRPr="31B4A789">
        <w:rPr>
          <w:rFonts w:eastAsia="Arial" w:cs="Arial"/>
          <w:szCs w:val="24"/>
        </w:rPr>
        <w:t>Online</w:t>
      </w:r>
      <w:r w:rsidR="7B2BE677" w:rsidRPr="31B4A789">
        <w:rPr>
          <w:rFonts w:eastAsia="Arial" w:cs="Arial"/>
          <w:szCs w:val="24"/>
        </w:rPr>
        <w:t xml:space="preserve"> (</w:t>
      </w:r>
      <w:r w:rsidR="6B87DE17" w:rsidRPr="31B4A789">
        <w:rPr>
          <w:rFonts w:eastAsia="Arial" w:cs="Arial"/>
          <w:szCs w:val="24"/>
        </w:rPr>
        <w:t xml:space="preserve">SP </w:t>
      </w:r>
      <w:r w:rsidR="7B2BE677" w:rsidRPr="31B4A789">
        <w:rPr>
          <w:rFonts w:eastAsia="Arial" w:cs="Arial"/>
          <w:szCs w:val="24"/>
        </w:rPr>
        <w:t>OL)</w:t>
      </w:r>
      <w:r w:rsidR="3808B5D4" w:rsidRPr="31B4A789">
        <w:rPr>
          <w:rFonts w:eastAsia="Arial" w:cs="Arial"/>
          <w:szCs w:val="24"/>
        </w:rPr>
        <w:t>.</w:t>
      </w:r>
    </w:p>
    <w:p w14:paraId="12725AE9" w14:textId="40DE50AB" w:rsidR="00E95F36" w:rsidRDefault="00E95F36" w:rsidP="0058775B">
      <w:pPr>
        <w:spacing w:before="240"/>
        <w:rPr>
          <w:rFonts w:eastAsia="Arial" w:cs="Arial"/>
          <w:szCs w:val="24"/>
        </w:rPr>
      </w:pPr>
      <w:r w:rsidRPr="50877A83">
        <w:rPr>
          <w:rFonts w:eastAsia="Arial" w:cs="Arial"/>
          <w:szCs w:val="24"/>
        </w:rPr>
        <w:t xml:space="preserve">The </w:t>
      </w:r>
      <w:r w:rsidRPr="50877A83">
        <w:rPr>
          <w:rFonts w:eastAsia="Arial" w:cs="Arial"/>
          <w:i/>
          <w:iCs/>
          <w:szCs w:val="24"/>
        </w:rPr>
        <w:t xml:space="preserve">myView Literacy with Savvas myVoice ELD </w:t>
      </w:r>
      <w:r w:rsidRPr="50877A83">
        <w:rPr>
          <w:rFonts w:eastAsia="Arial" w:cs="Arial"/>
          <w:szCs w:val="24"/>
        </w:rPr>
        <w:t>program includes the following: Student Interactive (SI), Student Edition (SE), Teacher Edition (TE), Assessment Guide (AG), Multi-Tiered System of Supports (MTSS), English Language Development Language Awareness Handbook (ELDLAH), Tier 3 Protocols (T3P), Additional Resources (AR), myFoundations Intervention Teacher Guide (AR MFG), myFocus Reader (AR MFR), Skills Practice Book (AR SPB), Foundational Skills Kit (AR FSK), Big Book (AR BB), Book Club Library (AR BCL), Building Knowledge Library (AR BKL), Vocabulary Cards (AR VC), Manipulatives Package (AR MP), Research Document (AR RD), Profession al Learning (AR PL), Assessments (AR ASMT), Family Letters (AR FL), Online (OL).</w:t>
      </w:r>
    </w:p>
    <w:p w14:paraId="7DD669F5" w14:textId="07C313E6" w:rsidR="6A53E29B" w:rsidRDefault="6A53E29B" w:rsidP="50877A83">
      <w:pPr>
        <w:pStyle w:val="Heading2"/>
        <w:spacing w:after="0"/>
      </w:pPr>
      <w:r>
        <w:t>Recommendation:</w:t>
      </w:r>
    </w:p>
    <w:p w14:paraId="604D65D4" w14:textId="3D150140" w:rsidR="6A53E29B" w:rsidRDefault="00C23E44" w:rsidP="0092680A">
      <w:pPr>
        <w:rPr>
          <w:rFonts w:eastAsia="Arial" w:cs="Arial"/>
          <w:szCs w:val="24"/>
        </w:rPr>
      </w:pPr>
      <w:r w:rsidRPr="00BC5010">
        <w:rPr>
          <w:rFonts w:eastAsia="Arial" w:cs="Arial"/>
          <w:i/>
          <w:iCs/>
          <w:szCs w:val="24"/>
        </w:rPr>
        <w:t>miVisión Lectura California</w:t>
      </w:r>
      <w:r w:rsidRPr="78F2E315">
        <w:rPr>
          <w:rFonts w:eastAsia="Arial" w:cs="Arial"/>
          <w:szCs w:val="24"/>
        </w:rPr>
        <w:t xml:space="preserve"> </w:t>
      </w:r>
      <w:r w:rsidR="6254CBFE" w:rsidRPr="5B52580C">
        <w:rPr>
          <w:rFonts w:eastAsia="Arial" w:cs="Arial"/>
          <w:szCs w:val="24"/>
        </w:rPr>
        <w:t>is recommended for adoption</w:t>
      </w:r>
      <w:r w:rsidR="48812BF2" w:rsidRPr="5B52580C">
        <w:rPr>
          <w:rFonts w:eastAsia="Arial" w:cs="Arial"/>
          <w:szCs w:val="24"/>
        </w:rPr>
        <w:t xml:space="preserve"> for </w:t>
      </w:r>
      <w:r w:rsidR="0027391F">
        <w:rPr>
          <w:rFonts w:eastAsia="Arial" w:cs="Arial"/>
          <w:szCs w:val="24"/>
        </w:rPr>
        <w:t>kindergarten through grade five (</w:t>
      </w:r>
      <w:r w:rsidRPr="00BC5010">
        <w:rPr>
          <w:rFonts w:eastAsia="Arial" w:cs="Arial"/>
          <w:szCs w:val="24"/>
        </w:rPr>
        <w:t>K–5</w:t>
      </w:r>
      <w:r w:rsidR="0027391F">
        <w:rPr>
          <w:rFonts w:eastAsia="Arial" w:cs="Arial"/>
          <w:szCs w:val="24"/>
        </w:rPr>
        <w:t>)</w:t>
      </w:r>
      <w:r w:rsidR="6254CBFE" w:rsidRPr="5B52580C">
        <w:rPr>
          <w:rFonts w:eastAsia="Arial" w:cs="Arial"/>
          <w:szCs w:val="24"/>
        </w:rPr>
        <w:t xml:space="preserve"> because the instructional materials include content as specified in the </w:t>
      </w:r>
      <w:r w:rsidR="7FDFA54C" w:rsidRPr="5B52580C">
        <w:rPr>
          <w:rFonts w:eastAsia="Arial" w:cs="Arial"/>
          <w:i/>
          <w:iCs/>
          <w:color w:val="000000" w:themeColor="text1"/>
          <w:szCs w:val="24"/>
        </w:rPr>
        <w:t xml:space="preserve">California Common Core State Standards for English Language Arts and Literacy in History/Social Studies, Science, and Technical Subjects </w:t>
      </w:r>
      <w:r w:rsidR="7FDFA54C" w:rsidRPr="5B52580C">
        <w:rPr>
          <w:rFonts w:eastAsia="Arial" w:cs="Arial"/>
          <w:color w:val="000000" w:themeColor="text1"/>
          <w:szCs w:val="24"/>
        </w:rPr>
        <w:t>(</w:t>
      </w:r>
      <w:r w:rsidR="7FDFA54C" w:rsidRPr="5B52580C">
        <w:rPr>
          <w:rFonts w:eastAsia="Arial" w:cs="Arial"/>
          <w:i/>
          <w:iCs/>
          <w:color w:val="000000" w:themeColor="text1"/>
          <w:szCs w:val="24"/>
        </w:rPr>
        <w:t>CA CCSS ELA/Literacy</w:t>
      </w:r>
      <w:r w:rsidR="7FDFA54C" w:rsidRPr="5B52580C">
        <w:rPr>
          <w:rFonts w:eastAsia="Arial" w:cs="Arial"/>
          <w:color w:val="000000" w:themeColor="text1"/>
          <w:szCs w:val="24"/>
        </w:rPr>
        <w:t>)</w:t>
      </w:r>
      <w:r w:rsidR="7ED52B14" w:rsidRPr="5B52580C">
        <w:rPr>
          <w:rFonts w:eastAsia="Arial" w:cs="Arial"/>
          <w:color w:val="000000" w:themeColor="text1"/>
          <w:szCs w:val="24"/>
        </w:rPr>
        <w:t>,</w:t>
      </w:r>
      <w:r w:rsidR="7FDFA54C" w:rsidRPr="5B52580C">
        <w:rPr>
          <w:rFonts w:eastAsia="Arial" w:cs="Arial"/>
          <w:color w:val="000000" w:themeColor="text1"/>
          <w:szCs w:val="24"/>
        </w:rPr>
        <w:t xml:space="preserve"> the </w:t>
      </w:r>
      <w:r w:rsidR="7FDFA54C" w:rsidRPr="5B52580C">
        <w:rPr>
          <w:rFonts w:eastAsia="Arial" w:cs="Arial"/>
          <w:i/>
          <w:iCs/>
          <w:color w:val="000000" w:themeColor="text1"/>
          <w:szCs w:val="24"/>
        </w:rPr>
        <w:lastRenderedPageBreak/>
        <w:t>California English Language Development Standards</w:t>
      </w:r>
      <w:r w:rsidR="7FDFA54C" w:rsidRPr="5B52580C">
        <w:rPr>
          <w:rFonts w:eastAsia="Arial" w:cs="Arial"/>
          <w:color w:val="000000" w:themeColor="text1"/>
          <w:szCs w:val="24"/>
        </w:rPr>
        <w:t xml:space="preserve"> (</w:t>
      </w:r>
      <w:r w:rsidR="7FDFA54C" w:rsidRPr="5B52580C">
        <w:rPr>
          <w:rFonts w:eastAsia="Arial" w:cs="Arial"/>
          <w:i/>
          <w:iCs/>
          <w:color w:val="000000" w:themeColor="text1"/>
          <w:szCs w:val="24"/>
        </w:rPr>
        <w:t>CA ELD Standards</w:t>
      </w:r>
      <w:proofErr w:type="gramStart"/>
      <w:r w:rsidR="7FDFA54C" w:rsidRPr="5B52580C">
        <w:rPr>
          <w:rFonts w:eastAsia="Arial" w:cs="Arial"/>
          <w:color w:val="000000" w:themeColor="text1"/>
          <w:szCs w:val="24"/>
        </w:rPr>
        <w:t>)</w:t>
      </w:r>
      <w:r w:rsidR="008755FA">
        <w:rPr>
          <w:rFonts w:eastAsia="Arial" w:cs="Arial"/>
          <w:color w:val="000000" w:themeColor="text1"/>
          <w:szCs w:val="24"/>
        </w:rPr>
        <w:t>,</w:t>
      </w:r>
      <w:r>
        <w:rPr>
          <w:rFonts w:eastAsia="Arial" w:cs="Arial"/>
          <w:color w:val="000000" w:themeColor="text1"/>
          <w:szCs w:val="24"/>
        </w:rPr>
        <w:t xml:space="preserve"> </w:t>
      </w:r>
      <w:r w:rsidR="5991FBCD" w:rsidRPr="5B52580C">
        <w:rPr>
          <w:rFonts w:eastAsia="Arial" w:cs="Arial"/>
          <w:szCs w:val="24"/>
        </w:rPr>
        <w:t>and</w:t>
      </w:r>
      <w:proofErr w:type="gramEnd"/>
      <w:r w:rsidR="6254CBFE" w:rsidRPr="5B52580C">
        <w:rPr>
          <w:rFonts w:eastAsia="Arial" w:cs="Arial"/>
          <w:szCs w:val="24"/>
        </w:rPr>
        <w:t xml:space="preserve"> meet</w:t>
      </w:r>
      <w:r w:rsidR="5991FBCD" w:rsidRPr="5B52580C">
        <w:rPr>
          <w:rFonts w:eastAsia="Arial" w:cs="Arial"/>
          <w:szCs w:val="24"/>
        </w:rPr>
        <w:t>s</w:t>
      </w:r>
      <w:r w:rsidR="6254CBFE" w:rsidRPr="5B52580C">
        <w:rPr>
          <w:rFonts w:eastAsia="Arial" w:cs="Arial"/>
          <w:szCs w:val="24"/>
        </w:rPr>
        <w:t xml:space="preserve"> </w:t>
      </w:r>
      <w:r w:rsidR="3F60D481" w:rsidRPr="5B52580C">
        <w:rPr>
          <w:rFonts w:eastAsia="Arial" w:cs="Arial"/>
          <w:szCs w:val="24"/>
        </w:rPr>
        <w:t>the rest of the</w:t>
      </w:r>
      <w:r w:rsidR="6254CBFE" w:rsidRPr="5B52580C">
        <w:rPr>
          <w:rFonts w:eastAsia="Arial" w:cs="Arial"/>
          <w:szCs w:val="24"/>
        </w:rPr>
        <w:t xml:space="preserve"> criteria in category 1 </w:t>
      </w:r>
      <w:r w:rsidR="4654961B" w:rsidRPr="5B52580C">
        <w:rPr>
          <w:rFonts w:eastAsia="Arial" w:cs="Arial"/>
          <w:szCs w:val="24"/>
        </w:rPr>
        <w:t>and shows</w:t>
      </w:r>
      <w:r w:rsidR="6254CBFE" w:rsidRPr="5B52580C">
        <w:rPr>
          <w:rFonts w:eastAsia="Arial" w:cs="Arial"/>
          <w:szCs w:val="24"/>
        </w:rPr>
        <w:t xml:space="preserve"> strengths in categories 2–5.</w:t>
      </w:r>
    </w:p>
    <w:p w14:paraId="1B360B73" w14:textId="2205DA9D" w:rsidR="255CDC8C" w:rsidRPr="004F70B9" w:rsidRDefault="7145B7BD" w:rsidP="00743196">
      <w:pPr>
        <w:pStyle w:val="Heading3"/>
        <w:spacing w:after="240"/>
      </w:pPr>
      <w:r w:rsidRPr="004F70B9">
        <w:t xml:space="preserve">What is an </w:t>
      </w:r>
      <w:r w:rsidR="004F70B9">
        <w:t>E</w:t>
      </w:r>
      <w:r w:rsidRPr="004F70B9">
        <w:t>xemplar?</w:t>
      </w:r>
    </w:p>
    <w:p w14:paraId="504C53FC" w14:textId="6CC2DE1B" w:rsidR="00726C1D" w:rsidRPr="004F70B9" w:rsidRDefault="4D15A17B" w:rsidP="0092680A">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sidR="00C475DD">
        <w:rPr>
          <w:rFonts w:eastAsia="Arial" w:cs="Arial"/>
          <w:color w:val="242424"/>
          <w:szCs w:val="24"/>
        </w:rPr>
        <w:t>––</w:t>
      </w:r>
      <w:r w:rsidRPr="004F70B9">
        <w:rPr>
          <w:rFonts w:eastAsia="Arial" w:cs="Arial"/>
          <w:color w:val="242424"/>
          <w:szCs w:val="24"/>
        </w:rPr>
        <w:t>or in some cases beyond</w:t>
      </w:r>
      <w:r w:rsidR="00C475DD">
        <w:rPr>
          <w:rFonts w:eastAsia="Arial" w:cs="Arial"/>
          <w:color w:val="242424"/>
          <w:szCs w:val="24"/>
        </w:rPr>
        <w:t>––</w:t>
      </w:r>
      <w:r w:rsidRPr="004F70B9">
        <w:rPr>
          <w:rFonts w:eastAsia="Arial" w:cs="Arial"/>
          <w:color w:val="242424"/>
          <w:szCs w:val="24"/>
        </w:rPr>
        <w:t>a given criterion statement.</w:t>
      </w:r>
      <w:r w:rsidR="1AD6DF71" w:rsidRPr="004F70B9">
        <w:rPr>
          <w:rFonts w:eastAsia="Arial" w:cs="Arial"/>
          <w:color w:val="242424"/>
          <w:szCs w:val="24"/>
        </w:rPr>
        <w:t xml:space="preserve"> The list of exemplars may not be exhaustive of the entire program.</w:t>
      </w:r>
    </w:p>
    <w:p w14:paraId="35734FAE" w14:textId="1D64978F" w:rsidR="6A53E29B" w:rsidRPr="00767F5B" w:rsidRDefault="6254CBFE" w:rsidP="0092680A">
      <w:pPr>
        <w:pStyle w:val="Heading3"/>
      </w:pPr>
      <w:r>
        <w:t xml:space="preserve">Criteria Category 1: </w:t>
      </w:r>
      <w:r w:rsidR="10A919F1">
        <w:t>ELA/ELD</w:t>
      </w:r>
      <w:r w:rsidR="59193ED2">
        <w:t xml:space="preserve"> Content</w:t>
      </w:r>
      <w:r>
        <w:t>/Alignment with Standards</w:t>
      </w:r>
    </w:p>
    <w:p w14:paraId="59244606" w14:textId="2BC59EBC" w:rsidR="009D7CB8" w:rsidRDefault="6254CBFE" w:rsidP="008755FA">
      <w:pPr>
        <w:spacing w:before="240" w:after="240"/>
        <w:rPr>
          <w:rFonts w:eastAsia="Arial" w:cs="Arial"/>
          <w:szCs w:val="24"/>
        </w:rPr>
      </w:pPr>
      <w:bookmarkStart w:id="0" w:name="_Hlk183526710"/>
      <w:r w:rsidRPr="5B52580C">
        <w:rPr>
          <w:rFonts w:eastAsia="Arial" w:cs="Arial"/>
          <w:szCs w:val="24"/>
        </w:rPr>
        <w:t>The program supports</w:t>
      </w:r>
      <w:r w:rsidR="05D7F78B" w:rsidRPr="5B52580C">
        <w:rPr>
          <w:rFonts w:eastAsia="Arial" w:cs="Arial"/>
          <w:szCs w:val="24"/>
        </w:rPr>
        <w:t xml:space="preserve"> teaching to the</w:t>
      </w:r>
      <w:r w:rsidRPr="5B52580C">
        <w:rPr>
          <w:rFonts w:eastAsia="Arial" w:cs="Arial"/>
          <w:szCs w:val="24"/>
        </w:rPr>
        <w:t xml:space="preserve"> </w:t>
      </w:r>
      <w:r w:rsidR="33B44F51" w:rsidRPr="00801192">
        <w:rPr>
          <w:rFonts w:eastAsia="Arial" w:cs="Arial"/>
          <w:i/>
          <w:iCs/>
          <w:szCs w:val="24"/>
        </w:rPr>
        <w:t>CA CCSS ELA/Literacy</w:t>
      </w:r>
      <w:r w:rsidR="33B44F51" w:rsidRPr="5B52580C">
        <w:rPr>
          <w:rFonts w:eastAsia="Arial" w:cs="Arial"/>
          <w:szCs w:val="24"/>
        </w:rPr>
        <w:t xml:space="preserve"> and the </w:t>
      </w:r>
      <w:r w:rsidR="33B44F51" w:rsidRPr="00801192">
        <w:rPr>
          <w:rFonts w:eastAsia="Arial" w:cs="Arial"/>
          <w:i/>
          <w:iCs/>
          <w:szCs w:val="24"/>
        </w:rPr>
        <w:t>CA ELD Standards</w:t>
      </w:r>
      <w:r w:rsidR="06F31F84" w:rsidRPr="5B52580C">
        <w:rPr>
          <w:rFonts w:eastAsia="Arial" w:cs="Arial"/>
          <w:i/>
          <w:iCs/>
          <w:szCs w:val="24"/>
        </w:rPr>
        <w:t xml:space="preserve"> </w:t>
      </w:r>
      <w:r w:rsidRPr="5B52580C">
        <w:rPr>
          <w:rFonts w:eastAsia="Arial" w:cs="Arial"/>
          <w:szCs w:val="24"/>
        </w:rPr>
        <w:t>for the intended grade leve</w:t>
      </w:r>
      <w:r w:rsidR="00C23E44">
        <w:rPr>
          <w:rFonts w:eastAsia="Arial" w:cs="Arial"/>
          <w:szCs w:val="24"/>
        </w:rPr>
        <w:t>l</w:t>
      </w:r>
      <w:r w:rsidRPr="5B52580C">
        <w:rPr>
          <w:rFonts w:eastAsia="Arial" w:cs="Arial"/>
          <w:szCs w:val="24"/>
        </w:rPr>
        <w:t>s</w:t>
      </w:r>
      <w:r w:rsidR="5B33C145" w:rsidRPr="5B52580C">
        <w:rPr>
          <w:rFonts w:eastAsia="Arial" w:cs="Arial"/>
          <w:szCs w:val="24"/>
        </w:rPr>
        <w:t xml:space="preserve"> </w:t>
      </w:r>
      <w:bookmarkStart w:id="1" w:name="_Hlk183590677"/>
      <w:r w:rsidR="5B33C145" w:rsidRPr="5B52580C">
        <w:rPr>
          <w:rFonts w:eastAsia="Arial" w:cs="Arial"/>
          <w:szCs w:val="24"/>
        </w:rPr>
        <w:t xml:space="preserve">in alignment with the </w:t>
      </w:r>
      <w:r w:rsidR="334B9D72" w:rsidRPr="5B52580C">
        <w:rPr>
          <w:rFonts w:eastAsia="Arial" w:cs="Arial"/>
          <w:i/>
          <w:iCs/>
          <w:color w:val="000000" w:themeColor="text1"/>
          <w:szCs w:val="24"/>
        </w:rPr>
        <w:t>English Language Arts/English Language Development</w:t>
      </w:r>
      <w:r w:rsidR="334B9D72" w:rsidRPr="5B52580C">
        <w:rPr>
          <w:rFonts w:eastAsia="Arial" w:cs="Arial"/>
          <w:color w:val="000000" w:themeColor="text1"/>
          <w:szCs w:val="24"/>
        </w:rPr>
        <w:t xml:space="preserve"> </w:t>
      </w:r>
      <w:r w:rsidR="334B9D72" w:rsidRPr="5B52580C">
        <w:rPr>
          <w:rFonts w:eastAsia="Arial" w:cs="Arial"/>
          <w:i/>
          <w:iCs/>
          <w:color w:val="000000" w:themeColor="text1"/>
          <w:szCs w:val="24"/>
        </w:rPr>
        <w:t>Framework</w:t>
      </w:r>
      <w:r w:rsidR="667D0DED" w:rsidRPr="5B52580C">
        <w:rPr>
          <w:rFonts w:eastAsia="Arial" w:cs="Arial"/>
          <w:szCs w:val="24"/>
        </w:rPr>
        <w:t xml:space="preserve">. </w:t>
      </w:r>
      <w:bookmarkEnd w:id="1"/>
      <w:r w:rsidR="667D0DED" w:rsidRPr="5B52580C">
        <w:rPr>
          <w:rFonts w:eastAsia="Arial" w:cs="Arial"/>
          <w:szCs w:val="24"/>
        </w:rPr>
        <w:t>The program</w:t>
      </w:r>
      <w:r w:rsidRPr="5B52580C">
        <w:rPr>
          <w:rFonts w:eastAsia="Arial" w:cs="Arial"/>
          <w:szCs w:val="24"/>
        </w:rPr>
        <w:t xml:space="preserve"> meets </w:t>
      </w:r>
      <w:r w:rsidR="003B7E41" w:rsidRPr="5B52580C">
        <w:rPr>
          <w:rFonts w:eastAsia="Arial" w:cs="Arial"/>
          <w:szCs w:val="24"/>
        </w:rPr>
        <w:t>all</w:t>
      </w:r>
      <w:r w:rsidRPr="5B52580C">
        <w:rPr>
          <w:rFonts w:eastAsia="Arial" w:cs="Arial"/>
          <w:szCs w:val="24"/>
        </w:rPr>
        <w:t xml:space="preserve"> the evaluation criteria in category 1.</w:t>
      </w:r>
      <w:r w:rsidR="008755FA">
        <w:rPr>
          <w:rFonts w:eastAsia="Arial" w:cs="Arial"/>
          <w:szCs w:val="24"/>
        </w:rPr>
        <w:t xml:space="preserve"> </w:t>
      </w:r>
      <w:bookmarkEnd w:id="0"/>
      <w:r w:rsidR="1CB9018C" w:rsidRPr="50877A83">
        <w:rPr>
          <w:rFonts w:eastAsia="Arial" w:cs="Arial"/>
          <w:szCs w:val="24"/>
        </w:rPr>
        <w:t>The panel identif</w:t>
      </w:r>
      <w:r w:rsidR="1FD067DD" w:rsidRPr="50877A83">
        <w:rPr>
          <w:rFonts w:eastAsia="Arial" w:cs="Arial"/>
          <w:szCs w:val="24"/>
        </w:rPr>
        <w:t>ies</w:t>
      </w:r>
      <w:r w:rsidR="1CB9018C" w:rsidRPr="50877A83">
        <w:rPr>
          <w:rFonts w:eastAsia="Arial" w:cs="Arial"/>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8755FA" w14:paraId="32D5DA54" w14:textId="77777777" w:rsidTr="50877A83">
        <w:trPr>
          <w:cantSplit/>
          <w:tblHeader/>
        </w:trPr>
        <w:tc>
          <w:tcPr>
            <w:tcW w:w="1217" w:type="dxa"/>
          </w:tcPr>
          <w:p w14:paraId="3B98F030" w14:textId="77777777" w:rsidR="007F42EB" w:rsidRPr="008755FA" w:rsidRDefault="007F42EB" w:rsidP="008755FA">
            <w:pPr>
              <w:spacing w:before="120" w:after="120"/>
              <w:jc w:val="center"/>
              <w:rPr>
                <w:rFonts w:eastAsia="Arial" w:cs="Arial"/>
                <w:b/>
                <w:bCs/>
                <w:szCs w:val="24"/>
              </w:rPr>
            </w:pPr>
            <w:r w:rsidRPr="008755FA">
              <w:rPr>
                <w:rFonts w:eastAsia="Arial" w:cs="Arial"/>
                <w:b/>
                <w:bCs/>
                <w:szCs w:val="24"/>
              </w:rPr>
              <w:t>Criterion</w:t>
            </w:r>
          </w:p>
        </w:tc>
        <w:tc>
          <w:tcPr>
            <w:tcW w:w="989" w:type="dxa"/>
          </w:tcPr>
          <w:p w14:paraId="75432ED6" w14:textId="77777777" w:rsidR="007F42EB" w:rsidRPr="008755FA" w:rsidRDefault="007F42EB" w:rsidP="008755FA">
            <w:pPr>
              <w:spacing w:before="120" w:after="120"/>
              <w:jc w:val="center"/>
              <w:rPr>
                <w:rFonts w:eastAsia="Arial" w:cs="Arial"/>
                <w:b/>
                <w:bCs/>
                <w:szCs w:val="24"/>
              </w:rPr>
            </w:pPr>
            <w:r w:rsidRPr="008755FA">
              <w:rPr>
                <w:rFonts w:eastAsia="Arial" w:cs="Arial"/>
                <w:b/>
                <w:bCs/>
                <w:szCs w:val="24"/>
              </w:rPr>
              <w:t>Grade</w:t>
            </w:r>
          </w:p>
        </w:tc>
        <w:tc>
          <w:tcPr>
            <w:tcW w:w="4843" w:type="dxa"/>
          </w:tcPr>
          <w:p w14:paraId="2D68B9EF" w14:textId="57676BFC" w:rsidR="007F42EB" w:rsidRPr="008755FA" w:rsidRDefault="007F42EB" w:rsidP="008755FA">
            <w:pPr>
              <w:spacing w:before="120" w:after="120"/>
              <w:jc w:val="center"/>
              <w:rPr>
                <w:rFonts w:eastAsia="Arial" w:cs="Arial"/>
                <w:b/>
                <w:bCs/>
                <w:szCs w:val="24"/>
              </w:rPr>
            </w:pPr>
            <w:r w:rsidRPr="008755FA">
              <w:rPr>
                <w:rFonts w:eastAsia="Arial" w:cs="Arial"/>
                <w:b/>
                <w:bCs/>
                <w:szCs w:val="24"/>
              </w:rPr>
              <w:t>Citations</w:t>
            </w:r>
          </w:p>
        </w:tc>
        <w:tc>
          <w:tcPr>
            <w:tcW w:w="2401" w:type="dxa"/>
          </w:tcPr>
          <w:p w14:paraId="25B1D8C6" w14:textId="77777777" w:rsidR="007F42EB" w:rsidRPr="008755FA" w:rsidRDefault="1EF87A9F" w:rsidP="008755FA">
            <w:pPr>
              <w:spacing w:before="120" w:after="120"/>
              <w:jc w:val="center"/>
              <w:rPr>
                <w:rFonts w:eastAsia="Arial" w:cs="Arial"/>
                <w:b/>
                <w:bCs/>
                <w:szCs w:val="24"/>
              </w:rPr>
            </w:pPr>
            <w:r w:rsidRPr="008755FA">
              <w:rPr>
                <w:rFonts w:eastAsia="Arial" w:cs="Arial"/>
                <w:b/>
                <w:bCs/>
                <w:szCs w:val="24"/>
              </w:rPr>
              <w:t>Standards</w:t>
            </w:r>
          </w:p>
        </w:tc>
      </w:tr>
      <w:tr w:rsidR="00CA78EE" w:rsidRPr="008755FA" w14:paraId="4FC8F1A3" w14:textId="77777777" w:rsidTr="50877A83">
        <w:trPr>
          <w:cantSplit/>
        </w:trPr>
        <w:tc>
          <w:tcPr>
            <w:tcW w:w="1217" w:type="dxa"/>
          </w:tcPr>
          <w:p w14:paraId="51259D69" w14:textId="67079ED2" w:rsidR="00CA78EE" w:rsidRPr="008755FA" w:rsidRDefault="00CA78EE" w:rsidP="008755FA">
            <w:pPr>
              <w:spacing w:before="120"/>
              <w:rPr>
                <w:rFonts w:eastAsia="Arial" w:cs="Arial"/>
                <w:szCs w:val="24"/>
              </w:rPr>
            </w:pPr>
            <w:r w:rsidRPr="008755FA">
              <w:rPr>
                <w:rFonts w:cs="Arial"/>
                <w:color w:val="000000"/>
                <w:szCs w:val="24"/>
              </w:rPr>
              <w:t>1.1</w:t>
            </w:r>
          </w:p>
        </w:tc>
        <w:tc>
          <w:tcPr>
            <w:tcW w:w="989" w:type="dxa"/>
          </w:tcPr>
          <w:p w14:paraId="2B149744" w14:textId="6C8C8E45" w:rsidR="00CA78EE" w:rsidRPr="008755FA" w:rsidRDefault="00CA78EE" w:rsidP="008755FA">
            <w:pPr>
              <w:spacing w:before="120"/>
              <w:rPr>
                <w:rFonts w:eastAsia="Arial" w:cs="Arial"/>
                <w:szCs w:val="24"/>
              </w:rPr>
            </w:pPr>
            <w:r w:rsidRPr="008755FA">
              <w:rPr>
                <w:rFonts w:cs="Arial"/>
                <w:color w:val="000000"/>
                <w:szCs w:val="24"/>
              </w:rPr>
              <w:t>K</w:t>
            </w:r>
          </w:p>
        </w:tc>
        <w:tc>
          <w:tcPr>
            <w:tcW w:w="4843" w:type="dxa"/>
          </w:tcPr>
          <w:p w14:paraId="79230BAD" w14:textId="77777777" w:rsidR="00CA78EE" w:rsidRPr="008755FA" w:rsidRDefault="7A535BC0" w:rsidP="008755FA">
            <w:pPr>
              <w:pStyle w:val="NormalWeb"/>
              <w:spacing w:before="120" w:beforeAutospacing="0" w:after="0" w:afterAutospacing="0"/>
              <w:rPr>
                <w:rFonts w:ascii="Arial" w:hAnsi="Arial" w:cs="Arial"/>
              </w:rPr>
            </w:pPr>
            <w:r w:rsidRPr="008755FA">
              <w:rPr>
                <w:rFonts w:ascii="Arial" w:hAnsi="Arial" w:cs="Arial"/>
                <w:color w:val="000000" w:themeColor="text1"/>
              </w:rPr>
              <w:t>myView TE; Unit 1; Week 1; Lesson 1; Genre Realistic Fiction; Modeling and Guide Practice; pp. T20–T21</w:t>
            </w:r>
          </w:p>
          <w:p w14:paraId="4FFBE88A" w14:textId="72A4C2B0" w:rsidR="00CA78EE" w:rsidRPr="008755FA" w:rsidRDefault="7A535BC0" w:rsidP="00E24DCD">
            <w:pPr>
              <w:spacing w:before="240"/>
              <w:rPr>
                <w:rFonts w:eastAsia="Arial" w:cs="Arial"/>
                <w:szCs w:val="24"/>
              </w:rPr>
            </w:pPr>
            <w:r w:rsidRPr="008755FA">
              <w:rPr>
                <w:rFonts w:cs="Arial"/>
                <w:color w:val="000000" w:themeColor="text1"/>
                <w:szCs w:val="24"/>
              </w:rPr>
              <w:t>myView SI; Unit 1; Student Interactive; pp.</w:t>
            </w:r>
            <w:r w:rsidR="00E24DCD">
              <w:rPr>
                <w:rFonts w:cs="Arial"/>
                <w:color w:val="000000" w:themeColor="text1"/>
                <w:szCs w:val="24"/>
              </w:rPr>
              <w:t> </w:t>
            </w:r>
            <w:r w:rsidRPr="008755FA">
              <w:rPr>
                <w:rFonts w:cs="Arial"/>
                <w:color w:val="000000" w:themeColor="text1"/>
                <w:szCs w:val="24"/>
              </w:rPr>
              <w:t>20–21</w:t>
            </w:r>
          </w:p>
        </w:tc>
        <w:tc>
          <w:tcPr>
            <w:tcW w:w="2401" w:type="dxa"/>
          </w:tcPr>
          <w:p w14:paraId="0E14D200" w14:textId="6019EE7E" w:rsidR="00CA78EE" w:rsidRPr="008755FA" w:rsidRDefault="00CA78EE" w:rsidP="008755FA">
            <w:pPr>
              <w:spacing w:before="120"/>
              <w:rPr>
                <w:rFonts w:eastAsia="Arial" w:cs="Arial"/>
                <w:szCs w:val="24"/>
              </w:rPr>
            </w:pPr>
            <w:r w:rsidRPr="008755FA">
              <w:rPr>
                <w:rFonts w:cs="Arial"/>
                <w:color w:val="000000"/>
                <w:szCs w:val="24"/>
              </w:rPr>
              <w:t>RL.K.3</w:t>
            </w:r>
            <w:r w:rsidR="0027391F" w:rsidRPr="008755FA">
              <w:rPr>
                <w:rFonts w:cs="Arial"/>
                <w:color w:val="000000"/>
                <w:szCs w:val="24"/>
              </w:rPr>
              <w:t>,</w:t>
            </w:r>
            <w:r w:rsidRPr="008755FA">
              <w:rPr>
                <w:rFonts w:cs="Arial"/>
                <w:color w:val="000000"/>
                <w:szCs w:val="24"/>
              </w:rPr>
              <w:t xml:space="preserve"> RL.K.5</w:t>
            </w:r>
            <w:r w:rsidR="0027391F" w:rsidRPr="008755FA">
              <w:rPr>
                <w:rFonts w:cs="Arial"/>
                <w:color w:val="000000"/>
                <w:szCs w:val="24"/>
              </w:rPr>
              <w:t>,</w:t>
            </w:r>
            <w:r w:rsidRPr="008755FA">
              <w:rPr>
                <w:rFonts w:cs="Arial"/>
                <w:color w:val="000000"/>
                <w:szCs w:val="24"/>
              </w:rPr>
              <w:t xml:space="preserve"> SL.K.1</w:t>
            </w:r>
          </w:p>
        </w:tc>
      </w:tr>
      <w:tr w:rsidR="00CA78EE" w:rsidRPr="008755FA" w14:paraId="56A9559F" w14:textId="77777777" w:rsidTr="50877A83">
        <w:trPr>
          <w:cantSplit/>
        </w:trPr>
        <w:tc>
          <w:tcPr>
            <w:tcW w:w="1217" w:type="dxa"/>
          </w:tcPr>
          <w:p w14:paraId="6AEAD76C" w14:textId="0A5C068A" w:rsidR="00CA78EE" w:rsidRPr="008755FA" w:rsidRDefault="00CA78EE" w:rsidP="008755FA">
            <w:pPr>
              <w:spacing w:before="120"/>
              <w:rPr>
                <w:rFonts w:eastAsia="Arial" w:cs="Arial"/>
                <w:szCs w:val="24"/>
              </w:rPr>
            </w:pPr>
            <w:r w:rsidRPr="008755FA">
              <w:rPr>
                <w:rFonts w:cs="Arial"/>
                <w:color w:val="000000"/>
                <w:szCs w:val="24"/>
              </w:rPr>
              <w:t>1.1</w:t>
            </w:r>
          </w:p>
        </w:tc>
        <w:tc>
          <w:tcPr>
            <w:tcW w:w="989" w:type="dxa"/>
          </w:tcPr>
          <w:p w14:paraId="4E5748F0" w14:textId="673ADCA2" w:rsidR="00CA78EE" w:rsidRPr="008755FA" w:rsidRDefault="00CA78EE" w:rsidP="008755FA">
            <w:pPr>
              <w:spacing w:before="120"/>
              <w:rPr>
                <w:rFonts w:eastAsia="Arial" w:cs="Arial"/>
                <w:szCs w:val="24"/>
              </w:rPr>
            </w:pPr>
            <w:r w:rsidRPr="008755FA">
              <w:rPr>
                <w:rFonts w:cs="Arial"/>
                <w:color w:val="000000"/>
                <w:szCs w:val="24"/>
              </w:rPr>
              <w:t>1</w:t>
            </w:r>
          </w:p>
        </w:tc>
        <w:tc>
          <w:tcPr>
            <w:tcW w:w="4843" w:type="dxa"/>
          </w:tcPr>
          <w:p w14:paraId="79810C83" w14:textId="2CAD9884" w:rsidR="00CA78EE" w:rsidRPr="008755FA" w:rsidRDefault="00CA78EE" w:rsidP="008755FA">
            <w:pPr>
              <w:pStyle w:val="NormalWeb"/>
              <w:spacing w:before="120" w:beforeAutospacing="0" w:after="0" w:afterAutospacing="0"/>
              <w:rPr>
                <w:rFonts w:ascii="Arial" w:hAnsi="Arial" w:cs="Arial"/>
              </w:rPr>
            </w:pPr>
            <w:r w:rsidRPr="008755FA">
              <w:rPr>
                <w:rFonts w:ascii="Arial" w:hAnsi="Arial" w:cs="Arial"/>
                <w:color w:val="000000"/>
              </w:rPr>
              <w:t>myView TE; Unit 2; Week 6; Lesson 3; Phonological Awareness; Catch and Coach; pp. T297</w:t>
            </w:r>
            <w:r w:rsidR="0027391F" w:rsidRPr="008755FA">
              <w:rPr>
                <w:rFonts w:ascii="Arial" w:hAnsi="Arial" w:cs="Arial"/>
                <w:color w:val="000000" w:themeColor="text1"/>
              </w:rPr>
              <w:t>–</w:t>
            </w:r>
            <w:r w:rsidRPr="008755FA">
              <w:rPr>
                <w:rFonts w:ascii="Arial" w:hAnsi="Arial" w:cs="Arial"/>
                <w:color w:val="000000"/>
              </w:rPr>
              <w:t>T298</w:t>
            </w:r>
          </w:p>
          <w:p w14:paraId="0595FF06" w14:textId="66C9E55D" w:rsidR="00CA78EE" w:rsidRPr="008755FA" w:rsidRDefault="00CA78EE" w:rsidP="00E24DCD">
            <w:pPr>
              <w:spacing w:before="240"/>
              <w:rPr>
                <w:rFonts w:eastAsia="Arial" w:cs="Arial"/>
                <w:szCs w:val="24"/>
              </w:rPr>
            </w:pPr>
            <w:r w:rsidRPr="008755FA">
              <w:rPr>
                <w:rFonts w:cs="Arial"/>
                <w:color w:val="000000"/>
                <w:szCs w:val="24"/>
              </w:rPr>
              <w:t xml:space="preserve">myView SI; Unit 2; </w:t>
            </w:r>
            <w:r w:rsidRPr="00E24DCD">
              <w:rPr>
                <w:rFonts w:cs="Arial"/>
                <w:color w:val="000000" w:themeColor="text1"/>
                <w:szCs w:val="24"/>
              </w:rPr>
              <w:t>Student</w:t>
            </w:r>
            <w:r w:rsidRPr="008755FA">
              <w:rPr>
                <w:rFonts w:cs="Arial"/>
                <w:color w:val="000000"/>
                <w:szCs w:val="24"/>
              </w:rPr>
              <w:t xml:space="preserve"> Interactive Different Sounds; p. 212</w:t>
            </w:r>
          </w:p>
        </w:tc>
        <w:tc>
          <w:tcPr>
            <w:tcW w:w="2401" w:type="dxa"/>
          </w:tcPr>
          <w:p w14:paraId="666548DE" w14:textId="025A03A9" w:rsidR="00CA78EE" w:rsidRPr="008755FA" w:rsidRDefault="7A535BC0" w:rsidP="008755FA">
            <w:pPr>
              <w:spacing w:before="120"/>
              <w:rPr>
                <w:rFonts w:eastAsia="Arial" w:cs="Arial"/>
                <w:szCs w:val="24"/>
              </w:rPr>
            </w:pPr>
            <w:r w:rsidRPr="008755FA">
              <w:rPr>
                <w:rFonts w:cs="Arial"/>
                <w:color w:val="000000" w:themeColor="text1"/>
                <w:szCs w:val="24"/>
              </w:rPr>
              <w:t>RF.1.2a</w:t>
            </w:r>
          </w:p>
        </w:tc>
      </w:tr>
      <w:tr w:rsidR="00CA78EE" w:rsidRPr="008755FA" w14:paraId="2E7CCDD4" w14:textId="77777777" w:rsidTr="50877A83">
        <w:trPr>
          <w:cantSplit/>
        </w:trPr>
        <w:tc>
          <w:tcPr>
            <w:tcW w:w="1217" w:type="dxa"/>
          </w:tcPr>
          <w:p w14:paraId="3946A0F5" w14:textId="0E98B7C7" w:rsidR="00CA78EE" w:rsidRPr="008755FA" w:rsidRDefault="00CA78EE" w:rsidP="008755FA">
            <w:pPr>
              <w:spacing w:before="120"/>
              <w:rPr>
                <w:rFonts w:eastAsia="Arial" w:cs="Arial"/>
                <w:szCs w:val="24"/>
              </w:rPr>
            </w:pPr>
            <w:r w:rsidRPr="008755FA">
              <w:rPr>
                <w:rFonts w:cs="Arial"/>
                <w:color w:val="000000"/>
                <w:szCs w:val="24"/>
              </w:rPr>
              <w:t>1.1</w:t>
            </w:r>
          </w:p>
        </w:tc>
        <w:tc>
          <w:tcPr>
            <w:tcW w:w="989" w:type="dxa"/>
          </w:tcPr>
          <w:p w14:paraId="6599BBEE" w14:textId="582F1E86" w:rsidR="00CA78EE" w:rsidRPr="008755FA" w:rsidRDefault="00CA78EE" w:rsidP="008755FA">
            <w:pPr>
              <w:spacing w:before="120"/>
              <w:rPr>
                <w:rFonts w:eastAsia="Arial" w:cs="Arial"/>
                <w:szCs w:val="24"/>
              </w:rPr>
            </w:pPr>
            <w:r w:rsidRPr="008755FA">
              <w:rPr>
                <w:rFonts w:cs="Arial"/>
                <w:color w:val="000000"/>
                <w:szCs w:val="24"/>
              </w:rPr>
              <w:t>2</w:t>
            </w:r>
          </w:p>
        </w:tc>
        <w:tc>
          <w:tcPr>
            <w:tcW w:w="4843" w:type="dxa"/>
          </w:tcPr>
          <w:p w14:paraId="55CB8D00" w14:textId="509D2AC1" w:rsidR="00CA78EE" w:rsidRPr="008755FA" w:rsidRDefault="00CA78EE" w:rsidP="008755FA">
            <w:pPr>
              <w:spacing w:before="120"/>
              <w:rPr>
                <w:rFonts w:eastAsia="Arial" w:cs="Arial"/>
                <w:szCs w:val="24"/>
              </w:rPr>
            </w:pPr>
            <w:r w:rsidRPr="008755FA">
              <w:rPr>
                <w:rFonts w:cs="Arial"/>
                <w:color w:val="000000"/>
                <w:szCs w:val="24"/>
              </w:rPr>
              <w:t>myView TE; pp. T16–T17</w:t>
            </w:r>
          </w:p>
        </w:tc>
        <w:tc>
          <w:tcPr>
            <w:tcW w:w="2401" w:type="dxa"/>
          </w:tcPr>
          <w:p w14:paraId="7CED1648" w14:textId="3C1EA1CF" w:rsidR="00CA78EE" w:rsidRPr="008755FA" w:rsidRDefault="00CA78EE" w:rsidP="008755FA">
            <w:pPr>
              <w:spacing w:before="120"/>
              <w:rPr>
                <w:rFonts w:eastAsia="Arial" w:cs="Arial"/>
                <w:szCs w:val="24"/>
              </w:rPr>
            </w:pPr>
            <w:r w:rsidRPr="008755FA">
              <w:rPr>
                <w:rFonts w:cs="Arial"/>
                <w:color w:val="000000"/>
                <w:szCs w:val="24"/>
              </w:rPr>
              <w:t>RL.2.2</w:t>
            </w:r>
          </w:p>
        </w:tc>
      </w:tr>
      <w:tr w:rsidR="00CA78EE" w:rsidRPr="008755FA" w14:paraId="39B61659" w14:textId="77777777" w:rsidTr="50877A83">
        <w:trPr>
          <w:cantSplit/>
        </w:trPr>
        <w:tc>
          <w:tcPr>
            <w:tcW w:w="1217" w:type="dxa"/>
          </w:tcPr>
          <w:p w14:paraId="04F119A8" w14:textId="7E32519F" w:rsidR="00CA78EE" w:rsidRPr="008755FA" w:rsidRDefault="00CA78EE" w:rsidP="008755FA">
            <w:pPr>
              <w:spacing w:before="120"/>
              <w:rPr>
                <w:rFonts w:eastAsia="Arial" w:cs="Arial"/>
                <w:szCs w:val="24"/>
              </w:rPr>
            </w:pPr>
            <w:r w:rsidRPr="008755FA">
              <w:rPr>
                <w:rFonts w:cs="Arial"/>
                <w:color w:val="000000"/>
                <w:szCs w:val="24"/>
              </w:rPr>
              <w:t>1.1</w:t>
            </w:r>
          </w:p>
        </w:tc>
        <w:tc>
          <w:tcPr>
            <w:tcW w:w="989" w:type="dxa"/>
          </w:tcPr>
          <w:p w14:paraId="3071FB21" w14:textId="22B2D532" w:rsidR="00CA78EE" w:rsidRPr="008755FA" w:rsidRDefault="00CA78EE" w:rsidP="008755FA">
            <w:pPr>
              <w:spacing w:before="120"/>
              <w:rPr>
                <w:rFonts w:eastAsia="Arial" w:cs="Arial"/>
                <w:szCs w:val="24"/>
              </w:rPr>
            </w:pPr>
            <w:r w:rsidRPr="008755FA">
              <w:rPr>
                <w:rFonts w:cs="Arial"/>
                <w:color w:val="000000"/>
                <w:szCs w:val="24"/>
              </w:rPr>
              <w:t>3</w:t>
            </w:r>
          </w:p>
        </w:tc>
        <w:tc>
          <w:tcPr>
            <w:tcW w:w="4843" w:type="dxa"/>
          </w:tcPr>
          <w:p w14:paraId="1FBBE434" w14:textId="168CB400" w:rsidR="00CA78EE" w:rsidRPr="008755FA" w:rsidRDefault="00CA78EE" w:rsidP="008755FA">
            <w:pPr>
              <w:spacing w:before="120"/>
              <w:rPr>
                <w:rFonts w:eastAsia="Arial" w:cs="Arial"/>
                <w:szCs w:val="24"/>
              </w:rPr>
            </w:pPr>
            <w:r w:rsidRPr="008755FA">
              <w:rPr>
                <w:rFonts w:cs="Arial"/>
                <w:color w:val="000000"/>
                <w:szCs w:val="24"/>
              </w:rPr>
              <w:t>myView TE; p. T205; SI; p. 409</w:t>
            </w:r>
          </w:p>
        </w:tc>
        <w:tc>
          <w:tcPr>
            <w:tcW w:w="2401" w:type="dxa"/>
          </w:tcPr>
          <w:p w14:paraId="062E4FBF" w14:textId="2EE22B8F" w:rsidR="00CA78EE" w:rsidRPr="008755FA" w:rsidRDefault="00CA78EE" w:rsidP="008755FA">
            <w:pPr>
              <w:spacing w:before="120"/>
              <w:rPr>
                <w:rFonts w:eastAsia="Arial" w:cs="Arial"/>
                <w:szCs w:val="24"/>
              </w:rPr>
            </w:pPr>
            <w:r w:rsidRPr="008755FA">
              <w:rPr>
                <w:rFonts w:cs="Arial"/>
                <w:color w:val="000000"/>
                <w:szCs w:val="24"/>
              </w:rPr>
              <w:t>L.3.6</w:t>
            </w:r>
          </w:p>
        </w:tc>
      </w:tr>
      <w:tr w:rsidR="00CA78EE" w:rsidRPr="008755FA" w14:paraId="48452E05" w14:textId="77777777" w:rsidTr="50877A83">
        <w:trPr>
          <w:cantSplit/>
        </w:trPr>
        <w:tc>
          <w:tcPr>
            <w:tcW w:w="1217" w:type="dxa"/>
          </w:tcPr>
          <w:p w14:paraId="19842482" w14:textId="35ADD255" w:rsidR="00CA78EE" w:rsidRPr="008755FA" w:rsidRDefault="00CA78EE" w:rsidP="008755FA">
            <w:pPr>
              <w:spacing w:before="120"/>
              <w:rPr>
                <w:rFonts w:eastAsia="Arial" w:cs="Arial"/>
                <w:szCs w:val="24"/>
              </w:rPr>
            </w:pPr>
            <w:r w:rsidRPr="008755FA">
              <w:rPr>
                <w:rFonts w:cs="Arial"/>
                <w:color w:val="000000"/>
                <w:szCs w:val="24"/>
              </w:rPr>
              <w:t>1.1</w:t>
            </w:r>
          </w:p>
        </w:tc>
        <w:tc>
          <w:tcPr>
            <w:tcW w:w="989" w:type="dxa"/>
          </w:tcPr>
          <w:p w14:paraId="7D795056" w14:textId="41A9A2D3" w:rsidR="00CA78EE" w:rsidRPr="008755FA" w:rsidRDefault="00CA78EE" w:rsidP="008755FA">
            <w:pPr>
              <w:spacing w:before="120"/>
              <w:rPr>
                <w:rFonts w:eastAsia="Arial" w:cs="Arial"/>
                <w:szCs w:val="24"/>
              </w:rPr>
            </w:pPr>
            <w:r w:rsidRPr="008755FA">
              <w:rPr>
                <w:rFonts w:cs="Arial"/>
                <w:color w:val="000000"/>
                <w:szCs w:val="24"/>
              </w:rPr>
              <w:t>4</w:t>
            </w:r>
          </w:p>
        </w:tc>
        <w:tc>
          <w:tcPr>
            <w:tcW w:w="4843" w:type="dxa"/>
          </w:tcPr>
          <w:p w14:paraId="320BED87" w14:textId="387E1C8F" w:rsidR="00CA78EE" w:rsidRPr="008755FA" w:rsidRDefault="00CA78EE" w:rsidP="008755FA">
            <w:pPr>
              <w:spacing w:before="120"/>
              <w:rPr>
                <w:rFonts w:eastAsia="Arial" w:cs="Arial"/>
                <w:szCs w:val="24"/>
              </w:rPr>
            </w:pPr>
            <w:r w:rsidRPr="008755FA">
              <w:rPr>
                <w:rFonts w:cs="Arial"/>
                <w:color w:val="000000" w:themeColor="text1"/>
                <w:szCs w:val="24"/>
              </w:rPr>
              <w:t>myView TE; Unit 2; Week 5; p. T30</w:t>
            </w:r>
            <w:r w:rsidR="005A63AB" w:rsidRPr="008755FA">
              <w:rPr>
                <w:rFonts w:cs="Arial"/>
                <w:color w:val="000000" w:themeColor="text1"/>
                <w:szCs w:val="24"/>
              </w:rPr>
              <w:t>0–T301</w:t>
            </w:r>
          </w:p>
        </w:tc>
        <w:tc>
          <w:tcPr>
            <w:tcW w:w="2401" w:type="dxa"/>
          </w:tcPr>
          <w:p w14:paraId="0EA4184E" w14:textId="6C757E84" w:rsidR="00CA78EE" w:rsidRPr="008755FA" w:rsidRDefault="00CA78EE" w:rsidP="008755FA">
            <w:pPr>
              <w:pStyle w:val="NormalWeb"/>
              <w:spacing w:before="120" w:beforeAutospacing="0" w:after="0" w:afterAutospacing="0"/>
              <w:rPr>
                <w:rFonts w:ascii="Arial" w:hAnsi="Arial" w:cs="Arial"/>
                <w:color w:val="000000" w:themeColor="text1"/>
              </w:rPr>
            </w:pPr>
            <w:r w:rsidRPr="008755FA">
              <w:rPr>
                <w:rFonts w:ascii="Arial" w:hAnsi="Arial" w:cs="Arial"/>
                <w:color w:val="000000" w:themeColor="text1"/>
              </w:rPr>
              <w:t>L.4.4b</w:t>
            </w:r>
            <w:r w:rsidR="0027391F" w:rsidRPr="008755FA">
              <w:rPr>
                <w:rFonts w:ascii="Arial" w:hAnsi="Arial" w:cs="Arial"/>
                <w:color w:val="000000" w:themeColor="text1"/>
              </w:rPr>
              <w:t>,</w:t>
            </w:r>
            <w:r w:rsidR="005A63AB" w:rsidRPr="008755FA">
              <w:rPr>
                <w:rFonts w:ascii="Arial" w:hAnsi="Arial" w:cs="Arial"/>
                <w:color w:val="000000" w:themeColor="text1"/>
              </w:rPr>
              <w:t xml:space="preserve"> L4.4</w:t>
            </w:r>
            <w:r w:rsidR="0027391F" w:rsidRPr="008755FA">
              <w:rPr>
                <w:rFonts w:ascii="Arial" w:hAnsi="Arial" w:cs="Arial"/>
                <w:color w:val="000000" w:themeColor="text1"/>
              </w:rPr>
              <w:t>,</w:t>
            </w:r>
            <w:r w:rsidR="005A63AB" w:rsidRPr="008755FA">
              <w:rPr>
                <w:rFonts w:ascii="Arial" w:hAnsi="Arial" w:cs="Arial"/>
                <w:color w:val="000000" w:themeColor="text1"/>
              </w:rPr>
              <w:t xml:space="preserve"> RF.4.3</w:t>
            </w:r>
            <w:r w:rsidR="0027391F" w:rsidRPr="008755FA">
              <w:rPr>
                <w:rFonts w:ascii="Arial" w:hAnsi="Arial" w:cs="Arial"/>
                <w:color w:val="000000" w:themeColor="text1"/>
              </w:rPr>
              <w:t>,</w:t>
            </w:r>
            <w:r w:rsidR="005A63AB" w:rsidRPr="008755FA">
              <w:rPr>
                <w:rFonts w:ascii="Arial" w:hAnsi="Arial" w:cs="Arial"/>
                <w:color w:val="000000" w:themeColor="text1"/>
              </w:rPr>
              <w:t xml:space="preserve"> RF.4.3a</w:t>
            </w:r>
          </w:p>
        </w:tc>
      </w:tr>
      <w:tr w:rsidR="00CA78EE" w:rsidRPr="008755FA" w14:paraId="23512807" w14:textId="77777777" w:rsidTr="50877A83">
        <w:trPr>
          <w:cantSplit/>
        </w:trPr>
        <w:tc>
          <w:tcPr>
            <w:tcW w:w="1217" w:type="dxa"/>
          </w:tcPr>
          <w:p w14:paraId="18049F50" w14:textId="07E353E1" w:rsidR="00CA78EE" w:rsidRPr="008755FA" w:rsidRDefault="00CA78EE" w:rsidP="008755FA">
            <w:pPr>
              <w:spacing w:before="120"/>
              <w:rPr>
                <w:rFonts w:eastAsia="Arial" w:cs="Arial"/>
                <w:szCs w:val="24"/>
              </w:rPr>
            </w:pPr>
            <w:r w:rsidRPr="008755FA">
              <w:rPr>
                <w:rFonts w:cs="Arial"/>
                <w:color w:val="000000"/>
                <w:szCs w:val="24"/>
              </w:rPr>
              <w:t>1.1</w:t>
            </w:r>
          </w:p>
        </w:tc>
        <w:tc>
          <w:tcPr>
            <w:tcW w:w="989" w:type="dxa"/>
          </w:tcPr>
          <w:p w14:paraId="04607198" w14:textId="37159CB4" w:rsidR="00CA78EE" w:rsidRPr="008755FA" w:rsidRDefault="00CA78EE" w:rsidP="008755FA">
            <w:pPr>
              <w:spacing w:before="120"/>
              <w:rPr>
                <w:rFonts w:eastAsia="Arial" w:cs="Arial"/>
                <w:szCs w:val="24"/>
              </w:rPr>
            </w:pPr>
            <w:r w:rsidRPr="008755FA">
              <w:rPr>
                <w:rFonts w:cs="Arial"/>
                <w:color w:val="000000"/>
                <w:szCs w:val="24"/>
              </w:rPr>
              <w:t>5</w:t>
            </w:r>
          </w:p>
        </w:tc>
        <w:tc>
          <w:tcPr>
            <w:tcW w:w="4843" w:type="dxa"/>
          </w:tcPr>
          <w:p w14:paraId="02F28A2C" w14:textId="5329878C" w:rsidR="00CA78EE" w:rsidRPr="008755FA" w:rsidRDefault="00CA78EE" w:rsidP="008755FA">
            <w:pPr>
              <w:spacing w:before="120"/>
              <w:rPr>
                <w:rFonts w:eastAsia="Arial" w:cs="Arial"/>
                <w:szCs w:val="24"/>
              </w:rPr>
            </w:pPr>
            <w:r w:rsidRPr="008755FA">
              <w:rPr>
                <w:rFonts w:cs="Arial"/>
                <w:color w:val="000000"/>
                <w:szCs w:val="24"/>
              </w:rPr>
              <w:t>myView TE; Unit 4; Week 3; pp. T408–T409</w:t>
            </w:r>
          </w:p>
        </w:tc>
        <w:tc>
          <w:tcPr>
            <w:tcW w:w="2401" w:type="dxa"/>
          </w:tcPr>
          <w:p w14:paraId="2DAB6512" w14:textId="7B41DDBF" w:rsidR="00CA78EE" w:rsidRPr="008755FA" w:rsidRDefault="00CA78EE" w:rsidP="008755FA">
            <w:pPr>
              <w:spacing w:before="120"/>
              <w:rPr>
                <w:rFonts w:eastAsia="Arial" w:cs="Arial"/>
                <w:szCs w:val="24"/>
              </w:rPr>
            </w:pPr>
            <w:r w:rsidRPr="008755FA">
              <w:rPr>
                <w:rFonts w:cs="Arial"/>
                <w:color w:val="000000"/>
                <w:szCs w:val="24"/>
              </w:rPr>
              <w:t>W.5.3a</w:t>
            </w:r>
          </w:p>
        </w:tc>
      </w:tr>
      <w:tr w:rsidR="00CA78EE" w:rsidRPr="008755FA" w14:paraId="7D55D88A" w14:textId="77777777" w:rsidTr="50877A83">
        <w:trPr>
          <w:cantSplit/>
        </w:trPr>
        <w:tc>
          <w:tcPr>
            <w:tcW w:w="1217" w:type="dxa"/>
          </w:tcPr>
          <w:p w14:paraId="58E61783" w14:textId="28E4EB10" w:rsidR="00CA78EE" w:rsidRPr="008755FA" w:rsidRDefault="00CA78EE" w:rsidP="008755FA">
            <w:pPr>
              <w:spacing w:before="120"/>
              <w:rPr>
                <w:rFonts w:eastAsia="Arial" w:cs="Arial"/>
                <w:szCs w:val="24"/>
              </w:rPr>
            </w:pPr>
            <w:r w:rsidRPr="008755FA">
              <w:rPr>
                <w:rFonts w:cs="Arial"/>
                <w:color w:val="000000"/>
                <w:szCs w:val="24"/>
              </w:rPr>
              <w:t>1.2</w:t>
            </w:r>
          </w:p>
        </w:tc>
        <w:tc>
          <w:tcPr>
            <w:tcW w:w="989" w:type="dxa"/>
          </w:tcPr>
          <w:p w14:paraId="0E20E112" w14:textId="711A9642" w:rsidR="00CA78EE" w:rsidRPr="008755FA" w:rsidRDefault="00CA78EE" w:rsidP="008755FA">
            <w:pPr>
              <w:spacing w:before="120"/>
              <w:rPr>
                <w:rFonts w:eastAsia="Arial" w:cs="Arial"/>
                <w:szCs w:val="24"/>
              </w:rPr>
            </w:pPr>
            <w:r w:rsidRPr="008755FA">
              <w:rPr>
                <w:rFonts w:cs="Arial"/>
                <w:color w:val="000000"/>
                <w:szCs w:val="24"/>
              </w:rPr>
              <w:t>K</w:t>
            </w:r>
          </w:p>
        </w:tc>
        <w:tc>
          <w:tcPr>
            <w:tcW w:w="4843" w:type="dxa"/>
          </w:tcPr>
          <w:p w14:paraId="1E673945" w14:textId="2E1B50F0" w:rsidR="00CA78EE" w:rsidRPr="008755FA" w:rsidRDefault="7A535BC0" w:rsidP="008755FA">
            <w:pPr>
              <w:spacing w:before="120"/>
              <w:rPr>
                <w:rFonts w:eastAsia="Arial" w:cs="Arial"/>
                <w:szCs w:val="24"/>
              </w:rPr>
            </w:pPr>
            <w:r w:rsidRPr="008755FA">
              <w:rPr>
                <w:rFonts w:cs="Arial"/>
                <w:color w:val="000000" w:themeColor="text1"/>
                <w:szCs w:val="24"/>
              </w:rPr>
              <w:t>myVoice TE; Unit 1; Week 1; Lesson 1; “The Language of Description”, pp. T44–T45</w:t>
            </w:r>
          </w:p>
        </w:tc>
        <w:tc>
          <w:tcPr>
            <w:tcW w:w="2401" w:type="dxa"/>
          </w:tcPr>
          <w:p w14:paraId="790CDBB6" w14:textId="524B1CF8" w:rsidR="00CA78EE" w:rsidRPr="008755FA" w:rsidRDefault="00CA78EE" w:rsidP="008755FA">
            <w:pPr>
              <w:spacing w:before="120"/>
              <w:rPr>
                <w:rFonts w:eastAsia="Arial" w:cs="Arial"/>
                <w:szCs w:val="24"/>
              </w:rPr>
            </w:pPr>
            <w:r w:rsidRPr="008755FA">
              <w:rPr>
                <w:rFonts w:cs="Arial"/>
                <w:color w:val="000000"/>
                <w:szCs w:val="24"/>
              </w:rPr>
              <w:t>PI.K.1.Em</w:t>
            </w:r>
            <w:r w:rsidR="0027391F" w:rsidRPr="008755FA">
              <w:rPr>
                <w:rFonts w:cs="Arial"/>
                <w:color w:val="000000"/>
                <w:szCs w:val="24"/>
              </w:rPr>
              <w:t>,</w:t>
            </w:r>
            <w:r w:rsidRPr="008755FA">
              <w:rPr>
                <w:rFonts w:cs="Arial"/>
                <w:color w:val="000000"/>
                <w:szCs w:val="24"/>
              </w:rPr>
              <w:t xml:space="preserve"> PI.K.1.Ex</w:t>
            </w:r>
            <w:r w:rsidR="0027391F" w:rsidRPr="008755FA">
              <w:rPr>
                <w:rFonts w:cs="Arial"/>
                <w:color w:val="000000"/>
                <w:szCs w:val="24"/>
              </w:rPr>
              <w:t>,</w:t>
            </w:r>
            <w:r w:rsidRPr="008755FA">
              <w:rPr>
                <w:rFonts w:cs="Arial"/>
                <w:color w:val="000000"/>
                <w:szCs w:val="24"/>
              </w:rPr>
              <w:t xml:space="preserve"> PI.K.1.Br</w:t>
            </w:r>
          </w:p>
        </w:tc>
      </w:tr>
      <w:tr w:rsidR="00CA78EE" w:rsidRPr="008755FA" w14:paraId="4A0BD60C" w14:textId="77777777" w:rsidTr="50877A83">
        <w:trPr>
          <w:cantSplit/>
        </w:trPr>
        <w:tc>
          <w:tcPr>
            <w:tcW w:w="1217" w:type="dxa"/>
          </w:tcPr>
          <w:p w14:paraId="77F1E5E9" w14:textId="7DEC75E4" w:rsidR="00CA78EE" w:rsidRPr="008755FA" w:rsidRDefault="00CA78EE" w:rsidP="008755FA">
            <w:pPr>
              <w:spacing w:before="120"/>
              <w:rPr>
                <w:rFonts w:eastAsia="Arial" w:cs="Arial"/>
                <w:szCs w:val="24"/>
              </w:rPr>
            </w:pPr>
            <w:r w:rsidRPr="008755FA">
              <w:rPr>
                <w:rFonts w:cs="Arial"/>
                <w:color w:val="000000"/>
                <w:szCs w:val="24"/>
              </w:rPr>
              <w:t>1.2</w:t>
            </w:r>
          </w:p>
        </w:tc>
        <w:tc>
          <w:tcPr>
            <w:tcW w:w="989" w:type="dxa"/>
          </w:tcPr>
          <w:p w14:paraId="160E00F3" w14:textId="7373A07D" w:rsidR="00CA78EE" w:rsidRPr="008755FA" w:rsidRDefault="00CA78EE" w:rsidP="008755FA">
            <w:pPr>
              <w:spacing w:before="120"/>
              <w:rPr>
                <w:rFonts w:eastAsia="Arial" w:cs="Arial"/>
                <w:szCs w:val="24"/>
              </w:rPr>
            </w:pPr>
            <w:r w:rsidRPr="008755FA">
              <w:rPr>
                <w:rFonts w:cs="Arial"/>
                <w:color w:val="000000"/>
                <w:szCs w:val="24"/>
              </w:rPr>
              <w:t>1</w:t>
            </w:r>
          </w:p>
        </w:tc>
        <w:tc>
          <w:tcPr>
            <w:tcW w:w="4843" w:type="dxa"/>
          </w:tcPr>
          <w:p w14:paraId="324733EF" w14:textId="6557AF62" w:rsidR="00CA78EE" w:rsidRPr="008755FA" w:rsidRDefault="00CA78EE" w:rsidP="008755FA">
            <w:pPr>
              <w:spacing w:before="120"/>
              <w:rPr>
                <w:rFonts w:eastAsia="Arial" w:cs="Arial"/>
                <w:szCs w:val="24"/>
              </w:rPr>
            </w:pPr>
            <w:r w:rsidRPr="008755FA">
              <w:rPr>
                <w:rFonts w:cs="Arial"/>
                <w:color w:val="000000" w:themeColor="text1"/>
                <w:szCs w:val="24"/>
              </w:rPr>
              <w:t>myVoice TE; Unit 3; Week 3; Lesson 5; “Build Knowledge: Opinion Writing”; pp.</w:t>
            </w:r>
            <w:r w:rsidR="00E24DCD">
              <w:rPr>
                <w:rFonts w:cs="Arial"/>
                <w:color w:val="000000" w:themeColor="text1"/>
                <w:szCs w:val="24"/>
              </w:rPr>
              <w:t> </w:t>
            </w:r>
            <w:r w:rsidRPr="008755FA">
              <w:rPr>
                <w:rFonts w:cs="Arial"/>
                <w:color w:val="000000" w:themeColor="text1"/>
                <w:szCs w:val="24"/>
              </w:rPr>
              <w:t>T198–199</w:t>
            </w:r>
          </w:p>
        </w:tc>
        <w:tc>
          <w:tcPr>
            <w:tcW w:w="2401" w:type="dxa"/>
          </w:tcPr>
          <w:p w14:paraId="70A02081" w14:textId="4A4030D1" w:rsidR="00CA78EE" w:rsidRPr="008755FA" w:rsidRDefault="00CA78EE" w:rsidP="008755FA">
            <w:pPr>
              <w:spacing w:before="120"/>
              <w:rPr>
                <w:rFonts w:eastAsia="Arial" w:cs="Arial"/>
                <w:szCs w:val="24"/>
              </w:rPr>
            </w:pPr>
            <w:r w:rsidRPr="008755FA">
              <w:rPr>
                <w:rFonts w:cs="Arial"/>
                <w:color w:val="000000"/>
                <w:szCs w:val="24"/>
              </w:rPr>
              <w:t>PI.1.2.Em</w:t>
            </w:r>
            <w:r w:rsidR="0027391F" w:rsidRPr="008755FA">
              <w:rPr>
                <w:rFonts w:cs="Arial"/>
                <w:color w:val="000000"/>
                <w:szCs w:val="24"/>
              </w:rPr>
              <w:t>,</w:t>
            </w:r>
            <w:r w:rsidRPr="008755FA">
              <w:rPr>
                <w:rFonts w:cs="Arial"/>
                <w:color w:val="000000"/>
                <w:szCs w:val="24"/>
              </w:rPr>
              <w:t xml:space="preserve"> PI.1.2.Ex</w:t>
            </w:r>
            <w:r w:rsidR="0027391F" w:rsidRPr="008755FA">
              <w:rPr>
                <w:rFonts w:cs="Arial"/>
                <w:color w:val="000000"/>
                <w:szCs w:val="24"/>
              </w:rPr>
              <w:t>,</w:t>
            </w:r>
            <w:r w:rsidRPr="008755FA">
              <w:rPr>
                <w:rFonts w:cs="Arial"/>
                <w:color w:val="000000"/>
                <w:szCs w:val="24"/>
              </w:rPr>
              <w:t xml:space="preserve"> PI.1.2.Br</w:t>
            </w:r>
          </w:p>
        </w:tc>
      </w:tr>
      <w:tr w:rsidR="00CA78EE" w:rsidRPr="008755FA" w14:paraId="1C5E7D48" w14:textId="77777777" w:rsidTr="50877A83">
        <w:trPr>
          <w:cantSplit/>
        </w:trPr>
        <w:tc>
          <w:tcPr>
            <w:tcW w:w="1217" w:type="dxa"/>
          </w:tcPr>
          <w:p w14:paraId="0634F5DA" w14:textId="12CEE24B" w:rsidR="00CA78EE" w:rsidRPr="008755FA" w:rsidRDefault="00CA78EE" w:rsidP="008755FA">
            <w:pPr>
              <w:spacing w:before="120"/>
              <w:rPr>
                <w:rFonts w:eastAsia="Arial" w:cs="Arial"/>
                <w:szCs w:val="24"/>
              </w:rPr>
            </w:pPr>
            <w:r w:rsidRPr="008755FA">
              <w:rPr>
                <w:rFonts w:cs="Arial"/>
                <w:color w:val="000000"/>
                <w:szCs w:val="24"/>
              </w:rPr>
              <w:lastRenderedPageBreak/>
              <w:t>1.2</w:t>
            </w:r>
          </w:p>
        </w:tc>
        <w:tc>
          <w:tcPr>
            <w:tcW w:w="989" w:type="dxa"/>
          </w:tcPr>
          <w:p w14:paraId="38C860DF" w14:textId="25CC2480" w:rsidR="00CA78EE" w:rsidRPr="008755FA" w:rsidRDefault="00CA78EE" w:rsidP="008755FA">
            <w:pPr>
              <w:spacing w:before="120"/>
              <w:rPr>
                <w:rFonts w:eastAsia="Arial" w:cs="Arial"/>
                <w:szCs w:val="24"/>
              </w:rPr>
            </w:pPr>
            <w:r w:rsidRPr="008755FA">
              <w:rPr>
                <w:rFonts w:cs="Arial"/>
                <w:color w:val="000000"/>
                <w:szCs w:val="24"/>
              </w:rPr>
              <w:t>2</w:t>
            </w:r>
          </w:p>
        </w:tc>
        <w:tc>
          <w:tcPr>
            <w:tcW w:w="4843" w:type="dxa"/>
          </w:tcPr>
          <w:p w14:paraId="7A391915" w14:textId="6BB3535F" w:rsidR="00CA78EE" w:rsidRPr="008755FA" w:rsidRDefault="00CA78EE" w:rsidP="008755FA">
            <w:pPr>
              <w:spacing w:before="120"/>
              <w:rPr>
                <w:rFonts w:eastAsia="Arial" w:cs="Arial"/>
                <w:szCs w:val="24"/>
              </w:rPr>
            </w:pPr>
            <w:r w:rsidRPr="008755FA">
              <w:rPr>
                <w:rFonts w:cs="Arial"/>
                <w:color w:val="000000" w:themeColor="text1"/>
                <w:szCs w:val="24"/>
              </w:rPr>
              <w:t>myVoice TE; Unit 1; Week 1; Lesson 5; pp.</w:t>
            </w:r>
            <w:r w:rsidR="00E24DCD">
              <w:rPr>
                <w:rFonts w:cs="Arial"/>
                <w:color w:val="000000" w:themeColor="text1"/>
                <w:szCs w:val="24"/>
              </w:rPr>
              <w:t> </w:t>
            </w:r>
            <w:r w:rsidRPr="008755FA">
              <w:rPr>
                <w:rFonts w:cs="Arial"/>
                <w:color w:val="000000" w:themeColor="text1"/>
                <w:szCs w:val="24"/>
              </w:rPr>
              <w:t>T14–T15</w:t>
            </w:r>
          </w:p>
        </w:tc>
        <w:tc>
          <w:tcPr>
            <w:tcW w:w="2401" w:type="dxa"/>
          </w:tcPr>
          <w:p w14:paraId="7B84452B" w14:textId="49A8A9BE" w:rsidR="00CA78EE" w:rsidRPr="008755FA" w:rsidRDefault="00CA78EE" w:rsidP="008755FA">
            <w:pPr>
              <w:spacing w:before="120"/>
              <w:rPr>
                <w:rFonts w:eastAsia="Arial" w:cs="Arial"/>
                <w:szCs w:val="24"/>
              </w:rPr>
            </w:pPr>
            <w:r w:rsidRPr="008755FA">
              <w:rPr>
                <w:rFonts w:cs="Arial"/>
                <w:color w:val="000000"/>
                <w:szCs w:val="24"/>
              </w:rPr>
              <w:t>PII.A.2.Em</w:t>
            </w:r>
            <w:r w:rsidR="0027391F" w:rsidRPr="008755FA">
              <w:rPr>
                <w:rFonts w:cs="Arial"/>
                <w:color w:val="000000"/>
                <w:szCs w:val="24"/>
              </w:rPr>
              <w:t>,</w:t>
            </w:r>
            <w:r w:rsidRPr="008755FA">
              <w:rPr>
                <w:rFonts w:cs="Arial"/>
                <w:color w:val="000000"/>
                <w:szCs w:val="24"/>
              </w:rPr>
              <w:t xml:space="preserve"> PII.A.2</w:t>
            </w:r>
            <w:r w:rsidR="0027391F" w:rsidRPr="008755FA">
              <w:rPr>
                <w:rFonts w:cs="Arial"/>
                <w:color w:val="000000"/>
                <w:szCs w:val="24"/>
              </w:rPr>
              <w:t>.</w:t>
            </w:r>
            <w:r w:rsidRPr="008755FA">
              <w:rPr>
                <w:rFonts w:cs="Arial"/>
                <w:color w:val="000000"/>
                <w:szCs w:val="24"/>
              </w:rPr>
              <w:t>Ex</w:t>
            </w:r>
            <w:r w:rsidR="0027391F" w:rsidRPr="008755FA">
              <w:rPr>
                <w:rFonts w:cs="Arial"/>
                <w:color w:val="000000"/>
                <w:szCs w:val="24"/>
              </w:rPr>
              <w:t>,</w:t>
            </w:r>
            <w:r w:rsidRPr="008755FA">
              <w:rPr>
                <w:rFonts w:cs="Arial"/>
                <w:color w:val="000000"/>
                <w:szCs w:val="24"/>
              </w:rPr>
              <w:t xml:space="preserve"> PII.A.2.Br</w:t>
            </w:r>
          </w:p>
        </w:tc>
      </w:tr>
      <w:tr w:rsidR="00CA78EE" w:rsidRPr="008755FA" w14:paraId="29A44743" w14:textId="77777777" w:rsidTr="50877A83">
        <w:trPr>
          <w:cantSplit/>
        </w:trPr>
        <w:tc>
          <w:tcPr>
            <w:tcW w:w="1217" w:type="dxa"/>
          </w:tcPr>
          <w:p w14:paraId="206986CA" w14:textId="6C90BEF6" w:rsidR="00CA78EE" w:rsidRPr="008755FA" w:rsidRDefault="00CA78EE" w:rsidP="008755FA">
            <w:pPr>
              <w:spacing w:before="120"/>
              <w:rPr>
                <w:rFonts w:eastAsia="Arial" w:cs="Arial"/>
                <w:szCs w:val="24"/>
              </w:rPr>
            </w:pPr>
            <w:r w:rsidRPr="008755FA">
              <w:rPr>
                <w:rFonts w:cs="Arial"/>
                <w:color w:val="000000"/>
                <w:szCs w:val="24"/>
              </w:rPr>
              <w:t>1.2</w:t>
            </w:r>
          </w:p>
        </w:tc>
        <w:tc>
          <w:tcPr>
            <w:tcW w:w="989" w:type="dxa"/>
          </w:tcPr>
          <w:p w14:paraId="0B64B626" w14:textId="07FAE5AC" w:rsidR="00CA78EE" w:rsidRPr="008755FA" w:rsidRDefault="00CA78EE" w:rsidP="008755FA">
            <w:pPr>
              <w:spacing w:before="120"/>
              <w:rPr>
                <w:rFonts w:eastAsia="Arial" w:cs="Arial"/>
                <w:szCs w:val="24"/>
              </w:rPr>
            </w:pPr>
            <w:r w:rsidRPr="008755FA">
              <w:rPr>
                <w:rFonts w:cs="Arial"/>
                <w:color w:val="000000"/>
                <w:szCs w:val="24"/>
              </w:rPr>
              <w:t>3</w:t>
            </w:r>
          </w:p>
        </w:tc>
        <w:tc>
          <w:tcPr>
            <w:tcW w:w="4843" w:type="dxa"/>
          </w:tcPr>
          <w:p w14:paraId="31AC7D36" w14:textId="58B8F483" w:rsidR="00CA78EE" w:rsidRPr="008755FA" w:rsidRDefault="00CA78EE" w:rsidP="008755FA">
            <w:pPr>
              <w:spacing w:before="120"/>
              <w:rPr>
                <w:rFonts w:eastAsia="Arial" w:cs="Arial"/>
                <w:szCs w:val="24"/>
              </w:rPr>
            </w:pPr>
            <w:r w:rsidRPr="008755FA">
              <w:rPr>
                <w:rFonts w:cs="Arial"/>
                <w:color w:val="000000" w:themeColor="text1"/>
                <w:szCs w:val="24"/>
              </w:rPr>
              <w:t>myVoice TE; Unit 1; pp. T62–63</w:t>
            </w:r>
          </w:p>
        </w:tc>
        <w:tc>
          <w:tcPr>
            <w:tcW w:w="2401" w:type="dxa"/>
          </w:tcPr>
          <w:p w14:paraId="414C5D4E" w14:textId="4DAA900A" w:rsidR="00CA78EE" w:rsidRPr="008755FA" w:rsidRDefault="00CA78EE" w:rsidP="008755FA">
            <w:pPr>
              <w:spacing w:before="120"/>
              <w:rPr>
                <w:rFonts w:eastAsia="Arial" w:cs="Arial"/>
                <w:szCs w:val="24"/>
              </w:rPr>
            </w:pPr>
            <w:r w:rsidRPr="008755FA">
              <w:rPr>
                <w:rFonts w:cs="Arial"/>
                <w:color w:val="000000"/>
                <w:szCs w:val="24"/>
              </w:rPr>
              <w:t>PI.C.11.Em</w:t>
            </w:r>
            <w:r w:rsidR="0027391F" w:rsidRPr="008755FA">
              <w:rPr>
                <w:rFonts w:cs="Arial"/>
                <w:color w:val="000000"/>
                <w:szCs w:val="24"/>
              </w:rPr>
              <w:t>,</w:t>
            </w:r>
            <w:r w:rsidRPr="008755FA">
              <w:rPr>
                <w:rFonts w:cs="Arial"/>
                <w:color w:val="000000"/>
                <w:szCs w:val="24"/>
              </w:rPr>
              <w:t xml:space="preserve"> P</w:t>
            </w:r>
            <w:hyperlink r:id="rId7" w:history="1">
              <w:r w:rsidRPr="008755FA">
                <w:rPr>
                  <w:rStyle w:val="Hyperlink"/>
                  <w:rFonts w:cs="Arial"/>
                  <w:color w:val="000000"/>
                  <w:szCs w:val="24"/>
                  <w:u w:val="none"/>
                </w:rPr>
                <w:t>I.C.11.Ex</w:t>
              </w:r>
            </w:hyperlink>
            <w:r w:rsidR="0027391F" w:rsidRPr="008755FA">
              <w:rPr>
                <w:rFonts w:cs="Arial"/>
                <w:szCs w:val="24"/>
              </w:rPr>
              <w:t>,</w:t>
            </w:r>
            <w:r w:rsidRPr="008755FA">
              <w:rPr>
                <w:rFonts w:cs="Arial"/>
                <w:color w:val="000000"/>
                <w:szCs w:val="24"/>
              </w:rPr>
              <w:t xml:space="preserve"> PI.C.11.Br</w:t>
            </w:r>
          </w:p>
        </w:tc>
      </w:tr>
      <w:tr w:rsidR="00CA78EE" w:rsidRPr="008755FA" w14:paraId="48E8AA0F" w14:textId="77777777" w:rsidTr="50877A83">
        <w:trPr>
          <w:cantSplit/>
        </w:trPr>
        <w:tc>
          <w:tcPr>
            <w:tcW w:w="1217" w:type="dxa"/>
          </w:tcPr>
          <w:p w14:paraId="15A4738B" w14:textId="33D2ED05" w:rsidR="00CA78EE" w:rsidRPr="008755FA" w:rsidRDefault="00CA78EE" w:rsidP="008755FA">
            <w:pPr>
              <w:spacing w:before="120"/>
              <w:rPr>
                <w:rFonts w:eastAsia="Arial" w:cs="Arial"/>
                <w:szCs w:val="24"/>
              </w:rPr>
            </w:pPr>
            <w:r w:rsidRPr="008755FA">
              <w:rPr>
                <w:rFonts w:cs="Arial"/>
                <w:color w:val="000000"/>
                <w:szCs w:val="24"/>
              </w:rPr>
              <w:t>1.2</w:t>
            </w:r>
          </w:p>
        </w:tc>
        <w:tc>
          <w:tcPr>
            <w:tcW w:w="989" w:type="dxa"/>
          </w:tcPr>
          <w:p w14:paraId="60F15F14" w14:textId="3DDBB56E" w:rsidR="00CA78EE" w:rsidRPr="008755FA" w:rsidRDefault="00CA78EE" w:rsidP="008755FA">
            <w:pPr>
              <w:spacing w:before="120"/>
              <w:rPr>
                <w:rFonts w:eastAsia="Arial" w:cs="Arial"/>
                <w:szCs w:val="24"/>
              </w:rPr>
            </w:pPr>
            <w:r w:rsidRPr="008755FA">
              <w:rPr>
                <w:rFonts w:cs="Arial"/>
                <w:color w:val="000000"/>
                <w:szCs w:val="24"/>
              </w:rPr>
              <w:t>4</w:t>
            </w:r>
          </w:p>
        </w:tc>
        <w:tc>
          <w:tcPr>
            <w:tcW w:w="4843" w:type="dxa"/>
          </w:tcPr>
          <w:p w14:paraId="26D97C53" w14:textId="5FAC395D" w:rsidR="00CA78EE" w:rsidRPr="008755FA" w:rsidRDefault="00CA78EE" w:rsidP="008755FA">
            <w:pPr>
              <w:spacing w:before="120"/>
              <w:rPr>
                <w:rFonts w:eastAsia="Arial" w:cs="Arial"/>
                <w:szCs w:val="24"/>
              </w:rPr>
            </w:pPr>
            <w:r w:rsidRPr="008755FA">
              <w:rPr>
                <w:rFonts w:cs="Arial"/>
                <w:color w:val="000000" w:themeColor="text1"/>
                <w:szCs w:val="24"/>
              </w:rPr>
              <w:t>myVoice</w:t>
            </w:r>
            <w:r w:rsidR="006F7DC6" w:rsidRPr="008755FA">
              <w:rPr>
                <w:rFonts w:cs="Arial"/>
                <w:color w:val="000000" w:themeColor="text1"/>
                <w:szCs w:val="24"/>
              </w:rPr>
              <w:t>TE</w:t>
            </w:r>
            <w:r w:rsidRPr="008755FA">
              <w:rPr>
                <w:rFonts w:cs="Arial"/>
                <w:color w:val="000000" w:themeColor="text1"/>
                <w:szCs w:val="24"/>
              </w:rPr>
              <w:t>; Unit 3; Week 5; Lesson 2; pp.</w:t>
            </w:r>
            <w:r w:rsidR="00E24DCD">
              <w:rPr>
                <w:rFonts w:cs="Arial"/>
                <w:color w:val="000000" w:themeColor="text1"/>
                <w:szCs w:val="24"/>
              </w:rPr>
              <w:t> </w:t>
            </w:r>
            <w:r w:rsidRPr="008755FA">
              <w:rPr>
                <w:rFonts w:cs="Arial"/>
                <w:color w:val="000000" w:themeColor="text1"/>
                <w:szCs w:val="24"/>
              </w:rPr>
              <w:t>T192–T193</w:t>
            </w:r>
          </w:p>
        </w:tc>
        <w:tc>
          <w:tcPr>
            <w:tcW w:w="2401" w:type="dxa"/>
          </w:tcPr>
          <w:p w14:paraId="1DBF28BD" w14:textId="26A3473D" w:rsidR="00CA78EE" w:rsidRPr="008755FA" w:rsidRDefault="00CA78EE" w:rsidP="008755FA">
            <w:pPr>
              <w:pStyle w:val="NormalWeb"/>
              <w:spacing w:before="120" w:beforeAutospacing="0" w:after="0" w:afterAutospacing="0"/>
              <w:rPr>
                <w:rFonts w:ascii="Arial" w:hAnsi="Arial" w:cs="Arial"/>
              </w:rPr>
            </w:pPr>
            <w:r w:rsidRPr="008755FA">
              <w:rPr>
                <w:rFonts w:ascii="Arial" w:hAnsi="Arial" w:cs="Arial"/>
                <w:color w:val="000000"/>
              </w:rPr>
              <w:t>PI.4.1.Ex</w:t>
            </w:r>
          </w:p>
          <w:p w14:paraId="008351E0" w14:textId="60F0C447" w:rsidR="00CA78EE" w:rsidRPr="008755FA" w:rsidRDefault="00CA78EE" w:rsidP="008755FA">
            <w:pPr>
              <w:spacing w:before="120"/>
              <w:rPr>
                <w:rFonts w:eastAsia="Arial" w:cs="Arial"/>
                <w:szCs w:val="24"/>
              </w:rPr>
            </w:pPr>
            <w:r w:rsidRPr="008755FA">
              <w:rPr>
                <w:rFonts w:cs="Arial"/>
                <w:color w:val="000000"/>
                <w:szCs w:val="24"/>
              </w:rPr>
              <w:t>PIII Using Foundational Literacy Skills</w:t>
            </w:r>
          </w:p>
        </w:tc>
      </w:tr>
      <w:tr w:rsidR="00CA78EE" w:rsidRPr="008755FA" w14:paraId="0C918D9E" w14:textId="77777777" w:rsidTr="50877A83">
        <w:trPr>
          <w:cantSplit/>
        </w:trPr>
        <w:tc>
          <w:tcPr>
            <w:tcW w:w="1217" w:type="dxa"/>
          </w:tcPr>
          <w:p w14:paraId="1FC0533D" w14:textId="63D1E281" w:rsidR="00CA78EE" w:rsidRPr="008755FA" w:rsidRDefault="00CA78EE" w:rsidP="008755FA">
            <w:pPr>
              <w:spacing w:before="120"/>
              <w:rPr>
                <w:rFonts w:eastAsia="Arial" w:cs="Arial"/>
                <w:szCs w:val="24"/>
              </w:rPr>
            </w:pPr>
            <w:r w:rsidRPr="008755FA">
              <w:rPr>
                <w:rFonts w:cs="Arial"/>
                <w:color w:val="000000"/>
                <w:szCs w:val="24"/>
              </w:rPr>
              <w:t>1.2</w:t>
            </w:r>
          </w:p>
        </w:tc>
        <w:tc>
          <w:tcPr>
            <w:tcW w:w="989" w:type="dxa"/>
          </w:tcPr>
          <w:p w14:paraId="304604DB" w14:textId="05EB6614" w:rsidR="00CA78EE" w:rsidRPr="008755FA" w:rsidRDefault="00CA78EE" w:rsidP="008755FA">
            <w:pPr>
              <w:spacing w:before="120"/>
              <w:rPr>
                <w:rFonts w:eastAsia="Arial" w:cs="Arial"/>
                <w:szCs w:val="24"/>
              </w:rPr>
            </w:pPr>
            <w:r w:rsidRPr="008755FA">
              <w:rPr>
                <w:rFonts w:cs="Arial"/>
                <w:color w:val="000000"/>
                <w:szCs w:val="24"/>
              </w:rPr>
              <w:t>5</w:t>
            </w:r>
          </w:p>
        </w:tc>
        <w:tc>
          <w:tcPr>
            <w:tcW w:w="4843" w:type="dxa"/>
          </w:tcPr>
          <w:p w14:paraId="09351A28" w14:textId="5087BC92" w:rsidR="00CA78EE" w:rsidRPr="008755FA" w:rsidRDefault="00CA78EE" w:rsidP="008755FA">
            <w:pPr>
              <w:spacing w:before="120"/>
              <w:rPr>
                <w:rFonts w:eastAsia="Arial" w:cs="Arial"/>
                <w:szCs w:val="24"/>
              </w:rPr>
            </w:pPr>
            <w:r w:rsidRPr="008755FA">
              <w:rPr>
                <w:rFonts w:cs="Arial"/>
                <w:color w:val="000000" w:themeColor="text1"/>
                <w:szCs w:val="24"/>
              </w:rPr>
              <w:t xml:space="preserve">myVoice </w:t>
            </w:r>
            <w:r w:rsidR="006F7DC6" w:rsidRPr="008755FA">
              <w:rPr>
                <w:rFonts w:cs="Arial"/>
                <w:color w:val="000000" w:themeColor="text1"/>
                <w:szCs w:val="24"/>
              </w:rPr>
              <w:t>TE</w:t>
            </w:r>
            <w:r w:rsidRPr="008755FA">
              <w:rPr>
                <w:rFonts w:cs="Arial"/>
                <w:color w:val="000000" w:themeColor="text1"/>
                <w:szCs w:val="24"/>
              </w:rPr>
              <w:t>; Unit 2; Week 2; Lesson 4; pp.</w:t>
            </w:r>
            <w:r w:rsidR="00E24DCD">
              <w:rPr>
                <w:rFonts w:cs="Arial"/>
                <w:color w:val="000000" w:themeColor="text1"/>
                <w:szCs w:val="24"/>
              </w:rPr>
              <w:t> </w:t>
            </w:r>
            <w:r w:rsidRPr="008755FA">
              <w:rPr>
                <w:rFonts w:cs="Arial"/>
                <w:color w:val="000000" w:themeColor="text1"/>
                <w:szCs w:val="24"/>
              </w:rPr>
              <w:t>T92–T93</w:t>
            </w:r>
          </w:p>
        </w:tc>
        <w:tc>
          <w:tcPr>
            <w:tcW w:w="2401" w:type="dxa"/>
          </w:tcPr>
          <w:p w14:paraId="553926C7" w14:textId="0FA6BED3" w:rsidR="00CA78EE" w:rsidRPr="008755FA" w:rsidRDefault="00CA78EE" w:rsidP="008755FA">
            <w:pPr>
              <w:spacing w:before="120"/>
              <w:rPr>
                <w:rFonts w:eastAsia="Arial" w:cs="Arial"/>
                <w:szCs w:val="24"/>
              </w:rPr>
            </w:pPr>
            <w:r w:rsidRPr="008755FA">
              <w:rPr>
                <w:rFonts w:cs="Arial"/>
                <w:color w:val="000000"/>
                <w:szCs w:val="24"/>
              </w:rPr>
              <w:t>PII.5.3.Br</w:t>
            </w:r>
          </w:p>
        </w:tc>
      </w:tr>
      <w:tr w:rsidR="00500174" w:rsidRPr="008755FA" w14:paraId="0B4F4B2F" w14:textId="77777777" w:rsidTr="50877A83">
        <w:trPr>
          <w:cantSplit/>
        </w:trPr>
        <w:tc>
          <w:tcPr>
            <w:tcW w:w="1217" w:type="dxa"/>
          </w:tcPr>
          <w:p w14:paraId="02B2F229" w14:textId="10FE0721" w:rsidR="00500174" w:rsidRPr="008755FA" w:rsidRDefault="00500174" w:rsidP="008755FA">
            <w:pPr>
              <w:spacing w:before="120"/>
              <w:rPr>
                <w:rFonts w:eastAsia="Arial" w:cs="Arial"/>
                <w:szCs w:val="24"/>
              </w:rPr>
            </w:pPr>
            <w:r w:rsidRPr="008755FA">
              <w:rPr>
                <w:rFonts w:cs="Arial"/>
                <w:color w:val="000000"/>
                <w:szCs w:val="24"/>
              </w:rPr>
              <w:t>1.9a</w:t>
            </w:r>
          </w:p>
        </w:tc>
        <w:tc>
          <w:tcPr>
            <w:tcW w:w="989" w:type="dxa"/>
          </w:tcPr>
          <w:p w14:paraId="2600BDBA" w14:textId="7C643568" w:rsidR="00500174" w:rsidRPr="008755FA" w:rsidRDefault="00500174" w:rsidP="008755FA">
            <w:pPr>
              <w:spacing w:before="120"/>
              <w:rPr>
                <w:rFonts w:eastAsia="Arial" w:cs="Arial"/>
                <w:szCs w:val="24"/>
              </w:rPr>
            </w:pPr>
            <w:r w:rsidRPr="008755FA">
              <w:rPr>
                <w:rFonts w:cs="Arial"/>
                <w:color w:val="000000"/>
                <w:szCs w:val="24"/>
              </w:rPr>
              <w:t>4–5</w:t>
            </w:r>
          </w:p>
        </w:tc>
        <w:tc>
          <w:tcPr>
            <w:tcW w:w="4843" w:type="dxa"/>
          </w:tcPr>
          <w:p w14:paraId="057B5035" w14:textId="61AE94E1" w:rsidR="00500174" w:rsidRPr="008755FA" w:rsidRDefault="001557D8" w:rsidP="008755FA">
            <w:pPr>
              <w:spacing w:before="120"/>
              <w:rPr>
                <w:rFonts w:eastAsia="Arial" w:cs="Arial"/>
                <w:szCs w:val="24"/>
              </w:rPr>
            </w:pPr>
            <w:r w:rsidRPr="008755FA">
              <w:rPr>
                <w:rFonts w:cs="Arial"/>
                <w:color w:val="000000" w:themeColor="text1"/>
                <w:szCs w:val="24"/>
              </w:rPr>
              <w:t xml:space="preserve">OL; </w:t>
            </w:r>
            <w:r w:rsidR="7427432E" w:rsidRPr="008755FA">
              <w:rPr>
                <w:rFonts w:cs="Arial"/>
                <w:color w:val="000000" w:themeColor="text1"/>
                <w:szCs w:val="24"/>
              </w:rPr>
              <w:t>Mentor Text/</w:t>
            </w:r>
            <w:r w:rsidR="7427432E" w:rsidRPr="00E24DCD">
              <w:rPr>
                <w:rFonts w:cs="Arial"/>
                <w:color w:val="000000" w:themeColor="text1"/>
                <w:szCs w:val="24"/>
                <w:lang w:val="es-MX"/>
              </w:rPr>
              <w:t>Texto Mentores</w:t>
            </w:r>
          </w:p>
        </w:tc>
        <w:tc>
          <w:tcPr>
            <w:tcW w:w="2401" w:type="dxa"/>
          </w:tcPr>
          <w:p w14:paraId="66C0BE3E" w14:textId="6236C217" w:rsidR="00500174" w:rsidRPr="008755FA" w:rsidRDefault="00500174" w:rsidP="008755FA">
            <w:pPr>
              <w:spacing w:before="120"/>
              <w:rPr>
                <w:rFonts w:eastAsia="Arial" w:cs="Arial"/>
                <w:szCs w:val="24"/>
              </w:rPr>
            </w:pPr>
            <w:r w:rsidRPr="008755FA">
              <w:rPr>
                <w:rFonts w:cs="Arial"/>
                <w:color w:val="000000"/>
                <w:szCs w:val="24"/>
              </w:rPr>
              <w:t>N/A</w:t>
            </w:r>
          </w:p>
        </w:tc>
      </w:tr>
      <w:tr w:rsidR="00500174" w:rsidRPr="008755FA" w14:paraId="430300D3" w14:textId="77777777" w:rsidTr="50877A83">
        <w:trPr>
          <w:cantSplit/>
        </w:trPr>
        <w:tc>
          <w:tcPr>
            <w:tcW w:w="1217" w:type="dxa"/>
          </w:tcPr>
          <w:p w14:paraId="739BD677" w14:textId="70038658" w:rsidR="00500174" w:rsidRPr="008755FA" w:rsidRDefault="00500174" w:rsidP="008755FA">
            <w:pPr>
              <w:spacing w:before="120"/>
              <w:rPr>
                <w:rFonts w:cs="Arial"/>
                <w:color w:val="000000"/>
                <w:szCs w:val="24"/>
              </w:rPr>
            </w:pPr>
            <w:r w:rsidRPr="008755FA">
              <w:rPr>
                <w:rFonts w:cs="Arial"/>
                <w:color w:val="000000"/>
                <w:szCs w:val="24"/>
              </w:rPr>
              <w:t>1.10</w:t>
            </w:r>
          </w:p>
        </w:tc>
        <w:tc>
          <w:tcPr>
            <w:tcW w:w="989" w:type="dxa"/>
          </w:tcPr>
          <w:p w14:paraId="3C7F8AAB" w14:textId="5245C080" w:rsidR="00500174" w:rsidRPr="008755FA" w:rsidRDefault="00500174" w:rsidP="008755FA">
            <w:pPr>
              <w:spacing w:before="120"/>
              <w:rPr>
                <w:rFonts w:cs="Arial"/>
                <w:color w:val="000000"/>
                <w:szCs w:val="24"/>
              </w:rPr>
            </w:pPr>
            <w:r w:rsidRPr="008755FA">
              <w:rPr>
                <w:rFonts w:cs="Arial"/>
                <w:color w:val="000000"/>
                <w:szCs w:val="24"/>
              </w:rPr>
              <w:t>K–5</w:t>
            </w:r>
          </w:p>
        </w:tc>
        <w:tc>
          <w:tcPr>
            <w:tcW w:w="4843" w:type="dxa"/>
          </w:tcPr>
          <w:p w14:paraId="03F78A48" w14:textId="58F6C2F1" w:rsidR="00500174" w:rsidRPr="00E24DCD" w:rsidRDefault="00500174" w:rsidP="008755FA">
            <w:pPr>
              <w:pStyle w:val="NormalWeb"/>
              <w:spacing w:before="120" w:beforeAutospacing="0" w:after="0" w:afterAutospacing="0"/>
              <w:rPr>
                <w:rFonts w:ascii="Arial" w:hAnsi="Arial" w:cs="Arial"/>
                <w:color w:val="000000"/>
                <w:lang w:val="es-MX"/>
              </w:rPr>
            </w:pPr>
            <w:r w:rsidRPr="00E24DCD">
              <w:rPr>
                <w:rFonts w:ascii="Arial" w:hAnsi="Arial" w:cs="Arial"/>
                <w:color w:val="000000"/>
                <w:lang w:val="es-MX"/>
              </w:rPr>
              <w:t>miEnfoque de lectura</w:t>
            </w:r>
          </w:p>
        </w:tc>
        <w:tc>
          <w:tcPr>
            <w:tcW w:w="2401" w:type="dxa"/>
          </w:tcPr>
          <w:p w14:paraId="4A809C8F" w14:textId="0DA18C98" w:rsidR="00500174" w:rsidRPr="008755FA" w:rsidRDefault="00500174" w:rsidP="008755FA">
            <w:pPr>
              <w:spacing w:before="120"/>
              <w:rPr>
                <w:rFonts w:cs="Arial"/>
                <w:color w:val="000000"/>
                <w:szCs w:val="24"/>
              </w:rPr>
            </w:pPr>
            <w:r w:rsidRPr="008755FA">
              <w:rPr>
                <w:rFonts w:cs="Arial"/>
                <w:color w:val="000000"/>
                <w:szCs w:val="24"/>
              </w:rPr>
              <w:t>N/A</w:t>
            </w:r>
          </w:p>
        </w:tc>
      </w:tr>
      <w:tr w:rsidR="00500174" w:rsidRPr="008755FA" w14:paraId="51E24907" w14:textId="77777777" w:rsidTr="50877A83">
        <w:trPr>
          <w:cantSplit/>
        </w:trPr>
        <w:tc>
          <w:tcPr>
            <w:tcW w:w="1217" w:type="dxa"/>
          </w:tcPr>
          <w:p w14:paraId="44ED78BC" w14:textId="099B4C0F" w:rsidR="00500174" w:rsidRPr="008755FA" w:rsidRDefault="00500174" w:rsidP="008755FA">
            <w:pPr>
              <w:spacing w:before="120"/>
              <w:rPr>
                <w:rFonts w:cs="Arial"/>
                <w:color w:val="000000"/>
                <w:szCs w:val="24"/>
              </w:rPr>
            </w:pPr>
            <w:r w:rsidRPr="008755FA">
              <w:rPr>
                <w:rFonts w:cs="Arial"/>
                <w:color w:val="000000"/>
                <w:szCs w:val="24"/>
              </w:rPr>
              <w:t>1.21a</w:t>
            </w:r>
          </w:p>
        </w:tc>
        <w:tc>
          <w:tcPr>
            <w:tcW w:w="989" w:type="dxa"/>
          </w:tcPr>
          <w:p w14:paraId="653D91D9" w14:textId="6F6689B1" w:rsidR="00500174" w:rsidRPr="008755FA" w:rsidRDefault="00500174" w:rsidP="008755FA">
            <w:pPr>
              <w:spacing w:before="120"/>
              <w:rPr>
                <w:rFonts w:cs="Arial"/>
                <w:color w:val="000000"/>
                <w:szCs w:val="24"/>
              </w:rPr>
            </w:pPr>
            <w:r w:rsidRPr="008755FA">
              <w:rPr>
                <w:rFonts w:cs="Arial"/>
                <w:color w:val="000000"/>
                <w:szCs w:val="24"/>
              </w:rPr>
              <w:t>K–5</w:t>
            </w:r>
          </w:p>
        </w:tc>
        <w:tc>
          <w:tcPr>
            <w:tcW w:w="4843" w:type="dxa"/>
          </w:tcPr>
          <w:p w14:paraId="06110B9A" w14:textId="46DEC787" w:rsidR="00500174" w:rsidRPr="008755FA" w:rsidRDefault="00427051" w:rsidP="008755FA">
            <w:pPr>
              <w:pStyle w:val="NormalWeb"/>
              <w:spacing w:before="120" w:beforeAutospacing="0" w:after="0" w:afterAutospacing="0"/>
              <w:rPr>
                <w:rFonts w:ascii="Arial" w:hAnsi="Arial" w:cs="Arial"/>
                <w:color w:val="000000"/>
              </w:rPr>
            </w:pPr>
            <w:r w:rsidRPr="008755FA">
              <w:rPr>
                <w:rFonts w:ascii="Arial" w:hAnsi="Arial" w:cs="Arial"/>
                <w:color w:val="000000" w:themeColor="text1"/>
              </w:rPr>
              <w:t xml:space="preserve">AR </w:t>
            </w:r>
            <w:r w:rsidR="001557D8" w:rsidRPr="008755FA">
              <w:rPr>
                <w:rFonts w:ascii="Arial" w:hAnsi="Arial" w:cs="Arial"/>
                <w:color w:val="000000" w:themeColor="text1"/>
              </w:rPr>
              <w:t>M</w:t>
            </w:r>
            <w:r w:rsidRPr="008755FA">
              <w:rPr>
                <w:rFonts w:ascii="Arial" w:hAnsi="Arial" w:cs="Arial"/>
                <w:color w:val="000000" w:themeColor="text1"/>
              </w:rPr>
              <w:t>P</w:t>
            </w:r>
            <w:r w:rsidR="746D03C0" w:rsidRPr="008755FA">
              <w:rPr>
                <w:rFonts w:ascii="Arial" w:hAnsi="Arial" w:cs="Arial"/>
                <w:color w:val="000000" w:themeColor="text1"/>
              </w:rPr>
              <w:t>; pp. viii–ix</w:t>
            </w:r>
          </w:p>
        </w:tc>
        <w:tc>
          <w:tcPr>
            <w:tcW w:w="2401" w:type="dxa"/>
          </w:tcPr>
          <w:p w14:paraId="56F6B749" w14:textId="5A528048" w:rsidR="00500174" w:rsidRPr="008755FA" w:rsidRDefault="00500174" w:rsidP="008755FA">
            <w:pPr>
              <w:spacing w:before="120"/>
              <w:rPr>
                <w:rFonts w:cs="Arial"/>
                <w:color w:val="000000"/>
                <w:szCs w:val="24"/>
              </w:rPr>
            </w:pPr>
            <w:r w:rsidRPr="008755FA">
              <w:rPr>
                <w:rFonts w:cs="Arial"/>
                <w:color w:val="000000"/>
                <w:szCs w:val="24"/>
              </w:rPr>
              <w:t>N/A</w:t>
            </w:r>
          </w:p>
        </w:tc>
      </w:tr>
    </w:tbl>
    <w:p w14:paraId="54BB0FD9" w14:textId="77777777" w:rsidR="00960AC5" w:rsidRDefault="00960AC5" w:rsidP="00A901D4">
      <w:pPr>
        <w:spacing w:before="240" w:after="240"/>
      </w:pPr>
      <w:bookmarkStart w:id="2" w:name="Text1"/>
      <w:bookmarkEnd w:id="2"/>
      <w:r w:rsidRPr="50877A83">
        <w:rPr>
          <w:rFonts w:eastAsia="Arial" w:cs="Arial"/>
          <w:szCs w:val="24"/>
        </w:rPr>
        <w:t>miVisión Lectura California</w:t>
      </w:r>
      <w:r w:rsidRPr="50877A83">
        <w:rPr>
          <w:rFonts w:cs="Arial"/>
          <w:noProof/>
        </w:rPr>
        <w:t xml:space="preserve"> </w:t>
      </w:r>
      <w:r w:rsidRPr="50877A83">
        <w:rPr>
          <w:rFonts w:cs="Arial"/>
          <w:noProof/>
          <w:szCs w:val="24"/>
        </w:rPr>
        <w:t>is a comprehensive ELA/ELD and biliteracy program that supports all language and literacy strands. The program provides clear guidance for evidence-based instructional routines and demonstrates a clear strength in supporting biliteracy instruction, cross-linguistic transfer, home-school connections, and a coherent scope and sequence. Importantly, the Spanish components can be used as a stand-alone program that includes strong Spanish Language Development (SLD).</w:t>
      </w:r>
    </w:p>
    <w:p w14:paraId="6CAC8766" w14:textId="3B616AE7" w:rsidR="6A53E29B" w:rsidRDefault="6A53E29B" w:rsidP="0092680A">
      <w:pPr>
        <w:pStyle w:val="Heading3"/>
      </w:pPr>
      <w:r w:rsidRPr="26A0D05F">
        <w:t>Criteria Category 2: Program Organization</w:t>
      </w:r>
    </w:p>
    <w:p w14:paraId="14D2D2C1" w14:textId="6C114116" w:rsidR="007D56D2" w:rsidRDefault="6FBE9C09" w:rsidP="00A901D4">
      <w:pPr>
        <w:spacing w:before="240" w:after="240"/>
        <w:rPr>
          <w:rFonts w:eastAsia="Arial" w:cs="Arial"/>
          <w:szCs w:val="24"/>
        </w:rPr>
      </w:pPr>
      <w:r w:rsidRPr="0F53F6CF">
        <w:rPr>
          <w:rFonts w:eastAsia="Arial" w:cs="Arial"/>
          <w:szCs w:val="24"/>
        </w:rPr>
        <w:t>The organization and features of the instructional materials support</w:t>
      </w:r>
      <w:r w:rsidR="00C23E44">
        <w:rPr>
          <w:rFonts w:eastAsia="Arial" w:cs="Arial"/>
          <w:szCs w:val="24"/>
        </w:rPr>
        <w:t xml:space="preserve"> </w:t>
      </w:r>
      <w:r w:rsidRPr="0F53F6CF">
        <w:rPr>
          <w:rFonts w:eastAsia="Arial" w:cs="Arial"/>
          <w:szCs w:val="24"/>
        </w:rPr>
        <w:t>instruction and learning of the standards.</w:t>
      </w:r>
      <w:r w:rsidR="00A901D4">
        <w:rPr>
          <w:rFonts w:eastAsia="Arial" w:cs="Arial"/>
          <w:szCs w:val="24"/>
        </w:rPr>
        <w:t xml:space="preserve"> </w:t>
      </w:r>
      <w:r w:rsidR="007D56D2">
        <w:rPr>
          <w:rFonts w:eastAsia="Arial" w:cs="Arial"/>
          <w:szCs w:val="24"/>
        </w:rPr>
        <w:t xml:space="preserve">The panel identifies the following exemplar citations best meet Criteria Category </w:t>
      </w:r>
      <w:r w:rsidR="00587EF3">
        <w:rPr>
          <w:rFonts w:eastAsia="Arial" w:cs="Arial"/>
          <w:szCs w:val="24"/>
        </w:rPr>
        <w:t>2</w:t>
      </w:r>
      <w:r w:rsidR="007D56D2">
        <w:rPr>
          <w:rFonts w:eastAsia="Arial" w:cs="Arial"/>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7A4294" w14:paraId="01BC5039" w14:textId="77777777" w:rsidTr="50877A83">
        <w:trPr>
          <w:cantSplit/>
          <w:tblHeader/>
        </w:trPr>
        <w:tc>
          <w:tcPr>
            <w:tcW w:w="1217" w:type="dxa"/>
          </w:tcPr>
          <w:p w14:paraId="28D3FBF1" w14:textId="77777777" w:rsidR="005807DA" w:rsidRPr="007A4294" w:rsidRDefault="005807DA" w:rsidP="00A901D4">
            <w:pPr>
              <w:spacing w:before="120" w:after="120"/>
              <w:jc w:val="center"/>
              <w:rPr>
                <w:rFonts w:eastAsia="Arial" w:cs="Arial"/>
                <w:b/>
                <w:bCs/>
                <w:szCs w:val="24"/>
              </w:rPr>
            </w:pPr>
            <w:r w:rsidRPr="007A4294">
              <w:rPr>
                <w:rFonts w:eastAsia="Arial" w:cs="Arial"/>
                <w:b/>
                <w:bCs/>
                <w:szCs w:val="24"/>
              </w:rPr>
              <w:t>Criterion</w:t>
            </w:r>
          </w:p>
        </w:tc>
        <w:tc>
          <w:tcPr>
            <w:tcW w:w="989" w:type="dxa"/>
          </w:tcPr>
          <w:p w14:paraId="6775281C" w14:textId="77777777" w:rsidR="005807DA" w:rsidRPr="007A4294" w:rsidRDefault="1EADA7F4" w:rsidP="00A901D4">
            <w:pPr>
              <w:spacing w:before="120" w:after="120"/>
              <w:jc w:val="center"/>
              <w:rPr>
                <w:rFonts w:eastAsia="Arial" w:cs="Arial"/>
                <w:b/>
                <w:bCs/>
                <w:szCs w:val="24"/>
              </w:rPr>
            </w:pPr>
            <w:r w:rsidRPr="78F2E315">
              <w:rPr>
                <w:rFonts w:eastAsia="Arial" w:cs="Arial"/>
                <w:b/>
                <w:bCs/>
                <w:szCs w:val="24"/>
              </w:rPr>
              <w:t>Grade</w:t>
            </w:r>
          </w:p>
        </w:tc>
        <w:tc>
          <w:tcPr>
            <w:tcW w:w="4843" w:type="dxa"/>
          </w:tcPr>
          <w:p w14:paraId="1490B907" w14:textId="77777777" w:rsidR="005807DA" w:rsidRPr="007A4294" w:rsidRDefault="005807DA" w:rsidP="00A901D4">
            <w:pPr>
              <w:spacing w:before="120" w:after="120"/>
              <w:jc w:val="center"/>
              <w:rPr>
                <w:rFonts w:eastAsia="Arial" w:cs="Arial"/>
                <w:b/>
                <w:bCs/>
                <w:szCs w:val="24"/>
              </w:rPr>
            </w:pPr>
            <w:r w:rsidRPr="007A4294">
              <w:rPr>
                <w:rFonts w:eastAsia="Arial" w:cs="Arial"/>
                <w:b/>
                <w:bCs/>
                <w:szCs w:val="24"/>
              </w:rPr>
              <w:t>Citations</w:t>
            </w:r>
          </w:p>
        </w:tc>
        <w:tc>
          <w:tcPr>
            <w:tcW w:w="2401" w:type="dxa"/>
          </w:tcPr>
          <w:p w14:paraId="0F1708E1" w14:textId="7BB10A15" w:rsidR="005807DA" w:rsidRPr="007A4294" w:rsidRDefault="7DAC1238" w:rsidP="00A901D4">
            <w:pPr>
              <w:spacing w:before="120" w:after="120"/>
              <w:jc w:val="center"/>
              <w:rPr>
                <w:rFonts w:eastAsia="Arial" w:cs="Arial"/>
                <w:b/>
                <w:bCs/>
                <w:szCs w:val="24"/>
              </w:rPr>
            </w:pPr>
            <w:r w:rsidRPr="78F2E315">
              <w:rPr>
                <w:rFonts w:eastAsia="Arial" w:cs="Arial"/>
                <w:b/>
                <w:bCs/>
                <w:szCs w:val="24"/>
              </w:rPr>
              <w:t>Notes</w:t>
            </w:r>
          </w:p>
        </w:tc>
      </w:tr>
      <w:tr w:rsidR="00CA78EE" w14:paraId="3AA9EB19" w14:textId="77777777" w:rsidTr="50877A83">
        <w:trPr>
          <w:cantSplit/>
        </w:trPr>
        <w:tc>
          <w:tcPr>
            <w:tcW w:w="1217" w:type="dxa"/>
          </w:tcPr>
          <w:p w14:paraId="305E3BD4" w14:textId="549A1FA8" w:rsidR="00CA78EE" w:rsidRPr="00151DC8" w:rsidRDefault="00CA78EE" w:rsidP="00A901D4">
            <w:pPr>
              <w:spacing w:before="120"/>
              <w:rPr>
                <w:rFonts w:eastAsia="Arial" w:cs="Arial"/>
                <w:szCs w:val="24"/>
              </w:rPr>
            </w:pPr>
            <w:r w:rsidRPr="00151DC8">
              <w:rPr>
                <w:rFonts w:cs="Arial"/>
                <w:color w:val="000000"/>
                <w:szCs w:val="24"/>
              </w:rPr>
              <w:t>2.5</w:t>
            </w:r>
          </w:p>
        </w:tc>
        <w:tc>
          <w:tcPr>
            <w:tcW w:w="989" w:type="dxa"/>
          </w:tcPr>
          <w:p w14:paraId="2A29F26F" w14:textId="0B340384" w:rsidR="00CA78EE" w:rsidRPr="00151DC8" w:rsidRDefault="00CA78EE" w:rsidP="00A901D4">
            <w:pPr>
              <w:spacing w:before="120"/>
              <w:rPr>
                <w:rFonts w:eastAsia="Arial" w:cs="Arial"/>
                <w:szCs w:val="24"/>
              </w:rPr>
            </w:pPr>
            <w:r w:rsidRPr="00151DC8">
              <w:rPr>
                <w:rFonts w:cs="Arial"/>
                <w:color w:val="000000"/>
                <w:szCs w:val="24"/>
              </w:rPr>
              <w:t>K</w:t>
            </w:r>
          </w:p>
        </w:tc>
        <w:tc>
          <w:tcPr>
            <w:tcW w:w="4843" w:type="dxa"/>
          </w:tcPr>
          <w:p w14:paraId="26466292" w14:textId="47CBFBDE" w:rsidR="00CA78EE" w:rsidRPr="00151DC8" w:rsidRDefault="00CA78EE" w:rsidP="00A901D4">
            <w:pPr>
              <w:spacing w:before="120"/>
              <w:rPr>
                <w:rFonts w:eastAsia="Arial" w:cs="Arial"/>
                <w:szCs w:val="24"/>
              </w:rPr>
            </w:pPr>
            <w:r w:rsidRPr="00151DC8">
              <w:rPr>
                <w:rFonts w:cs="Arial"/>
                <w:color w:val="000000"/>
                <w:szCs w:val="24"/>
              </w:rPr>
              <w:t>DLIG; pp. 132–148</w:t>
            </w:r>
          </w:p>
        </w:tc>
        <w:tc>
          <w:tcPr>
            <w:tcW w:w="2401" w:type="dxa"/>
          </w:tcPr>
          <w:p w14:paraId="75403122" w14:textId="778A53A1" w:rsidR="00CA78EE" w:rsidRPr="00151DC8" w:rsidRDefault="00CA78EE" w:rsidP="00A901D4">
            <w:pPr>
              <w:spacing w:before="120"/>
              <w:rPr>
                <w:rFonts w:eastAsia="Arial" w:cs="Arial"/>
                <w:szCs w:val="24"/>
              </w:rPr>
            </w:pPr>
            <w:r w:rsidRPr="00151DC8">
              <w:rPr>
                <w:rFonts w:cs="Arial"/>
                <w:color w:val="000000"/>
                <w:szCs w:val="24"/>
              </w:rPr>
              <w:t>The DLIG is a helpful resource for practitioners to plan for cross-linguistic transfer.</w:t>
            </w:r>
          </w:p>
        </w:tc>
      </w:tr>
      <w:tr w:rsidR="00CA78EE" w14:paraId="79EDF00F" w14:textId="77777777" w:rsidTr="50877A83">
        <w:trPr>
          <w:cantSplit/>
        </w:trPr>
        <w:tc>
          <w:tcPr>
            <w:tcW w:w="1217" w:type="dxa"/>
          </w:tcPr>
          <w:p w14:paraId="23AD00C4" w14:textId="37C9112B" w:rsidR="00CA78EE" w:rsidRPr="00151DC8" w:rsidRDefault="00CA78EE" w:rsidP="00A901D4">
            <w:pPr>
              <w:spacing w:before="120"/>
              <w:rPr>
                <w:rFonts w:eastAsia="Arial" w:cs="Arial"/>
                <w:szCs w:val="24"/>
              </w:rPr>
            </w:pPr>
            <w:r w:rsidRPr="00151DC8">
              <w:rPr>
                <w:rFonts w:cs="Arial"/>
                <w:color w:val="000000"/>
                <w:szCs w:val="24"/>
              </w:rPr>
              <w:lastRenderedPageBreak/>
              <w:t>2.1</w:t>
            </w:r>
          </w:p>
        </w:tc>
        <w:tc>
          <w:tcPr>
            <w:tcW w:w="989" w:type="dxa"/>
          </w:tcPr>
          <w:p w14:paraId="3F031B25" w14:textId="6577962C" w:rsidR="00CA78EE" w:rsidRPr="00151DC8" w:rsidRDefault="00CA78EE" w:rsidP="00A901D4">
            <w:pPr>
              <w:spacing w:before="120"/>
              <w:rPr>
                <w:rFonts w:eastAsia="Arial" w:cs="Arial"/>
                <w:szCs w:val="24"/>
              </w:rPr>
            </w:pPr>
            <w:r w:rsidRPr="00151DC8">
              <w:rPr>
                <w:rFonts w:cs="Arial"/>
                <w:color w:val="000000"/>
                <w:szCs w:val="24"/>
              </w:rPr>
              <w:t>1</w:t>
            </w:r>
          </w:p>
        </w:tc>
        <w:tc>
          <w:tcPr>
            <w:tcW w:w="4843" w:type="dxa"/>
          </w:tcPr>
          <w:p w14:paraId="75354044" w14:textId="00E317AC" w:rsidR="00CA78EE" w:rsidRPr="00151DC8" w:rsidRDefault="00CA78EE" w:rsidP="00A901D4">
            <w:pPr>
              <w:spacing w:before="120"/>
              <w:rPr>
                <w:rFonts w:eastAsia="Arial" w:cs="Arial"/>
                <w:szCs w:val="24"/>
              </w:rPr>
            </w:pPr>
            <w:r w:rsidRPr="00151DC8">
              <w:rPr>
                <w:rFonts w:cs="Arial"/>
                <w:color w:val="000000"/>
                <w:szCs w:val="24"/>
              </w:rPr>
              <w:t>myView TE; Unit 2; Week 1; Plan Your Week; pp. T10–T11</w:t>
            </w:r>
          </w:p>
        </w:tc>
        <w:tc>
          <w:tcPr>
            <w:tcW w:w="2401" w:type="dxa"/>
          </w:tcPr>
          <w:p w14:paraId="16EF6B24" w14:textId="412D4DA0" w:rsidR="00CA78EE" w:rsidRPr="00151DC8" w:rsidRDefault="00B24A44" w:rsidP="00A901D4">
            <w:pPr>
              <w:spacing w:before="120"/>
              <w:rPr>
                <w:rFonts w:eastAsia="Arial" w:cs="Arial"/>
                <w:szCs w:val="24"/>
              </w:rPr>
            </w:pPr>
            <w:r w:rsidRPr="00B24A44">
              <w:rPr>
                <w:rFonts w:cs="Arial"/>
                <w:color w:val="000000"/>
                <w:szCs w:val="24"/>
              </w:rPr>
              <w:t>The organization of the overview for the week is helpful as teachers can quickly view the weekly question, learning goals, words of the week, lessons, small group instruction, and student text materials with page numbers, all in one section.</w:t>
            </w:r>
          </w:p>
        </w:tc>
      </w:tr>
      <w:tr w:rsidR="00CA78EE" w14:paraId="0FA0E93B" w14:textId="77777777" w:rsidTr="50877A83">
        <w:trPr>
          <w:cantSplit/>
        </w:trPr>
        <w:tc>
          <w:tcPr>
            <w:tcW w:w="1217" w:type="dxa"/>
          </w:tcPr>
          <w:p w14:paraId="381F6131" w14:textId="37A469C6" w:rsidR="00CA78EE" w:rsidRPr="00151DC8" w:rsidRDefault="00CA78EE" w:rsidP="00A901D4">
            <w:pPr>
              <w:spacing w:before="120"/>
              <w:rPr>
                <w:rFonts w:eastAsia="Arial" w:cs="Arial"/>
                <w:szCs w:val="24"/>
              </w:rPr>
            </w:pPr>
            <w:r w:rsidRPr="00151DC8">
              <w:rPr>
                <w:rFonts w:cs="Arial"/>
                <w:color w:val="000000"/>
                <w:szCs w:val="24"/>
              </w:rPr>
              <w:t>2.3</w:t>
            </w:r>
          </w:p>
        </w:tc>
        <w:tc>
          <w:tcPr>
            <w:tcW w:w="989" w:type="dxa"/>
          </w:tcPr>
          <w:p w14:paraId="26E06474" w14:textId="397AB1E3" w:rsidR="00CA78EE" w:rsidRPr="00151DC8" w:rsidRDefault="00CA78EE" w:rsidP="00A901D4">
            <w:pPr>
              <w:spacing w:before="120"/>
              <w:rPr>
                <w:rFonts w:eastAsia="Arial" w:cs="Arial"/>
                <w:szCs w:val="24"/>
              </w:rPr>
            </w:pPr>
            <w:r w:rsidRPr="00151DC8">
              <w:rPr>
                <w:rFonts w:cs="Arial"/>
                <w:color w:val="000000"/>
                <w:szCs w:val="24"/>
              </w:rPr>
              <w:t>2</w:t>
            </w:r>
          </w:p>
        </w:tc>
        <w:tc>
          <w:tcPr>
            <w:tcW w:w="4843" w:type="dxa"/>
          </w:tcPr>
          <w:p w14:paraId="097A6CD8" w14:textId="37BD6269" w:rsidR="00CA78EE" w:rsidRPr="00151DC8" w:rsidRDefault="7A535BC0" w:rsidP="00A901D4">
            <w:pPr>
              <w:pStyle w:val="NormalWeb"/>
              <w:spacing w:before="120" w:beforeAutospacing="0" w:after="0" w:afterAutospacing="0"/>
              <w:rPr>
                <w:rFonts w:ascii="Arial" w:eastAsia="Arial" w:hAnsi="Arial" w:cs="Arial"/>
              </w:rPr>
            </w:pPr>
            <w:r w:rsidRPr="50877A83">
              <w:rPr>
                <w:rFonts w:ascii="Arial" w:hAnsi="Arial" w:cs="Arial"/>
                <w:color w:val="000000" w:themeColor="text1"/>
              </w:rPr>
              <w:t>myView/myVoice PG</w:t>
            </w:r>
            <w:r w:rsidRPr="50877A83">
              <w:rPr>
                <w:rFonts w:ascii="Arial" w:hAnsi="Arial" w:cs="Arial"/>
                <w:b/>
                <w:bCs/>
                <w:color w:val="000000" w:themeColor="text1"/>
              </w:rPr>
              <w:t xml:space="preserve">; </w:t>
            </w:r>
            <w:r w:rsidRPr="50877A83">
              <w:rPr>
                <w:rFonts w:ascii="Arial" w:hAnsi="Arial" w:cs="Arial"/>
                <w:color w:val="000000" w:themeColor="text1"/>
              </w:rPr>
              <w:t>Print and Digital Components; Grades K–2; pp. 4–7</w:t>
            </w:r>
          </w:p>
        </w:tc>
        <w:tc>
          <w:tcPr>
            <w:tcW w:w="2401" w:type="dxa"/>
          </w:tcPr>
          <w:p w14:paraId="38AE3E83" w14:textId="4DD611AE" w:rsidR="00CA78EE" w:rsidRPr="00151DC8" w:rsidRDefault="00CA78EE" w:rsidP="00A901D4">
            <w:pPr>
              <w:spacing w:before="120"/>
              <w:rPr>
                <w:rFonts w:eastAsia="Arial" w:cs="Arial"/>
                <w:szCs w:val="24"/>
              </w:rPr>
            </w:pPr>
            <w:r w:rsidRPr="00151DC8">
              <w:rPr>
                <w:rFonts w:cs="Arial"/>
                <w:color w:val="000000"/>
                <w:szCs w:val="24"/>
              </w:rPr>
              <w:t>The publisher has all program components necessary to address the CA CCSS ELA and subset of standards.</w:t>
            </w:r>
          </w:p>
        </w:tc>
      </w:tr>
      <w:tr w:rsidR="00CA78EE" w14:paraId="2034A510" w14:textId="77777777" w:rsidTr="50877A83">
        <w:trPr>
          <w:cantSplit/>
        </w:trPr>
        <w:tc>
          <w:tcPr>
            <w:tcW w:w="1217" w:type="dxa"/>
          </w:tcPr>
          <w:p w14:paraId="2B203468" w14:textId="35545E2A" w:rsidR="00CA78EE" w:rsidRPr="00151DC8" w:rsidRDefault="00CA78EE" w:rsidP="00A901D4">
            <w:pPr>
              <w:spacing w:before="120"/>
              <w:rPr>
                <w:rFonts w:eastAsia="Arial" w:cs="Arial"/>
                <w:szCs w:val="24"/>
              </w:rPr>
            </w:pPr>
            <w:r w:rsidRPr="00151DC8">
              <w:rPr>
                <w:rFonts w:cs="Arial"/>
                <w:color w:val="000000"/>
                <w:szCs w:val="24"/>
              </w:rPr>
              <w:t>2.5</w:t>
            </w:r>
          </w:p>
        </w:tc>
        <w:tc>
          <w:tcPr>
            <w:tcW w:w="989" w:type="dxa"/>
          </w:tcPr>
          <w:p w14:paraId="0D87478F" w14:textId="33072CF4" w:rsidR="00CA78EE" w:rsidRPr="00151DC8" w:rsidRDefault="00CA78EE" w:rsidP="00A901D4">
            <w:pPr>
              <w:spacing w:before="120"/>
              <w:rPr>
                <w:rFonts w:eastAsia="Arial" w:cs="Arial"/>
                <w:szCs w:val="24"/>
              </w:rPr>
            </w:pPr>
            <w:r w:rsidRPr="00151DC8">
              <w:rPr>
                <w:rFonts w:cs="Arial"/>
                <w:color w:val="000000"/>
                <w:szCs w:val="24"/>
              </w:rPr>
              <w:t>3</w:t>
            </w:r>
          </w:p>
        </w:tc>
        <w:tc>
          <w:tcPr>
            <w:tcW w:w="4843" w:type="dxa"/>
          </w:tcPr>
          <w:p w14:paraId="19D10142" w14:textId="64741717" w:rsidR="00CA78EE" w:rsidRPr="00151DC8" w:rsidRDefault="00CA78EE" w:rsidP="00A901D4">
            <w:pPr>
              <w:pStyle w:val="NormalWeb"/>
              <w:spacing w:before="120" w:beforeAutospacing="0" w:after="0" w:afterAutospacing="0"/>
              <w:rPr>
                <w:rFonts w:ascii="Arial" w:eastAsia="Arial" w:hAnsi="Arial" w:cs="Arial"/>
              </w:rPr>
            </w:pPr>
            <w:r w:rsidRPr="00151DC8">
              <w:rPr>
                <w:rFonts w:ascii="Arial" w:hAnsi="Arial" w:cs="Arial"/>
                <w:color w:val="000000"/>
              </w:rPr>
              <w:t>miVisión SP TE; Unit 3; Enlace entre las lenguas; p.</w:t>
            </w:r>
            <w:r w:rsidRPr="00151DC8">
              <w:rPr>
                <w:rFonts w:ascii="Arial" w:hAnsi="Arial" w:cs="Arial"/>
                <w:b/>
                <w:bCs/>
                <w:color w:val="000000"/>
              </w:rPr>
              <w:t xml:space="preserve"> </w:t>
            </w:r>
            <w:r w:rsidRPr="00151DC8">
              <w:rPr>
                <w:rFonts w:ascii="Arial" w:hAnsi="Arial" w:cs="Arial"/>
                <w:color w:val="000000"/>
              </w:rPr>
              <w:t>T210</w:t>
            </w:r>
          </w:p>
        </w:tc>
        <w:tc>
          <w:tcPr>
            <w:tcW w:w="2401" w:type="dxa"/>
          </w:tcPr>
          <w:p w14:paraId="0229FF52" w14:textId="4666571F" w:rsidR="00CA78EE" w:rsidRPr="00151DC8" w:rsidRDefault="00CA78EE" w:rsidP="00A901D4">
            <w:pPr>
              <w:spacing w:before="120"/>
              <w:rPr>
                <w:rFonts w:eastAsia="Arial" w:cs="Arial"/>
                <w:szCs w:val="24"/>
              </w:rPr>
            </w:pPr>
            <w:r w:rsidRPr="00151DC8">
              <w:rPr>
                <w:rFonts w:cs="Arial"/>
                <w:color w:val="000000"/>
                <w:szCs w:val="24"/>
              </w:rPr>
              <w:t>Provides Program 3 list of linguistic augmentations and modifications addressed at this grade.</w:t>
            </w:r>
          </w:p>
        </w:tc>
      </w:tr>
      <w:tr w:rsidR="00CA78EE" w14:paraId="14160C18" w14:textId="77777777" w:rsidTr="50877A83">
        <w:trPr>
          <w:cantSplit/>
        </w:trPr>
        <w:tc>
          <w:tcPr>
            <w:tcW w:w="1217" w:type="dxa"/>
          </w:tcPr>
          <w:p w14:paraId="1EAD1A1A" w14:textId="00AD3CB7" w:rsidR="00CA78EE" w:rsidRPr="00151DC8" w:rsidRDefault="00CA78EE" w:rsidP="00A901D4">
            <w:pPr>
              <w:spacing w:before="120"/>
              <w:rPr>
                <w:rFonts w:eastAsia="Arial" w:cs="Arial"/>
                <w:szCs w:val="24"/>
              </w:rPr>
            </w:pPr>
            <w:r w:rsidRPr="00151DC8">
              <w:rPr>
                <w:rFonts w:cs="Arial"/>
                <w:color w:val="000000"/>
                <w:szCs w:val="24"/>
              </w:rPr>
              <w:t>2.9</w:t>
            </w:r>
          </w:p>
        </w:tc>
        <w:tc>
          <w:tcPr>
            <w:tcW w:w="989" w:type="dxa"/>
          </w:tcPr>
          <w:p w14:paraId="71CF2644" w14:textId="10FEE896" w:rsidR="00CA78EE" w:rsidRPr="00151DC8" w:rsidRDefault="00CA78EE" w:rsidP="00A901D4">
            <w:pPr>
              <w:spacing w:before="120"/>
              <w:rPr>
                <w:rFonts w:eastAsia="Arial" w:cs="Arial"/>
                <w:szCs w:val="24"/>
              </w:rPr>
            </w:pPr>
            <w:r w:rsidRPr="00151DC8">
              <w:rPr>
                <w:rFonts w:cs="Arial"/>
                <w:color w:val="000000"/>
                <w:szCs w:val="24"/>
              </w:rPr>
              <w:t>4</w:t>
            </w:r>
          </w:p>
        </w:tc>
        <w:tc>
          <w:tcPr>
            <w:tcW w:w="4843" w:type="dxa"/>
          </w:tcPr>
          <w:p w14:paraId="48F9A3AB" w14:textId="77777777" w:rsidR="00CA78EE" w:rsidRPr="00151DC8" w:rsidRDefault="7A535BC0" w:rsidP="00A901D4">
            <w:pPr>
              <w:pStyle w:val="NormalWeb"/>
              <w:spacing w:before="120" w:beforeAutospacing="0" w:after="0" w:afterAutospacing="0"/>
            </w:pPr>
            <w:r w:rsidRPr="50877A83">
              <w:rPr>
                <w:rFonts w:ascii="Arial" w:hAnsi="Arial" w:cs="Arial"/>
                <w:color w:val="000000" w:themeColor="text1"/>
              </w:rPr>
              <w:t>PG; Routines; Grades 3–5; pp. 49e–49f</w:t>
            </w:r>
          </w:p>
          <w:p w14:paraId="32FC0234" w14:textId="61ED1C65" w:rsidR="00CA78EE" w:rsidRPr="00151DC8" w:rsidRDefault="00CA78EE" w:rsidP="00A901D4">
            <w:pPr>
              <w:spacing w:before="240"/>
              <w:rPr>
                <w:rFonts w:eastAsia="Arial" w:cs="Arial"/>
                <w:szCs w:val="24"/>
              </w:rPr>
            </w:pPr>
            <w:r w:rsidRPr="00151DC8">
              <w:rPr>
                <w:rFonts w:cs="Arial"/>
                <w:color w:val="000000"/>
                <w:szCs w:val="24"/>
              </w:rPr>
              <w:t>myView TE; Teacher-Led Small Group; Skill Group; Confirm or Correct Predictions; Unit 2; Week 2; pp. T136–T137</w:t>
            </w:r>
          </w:p>
        </w:tc>
        <w:tc>
          <w:tcPr>
            <w:tcW w:w="2401" w:type="dxa"/>
          </w:tcPr>
          <w:p w14:paraId="08ED5657" w14:textId="606736D7" w:rsidR="00CA78EE" w:rsidRPr="00151DC8" w:rsidRDefault="00CA78EE" w:rsidP="00A901D4">
            <w:pPr>
              <w:spacing w:before="120"/>
              <w:rPr>
                <w:rFonts w:eastAsia="Arial" w:cs="Arial"/>
                <w:szCs w:val="24"/>
              </w:rPr>
            </w:pPr>
            <w:r w:rsidRPr="00151DC8">
              <w:rPr>
                <w:rFonts w:cs="Arial"/>
                <w:color w:val="000000"/>
                <w:szCs w:val="24"/>
              </w:rPr>
              <w:t>Materials provide guidance for determining skill mastery, tools for progress monitoring, and support for adjusting instruction based on student response data.</w:t>
            </w:r>
          </w:p>
        </w:tc>
      </w:tr>
      <w:tr w:rsidR="00CA78EE" w14:paraId="113A63CD" w14:textId="77777777" w:rsidTr="50877A83">
        <w:trPr>
          <w:cantSplit/>
        </w:trPr>
        <w:tc>
          <w:tcPr>
            <w:tcW w:w="1217" w:type="dxa"/>
          </w:tcPr>
          <w:p w14:paraId="40193F14" w14:textId="1E2D8D80" w:rsidR="00CA78EE" w:rsidRPr="00151DC8" w:rsidRDefault="00CA78EE" w:rsidP="00A901D4">
            <w:pPr>
              <w:spacing w:before="120"/>
              <w:rPr>
                <w:rFonts w:eastAsia="Arial" w:cs="Arial"/>
                <w:szCs w:val="24"/>
              </w:rPr>
            </w:pPr>
            <w:r w:rsidRPr="00151DC8">
              <w:rPr>
                <w:rFonts w:cs="Arial"/>
                <w:color w:val="000000"/>
                <w:szCs w:val="24"/>
              </w:rPr>
              <w:t>2.12a</w:t>
            </w:r>
          </w:p>
        </w:tc>
        <w:tc>
          <w:tcPr>
            <w:tcW w:w="989" w:type="dxa"/>
          </w:tcPr>
          <w:p w14:paraId="2395C360" w14:textId="5BC0C8C5" w:rsidR="00CA78EE" w:rsidRPr="00151DC8" w:rsidRDefault="00CA78EE" w:rsidP="00A901D4">
            <w:pPr>
              <w:spacing w:before="120"/>
              <w:rPr>
                <w:rFonts w:eastAsia="Arial" w:cs="Arial"/>
                <w:szCs w:val="24"/>
              </w:rPr>
            </w:pPr>
            <w:r w:rsidRPr="00151DC8">
              <w:rPr>
                <w:rFonts w:cs="Arial"/>
                <w:color w:val="000000"/>
                <w:szCs w:val="24"/>
              </w:rPr>
              <w:t>5</w:t>
            </w:r>
          </w:p>
        </w:tc>
        <w:tc>
          <w:tcPr>
            <w:tcW w:w="4843" w:type="dxa"/>
          </w:tcPr>
          <w:p w14:paraId="4374FCF0" w14:textId="23FA5952" w:rsidR="00CA78EE" w:rsidRPr="00151DC8" w:rsidRDefault="00CA78EE" w:rsidP="00A901D4">
            <w:pPr>
              <w:spacing w:before="120"/>
              <w:rPr>
                <w:rFonts w:eastAsia="Arial" w:cs="Arial"/>
                <w:szCs w:val="24"/>
              </w:rPr>
            </w:pPr>
            <w:r w:rsidRPr="50877A83">
              <w:rPr>
                <w:rFonts w:cs="Arial"/>
                <w:color w:val="000000" w:themeColor="text1"/>
                <w:szCs w:val="24"/>
              </w:rPr>
              <w:t>myVoice TE; Unit 3; Week 3; Lesson 5; pp.</w:t>
            </w:r>
            <w:r w:rsidR="00FD1598">
              <w:rPr>
                <w:rFonts w:cs="Arial"/>
                <w:color w:val="000000" w:themeColor="text1"/>
                <w:szCs w:val="24"/>
              </w:rPr>
              <w:t> </w:t>
            </w:r>
            <w:r w:rsidRPr="50877A83">
              <w:rPr>
                <w:rFonts w:cs="Arial"/>
                <w:color w:val="000000" w:themeColor="text1"/>
                <w:szCs w:val="24"/>
              </w:rPr>
              <w:t>T242–T243</w:t>
            </w:r>
          </w:p>
        </w:tc>
        <w:tc>
          <w:tcPr>
            <w:tcW w:w="2401" w:type="dxa"/>
          </w:tcPr>
          <w:p w14:paraId="7A184C77" w14:textId="5641575C" w:rsidR="00CA78EE" w:rsidRPr="00151DC8" w:rsidRDefault="00CA78EE" w:rsidP="00FD1598">
            <w:pPr>
              <w:pStyle w:val="NormalWeb"/>
              <w:spacing w:before="120" w:beforeAutospacing="0" w:afterAutospacing="0"/>
              <w:rPr>
                <w:rFonts w:ascii="Arial" w:eastAsia="Arial" w:hAnsi="Arial" w:cs="Arial"/>
              </w:rPr>
            </w:pPr>
            <w:r w:rsidRPr="00151DC8">
              <w:rPr>
                <w:rFonts w:ascii="Arial" w:hAnsi="Arial" w:cs="Arial"/>
                <w:color w:val="000000"/>
              </w:rPr>
              <w:t>The TE embeds formative assessment to guide instruction, including next steps.</w:t>
            </w:r>
          </w:p>
        </w:tc>
      </w:tr>
    </w:tbl>
    <w:p w14:paraId="0FDE286B" w14:textId="69625FEF" w:rsidR="00960AC5" w:rsidRDefault="00960AC5" w:rsidP="00FD1598">
      <w:pPr>
        <w:spacing w:before="240"/>
      </w:pPr>
      <w:r w:rsidRPr="50877A83">
        <w:rPr>
          <w:noProof/>
        </w:rPr>
        <w:lastRenderedPageBreak/>
        <w:t xml:space="preserve">A notable strength of miVisión </w:t>
      </w:r>
      <w:r w:rsidRPr="50877A83">
        <w:rPr>
          <w:rFonts w:eastAsia="Arial"/>
        </w:rPr>
        <w:t>Lectura California</w:t>
      </w:r>
      <w:r w:rsidRPr="50877A83">
        <w:rPr>
          <w:noProof/>
        </w:rPr>
        <w:t xml:space="preserve"> is its ability to provide streamlined access to resources that support lesson planning, enhancing student engagement in learning. Additionally, it consolidates in a single section resources such as weekly questions, learning objectives, words of the week, daily lessons, small-group instruction, and student texts. The program distinctly exhibits strength in cross-linguistic transfer through the use of the DLIG, an invaluable resource for practitioners' planning.</w:t>
      </w:r>
    </w:p>
    <w:p w14:paraId="59545C8A" w14:textId="74016D27" w:rsidR="6A53E29B" w:rsidRDefault="6A53E29B" w:rsidP="008C518E">
      <w:pPr>
        <w:pStyle w:val="Heading3"/>
        <w:spacing w:after="240"/>
      </w:pPr>
      <w:r w:rsidRPr="26A0D05F">
        <w:t>Criteria Category 3: Assessment</w:t>
      </w:r>
    </w:p>
    <w:p w14:paraId="01FCBB98" w14:textId="7657F95C" w:rsidR="000140EB" w:rsidRDefault="6FBE9C09" w:rsidP="0027391F">
      <w:pPr>
        <w:spacing w:before="120" w:after="240"/>
        <w:rPr>
          <w:rFonts w:eastAsia="Arial" w:cs="Arial"/>
          <w:szCs w:val="24"/>
        </w:rPr>
      </w:pPr>
      <w:r w:rsidRPr="0F53F6CF">
        <w:rPr>
          <w:rFonts w:eastAsia="Arial" w:cs="Arial"/>
          <w:szCs w:val="24"/>
        </w:rPr>
        <w:t xml:space="preserve">The instructional materials </w:t>
      </w:r>
      <w:r w:rsidR="2795BB4F" w:rsidRPr="0F53F6CF">
        <w:rPr>
          <w:rFonts w:eastAsia="Arial" w:cs="Arial"/>
          <w:szCs w:val="24"/>
        </w:rPr>
        <w:t>contain</w:t>
      </w:r>
      <w:r w:rsidRPr="0F53F6CF">
        <w:rPr>
          <w:rFonts w:eastAsia="Arial" w:cs="Arial"/>
          <w:szCs w:val="24"/>
        </w:rPr>
        <w:t xml:space="preserve"> </w:t>
      </w:r>
      <w:r w:rsidR="2795BB4F" w:rsidRPr="0F53F6CF">
        <w:rPr>
          <w:rFonts w:eastAsia="Arial" w:cs="Arial"/>
          <w:szCs w:val="24"/>
        </w:rPr>
        <w:t>strategies and tools for continually assessing student understanding and opportunities for new learning.</w:t>
      </w:r>
      <w:r w:rsidR="00FD1598">
        <w:rPr>
          <w:rFonts w:eastAsia="Arial" w:cs="Arial"/>
          <w:szCs w:val="24"/>
        </w:rPr>
        <w:t xml:space="preserve"> </w:t>
      </w:r>
      <w:r w:rsidR="000140EB">
        <w:rPr>
          <w:rFonts w:eastAsia="Arial" w:cs="Arial"/>
          <w:szCs w:val="24"/>
        </w:rPr>
        <w:t xml:space="preserve">The panel identifies the following exemplar citations best meet Criteria Category </w:t>
      </w:r>
      <w:r w:rsidR="00ED545A">
        <w:rPr>
          <w:rFonts w:eastAsia="Arial" w:cs="Arial"/>
          <w:szCs w:val="24"/>
        </w:rPr>
        <w:t>3</w:t>
      </w:r>
      <w:r w:rsidR="000140EB">
        <w:rPr>
          <w:rFonts w:eastAsia="Arial" w:cs="Arial"/>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7A4294" w14:paraId="7D57FB2F" w14:textId="77777777" w:rsidTr="50877A83">
        <w:trPr>
          <w:cantSplit/>
          <w:tblHeader/>
        </w:trPr>
        <w:tc>
          <w:tcPr>
            <w:tcW w:w="1217" w:type="dxa"/>
          </w:tcPr>
          <w:p w14:paraId="74B165CD"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Criterion</w:t>
            </w:r>
          </w:p>
        </w:tc>
        <w:tc>
          <w:tcPr>
            <w:tcW w:w="989" w:type="dxa"/>
          </w:tcPr>
          <w:p w14:paraId="549B4EC6" w14:textId="77777777" w:rsidR="00A81183" w:rsidRPr="007A4294" w:rsidRDefault="00A81183" w:rsidP="00B56064">
            <w:pPr>
              <w:spacing w:before="120" w:after="120"/>
              <w:jc w:val="center"/>
              <w:rPr>
                <w:rFonts w:eastAsia="Arial" w:cs="Arial"/>
                <w:b/>
                <w:bCs/>
                <w:szCs w:val="24"/>
              </w:rPr>
            </w:pPr>
            <w:r>
              <w:rPr>
                <w:rFonts w:eastAsia="Arial" w:cs="Arial"/>
                <w:b/>
                <w:bCs/>
                <w:szCs w:val="24"/>
              </w:rPr>
              <w:t>Grade</w:t>
            </w:r>
          </w:p>
        </w:tc>
        <w:tc>
          <w:tcPr>
            <w:tcW w:w="4843" w:type="dxa"/>
          </w:tcPr>
          <w:p w14:paraId="6529F1F2" w14:textId="77777777" w:rsidR="00A81183" w:rsidRPr="007A4294" w:rsidRDefault="00A81183"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1533BFF6" w14:textId="53CE9E71" w:rsidR="00A81183" w:rsidRPr="007A4294" w:rsidRDefault="00E87F33" w:rsidP="00B56064">
            <w:pPr>
              <w:spacing w:before="120" w:after="120"/>
              <w:jc w:val="center"/>
              <w:rPr>
                <w:rFonts w:eastAsia="Arial" w:cs="Arial"/>
                <w:b/>
                <w:bCs/>
                <w:szCs w:val="24"/>
              </w:rPr>
            </w:pPr>
            <w:r>
              <w:rPr>
                <w:rFonts w:eastAsia="Arial" w:cs="Arial"/>
                <w:b/>
                <w:bCs/>
                <w:szCs w:val="24"/>
              </w:rPr>
              <w:t>Notes</w:t>
            </w:r>
          </w:p>
        </w:tc>
      </w:tr>
      <w:tr w:rsidR="00CA78EE" w14:paraId="4AD0F0CE" w14:textId="77777777" w:rsidTr="50877A83">
        <w:trPr>
          <w:cantSplit/>
        </w:trPr>
        <w:tc>
          <w:tcPr>
            <w:tcW w:w="1217" w:type="dxa"/>
          </w:tcPr>
          <w:p w14:paraId="334C2A78" w14:textId="6DF846C3" w:rsidR="00CA78EE" w:rsidRPr="00151DC8" w:rsidRDefault="00CA78EE" w:rsidP="00CA78EE">
            <w:pPr>
              <w:spacing w:before="120"/>
              <w:rPr>
                <w:rFonts w:eastAsia="Arial" w:cs="Arial"/>
                <w:szCs w:val="24"/>
              </w:rPr>
            </w:pPr>
            <w:r w:rsidRPr="00151DC8">
              <w:rPr>
                <w:rFonts w:cs="Arial"/>
                <w:color w:val="000000"/>
                <w:szCs w:val="24"/>
              </w:rPr>
              <w:t>3.3</w:t>
            </w:r>
          </w:p>
        </w:tc>
        <w:tc>
          <w:tcPr>
            <w:tcW w:w="989" w:type="dxa"/>
          </w:tcPr>
          <w:p w14:paraId="0C0602C2" w14:textId="2A52124D" w:rsidR="00CA78EE" w:rsidRPr="00151DC8" w:rsidRDefault="00CA78EE" w:rsidP="00CA78EE">
            <w:pPr>
              <w:spacing w:before="120"/>
              <w:rPr>
                <w:rFonts w:eastAsia="Arial" w:cs="Arial"/>
                <w:szCs w:val="24"/>
              </w:rPr>
            </w:pPr>
            <w:r w:rsidRPr="00151DC8">
              <w:rPr>
                <w:rFonts w:cs="Arial"/>
                <w:color w:val="000000"/>
                <w:szCs w:val="24"/>
              </w:rPr>
              <w:t>K</w:t>
            </w:r>
          </w:p>
        </w:tc>
        <w:tc>
          <w:tcPr>
            <w:tcW w:w="4843" w:type="dxa"/>
          </w:tcPr>
          <w:p w14:paraId="5DA472B0" w14:textId="5854287F" w:rsidR="00CA78EE" w:rsidRPr="00151DC8" w:rsidRDefault="7A535BC0" w:rsidP="00CA78EE">
            <w:pPr>
              <w:spacing w:before="120"/>
              <w:rPr>
                <w:rFonts w:eastAsia="Arial" w:cs="Arial"/>
                <w:szCs w:val="24"/>
              </w:rPr>
            </w:pPr>
            <w:r w:rsidRPr="50877A83">
              <w:rPr>
                <w:rFonts w:cs="Arial"/>
                <w:color w:val="000000" w:themeColor="text1"/>
                <w:szCs w:val="24"/>
              </w:rPr>
              <w:t xml:space="preserve">myView </w:t>
            </w:r>
            <w:r w:rsidR="00427051" w:rsidRPr="50877A83">
              <w:rPr>
                <w:rFonts w:cs="Arial"/>
                <w:color w:val="000000" w:themeColor="text1"/>
                <w:szCs w:val="24"/>
              </w:rPr>
              <w:t>AG</w:t>
            </w:r>
            <w:r w:rsidRPr="50877A83">
              <w:rPr>
                <w:rFonts w:cs="Arial"/>
                <w:color w:val="000000" w:themeColor="text1"/>
                <w:szCs w:val="24"/>
              </w:rPr>
              <w:t>; Universal Screening; Momentum Literacy Screener and Diagnostic for Grades K</w:t>
            </w:r>
            <w:r w:rsidR="667257C3" w:rsidRPr="50877A83">
              <w:rPr>
                <w:rFonts w:cs="Arial"/>
                <w:color w:val="000000" w:themeColor="text1"/>
                <w:szCs w:val="24"/>
              </w:rPr>
              <w:t>–</w:t>
            </w:r>
            <w:r w:rsidRPr="50877A83">
              <w:rPr>
                <w:rFonts w:cs="Arial"/>
                <w:color w:val="000000" w:themeColor="text1"/>
                <w:szCs w:val="24"/>
              </w:rPr>
              <w:t>8; pp.14</w:t>
            </w:r>
            <w:r w:rsidR="667257C3" w:rsidRPr="50877A83">
              <w:rPr>
                <w:rFonts w:cs="Arial"/>
                <w:color w:val="000000" w:themeColor="text1"/>
                <w:szCs w:val="24"/>
              </w:rPr>
              <w:t>–</w:t>
            </w:r>
            <w:r w:rsidRPr="50877A83">
              <w:rPr>
                <w:rFonts w:cs="Arial"/>
                <w:color w:val="000000" w:themeColor="text1"/>
                <w:szCs w:val="24"/>
              </w:rPr>
              <w:t>15</w:t>
            </w:r>
          </w:p>
        </w:tc>
        <w:tc>
          <w:tcPr>
            <w:tcW w:w="2401" w:type="dxa"/>
          </w:tcPr>
          <w:p w14:paraId="08D0BC35" w14:textId="548D76B6" w:rsidR="00CA78EE" w:rsidRPr="00151DC8" w:rsidRDefault="00CA78EE" w:rsidP="00CA78EE">
            <w:pPr>
              <w:spacing w:before="120"/>
              <w:rPr>
                <w:rFonts w:eastAsia="Arial" w:cs="Arial"/>
                <w:szCs w:val="24"/>
              </w:rPr>
            </w:pPr>
            <w:r w:rsidRPr="00151DC8">
              <w:rPr>
                <w:rFonts w:cs="Arial"/>
                <w:color w:val="000000"/>
                <w:szCs w:val="24"/>
              </w:rPr>
              <w:t xml:space="preserve">The pages provide an overview of screeners and diagnostic assessments </w:t>
            </w:r>
            <w:r w:rsidR="00151DC8" w:rsidRPr="00151DC8">
              <w:rPr>
                <w:rFonts w:cs="Arial"/>
                <w:color w:val="000000"/>
                <w:szCs w:val="24"/>
              </w:rPr>
              <w:t>to</w:t>
            </w:r>
            <w:r w:rsidRPr="00151DC8">
              <w:rPr>
                <w:rFonts w:cs="Arial"/>
                <w:color w:val="000000"/>
                <w:szCs w:val="24"/>
              </w:rPr>
              <w:t xml:space="preserve"> distinguish and better understand the purpose of each one.</w:t>
            </w:r>
          </w:p>
        </w:tc>
      </w:tr>
      <w:tr w:rsidR="00CA78EE" w14:paraId="74146908" w14:textId="77777777" w:rsidTr="50877A83">
        <w:trPr>
          <w:cantSplit/>
        </w:trPr>
        <w:tc>
          <w:tcPr>
            <w:tcW w:w="1217" w:type="dxa"/>
          </w:tcPr>
          <w:p w14:paraId="4CB2E77A" w14:textId="3D841853" w:rsidR="00CA78EE" w:rsidRPr="00151DC8" w:rsidRDefault="00CA78EE" w:rsidP="00CA78EE">
            <w:pPr>
              <w:spacing w:before="120"/>
              <w:rPr>
                <w:rFonts w:eastAsia="Arial" w:cs="Arial"/>
                <w:szCs w:val="24"/>
              </w:rPr>
            </w:pPr>
            <w:r w:rsidRPr="00151DC8">
              <w:rPr>
                <w:rFonts w:cs="Arial"/>
                <w:color w:val="000000"/>
                <w:szCs w:val="24"/>
              </w:rPr>
              <w:t>3.5</w:t>
            </w:r>
          </w:p>
        </w:tc>
        <w:tc>
          <w:tcPr>
            <w:tcW w:w="989" w:type="dxa"/>
          </w:tcPr>
          <w:p w14:paraId="06670898" w14:textId="1F2A06C2" w:rsidR="00CA78EE" w:rsidRPr="00151DC8" w:rsidRDefault="00CA78EE" w:rsidP="00CA78EE">
            <w:pPr>
              <w:spacing w:before="120"/>
              <w:rPr>
                <w:rFonts w:eastAsia="Arial" w:cs="Arial"/>
                <w:szCs w:val="24"/>
              </w:rPr>
            </w:pPr>
            <w:r w:rsidRPr="00151DC8">
              <w:rPr>
                <w:rFonts w:cs="Arial"/>
                <w:color w:val="000000"/>
                <w:szCs w:val="24"/>
              </w:rPr>
              <w:t>1</w:t>
            </w:r>
          </w:p>
        </w:tc>
        <w:tc>
          <w:tcPr>
            <w:tcW w:w="4843" w:type="dxa"/>
          </w:tcPr>
          <w:p w14:paraId="39C15775" w14:textId="1FB9A52C" w:rsidR="00CA78EE" w:rsidRPr="00151DC8" w:rsidRDefault="00427051" w:rsidP="00CA78EE">
            <w:pPr>
              <w:spacing w:before="120"/>
              <w:rPr>
                <w:rFonts w:eastAsia="Arial" w:cs="Arial"/>
                <w:szCs w:val="24"/>
              </w:rPr>
            </w:pPr>
            <w:r w:rsidRPr="50877A83">
              <w:rPr>
                <w:rFonts w:cs="Arial"/>
                <w:color w:val="000000" w:themeColor="text1"/>
                <w:szCs w:val="24"/>
              </w:rPr>
              <w:t>OL</w:t>
            </w:r>
            <w:r w:rsidR="7A535BC0" w:rsidRPr="50877A83">
              <w:rPr>
                <w:rFonts w:cs="Arial"/>
                <w:color w:val="000000" w:themeColor="text1"/>
                <w:szCs w:val="24"/>
              </w:rPr>
              <w:t xml:space="preserve">; My View Literacy California; Assessments; Rubrics and Checklists; </w:t>
            </w:r>
            <w:proofErr w:type="spellStart"/>
            <w:r w:rsidR="7A535BC0" w:rsidRPr="50877A83">
              <w:rPr>
                <w:rFonts w:cs="Arial"/>
                <w:color w:val="000000" w:themeColor="text1"/>
                <w:szCs w:val="24"/>
              </w:rPr>
              <w:t>Self Assessment</w:t>
            </w:r>
            <w:proofErr w:type="spellEnd"/>
            <w:r w:rsidR="7A535BC0" w:rsidRPr="50877A83">
              <w:rPr>
                <w:rFonts w:cs="Arial"/>
                <w:color w:val="000000" w:themeColor="text1"/>
                <w:szCs w:val="24"/>
              </w:rPr>
              <w:t xml:space="preserve"> Forms</w:t>
            </w:r>
          </w:p>
        </w:tc>
        <w:tc>
          <w:tcPr>
            <w:tcW w:w="2401" w:type="dxa"/>
          </w:tcPr>
          <w:p w14:paraId="4944EBBC" w14:textId="61794DAF" w:rsidR="00CA78EE" w:rsidRPr="00151DC8" w:rsidRDefault="007A36BF" w:rsidP="00CA78EE">
            <w:pPr>
              <w:spacing w:before="120"/>
              <w:rPr>
                <w:rFonts w:eastAsia="Arial" w:cs="Arial"/>
                <w:szCs w:val="24"/>
              </w:rPr>
            </w:pPr>
            <w:r w:rsidRPr="007A36BF">
              <w:rPr>
                <w:rFonts w:cs="Arial"/>
                <w:color w:val="000000"/>
                <w:szCs w:val="24"/>
              </w:rPr>
              <w:t>The online platform provides self-assessment forms for students to gauge their academic progress.</w:t>
            </w:r>
          </w:p>
        </w:tc>
      </w:tr>
      <w:tr w:rsidR="00CA78EE" w14:paraId="2AAB81F3" w14:textId="77777777" w:rsidTr="50877A83">
        <w:trPr>
          <w:cantSplit/>
        </w:trPr>
        <w:tc>
          <w:tcPr>
            <w:tcW w:w="1217" w:type="dxa"/>
          </w:tcPr>
          <w:p w14:paraId="4E0E3AA9" w14:textId="0FA5EC6A" w:rsidR="00CA78EE" w:rsidRPr="00151DC8" w:rsidRDefault="00CA78EE" w:rsidP="00CA78EE">
            <w:pPr>
              <w:spacing w:before="120"/>
              <w:rPr>
                <w:rFonts w:eastAsia="Arial" w:cs="Arial"/>
                <w:szCs w:val="24"/>
              </w:rPr>
            </w:pPr>
            <w:r w:rsidRPr="00151DC8">
              <w:rPr>
                <w:rFonts w:cs="Arial"/>
                <w:color w:val="000000"/>
                <w:szCs w:val="24"/>
              </w:rPr>
              <w:t>3.1</w:t>
            </w:r>
          </w:p>
        </w:tc>
        <w:tc>
          <w:tcPr>
            <w:tcW w:w="989" w:type="dxa"/>
          </w:tcPr>
          <w:p w14:paraId="12ED4ED2" w14:textId="1191BDC6" w:rsidR="00CA78EE" w:rsidRPr="00151DC8" w:rsidRDefault="00CA78EE" w:rsidP="00CA78EE">
            <w:pPr>
              <w:spacing w:before="120"/>
              <w:rPr>
                <w:rFonts w:eastAsia="Arial" w:cs="Arial"/>
                <w:szCs w:val="24"/>
              </w:rPr>
            </w:pPr>
            <w:r w:rsidRPr="00151DC8">
              <w:rPr>
                <w:rFonts w:cs="Arial"/>
                <w:color w:val="000000"/>
                <w:szCs w:val="24"/>
              </w:rPr>
              <w:t>2</w:t>
            </w:r>
          </w:p>
        </w:tc>
        <w:tc>
          <w:tcPr>
            <w:tcW w:w="4843" w:type="dxa"/>
          </w:tcPr>
          <w:p w14:paraId="34F59792" w14:textId="12749F59" w:rsidR="00CA78EE" w:rsidRPr="00151DC8" w:rsidRDefault="00CA78EE" w:rsidP="00CA78EE">
            <w:pPr>
              <w:spacing w:before="120"/>
              <w:rPr>
                <w:rFonts w:eastAsia="Arial" w:cs="Arial"/>
                <w:szCs w:val="24"/>
              </w:rPr>
            </w:pPr>
            <w:r w:rsidRPr="00151DC8">
              <w:rPr>
                <w:rFonts w:cs="Arial"/>
                <w:color w:val="000000"/>
                <w:szCs w:val="24"/>
              </w:rPr>
              <w:t>myView AG; pp. 2–3</w:t>
            </w:r>
          </w:p>
        </w:tc>
        <w:tc>
          <w:tcPr>
            <w:tcW w:w="2401" w:type="dxa"/>
          </w:tcPr>
          <w:p w14:paraId="4CC4883E" w14:textId="4E824427" w:rsidR="00CA78EE" w:rsidRPr="00151DC8" w:rsidRDefault="00CA78EE" w:rsidP="00CA78EE">
            <w:pPr>
              <w:spacing w:before="120"/>
              <w:rPr>
                <w:rFonts w:eastAsia="Arial" w:cs="Arial"/>
                <w:szCs w:val="24"/>
              </w:rPr>
            </w:pPr>
            <w:r w:rsidRPr="00151DC8">
              <w:rPr>
                <w:rFonts w:cs="Arial"/>
                <w:color w:val="000000"/>
                <w:szCs w:val="24"/>
              </w:rPr>
              <w:t xml:space="preserve">This page provides an overview of the assessments that </w:t>
            </w:r>
            <w:r w:rsidR="00151DC8" w:rsidRPr="00151DC8">
              <w:rPr>
                <w:rFonts w:cs="Arial"/>
                <w:color w:val="000000"/>
                <w:szCs w:val="24"/>
              </w:rPr>
              <w:t>align</w:t>
            </w:r>
            <w:r w:rsidRPr="00151DC8">
              <w:rPr>
                <w:rFonts w:cs="Arial"/>
                <w:color w:val="000000"/>
                <w:szCs w:val="24"/>
              </w:rPr>
              <w:t xml:space="preserve"> with the MTSS tiers.</w:t>
            </w:r>
          </w:p>
        </w:tc>
      </w:tr>
      <w:tr w:rsidR="00CA78EE" w14:paraId="0DF0DF1C" w14:textId="77777777" w:rsidTr="50877A83">
        <w:trPr>
          <w:cantSplit/>
        </w:trPr>
        <w:tc>
          <w:tcPr>
            <w:tcW w:w="1217" w:type="dxa"/>
          </w:tcPr>
          <w:p w14:paraId="10A50F70" w14:textId="6B6B6430" w:rsidR="00CA78EE" w:rsidRPr="00151DC8" w:rsidRDefault="00CA78EE" w:rsidP="00CA78EE">
            <w:pPr>
              <w:spacing w:before="120"/>
              <w:rPr>
                <w:rFonts w:eastAsia="Arial" w:cs="Arial"/>
                <w:szCs w:val="24"/>
              </w:rPr>
            </w:pPr>
            <w:r w:rsidRPr="00151DC8">
              <w:rPr>
                <w:rFonts w:cs="Arial"/>
                <w:color w:val="000000"/>
                <w:szCs w:val="24"/>
              </w:rPr>
              <w:t>3.1b</w:t>
            </w:r>
          </w:p>
        </w:tc>
        <w:tc>
          <w:tcPr>
            <w:tcW w:w="989" w:type="dxa"/>
          </w:tcPr>
          <w:p w14:paraId="274DEC18" w14:textId="176179FE" w:rsidR="00CA78EE" w:rsidRPr="00151DC8" w:rsidRDefault="00CA78EE" w:rsidP="00CA78EE">
            <w:pPr>
              <w:spacing w:before="120"/>
              <w:rPr>
                <w:rFonts w:eastAsia="Arial" w:cs="Arial"/>
                <w:szCs w:val="24"/>
              </w:rPr>
            </w:pPr>
            <w:r w:rsidRPr="00151DC8">
              <w:rPr>
                <w:rFonts w:cs="Arial"/>
                <w:color w:val="000000"/>
                <w:szCs w:val="24"/>
              </w:rPr>
              <w:t>3</w:t>
            </w:r>
          </w:p>
        </w:tc>
        <w:tc>
          <w:tcPr>
            <w:tcW w:w="4843" w:type="dxa"/>
          </w:tcPr>
          <w:p w14:paraId="7367153B" w14:textId="2994D4F0" w:rsidR="00CA78EE" w:rsidRPr="00151DC8" w:rsidRDefault="00CA78EE" w:rsidP="00FD1598">
            <w:pPr>
              <w:pStyle w:val="NormalWeb"/>
              <w:spacing w:before="120" w:beforeAutospacing="0" w:after="0" w:afterAutospacing="0"/>
              <w:rPr>
                <w:rFonts w:ascii="Arial" w:eastAsia="Arial" w:hAnsi="Arial" w:cs="Arial"/>
              </w:rPr>
            </w:pPr>
            <w:r w:rsidRPr="00151DC8">
              <w:rPr>
                <w:rFonts w:ascii="Arial" w:hAnsi="Arial" w:cs="Arial"/>
                <w:color w:val="000000"/>
              </w:rPr>
              <w:t>miVisión SP AG; pp. 5–8</w:t>
            </w:r>
          </w:p>
        </w:tc>
        <w:tc>
          <w:tcPr>
            <w:tcW w:w="2401" w:type="dxa"/>
          </w:tcPr>
          <w:p w14:paraId="54A66155" w14:textId="58CF6BF8" w:rsidR="00CA78EE" w:rsidRPr="00151DC8" w:rsidRDefault="00CA78EE" w:rsidP="00CA78EE">
            <w:pPr>
              <w:spacing w:before="120"/>
              <w:rPr>
                <w:rFonts w:eastAsia="Arial" w:cs="Arial"/>
                <w:szCs w:val="24"/>
              </w:rPr>
            </w:pPr>
            <w:r w:rsidRPr="00151DC8">
              <w:rPr>
                <w:rFonts w:cs="Arial"/>
                <w:color w:val="000000"/>
                <w:szCs w:val="24"/>
              </w:rPr>
              <w:t>This page provides an overview of the assessment types and how to use the data.</w:t>
            </w:r>
          </w:p>
        </w:tc>
      </w:tr>
      <w:tr w:rsidR="00CA78EE" w14:paraId="2AD93A05" w14:textId="77777777" w:rsidTr="50877A83">
        <w:trPr>
          <w:cantSplit/>
        </w:trPr>
        <w:tc>
          <w:tcPr>
            <w:tcW w:w="1217" w:type="dxa"/>
          </w:tcPr>
          <w:p w14:paraId="6CABF7DB" w14:textId="2C797B3E" w:rsidR="00CA78EE" w:rsidRPr="00151DC8" w:rsidRDefault="00CA78EE" w:rsidP="00CA78EE">
            <w:pPr>
              <w:spacing w:before="120"/>
              <w:rPr>
                <w:rFonts w:eastAsia="Arial" w:cs="Arial"/>
                <w:szCs w:val="24"/>
              </w:rPr>
            </w:pPr>
            <w:r w:rsidRPr="00151DC8">
              <w:rPr>
                <w:rFonts w:cs="Arial"/>
                <w:color w:val="000000"/>
                <w:szCs w:val="24"/>
              </w:rPr>
              <w:lastRenderedPageBreak/>
              <w:t>3.4</w:t>
            </w:r>
          </w:p>
        </w:tc>
        <w:tc>
          <w:tcPr>
            <w:tcW w:w="989" w:type="dxa"/>
          </w:tcPr>
          <w:p w14:paraId="1C507FBA" w14:textId="4B79B6AA" w:rsidR="00CA78EE" w:rsidRPr="00151DC8" w:rsidRDefault="00CA78EE" w:rsidP="00CA78EE">
            <w:pPr>
              <w:spacing w:before="120"/>
              <w:rPr>
                <w:rFonts w:eastAsia="Arial" w:cs="Arial"/>
                <w:szCs w:val="24"/>
              </w:rPr>
            </w:pPr>
            <w:r w:rsidRPr="00151DC8">
              <w:rPr>
                <w:rFonts w:cs="Arial"/>
                <w:color w:val="000000"/>
                <w:szCs w:val="24"/>
              </w:rPr>
              <w:t>4</w:t>
            </w:r>
          </w:p>
        </w:tc>
        <w:tc>
          <w:tcPr>
            <w:tcW w:w="4843" w:type="dxa"/>
          </w:tcPr>
          <w:p w14:paraId="5740BD17" w14:textId="31DE1197" w:rsidR="00CA78EE" w:rsidRPr="00151DC8" w:rsidRDefault="00CA78EE" w:rsidP="00CA78EE">
            <w:pPr>
              <w:spacing w:before="120"/>
              <w:rPr>
                <w:rFonts w:eastAsia="Arial" w:cs="Arial"/>
                <w:szCs w:val="24"/>
              </w:rPr>
            </w:pPr>
            <w:r w:rsidRPr="00151DC8">
              <w:rPr>
                <w:rFonts w:cs="Arial"/>
                <w:color w:val="000000"/>
                <w:szCs w:val="24"/>
              </w:rPr>
              <w:t>miVisión SP AG; pp. 11–14, p. 22</w:t>
            </w:r>
          </w:p>
        </w:tc>
        <w:tc>
          <w:tcPr>
            <w:tcW w:w="2401" w:type="dxa"/>
          </w:tcPr>
          <w:p w14:paraId="69A2EFDF" w14:textId="2F55A992" w:rsidR="00CA78EE" w:rsidRPr="00151DC8" w:rsidRDefault="00CA78EE" w:rsidP="00CA78EE">
            <w:pPr>
              <w:spacing w:before="120"/>
              <w:rPr>
                <w:rFonts w:eastAsia="Arial" w:cs="Arial"/>
                <w:szCs w:val="24"/>
              </w:rPr>
            </w:pPr>
            <w:r w:rsidRPr="00151DC8">
              <w:rPr>
                <w:rFonts w:cs="Arial"/>
                <w:color w:val="000000"/>
                <w:szCs w:val="24"/>
              </w:rPr>
              <w:t>The Assessment Guide serves as a comprehensive literacy assessment resource, equipping educators with strategies for formative assessment and progress monitoring, tools for data-driven instruction, and guidance for adapting assessments to support all learners.</w:t>
            </w:r>
          </w:p>
        </w:tc>
      </w:tr>
      <w:tr w:rsidR="00CA78EE" w14:paraId="4898619F" w14:textId="77777777" w:rsidTr="50877A83">
        <w:trPr>
          <w:cantSplit/>
        </w:trPr>
        <w:tc>
          <w:tcPr>
            <w:tcW w:w="1217" w:type="dxa"/>
          </w:tcPr>
          <w:p w14:paraId="50154746" w14:textId="0457061B" w:rsidR="00CA78EE" w:rsidRPr="00151DC8" w:rsidRDefault="00CA78EE" w:rsidP="00CA78EE">
            <w:pPr>
              <w:spacing w:before="120"/>
              <w:rPr>
                <w:rFonts w:eastAsia="Arial" w:cs="Arial"/>
                <w:szCs w:val="24"/>
              </w:rPr>
            </w:pPr>
            <w:r w:rsidRPr="00151DC8">
              <w:rPr>
                <w:rFonts w:cs="Arial"/>
                <w:color w:val="000000"/>
                <w:szCs w:val="24"/>
              </w:rPr>
              <w:t>3.6</w:t>
            </w:r>
          </w:p>
        </w:tc>
        <w:tc>
          <w:tcPr>
            <w:tcW w:w="989" w:type="dxa"/>
          </w:tcPr>
          <w:p w14:paraId="5B5C2F15" w14:textId="1991F8E7" w:rsidR="00CA78EE" w:rsidRPr="00151DC8" w:rsidRDefault="00CA78EE" w:rsidP="00CA78EE">
            <w:pPr>
              <w:spacing w:before="120"/>
              <w:rPr>
                <w:rFonts w:eastAsia="Arial" w:cs="Arial"/>
                <w:szCs w:val="24"/>
              </w:rPr>
            </w:pPr>
            <w:r w:rsidRPr="00151DC8">
              <w:rPr>
                <w:rFonts w:cs="Arial"/>
                <w:color w:val="000000"/>
                <w:szCs w:val="24"/>
              </w:rPr>
              <w:t>5</w:t>
            </w:r>
          </w:p>
        </w:tc>
        <w:tc>
          <w:tcPr>
            <w:tcW w:w="4843" w:type="dxa"/>
          </w:tcPr>
          <w:p w14:paraId="7A870C9F" w14:textId="4DB9C12C" w:rsidR="00CA78EE" w:rsidRPr="00151DC8" w:rsidRDefault="00CA78EE" w:rsidP="00CA78EE">
            <w:pPr>
              <w:spacing w:before="120"/>
              <w:rPr>
                <w:rFonts w:eastAsia="Arial" w:cs="Arial"/>
                <w:szCs w:val="24"/>
              </w:rPr>
            </w:pPr>
            <w:r w:rsidRPr="00151DC8">
              <w:rPr>
                <w:rFonts w:cs="Arial"/>
                <w:color w:val="000000"/>
                <w:szCs w:val="24"/>
              </w:rPr>
              <w:t>myView AG; pp. 52–54</w:t>
            </w:r>
          </w:p>
        </w:tc>
        <w:tc>
          <w:tcPr>
            <w:tcW w:w="2401" w:type="dxa"/>
          </w:tcPr>
          <w:p w14:paraId="29FC215B" w14:textId="1B9AD51C" w:rsidR="00CA78EE" w:rsidRPr="00151DC8" w:rsidRDefault="00CA78EE" w:rsidP="00CA78EE">
            <w:pPr>
              <w:spacing w:before="120"/>
              <w:rPr>
                <w:rFonts w:eastAsia="Arial" w:cs="Arial"/>
                <w:szCs w:val="24"/>
              </w:rPr>
            </w:pPr>
            <w:r w:rsidRPr="00151DC8">
              <w:rPr>
                <w:rFonts w:cs="Arial"/>
                <w:color w:val="000000"/>
                <w:szCs w:val="24"/>
              </w:rPr>
              <w:t>The assessment guide provides guidance with implementing formative assessment, for example, using the Observation Protocol for Teachers of English Learners (OPTEL).</w:t>
            </w:r>
          </w:p>
        </w:tc>
      </w:tr>
    </w:tbl>
    <w:p w14:paraId="12968A24" w14:textId="77777777" w:rsidR="00960AC5" w:rsidRDefault="00960AC5" w:rsidP="000377F1">
      <w:pPr>
        <w:spacing w:before="240"/>
      </w:pPr>
      <w:r w:rsidRPr="000377F1">
        <w:rPr>
          <w:noProof/>
          <w:lang w:val="es-MX"/>
        </w:rPr>
        <w:t xml:space="preserve">miVisión </w:t>
      </w:r>
      <w:r w:rsidRPr="000377F1">
        <w:rPr>
          <w:rFonts w:eastAsia="Arial"/>
          <w:lang w:val="es-MX"/>
        </w:rPr>
        <w:t>Lectura</w:t>
      </w:r>
      <w:r w:rsidRPr="50877A83">
        <w:rPr>
          <w:rFonts w:eastAsia="Arial"/>
        </w:rPr>
        <w:t xml:space="preserve"> California</w:t>
      </w:r>
      <w:r w:rsidRPr="50877A83">
        <w:rPr>
          <w:noProof/>
        </w:rPr>
        <w:t xml:space="preserve"> demonstrates a clear strength in assessment through diagnostic, formative, interim, and summative assessments in digital and print formats. The program provides support for using the Assessment Guide, MTSS Assessment Overview, Student Progress Monitoring Templates, and OPTEL. The program addresses differentiated instruction and progress monitoring with depth and consistency equally in both English and Spanish.</w:t>
      </w:r>
    </w:p>
    <w:p w14:paraId="47056F97" w14:textId="32C0F78A" w:rsidR="6A53E29B" w:rsidRDefault="6A53E29B" w:rsidP="008C518E">
      <w:pPr>
        <w:pStyle w:val="Heading3"/>
        <w:spacing w:after="240"/>
      </w:pPr>
      <w:r w:rsidRPr="26A0D05F">
        <w:t xml:space="preserve">Criteria Category 4: </w:t>
      </w:r>
      <w:r w:rsidR="2469EDE7" w:rsidRPr="26A0D05F">
        <w:t>Access and Equity</w:t>
      </w:r>
    </w:p>
    <w:p w14:paraId="49F5E72D" w14:textId="70AE343B" w:rsidR="004A5433" w:rsidRDefault="6FBE9C09" w:rsidP="0027391F">
      <w:pPr>
        <w:spacing w:before="120" w:after="240"/>
        <w:rPr>
          <w:rFonts w:eastAsia="Arial" w:cs="Arial"/>
          <w:szCs w:val="24"/>
        </w:rPr>
      </w:pPr>
      <w:bookmarkStart w:id="3" w:name="_Hlk183526810"/>
      <w:r w:rsidRPr="0F53F6CF">
        <w:rPr>
          <w:rFonts w:eastAsia="Arial" w:cs="Arial"/>
          <w:szCs w:val="24"/>
        </w:rPr>
        <w:t xml:space="preserve">Program </w:t>
      </w:r>
      <w:r w:rsidR="7FEE4655" w:rsidRPr="0F53F6CF">
        <w:rPr>
          <w:rFonts w:eastAsia="Arial" w:cs="Arial"/>
          <w:szCs w:val="24"/>
        </w:rPr>
        <w:t>resources</w:t>
      </w:r>
      <w:r w:rsidRPr="0F53F6CF">
        <w:rPr>
          <w:rFonts w:eastAsia="Arial" w:cs="Arial"/>
          <w:szCs w:val="24"/>
        </w:rPr>
        <w:t xml:space="preserve"> </w:t>
      </w:r>
      <w:r w:rsidR="6B4E1D21" w:rsidRPr="0F53F6CF">
        <w:rPr>
          <w:rFonts w:eastAsia="Arial" w:cs="Arial"/>
          <w:szCs w:val="24"/>
        </w:rPr>
        <w:t>incorporate</w:t>
      </w:r>
      <w:r w:rsidR="007B0860">
        <w:rPr>
          <w:rFonts w:eastAsia="Arial" w:cs="Arial"/>
          <w:szCs w:val="24"/>
        </w:rPr>
        <w:t xml:space="preserve"> </w:t>
      </w:r>
      <w:r w:rsidR="6B4E1D21" w:rsidRPr="0F53F6CF">
        <w:rPr>
          <w:rFonts w:eastAsia="Arial" w:cs="Arial"/>
          <w:szCs w:val="24"/>
        </w:rPr>
        <w:t xml:space="preserve">recognized principles, concepts, and research-based strategies to meet the needs of all students and provide equal access to learning through lessons that are relevant to the students. Instructional resources </w:t>
      </w:r>
      <w:r w:rsidR="7FEE4655" w:rsidRPr="0F53F6CF">
        <w:rPr>
          <w:rFonts w:eastAsia="Arial" w:cs="Arial"/>
          <w:szCs w:val="24"/>
        </w:rPr>
        <w:t>include</w:t>
      </w:r>
      <w:r w:rsidR="6B4E1D21" w:rsidRPr="0F53F6CF">
        <w:rPr>
          <w:rFonts w:eastAsia="Arial" w:cs="Arial"/>
          <w:szCs w:val="24"/>
        </w:rPr>
        <w:t xml:space="preserve"> suggestions for teachers on how to differentiate instruction to meet the needs of all students. Instructional resources </w:t>
      </w:r>
      <w:r w:rsidR="7FEE4655" w:rsidRPr="0F53F6CF">
        <w:rPr>
          <w:rFonts w:eastAsia="Arial" w:cs="Arial"/>
          <w:szCs w:val="24"/>
        </w:rPr>
        <w:t xml:space="preserve">provide </w:t>
      </w:r>
      <w:r w:rsidR="6B4E1D21" w:rsidRPr="0F53F6CF">
        <w:rPr>
          <w:rFonts w:eastAsia="Arial" w:cs="Arial"/>
          <w:szCs w:val="24"/>
        </w:rPr>
        <w:t xml:space="preserve">guidance to support students who are English </w:t>
      </w:r>
      <w:r w:rsidR="6B4E1D21" w:rsidRPr="0F53F6CF">
        <w:rPr>
          <w:rFonts w:eastAsia="Arial" w:cs="Arial"/>
          <w:szCs w:val="24"/>
        </w:rPr>
        <w:lastRenderedPageBreak/>
        <w:t>learners, at-promise, advanced learners, and students with learning disabilities.</w:t>
      </w:r>
      <w:r w:rsidR="000377F1">
        <w:rPr>
          <w:rFonts w:eastAsia="Arial" w:cs="Arial"/>
          <w:szCs w:val="24"/>
        </w:rPr>
        <w:t xml:space="preserve"> </w:t>
      </w:r>
      <w:r w:rsidR="004A5433">
        <w:rPr>
          <w:rFonts w:eastAsia="Arial" w:cs="Arial"/>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7A4294" w14:paraId="0AA04A9F" w14:textId="77777777" w:rsidTr="00821315">
        <w:trPr>
          <w:cantSplit/>
          <w:tblHeader/>
        </w:trPr>
        <w:tc>
          <w:tcPr>
            <w:tcW w:w="1217" w:type="dxa"/>
          </w:tcPr>
          <w:bookmarkEnd w:id="3"/>
          <w:p w14:paraId="5F9B6791" w14:textId="77777777" w:rsidR="004A5433" w:rsidRPr="007A4294" w:rsidRDefault="004A5433" w:rsidP="000377F1">
            <w:pPr>
              <w:spacing w:before="120" w:after="120"/>
              <w:jc w:val="center"/>
              <w:rPr>
                <w:rFonts w:eastAsia="Arial" w:cs="Arial"/>
                <w:b/>
                <w:bCs/>
                <w:szCs w:val="24"/>
              </w:rPr>
            </w:pPr>
            <w:r w:rsidRPr="007A4294">
              <w:rPr>
                <w:rFonts w:eastAsia="Arial" w:cs="Arial"/>
                <w:b/>
                <w:bCs/>
                <w:szCs w:val="24"/>
              </w:rPr>
              <w:t>Criterion</w:t>
            </w:r>
          </w:p>
        </w:tc>
        <w:tc>
          <w:tcPr>
            <w:tcW w:w="989" w:type="dxa"/>
          </w:tcPr>
          <w:p w14:paraId="67E105F5" w14:textId="77777777" w:rsidR="004A5433" w:rsidRPr="007A4294" w:rsidRDefault="004A5433" w:rsidP="000377F1">
            <w:pPr>
              <w:spacing w:before="120" w:after="120"/>
              <w:jc w:val="center"/>
              <w:rPr>
                <w:rFonts w:eastAsia="Arial" w:cs="Arial"/>
                <w:b/>
                <w:bCs/>
                <w:szCs w:val="24"/>
              </w:rPr>
            </w:pPr>
            <w:r>
              <w:rPr>
                <w:rFonts w:eastAsia="Arial" w:cs="Arial"/>
                <w:b/>
                <w:bCs/>
                <w:szCs w:val="24"/>
              </w:rPr>
              <w:t>Grade</w:t>
            </w:r>
          </w:p>
        </w:tc>
        <w:tc>
          <w:tcPr>
            <w:tcW w:w="4843" w:type="dxa"/>
          </w:tcPr>
          <w:p w14:paraId="3EAE7181" w14:textId="77777777" w:rsidR="004A5433" w:rsidRPr="007A4294" w:rsidRDefault="004A5433" w:rsidP="000377F1">
            <w:pPr>
              <w:spacing w:before="120" w:after="120"/>
              <w:jc w:val="center"/>
              <w:rPr>
                <w:rFonts w:eastAsia="Arial" w:cs="Arial"/>
                <w:b/>
                <w:bCs/>
                <w:szCs w:val="24"/>
              </w:rPr>
            </w:pPr>
            <w:r w:rsidRPr="007A4294">
              <w:rPr>
                <w:rFonts w:eastAsia="Arial" w:cs="Arial"/>
                <w:b/>
                <w:bCs/>
                <w:szCs w:val="24"/>
              </w:rPr>
              <w:t>Citations</w:t>
            </w:r>
          </w:p>
        </w:tc>
        <w:tc>
          <w:tcPr>
            <w:tcW w:w="2401" w:type="dxa"/>
          </w:tcPr>
          <w:p w14:paraId="4545321D" w14:textId="77777777" w:rsidR="004A5433" w:rsidRPr="007A4294" w:rsidRDefault="004A5433" w:rsidP="000377F1">
            <w:pPr>
              <w:spacing w:before="120" w:after="120"/>
              <w:jc w:val="center"/>
              <w:rPr>
                <w:rFonts w:eastAsia="Arial" w:cs="Arial"/>
                <w:b/>
                <w:bCs/>
                <w:szCs w:val="24"/>
              </w:rPr>
            </w:pPr>
            <w:r>
              <w:rPr>
                <w:rFonts w:eastAsia="Arial" w:cs="Arial"/>
                <w:b/>
                <w:bCs/>
                <w:szCs w:val="24"/>
              </w:rPr>
              <w:t>Notes</w:t>
            </w:r>
          </w:p>
        </w:tc>
      </w:tr>
      <w:tr w:rsidR="00CA78EE" w14:paraId="1A3C090E" w14:textId="77777777" w:rsidTr="00821315">
        <w:trPr>
          <w:cantSplit/>
        </w:trPr>
        <w:tc>
          <w:tcPr>
            <w:tcW w:w="1217" w:type="dxa"/>
          </w:tcPr>
          <w:p w14:paraId="425B5F32" w14:textId="08BB2671" w:rsidR="00CA78EE" w:rsidRPr="00151DC8" w:rsidRDefault="00CA78EE" w:rsidP="000377F1">
            <w:pPr>
              <w:spacing w:before="120"/>
              <w:rPr>
                <w:rFonts w:eastAsia="Arial" w:cs="Arial"/>
                <w:szCs w:val="24"/>
              </w:rPr>
            </w:pPr>
            <w:r w:rsidRPr="00151DC8">
              <w:rPr>
                <w:rFonts w:cs="Arial"/>
                <w:color w:val="000000"/>
                <w:szCs w:val="24"/>
              </w:rPr>
              <w:t>4.2</w:t>
            </w:r>
          </w:p>
        </w:tc>
        <w:tc>
          <w:tcPr>
            <w:tcW w:w="989" w:type="dxa"/>
          </w:tcPr>
          <w:p w14:paraId="465FEC29" w14:textId="6DAA5587" w:rsidR="00CA78EE" w:rsidRPr="00151DC8" w:rsidRDefault="00CA78EE" w:rsidP="000377F1">
            <w:pPr>
              <w:spacing w:before="120"/>
              <w:rPr>
                <w:rFonts w:eastAsia="Arial" w:cs="Arial"/>
                <w:szCs w:val="24"/>
              </w:rPr>
            </w:pPr>
            <w:r w:rsidRPr="00151DC8">
              <w:rPr>
                <w:rFonts w:cs="Arial"/>
                <w:color w:val="000000"/>
                <w:szCs w:val="24"/>
              </w:rPr>
              <w:t>K</w:t>
            </w:r>
          </w:p>
        </w:tc>
        <w:tc>
          <w:tcPr>
            <w:tcW w:w="4843" w:type="dxa"/>
          </w:tcPr>
          <w:p w14:paraId="68F3C96B" w14:textId="1EB49B11" w:rsidR="00CA78EE" w:rsidRPr="00151DC8" w:rsidRDefault="00CA78EE" w:rsidP="000377F1">
            <w:pPr>
              <w:spacing w:before="120"/>
              <w:rPr>
                <w:rFonts w:eastAsia="Arial" w:cs="Arial"/>
                <w:szCs w:val="24"/>
              </w:rPr>
            </w:pPr>
            <w:r w:rsidRPr="00151DC8">
              <w:rPr>
                <w:rFonts w:cs="Arial"/>
                <w:color w:val="000000"/>
                <w:szCs w:val="24"/>
              </w:rPr>
              <w:t>myView TE; Unit 3; Week 1; Lesson 2; “Phonics” pp. T27c</w:t>
            </w:r>
            <w:r w:rsidR="007A36BF" w:rsidRPr="00151DC8">
              <w:rPr>
                <w:rFonts w:cs="Arial"/>
                <w:color w:val="000000"/>
                <w:szCs w:val="24"/>
              </w:rPr>
              <w:t>–</w:t>
            </w:r>
            <w:r w:rsidRPr="00151DC8">
              <w:rPr>
                <w:rFonts w:cs="Arial"/>
                <w:color w:val="000000"/>
                <w:szCs w:val="24"/>
              </w:rPr>
              <w:t>T27d</w:t>
            </w:r>
          </w:p>
        </w:tc>
        <w:tc>
          <w:tcPr>
            <w:tcW w:w="2401" w:type="dxa"/>
          </w:tcPr>
          <w:p w14:paraId="6B82F69E" w14:textId="10385C8F" w:rsidR="00CA78EE" w:rsidRPr="00151DC8" w:rsidRDefault="00CA78EE" w:rsidP="000377F1">
            <w:pPr>
              <w:spacing w:before="120"/>
              <w:rPr>
                <w:rFonts w:eastAsia="Arial" w:cs="Arial"/>
                <w:szCs w:val="24"/>
              </w:rPr>
            </w:pPr>
            <w:r w:rsidRPr="00151DC8">
              <w:rPr>
                <w:rFonts w:cs="Arial"/>
                <w:color w:val="000000"/>
                <w:szCs w:val="24"/>
              </w:rPr>
              <w:t xml:space="preserve">The program provides access and equity for all types of learners </w:t>
            </w:r>
            <w:proofErr w:type="gramStart"/>
            <w:r w:rsidRPr="00151DC8">
              <w:rPr>
                <w:rFonts w:cs="Arial"/>
                <w:color w:val="000000"/>
                <w:szCs w:val="24"/>
              </w:rPr>
              <w:t>through the use of</w:t>
            </w:r>
            <w:proofErr w:type="gramEnd"/>
            <w:r w:rsidRPr="00151DC8">
              <w:rPr>
                <w:rFonts w:cs="Arial"/>
                <w:color w:val="000000"/>
                <w:szCs w:val="24"/>
              </w:rPr>
              <w:t xml:space="preserve"> the various multi-sensory manipulatives and other resources provided by the program. In this example, the program refers to and provides alphabet cards with real images and letter tiles.</w:t>
            </w:r>
          </w:p>
        </w:tc>
      </w:tr>
      <w:tr w:rsidR="00CA78EE" w14:paraId="252FBF20" w14:textId="77777777" w:rsidTr="00821315">
        <w:trPr>
          <w:cantSplit/>
        </w:trPr>
        <w:tc>
          <w:tcPr>
            <w:tcW w:w="1217" w:type="dxa"/>
          </w:tcPr>
          <w:p w14:paraId="0C342918" w14:textId="0EBE7553" w:rsidR="00CA78EE" w:rsidRPr="00151DC8" w:rsidRDefault="00CA78EE" w:rsidP="000377F1">
            <w:pPr>
              <w:spacing w:before="120"/>
              <w:rPr>
                <w:rFonts w:eastAsia="Arial" w:cs="Arial"/>
                <w:szCs w:val="24"/>
              </w:rPr>
            </w:pPr>
            <w:r w:rsidRPr="00151DC8">
              <w:rPr>
                <w:rFonts w:cs="Arial"/>
                <w:color w:val="000000"/>
                <w:szCs w:val="24"/>
              </w:rPr>
              <w:t>4.6</w:t>
            </w:r>
          </w:p>
        </w:tc>
        <w:tc>
          <w:tcPr>
            <w:tcW w:w="989" w:type="dxa"/>
          </w:tcPr>
          <w:p w14:paraId="48192A60" w14:textId="3A9FFFFF" w:rsidR="00CA78EE" w:rsidRPr="00151DC8" w:rsidRDefault="00CA78EE" w:rsidP="000377F1">
            <w:pPr>
              <w:spacing w:before="120"/>
              <w:rPr>
                <w:rFonts w:eastAsia="Arial" w:cs="Arial"/>
                <w:szCs w:val="24"/>
              </w:rPr>
            </w:pPr>
            <w:r w:rsidRPr="00151DC8">
              <w:rPr>
                <w:rFonts w:cs="Arial"/>
                <w:color w:val="000000"/>
                <w:szCs w:val="24"/>
              </w:rPr>
              <w:t>1</w:t>
            </w:r>
          </w:p>
        </w:tc>
        <w:tc>
          <w:tcPr>
            <w:tcW w:w="4843" w:type="dxa"/>
          </w:tcPr>
          <w:p w14:paraId="087B889C" w14:textId="50F7861B" w:rsidR="00CA78EE" w:rsidRPr="00151DC8" w:rsidRDefault="00CA78EE" w:rsidP="000377F1">
            <w:pPr>
              <w:spacing w:before="120"/>
              <w:rPr>
                <w:rFonts w:eastAsia="Arial" w:cs="Arial"/>
                <w:szCs w:val="24"/>
              </w:rPr>
            </w:pPr>
            <w:r w:rsidRPr="00151DC8">
              <w:rPr>
                <w:rFonts w:cs="Arial"/>
                <w:color w:val="000000"/>
                <w:szCs w:val="24"/>
              </w:rPr>
              <w:t>Program Guide Grades K</w:t>
            </w:r>
            <w:r w:rsidR="007A36BF" w:rsidRPr="00151DC8">
              <w:rPr>
                <w:rFonts w:cs="Arial"/>
                <w:color w:val="000000"/>
                <w:szCs w:val="24"/>
              </w:rPr>
              <w:t>–</w:t>
            </w:r>
            <w:r w:rsidRPr="00151DC8">
              <w:rPr>
                <w:rFonts w:cs="Arial"/>
                <w:color w:val="000000"/>
                <w:szCs w:val="24"/>
              </w:rPr>
              <w:t>2; ELA pp. 108</w:t>
            </w:r>
            <w:r w:rsidR="007A36BF" w:rsidRPr="00151DC8">
              <w:rPr>
                <w:rFonts w:cs="Arial"/>
                <w:color w:val="000000"/>
                <w:szCs w:val="24"/>
              </w:rPr>
              <w:t>–</w:t>
            </w:r>
            <w:r w:rsidRPr="00151DC8">
              <w:rPr>
                <w:rFonts w:cs="Arial"/>
                <w:color w:val="000000"/>
                <w:szCs w:val="24"/>
              </w:rPr>
              <w:t>137; ELD pp. 138</w:t>
            </w:r>
            <w:r w:rsidR="007A36BF" w:rsidRPr="00151DC8">
              <w:rPr>
                <w:rFonts w:cs="Arial"/>
                <w:color w:val="000000"/>
                <w:szCs w:val="24"/>
              </w:rPr>
              <w:t>–</w:t>
            </w:r>
            <w:r w:rsidRPr="00151DC8">
              <w:rPr>
                <w:rFonts w:cs="Arial"/>
                <w:color w:val="000000"/>
                <w:szCs w:val="24"/>
              </w:rPr>
              <w:t>157</w:t>
            </w:r>
          </w:p>
        </w:tc>
        <w:tc>
          <w:tcPr>
            <w:tcW w:w="2401" w:type="dxa"/>
          </w:tcPr>
          <w:p w14:paraId="06347316" w14:textId="192A4281" w:rsidR="00CA78EE" w:rsidRPr="00151DC8" w:rsidRDefault="00CA78EE" w:rsidP="000377F1">
            <w:pPr>
              <w:spacing w:before="120"/>
              <w:rPr>
                <w:rFonts w:eastAsia="Arial" w:cs="Arial"/>
                <w:szCs w:val="24"/>
              </w:rPr>
            </w:pPr>
            <w:r w:rsidRPr="00151DC8">
              <w:rPr>
                <w:rFonts w:cs="Arial"/>
                <w:color w:val="000000"/>
                <w:szCs w:val="24"/>
              </w:rPr>
              <w:t>The Program Guide provides the progression of standards and skill development across the K</w:t>
            </w:r>
            <w:r w:rsidR="00693B55">
              <w:rPr>
                <w:rFonts w:cs="Arial"/>
                <w:color w:val="000000"/>
                <w:szCs w:val="24"/>
              </w:rPr>
              <w:t>–</w:t>
            </w:r>
            <w:r w:rsidRPr="00151DC8">
              <w:rPr>
                <w:rFonts w:cs="Arial"/>
                <w:color w:val="000000"/>
                <w:szCs w:val="24"/>
              </w:rPr>
              <w:t>3 grade span.</w:t>
            </w:r>
          </w:p>
        </w:tc>
      </w:tr>
      <w:tr w:rsidR="00CA78EE" w14:paraId="06C14C46" w14:textId="77777777" w:rsidTr="00821315">
        <w:trPr>
          <w:cantSplit/>
        </w:trPr>
        <w:tc>
          <w:tcPr>
            <w:tcW w:w="1217" w:type="dxa"/>
          </w:tcPr>
          <w:p w14:paraId="33C407F1" w14:textId="3BA7B470" w:rsidR="00CA78EE" w:rsidRPr="00151DC8" w:rsidRDefault="00CA78EE" w:rsidP="000377F1">
            <w:pPr>
              <w:spacing w:before="120"/>
              <w:rPr>
                <w:rFonts w:eastAsia="Arial" w:cs="Arial"/>
                <w:szCs w:val="24"/>
              </w:rPr>
            </w:pPr>
            <w:r w:rsidRPr="00151DC8">
              <w:rPr>
                <w:rFonts w:cs="Arial"/>
                <w:color w:val="000000"/>
                <w:szCs w:val="24"/>
              </w:rPr>
              <w:t>4.1</w:t>
            </w:r>
          </w:p>
        </w:tc>
        <w:tc>
          <w:tcPr>
            <w:tcW w:w="989" w:type="dxa"/>
          </w:tcPr>
          <w:p w14:paraId="02716FD0" w14:textId="272CBF77" w:rsidR="00CA78EE" w:rsidRPr="00151DC8" w:rsidRDefault="00CA78EE" w:rsidP="000377F1">
            <w:pPr>
              <w:spacing w:before="120"/>
              <w:rPr>
                <w:rFonts w:eastAsia="Arial" w:cs="Arial"/>
                <w:szCs w:val="24"/>
              </w:rPr>
            </w:pPr>
            <w:r w:rsidRPr="00151DC8">
              <w:rPr>
                <w:rFonts w:cs="Arial"/>
                <w:color w:val="000000"/>
                <w:szCs w:val="24"/>
              </w:rPr>
              <w:t>2</w:t>
            </w:r>
          </w:p>
        </w:tc>
        <w:tc>
          <w:tcPr>
            <w:tcW w:w="4843" w:type="dxa"/>
          </w:tcPr>
          <w:p w14:paraId="54DB2812" w14:textId="471D7535" w:rsidR="00CA78EE" w:rsidRPr="00151DC8" w:rsidRDefault="00CA78EE" w:rsidP="00693B55">
            <w:pPr>
              <w:pStyle w:val="NormalWeb"/>
              <w:spacing w:before="120" w:beforeAutospacing="0" w:after="0" w:afterAutospacing="0"/>
              <w:rPr>
                <w:rFonts w:ascii="Arial" w:eastAsia="Arial" w:hAnsi="Arial" w:cs="Arial"/>
              </w:rPr>
            </w:pPr>
            <w:r w:rsidRPr="00151DC8">
              <w:rPr>
                <w:rFonts w:ascii="Arial" w:hAnsi="Arial" w:cs="Arial"/>
                <w:color w:val="000000"/>
              </w:rPr>
              <w:t>myVoice TE; p.T142;</w:t>
            </w:r>
            <w:r w:rsidRPr="00151DC8">
              <w:rPr>
                <w:rFonts w:ascii="Arial" w:hAnsi="Arial" w:cs="Arial"/>
                <w:color w:val="1155CC"/>
              </w:rPr>
              <w:t xml:space="preserve"> </w:t>
            </w:r>
            <w:r w:rsidRPr="00151DC8">
              <w:rPr>
                <w:rFonts w:ascii="Arial" w:hAnsi="Arial" w:cs="Arial"/>
                <w:color w:val="000000"/>
              </w:rPr>
              <w:t>SE; p.150</w:t>
            </w:r>
          </w:p>
        </w:tc>
        <w:tc>
          <w:tcPr>
            <w:tcW w:w="2401" w:type="dxa"/>
          </w:tcPr>
          <w:p w14:paraId="769D2C81" w14:textId="235BD11F" w:rsidR="00CA78EE" w:rsidRPr="00151DC8" w:rsidRDefault="00CA78EE" w:rsidP="000377F1">
            <w:pPr>
              <w:spacing w:before="120"/>
              <w:rPr>
                <w:rFonts w:eastAsia="Arial" w:cs="Arial"/>
                <w:szCs w:val="24"/>
              </w:rPr>
            </w:pPr>
            <w:r w:rsidRPr="00151DC8">
              <w:rPr>
                <w:rFonts w:cs="Arial"/>
                <w:color w:val="000000"/>
                <w:szCs w:val="24"/>
              </w:rPr>
              <w:t>Provides strategies to address the needs of all English language (EL) students according to their EL level, including formative assessment.</w:t>
            </w:r>
          </w:p>
        </w:tc>
      </w:tr>
      <w:tr w:rsidR="00CA78EE" w14:paraId="6D7A9B19" w14:textId="77777777" w:rsidTr="00821315">
        <w:trPr>
          <w:cantSplit/>
        </w:trPr>
        <w:tc>
          <w:tcPr>
            <w:tcW w:w="1217" w:type="dxa"/>
          </w:tcPr>
          <w:p w14:paraId="4097D333" w14:textId="2BC20AE0" w:rsidR="00CA78EE" w:rsidRPr="00151DC8" w:rsidRDefault="00CA78EE" w:rsidP="000377F1">
            <w:pPr>
              <w:spacing w:before="120"/>
              <w:rPr>
                <w:rFonts w:eastAsia="Arial" w:cs="Arial"/>
                <w:szCs w:val="24"/>
              </w:rPr>
            </w:pPr>
            <w:r w:rsidRPr="00151DC8">
              <w:rPr>
                <w:rFonts w:cs="Arial"/>
                <w:color w:val="000000"/>
                <w:szCs w:val="24"/>
              </w:rPr>
              <w:t>4.3</w:t>
            </w:r>
          </w:p>
        </w:tc>
        <w:tc>
          <w:tcPr>
            <w:tcW w:w="989" w:type="dxa"/>
          </w:tcPr>
          <w:p w14:paraId="1B8E2718" w14:textId="7ABA0C4C" w:rsidR="00CA78EE" w:rsidRPr="00151DC8" w:rsidRDefault="00CA78EE" w:rsidP="000377F1">
            <w:pPr>
              <w:spacing w:before="120"/>
              <w:rPr>
                <w:rFonts w:eastAsia="Arial" w:cs="Arial"/>
                <w:szCs w:val="24"/>
              </w:rPr>
            </w:pPr>
            <w:r w:rsidRPr="00151DC8">
              <w:rPr>
                <w:rFonts w:cs="Arial"/>
                <w:color w:val="000000"/>
                <w:szCs w:val="24"/>
              </w:rPr>
              <w:t>3</w:t>
            </w:r>
          </w:p>
        </w:tc>
        <w:tc>
          <w:tcPr>
            <w:tcW w:w="4843" w:type="dxa"/>
          </w:tcPr>
          <w:p w14:paraId="377E75D9" w14:textId="50265EF9" w:rsidR="00CA78EE" w:rsidRPr="00151DC8" w:rsidRDefault="00CA78EE" w:rsidP="00693B55">
            <w:pPr>
              <w:pStyle w:val="NormalWeb"/>
              <w:spacing w:before="120" w:beforeAutospacing="0" w:after="0" w:afterAutospacing="0"/>
              <w:rPr>
                <w:rFonts w:ascii="Arial" w:eastAsia="Arial" w:hAnsi="Arial" w:cs="Arial"/>
              </w:rPr>
            </w:pPr>
            <w:r w:rsidRPr="00151DC8">
              <w:rPr>
                <w:rFonts w:ascii="Arial" w:hAnsi="Arial" w:cs="Arial"/>
                <w:color w:val="000000"/>
              </w:rPr>
              <w:t>myView TE; Unit 2; pp. T14–T15</w:t>
            </w:r>
          </w:p>
        </w:tc>
        <w:tc>
          <w:tcPr>
            <w:tcW w:w="2401" w:type="dxa"/>
          </w:tcPr>
          <w:p w14:paraId="097BCD2B" w14:textId="399A1CC1" w:rsidR="00CA78EE" w:rsidRPr="00151DC8" w:rsidRDefault="00CA78EE" w:rsidP="000377F1">
            <w:pPr>
              <w:spacing w:before="120"/>
              <w:rPr>
                <w:rFonts w:eastAsia="Arial" w:cs="Arial"/>
                <w:szCs w:val="24"/>
              </w:rPr>
            </w:pPr>
            <w:r w:rsidRPr="00151DC8">
              <w:rPr>
                <w:rFonts w:cs="Arial"/>
                <w:color w:val="000000"/>
                <w:szCs w:val="24"/>
              </w:rPr>
              <w:t>Provides systematic differentiation aligned with MTSS tiers.</w:t>
            </w:r>
          </w:p>
        </w:tc>
      </w:tr>
      <w:tr w:rsidR="00CA78EE" w14:paraId="4896DA4C" w14:textId="77777777" w:rsidTr="00821315">
        <w:trPr>
          <w:cantSplit/>
        </w:trPr>
        <w:tc>
          <w:tcPr>
            <w:tcW w:w="1217" w:type="dxa"/>
          </w:tcPr>
          <w:p w14:paraId="139CFBEE" w14:textId="4E27F337" w:rsidR="00CA78EE" w:rsidRPr="00151DC8" w:rsidRDefault="00CA78EE" w:rsidP="000377F1">
            <w:pPr>
              <w:spacing w:before="120"/>
              <w:rPr>
                <w:rFonts w:eastAsia="Arial" w:cs="Arial"/>
                <w:szCs w:val="24"/>
              </w:rPr>
            </w:pPr>
            <w:r w:rsidRPr="00151DC8">
              <w:rPr>
                <w:rFonts w:cs="Arial"/>
                <w:color w:val="000000"/>
                <w:szCs w:val="24"/>
              </w:rPr>
              <w:lastRenderedPageBreak/>
              <w:t>4.7 </w:t>
            </w:r>
          </w:p>
        </w:tc>
        <w:tc>
          <w:tcPr>
            <w:tcW w:w="989" w:type="dxa"/>
          </w:tcPr>
          <w:p w14:paraId="08799808" w14:textId="4E76B82B" w:rsidR="00CA78EE" w:rsidRPr="00151DC8" w:rsidRDefault="00CA78EE" w:rsidP="000377F1">
            <w:pPr>
              <w:spacing w:before="120"/>
              <w:rPr>
                <w:rFonts w:eastAsia="Arial" w:cs="Arial"/>
                <w:szCs w:val="24"/>
              </w:rPr>
            </w:pPr>
            <w:r w:rsidRPr="00151DC8">
              <w:rPr>
                <w:rFonts w:cs="Arial"/>
                <w:color w:val="000000"/>
                <w:szCs w:val="24"/>
              </w:rPr>
              <w:t>4</w:t>
            </w:r>
          </w:p>
        </w:tc>
        <w:tc>
          <w:tcPr>
            <w:tcW w:w="4843" w:type="dxa"/>
          </w:tcPr>
          <w:p w14:paraId="3BCA11B8" w14:textId="4D8CF726" w:rsidR="00CA78EE" w:rsidRPr="00151DC8" w:rsidRDefault="00CA78EE" w:rsidP="00693B55">
            <w:pPr>
              <w:pStyle w:val="NormalWeb"/>
              <w:spacing w:before="120" w:beforeAutospacing="0" w:after="0" w:afterAutospacing="0"/>
              <w:rPr>
                <w:rFonts w:ascii="Arial" w:eastAsia="Arial" w:hAnsi="Arial" w:cs="Arial"/>
              </w:rPr>
            </w:pPr>
            <w:r w:rsidRPr="00151DC8">
              <w:rPr>
                <w:rFonts w:ascii="Arial" w:hAnsi="Arial" w:cs="Arial"/>
                <w:color w:val="000000"/>
              </w:rPr>
              <w:t>myView TE; Unit 5; Challenge Group; pp.</w:t>
            </w:r>
            <w:r w:rsidR="00693B55">
              <w:rPr>
                <w:rFonts w:ascii="Arial" w:hAnsi="Arial" w:cs="Arial"/>
                <w:color w:val="000000"/>
              </w:rPr>
              <w:t> </w:t>
            </w:r>
            <w:r w:rsidRPr="00151DC8">
              <w:rPr>
                <w:rFonts w:ascii="Arial" w:hAnsi="Arial" w:cs="Arial"/>
                <w:color w:val="000000"/>
              </w:rPr>
              <w:t>T27, T69</w:t>
            </w:r>
          </w:p>
        </w:tc>
        <w:tc>
          <w:tcPr>
            <w:tcW w:w="2401" w:type="dxa"/>
          </w:tcPr>
          <w:p w14:paraId="52169D21" w14:textId="05460723" w:rsidR="00CA78EE" w:rsidRPr="00151DC8" w:rsidRDefault="00CA78EE" w:rsidP="000377F1">
            <w:pPr>
              <w:spacing w:before="120"/>
              <w:rPr>
                <w:rFonts w:eastAsia="Arial" w:cs="Arial"/>
                <w:szCs w:val="24"/>
              </w:rPr>
            </w:pPr>
            <w:r w:rsidRPr="00151DC8">
              <w:rPr>
                <w:rFonts w:cs="Arial"/>
                <w:color w:val="000000"/>
                <w:szCs w:val="24"/>
              </w:rPr>
              <w:t>Materials provide differentiated enrichment for advanced learner students.</w:t>
            </w:r>
          </w:p>
        </w:tc>
      </w:tr>
      <w:tr w:rsidR="00CA78EE" w14:paraId="0F63F44B" w14:textId="77777777" w:rsidTr="00821315">
        <w:trPr>
          <w:cantSplit/>
        </w:trPr>
        <w:tc>
          <w:tcPr>
            <w:tcW w:w="1217" w:type="dxa"/>
          </w:tcPr>
          <w:p w14:paraId="5EB33F5A" w14:textId="3BEE6C19" w:rsidR="00CA78EE" w:rsidRPr="00151DC8" w:rsidRDefault="00CA78EE" w:rsidP="000377F1">
            <w:pPr>
              <w:spacing w:before="120"/>
              <w:rPr>
                <w:rFonts w:eastAsia="Arial" w:cs="Arial"/>
                <w:szCs w:val="24"/>
              </w:rPr>
            </w:pPr>
            <w:r w:rsidRPr="00151DC8">
              <w:rPr>
                <w:rFonts w:cs="Arial"/>
                <w:color w:val="000000"/>
                <w:szCs w:val="24"/>
              </w:rPr>
              <w:t>4.5</w:t>
            </w:r>
          </w:p>
        </w:tc>
        <w:tc>
          <w:tcPr>
            <w:tcW w:w="989" w:type="dxa"/>
          </w:tcPr>
          <w:p w14:paraId="1D9239E9" w14:textId="44B5D2C0" w:rsidR="00CA78EE" w:rsidRPr="00151DC8" w:rsidRDefault="00CA78EE" w:rsidP="000377F1">
            <w:pPr>
              <w:spacing w:before="120"/>
              <w:rPr>
                <w:rFonts w:eastAsia="Arial" w:cs="Arial"/>
                <w:szCs w:val="24"/>
              </w:rPr>
            </w:pPr>
            <w:r w:rsidRPr="00151DC8">
              <w:rPr>
                <w:rFonts w:cs="Arial"/>
                <w:color w:val="000000"/>
                <w:szCs w:val="24"/>
              </w:rPr>
              <w:t>5</w:t>
            </w:r>
          </w:p>
        </w:tc>
        <w:tc>
          <w:tcPr>
            <w:tcW w:w="4843" w:type="dxa"/>
          </w:tcPr>
          <w:p w14:paraId="0DC46DCC" w14:textId="065C5CC7" w:rsidR="00CA78EE" w:rsidRPr="00151DC8" w:rsidRDefault="00CA78EE" w:rsidP="000377F1">
            <w:pPr>
              <w:spacing w:before="120"/>
              <w:rPr>
                <w:rFonts w:eastAsia="Arial" w:cs="Arial"/>
                <w:szCs w:val="24"/>
              </w:rPr>
            </w:pPr>
            <w:r w:rsidRPr="00151DC8">
              <w:rPr>
                <w:rFonts w:cs="Arial"/>
                <w:color w:val="000000"/>
                <w:szCs w:val="24"/>
              </w:rPr>
              <w:t>myView TE; Unit 2; Week 3; Lesson 1; Word Study; pp. T150–T151</w:t>
            </w:r>
          </w:p>
        </w:tc>
        <w:tc>
          <w:tcPr>
            <w:tcW w:w="2401" w:type="dxa"/>
          </w:tcPr>
          <w:p w14:paraId="43B4EFE5" w14:textId="6A8C8D00" w:rsidR="00CA78EE" w:rsidRPr="00151DC8" w:rsidRDefault="00CA78EE" w:rsidP="000377F1">
            <w:pPr>
              <w:spacing w:before="120"/>
              <w:rPr>
                <w:rFonts w:eastAsia="Arial" w:cs="Arial"/>
                <w:szCs w:val="24"/>
              </w:rPr>
            </w:pPr>
            <w:r w:rsidRPr="00151DC8">
              <w:rPr>
                <w:rFonts w:cs="Arial"/>
                <w:color w:val="000000"/>
                <w:szCs w:val="24"/>
              </w:rPr>
              <w:t>Lesson materials provide accommodations, ensuring systematic, explicit instruction with appropriate pacing adjustments and additional practice opportunities.</w:t>
            </w:r>
          </w:p>
        </w:tc>
      </w:tr>
    </w:tbl>
    <w:p w14:paraId="3A2297ED" w14:textId="77777777" w:rsidR="00960AC5" w:rsidRDefault="00960AC5" w:rsidP="00693B55">
      <w:pPr>
        <w:spacing w:before="240"/>
        <w:rPr>
          <w:noProof/>
        </w:rPr>
      </w:pPr>
      <w:r w:rsidRPr="00693B55">
        <w:rPr>
          <w:noProof/>
          <w:lang w:val="es-MX"/>
        </w:rPr>
        <w:t xml:space="preserve">miVisión </w:t>
      </w:r>
      <w:r w:rsidRPr="00693B55">
        <w:rPr>
          <w:rFonts w:eastAsia="Arial"/>
          <w:lang w:val="es-MX"/>
        </w:rPr>
        <w:t>Lectura</w:t>
      </w:r>
      <w:r w:rsidRPr="50877A83">
        <w:rPr>
          <w:rFonts w:eastAsia="Arial"/>
        </w:rPr>
        <w:t xml:space="preserve"> California</w:t>
      </w:r>
      <w:r w:rsidRPr="50877A83">
        <w:rPr>
          <w:noProof/>
        </w:rPr>
        <w:t xml:space="preserve"> provides universal access and equity for all types of learners including multilingual learners, advanced learners, and students with learning disabilities. Scaffolding opportunities include visual supports, collaborative learning frames, explicit vocabulary practice, close reading strategies, and tiered language supports for English learners and Spanish learners. Savvas Multisensory resources have a multitude of manipulatives. Texts represent diverse student cultures and experiences.</w:t>
      </w:r>
    </w:p>
    <w:p w14:paraId="05B46017" w14:textId="0A03FD64" w:rsidR="6A53E29B" w:rsidRDefault="6A53E29B" w:rsidP="008C518E">
      <w:pPr>
        <w:pStyle w:val="Heading3"/>
        <w:spacing w:after="240"/>
      </w:pPr>
      <w:r w:rsidRPr="26A0D05F">
        <w:t>Criteria Category 5: Instructional Planning and Support</w:t>
      </w:r>
    </w:p>
    <w:p w14:paraId="0C5D0EBC" w14:textId="64D85865" w:rsidR="00CB7504" w:rsidRDefault="00030522" w:rsidP="00693B55">
      <w:pPr>
        <w:spacing w:before="160" w:after="240"/>
        <w:rPr>
          <w:rFonts w:eastAsia="Arial" w:cs="Arial"/>
          <w:szCs w:val="24"/>
        </w:rPr>
      </w:pPr>
      <w:bookmarkStart w:id="4" w:name="_Hlk183527834"/>
      <w:r>
        <w:rPr>
          <w:rFonts w:eastAsia="Arial" w:cs="Arial"/>
          <w:szCs w:val="24"/>
        </w:rPr>
        <w:t>The i</w:t>
      </w:r>
      <w:r w:rsidRPr="00030522">
        <w:rPr>
          <w:rFonts w:eastAsia="Arial" w:cs="Arial"/>
          <w:szCs w:val="24"/>
        </w:rPr>
        <w:t>nstructional materials</w:t>
      </w:r>
      <w:r w:rsidR="009E05A5">
        <w:rPr>
          <w:rFonts w:eastAsia="Arial" w:cs="Arial"/>
          <w:szCs w:val="24"/>
        </w:rPr>
        <w:t xml:space="preserve"> </w:t>
      </w:r>
      <w:r w:rsidRPr="00030522">
        <w:rPr>
          <w:rFonts w:eastAsia="Arial" w:cs="Arial"/>
          <w:szCs w:val="24"/>
        </w:rPr>
        <w:t>contain</w:t>
      </w:r>
      <w:r w:rsidR="007B0860">
        <w:rPr>
          <w:rFonts w:eastAsia="Arial" w:cs="Arial"/>
          <w:szCs w:val="24"/>
        </w:rPr>
        <w:t xml:space="preserve"> </w:t>
      </w:r>
      <w:r w:rsidRPr="00030522">
        <w:rPr>
          <w:rFonts w:eastAsia="Arial" w:cs="Arial"/>
          <w:szCs w:val="24"/>
        </w:rPr>
        <w:t>a clear road map to assist teachers when planning instruction for the specific needs and context of</w:t>
      </w:r>
      <w:r>
        <w:rPr>
          <w:rFonts w:eastAsia="Arial" w:cs="Arial"/>
          <w:szCs w:val="24"/>
        </w:rPr>
        <w:t xml:space="preserve"> </w:t>
      </w:r>
      <w:r w:rsidRPr="00030522">
        <w:rPr>
          <w:rFonts w:eastAsia="Arial" w:cs="Arial"/>
          <w:szCs w:val="24"/>
        </w:rPr>
        <w:t>their students. The instructional resources support Universal Design for Learning and culturally and linguistically responsive</w:t>
      </w:r>
      <w:r>
        <w:rPr>
          <w:rFonts w:eastAsia="Arial" w:cs="Arial"/>
          <w:szCs w:val="24"/>
        </w:rPr>
        <w:t xml:space="preserve"> </w:t>
      </w:r>
      <w:r w:rsidRPr="00030522">
        <w:rPr>
          <w:rFonts w:eastAsia="Arial" w:cs="Arial"/>
          <w:szCs w:val="24"/>
        </w:rPr>
        <w:t>instruction to improve and optimize teaching and make learning more equitable.</w:t>
      </w:r>
      <w:r w:rsidR="00693B55">
        <w:rPr>
          <w:rFonts w:eastAsia="Arial" w:cs="Arial"/>
          <w:szCs w:val="24"/>
        </w:rPr>
        <w:t xml:space="preserve"> </w:t>
      </w:r>
      <w:r w:rsidR="00CB7504">
        <w:rPr>
          <w:rFonts w:eastAsia="Arial" w:cs="Arial"/>
          <w:szCs w:val="24"/>
        </w:rPr>
        <w:t xml:space="preserve">The panel identifies the following exemplar citations best meet Criteria Category </w:t>
      </w:r>
      <w:r w:rsidR="003501D1">
        <w:rPr>
          <w:rFonts w:eastAsia="Arial" w:cs="Arial"/>
          <w:szCs w:val="24"/>
        </w:rPr>
        <w:t>5</w:t>
      </w:r>
      <w:r w:rsidR="00CB7504">
        <w:rPr>
          <w:rFonts w:eastAsia="Arial" w:cs="Arial"/>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7A4294" w14:paraId="1D1D0D66" w14:textId="77777777" w:rsidTr="50877A83">
        <w:trPr>
          <w:cantSplit/>
          <w:tblHeader/>
        </w:trPr>
        <w:tc>
          <w:tcPr>
            <w:tcW w:w="1217" w:type="dxa"/>
          </w:tcPr>
          <w:bookmarkEnd w:id="4"/>
          <w:p w14:paraId="10359740"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lastRenderedPageBreak/>
              <w:t>Criterion</w:t>
            </w:r>
          </w:p>
        </w:tc>
        <w:tc>
          <w:tcPr>
            <w:tcW w:w="989" w:type="dxa"/>
          </w:tcPr>
          <w:p w14:paraId="72F82D97" w14:textId="77777777" w:rsidR="003501D1" w:rsidRPr="007A4294" w:rsidRDefault="003501D1" w:rsidP="00B56064">
            <w:pPr>
              <w:spacing w:before="120" w:after="120"/>
              <w:jc w:val="center"/>
              <w:rPr>
                <w:rFonts w:eastAsia="Arial" w:cs="Arial"/>
                <w:b/>
                <w:bCs/>
                <w:szCs w:val="24"/>
              </w:rPr>
            </w:pPr>
            <w:r>
              <w:rPr>
                <w:rFonts w:eastAsia="Arial" w:cs="Arial"/>
                <w:b/>
                <w:bCs/>
                <w:szCs w:val="24"/>
              </w:rPr>
              <w:t>Grade</w:t>
            </w:r>
          </w:p>
        </w:tc>
        <w:tc>
          <w:tcPr>
            <w:tcW w:w="4843" w:type="dxa"/>
          </w:tcPr>
          <w:p w14:paraId="35F9F4AA" w14:textId="77777777" w:rsidR="003501D1" w:rsidRPr="007A4294" w:rsidRDefault="003501D1" w:rsidP="00B56064">
            <w:pPr>
              <w:spacing w:before="120" w:after="120"/>
              <w:jc w:val="center"/>
              <w:rPr>
                <w:rFonts w:eastAsia="Arial" w:cs="Arial"/>
                <w:b/>
                <w:bCs/>
                <w:szCs w:val="24"/>
              </w:rPr>
            </w:pPr>
            <w:r w:rsidRPr="007A4294">
              <w:rPr>
                <w:rFonts w:eastAsia="Arial" w:cs="Arial"/>
                <w:b/>
                <w:bCs/>
                <w:szCs w:val="24"/>
              </w:rPr>
              <w:t>Citations</w:t>
            </w:r>
          </w:p>
        </w:tc>
        <w:tc>
          <w:tcPr>
            <w:tcW w:w="2401" w:type="dxa"/>
          </w:tcPr>
          <w:p w14:paraId="512BEC82" w14:textId="77777777" w:rsidR="003501D1" w:rsidRPr="007A4294" w:rsidRDefault="003501D1" w:rsidP="00B56064">
            <w:pPr>
              <w:spacing w:before="120" w:after="120"/>
              <w:jc w:val="center"/>
              <w:rPr>
                <w:rFonts w:eastAsia="Arial" w:cs="Arial"/>
                <w:b/>
                <w:bCs/>
                <w:szCs w:val="24"/>
              </w:rPr>
            </w:pPr>
            <w:r>
              <w:rPr>
                <w:rFonts w:eastAsia="Arial" w:cs="Arial"/>
                <w:b/>
                <w:bCs/>
                <w:szCs w:val="24"/>
              </w:rPr>
              <w:t>Notes</w:t>
            </w:r>
          </w:p>
        </w:tc>
      </w:tr>
      <w:tr w:rsidR="00151DC8" w14:paraId="38C86F54" w14:textId="77777777" w:rsidTr="50877A83">
        <w:trPr>
          <w:cantSplit/>
        </w:trPr>
        <w:tc>
          <w:tcPr>
            <w:tcW w:w="1217" w:type="dxa"/>
          </w:tcPr>
          <w:p w14:paraId="7E97B12E" w14:textId="3254BAF0" w:rsidR="00151DC8" w:rsidRPr="00151DC8" w:rsidRDefault="00151DC8" w:rsidP="00151DC8">
            <w:pPr>
              <w:spacing w:before="120"/>
              <w:rPr>
                <w:rFonts w:eastAsia="Arial" w:cs="Arial"/>
                <w:szCs w:val="24"/>
              </w:rPr>
            </w:pPr>
            <w:r w:rsidRPr="00151DC8">
              <w:rPr>
                <w:rFonts w:cs="Arial"/>
                <w:color w:val="000000"/>
                <w:szCs w:val="24"/>
              </w:rPr>
              <w:t>5.1</w:t>
            </w:r>
          </w:p>
        </w:tc>
        <w:tc>
          <w:tcPr>
            <w:tcW w:w="989" w:type="dxa"/>
          </w:tcPr>
          <w:p w14:paraId="1C753B95" w14:textId="77945EE7" w:rsidR="00151DC8" w:rsidRPr="00151DC8" w:rsidRDefault="00151DC8" w:rsidP="00151DC8">
            <w:pPr>
              <w:spacing w:before="120"/>
              <w:rPr>
                <w:rFonts w:eastAsia="Arial" w:cs="Arial"/>
                <w:szCs w:val="24"/>
              </w:rPr>
            </w:pPr>
            <w:r w:rsidRPr="00151DC8">
              <w:rPr>
                <w:rFonts w:cs="Arial"/>
                <w:color w:val="000000"/>
                <w:szCs w:val="24"/>
              </w:rPr>
              <w:t>K</w:t>
            </w:r>
          </w:p>
        </w:tc>
        <w:tc>
          <w:tcPr>
            <w:tcW w:w="4843" w:type="dxa"/>
          </w:tcPr>
          <w:p w14:paraId="587B7EFF" w14:textId="6652E983" w:rsidR="00151DC8" w:rsidRPr="00151DC8" w:rsidRDefault="2C642211" w:rsidP="00151DC8">
            <w:pPr>
              <w:spacing w:before="120"/>
              <w:rPr>
                <w:rFonts w:eastAsia="Arial" w:cs="Arial"/>
                <w:szCs w:val="24"/>
              </w:rPr>
            </w:pPr>
            <w:r w:rsidRPr="50877A83">
              <w:rPr>
                <w:rFonts w:cs="Arial"/>
                <w:color w:val="000000" w:themeColor="text1"/>
                <w:szCs w:val="24"/>
              </w:rPr>
              <w:t>myView Literacy; Scope and Sequence; Unit 1; pp. RT12–RT16</w:t>
            </w:r>
          </w:p>
        </w:tc>
        <w:tc>
          <w:tcPr>
            <w:tcW w:w="2401" w:type="dxa"/>
          </w:tcPr>
          <w:p w14:paraId="14C3DB80" w14:textId="3F627BDF" w:rsidR="00151DC8" w:rsidRPr="00151DC8" w:rsidRDefault="00151DC8" w:rsidP="00151DC8">
            <w:pPr>
              <w:spacing w:before="120"/>
              <w:rPr>
                <w:rFonts w:eastAsia="Arial" w:cs="Arial"/>
                <w:szCs w:val="24"/>
              </w:rPr>
            </w:pPr>
            <w:r w:rsidRPr="00151DC8">
              <w:rPr>
                <w:rFonts w:cs="Arial"/>
                <w:color w:val="000000"/>
                <w:szCs w:val="24"/>
              </w:rPr>
              <w:t xml:space="preserve">This resource provides an overview of the unit's scope and sequence and how skills are addressed from </w:t>
            </w:r>
            <w:proofErr w:type="gramStart"/>
            <w:r w:rsidRPr="00151DC8">
              <w:rPr>
                <w:rFonts w:cs="Arial"/>
                <w:color w:val="000000"/>
                <w:szCs w:val="24"/>
              </w:rPr>
              <w:t>simple</w:t>
            </w:r>
            <w:proofErr w:type="gramEnd"/>
            <w:r w:rsidRPr="00151DC8">
              <w:rPr>
                <w:rFonts w:cs="Arial"/>
                <w:color w:val="000000"/>
                <w:szCs w:val="24"/>
              </w:rPr>
              <w:t xml:space="preserve"> to more complex skills, such as foundational skills, reading comprehension, vocabulary acquisition, and analyzing author’s craft.</w:t>
            </w:r>
          </w:p>
        </w:tc>
      </w:tr>
      <w:tr w:rsidR="00151DC8" w14:paraId="1B4CCE67" w14:textId="77777777" w:rsidTr="50877A83">
        <w:trPr>
          <w:cantSplit/>
        </w:trPr>
        <w:tc>
          <w:tcPr>
            <w:tcW w:w="1217" w:type="dxa"/>
          </w:tcPr>
          <w:p w14:paraId="7C63BB55" w14:textId="1A8AB876" w:rsidR="00151DC8" w:rsidRPr="00151DC8" w:rsidRDefault="00151DC8" w:rsidP="00151DC8">
            <w:pPr>
              <w:spacing w:before="120"/>
              <w:rPr>
                <w:rFonts w:eastAsia="Arial" w:cs="Arial"/>
                <w:szCs w:val="24"/>
              </w:rPr>
            </w:pPr>
            <w:r w:rsidRPr="00151DC8">
              <w:rPr>
                <w:rFonts w:cs="Arial"/>
                <w:color w:val="000000"/>
                <w:szCs w:val="24"/>
              </w:rPr>
              <w:t>5.6</w:t>
            </w:r>
          </w:p>
        </w:tc>
        <w:tc>
          <w:tcPr>
            <w:tcW w:w="989" w:type="dxa"/>
          </w:tcPr>
          <w:p w14:paraId="1916B992" w14:textId="1209BC55" w:rsidR="00151DC8" w:rsidRPr="00151DC8" w:rsidRDefault="00151DC8" w:rsidP="00151DC8">
            <w:pPr>
              <w:spacing w:before="120"/>
              <w:rPr>
                <w:rFonts w:eastAsia="Arial" w:cs="Arial"/>
                <w:szCs w:val="24"/>
              </w:rPr>
            </w:pPr>
            <w:r w:rsidRPr="00151DC8">
              <w:rPr>
                <w:rFonts w:cs="Arial"/>
                <w:color w:val="000000"/>
                <w:szCs w:val="24"/>
              </w:rPr>
              <w:t>1</w:t>
            </w:r>
          </w:p>
        </w:tc>
        <w:tc>
          <w:tcPr>
            <w:tcW w:w="4843" w:type="dxa"/>
          </w:tcPr>
          <w:p w14:paraId="17D9DC1A" w14:textId="345CD5E6" w:rsidR="00151DC8" w:rsidRPr="00151DC8" w:rsidRDefault="00151DC8" w:rsidP="00151DC8">
            <w:pPr>
              <w:spacing w:before="120"/>
              <w:rPr>
                <w:rFonts w:eastAsia="Arial" w:cs="Arial"/>
                <w:szCs w:val="24"/>
              </w:rPr>
            </w:pPr>
            <w:r w:rsidRPr="00151DC8">
              <w:rPr>
                <w:rFonts w:cs="Arial"/>
                <w:color w:val="000000"/>
                <w:szCs w:val="24"/>
              </w:rPr>
              <w:t>myView TE; Unit 5; Week 4; Lesson 3</w:t>
            </w:r>
          </w:p>
        </w:tc>
        <w:tc>
          <w:tcPr>
            <w:tcW w:w="2401" w:type="dxa"/>
          </w:tcPr>
          <w:p w14:paraId="1BDD7E8E" w14:textId="4036FC05" w:rsidR="00151DC8" w:rsidRPr="00151DC8" w:rsidRDefault="00151DC8" w:rsidP="00151DC8">
            <w:pPr>
              <w:spacing w:before="120"/>
              <w:rPr>
                <w:rFonts w:eastAsia="Arial" w:cs="Arial"/>
                <w:szCs w:val="24"/>
              </w:rPr>
            </w:pPr>
            <w:r w:rsidRPr="00151DC8">
              <w:rPr>
                <w:rFonts w:cs="Arial"/>
                <w:color w:val="000000"/>
                <w:szCs w:val="24"/>
              </w:rPr>
              <w:t>The lesson components are very clearly laid out in the Teacher’s Edition beginning with Phonological Awareness followed by Phonics, High Frequency Words, Reading Comprehension, Author’s Craft, and Small Group Instruction.</w:t>
            </w:r>
          </w:p>
        </w:tc>
      </w:tr>
      <w:tr w:rsidR="00151DC8" w14:paraId="0F763FEE" w14:textId="77777777" w:rsidTr="50877A83">
        <w:trPr>
          <w:cantSplit/>
        </w:trPr>
        <w:tc>
          <w:tcPr>
            <w:tcW w:w="1217" w:type="dxa"/>
          </w:tcPr>
          <w:p w14:paraId="6C96FD76" w14:textId="56D34774" w:rsidR="00151DC8" w:rsidRPr="00151DC8" w:rsidRDefault="00151DC8" w:rsidP="00151DC8">
            <w:pPr>
              <w:spacing w:before="120"/>
              <w:rPr>
                <w:rFonts w:eastAsia="Arial" w:cs="Arial"/>
                <w:szCs w:val="24"/>
              </w:rPr>
            </w:pPr>
            <w:r w:rsidRPr="00151DC8">
              <w:rPr>
                <w:rFonts w:cs="Arial"/>
                <w:color w:val="000000"/>
                <w:szCs w:val="24"/>
              </w:rPr>
              <w:t>5.4</w:t>
            </w:r>
          </w:p>
        </w:tc>
        <w:tc>
          <w:tcPr>
            <w:tcW w:w="989" w:type="dxa"/>
          </w:tcPr>
          <w:p w14:paraId="778692F9" w14:textId="02691D03" w:rsidR="00151DC8" w:rsidRPr="00151DC8" w:rsidRDefault="00151DC8" w:rsidP="00151DC8">
            <w:pPr>
              <w:spacing w:before="120"/>
              <w:rPr>
                <w:rFonts w:eastAsia="Arial" w:cs="Arial"/>
                <w:szCs w:val="24"/>
              </w:rPr>
            </w:pPr>
            <w:r w:rsidRPr="00151DC8">
              <w:rPr>
                <w:rFonts w:cs="Arial"/>
                <w:color w:val="000000"/>
                <w:szCs w:val="24"/>
              </w:rPr>
              <w:t>2</w:t>
            </w:r>
          </w:p>
        </w:tc>
        <w:tc>
          <w:tcPr>
            <w:tcW w:w="4843" w:type="dxa"/>
          </w:tcPr>
          <w:p w14:paraId="00C14516" w14:textId="51C6A6AC" w:rsidR="00151DC8" w:rsidRPr="00151DC8" w:rsidRDefault="00151DC8" w:rsidP="00151DC8">
            <w:pPr>
              <w:spacing w:before="120"/>
              <w:rPr>
                <w:rFonts w:eastAsia="Arial" w:cs="Arial"/>
                <w:szCs w:val="24"/>
              </w:rPr>
            </w:pPr>
            <w:r w:rsidRPr="00151DC8">
              <w:rPr>
                <w:rFonts w:cs="Arial"/>
                <w:color w:val="000000"/>
                <w:szCs w:val="24"/>
              </w:rPr>
              <w:t xml:space="preserve">miVisión SP TE; Unit 2; </w:t>
            </w:r>
            <w:r w:rsidR="007A36BF" w:rsidRPr="00151DC8">
              <w:rPr>
                <w:rFonts w:cs="Arial"/>
                <w:color w:val="000000"/>
                <w:szCs w:val="24"/>
              </w:rPr>
              <w:t>pp. T</w:t>
            </w:r>
            <w:r w:rsidRPr="00151DC8">
              <w:rPr>
                <w:rFonts w:cs="Arial"/>
                <w:color w:val="000000"/>
                <w:szCs w:val="24"/>
              </w:rPr>
              <w:t>280–T281</w:t>
            </w:r>
          </w:p>
        </w:tc>
        <w:tc>
          <w:tcPr>
            <w:tcW w:w="2401" w:type="dxa"/>
          </w:tcPr>
          <w:p w14:paraId="1183FC64" w14:textId="79CA644F" w:rsidR="00151DC8" w:rsidRPr="00151DC8" w:rsidRDefault="00151DC8" w:rsidP="00151DC8">
            <w:pPr>
              <w:spacing w:before="120"/>
              <w:rPr>
                <w:rFonts w:eastAsia="Arial" w:cs="Arial"/>
                <w:szCs w:val="24"/>
              </w:rPr>
            </w:pPr>
            <w:r w:rsidRPr="00151DC8">
              <w:rPr>
                <w:rFonts w:cs="Arial"/>
                <w:color w:val="000000"/>
                <w:szCs w:val="24"/>
              </w:rPr>
              <w:t>This resource provides activities in crosslinguistic transfer contrastive analysis.</w:t>
            </w:r>
          </w:p>
        </w:tc>
      </w:tr>
      <w:tr w:rsidR="00151DC8" w14:paraId="4606E8C4" w14:textId="77777777" w:rsidTr="50877A83">
        <w:trPr>
          <w:cantSplit/>
        </w:trPr>
        <w:tc>
          <w:tcPr>
            <w:tcW w:w="1217" w:type="dxa"/>
          </w:tcPr>
          <w:p w14:paraId="467F43E5" w14:textId="0594F2CF" w:rsidR="00151DC8" w:rsidRPr="00151DC8" w:rsidRDefault="00151DC8" w:rsidP="00151DC8">
            <w:pPr>
              <w:spacing w:before="120"/>
              <w:rPr>
                <w:rFonts w:eastAsia="Arial" w:cs="Arial"/>
                <w:szCs w:val="24"/>
              </w:rPr>
            </w:pPr>
            <w:r w:rsidRPr="00151DC8">
              <w:rPr>
                <w:rFonts w:cs="Arial"/>
                <w:color w:val="000000"/>
                <w:szCs w:val="24"/>
              </w:rPr>
              <w:t>5.7</w:t>
            </w:r>
          </w:p>
        </w:tc>
        <w:tc>
          <w:tcPr>
            <w:tcW w:w="989" w:type="dxa"/>
          </w:tcPr>
          <w:p w14:paraId="1B5C93C1" w14:textId="158AB6D6" w:rsidR="00151DC8" w:rsidRPr="00151DC8" w:rsidRDefault="00151DC8" w:rsidP="00151DC8">
            <w:pPr>
              <w:spacing w:before="120"/>
              <w:rPr>
                <w:rFonts w:eastAsia="Arial" w:cs="Arial"/>
                <w:szCs w:val="24"/>
              </w:rPr>
            </w:pPr>
            <w:r w:rsidRPr="00151DC8">
              <w:rPr>
                <w:rFonts w:cs="Arial"/>
                <w:color w:val="000000"/>
                <w:szCs w:val="24"/>
              </w:rPr>
              <w:t>3</w:t>
            </w:r>
          </w:p>
        </w:tc>
        <w:tc>
          <w:tcPr>
            <w:tcW w:w="4843" w:type="dxa"/>
          </w:tcPr>
          <w:p w14:paraId="499D0FF4" w14:textId="24F8646B" w:rsidR="00151DC8" w:rsidRPr="00151DC8" w:rsidRDefault="00151DC8" w:rsidP="00151DC8">
            <w:pPr>
              <w:spacing w:before="120"/>
              <w:rPr>
                <w:rFonts w:eastAsia="Arial" w:cs="Arial"/>
                <w:szCs w:val="24"/>
              </w:rPr>
            </w:pPr>
            <w:r w:rsidRPr="00151DC8">
              <w:rPr>
                <w:rFonts w:cs="Arial"/>
                <w:color w:val="000000"/>
                <w:szCs w:val="24"/>
              </w:rPr>
              <w:t>myView TE; Unit 2; pp.</w:t>
            </w:r>
            <w:r w:rsidR="00511537">
              <w:rPr>
                <w:rFonts w:cs="Arial"/>
                <w:color w:val="000000"/>
                <w:szCs w:val="24"/>
              </w:rPr>
              <w:t xml:space="preserve"> </w:t>
            </w:r>
            <w:r w:rsidRPr="00151DC8">
              <w:rPr>
                <w:rFonts w:cs="Arial"/>
                <w:color w:val="000000"/>
                <w:szCs w:val="24"/>
              </w:rPr>
              <w:t>T134–T135</w:t>
            </w:r>
          </w:p>
        </w:tc>
        <w:tc>
          <w:tcPr>
            <w:tcW w:w="2401" w:type="dxa"/>
          </w:tcPr>
          <w:p w14:paraId="2979F05D" w14:textId="29C84187" w:rsidR="00151DC8" w:rsidRPr="00151DC8" w:rsidRDefault="00151DC8" w:rsidP="00151DC8">
            <w:pPr>
              <w:spacing w:before="120"/>
              <w:rPr>
                <w:rFonts w:eastAsia="Arial" w:cs="Arial"/>
                <w:szCs w:val="24"/>
              </w:rPr>
            </w:pPr>
            <w:r w:rsidRPr="00151DC8">
              <w:rPr>
                <w:rFonts w:cs="Arial"/>
                <w:color w:val="000000"/>
                <w:szCs w:val="24"/>
              </w:rPr>
              <w:t>This resource shows the progression of language and literacy development across units.</w:t>
            </w:r>
          </w:p>
        </w:tc>
      </w:tr>
      <w:tr w:rsidR="00151DC8" w14:paraId="7A01C02E" w14:textId="77777777" w:rsidTr="50877A83">
        <w:trPr>
          <w:cantSplit/>
        </w:trPr>
        <w:tc>
          <w:tcPr>
            <w:tcW w:w="1217" w:type="dxa"/>
          </w:tcPr>
          <w:p w14:paraId="121C7DE6" w14:textId="3E33A91F" w:rsidR="00151DC8" w:rsidRPr="00151DC8" w:rsidRDefault="00151DC8" w:rsidP="00151DC8">
            <w:pPr>
              <w:spacing w:before="120"/>
              <w:rPr>
                <w:rFonts w:eastAsia="Arial" w:cs="Arial"/>
                <w:szCs w:val="24"/>
              </w:rPr>
            </w:pPr>
            <w:r w:rsidRPr="00151DC8">
              <w:rPr>
                <w:rFonts w:cs="Arial"/>
                <w:color w:val="000000"/>
                <w:szCs w:val="24"/>
              </w:rPr>
              <w:lastRenderedPageBreak/>
              <w:t>5.2</w:t>
            </w:r>
          </w:p>
        </w:tc>
        <w:tc>
          <w:tcPr>
            <w:tcW w:w="989" w:type="dxa"/>
          </w:tcPr>
          <w:p w14:paraId="6A169A19" w14:textId="5EEBCD65" w:rsidR="00151DC8" w:rsidRPr="00151DC8" w:rsidRDefault="00151DC8" w:rsidP="00151DC8">
            <w:pPr>
              <w:spacing w:before="120"/>
              <w:rPr>
                <w:rFonts w:eastAsia="Arial" w:cs="Arial"/>
                <w:szCs w:val="24"/>
              </w:rPr>
            </w:pPr>
            <w:r w:rsidRPr="00151DC8">
              <w:rPr>
                <w:rFonts w:cs="Arial"/>
                <w:color w:val="000000"/>
                <w:szCs w:val="24"/>
              </w:rPr>
              <w:t>4</w:t>
            </w:r>
          </w:p>
        </w:tc>
        <w:tc>
          <w:tcPr>
            <w:tcW w:w="4843" w:type="dxa"/>
          </w:tcPr>
          <w:p w14:paraId="00229E1B" w14:textId="3BA271EA" w:rsidR="00151DC8" w:rsidRPr="00151DC8" w:rsidRDefault="00151DC8" w:rsidP="00DD76C5">
            <w:pPr>
              <w:pStyle w:val="NormalWeb"/>
              <w:spacing w:before="120" w:beforeAutospacing="0" w:after="0" w:afterAutospacing="0"/>
              <w:rPr>
                <w:rFonts w:ascii="Arial" w:eastAsia="Arial" w:hAnsi="Arial" w:cs="Arial"/>
              </w:rPr>
            </w:pPr>
            <w:r w:rsidRPr="00151DC8">
              <w:rPr>
                <w:rFonts w:ascii="Arial" w:hAnsi="Arial" w:cs="Arial"/>
                <w:color w:val="000000"/>
              </w:rPr>
              <w:t>myView TE; Unit 1; Week1; pp. T10–T11</w:t>
            </w:r>
          </w:p>
        </w:tc>
        <w:tc>
          <w:tcPr>
            <w:tcW w:w="2401" w:type="dxa"/>
          </w:tcPr>
          <w:p w14:paraId="4B18304C" w14:textId="186F15C6" w:rsidR="00151DC8" w:rsidRPr="00151DC8" w:rsidRDefault="00151DC8" w:rsidP="00151DC8">
            <w:pPr>
              <w:spacing w:before="120"/>
              <w:rPr>
                <w:rFonts w:eastAsia="Arial" w:cs="Arial"/>
                <w:szCs w:val="24"/>
              </w:rPr>
            </w:pPr>
            <w:r w:rsidRPr="00151DC8">
              <w:rPr>
                <w:rFonts w:cs="Arial"/>
                <w:color w:val="000000"/>
                <w:szCs w:val="24"/>
              </w:rPr>
              <w:t>The teacher edition provides opportunities to adjust lessons both to provide additional support and extension opportunities and any materials necessary for lesson adjustments.</w:t>
            </w:r>
          </w:p>
        </w:tc>
      </w:tr>
      <w:tr w:rsidR="00151DC8" w14:paraId="530FA468" w14:textId="77777777" w:rsidTr="50877A83">
        <w:trPr>
          <w:cantSplit/>
        </w:trPr>
        <w:tc>
          <w:tcPr>
            <w:tcW w:w="1217" w:type="dxa"/>
          </w:tcPr>
          <w:p w14:paraId="4C4337F7" w14:textId="1733924E" w:rsidR="00151DC8" w:rsidRPr="00151DC8" w:rsidRDefault="00151DC8" w:rsidP="00151DC8">
            <w:pPr>
              <w:spacing w:before="120"/>
              <w:rPr>
                <w:rFonts w:eastAsia="Arial" w:cs="Arial"/>
                <w:szCs w:val="24"/>
              </w:rPr>
            </w:pPr>
            <w:r w:rsidRPr="00151DC8">
              <w:rPr>
                <w:rFonts w:cs="Arial"/>
                <w:color w:val="000000"/>
                <w:szCs w:val="24"/>
              </w:rPr>
              <w:t>5.3</w:t>
            </w:r>
          </w:p>
        </w:tc>
        <w:tc>
          <w:tcPr>
            <w:tcW w:w="989" w:type="dxa"/>
          </w:tcPr>
          <w:p w14:paraId="49C6D1E7" w14:textId="15DC60DA" w:rsidR="00151DC8" w:rsidRPr="00151DC8" w:rsidRDefault="00151DC8" w:rsidP="00151DC8">
            <w:pPr>
              <w:spacing w:before="120"/>
              <w:rPr>
                <w:rFonts w:eastAsia="Arial" w:cs="Arial"/>
                <w:szCs w:val="24"/>
              </w:rPr>
            </w:pPr>
            <w:r w:rsidRPr="00151DC8">
              <w:rPr>
                <w:rFonts w:cs="Arial"/>
                <w:color w:val="000000"/>
                <w:szCs w:val="24"/>
              </w:rPr>
              <w:t>5</w:t>
            </w:r>
          </w:p>
        </w:tc>
        <w:tc>
          <w:tcPr>
            <w:tcW w:w="4843" w:type="dxa"/>
          </w:tcPr>
          <w:p w14:paraId="6B6F5638" w14:textId="2594252A" w:rsidR="00151DC8" w:rsidRPr="00151DC8" w:rsidRDefault="00151DC8" w:rsidP="00151DC8">
            <w:pPr>
              <w:spacing w:before="120"/>
              <w:rPr>
                <w:rFonts w:eastAsia="Arial" w:cs="Arial"/>
                <w:szCs w:val="24"/>
              </w:rPr>
            </w:pPr>
            <w:r w:rsidRPr="00151DC8">
              <w:rPr>
                <w:rFonts w:cs="Arial"/>
                <w:color w:val="000000"/>
                <w:szCs w:val="24"/>
              </w:rPr>
              <w:t>myView TE; Unit 1; Week 2; Lesson 1; pp.</w:t>
            </w:r>
            <w:r w:rsidR="00DD76C5">
              <w:rPr>
                <w:rFonts w:cs="Arial"/>
                <w:color w:val="000000"/>
                <w:szCs w:val="24"/>
              </w:rPr>
              <w:t> </w:t>
            </w:r>
            <w:r w:rsidRPr="00151DC8">
              <w:rPr>
                <w:rFonts w:cs="Arial"/>
                <w:color w:val="000000"/>
                <w:szCs w:val="24"/>
              </w:rPr>
              <w:t>T18–T19</w:t>
            </w:r>
          </w:p>
        </w:tc>
        <w:tc>
          <w:tcPr>
            <w:tcW w:w="2401" w:type="dxa"/>
          </w:tcPr>
          <w:p w14:paraId="294B913D" w14:textId="4C0ED8D3" w:rsidR="00151DC8" w:rsidRPr="00151DC8" w:rsidRDefault="00151DC8" w:rsidP="009340AF">
            <w:pPr>
              <w:pStyle w:val="NormalWeb"/>
              <w:spacing w:before="120" w:beforeAutospacing="0" w:after="0" w:afterAutospacing="0"/>
              <w:rPr>
                <w:rFonts w:ascii="Arial" w:eastAsia="Arial" w:hAnsi="Arial" w:cs="Arial"/>
              </w:rPr>
            </w:pPr>
            <w:r w:rsidRPr="00151DC8">
              <w:rPr>
                <w:rFonts w:ascii="Arial" w:hAnsi="Arial" w:cs="Arial"/>
                <w:color w:val="000000"/>
              </w:rPr>
              <w:t>The teacher edition provides guidance for both daily integrated and designated English language development instruction, as appropriate to the program design.</w:t>
            </w:r>
          </w:p>
        </w:tc>
      </w:tr>
    </w:tbl>
    <w:p w14:paraId="1A4D984A" w14:textId="5C3AF321" w:rsidR="00960AC5" w:rsidRDefault="00960AC5" w:rsidP="00DD76C5">
      <w:pPr>
        <w:spacing w:before="240"/>
      </w:pPr>
      <w:r w:rsidRPr="00DD76C5">
        <w:rPr>
          <w:lang w:val="es-MX"/>
        </w:rPr>
        <w:t xml:space="preserve">miVisión </w:t>
      </w:r>
      <w:r w:rsidRPr="00DD76C5">
        <w:rPr>
          <w:rFonts w:eastAsia="Arial"/>
          <w:lang w:val="es-MX"/>
        </w:rPr>
        <w:t>Lectura</w:t>
      </w:r>
      <w:r w:rsidRPr="006D376E">
        <w:rPr>
          <w:rFonts w:eastAsia="Arial"/>
        </w:rPr>
        <w:t xml:space="preserve"> California</w:t>
      </w:r>
      <w:r w:rsidRPr="006D376E">
        <w:rPr>
          <w:noProof/>
        </w:rPr>
        <w:t xml:space="preserve"> </w:t>
      </w:r>
      <w:r w:rsidRPr="006D376E">
        <w:t>demonstrates a clear strength in bilingual literacy through a coherent scope and sequence that develops foundational skills, reading comprehension, vocabulary, and author's craft in English and Spanish. The program provides clear guidance for integrated and designated ELD, cross-linguistic transfer, and lesson differentiation. Family letters in multiple languages support home-school partnerships and reinforce previously learned skills at home.</w:t>
      </w:r>
    </w:p>
    <w:p w14:paraId="504D13F0" w14:textId="78333650" w:rsidR="002C50E9" w:rsidRPr="0023200B" w:rsidRDefault="002C50E9" w:rsidP="00DD76C5">
      <w:pPr>
        <w:spacing w:before="240"/>
        <w:rPr>
          <w:rFonts w:cs="Arial"/>
          <w:szCs w:val="24"/>
        </w:rPr>
      </w:pPr>
      <w:r>
        <w:rPr>
          <w:rFonts w:cs="Arial"/>
          <w:szCs w:val="24"/>
        </w:rPr>
        <w:t xml:space="preserve">Visit the </w:t>
      </w:r>
      <w:hyperlink r:id="rId8" w:history="1">
        <w:r w:rsidRPr="002C50E9">
          <w:rPr>
            <w:rStyle w:val="Hyperlink"/>
            <w:rFonts w:cs="Arial"/>
            <w:szCs w:val="24"/>
          </w:rPr>
          <w:t>Learning Resources Display Centers</w:t>
        </w:r>
      </w:hyperlink>
      <w:r>
        <w:rPr>
          <w:rFonts w:cs="Arial"/>
          <w:szCs w:val="24"/>
        </w:rPr>
        <w:t xml:space="preserve"> web page to find a location near you to review the materials.</w:t>
      </w:r>
    </w:p>
    <w:p w14:paraId="7CB5D038" w14:textId="3A78FFE9" w:rsidR="6A53E29B" w:rsidRDefault="6FBE9C09" w:rsidP="0092680A">
      <w:pPr>
        <w:pStyle w:val="Heading2"/>
      </w:pPr>
      <w:r>
        <w:t>Edits and Corrections:</w:t>
      </w:r>
    </w:p>
    <w:p w14:paraId="425D087A" w14:textId="1312392C" w:rsidR="6A53E29B" w:rsidRDefault="6A53E29B" w:rsidP="00C65F4E">
      <w:pPr>
        <w:spacing w:after="240"/>
        <w:rPr>
          <w:rFonts w:eastAsia="Arial" w:cs="Arial"/>
          <w:szCs w:val="24"/>
        </w:rPr>
      </w:pPr>
      <w:r w:rsidRPr="26A0D05F">
        <w:rPr>
          <w:rFonts w:eastAsia="Arial" w:cs="Arial"/>
          <w:szCs w:val="24"/>
        </w:rPr>
        <w:t>The following edits and corrections must be made as a condition of adoption:</w:t>
      </w:r>
    </w:p>
    <w:tbl>
      <w:tblPr>
        <w:tblW w:w="10680"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Edits and corrections"/>
      </w:tblPr>
      <w:tblGrid>
        <w:gridCol w:w="420"/>
        <w:gridCol w:w="1080"/>
        <w:gridCol w:w="1620"/>
        <w:gridCol w:w="1615"/>
        <w:gridCol w:w="1835"/>
        <w:gridCol w:w="2070"/>
        <w:gridCol w:w="2040"/>
      </w:tblGrid>
      <w:tr w:rsidR="00134718" w:rsidRPr="00281706" w14:paraId="39CFB5A1" w14:textId="77777777" w:rsidTr="00DD76C5">
        <w:trPr>
          <w:cantSplit/>
          <w:trHeight w:val="880"/>
          <w:tblHeader/>
        </w:trPr>
        <w:tc>
          <w:tcPr>
            <w:tcW w:w="420" w:type="dxa"/>
            <w:tcMar>
              <w:top w:w="100" w:type="dxa"/>
              <w:left w:w="100" w:type="dxa"/>
              <w:bottom w:w="100" w:type="dxa"/>
              <w:right w:w="100" w:type="dxa"/>
            </w:tcMar>
          </w:tcPr>
          <w:p w14:paraId="1668FB26" w14:textId="0D70F6F4" w:rsidR="00134718" w:rsidRPr="00281706" w:rsidRDefault="002F2B08" w:rsidP="006D6FDD">
            <w:pPr>
              <w:jc w:val="center"/>
              <w:rPr>
                <w:rFonts w:eastAsia="Arial" w:cs="Arial"/>
                <w:b/>
                <w:bCs/>
                <w:szCs w:val="24"/>
              </w:rPr>
            </w:pPr>
            <w:r w:rsidRPr="00281706">
              <w:rPr>
                <w:rFonts w:eastAsia="Arial" w:cs="Arial"/>
                <w:b/>
                <w:bCs/>
                <w:szCs w:val="24"/>
              </w:rPr>
              <w:lastRenderedPageBreak/>
              <w:t>#</w:t>
            </w:r>
          </w:p>
        </w:tc>
        <w:tc>
          <w:tcPr>
            <w:tcW w:w="1080" w:type="dxa"/>
            <w:tcMar>
              <w:top w:w="100" w:type="dxa"/>
              <w:left w:w="100" w:type="dxa"/>
              <w:bottom w:w="100" w:type="dxa"/>
              <w:right w:w="100" w:type="dxa"/>
            </w:tcMar>
          </w:tcPr>
          <w:p w14:paraId="5477ACB5" w14:textId="77777777" w:rsidR="00134718" w:rsidRPr="00281706" w:rsidRDefault="00134718" w:rsidP="006D6FDD">
            <w:pPr>
              <w:jc w:val="center"/>
              <w:rPr>
                <w:rFonts w:eastAsia="Arial" w:cs="Arial"/>
                <w:b/>
                <w:bCs/>
                <w:szCs w:val="24"/>
              </w:rPr>
            </w:pPr>
            <w:r w:rsidRPr="00281706">
              <w:rPr>
                <w:rFonts w:eastAsia="Arial" w:cs="Arial"/>
                <w:b/>
                <w:bCs/>
                <w:szCs w:val="24"/>
              </w:rPr>
              <w:t>Grade level</w:t>
            </w:r>
          </w:p>
        </w:tc>
        <w:tc>
          <w:tcPr>
            <w:tcW w:w="1620" w:type="dxa"/>
            <w:tcMar>
              <w:top w:w="100" w:type="dxa"/>
              <w:left w:w="100" w:type="dxa"/>
              <w:bottom w:w="100" w:type="dxa"/>
              <w:right w:w="100" w:type="dxa"/>
            </w:tcMar>
          </w:tcPr>
          <w:p w14:paraId="0E2975AC" w14:textId="77777777" w:rsidR="00134718" w:rsidRPr="00281706" w:rsidRDefault="00134718" w:rsidP="006D6FDD">
            <w:pPr>
              <w:jc w:val="center"/>
              <w:rPr>
                <w:rFonts w:eastAsia="Arial" w:cs="Arial"/>
                <w:b/>
                <w:bCs/>
                <w:szCs w:val="24"/>
              </w:rPr>
            </w:pPr>
            <w:r w:rsidRPr="00281706">
              <w:rPr>
                <w:rFonts w:eastAsia="Arial" w:cs="Arial"/>
                <w:b/>
                <w:bCs/>
                <w:szCs w:val="24"/>
              </w:rPr>
              <w:t>Component</w:t>
            </w:r>
          </w:p>
        </w:tc>
        <w:tc>
          <w:tcPr>
            <w:tcW w:w="1615" w:type="dxa"/>
            <w:tcMar>
              <w:top w:w="100" w:type="dxa"/>
              <w:left w:w="100" w:type="dxa"/>
              <w:bottom w:w="100" w:type="dxa"/>
              <w:right w:w="100" w:type="dxa"/>
            </w:tcMar>
          </w:tcPr>
          <w:p w14:paraId="6793F9C2" w14:textId="671FC6E9" w:rsidR="00134718" w:rsidRPr="00281706" w:rsidRDefault="00134718" w:rsidP="006D6FDD">
            <w:pPr>
              <w:jc w:val="center"/>
              <w:rPr>
                <w:rFonts w:eastAsia="Arial" w:cs="Arial"/>
                <w:b/>
                <w:bCs/>
                <w:szCs w:val="24"/>
              </w:rPr>
            </w:pPr>
            <w:r w:rsidRPr="00281706">
              <w:rPr>
                <w:rFonts w:eastAsia="Arial" w:cs="Arial"/>
                <w:b/>
                <w:bCs/>
                <w:szCs w:val="24"/>
              </w:rPr>
              <w:t xml:space="preserve">Page </w:t>
            </w:r>
            <w:r w:rsidR="00281706">
              <w:rPr>
                <w:rFonts w:eastAsia="Arial" w:cs="Arial"/>
                <w:b/>
                <w:bCs/>
                <w:szCs w:val="24"/>
              </w:rPr>
              <w:t>N</w:t>
            </w:r>
            <w:r w:rsidRPr="00281706">
              <w:rPr>
                <w:rFonts w:eastAsia="Arial" w:cs="Arial"/>
                <w:b/>
                <w:bCs/>
                <w:szCs w:val="24"/>
              </w:rPr>
              <w:t>umber</w:t>
            </w:r>
            <w:r w:rsidR="00A806D2">
              <w:rPr>
                <w:rFonts w:eastAsia="Arial" w:cs="Arial"/>
                <w:b/>
                <w:bCs/>
                <w:szCs w:val="24"/>
              </w:rPr>
              <w:t xml:space="preserve"> or Online Hierarchy</w:t>
            </w:r>
          </w:p>
        </w:tc>
        <w:tc>
          <w:tcPr>
            <w:tcW w:w="1835" w:type="dxa"/>
            <w:tcMar>
              <w:top w:w="100" w:type="dxa"/>
              <w:left w:w="100" w:type="dxa"/>
              <w:bottom w:w="100" w:type="dxa"/>
              <w:right w:w="100" w:type="dxa"/>
            </w:tcMar>
          </w:tcPr>
          <w:p w14:paraId="32E1831C" w14:textId="77777777" w:rsidR="00134718" w:rsidRPr="00281706" w:rsidRDefault="00134718" w:rsidP="006D6FDD">
            <w:pPr>
              <w:jc w:val="center"/>
              <w:rPr>
                <w:rFonts w:eastAsia="Arial" w:cs="Arial"/>
                <w:b/>
                <w:bCs/>
                <w:szCs w:val="24"/>
              </w:rPr>
            </w:pPr>
            <w:r w:rsidRPr="00281706">
              <w:rPr>
                <w:rFonts w:eastAsia="Arial" w:cs="Arial"/>
                <w:b/>
                <w:bCs/>
                <w:szCs w:val="24"/>
              </w:rPr>
              <w:t>Current text</w:t>
            </w:r>
          </w:p>
        </w:tc>
        <w:tc>
          <w:tcPr>
            <w:tcW w:w="2070" w:type="dxa"/>
            <w:tcMar>
              <w:top w:w="100" w:type="dxa"/>
              <w:left w:w="100" w:type="dxa"/>
              <w:bottom w:w="100" w:type="dxa"/>
              <w:right w:w="100" w:type="dxa"/>
            </w:tcMar>
          </w:tcPr>
          <w:p w14:paraId="106F97C6" w14:textId="77777777" w:rsidR="00134718" w:rsidRPr="00281706" w:rsidRDefault="00134718" w:rsidP="006D6FDD">
            <w:pPr>
              <w:jc w:val="center"/>
              <w:rPr>
                <w:rFonts w:eastAsia="Arial" w:cs="Arial"/>
                <w:b/>
                <w:bCs/>
                <w:szCs w:val="24"/>
              </w:rPr>
            </w:pPr>
            <w:r w:rsidRPr="00281706">
              <w:rPr>
                <w:rFonts w:eastAsia="Arial" w:cs="Arial"/>
                <w:b/>
                <w:bCs/>
                <w:szCs w:val="24"/>
              </w:rPr>
              <w:t>Proposed corrected text</w:t>
            </w:r>
          </w:p>
        </w:tc>
        <w:tc>
          <w:tcPr>
            <w:tcW w:w="2040" w:type="dxa"/>
            <w:tcMar>
              <w:top w:w="100" w:type="dxa"/>
              <w:left w:w="100" w:type="dxa"/>
              <w:bottom w:w="100" w:type="dxa"/>
              <w:right w:w="100" w:type="dxa"/>
            </w:tcMar>
          </w:tcPr>
          <w:p w14:paraId="241E4F2A" w14:textId="77777777" w:rsidR="00134718" w:rsidRPr="00281706" w:rsidRDefault="00134718" w:rsidP="006D6FDD">
            <w:pPr>
              <w:jc w:val="center"/>
              <w:rPr>
                <w:rFonts w:eastAsia="Arial" w:cs="Arial"/>
                <w:b/>
                <w:bCs/>
                <w:szCs w:val="24"/>
              </w:rPr>
            </w:pPr>
            <w:r w:rsidRPr="00281706">
              <w:rPr>
                <w:rFonts w:eastAsia="Arial" w:cs="Arial"/>
                <w:b/>
                <w:bCs/>
                <w:szCs w:val="24"/>
              </w:rPr>
              <w:t>Reason for edit</w:t>
            </w:r>
          </w:p>
        </w:tc>
      </w:tr>
      <w:tr w:rsidR="00C51E05" w:rsidRPr="00281706" w14:paraId="3F8785F1" w14:textId="77777777" w:rsidTr="00DD76C5">
        <w:trPr>
          <w:cantSplit/>
          <w:trHeight w:val="645"/>
        </w:trPr>
        <w:tc>
          <w:tcPr>
            <w:tcW w:w="420" w:type="dxa"/>
            <w:tcMar>
              <w:top w:w="100" w:type="dxa"/>
              <w:left w:w="100" w:type="dxa"/>
              <w:bottom w:w="100" w:type="dxa"/>
              <w:right w:w="100" w:type="dxa"/>
            </w:tcMar>
          </w:tcPr>
          <w:p w14:paraId="7077C43E" w14:textId="77777777" w:rsidR="00C51E05" w:rsidRPr="00281706" w:rsidRDefault="00C51E05" w:rsidP="00C51E05">
            <w:pPr>
              <w:rPr>
                <w:rFonts w:eastAsia="Arial" w:cs="Arial"/>
                <w:szCs w:val="24"/>
              </w:rPr>
            </w:pPr>
            <w:r w:rsidRPr="00281706">
              <w:rPr>
                <w:rFonts w:eastAsia="Arial" w:cs="Arial"/>
                <w:szCs w:val="24"/>
              </w:rPr>
              <w:t>1</w:t>
            </w:r>
          </w:p>
        </w:tc>
        <w:tc>
          <w:tcPr>
            <w:tcW w:w="1080" w:type="dxa"/>
            <w:tcMar>
              <w:top w:w="100" w:type="dxa"/>
              <w:left w:w="100" w:type="dxa"/>
              <w:bottom w:w="100" w:type="dxa"/>
              <w:right w:w="100" w:type="dxa"/>
            </w:tcMar>
          </w:tcPr>
          <w:p w14:paraId="3DB067CC" w14:textId="0866D50D" w:rsidR="00C51E05" w:rsidRPr="006D376E" w:rsidRDefault="00C51E05" w:rsidP="00C51E05">
            <w:pPr>
              <w:rPr>
                <w:rFonts w:eastAsia="Arial" w:cs="Arial"/>
                <w:szCs w:val="24"/>
              </w:rPr>
            </w:pPr>
            <w:r w:rsidRPr="006D376E">
              <w:rPr>
                <w:rFonts w:cs="Arial"/>
                <w:color w:val="000000"/>
                <w:szCs w:val="24"/>
              </w:rPr>
              <w:t>Grades K</w:t>
            </w:r>
            <w:r w:rsidR="006D376E" w:rsidRPr="00151DC8">
              <w:rPr>
                <w:rFonts w:cs="Arial"/>
                <w:color w:val="000000"/>
                <w:szCs w:val="24"/>
              </w:rPr>
              <w:t>–</w:t>
            </w:r>
            <w:r w:rsidRPr="006D376E">
              <w:rPr>
                <w:rFonts w:cs="Arial"/>
                <w:color w:val="000000"/>
                <w:szCs w:val="24"/>
              </w:rPr>
              <w:t>2, 3</w:t>
            </w:r>
            <w:r w:rsidR="006D376E" w:rsidRPr="00151DC8">
              <w:rPr>
                <w:rFonts w:cs="Arial"/>
                <w:color w:val="000000"/>
                <w:szCs w:val="24"/>
              </w:rPr>
              <w:t>–</w:t>
            </w:r>
            <w:r w:rsidRPr="006D376E">
              <w:rPr>
                <w:rFonts w:cs="Arial"/>
                <w:color w:val="000000"/>
                <w:szCs w:val="24"/>
              </w:rPr>
              <w:t>5</w:t>
            </w:r>
          </w:p>
        </w:tc>
        <w:tc>
          <w:tcPr>
            <w:tcW w:w="1620" w:type="dxa"/>
            <w:tcMar>
              <w:top w:w="100" w:type="dxa"/>
              <w:left w:w="100" w:type="dxa"/>
              <w:bottom w:w="100" w:type="dxa"/>
              <w:right w:w="100" w:type="dxa"/>
            </w:tcMar>
          </w:tcPr>
          <w:p w14:paraId="338ADEE4" w14:textId="15DCB8C7" w:rsidR="00C51E05" w:rsidRPr="006D376E" w:rsidRDefault="00C51E05" w:rsidP="00C65F4E">
            <w:pPr>
              <w:pStyle w:val="NormalWeb"/>
              <w:spacing w:before="0" w:beforeAutospacing="0" w:after="0" w:afterAutospacing="0"/>
              <w:rPr>
                <w:rFonts w:ascii="Arial" w:eastAsia="Arial" w:hAnsi="Arial" w:cs="Arial"/>
              </w:rPr>
            </w:pPr>
            <w:r w:rsidRPr="006D376E">
              <w:rPr>
                <w:rFonts w:ascii="Arial" w:hAnsi="Arial" w:cs="Arial"/>
                <w:color w:val="000000"/>
              </w:rPr>
              <w:t>MTSS Guide,</w:t>
            </w:r>
            <w:r w:rsidR="00C65F4E">
              <w:rPr>
                <w:rFonts w:ascii="Arial" w:hAnsi="Arial" w:cs="Arial"/>
                <w:color w:val="000000"/>
              </w:rPr>
              <w:t xml:space="preserve"> </w:t>
            </w:r>
            <w:r w:rsidRPr="006D376E">
              <w:rPr>
                <w:rFonts w:ascii="Arial" w:hAnsi="Arial" w:cs="Arial"/>
                <w:color w:val="000000"/>
              </w:rPr>
              <w:t>SP MTSS Guide</w:t>
            </w:r>
          </w:p>
        </w:tc>
        <w:tc>
          <w:tcPr>
            <w:tcW w:w="1615" w:type="dxa"/>
            <w:tcMar>
              <w:top w:w="100" w:type="dxa"/>
              <w:left w:w="100" w:type="dxa"/>
              <w:bottom w:w="100" w:type="dxa"/>
              <w:right w:w="100" w:type="dxa"/>
            </w:tcMar>
          </w:tcPr>
          <w:p w14:paraId="7195AC3D" w14:textId="04759DEF" w:rsidR="00C51E05" w:rsidRPr="006D376E" w:rsidRDefault="00C51E05" w:rsidP="00C51E05">
            <w:pPr>
              <w:rPr>
                <w:rFonts w:eastAsia="Arial" w:cs="Arial"/>
                <w:szCs w:val="24"/>
              </w:rPr>
            </w:pPr>
            <w:r w:rsidRPr="006D376E">
              <w:rPr>
                <w:rFonts w:cs="Arial"/>
                <w:color w:val="000000"/>
                <w:szCs w:val="24"/>
              </w:rPr>
              <w:t>myView; p.</w:t>
            </w:r>
            <w:r w:rsidR="00403470">
              <w:rPr>
                <w:rFonts w:cs="Arial"/>
                <w:color w:val="000000"/>
                <w:szCs w:val="24"/>
              </w:rPr>
              <w:t> </w:t>
            </w:r>
            <w:r w:rsidRPr="006D376E">
              <w:rPr>
                <w:rFonts w:cs="Arial"/>
                <w:color w:val="000000"/>
                <w:szCs w:val="24"/>
              </w:rPr>
              <w:t>5; miVisión; p.</w:t>
            </w:r>
            <w:r w:rsidR="00403470">
              <w:rPr>
                <w:rFonts w:cs="Arial"/>
                <w:color w:val="000000"/>
                <w:szCs w:val="24"/>
              </w:rPr>
              <w:t> </w:t>
            </w:r>
            <w:r w:rsidRPr="006D376E">
              <w:rPr>
                <w:rFonts w:cs="Arial"/>
                <w:color w:val="000000"/>
                <w:szCs w:val="24"/>
              </w:rPr>
              <w:t>5</w:t>
            </w:r>
          </w:p>
        </w:tc>
        <w:tc>
          <w:tcPr>
            <w:tcW w:w="1835" w:type="dxa"/>
            <w:tcMar>
              <w:top w:w="100" w:type="dxa"/>
              <w:left w:w="100" w:type="dxa"/>
              <w:bottom w:w="100" w:type="dxa"/>
              <w:right w:w="100" w:type="dxa"/>
            </w:tcMar>
          </w:tcPr>
          <w:p w14:paraId="15FD9114" w14:textId="4067A806" w:rsidR="00C51E05" w:rsidRPr="006D376E" w:rsidRDefault="00C51E05" w:rsidP="00C51E05">
            <w:pPr>
              <w:rPr>
                <w:rFonts w:eastAsia="Arial" w:cs="Arial"/>
                <w:szCs w:val="24"/>
              </w:rPr>
            </w:pPr>
            <w:r w:rsidRPr="006D376E">
              <w:rPr>
                <w:rFonts w:cs="Arial"/>
                <w:color w:val="000000"/>
                <w:szCs w:val="24"/>
              </w:rPr>
              <w:t>Classroom teacher or paraprofessional with a targeted group of students that can change weekly.</w:t>
            </w:r>
          </w:p>
        </w:tc>
        <w:tc>
          <w:tcPr>
            <w:tcW w:w="2070" w:type="dxa"/>
            <w:tcMar>
              <w:top w:w="100" w:type="dxa"/>
              <w:left w:w="100" w:type="dxa"/>
              <w:bottom w:w="100" w:type="dxa"/>
              <w:right w:w="100" w:type="dxa"/>
            </w:tcMar>
          </w:tcPr>
          <w:p w14:paraId="3BB37BEA" w14:textId="63A5C6AB" w:rsidR="00C51E05" w:rsidRPr="006D376E" w:rsidRDefault="00C51E05" w:rsidP="00C51E05">
            <w:pPr>
              <w:rPr>
                <w:rFonts w:eastAsia="Arial" w:cs="Arial"/>
                <w:szCs w:val="24"/>
              </w:rPr>
            </w:pPr>
            <w:r w:rsidRPr="006D376E">
              <w:rPr>
                <w:rFonts w:cs="Arial"/>
                <w:color w:val="000000"/>
                <w:szCs w:val="24"/>
              </w:rPr>
              <w:t>Classroom teacher or support staff with a flexible, targeted small group of students that can change as needed.</w:t>
            </w:r>
          </w:p>
        </w:tc>
        <w:tc>
          <w:tcPr>
            <w:tcW w:w="2040" w:type="dxa"/>
            <w:tcMar>
              <w:top w:w="100" w:type="dxa"/>
              <w:left w:w="100" w:type="dxa"/>
              <w:bottom w:w="100" w:type="dxa"/>
              <w:right w:w="100" w:type="dxa"/>
            </w:tcMar>
          </w:tcPr>
          <w:p w14:paraId="6FA59D11" w14:textId="69C37BD0" w:rsidR="00C51E05" w:rsidRPr="006D376E" w:rsidRDefault="00C51E05" w:rsidP="00C51E05">
            <w:pPr>
              <w:rPr>
                <w:rFonts w:eastAsia="Arial" w:cs="Arial"/>
                <w:szCs w:val="24"/>
              </w:rPr>
            </w:pPr>
            <w:r w:rsidRPr="006D376E">
              <w:rPr>
                <w:rFonts w:cs="Arial"/>
                <w:color w:val="000000"/>
                <w:szCs w:val="24"/>
              </w:rPr>
              <w:t>General correction requested for MTSS guidelines</w:t>
            </w:r>
          </w:p>
        </w:tc>
      </w:tr>
      <w:tr w:rsidR="00C51E05" w:rsidRPr="00281706" w14:paraId="304E7892" w14:textId="77777777" w:rsidTr="00DD76C5">
        <w:trPr>
          <w:cantSplit/>
          <w:trHeight w:val="645"/>
        </w:trPr>
        <w:tc>
          <w:tcPr>
            <w:tcW w:w="420" w:type="dxa"/>
            <w:tcMar>
              <w:top w:w="100" w:type="dxa"/>
              <w:left w:w="100" w:type="dxa"/>
              <w:bottom w:w="100" w:type="dxa"/>
              <w:right w:w="100" w:type="dxa"/>
            </w:tcMar>
          </w:tcPr>
          <w:p w14:paraId="4D2A56A0" w14:textId="77777777" w:rsidR="00C51E05" w:rsidRPr="00281706" w:rsidRDefault="00C51E05" w:rsidP="00C51E05">
            <w:pPr>
              <w:rPr>
                <w:rFonts w:eastAsia="Arial" w:cs="Arial"/>
                <w:szCs w:val="24"/>
              </w:rPr>
            </w:pPr>
            <w:r w:rsidRPr="00281706">
              <w:rPr>
                <w:rFonts w:eastAsia="Arial" w:cs="Arial"/>
                <w:szCs w:val="24"/>
              </w:rPr>
              <w:t>2</w:t>
            </w:r>
          </w:p>
        </w:tc>
        <w:tc>
          <w:tcPr>
            <w:tcW w:w="1080" w:type="dxa"/>
            <w:tcMar>
              <w:top w:w="100" w:type="dxa"/>
              <w:left w:w="100" w:type="dxa"/>
              <w:bottom w:w="100" w:type="dxa"/>
              <w:right w:w="100" w:type="dxa"/>
            </w:tcMar>
          </w:tcPr>
          <w:p w14:paraId="6C4A1D6D" w14:textId="3FEE7381" w:rsidR="00C51E05" w:rsidRPr="006D376E" w:rsidRDefault="00C51E05" w:rsidP="00C51E05">
            <w:pPr>
              <w:rPr>
                <w:rFonts w:eastAsia="Arial" w:cs="Arial"/>
                <w:szCs w:val="24"/>
              </w:rPr>
            </w:pPr>
            <w:r w:rsidRPr="006D376E">
              <w:rPr>
                <w:rFonts w:cs="Arial"/>
                <w:color w:val="000000"/>
                <w:szCs w:val="24"/>
              </w:rPr>
              <w:t>Grades K</w:t>
            </w:r>
            <w:r w:rsidR="006D376E" w:rsidRPr="00151DC8">
              <w:rPr>
                <w:rFonts w:cs="Arial"/>
                <w:color w:val="000000"/>
                <w:szCs w:val="24"/>
              </w:rPr>
              <w:t>–</w:t>
            </w:r>
            <w:r w:rsidRPr="006D376E">
              <w:rPr>
                <w:rFonts w:cs="Arial"/>
                <w:color w:val="000000"/>
                <w:szCs w:val="24"/>
              </w:rPr>
              <w:t>2, 3</w:t>
            </w:r>
            <w:r w:rsidR="006D376E" w:rsidRPr="00151DC8">
              <w:rPr>
                <w:rFonts w:cs="Arial"/>
                <w:color w:val="000000"/>
                <w:szCs w:val="24"/>
              </w:rPr>
              <w:t>–</w:t>
            </w:r>
            <w:r w:rsidRPr="006D376E">
              <w:rPr>
                <w:rFonts w:cs="Arial"/>
                <w:color w:val="000000"/>
                <w:szCs w:val="24"/>
              </w:rPr>
              <w:t>5</w:t>
            </w:r>
          </w:p>
        </w:tc>
        <w:tc>
          <w:tcPr>
            <w:tcW w:w="1620" w:type="dxa"/>
            <w:tcMar>
              <w:top w:w="100" w:type="dxa"/>
              <w:left w:w="100" w:type="dxa"/>
              <w:bottom w:w="100" w:type="dxa"/>
              <w:right w:w="100" w:type="dxa"/>
            </w:tcMar>
          </w:tcPr>
          <w:p w14:paraId="7257CE9D" w14:textId="4FA9676F" w:rsidR="00C51E05" w:rsidRPr="006D376E" w:rsidRDefault="00C51E05" w:rsidP="00C65F4E">
            <w:pPr>
              <w:pStyle w:val="NormalWeb"/>
              <w:spacing w:before="0" w:beforeAutospacing="0" w:after="0" w:afterAutospacing="0"/>
              <w:rPr>
                <w:rFonts w:ascii="Arial" w:eastAsia="Arial" w:hAnsi="Arial" w:cs="Arial"/>
              </w:rPr>
            </w:pPr>
            <w:r w:rsidRPr="006D376E">
              <w:rPr>
                <w:rFonts w:ascii="Arial" w:hAnsi="Arial" w:cs="Arial"/>
                <w:color w:val="000000"/>
              </w:rPr>
              <w:t>MTSS Guide, SP MTSS Guide</w:t>
            </w:r>
          </w:p>
        </w:tc>
        <w:tc>
          <w:tcPr>
            <w:tcW w:w="1615" w:type="dxa"/>
            <w:tcMar>
              <w:top w:w="100" w:type="dxa"/>
              <w:left w:w="100" w:type="dxa"/>
              <w:bottom w:w="100" w:type="dxa"/>
              <w:right w:w="100" w:type="dxa"/>
            </w:tcMar>
          </w:tcPr>
          <w:p w14:paraId="2D9E4C28" w14:textId="28CDC66C" w:rsidR="00C51E05" w:rsidRPr="006D376E" w:rsidRDefault="00C51E05" w:rsidP="00C51E05">
            <w:pPr>
              <w:rPr>
                <w:rFonts w:eastAsia="Arial" w:cs="Arial"/>
                <w:szCs w:val="24"/>
              </w:rPr>
            </w:pPr>
            <w:r w:rsidRPr="006D376E">
              <w:rPr>
                <w:rFonts w:cs="Arial"/>
                <w:color w:val="000000"/>
                <w:szCs w:val="24"/>
              </w:rPr>
              <w:t>myView; p.</w:t>
            </w:r>
            <w:r w:rsidR="00403470">
              <w:rPr>
                <w:rFonts w:cs="Arial"/>
                <w:color w:val="000000"/>
                <w:szCs w:val="24"/>
              </w:rPr>
              <w:t> </w:t>
            </w:r>
            <w:r w:rsidRPr="006D376E">
              <w:rPr>
                <w:rFonts w:cs="Arial"/>
                <w:color w:val="000000"/>
                <w:szCs w:val="24"/>
              </w:rPr>
              <w:t>5; miVisión; p. 5</w:t>
            </w:r>
          </w:p>
        </w:tc>
        <w:tc>
          <w:tcPr>
            <w:tcW w:w="1835" w:type="dxa"/>
            <w:tcMar>
              <w:top w:w="100" w:type="dxa"/>
              <w:left w:w="100" w:type="dxa"/>
              <w:bottom w:w="100" w:type="dxa"/>
              <w:right w:w="100" w:type="dxa"/>
            </w:tcMar>
          </w:tcPr>
          <w:p w14:paraId="2CDC5C65" w14:textId="7DEF1950" w:rsidR="00C51E05" w:rsidRPr="006D376E" w:rsidRDefault="00C51E05" w:rsidP="00C51E05">
            <w:pPr>
              <w:rPr>
                <w:rFonts w:eastAsia="Arial" w:cs="Arial"/>
                <w:szCs w:val="24"/>
              </w:rPr>
            </w:pPr>
            <w:r w:rsidRPr="006D376E">
              <w:rPr>
                <w:rFonts w:cs="Arial"/>
                <w:color w:val="000000"/>
                <w:szCs w:val="24"/>
              </w:rPr>
              <w:t>Trained reading specialist or interventionist with diagnosed small group or individual for as long as individual students need.</w:t>
            </w:r>
          </w:p>
        </w:tc>
        <w:tc>
          <w:tcPr>
            <w:tcW w:w="2070" w:type="dxa"/>
            <w:tcMar>
              <w:top w:w="100" w:type="dxa"/>
              <w:left w:w="100" w:type="dxa"/>
              <w:bottom w:w="100" w:type="dxa"/>
              <w:right w:w="100" w:type="dxa"/>
            </w:tcMar>
          </w:tcPr>
          <w:p w14:paraId="1CD15B92" w14:textId="58AB1DF4" w:rsidR="00C51E05" w:rsidRPr="006D376E" w:rsidRDefault="00C51E05" w:rsidP="00C51E05">
            <w:pPr>
              <w:rPr>
                <w:rFonts w:eastAsia="Arial" w:cs="Arial"/>
                <w:szCs w:val="24"/>
              </w:rPr>
            </w:pPr>
            <w:r w:rsidRPr="006D376E">
              <w:rPr>
                <w:rFonts w:cs="Arial"/>
                <w:color w:val="000000"/>
                <w:szCs w:val="24"/>
              </w:rPr>
              <w:t xml:space="preserve">Trained reading specialist, interventionist, or special education teacher </w:t>
            </w:r>
            <w:proofErr w:type="gramStart"/>
            <w:r w:rsidRPr="006D376E">
              <w:rPr>
                <w:rFonts w:cs="Arial"/>
                <w:color w:val="000000"/>
                <w:szCs w:val="24"/>
              </w:rPr>
              <w:t>as long as</w:t>
            </w:r>
            <w:proofErr w:type="gramEnd"/>
            <w:r w:rsidRPr="006D376E">
              <w:rPr>
                <w:rFonts w:cs="Arial"/>
                <w:color w:val="000000"/>
                <w:szCs w:val="24"/>
              </w:rPr>
              <w:t xml:space="preserve"> targeted or individual students need.</w:t>
            </w:r>
          </w:p>
        </w:tc>
        <w:tc>
          <w:tcPr>
            <w:tcW w:w="2040" w:type="dxa"/>
            <w:tcMar>
              <w:top w:w="100" w:type="dxa"/>
              <w:left w:w="100" w:type="dxa"/>
              <w:bottom w:w="100" w:type="dxa"/>
              <w:right w:w="100" w:type="dxa"/>
            </w:tcMar>
          </w:tcPr>
          <w:p w14:paraId="26B2B174" w14:textId="37A8F847" w:rsidR="00C51E05" w:rsidRPr="006D376E" w:rsidRDefault="00C51E05" w:rsidP="00C51E05">
            <w:pPr>
              <w:rPr>
                <w:rFonts w:eastAsia="Arial" w:cs="Arial"/>
                <w:szCs w:val="24"/>
              </w:rPr>
            </w:pPr>
            <w:r w:rsidRPr="006D376E">
              <w:rPr>
                <w:rFonts w:cs="Arial"/>
                <w:color w:val="000000"/>
                <w:szCs w:val="24"/>
              </w:rPr>
              <w:t>General correction requested for MTSS guidelines</w:t>
            </w:r>
          </w:p>
        </w:tc>
      </w:tr>
    </w:tbl>
    <w:p w14:paraId="5FB7A06F" w14:textId="77777777" w:rsidR="007269E2" w:rsidRPr="00027C87" w:rsidRDefault="007269E2" w:rsidP="00EB6656">
      <w:pPr>
        <w:spacing w:before="720"/>
        <w:rPr>
          <w:rFonts w:cs="Arial"/>
          <w:szCs w:val="24"/>
        </w:rPr>
      </w:pPr>
      <w:r w:rsidRPr="00027C87">
        <w:rPr>
          <w:rFonts w:cs="Arial"/>
          <w:szCs w:val="24"/>
        </w:rPr>
        <w:t>California Department of Education, August 2026</w:t>
      </w:r>
    </w:p>
    <w:sectPr w:rsidR="007269E2" w:rsidRPr="00027C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41F50" w14:textId="77777777" w:rsidR="009021C6" w:rsidRDefault="009021C6" w:rsidP="00AF556D">
      <w:r>
        <w:separator/>
      </w:r>
    </w:p>
  </w:endnote>
  <w:endnote w:type="continuationSeparator" w:id="0">
    <w:p w14:paraId="69B12A5A" w14:textId="77777777" w:rsidR="009021C6" w:rsidRDefault="009021C6" w:rsidP="00AF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5DC1E" w14:textId="77777777" w:rsidR="009021C6" w:rsidRDefault="009021C6" w:rsidP="00AF556D">
      <w:r>
        <w:separator/>
      </w:r>
    </w:p>
  </w:footnote>
  <w:footnote w:type="continuationSeparator" w:id="0">
    <w:p w14:paraId="3274C2AA" w14:textId="77777777" w:rsidR="009021C6" w:rsidRDefault="009021C6" w:rsidP="00AF5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817D91"/>
    <w:multiLevelType w:val="hybridMultilevel"/>
    <w:tmpl w:val="AE7C55DE"/>
    <w:lvl w:ilvl="0" w:tplc="E5188714">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4"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5"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6"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7"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8"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8"/>
  </w:num>
  <w:num w:numId="2" w16cid:durableId="391928029">
    <w:abstractNumId w:val="3"/>
  </w:num>
  <w:num w:numId="3" w16cid:durableId="889072601">
    <w:abstractNumId w:val="4"/>
  </w:num>
  <w:num w:numId="4" w16cid:durableId="291636826">
    <w:abstractNumId w:val="0"/>
  </w:num>
  <w:num w:numId="5" w16cid:durableId="484854966">
    <w:abstractNumId w:val="7"/>
  </w:num>
  <w:num w:numId="6" w16cid:durableId="1608001609">
    <w:abstractNumId w:val="5"/>
  </w:num>
  <w:num w:numId="7" w16cid:durableId="1315111947">
    <w:abstractNumId w:val="6"/>
  </w:num>
  <w:num w:numId="8" w16cid:durableId="63378935">
    <w:abstractNumId w:val="1"/>
  </w:num>
  <w:num w:numId="9" w16cid:durableId="1104689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140EB"/>
    <w:rsid w:val="00027C87"/>
    <w:rsid w:val="00030522"/>
    <w:rsid w:val="000377F1"/>
    <w:rsid w:val="00067963"/>
    <w:rsid w:val="00076A77"/>
    <w:rsid w:val="00080004"/>
    <w:rsid w:val="000B3E3F"/>
    <w:rsid w:val="000C1696"/>
    <w:rsid w:val="000C2A0D"/>
    <w:rsid w:val="000D6FA1"/>
    <w:rsid w:val="000F2F42"/>
    <w:rsid w:val="00104BF3"/>
    <w:rsid w:val="001272BF"/>
    <w:rsid w:val="00134718"/>
    <w:rsid w:val="00151DC8"/>
    <w:rsid w:val="001557D8"/>
    <w:rsid w:val="0016475C"/>
    <w:rsid w:val="00184D22"/>
    <w:rsid w:val="00197FCD"/>
    <w:rsid w:val="001A1495"/>
    <w:rsid w:val="001A1662"/>
    <w:rsid w:val="001C6B22"/>
    <w:rsid w:val="001F1FF4"/>
    <w:rsid w:val="002018D5"/>
    <w:rsid w:val="002257EC"/>
    <w:rsid w:val="00226499"/>
    <w:rsid w:val="00226583"/>
    <w:rsid w:val="0023200B"/>
    <w:rsid w:val="0027200D"/>
    <w:rsid w:val="0027391F"/>
    <w:rsid w:val="00274A0C"/>
    <w:rsid w:val="00281706"/>
    <w:rsid w:val="002C50E9"/>
    <w:rsid w:val="002D0858"/>
    <w:rsid w:val="002D2909"/>
    <w:rsid w:val="002F2B08"/>
    <w:rsid w:val="003067DD"/>
    <w:rsid w:val="00311EA1"/>
    <w:rsid w:val="003120F8"/>
    <w:rsid w:val="003138FA"/>
    <w:rsid w:val="00321576"/>
    <w:rsid w:val="00324893"/>
    <w:rsid w:val="003501D1"/>
    <w:rsid w:val="0035329D"/>
    <w:rsid w:val="00360EAA"/>
    <w:rsid w:val="00377A43"/>
    <w:rsid w:val="003B712C"/>
    <w:rsid w:val="003B7E41"/>
    <w:rsid w:val="003C2C12"/>
    <w:rsid w:val="00403470"/>
    <w:rsid w:val="00427051"/>
    <w:rsid w:val="004338AD"/>
    <w:rsid w:val="00457407"/>
    <w:rsid w:val="00460D03"/>
    <w:rsid w:val="00463CFF"/>
    <w:rsid w:val="00494C9C"/>
    <w:rsid w:val="004A0C07"/>
    <w:rsid w:val="004A5433"/>
    <w:rsid w:val="004A6027"/>
    <w:rsid w:val="004C6E4E"/>
    <w:rsid w:val="004D5C61"/>
    <w:rsid w:val="004D7B7E"/>
    <w:rsid w:val="004F28CE"/>
    <w:rsid w:val="004F564C"/>
    <w:rsid w:val="004F70B9"/>
    <w:rsid w:val="00500174"/>
    <w:rsid w:val="00511537"/>
    <w:rsid w:val="00515B37"/>
    <w:rsid w:val="00520F3B"/>
    <w:rsid w:val="005237A1"/>
    <w:rsid w:val="00527A1B"/>
    <w:rsid w:val="00531BC1"/>
    <w:rsid w:val="00547152"/>
    <w:rsid w:val="00550B3F"/>
    <w:rsid w:val="005807DA"/>
    <w:rsid w:val="00581E8D"/>
    <w:rsid w:val="0058775B"/>
    <w:rsid w:val="00587EF3"/>
    <w:rsid w:val="005A63AB"/>
    <w:rsid w:val="005D1F4B"/>
    <w:rsid w:val="005D5268"/>
    <w:rsid w:val="005D62FA"/>
    <w:rsid w:val="005E20A4"/>
    <w:rsid w:val="005F70F0"/>
    <w:rsid w:val="006335DB"/>
    <w:rsid w:val="00665CDC"/>
    <w:rsid w:val="00684F3A"/>
    <w:rsid w:val="00693B55"/>
    <w:rsid w:val="0069491B"/>
    <w:rsid w:val="006A5946"/>
    <w:rsid w:val="006C46BB"/>
    <w:rsid w:val="006D2E20"/>
    <w:rsid w:val="006D376E"/>
    <w:rsid w:val="006D6FDD"/>
    <w:rsid w:val="006E25F1"/>
    <w:rsid w:val="006E3EC8"/>
    <w:rsid w:val="006F6684"/>
    <w:rsid w:val="006F7DC6"/>
    <w:rsid w:val="00707092"/>
    <w:rsid w:val="00713657"/>
    <w:rsid w:val="007269E2"/>
    <w:rsid w:val="00726C1D"/>
    <w:rsid w:val="00736A1C"/>
    <w:rsid w:val="00737638"/>
    <w:rsid w:val="00742284"/>
    <w:rsid w:val="00743196"/>
    <w:rsid w:val="00752414"/>
    <w:rsid w:val="00752891"/>
    <w:rsid w:val="00753CF4"/>
    <w:rsid w:val="00756B44"/>
    <w:rsid w:val="00767F5B"/>
    <w:rsid w:val="00781771"/>
    <w:rsid w:val="007872C7"/>
    <w:rsid w:val="007A2BDF"/>
    <w:rsid w:val="007A36BF"/>
    <w:rsid w:val="007B0860"/>
    <w:rsid w:val="007B3236"/>
    <w:rsid w:val="007D56D2"/>
    <w:rsid w:val="007E20DE"/>
    <w:rsid w:val="007E235E"/>
    <w:rsid w:val="007F42EB"/>
    <w:rsid w:val="00801192"/>
    <w:rsid w:val="0080249D"/>
    <w:rsid w:val="008203B2"/>
    <w:rsid w:val="00821315"/>
    <w:rsid w:val="00827839"/>
    <w:rsid w:val="008311C1"/>
    <w:rsid w:val="00845EFB"/>
    <w:rsid w:val="00851D14"/>
    <w:rsid w:val="00867DD6"/>
    <w:rsid w:val="0087173B"/>
    <w:rsid w:val="008755FA"/>
    <w:rsid w:val="00876FB3"/>
    <w:rsid w:val="00877FA4"/>
    <w:rsid w:val="00887561"/>
    <w:rsid w:val="008A7C04"/>
    <w:rsid w:val="008B4193"/>
    <w:rsid w:val="008B754B"/>
    <w:rsid w:val="008C00E7"/>
    <w:rsid w:val="008C518E"/>
    <w:rsid w:val="008F3A6C"/>
    <w:rsid w:val="008F4B06"/>
    <w:rsid w:val="009021C6"/>
    <w:rsid w:val="00910413"/>
    <w:rsid w:val="0091210E"/>
    <w:rsid w:val="009138DA"/>
    <w:rsid w:val="00914A5D"/>
    <w:rsid w:val="0092541C"/>
    <w:rsid w:val="0092680A"/>
    <w:rsid w:val="00927B39"/>
    <w:rsid w:val="009340AF"/>
    <w:rsid w:val="00934173"/>
    <w:rsid w:val="0093487E"/>
    <w:rsid w:val="00956C69"/>
    <w:rsid w:val="00960AC5"/>
    <w:rsid w:val="00965997"/>
    <w:rsid w:val="00974AB2"/>
    <w:rsid w:val="0099128D"/>
    <w:rsid w:val="009A2E1F"/>
    <w:rsid w:val="009A5BCE"/>
    <w:rsid w:val="009B6DE9"/>
    <w:rsid w:val="009C55CD"/>
    <w:rsid w:val="009D7CB8"/>
    <w:rsid w:val="009E05A5"/>
    <w:rsid w:val="009E2ABF"/>
    <w:rsid w:val="009E4CFB"/>
    <w:rsid w:val="009E6AF5"/>
    <w:rsid w:val="009F3890"/>
    <w:rsid w:val="00A4704F"/>
    <w:rsid w:val="00A66664"/>
    <w:rsid w:val="00A74CEC"/>
    <w:rsid w:val="00A806D2"/>
    <w:rsid w:val="00A81183"/>
    <w:rsid w:val="00A901D4"/>
    <w:rsid w:val="00A955C0"/>
    <w:rsid w:val="00AB3CE4"/>
    <w:rsid w:val="00AC10F9"/>
    <w:rsid w:val="00AE4C9C"/>
    <w:rsid w:val="00AF556D"/>
    <w:rsid w:val="00AF79A5"/>
    <w:rsid w:val="00B11E82"/>
    <w:rsid w:val="00B24A44"/>
    <w:rsid w:val="00B40BC8"/>
    <w:rsid w:val="00B474CD"/>
    <w:rsid w:val="00B551CE"/>
    <w:rsid w:val="00B56064"/>
    <w:rsid w:val="00B70203"/>
    <w:rsid w:val="00B72620"/>
    <w:rsid w:val="00B734BE"/>
    <w:rsid w:val="00BA706E"/>
    <w:rsid w:val="00BB48F2"/>
    <w:rsid w:val="00BC5010"/>
    <w:rsid w:val="00BF1909"/>
    <w:rsid w:val="00C12433"/>
    <w:rsid w:val="00C17B9D"/>
    <w:rsid w:val="00C23E44"/>
    <w:rsid w:val="00C32870"/>
    <w:rsid w:val="00C352D9"/>
    <w:rsid w:val="00C475DD"/>
    <w:rsid w:val="00C51E05"/>
    <w:rsid w:val="00C65F4E"/>
    <w:rsid w:val="00C679EF"/>
    <w:rsid w:val="00CA78EE"/>
    <w:rsid w:val="00CB54A6"/>
    <w:rsid w:val="00CB7504"/>
    <w:rsid w:val="00CF2A97"/>
    <w:rsid w:val="00CF4025"/>
    <w:rsid w:val="00D0416E"/>
    <w:rsid w:val="00D11B5F"/>
    <w:rsid w:val="00D41D8E"/>
    <w:rsid w:val="00D6152D"/>
    <w:rsid w:val="00D72342"/>
    <w:rsid w:val="00DB62B9"/>
    <w:rsid w:val="00DD76C5"/>
    <w:rsid w:val="00DF1FE8"/>
    <w:rsid w:val="00DF5FCE"/>
    <w:rsid w:val="00E13BE3"/>
    <w:rsid w:val="00E2268E"/>
    <w:rsid w:val="00E24DCD"/>
    <w:rsid w:val="00E40595"/>
    <w:rsid w:val="00E57D3A"/>
    <w:rsid w:val="00E7227A"/>
    <w:rsid w:val="00E84521"/>
    <w:rsid w:val="00E87F33"/>
    <w:rsid w:val="00E91D7C"/>
    <w:rsid w:val="00E95F1B"/>
    <w:rsid w:val="00E95F36"/>
    <w:rsid w:val="00ED47BC"/>
    <w:rsid w:val="00ED545A"/>
    <w:rsid w:val="00EF0E35"/>
    <w:rsid w:val="00F05473"/>
    <w:rsid w:val="00F11957"/>
    <w:rsid w:val="00F26A7E"/>
    <w:rsid w:val="00F27B9C"/>
    <w:rsid w:val="00F63A54"/>
    <w:rsid w:val="00F7656B"/>
    <w:rsid w:val="00F9294C"/>
    <w:rsid w:val="00FA5221"/>
    <w:rsid w:val="00FB32E1"/>
    <w:rsid w:val="00FD09C1"/>
    <w:rsid w:val="00FD1598"/>
    <w:rsid w:val="00FD47FD"/>
    <w:rsid w:val="00FE50A7"/>
    <w:rsid w:val="00FF0689"/>
    <w:rsid w:val="017C5A2A"/>
    <w:rsid w:val="01AEA4A1"/>
    <w:rsid w:val="024745BB"/>
    <w:rsid w:val="0268D624"/>
    <w:rsid w:val="033BCA46"/>
    <w:rsid w:val="034E2E58"/>
    <w:rsid w:val="04B2BB02"/>
    <w:rsid w:val="04FDD607"/>
    <w:rsid w:val="05294601"/>
    <w:rsid w:val="055BECE3"/>
    <w:rsid w:val="05B3C017"/>
    <w:rsid w:val="05D7F78B"/>
    <w:rsid w:val="05DD9E80"/>
    <w:rsid w:val="05E78220"/>
    <w:rsid w:val="05FE6A4F"/>
    <w:rsid w:val="0617D066"/>
    <w:rsid w:val="0629142A"/>
    <w:rsid w:val="06476310"/>
    <w:rsid w:val="0668F7A7"/>
    <w:rsid w:val="06F31F84"/>
    <w:rsid w:val="07066275"/>
    <w:rsid w:val="079B3AE5"/>
    <w:rsid w:val="07DDDA52"/>
    <w:rsid w:val="084D4761"/>
    <w:rsid w:val="08597397"/>
    <w:rsid w:val="08E15151"/>
    <w:rsid w:val="095EE044"/>
    <w:rsid w:val="0970FC21"/>
    <w:rsid w:val="0995A296"/>
    <w:rsid w:val="09C6A912"/>
    <w:rsid w:val="0A3AA9F7"/>
    <w:rsid w:val="0AC60419"/>
    <w:rsid w:val="0B1AD433"/>
    <w:rsid w:val="0B3DA2E7"/>
    <w:rsid w:val="0B5E9C32"/>
    <w:rsid w:val="0B6C4D65"/>
    <w:rsid w:val="0B6F74D2"/>
    <w:rsid w:val="0B842DC2"/>
    <w:rsid w:val="0B90EA6D"/>
    <w:rsid w:val="0B9828E4"/>
    <w:rsid w:val="0B9D077A"/>
    <w:rsid w:val="0B9E9AF3"/>
    <w:rsid w:val="0BA448E7"/>
    <w:rsid w:val="0BB8D356"/>
    <w:rsid w:val="0C137C1B"/>
    <w:rsid w:val="0CA7FBE1"/>
    <w:rsid w:val="0CAEA386"/>
    <w:rsid w:val="0CB32760"/>
    <w:rsid w:val="0CCAC36B"/>
    <w:rsid w:val="0D0C9E72"/>
    <w:rsid w:val="0D0DC1F1"/>
    <w:rsid w:val="0D5DA6D9"/>
    <w:rsid w:val="0D9171FB"/>
    <w:rsid w:val="0DD67413"/>
    <w:rsid w:val="0E117F8E"/>
    <w:rsid w:val="0ED63BB5"/>
    <w:rsid w:val="0F4EED20"/>
    <w:rsid w:val="0F53F6CF"/>
    <w:rsid w:val="0F57CEC4"/>
    <w:rsid w:val="0FC60F64"/>
    <w:rsid w:val="10027AAB"/>
    <w:rsid w:val="10668124"/>
    <w:rsid w:val="10854ABE"/>
    <w:rsid w:val="10A919F1"/>
    <w:rsid w:val="11271F8D"/>
    <w:rsid w:val="112CAF2C"/>
    <w:rsid w:val="1130E8A8"/>
    <w:rsid w:val="118A15B7"/>
    <w:rsid w:val="1197ACA4"/>
    <w:rsid w:val="11C92C32"/>
    <w:rsid w:val="124BC263"/>
    <w:rsid w:val="12C576E3"/>
    <w:rsid w:val="13019F6A"/>
    <w:rsid w:val="130AB371"/>
    <w:rsid w:val="13A08221"/>
    <w:rsid w:val="13CF25F5"/>
    <w:rsid w:val="13EFA1B7"/>
    <w:rsid w:val="141DE610"/>
    <w:rsid w:val="14620855"/>
    <w:rsid w:val="1477175B"/>
    <w:rsid w:val="1482766E"/>
    <w:rsid w:val="14A6D597"/>
    <w:rsid w:val="14E082A8"/>
    <w:rsid w:val="1552AFB3"/>
    <w:rsid w:val="15B4AD88"/>
    <w:rsid w:val="15BC9A77"/>
    <w:rsid w:val="15C17B7F"/>
    <w:rsid w:val="163CEDCB"/>
    <w:rsid w:val="164E0DA1"/>
    <w:rsid w:val="16657460"/>
    <w:rsid w:val="167E9967"/>
    <w:rsid w:val="16D3D4F6"/>
    <w:rsid w:val="1779882A"/>
    <w:rsid w:val="17C063B1"/>
    <w:rsid w:val="1862C02C"/>
    <w:rsid w:val="18670913"/>
    <w:rsid w:val="18B003D1"/>
    <w:rsid w:val="18D3148F"/>
    <w:rsid w:val="18DF4C74"/>
    <w:rsid w:val="18EBDF9F"/>
    <w:rsid w:val="1934AD34"/>
    <w:rsid w:val="194A0A8A"/>
    <w:rsid w:val="195B85A5"/>
    <w:rsid w:val="1965CFE1"/>
    <w:rsid w:val="19841F96"/>
    <w:rsid w:val="19E7473D"/>
    <w:rsid w:val="1A1D0DA4"/>
    <w:rsid w:val="1AB3BD02"/>
    <w:rsid w:val="1AD6DF71"/>
    <w:rsid w:val="1AE7A058"/>
    <w:rsid w:val="1AFBC438"/>
    <w:rsid w:val="1C326DEE"/>
    <w:rsid w:val="1C4E217E"/>
    <w:rsid w:val="1C62137D"/>
    <w:rsid w:val="1C7CDA87"/>
    <w:rsid w:val="1CB88D29"/>
    <w:rsid w:val="1CB9018C"/>
    <w:rsid w:val="1CBB8D87"/>
    <w:rsid w:val="1CC62517"/>
    <w:rsid w:val="1D63D650"/>
    <w:rsid w:val="1DCF244E"/>
    <w:rsid w:val="1DF9CF10"/>
    <w:rsid w:val="1E575DE8"/>
    <w:rsid w:val="1E97E0D6"/>
    <w:rsid w:val="1EADA7F4"/>
    <w:rsid w:val="1EBC26B4"/>
    <w:rsid w:val="1ECDD509"/>
    <w:rsid w:val="1EF87A9F"/>
    <w:rsid w:val="1F532538"/>
    <w:rsid w:val="1F5F02FA"/>
    <w:rsid w:val="1FD067DD"/>
    <w:rsid w:val="20AB131F"/>
    <w:rsid w:val="20ACC718"/>
    <w:rsid w:val="2176091E"/>
    <w:rsid w:val="21841C2C"/>
    <w:rsid w:val="21A82707"/>
    <w:rsid w:val="222CF2EE"/>
    <w:rsid w:val="23F25DCA"/>
    <w:rsid w:val="2469EDE7"/>
    <w:rsid w:val="24BAD4D2"/>
    <w:rsid w:val="24C62A4D"/>
    <w:rsid w:val="253D4C88"/>
    <w:rsid w:val="255CDC8C"/>
    <w:rsid w:val="258D7ED8"/>
    <w:rsid w:val="268FADDB"/>
    <w:rsid w:val="26A0D05F"/>
    <w:rsid w:val="26C11DB0"/>
    <w:rsid w:val="2712EC50"/>
    <w:rsid w:val="2726295D"/>
    <w:rsid w:val="27474E7B"/>
    <w:rsid w:val="27627A8F"/>
    <w:rsid w:val="2795BB4F"/>
    <w:rsid w:val="27988FBE"/>
    <w:rsid w:val="2811F335"/>
    <w:rsid w:val="282096AB"/>
    <w:rsid w:val="28C3FFF1"/>
    <w:rsid w:val="28E6FD30"/>
    <w:rsid w:val="296E6768"/>
    <w:rsid w:val="2985B0A0"/>
    <w:rsid w:val="29BF0192"/>
    <w:rsid w:val="2A1DD74F"/>
    <w:rsid w:val="2A4B048F"/>
    <w:rsid w:val="2A7F907F"/>
    <w:rsid w:val="2B706405"/>
    <w:rsid w:val="2B878CC5"/>
    <w:rsid w:val="2C499807"/>
    <w:rsid w:val="2C642211"/>
    <w:rsid w:val="2C82F18F"/>
    <w:rsid w:val="2CF1BA0D"/>
    <w:rsid w:val="2D01D8ED"/>
    <w:rsid w:val="2D994010"/>
    <w:rsid w:val="2DA72E76"/>
    <w:rsid w:val="2DE2F933"/>
    <w:rsid w:val="2E221D61"/>
    <w:rsid w:val="2E80E5E4"/>
    <w:rsid w:val="2EAEB9FB"/>
    <w:rsid w:val="2F2A2403"/>
    <w:rsid w:val="30283078"/>
    <w:rsid w:val="3076A79E"/>
    <w:rsid w:val="309CB58F"/>
    <w:rsid w:val="316B4195"/>
    <w:rsid w:val="31AE6D40"/>
    <w:rsid w:val="31B4A789"/>
    <w:rsid w:val="31D393AD"/>
    <w:rsid w:val="31DD27E2"/>
    <w:rsid w:val="3219A678"/>
    <w:rsid w:val="327CFB04"/>
    <w:rsid w:val="3288C1EA"/>
    <w:rsid w:val="33107BCE"/>
    <w:rsid w:val="334B9D72"/>
    <w:rsid w:val="3361C4BF"/>
    <w:rsid w:val="33B1ADBE"/>
    <w:rsid w:val="33B44F51"/>
    <w:rsid w:val="34E14B2A"/>
    <w:rsid w:val="35A17D61"/>
    <w:rsid w:val="35A916FC"/>
    <w:rsid w:val="35CBD491"/>
    <w:rsid w:val="35F96CB3"/>
    <w:rsid w:val="361C55DC"/>
    <w:rsid w:val="366A7463"/>
    <w:rsid w:val="3676E760"/>
    <w:rsid w:val="3687798F"/>
    <w:rsid w:val="37115268"/>
    <w:rsid w:val="3718BF39"/>
    <w:rsid w:val="37A5E951"/>
    <w:rsid w:val="37D6F4ED"/>
    <w:rsid w:val="37E31F99"/>
    <w:rsid w:val="37E9B151"/>
    <w:rsid w:val="38035BF2"/>
    <w:rsid w:val="3808B5D4"/>
    <w:rsid w:val="383A4ECC"/>
    <w:rsid w:val="3852F15A"/>
    <w:rsid w:val="386BF684"/>
    <w:rsid w:val="3965A3CB"/>
    <w:rsid w:val="396C78C0"/>
    <w:rsid w:val="3978E1D4"/>
    <w:rsid w:val="3A1BC0DC"/>
    <w:rsid w:val="3A7462F5"/>
    <w:rsid w:val="3AD19CE6"/>
    <w:rsid w:val="3B8C7FF5"/>
    <w:rsid w:val="3BB41C1A"/>
    <w:rsid w:val="3BC48E0A"/>
    <w:rsid w:val="3BE7F9C4"/>
    <w:rsid w:val="3BE90E81"/>
    <w:rsid w:val="3C522B58"/>
    <w:rsid w:val="3C987DAF"/>
    <w:rsid w:val="3CA4FD4E"/>
    <w:rsid w:val="3CD6CD15"/>
    <w:rsid w:val="3DB73E71"/>
    <w:rsid w:val="3E4144D0"/>
    <w:rsid w:val="3EAA0BFA"/>
    <w:rsid w:val="3EC4A73F"/>
    <w:rsid w:val="3F02C146"/>
    <w:rsid w:val="3F2F99A0"/>
    <w:rsid w:val="3F456EEC"/>
    <w:rsid w:val="3F60D481"/>
    <w:rsid w:val="4043211A"/>
    <w:rsid w:val="40484E70"/>
    <w:rsid w:val="4059AAF0"/>
    <w:rsid w:val="40FC496C"/>
    <w:rsid w:val="42136591"/>
    <w:rsid w:val="42423C33"/>
    <w:rsid w:val="428A3F3A"/>
    <w:rsid w:val="42AD36BB"/>
    <w:rsid w:val="42D5632A"/>
    <w:rsid w:val="447CEACF"/>
    <w:rsid w:val="44825976"/>
    <w:rsid w:val="44B09A35"/>
    <w:rsid w:val="458D97D7"/>
    <w:rsid w:val="45BF66F4"/>
    <w:rsid w:val="45F5586F"/>
    <w:rsid w:val="463F0DE4"/>
    <w:rsid w:val="46514856"/>
    <w:rsid w:val="4654961B"/>
    <w:rsid w:val="46586E69"/>
    <w:rsid w:val="472B3652"/>
    <w:rsid w:val="4731D52A"/>
    <w:rsid w:val="476951F7"/>
    <w:rsid w:val="4854B71C"/>
    <w:rsid w:val="48812BF2"/>
    <w:rsid w:val="495660B7"/>
    <w:rsid w:val="4969D8C7"/>
    <w:rsid w:val="498FF501"/>
    <w:rsid w:val="4A35EC80"/>
    <w:rsid w:val="4B47FCDE"/>
    <w:rsid w:val="4B652302"/>
    <w:rsid w:val="4BBB4F45"/>
    <w:rsid w:val="4BCF4B64"/>
    <w:rsid w:val="4BFB38A9"/>
    <w:rsid w:val="4C340BF7"/>
    <w:rsid w:val="4C96076C"/>
    <w:rsid w:val="4C9E4207"/>
    <w:rsid w:val="4D0A6E5F"/>
    <w:rsid w:val="4D15A17B"/>
    <w:rsid w:val="4D57354F"/>
    <w:rsid w:val="4DBE099A"/>
    <w:rsid w:val="4E049036"/>
    <w:rsid w:val="4F00AF86"/>
    <w:rsid w:val="4F0FAC16"/>
    <w:rsid w:val="4F6EE10C"/>
    <w:rsid w:val="4FA471E6"/>
    <w:rsid w:val="502EFF74"/>
    <w:rsid w:val="50877A83"/>
    <w:rsid w:val="509519B9"/>
    <w:rsid w:val="5105A31E"/>
    <w:rsid w:val="5167DA9A"/>
    <w:rsid w:val="51CE048F"/>
    <w:rsid w:val="51FA21A8"/>
    <w:rsid w:val="5337F958"/>
    <w:rsid w:val="53A3AA58"/>
    <w:rsid w:val="53BA4E6C"/>
    <w:rsid w:val="546CDA0B"/>
    <w:rsid w:val="54CA99C9"/>
    <w:rsid w:val="552913E2"/>
    <w:rsid w:val="5550D625"/>
    <w:rsid w:val="5552B1B4"/>
    <w:rsid w:val="5574CC04"/>
    <w:rsid w:val="55AC52DB"/>
    <w:rsid w:val="55EA068D"/>
    <w:rsid w:val="571F3194"/>
    <w:rsid w:val="57286756"/>
    <w:rsid w:val="5735FB9B"/>
    <w:rsid w:val="579D5270"/>
    <w:rsid w:val="5825F53B"/>
    <w:rsid w:val="58A332CE"/>
    <w:rsid w:val="58C32D36"/>
    <w:rsid w:val="58EC8A6F"/>
    <w:rsid w:val="590A3E1C"/>
    <w:rsid w:val="59193ED2"/>
    <w:rsid w:val="59735A9A"/>
    <w:rsid w:val="598DD20B"/>
    <w:rsid w:val="5991FBCD"/>
    <w:rsid w:val="59D139F7"/>
    <w:rsid w:val="5A04FB9E"/>
    <w:rsid w:val="5A0917E3"/>
    <w:rsid w:val="5A0A8CF7"/>
    <w:rsid w:val="5A234664"/>
    <w:rsid w:val="5A3DED17"/>
    <w:rsid w:val="5B147104"/>
    <w:rsid w:val="5B33C145"/>
    <w:rsid w:val="5B52580C"/>
    <w:rsid w:val="5C34AFF4"/>
    <w:rsid w:val="5C41AC0D"/>
    <w:rsid w:val="5E4A1B5B"/>
    <w:rsid w:val="5FECF139"/>
    <w:rsid w:val="6068B26C"/>
    <w:rsid w:val="608B7E13"/>
    <w:rsid w:val="60DFEC05"/>
    <w:rsid w:val="60EF0582"/>
    <w:rsid w:val="60FB913A"/>
    <w:rsid w:val="61148870"/>
    <w:rsid w:val="61901F1A"/>
    <w:rsid w:val="619134CF"/>
    <w:rsid w:val="62217586"/>
    <w:rsid w:val="6254CBFE"/>
    <w:rsid w:val="6305E0A3"/>
    <w:rsid w:val="633E2188"/>
    <w:rsid w:val="648976AA"/>
    <w:rsid w:val="64D6A138"/>
    <w:rsid w:val="6540B570"/>
    <w:rsid w:val="65B60A34"/>
    <w:rsid w:val="667257C3"/>
    <w:rsid w:val="667D0DED"/>
    <w:rsid w:val="66D6DC5A"/>
    <w:rsid w:val="674B6CAB"/>
    <w:rsid w:val="67934021"/>
    <w:rsid w:val="68275F55"/>
    <w:rsid w:val="68FE6A4D"/>
    <w:rsid w:val="69351835"/>
    <w:rsid w:val="6998C6D6"/>
    <w:rsid w:val="69C54BD6"/>
    <w:rsid w:val="6A53E29B"/>
    <w:rsid w:val="6A8D5F36"/>
    <w:rsid w:val="6A97B8C8"/>
    <w:rsid w:val="6B4E1D21"/>
    <w:rsid w:val="6B87DE17"/>
    <w:rsid w:val="6BAD9563"/>
    <w:rsid w:val="6C012882"/>
    <w:rsid w:val="6C34D4C4"/>
    <w:rsid w:val="6C46C7D1"/>
    <w:rsid w:val="6D250365"/>
    <w:rsid w:val="6D5EFE21"/>
    <w:rsid w:val="6D8F5AC9"/>
    <w:rsid w:val="6DA2A59C"/>
    <w:rsid w:val="6DEEB6CF"/>
    <w:rsid w:val="6E5F54CE"/>
    <w:rsid w:val="6EE7632B"/>
    <w:rsid w:val="6EF13DF6"/>
    <w:rsid w:val="6F2EDBB3"/>
    <w:rsid w:val="6F54DF5F"/>
    <w:rsid w:val="6F6B29EB"/>
    <w:rsid w:val="6FA96053"/>
    <w:rsid w:val="6FBE9C09"/>
    <w:rsid w:val="6FDB261E"/>
    <w:rsid w:val="707DF682"/>
    <w:rsid w:val="7083338C"/>
    <w:rsid w:val="7141C273"/>
    <w:rsid w:val="7145B7BD"/>
    <w:rsid w:val="714FDE3A"/>
    <w:rsid w:val="71A09AA9"/>
    <w:rsid w:val="71C767FE"/>
    <w:rsid w:val="71CD702A"/>
    <w:rsid w:val="722AC64C"/>
    <w:rsid w:val="7267DBED"/>
    <w:rsid w:val="728B12A3"/>
    <w:rsid w:val="72A96A80"/>
    <w:rsid w:val="72AC6CE7"/>
    <w:rsid w:val="72DE1618"/>
    <w:rsid w:val="740B1C91"/>
    <w:rsid w:val="7427432E"/>
    <w:rsid w:val="746D03C0"/>
    <w:rsid w:val="74AFE9B1"/>
    <w:rsid w:val="75204757"/>
    <w:rsid w:val="7582C8B0"/>
    <w:rsid w:val="7584EC70"/>
    <w:rsid w:val="7676E8C0"/>
    <w:rsid w:val="769CD0DD"/>
    <w:rsid w:val="76CE2E62"/>
    <w:rsid w:val="76F6CB2E"/>
    <w:rsid w:val="7767BC30"/>
    <w:rsid w:val="783EA6A4"/>
    <w:rsid w:val="78BD57BB"/>
    <w:rsid w:val="78D29D6C"/>
    <w:rsid w:val="78F2E315"/>
    <w:rsid w:val="78FF005A"/>
    <w:rsid w:val="79476D5D"/>
    <w:rsid w:val="7952B3BC"/>
    <w:rsid w:val="79CBED91"/>
    <w:rsid w:val="7A13C52D"/>
    <w:rsid w:val="7A535BC0"/>
    <w:rsid w:val="7B2BE677"/>
    <w:rsid w:val="7B3A49EE"/>
    <w:rsid w:val="7BA8F9C3"/>
    <w:rsid w:val="7C3E5581"/>
    <w:rsid w:val="7D7D5221"/>
    <w:rsid w:val="7DAC1238"/>
    <w:rsid w:val="7DB9ED50"/>
    <w:rsid w:val="7E04345C"/>
    <w:rsid w:val="7ED52B14"/>
    <w:rsid w:val="7F2D4858"/>
    <w:rsid w:val="7FDFA54C"/>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1D4"/>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CA78EE"/>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AF556D"/>
    <w:pPr>
      <w:tabs>
        <w:tab w:val="center" w:pos="4680"/>
        <w:tab w:val="right" w:pos="9360"/>
      </w:tabs>
    </w:pPr>
  </w:style>
  <w:style w:type="character" w:customStyle="1" w:styleId="FooterChar">
    <w:name w:val="Footer Char"/>
    <w:basedOn w:val="DefaultParagraphFont"/>
    <w:link w:val="Footer"/>
    <w:uiPriority w:val="99"/>
    <w:rsid w:val="00AF556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e.ca.gov/ci/cr/cf/lrdc.asp" TargetMode="External"/><Relationship Id="rId3" Type="http://schemas.openxmlformats.org/officeDocument/2006/relationships/settings" Target="settings.xml"/><Relationship Id="rId7" Type="http://schemas.openxmlformats.org/officeDocument/2006/relationships/hyperlink" Target="http://i.c.11.e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2161</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Savvas, miVisión Lectura K–5 - Instructional Materials (CA Dept of Education)</vt:lpstr>
    </vt:vector>
  </TitlesOfParts>
  <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Savvas, miVisión Lectura K–5 - Instructional Materials (CA Dept of Education)</dc:title>
  <dc:subject>Savvas Learning Company,miVisión Lectura California, Program Type 3, Grades K–5.</dc:subject>
  <dc:creator/>
  <cp:keywords/>
  <dc:description/>
  <cp:lastModifiedBy/>
  <cp:revision>1</cp:revision>
  <dcterms:created xsi:type="dcterms:W3CDTF">2026-08-06T22:23:00Z</dcterms:created>
  <dcterms:modified xsi:type="dcterms:W3CDTF">2026-08-08T01:45:00Z</dcterms:modified>
</cp:coreProperties>
</file>