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68674F81"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734CD043"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08D7FF7E" w:rsidR="6A8D5F36" w:rsidRDefault="6A8D5F36" w:rsidP="0092680A">
            <w:pPr>
              <w:spacing w:before="80" w:after="80"/>
              <w:rPr>
                <w:rFonts w:eastAsia="Arial" w:cs="Arial"/>
                <w:b/>
                <w:bCs/>
                <w:szCs w:val="24"/>
              </w:rPr>
            </w:pPr>
            <w:r w:rsidRPr="447CEACF">
              <w:rPr>
                <w:rFonts w:eastAsia="Arial" w:cs="Arial"/>
                <w:b/>
                <w:bCs/>
                <w:szCs w:val="24"/>
              </w:rPr>
              <w:t>Grade Level(s)</w:t>
            </w:r>
          </w:p>
        </w:tc>
      </w:tr>
      <w:tr w:rsidR="26A0D05F" w14:paraId="6F392B6F" w14:textId="77777777" w:rsidTr="0F53F6CF">
        <w:trPr>
          <w:cantSplit/>
        </w:trPr>
        <w:tc>
          <w:tcPr>
            <w:tcW w:w="3120" w:type="dxa"/>
          </w:tcPr>
          <w:p w14:paraId="62EB32BB" w14:textId="6FE2F93F" w:rsidR="6A8D5F36" w:rsidRDefault="00D05DB4" w:rsidP="0092680A">
            <w:pPr>
              <w:spacing w:before="160" w:after="160"/>
              <w:rPr>
                <w:rFonts w:eastAsia="Arial" w:cs="Arial"/>
                <w:szCs w:val="24"/>
              </w:rPr>
            </w:pPr>
            <w:r w:rsidRPr="00D05DB4">
              <w:rPr>
                <w:rFonts w:eastAsia="Arial" w:cs="Arial"/>
                <w:szCs w:val="24"/>
              </w:rPr>
              <w:t>Savvas Learning Company</w:t>
            </w:r>
          </w:p>
        </w:tc>
        <w:tc>
          <w:tcPr>
            <w:tcW w:w="3120" w:type="dxa"/>
          </w:tcPr>
          <w:p w14:paraId="5B1977D6" w14:textId="7FDE6122" w:rsidR="6A8D5F36" w:rsidRDefault="00D05DB4" w:rsidP="0092680A">
            <w:pPr>
              <w:spacing w:before="160" w:after="160"/>
              <w:rPr>
                <w:rFonts w:eastAsia="Arial" w:cs="Arial"/>
                <w:i/>
                <w:iCs/>
                <w:szCs w:val="24"/>
              </w:rPr>
            </w:pPr>
            <w:r w:rsidRPr="00D05DB4">
              <w:rPr>
                <w:rFonts w:eastAsia="Arial" w:cs="Arial"/>
                <w:i/>
                <w:iCs/>
                <w:szCs w:val="24"/>
              </w:rPr>
              <w:t xml:space="preserve">Three Cheers for California Transitional Kindergarten!, </w:t>
            </w:r>
            <w:r w:rsidRPr="00000CCF">
              <w:rPr>
                <w:rFonts w:eastAsia="Arial" w:cs="Arial"/>
                <w:i/>
                <w:iCs/>
                <w:szCs w:val="24"/>
                <w:lang w:val="es-MX"/>
              </w:rPr>
              <w:t>Uno, dos, tres ¡Kindergarten de transición de California!</w:t>
            </w:r>
          </w:p>
        </w:tc>
        <w:tc>
          <w:tcPr>
            <w:tcW w:w="3120" w:type="dxa"/>
          </w:tcPr>
          <w:p w14:paraId="6BD235A4" w14:textId="66577EC3" w:rsidR="6A8D5F36" w:rsidRPr="00D0416E" w:rsidRDefault="00414DDD" w:rsidP="0092680A">
            <w:pPr>
              <w:spacing w:before="160" w:after="160"/>
              <w:rPr>
                <w:rFonts w:eastAsia="Arial" w:cs="Arial"/>
                <w:szCs w:val="24"/>
              </w:rPr>
            </w:pPr>
            <w:r w:rsidRPr="00AD166D">
              <w:rPr>
                <w:rFonts w:eastAsia="Arial" w:cs="Arial"/>
                <w:szCs w:val="24"/>
              </w:rPr>
              <w:t>Program Type 6.</w:t>
            </w:r>
            <w:r>
              <w:rPr>
                <w:rFonts w:eastAsia="Arial" w:cs="Arial"/>
                <w:szCs w:val="24"/>
              </w:rPr>
              <w:t>3</w:t>
            </w:r>
            <w:r w:rsidRPr="00AD166D">
              <w:rPr>
                <w:rFonts w:eastAsia="Arial" w:cs="Arial"/>
                <w:szCs w:val="24"/>
              </w:rPr>
              <w:t xml:space="preserve">, </w:t>
            </w:r>
            <w:r w:rsidR="00DB7EE6">
              <w:rPr>
                <w:rFonts w:eastAsia="Arial" w:cs="Arial"/>
                <w:szCs w:val="24"/>
              </w:rPr>
              <w:t xml:space="preserve">Grade </w:t>
            </w:r>
            <w:r w:rsidR="00D05DB4" w:rsidRPr="00D05DB4">
              <w:rPr>
                <w:rFonts w:eastAsia="Arial" w:cs="Arial"/>
                <w:szCs w:val="24"/>
              </w:rPr>
              <w:t>TK</w:t>
            </w:r>
          </w:p>
        </w:tc>
      </w:tr>
    </w:tbl>
    <w:p w14:paraId="78B4E144" w14:textId="3B8A6A38" w:rsidR="6A53E29B" w:rsidRPr="00D0416E" w:rsidRDefault="6A53E29B" w:rsidP="0092680A">
      <w:pPr>
        <w:pStyle w:val="Heading2"/>
      </w:pPr>
      <w:r w:rsidRPr="00D0416E">
        <w:t>Program Summary:</w:t>
      </w:r>
    </w:p>
    <w:p w14:paraId="646437C2" w14:textId="62C28038" w:rsidR="5FECF139" w:rsidRDefault="783EA6A4" w:rsidP="56671772">
      <w:pPr>
        <w:spacing w:before="240"/>
        <w:rPr>
          <w:rFonts w:eastAsia="Arial" w:cs="Arial"/>
          <w:szCs w:val="24"/>
        </w:rPr>
      </w:pPr>
      <w:r w:rsidRPr="314F63F6">
        <w:rPr>
          <w:rFonts w:eastAsia="Arial" w:cs="Arial"/>
          <w:szCs w:val="24"/>
        </w:rPr>
        <w:t xml:space="preserve">The </w:t>
      </w:r>
      <w:r w:rsidR="00D05DB4" w:rsidRPr="314F63F6">
        <w:rPr>
          <w:rFonts w:eastAsia="Arial" w:cs="Arial"/>
          <w:i/>
          <w:iCs/>
          <w:szCs w:val="24"/>
        </w:rPr>
        <w:t xml:space="preserve">Three Cheers for California Transitional Kindergarten!, </w:t>
      </w:r>
      <w:r w:rsidR="00D05DB4" w:rsidRPr="00000CCF">
        <w:rPr>
          <w:rFonts w:eastAsia="Arial" w:cs="Arial"/>
          <w:i/>
          <w:iCs/>
          <w:szCs w:val="24"/>
          <w:lang w:val="es-MX"/>
        </w:rPr>
        <w:t>Uno, dos, tres ¡Kindergarten de transición de California!</w:t>
      </w:r>
      <w:r w:rsidR="3C522B58" w:rsidRPr="314F63F6">
        <w:rPr>
          <w:rFonts w:eastAsia="Arial" w:cs="Arial"/>
          <w:szCs w:val="24"/>
        </w:rPr>
        <w:t xml:space="preserve"> </w:t>
      </w:r>
      <w:r w:rsidRPr="314F63F6">
        <w:rPr>
          <w:rFonts w:eastAsia="Arial" w:cs="Arial"/>
          <w:szCs w:val="24"/>
        </w:rPr>
        <w:t>program includes</w:t>
      </w:r>
      <w:r w:rsidR="0CCAC36B" w:rsidRPr="314F63F6">
        <w:rPr>
          <w:rFonts w:eastAsia="Arial" w:cs="Arial"/>
          <w:szCs w:val="24"/>
        </w:rPr>
        <w:t xml:space="preserve"> the following:</w:t>
      </w:r>
      <w:r w:rsidR="00D05DB4" w:rsidRPr="314F63F6">
        <w:rPr>
          <w:rFonts w:eastAsia="Arial" w:cs="Arial"/>
          <w:szCs w:val="24"/>
        </w:rPr>
        <w:t xml:space="preserve"> Teacher Guide</w:t>
      </w:r>
      <w:r w:rsidR="62089C52" w:rsidRPr="314F63F6">
        <w:rPr>
          <w:rFonts w:eastAsia="Arial" w:cs="Arial"/>
          <w:szCs w:val="24"/>
        </w:rPr>
        <w:t xml:space="preserve"> (TG)</w:t>
      </w:r>
      <w:r w:rsidR="00D05DB4" w:rsidRPr="314F63F6">
        <w:rPr>
          <w:rFonts w:eastAsia="Arial" w:cs="Arial"/>
          <w:szCs w:val="24"/>
        </w:rPr>
        <w:t xml:space="preserve"> Program Guide</w:t>
      </w:r>
      <w:r w:rsidR="4D8EF42B" w:rsidRPr="314F63F6">
        <w:rPr>
          <w:rFonts w:eastAsia="Arial" w:cs="Arial"/>
          <w:szCs w:val="24"/>
        </w:rPr>
        <w:t xml:space="preserve"> (PG)</w:t>
      </w:r>
      <w:r w:rsidR="00D05DB4" w:rsidRPr="314F63F6">
        <w:rPr>
          <w:rFonts w:eastAsia="Arial" w:cs="Arial"/>
          <w:szCs w:val="24"/>
        </w:rPr>
        <w:t>, Literacy Implementation Planning Guide</w:t>
      </w:r>
      <w:r w:rsidR="36442E9F" w:rsidRPr="314F63F6">
        <w:rPr>
          <w:rFonts w:eastAsia="Arial" w:cs="Arial"/>
          <w:szCs w:val="24"/>
        </w:rPr>
        <w:t xml:space="preserve"> (LIP)</w:t>
      </w:r>
      <w:r w:rsidR="00D05DB4" w:rsidRPr="314F63F6">
        <w:rPr>
          <w:rFonts w:eastAsia="Arial" w:cs="Arial"/>
          <w:szCs w:val="24"/>
        </w:rPr>
        <w:t>, Emergent Writing Guide</w:t>
      </w:r>
      <w:r w:rsidR="49D6805C" w:rsidRPr="314F63F6">
        <w:rPr>
          <w:rFonts w:eastAsia="Arial" w:cs="Arial"/>
          <w:szCs w:val="24"/>
        </w:rPr>
        <w:t xml:space="preserve"> (EWG)</w:t>
      </w:r>
      <w:r w:rsidR="00D05DB4" w:rsidRPr="314F63F6">
        <w:rPr>
          <w:rFonts w:eastAsia="Arial" w:cs="Arial"/>
          <w:szCs w:val="24"/>
        </w:rPr>
        <w:t>, Assessment Guide</w:t>
      </w:r>
      <w:r w:rsidR="7B0226EA" w:rsidRPr="314F63F6">
        <w:rPr>
          <w:rFonts w:eastAsia="Arial" w:cs="Arial"/>
          <w:szCs w:val="24"/>
        </w:rPr>
        <w:t xml:space="preserve"> (AG)</w:t>
      </w:r>
      <w:r w:rsidR="00D05DB4" w:rsidRPr="314F63F6">
        <w:rPr>
          <w:rFonts w:eastAsia="Arial" w:cs="Arial"/>
          <w:szCs w:val="24"/>
        </w:rPr>
        <w:t>, Professional Learning Guide</w:t>
      </w:r>
      <w:r w:rsidR="56EF4384" w:rsidRPr="314F63F6">
        <w:rPr>
          <w:rFonts w:eastAsia="Arial" w:cs="Arial"/>
          <w:szCs w:val="24"/>
        </w:rPr>
        <w:t xml:space="preserve"> (PLG)</w:t>
      </w:r>
      <w:r w:rsidR="00D05DB4" w:rsidRPr="314F63F6">
        <w:rPr>
          <w:rFonts w:eastAsia="Arial" w:cs="Arial"/>
          <w:szCs w:val="24"/>
        </w:rPr>
        <w:t xml:space="preserve">, </w:t>
      </w:r>
      <w:r w:rsidR="003433E3" w:rsidRPr="314F63F6">
        <w:rPr>
          <w:rFonts w:eastAsia="Arial" w:cs="Arial"/>
          <w:szCs w:val="24"/>
        </w:rPr>
        <w:t>Spanish (</w:t>
      </w:r>
      <w:r w:rsidR="00D05DB4" w:rsidRPr="314F63F6">
        <w:rPr>
          <w:rFonts w:eastAsia="Arial" w:cs="Arial"/>
          <w:szCs w:val="24"/>
        </w:rPr>
        <w:t>SP</w:t>
      </w:r>
      <w:r w:rsidR="003433E3" w:rsidRPr="314F63F6">
        <w:rPr>
          <w:rFonts w:eastAsia="Arial" w:cs="Arial"/>
          <w:szCs w:val="24"/>
        </w:rPr>
        <w:t>)</w:t>
      </w:r>
      <w:r w:rsidR="00D05DB4" w:rsidRPr="314F63F6">
        <w:rPr>
          <w:rFonts w:eastAsia="Arial" w:cs="Arial"/>
          <w:szCs w:val="24"/>
        </w:rPr>
        <w:t>Teacher Guide</w:t>
      </w:r>
      <w:r w:rsidR="6893D97E" w:rsidRPr="314F63F6">
        <w:rPr>
          <w:rFonts w:eastAsia="Arial" w:cs="Arial"/>
          <w:szCs w:val="24"/>
        </w:rPr>
        <w:t xml:space="preserve"> (SP TG)</w:t>
      </w:r>
      <w:r w:rsidR="00D05DB4" w:rsidRPr="314F63F6">
        <w:rPr>
          <w:rFonts w:eastAsia="Arial" w:cs="Arial"/>
          <w:szCs w:val="24"/>
        </w:rPr>
        <w:t>, Program Guide</w:t>
      </w:r>
      <w:r w:rsidR="7C36BF3B" w:rsidRPr="314F63F6">
        <w:rPr>
          <w:rFonts w:eastAsia="Arial" w:cs="Arial"/>
          <w:szCs w:val="24"/>
        </w:rPr>
        <w:t xml:space="preserve"> (SP PG)</w:t>
      </w:r>
      <w:r w:rsidR="00D05DB4" w:rsidRPr="314F63F6">
        <w:rPr>
          <w:rFonts w:eastAsia="Arial" w:cs="Arial"/>
          <w:szCs w:val="24"/>
        </w:rPr>
        <w:t>, Literacy Implementation Planning Guide</w:t>
      </w:r>
      <w:r w:rsidR="60B421D3" w:rsidRPr="314F63F6">
        <w:rPr>
          <w:rFonts w:eastAsia="Arial" w:cs="Arial"/>
          <w:szCs w:val="24"/>
        </w:rPr>
        <w:t xml:space="preserve"> (SP LIP)</w:t>
      </w:r>
      <w:r w:rsidR="00D05DB4" w:rsidRPr="314F63F6">
        <w:rPr>
          <w:rFonts w:eastAsia="Arial" w:cs="Arial"/>
          <w:szCs w:val="24"/>
        </w:rPr>
        <w:t>,  Emergent Writing Guide</w:t>
      </w:r>
      <w:r w:rsidR="4771C9D1" w:rsidRPr="314F63F6">
        <w:rPr>
          <w:rFonts w:eastAsia="Arial" w:cs="Arial"/>
          <w:szCs w:val="24"/>
        </w:rPr>
        <w:t xml:space="preserve"> (SP EWG)</w:t>
      </w:r>
      <w:r w:rsidR="00D05DB4" w:rsidRPr="314F63F6">
        <w:rPr>
          <w:rFonts w:eastAsia="Arial" w:cs="Arial"/>
          <w:szCs w:val="24"/>
        </w:rPr>
        <w:t>, Assessment Guide</w:t>
      </w:r>
      <w:r w:rsidR="3A6A4536" w:rsidRPr="314F63F6">
        <w:rPr>
          <w:rFonts w:eastAsia="Arial" w:cs="Arial"/>
          <w:szCs w:val="24"/>
        </w:rPr>
        <w:t xml:space="preserve"> (SP AG)</w:t>
      </w:r>
      <w:r w:rsidR="00D05DB4" w:rsidRPr="314F63F6">
        <w:rPr>
          <w:rFonts w:eastAsia="Arial" w:cs="Arial"/>
          <w:szCs w:val="24"/>
        </w:rPr>
        <w:t>,  Professional Learning Guide</w:t>
      </w:r>
      <w:r w:rsidR="69221883" w:rsidRPr="314F63F6">
        <w:rPr>
          <w:rFonts w:eastAsia="Arial" w:cs="Arial"/>
          <w:szCs w:val="24"/>
        </w:rPr>
        <w:t xml:space="preserve"> (SP PLG)</w:t>
      </w:r>
      <w:r w:rsidR="00D05DB4" w:rsidRPr="314F63F6">
        <w:rPr>
          <w:rFonts w:eastAsia="Arial" w:cs="Arial"/>
          <w:szCs w:val="24"/>
        </w:rPr>
        <w:t>.</w:t>
      </w:r>
    </w:p>
    <w:p w14:paraId="7DD669F5" w14:textId="4C779B7A" w:rsidR="6A53E29B" w:rsidRDefault="6A53E29B" w:rsidP="0092680A">
      <w:pPr>
        <w:pStyle w:val="Heading2"/>
      </w:pPr>
      <w:r w:rsidRPr="26A0D05F">
        <w:t>Recommendation:</w:t>
      </w:r>
    </w:p>
    <w:p w14:paraId="75DF3E6D" w14:textId="7FE63859" w:rsidR="00F3574F" w:rsidRPr="001D5155" w:rsidRDefault="00F3574F" w:rsidP="006B432C">
      <w:pPr>
        <w:rPr>
          <w:rFonts w:cs="Arial"/>
          <w:szCs w:val="24"/>
        </w:rPr>
      </w:pPr>
      <w:r w:rsidRPr="001D5155">
        <w:rPr>
          <w:rFonts w:cs="Arial"/>
          <w:szCs w:val="24"/>
        </w:rPr>
        <w:t>The</w:t>
      </w:r>
      <w:r w:rsidR="00000CCF">
        <w:rPr>
          <w:rFonts w:cs="Arial"/>
          <w:szCs w:val="24"/>
        </w:rPr>
        <w:t xml:space="preserve"> </w:t>
      </w:r>
      <w:r w:rsidRPr="001D5155">
        <w:rPr>
          <w:rFonts w:eastAsia="Arial" w:cs="Arial"/>
          <w:i/>
          <w:iCs/>
          <w:szCs w:val="24"/>
        </w:rPr>
        <w:t xml:space="preserve">Three Cheers for California Transitional Kindergarten!, </w:t>
      </w:r>
      <w:r w:rsidRPr="00000CCF">
        <w:rPr>
          <w:rFonts w:eastAsia="Arial" w:cs="Arial"/>
          <w:i/>
          <w:iCs/>
          <w:szCs w:val="24"/>
          <w:lang w:val="es-MX"/>
        </w:rPr>
        <w:t>Uno, dos, tres ¡Kindergarten de transición de California!</w:t>
      </w:r>
      <w:r w:rsidRPr="001D5155">
        <w:rPr>
          <w:rFonts w:cs="Arial"/>
          <w:i/>
          <w:iCs/>
          <w:szCs w:val="24"/>
        </w:rPr>
        <w:t>,</w:t>
      </w:r>
      <w:r w:rsidR="00000CCF">
        <w:rPr>
          <w:rFonts w:cs="Arial"/>
          <w:i/>
          <w:iCs/>
          <w:szCs w:val="24"/>
        </w:rPr>
        <w:t xml:space="preserve"> </w:t>
      </w:r>
      <w:r w:rsidRPr="001D5155">
        <w:rPr>
          <w:rFonts w:cs="Arial"/>
          <w:i/>
          <w:iCs/>
          <w:szCs w:val="24"/>
        </w:rPr>
        <w:t>TK</w:t>
      </w:r>
      <w:r w:rsidR="00000CCF">
        <w:rPr>
          <w:rFonts w:cs="Arial"/>
          <w:szCs w:val="24"/>
        </w:rPr>
        <w:t xml:space="preserve"> </w:t>
      </w:r>
      <w:r w:rsidR="00E6025F" w:rsidRPr="00924978">
        <w:rPr>
          <w:rFonts w:cs="Arial"/>
          <w:color w:val="242424"/>
          <w:szCs w:val="24"/>
          <w:bdr w:val="none" w:sz="0" w:space="0" w:color="auto" w:frame="1"/>
        </w:rPr>
        <w:t xml:space="preserve">is recommended for adoption in </w:t>
      </w:r>
      <w:r w:rsidR="00000CCF">
        <w:rPr>
          <w:rFonts w:cs="Arial"/>
          <w:color w:val="242424"/>
          <w:szCs w:val="24"/>
          <w:bdr w:val="none" w:sz="0" w:space="0" w:color="auto" w:frame="1"/>
        </w:rPr>
        <w:t>transitional kindergarten (</w:t>
      </w:r>
      <w:r w:rsidR="00E6025F" w:rsidRPr="00924978">
        <w:rPr>
          <w:rFonts w:cs="Arial"/>
          <w:color w:val="242424"/>
          <w:szCs w:val="24"/>
          <w:bdr w:val="none" w:sz="0" w:space="0" w:color="auto" w:frame="1"/>
        </w:rPr>
        <w:t>TK</w:t>
      </w:r>
      <w:r w:rsidR="00000CCF">
        <w:rPr>
          <w:rFonts w:cs="Arial"/>
          <w:color w:val="242424"/>
          <w:szCs w:val="24"/>
          <w:bdr w:val="none" w:sz="0" w:space="0" w:color="auto" w:frame="1"/>
        </w:rPr>
        <w:t>)</w:t>
      </w:r>
      <w:r w:rsidR="00E6025F" w:rsidRPr="00924978">
        <w:rPr>
          <w:rFonts w:cs="Arial"/>
          <w:color w:val="242424"/>
          <w:szCs w:val="24"/>
          <w:bdr w:val="none" w:sz="0" w:space="0" w:color="auto" w:frame="1"/>
        </w:rPr>
        <w:t xml:space="preserve"> because the instructional materials support teaching to the specified </w:t>
      </w:r>
      <w:r w:rsidR="00E6025F" w:rsidRPr="00924978">
        <w:rPr>
          <w:rFonts w:eastAsia="Times New Roman" w:cs="Arial"/>
          <w:color w:val="242424"/>
          <w:szCs w:val="24"/>
          <w:bdr w:val="none" w:sz="0" w:space="0" w:color="auto" w:frame="1"/>
        </w:rPr>
        <w:t xml:space="preserve">Foundational Language Development and English Language Development Subdomains </w:t>
      </w:r>
      <w:r w:rsidR="00E6025F" w:rsidRPr="00924978">
        <w:rPr>
          <w:rFonts w:cs="Arial"/>
          <w:color w:val="242424"/>
          <w:szCs w:val="24"/>
          <w:bdr w:val="none" w:sz="0" w:space="0" w:color="auto" w:frame="1"/>
        </w:rPr>
        <w:t>of the</w:t>
      </w:r>
      <w:r w:rsidR="00000CCF">
        <w:rPr>
          <w:rFonts w:cs="Arial"/>
          <w:color w:val="242424"/>
          <w:szCs w:val="24"/>
          <w:bdr w:val="none" w:sz="0" w:space="0" w:color="auto" w:frame="1"/>
        </w:rPr>
        <w:t xml:space="preserve"> </w:t>
      </w:r>
      <w:r w:rsidR="00E6025F" w:rsidRPr="00924978">
        <w:rPr>
          <w:rFonts w:cs="Arial"/>
          <w:i/>
          <w:iCs/>
          <w:color w:val="242424"/>
          <w:szCs w:val="24"/>
          <w:bdr w:val="none" w:sz="0" w:space="0" w:color="auto" w:frame="1"/>
        </w:rPr>
        <w:t>California</w:t>
      </w:r>
      <w:r w:rsidR="00000CCF">
        <w:rPr>
          <w:rFonts w:cs="Arial"/>
          <w:color w:val="242424"/>
          <w:szCs w:val="24"/>
          <w:bdr w:val="none" w:sz="0" w:space="0" w:color="auto" w:frame="1"/>
        </w:rPr>
        <w:t xml:space="preserve"> </w:t>
      </w:r>
      <w:r w:rsidR="00E6025F" w:rsidRPr="00924978">
        <w:rPr>
          <w:rFonts w:cs="Arial"/>
          <w:i/>
          <w:iCs/>
          <w:color w:val="242424"/>
          <w:szCs w:val="24"/>
          <w:bdr w:val="none" w:sz="0" w:space="0" w:color="auto" w:frame="1"/>
        </w:rPr>
        <w:t>Preschool/Transitional Kindergarten Learning Foundations</w:t>
      </w:r>
      <w:r w:rsidR="00000CCF">
        <w:rPr>
          <w:rFonts w:cs="Arial"/>
          <w:color w:val="242424"/>
          <w:szCs w:val="24"/>
          <w:bdr w:val="none" w:sz="0" w:space="0" w:color="auto" w:frame="1"/>
        </w:rPr>
        <w:t xml:space="preserve"> </w:t>
      </w:r>
      <w:r w:rsidR="00E6025F" w:rsidRPr="00924978">
        <w:rPr>
          <w:rFonts w:cs="Arial"/>
          <w:color w:val="242424"/>
          <w:szCs w:val="24"/>
          <w:bdr w:val="none" w:sz="0" w:space="0" w:color="auto" w:frame="1"/>
        </w:rPr>
        <w:t>(</w:t>
      </w:r>
      <w:r w:rsidR="00E6025F" w:rsidRPr="00924978">
        <w:rPr>
          <w:rFonts w:cs="Arial"/>
          <w:i/>
          <w:iCs/>
          <w:color w:val="242424"/>
          <w:szCs w:val="24"/>
          <w:bdr w:val="none" w:sz="0" w:space="0" w:color="auto" w:frame="1"/>
        </w:rPr>
        <w:t>PTKLF</w:t>
      </w:r>
      <w:r w:rsidR="00E6025F" w:rsidRPr="00924978">
        <w:rPr>
          <w:rFonts w:cs="Arial"/>
          <w:color w:val="242424"/>
          <w:szCs w:val="24"/>
          <w:bdr w:val="none" w:sz="0" w:space="0" w:color="auto" w:frame="1"/>
        </w:rPr>
        <w:t>)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5B8EDC3A" w14:textId="678D58D1" w:rsidR="0089259F" w:rsidRPr="0089259F" w:rsidRDefault="6254CBFE" w:rsidP="0089259F">
      <w:pPr>
        <w:pStyle w:val="Heading3"/>
        <w:spacing w:after="240"/>
      </w:pPr>
      <w:r>
        <w:lastRenderedPageBreak/>
        <w:t xml:space="preserve">Criteria Category 1: </w:t>
      </w:r>
      <w:r w:rsidR="10A919F1">
        <w:t>ELA/ELD</w:t>
      </w:r>
      <w:r w:rsidR="59193ED2">
        <w:t xml:space="preserve"> Content</w:t>
      </w:r>
      <w:r>
        <w:t>/Alignment with Standards</w:t>
      </w:r>
    </w:p>
    <w:p w14:paraId="3074E2F9" w14:textId="7AC2F37F" w:rsidR="00E61DDD" w:rsidRPr="0089259F" w:rsidRDefault="00E6025F" w:rsidP="004371C7">
      <w:pPr>
        <w:pStyle w:val="xmsonormal"/>
        <w:shd w:val="clear" w:color="auto" w:fill="FFFFFF"/>
        <w:spacing w:before="0" w:beforeAutospacing="0" w:after="240" w:afterAutospacing="0"/>
        <w:rPr>
          <w:rFonts w:ascii="Arial" w:hAnsi="Arial" w:cs="Arial"/>
        </w:rPr>
      </w:pPr>
      <w:r>
        <w:rPr>
          <w:rFonts w:ascii="Arial" w:hAnsi="Arial" w:cs="Arial"/>
          <w:color w:val="242424"/>
          <w:bdr w:val="none" w:sz="0" w:space="0" w:color="auto" w:frame="1"/>
        </w:rPr>
        <w:t>The program supports teaching to the</w:t>
      </w:r>
      <w:r w:rsidR="004371C7">
        <w:rPr>
          <w:rFonts w:ascii="Arial" w:hAnsi="Arial" w:cs="Arial"/>
          <w:color w:val="242424"/>
          <w:bdr w:val="none" w:sz="0" w:space="0" w:color="auto" w:frame="1"/>
        </w:rPr>
        <w:t xml:space="preserve"> </w:t>
      </w:r>
      <w:r>
        <w:rPr>
          <w:rFonts w:ascii="Arial" w:hAnsi="Arial" w:cs="Arial"/>
          <w:i/>
          <w:iCs/>
          <w:color w:val="242424"/>
          <w:bdr w:val="none" w:sz="0" w:space="0" w:color="auto" w:frame="1"/>
        </w:rPr>
        <w:t>PTKLF</w:t>
      </w:r>
      <w:r w:rsidR="004371C7">
        <w:rPr>
          <w:rFonts w:ascii="Arial" w:hAnsi="Arial" w:cs="Arial"/>
          <w:color w:val="242424"/>
          <w:bdr w:val="none" w:sz="0" w:space="0" w:color="auto" w:frame="1"/>
        </w:rPr>
        <w:t xml:space="preserve"> </w:t>
      </w:r>
      <w:r>
        <w:rPr>
          <w:rFonts w:ascii="Arial" w:hAnsi="Arial" w:cs="Arial"/>
          <w:color w:val="242424"/>
          <w:bdr w:val="none" w:sz="0" w:space="0" w:color="auto" w:frame="1"/>
        </w:rPr>
        <w:t>Foundations for TK in alignment with the evaluation criteria of the</w:t>
      </w:r>
      <w:r w:rsidR="004371C7">
        <w:rPr>
          <w:rFonts w:ascii="Arial" w:hAnsi="Arial" w:cs="Arial"/>
          <w:color w:val="242424"/>
          <w:bdr w:val="none" w:sz="0" w:space="0" w:color="auto" w:frame="1"/>
        </w:rPr>
        <w:t xml:space="preserve"> </w:t>
      </w:r>
      <w:r>
        <w:rPr>
          <w:rFonts w:ascii="Arial" w:hAnsi="Arial" w:cs="Arial"/>
          <w:i/>
          <w:iCs/>
          <w:color w:val="242424"/>
          <w:bdr w:val="none" w:sz="0" w:space="0" w:color="auto" w:frame="1"/>
        </w:rPr>
        <w:t>English Language Arts/English Language Development</w:t>
      </w:r>
      <w:r w:rsidR="004371C7">
        <w:rPr>
          <w:rFonts w:ascii="Arial" w:hAnsi="Arial" w:cs="Arial"/>
          <w:i/>
          <w:iCs/>
          <w:color w:val="242424"/>
          <w:bdr w:val="none" w:sz="0" w:space="0" w:color="auto" w:frame="1"/>
        </w:rPr>
        <w:t xml:space="preserve"> </w:t>
      </w:r>
      <w:r>
        <w:rPr>
          <w:rFonts w:ascii="Arial" w:hAnsi="Arial" w:cs="Arial"/>
          <w:i/>
          <w:iCs/>
          <w:color w:val="242424"/>
          <w:bdr w:val="none" w:sz="0" w:space="0" w:color="auto" w:frame="1"/>
        </w:rPr>
        <w:t>Framework</w:t>
      </w:r>
      <w:r w:rsidR="004371C7">
        <w:rPr>
          <w:rFonts w:ascii="Arial" w:hAnsi="Arial" w:cs="Arial"/>
          <w:i/>
          <w:iCs/>
          <w:color w:val="242424"/>
          <w:bdr w:val="none" w:sz="0" w:space="0" w:color="auto" w:frame="1"/>
        </w:rPr>
        <w:t xml:space="preserve"> </w:t>
      </w:r>
      <w:r>
        <w:rPr>
          <w:rFonts w:ascii="Arial" w:hAnsi="Arial" w:cs="Arial"/>
          <w:color w:val="242424"/>
          <w:bdr w:val="none" w:sz="0" w:space="0" w:color="auto" w:frame="1"/>
        </w:rPr>
        <w:t>and the content of the</w:t>
      </w:r>
      <w:r w:rsidR="004371C7">
        <w:rPr>
          <w:rFonts w:ascii="Arial" w:hAnsi="Arial" w:cs="Arial"/>
          <w:color w:val="242424"/>
          <w:bdr w:val="none" w:sz="0" w:space="0" w:color="auto" w:frame="1"/>
        </w:rPr>
        <w:t xml:space="preserve"> </w:t>
      </w:r>
      <w:r>
        <w:rPr>
          <w:rFonts w:ascii="Arial" w:hAnsi="Arial" w:cs="Arial"/>
          <w:i/>
          <w:iCs/>
          <w:color w:val="242424"/>
          <w:bdr w:val="none" w:sz="0" w:space="0" w:color="auto" w:frame="1"/>
        </w:rPr>
        <w:t>PTKLF</w:t>
      </w:r>
      <w:r>
        <w:rPr>
          <w:rFonts w:ascii="Arial" w:hAnsi="Arial" w:cs="Arial"/>
          <w:color w:val="242424"/>
          <w:bdr w:val="none" w:sz="0" w:space="0" w:color="auto" w:frame="1"/>
        </w:rPr>
        <w:t>. The program meets all the evaluation criteria in category 1.</w:t>
      </w:r>
      <w:r w:rsidR="0089259F" w:rsidRPr="56671772">
        <w:rPr>
          <w:rFonts w:ascii="Arial" w:hAnsi="Arial" w:cs="Arial"/>
        </w:rPr>
        <w:t xml:space="preserve"> The panel</w:t>
      </w:r>
      <w:r w:rsidR="004371C7">
        <w:rPr>
          <w:rFonts w:ascii="Arial" w:hAnsi="Arial" w:cs="Arial"/>
        </w:rPr>
        <w:t xml:space="preserve"> </w:t>
      </w:r>
      <w:r w:rsidR="0089259F" w:rsidRPr="56671772">
        <w:rPr>
          <w:rFonts w:ascii="Arial" w:hAnsi="Arial" w:cs="Arial"/>
        </w:rPr>
        <w:t>identifies</w:t>
      </w:r>
      <w:r w:rsidR="004371C7">
        <w:rPr>
          <w:rFonts w:ascii="Arial" w:hAnsi="Arial" w:cs="Arial"/>
        </w:rPr>
        <w:t xml:space="preserve"> </w:t>
      </w:r>
      <w:r w:rsidR="0089259F" w:rsidRPr="56671772">
        <w:rPr>
          <w:rFonts w:ascii="Arial" w:hAnsi="Arial" w:cs="Arial"/>
        </w:rPr>
        <w:t>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4371C7" w14:paraId="32D5DA54" w14:textId="77777777" w:rsidTr="314F63F6">
        <w:trPr>
          <w:cantSplit/>
          <w:tblHeader/>
        </w:trPr>
        <w:tc>
          <w:tcPr>
            <w:tcW w:w="1217" w:type="dxa"/>
          </w:tcPr>
          <w:p w14:paraId="3B98F030" w14:textId="77777777" w:rsidR="007F42EB" w:rsidRPr="004371C7" w:rsidRDefault="007F42EB" w:rsidP="004371C7">
            <w:pPr>
              <w:spacing w:before="120" w:after="120"/>
              <w:jc w:val="center"/>
              <w:rPr>
                <w:rFonts w:eastAsia="Arial" w:cs="Arial"/>
                <w:b/>
                <w:bCs/>
                <w:szCs w:val="24"/>
              </w:rPr>
            </w:pPr>
            <w:r w:rsidRPr="004371C7">
              <w:rPr>
                <w:rFonts w:eastAsia="Arial" w:cs="Arial"/>
                <w:b/>
                <w:bCs/>
                <w:szCs w:val="24"/>
              </w:rPr>
              <w:t>Criterion</w:t>
            </w:r>
          </w:p>
        </w:tc>
        <w:tc>
          <w:tcPr>
            <w:tcW w:w="989" w:type="dxa"/>
          </w:tcPr>
          <w:p w14:paraId="75432ED6" w14:textId="77777777" w:rsidR="007F42EB" w:rsidRPr="004371C7" w:rsidRDefault="007F42EB" w:rsidP="004371C7">
            <w:pPr>
              <w:spacing w:before="120" w:after="120"/>
              <w:jc w:val="center"/>
              <w:rPr>
                <w:rFonts w:eastAsia="Arial" w:cs="Arial"/>
                <w:b/>
                <w:bCs/>
                <w:szCs w:val="24"/>
              </w:rPr>
            </w:pPr>
            <w:r w:rsidRPr="004371C7">
              <w:rPr>
                <w:rFonts w:eastAsia="Arial" w:cs="Arial"/>
                <w:b/>
                <w:bCs/>
                <w:szCs w:val="24"/>
              </w:rPr>
              <w:t>Grade</w:t>
            </w:r>
          </w:p>
        </w:tc>
        <w:tc>
          <w:tcPr>
            <w:tcW w:w="4843" w:type="dxa"/>
          </w:tcPr>
          <w:p w14:paraId="2D68B9EF" w14:textId="37377548" w:rsidR="007F42EB" w:rsidRPr="004371C7" w:rsidRDefault="007F42EB" w:rsidP="004371C7">
            <w:pPr>
              <w:spacing w:before="120" w:after="120"/>
              <w:jc w:val="center"/>
              <w:rPr>
                <w:rFonts w:eastAsia="Arial" w:cs="Arial"/>
                <w:b/>
                <w:bCs/>
                <w:szCs w:val="24"/>
              </w:rPr>
            </w:pPr>
            <w:r w:rsidRPr="004371C7">
              <w:rPr>
                <w:rFonts w:eastAsia="Arial" w:cs="Arial"/>
                <w:b/>
                <w:bCs/>
                <w:szCs w:val="24"/>
              </w:rPr>
              <w:t>Citations</w:t>
            </w:r>
            <w:r w:rsidR="00A806D2" w:rsidRPr="004371C7">
              <w:rPr>
                <w:rFonts w:eastAsia="Arial" w:cs="Arial"/>
                <w:b/>
                <w:bCs/>
                <w:szCs w:val="24"/>
              </w:rPr>
              <w:t xml:space="preserve"> </w:t>
            </w:r>
          </w:p>
        </w:tc>
        <w:tc>
          <w:tcPr>
            <w:tcW w:w="2401" w:type="dxa"/>
          </w:tcPr>
          <w:p w14:paraId="25B1D8C6" w14:textId="4BB12249" w:rsidR="007F42EB" w:rsidRPr="004371C7" w:rsidRDefault="00414DDD" w:rsidP="004371C7">
            <w:pPr>
              <w:spacing w:before="120" w:after="120"/>
              <w:jc w:val="center"/>
              <w:rPr>
                <w:rFonts w:eastAsia="Arial" w:cs="Arial"/>
                <w:b/>
                <w:bCs/>
                <w:szCs w:val="24"/>
              </w:rPr>
            </w:pPr>
            <w:r w:rsidRPr="004371C7">
              <w:rPr>
                <w:rFonts w:eastAsia="Arial" w:cs="Arial"/>
                <w:b/>
                <w:bCs/>
                <w:szCs w:val="24"/>
              </w:rPr>
              <w:t>Foundations</w:t>
            </w:r>
          </w:p>
        </w:tc>
      </w:tr>
      <w:tr w:rsidR="00C46CBF" w:rsidRPr="004371C7" w14:paraId="4FC8F1A3" w14:textId="77777777" w:rsidTr="314F63F6">
        <w:trPr>
          <w:cantSplit/>
        </w:trPr>
        <w:tc>
          <w:tcPr>
            <w:tcW w:w="1217" w:type="dxa"/>
          </w:tcPr>
          <w:p w14:paraId="51259D69" w14:textId="5D35327D" w:rsidR="00C46CBF" w:rsidRPr="004371C7" w:rsidRDefault="00C46CBF" w:rsidP="004371C7">
            <w:pPr>
              <w:spacing w:before="120"/>
              <w:rPr>
                <w:rFonts w:eastAsia="Arial" w:cs="Arial"/>
                <w:szCs w:val="24"/>
              </w:rPr>
            </w:pPr>
            <w:r w:rsidRPr="004371C7">
              <w:rPr>
                <w:rFonts w:cs="Arial"/>
                <w:color w:val="000000"/>
                <w:szCs w:val="24"/>
              </w:rPr>
              <w:t>1.1</w:t>
            </w:r>
          </w:p>
        </w:tc>
        <w:tc>
          <w:tcPr>
            <w:tcW w:w="989" w:type="dxa"/>
          </w:tcPr>
          <w:p w14:paraId="2B149744" w14:textId="5CDEC53E" w:rsidR="00C46CBF" w:rsidRPr="004371C7" w:rsidRDefault="00C46CBF" w:rsidP="004371C7">
            <w:pPr>
              <w:spacing w:before="120"/>
              <w:rPr>
                <w:rFonts w:eastAsia="Arial" w:cs="Arial"/>
                <w:szCs w:val="24"/>
              </w:rPr>
            </w:pPr>
            <w:r w:rsidRPr="004371C7">
              <w:rPr>
                <w:rFonts w:cs="Arial"/>
                <w:color w:val="000000"/>
                <w:szCs w:val="24"/>
              </w:rPr>
              <w:t>TK</w:t>
            </w:r>
          </w:p>
        </w:tc>
        <w:tc>
          <w:tcPr>
            <w:tcW w:w="4843" w:type="dxa"/>
          </w:tcPr>
          <w:p w14:paraId="4FFBE88A" w14:textId="1AEF5E4F" w:rsidR="00C46CBF" w:rsidRPr="004371C7" w:rsidRDefault="00C46CBF" w:rsidP="004371C7">
            <w:pPr>
              <w:pStyle w:val="NormalWeb"/>
              <w:spacing w:before="120" w:beforeAutospacing="0" w:after="0" w:afterAutospacing="0"/>
              <w:rPr>
                <w:rFonts w:ascii="Arial" w:eastAsia="Arial" w:hAnsi="Arial" w:cs="Arial"/>
              </w:rPr>
            </w:pPr>
            <w:r w:rsidRPr="004371C7">
              <w:rPr>
                <w:rFonts w:ascii="Arial" w:hAnsi="Arial" w:cs="Arial"/>
                <w:color w:val="000000"/>
              </w:rPr>
              <w:t xml:space="preserve">TG; Theme 4; </w:t>
            </w:r>
            <w:r w:rsidRPr="004371C7">
              <w:rPr>
                <w:rFonts w:ascii="Arial" w:hAnsi="Arial" w:cs="Arial"/>
                <w:i/>
                <w:iCs/>
                <w:color w:val="000000"/>
              </w:rPr>
              <w:t>Grow Strong!</w:t>
            </w:r>
            <w:r w:rsidR="00293FC3" w:rsidRPr="004371C7">
              <w:rPr>
                <w:rFonts w:ascii="Arial" w:hAnsi="Arial" w:cs="Arial"/>
                <w:i/>
                <w:iCs/>
                <w:color w:val="000000"/>
              </w:rPr>
              <w:t>;</w:t>
            </w:r>
            <w:r w:rsidRPr="004371C7">
              <w:rPr>
                <w:rFonts w:ascii="Arial" w:hAnsi="Arial" w:cs="Arial"/>
                <w:color w:val="000000"/>
              </w:rPr>
              <w:t xml:space="preserve"> Reread p.</w:t>
            </w:r>
            <w:r w:rsidR="00293FC3" w:rsidRPr="004371C7">
              <w:rPr>
                <w:rFonts w:ascii="Arial" w:hAnsi="Arial" w:cs="Arial"/>
                <w:color w:val="000000"/>
              </w:rPr>
              <w:t xml:space="preserve"> </w:t>
            </w:r>
            <w:r w:rsidRPr="004371C7">
              <w:rPr>
                <w:rFonts w:ascii="Arial" w:hAnsi="Arial" w:cs="Arial"/>
                <w:color w:val="000000"/>
              </w:rPr>
              <w:t>24</w:t>
            </w:r>
          </w:p>
        </w:tc>
        <w:tc>
          <w:tcPr>
            <w:tcW w:w="2401" w:type="dxa"/>
          </w:tcPr>
          <w:p w14:paraId="0E14D200" w14:textId="0F5686B5" w:rsidR="00C46CBF" w:rsidRPr="004371C7" w:rsidRDefault="00E6025F" w:rsidP="004371C7">
            <w:pPr>
              <w:pStyle w:val="NormalWeb"/>
              <w:spacing w:before="120" w:beforeAutospacing="0" w:after="0" w:afterAutospacing="0"/>
              <w:rPr>
                <w:rFonts w:ascii="Arial" w:eastAsia="Arial" w:hAnsi="Arial" w:cs="Arial"/>
              </w:rPr>
            </w:pPr>
            <w:r w:rsidRPr="004371C7">
              <w:rPr>
                <w:rFonts w:ascii="Arial" w:hAnsi="Arial" w:cs="Arial"/>
                <w:color w:val="000000"/>
              </w:rPr>
              <w:t>TK</w:t>
            </w:r>
            <w:r w:rsidR="00C46CBF" w:rsidRPr="004371C7">
              <w:rPr>
                <w:rFonts w:ascii="Arial" w:hAnsi="Arial" w:cs="Arial"/>
                <w:color w:val="000000"/>
              </w:rPr>
              <w:t>.LS.1.5</w:t>
            </w:r>
            <w:r w:rsidR="004371C7">
              <w:rPr>
                <w:rFonts w:ascii="Arial" w:hAnsi="Arial" w:cs="Arial"/>
                <w:color w:val="000000"/>
              </w:rPr>
              <w:t xml:space="preserve">, </w:t>
            </w:r>
            <w:r w:rsidRPr="004371C7">
              <w:rPr>
                <w:rFonts w:ascii="Arial" w:hAnsi="Arial" w:cs="Arial"/>
                <w:color w:val="000000"/>
              </w:rPr>
              <w:t>TK</w:t>
            </w:r>
            <w:r w:rsidR="00C46CBF" w:rsidRPr="004371C7">
              <w:rPr>
                <w:rFonts w:ascii="Arial" w:hAnsi="Arial" w:cs="Arial"/>
                <w:color w:val="000000"/>
              </w:rPr>
              <w:t>.LS.1.8</w:t>
            </w:r>
            <w:r w:rsidR="004371C7">
              <w:rPr>
                <w:rFonts w:ascii="Arial" w:hAnsi="Arial" w:cs="Arial"/>
                <w:color w:val="000000"/>
              </w:rPr>
              <w:t xml:space="preserve">, </w:t>
            </w:r>
            <w:r w:rsidRPr="004371C7">
              <w:rPr>
                <w:rFonts w:ascii="Arial" w:hAnsi="Arial" w:cs="Arial"/>
                <w:color w:val="000000"/>
              </w:rPr>
              <w:t>TK</w:t>
            </w:r>
            <w:r w:rsidR="00C46CBF" w:rsidRPr="004371C7">
              <w:rPr>
                <w:rFonts w:ascii="Arial" w:hAnsi="Arial" w:cs="Arial"/>
                <w:color w:val="000000"/>
              </w:rPr>
              <w:t>.R.3.1</w:t>
            </w:r>
          </w:p>
        </w:tc>
      </w:tr>
      <w:tr w:rsidR="00C46CBF" w:rsidRPr="004371C7" w14:paraId="56A9559F" w14:textId="77777777" w:rsidTr="314F63F6">
        <w:trPr>
          <w:cantSplit/>
        </w:trPr>
        <w:tc>
          <w:tcPr>
            <w:tcW w:w="1217" w:type="dxa"/>
          </w:tcPr>
          <w:p w14:paraId="6AEAD76C" w14:textId="497AEBC5" w:rsidR="00C46CBF" w:rsidRPr="004371C7" w:rsidRDefault="00C46CBF" w:rsidP="004371C7">
            <w:pPr>
              <w:spacing w:before="120"/>
              <w:rPr>
                <w:rFonts w:eastAsia="Arial" w:cs="Arial"/>
                <w:szCs w:val="24"/>
              </w:rPr>
            </w:pPr>
            <w:r w:rsidRPr="004371C7">
              <w:rPr>
                <w:rFonts w:cs="Arial"/>
                <w:color w:val="000000"/>
                <w:szCs w:val="24"/>
              </w:rPr>
              <w:t>1.1</w:t>
            </w:r>
          </w:p>
        </w:tc>
        <w:tc>
          <w:tcPr>
            <w:tcW w:w="989" w:type="dxa"/>
          </w:tcPr>
          <w:p w14:paraId="4E5748F0" w14:textId="0BB3C1DB" w:rsidR="00C46CBF" w:rsidRPr="004371C7" w:rsidRDefault="00C46CBF" w:rsidP="004371C7">
            <w:pPr>
              <w:spacing w:before="120"/>
              <w:rPr>
                <w:rFonts w:eastAsia="Arial" w:cs="Arial"/>
                <w:szCs w:val="24"/>
              </w:rPr>
            </w:pPr>
            <w:r w:rsidRPr="004371C7">
              <w:rPr>
                <w:rFonts w:cs="Arial"/>
                <w:color w:val="000000"/>
                <w:szCs w:val="24"/>
              </w:rPr>
              <w:t>TK</w:t>
            </w:r>
          </w:p>
        </w:tc>
        <w:tc>
          <w:tcPr>
            <w:tcW w:w="4843" w:type="dxa"/>
          </w:tcPr>
          <w:p w14:paraId="0595FF06" w14:textId="2D582BB7" w:rsidR="00C46CBF" w:rsidRPr="004371C7" w:rsidRDefault="00C46CBF" w:rsidP="004371C7">
            <w:pPr>
              <w:spacing w:before="120"/>
              <w:rPr>
                <w:rFonts w:eastAsia="Arial" w:cs="Arial"/>
                <w:szCs w:val="24"/>
              </w:rPr>
            </w:pPr>
            <w:r w:rsidRPr="004371C7">
              <w:rPr>
                <w:rFonts w:cs="Arial"/>
                <w:color w:val="000000"/>
                <w:szCs w:val="24"/>
              </w:rPr>
              <w:t>TG; Theme 9; Literacy</w:t>
            </w:r>
            <w:r w:rsidR="00293FC3" w:rsidRPr="004371C7">
              <w:rPr>
                <w:rFonts w:cs="Arial"/>
                <w:color w:val="000000"/>
                <w:szCs w:val="24"/>
              </w:rPr>
              <w:t>;</w:t>
            </w:r>
            <w:r w:rsidRPr="004371C7">
              <w:rPr>
                <w:rFonts w:cs="Arial"/>
                <w:color w:val="000000"/>
                <w:szCs w:val="24"/>
              </w:rPr>
              <w:t xml:space="preserve"> Small Group p. 148</w:t>
            </w:r>
          </w:p>
        </w:tc>
        <w:tc>
          <w:tcPr>
            <w:tcW w:w="2401" w:type="dxa"/>
          </w:tcPr>
          <w:p w14:paraId="666548DE" w14:textId="751298FF" w:rsidR="00C46CBF" w:rsidRPr="004371C7" w:rsidRDefault="00E6025F" w:rsidP="004371C7">
            <w:pPr>
              <w:pStyle w:val="NormalWeb"/>
              <w:spacing w:before="120" w:beforeAutospacing="0" w:after="0" w:afterAutospacing="0"/>
              <w:rPr>
                <w:rFonts w:ascii="Arial" w:eastAsia="Arial" w:hAnsi="Arial" w:cs="Arial"/>
              </w:rPr>
            </w:pPr>
            <w:r w:rsidRPr="004371C7">
              <w:rPr>
                <w:rFonts w:ascii="Arial" w:hAnsi="Arial" w:cs="Arial"/>
                <w:color w:val="000000"/>
              </w:rPr>
              <w:t>TK</w:t>
            </w:r>
            <w:r w:rsidR="00C46CBF" w:rsidRPr="004371C7">
              <w:rPr>
                <w:rFonts w:ascii="Arial" w:hAnsi="Arial" w:cs="Arial"/>
                <w:color w:val="000000"/>
              </w:rPr>
              <w:t>.FLS.2.4</w:t>
            </w:r>
            <w:r w:rsidR="004371C7">
              <w:rPr>
                <w:rFonts w:ascii="Arial" w:hAnsi="Arial" w:cs="Arial"/>
                <w:color w:val="000000"/>
              </w:rPr>
              <w:t xml:space="preserve">, </w:t>
            </w:r>
            <w:r w:rsidRPr="004371C7">
              <w:rPr>
                <w:rFonts w:ascii="Arial" w:hAnsi="Arial" w:cs="Arial"/>
                <w:color w:val="000000"/>
              </w:rPr>
              <w:t>TK</w:t>
            </w:r>
            <w:r w:rsidR="00C46CBF" w:rsidRPr="004371C7">
              <w:rPr>
                <w:rFonts w:ascii="Arial" w:hAnsi="Arial" w:cs="Arial"/>
                <w:color w:val="000000"/>
              </w:rPr>
              <w:t>.FLS.2.6</w:t>
            </w:r>
          </w:p>
        </w:tc>
      </w:tr>
      <w:tr w:rsidR="00C46CBF" w:rsidRPr="004371C7" w14:paraId="2E7CCDD4" w14:textId="77777777" w:rsidTr="314F63F6">
        <w:trPr>
          <w:cantSplit/>
        </w:trPr>
        <w:tc>
          <w:tcPr>
            <w:tcW w:w="1217" w:type="dxa"/>
          </w:tcPr>
          <w:p w14:paraId="3946A0F5" w14:textId="71954C93" w:rsidR="00C46CBF" w:rsidRPr="004371C7" w:rsidRDefault="00C46CBF" w:rsidP="004371C7">
            <w:pPr>
              <w:spacing w:before="120"/>
              <w:rPr>
                <w:rFonts w:eastAsia="Arial" w:cs="Arial"/>
                <w:szCs w:val="24"/>
              </w:rPr>
            </w:pPr>
            <w:r w:rsidRPr="004371C7">
              <w:rPr>
                <w:rFonts w:cs="Arial"/>
                <w:color w:val="000000"/>
                <w:szCs w:val="24"/>
              </w:rPr>
              <w:t>1.1</w:t>
            </w:r>
          </w:p>
        </w:tc>
        <w:tc>
          <w:tcPr>
            <w:tcW w:w="989" w:type="dxa"/>
          </w:tcPr>
          <w:p w14:paraId="6599BBEE" w14:textId="07A7A0FC" w:rsidR="00C46CBF" w:rsidRPr="004371C7" w:rsidRDefault="00C46CBF" w:rsidP="004371C7">
            <w:pPr>
              <w:spacing w:before="120"/>
              <w:rPr>
                <w:rFonts w:eastAsia="Arial" w:cs="Arial"/>
                <w:szCs w:val="24"/>
              </w:rPr>
            </w:pPr>
            <w:r w:rsidRPr="004371C7">
              <w:rPr>
                <w:rFonts w:cs="Arial"/>
                <w:color w:val="000000"/>
                <w:szCs w:val="24"/>
              </w:rPr>
              <w:t>TK</w:t>
            </w:r>
          </w:p>
        </w:tc>
        <w:tc>
          <w:tcPr>
            <w:tcW w:w="4843" w:type="dxa"/>
          </w:tcPr>
          <w:p w14:paraId="55CB8D00" w14:textId="1BF5304D" w:rsidR="00C46CBF" w:rsidRPr="004371C7" w:rsidRDefault="00C46CBF" w:rsidP="004371C7">
            <w:pPr>
              <w:spacing w:before="120"/>
              <w:rPr>
                <w:rFonts w:eastAsia="Arial" w:cs="Arial"/>
                <w:szCs w:val="24"/>
              </w:rPr>
            </w:pPr>
            <w:r w:rsidRPr="004371C7">
              <w:rPr>
                <w:rFonts w:cs="Arial"/>
                <w:color w:val="000000"/>
                <w:szCs w:val="24"/>
              </w:rPr>
              <w:t>TG</w:t>
            </w:r>
            <w:r w:rsidR="00A4186D" w:rsidRPr="004371C7">
              <w:rPr>
                <w:rFonts w:cs="Arial"/>
                <w:color w:val="000000"/>
                <w:szCs w:val="24"/>
              </w:rPr>
              <w:t>;</w:t>
            </w:r>
            <w:r w:rsidRPr="004371C7">
              <w:rPr>
                <w:rFonts w:cs="Arial"/>
                <w:color w:val="000000"/>
                <w:szCs w:val="24"/>
              </w:rPr>
              <w:t xml:space="preserve"> Theme 2; </w:t>
            </w:r>
            <w:r w:rsidRPr="004371C7">
              <w:rPr>
                <w:rFonts w:cs="Arial"/>
                <w:i/>
                <w:iCs/>
                <w:color w:val="000000"/>
                <w:szCs w:val="24"/>
              </w:rPr>
              <w:t>Marisol McDonald Doesn’t Match</w:t>
            </w:r>
            <w:r w:rsidRPr="004371C7">
              <w:rPr>
                <w:rFonts w:cs="Arial"/>
                <w:color w:val="000000"/>
                <w:szCs w:val="24"/>
              </w:rPr>
              <w:t xml:space="preserve"> p.162</w:t>
            </w:r>
          </w:p>
        </w:tc>
        <w:tc>
          <w:tcPr>
            <w:tcW w:w="2401" w:type="dxa"/>
          </w:tcPr>
          <w:p w14:paraId="7CED1648" w14:textId="1D5628EA" w:rsidR="00C46CBF" w:rsidRPr="004371C7" w:rsidRDefault="00E6025F" w:rsidP="004371C7">
            <w:pPr>
              <w:pStyle w:val="NormalWeb"/>
              <w:spacing w:before="120" w:beforeAutospacing="0" w:after="0" w:afterAutospacing="0"/>
              <w:rPr>
                <w:rFonts w:ascii="Arial" w:eastAsia="Arial" w:hAnsi="Arial" w:cs="Arial"/>
              </w:rPr>
            </w:pPr>
            <w:r w:rsidRPr="004371C7">
              <w:rPr>
                <w:rFonts w:ascii="Arial" w:hAnsi="Arial" w:cs="Arial"/>
                <w:color w:val="000000"/>
              </w:rPr>
              <w:t>TK</w:t>
            </w:r>
            <w:r w:rsidR="00C46CBF" w:rsidRPr="004371C7">
              <w:rPr>
                <w:rFonts w:ascii="Arial" w:hAnsi="Arial" w:cs="Arial"/>
                <w:color w:val="000000"/>
              </w:rPr>
              <w:t>.R.3.1</w:t>
            </w:r>
            <w:r w:rsidR="004371C7">
              <w:rPr>
                <w:rFonts w:ascii="Arial" w:hAnsi="Arial" w:cs="Arial"/>
                <w:color w:val="000000"/>
              </w:rPr>
              <w:t xml:space="preserve">, </w:t>
            </w:r>
            <w:r w:rsidRPr="004371C7">
              <w:rPr>
                <w:rFonts w:ascii="Arial" w:hAnsi="Arial" w:cs="Arial"/>
                <w:color w:val="000000"/>
              </w:rPr>
              <w:t>TK</w:t>
            </w:r>
            <w:r w:rsidR="00C46CBF" w:rsidRPr="004371C7">
              <w:rPr>
                <w:rFonts w:ascii="Arial" w:hAnsi="Arial" w:cs="Arial"/>
                <w:color w:val="000000"/>
              </w:rPr>
              <w:t>.LS.1.1</w:t>
            </w:r>
            <w:r w:rsidR="004371C7">
              <w:rPr>
                <w:rFonts w:ascii="Arial" w:hAnsi="Arial" w:cs="Arial"/>
                <w:color w:val="000000"/>
              </w:rPr>
              <w:t xml:space="preserve">, </w:t>
            </w:r>
            <w:r w:rsidRPr="004371C7">
              <w:rPr>
                <w:rFonts w:ascii="Arial" w:hAnsi="Arial" w:cs="Arial"/>
                <w:color w:val="000000"/>
              </w:rPr>
              <w:t>TK</w:t>
            </w:r>
            <w:r w:rsidR="00C46CBF" w:rsidRPr="004371C7">
              <w:rPr>
                <w:rFonts w:ascii="Arial" w:hAnsi="Arial" w:cs="Arial"/>
                <w:color w:val="000000"/>
              </w:rPr>
              <w:t>.LS.1.2</w:t>
            </w:r>
            <w:r w:rsidR="004371C7">
              <w:rPr>
                <w:rFonts w:ascii="Arial" w:hAnsi="Arial" w:cs="Arial"/>
                <w:color w:val="000000"/>
              </w:rPr>
              <w:t xml:space="preserve">, </w:t>
            </w:r>
            <w:r w:rsidRPr="004371C7">
              <w:rPr>
                <w:rFonts w:ascii="Arial" w:hAnsi="Arial" w:cs="Arial"/>
                <w:color w:val="000000"/>
              </w:rPr>
              <w:t>TK</w:t>
            </w:r>
            <w:r w:rsidR="00C46CBF" w:rsidRPr="004371C7">
              <w:rPr>
                <w:rFonts w:ascii="Arial" w:hAnsi="Arial" w:cs="Arial"/>
                <w:color w:val="000000"/>
              </w:rPr>
              <w:t>.R.3.2</w:t>
            </w:r>
          </w:p>
        </w:tc>
      </w:tr>
      <w:tr w:rsidR="00C46CBF" w:rsidRPr="004371C7" w14:paraId="39B61659" w14:textId="77777777" w:rsidTr="314F63F6">
        <w:trPr>
          <w:cantSplit/>
        </w:trPr>
        <w:tc>
          <w:tcPr>
            <w:tcW w:w="1217" w:type="dxa"/>
          </w:tcPr>
          <w:p w14:paraId="04F119A8" w14:textId="4FD0ACFA" w:rsidR="00C46CBF" w:rsidRPr="004371C7" w:rsidRDefault="00C46CBF" w:rsidP="004371C7">
            <w:pPr>
              <w:spacing w:before="120"/>
              <w:rPr>
                <w:rFonts w:eastAsia="Arial" w:cs="Arial"/>
                <w:szCs w:val="24"/>
              </w:rPr>
            </w:pPr>
            <w:r w:rsidRPr="004371C7">
              <w:rPr>
                <w:rFonts w:cs="Arial"/>
                <w:color w:val="000000"/>
                <w:szCs w:val="24"/>
              </w:rPr>
              <w:t>1.2</w:t>
            </w:r>
          </w:p>
        </w:tc>
        <w:tc>
          <w:tcPr>
            <w:tcW w:w="989" w:type="dxa"/>
          </w:tcPr>
          <w:p w14:paraId="3071FB21" w14:textId="1388C9D1" w:rsidR="00C46CBF" w:rsidRPr="004371C7" w:rsidRDefault="00C46CBF" w:rsidP="004371C7">
            <w:pPr>
              <w:spacing w:before="120"/>
              <w:rPr>
                <w:rFonts w:eastAsia="Arial" w:cs="Arial"/>
                <w:szCs w:val="24"/>
              </w:rPr>
            </w:pPr>
            <w:r w:rsidRPr="004371C7">
              <w:rPr>
                <w:rFonts w:cs="Arial"/>
                <w:color w:val="000000"/>
                <w:szCs w:val="24"/>
              </w:rPr>
              <w:t>TK</w:t>
            </w:r>
          </w:p>
        </w:tc>
        <w:tc>
          <w:tcPr>
            <w:tcW w:w="4843" w:type="dxa"/>
          </w:tcPr>
          <w:p w14:paraId="1FBBE434" w14:textId="2295DB59" w:rsidR="00C46CBF" w:rsidRPr="004371C7" w:rsidRDefault="3CF92F5B" w:rsidP="004371C7">
            <w:pPr>
              <w:spacing w:before="120"/>
              <w:rPr>
                <w:rFonts w:eastAsia="Arial" w:cs="Arial"/>
                <w:szCs w:val="24"/>
              </w:rPr>
            </w:pPr>
            <w:r w:rsidRPr="004371C7">
              <w:rPr>
                <w:rFonts w:cs="Arial"/>
                <w:color w:val="000000" w:themeColor="text1"/>
                <w:szCs w:val="24"/>
              </w:rPr>
              <w:t>TG; Theme 2; Literacy Circle p.</w:t>
            </w:r>
            <w:r w:rsidR="0C301551" w:rsidRPr="004371C7">
              <w:rPr>
                <w:rFonts w:cs="Arial"/>
                <w:color w:val="000000" w:themeColor="text1"/>
                <w:szCs w:val="24"/>
              </w:rPr>
              <w:t xml:space="preserve"> </w:t>
            </w:r>
            <w:r w:rsidR="175490ED" w:rsidRPr="004371C7">
              <w:rPr>
                <w:rFonts w:cs="Arial"/>
                <w:color w:val="000000" w:themeColor="text1"/>
                <w:szCs w:val="24"/>
              </w:rPr>
              <w:t>ELD</w:t>
            </w:r>
            <w:r w:rsidR="004371C7">
              <w:rPr>
                <w:rFonts w:cs="Arial"/>
                <w:color w:val="000000" w:themeColor="text1"/>
                <w:szCs w:val="24"/>
              </w:rPr>
              <w:t xml:space="preserve"> </w:t>
            </w:r>
            <w:r w:rsidRPr="004371C7">
              <w:rPr>
                <w:rFonts w:cs="Arial"/>
                <w:color w:val="000000" w:themeColor="text1"/>
                <w:szCs w:val="24"/>
              </w:rPr>
              <w:t>216</w:t>
            </w:r>
          </w:p>
        </w:tc>
        <w:tc>
          <w:tcPr>
            <w:tcW w:w="2401" w:type="dxa"/>
          </w:tcPr>
          <w:p w14:paraId="4BF94AB8" w14:textId="77777777" w:rsidR="00C46CBF" w:rsidRPr="004371C7" w:rsidRDefault="00C46CBF" w:rsidP="004371C7">
            <w:pPr>
              <w:pStyle w:val="NormalWeb"/>
              <w:spacing w:before="120" w:beforeAutospacing="0" w:after="0" w:afterAutospacing="0"/>
              <w:rPr>
                <w:rFonts w:ascii="Arial" w:hAnsi="Arial" w:cs="Arial"/>
              </w:rPr>
            </w:pPr>
            <w:r w:rsidRPr="004371C7">
              <w:rPr>
                <w:rFonts w:ascii="Arial" w:hAnsi="Arial" w:cs="Arial"/>
                <w:color w:val="000000"/>
              </w:rPr>
              <w:t>ELD.LS.1.9</w:t>
            </w:r>
          </w:p>
          <w:p w14:paraId="062E4FBF" w14:textId="35B45B33" w:rsidR="00C46CBF" w:rsidRPr="004371C7" w:rsidRDefault="00C46CBF" w:rsidP="001F48A2">
            <w:pPr>
              <w:rPr>
                <w:rFonts w:eastAsia="Arial" w:cs="Arial"/>
                <w:szCs w:val="24"/>
              </w:rPr>
            </w:pPr>
            <w:r w:rsidRPr="004371C7">
              <w:rPr>
                <w:rFonts w:cs="Arial"/>
                <w:color w:val="000000"/>
                <w:szCs w:val="24"/>
              </w:rPr>
              <w:t>Discovering</w:t>
            </w:r>
          </w:p>
        </w:tc>
      </w:tr>
      <w:tr w:rsidR="00D47918" w:rsidRPr="004371C7" w14:paraId="48452E05" w14:textId="77777777" w:rsidTr="314F63F6">
        <w:trPr>
          <w:cantSplit/>
        </w:trPr>
        <w:tc>
          <w:tcPr>
            <w:tcW w:w="1217" w:type="dxa"/>
          </w:tcPr>
          <w:p w14:paraId="19842482" w14:textId="485BE65B" w:rsidR="00D47918" w:rsidRPr="004371C7" w:rsidRDefault="00D47918" w:rsidP="004371C7">
            <w:pPr>
              <w:spacing w:before="120"/>
              <w:rPr>
                <w:rFonts w:eastAsia="Arial" w:cs="Arial"/>
                <w:szCs w:val="24"/>
              </w:rPr>
            </w:pPr>
            <w:r w:rsidRPr="004371C7">
              <w:rPr>
                <w:rFonts w:cs="Arial"/>
                <w:color w:val="000000"/>
                <w:szCs w:val="24"/>
              </w:rPr>
              <w:t>1.2</w:t>
            </w:r>
          </w:p>
        </w:tc>
        <w:tc>
          <w:tcPr>
            <w:tcW w:w="989" w:type="dxa"/>
          </w:tcPr>
          <w:p w14:paraId="7D795056" w14:textId="08A11A09" w:rsidR="00D47918" w:rsidRPr="004371C7" w:rsidRDefault="00D47918" w:rsidP="004371C7">
            <w:pPr>
              <w:spacing w:before="120"/>
              <w:rPr>
                <w:rFonts w:eastAsia="Arial" w:cs="Arial"/>
                <w:szCs w:val="24"/>
              </w:rPr>
            </w:pPr>
            <w:r w:rsidRPr="004371C7">
              <w:rPr>
                <w:rFonts w:cs="Arial"/>
                <w:color w:val="000000"/>
                <w:szCs w:val="24"/>
              </w:rPr>
              <w:t>TK</w:t>
            </w:r>
          </w:p>
        </w:tc>
        <w:tc>
          <w:tcPr>
            <w:tcW w:w="4843" w:type="dxa"/>
          </w:tcPr>
          <w:p w14:paraId="320BED87" w14:textId="13618448" w:rsidR="00D47918" w:rsidRPr="004371C7" w:rsidRDefault="00D47918" w:rsidP="004371C7">
            <w:pPr>
              <w:pStyle w:val="NormalWeb"/>
              <w:spacing w:before="120" w:beforeAutospacing="0" w:after="0" w:afterAutospacing="0"/>
              <w:rPr>
                <w:rFonts w:ascii="Arial" w:eastAsia="Arial" w:hAnsi="Arial" w:cs="Arial"/>
              </w:rPr>
            </w:pPr>
            <w:r w:rsidRPr="004371C7">
              <w:rPr>
                <w:rFonts w:ascii="Arial" w:hAnsi="Arial" w:cs="Arial"/>
                <w:color w:val="000000"/>
              </w:rPr>
              <w:t>TG</w:t>
            </w:r>
            <w:r w:rsidR="006B25F1" w:rsidRPr="004371C7">
              <w:rPr>
                <w:rFonts w:ascii="Arial" w:hAnsi="Arial" w:cs="Arial"/>
                <w:color w:val="000000"/>
              </w:rPr>
              <w:t>;</w:t>
            </w:r>
            <w:r w:rsidRPr="004371C7">
              <w:rPr>
                <w:rFonts w:ascii="Arial" w:hAnsi="Arial" w:cs="Arial"/>
                <w:color w:val="000000"/>
              </w:rPr>
              <w:t xml:space="preserve"> Theme 2; Literacy Circle p.</w:t>
            </w:r>
            <w:r w:rsidR="006B25F1" w:rsidRPr="004371C7">
              <w:rPr>
                <w:rFonts w:ascii="Arial" w:hAnsi="Arial" w:cs="Arial"/>
                <w:color w:val="000000"/>
              </w:rPr>
              <w:t xml:space="preserve"> </w:t>
            </w:r>
            <w:r w:rsidR="00D232F5" w:rsidRPr="004371C7">
              <w:rPr>
                <w:rFonts w:ascii="Arial" w:hAnsi="Arial" w:cs="Arial"/>
                <w:color w:val="000000"/>
              </w:rPr>
              <w:t>ELD</w:t>
            </w:r>
            <w:r w:rsidR="004371C7">
              <w:rPr>
                <w:rFonts w:ascii="Arial" w:hAnsi="Arial" w:cs="Arial"/>
                <w:color w:val="000000"/>
              </w:rPr>
              <w:t xml:space="preserve"> </w:t>
            </w:r>
            <w:r w:rsidRPr="004371C7">
              <w:rPr>
                <w:rFonts w:ascii="Arial" w:hAnsi="Arial" w:cs="Arial"/>
                <w:color w:val="000000"/>
              </w:rPr>
              <w:t>214</w:t>
            </w:r>
          </w:p>
        </w:tc>
        <w:tc>
          <w:tcPr>
            <w:tcW w:w="2401" w:type="dxa"/>
          </w:tcPr>
          <w:p w14:paraId="0EA4184E" w14:textId="7281A2D9" w:rsidR="00D47918" w:rsidRPr="004371C7" w:rsidRDefault="00D47918" w:rsidP="004371C7">
            <w:pPr>
              <w:spacing w:before="120"/>
              <w:rPr>
                <w:rFonts w:eastAsia="Arial" w:cs="Arial"/>
                <w:szCs w:val="24"/>
              </w:rPr>
            </w:pPr>
            <w:r w:rsidRPr="004371C7">
              <w:rPr>
                <w:rFonts w:cs="Arial"/>
                <w:color w:val="000000"/>
                <w:szCs w:val="24"/>
              </w:rPr>
              <w:t>ELD.LS.1.</w:t>
            </w:r>
            <w:r w:rsidR="00C15B56" w:rsidRPr="004371C7">
              <w:rPr>
                <w:rFonts w:cs="Arial"/>
                <w:color w:val="000000"/>
                <w:szCs w:val="24"/>
              </w:rPr>
              <w:t>9 Developing</w:t>
            </w:r>
          </w:p>
        </w:tc>
      </w:tr>
      <w:tr w:rsidR="00D47918" w:rsidRPr="004371C7" w14:paraId="0771F1B9" w14:textId="77777777" w:rsidTr="314F63F6">
        <w:trPr>
          <w:cantSplit/>
        </w:trPr>
        <w:tc>
          <w:tcPr>
            <w:tcW w:w="1217" w:type="dxa"/>
          </w:tcPr>
          <w:p w14:paraId="58650E9E" w14:textId="2F9F6B0D" w:rsidR="00D47918" w:rsidRPr="004371C7" w:rsidRDefault="00D47918" w:rsidP="004371C7">
            <w:pPr>
              <w:spacing w:before="120"/>
              <w:rPr>
                <w:rFonts w:eastAsia="Arial" w:cs="Arial"/>
                <w:szCs w:val="24"/>
              </w:rPr>
            </w:pPr>
            <w:r w:rsidRPr="004371C7">
              <w:rPr>
                <w:rFonts w:cs="Arial"/>
                <w:color w:val="000000"/>
                <w:szCs w:val="24"/>
              </w:rPr>
              <w:t>1.2</w:t>
            </w:r>
          </w:p>
        </w:tc>
        <w:tc>
          <w:tcPr>
            <w:tcW w:w="989" w:type="dxa"/>
          </w:tcPr>
          <w:p w14:paraId="37EE95D2" w14:textId="11DAAF03" w:rsidR="00D47918" w:rsidRPr="004371C7" w:rsidRDefault="00D47918" w:rsidP="004371C7">
            <w:pPr>
              <w:spacing w:before="120"/>
              <w:rPr>
                <w:rFonts w:eastAsia="Arial" w:cs="Arial"/>
                <w:szCs w:val="24"/>
              </w:rPr>
            </w:pPr>
            <w:r w:rsidRPr="004371C7">
              <w:rPr>
                <w:rFonts w:cs="Arial"/>
                <w:color w:val="000000"/>
                <w:szCs w:val="24"/>
              </w:rPr>
              <w:t>TK</w:t>
            </w:r>
          </w:p>
        </w:tc>
        <w:tc>
          <w:tcPr>
            <w:tcW w:w="4843" w:type="dxa"/>
          </w:tcPr>
          <w:p w14:paraId="56F66BA2" w14:textId="0F074F8E" w:rsidR="00D47918" w:rsidRPr="004371C7" w:rsidRDefault="00D47918" w:rsidP="004371C7">
            <w:pPr>
              <w:pStyle w:val="NormalWeb"/>
              <w:spacing w:before="120" w:beforeAutospacing="0" w:after="0" w:afterAutospacing="0"/>
              <w:rPr>
                <w:rFonts w:ascii="Arial" w:eastAsia="Arial" w:hAnsi="Arial" w:cs="Arial"/>
              </w:rPr>
            </w:pPr>
            <w:r w:rsidRPr="004371C7">
              <w:rPr>
                <w:rFonts w:ascii="Arial" w:hAnsi="Arial" w:cs="Arial"/>
                <w:color w:val="000000"/>
              </w:rPr>
              <w:t>TG; Theme 2; Story Time p.</w:t>
            </w:r>
            <w:r w:rsidR="006B25F1" w:rsidRPr="004371C7">
              <w:rPr>
                <w:rFonts w:ascii="Arial" w:hAnsi="Arial" w:cs="Arial"/>
                <w:color w:val="000000"/>
              </w:rPr>
              <w:t xml:space="preserve"> </w:t>
            </w:r>
            <w:r w:rsidR="00D232F5" w:rsidRPr="004371C7">
              <w:rPr>
                <w:rFonts w:ascii="Arial" w:hAnsi="Arial" w:cs="Arial"/>
                <w:color w:val="000000"/>
              </w:rPr>
              <w:t>ELD</w:t>
            </w:r>
            <w:r w:rsidR="004371C7">
              <w:rPr>
                <w:rFonts w:ascii="Arial" w:hAnsi="Arial" w:cs="Arial"/>
                <w:color w:val="000000"/>
              </w:rPr>
              <w:t xml:space="preserve"> </w:t>
            </w:r>
            <w:r w:rsidRPr="004371C7">
              <w:rPr>
                <w:rFonts w:ascii="Arial" w:hAnsi="Arial" w:cs="Arial"/>
                <w:color w:val="000000"/>
              </w:rPr>
              <w:t>209</w:t>
            </w:r>
          </w:p>
        </w:tc>
        <w:tc>
          <w:tcPr>
            <w:tcW w:w="2401" w:type="dxa"/>
          </w:tcPr>
          <w:p w14:paraId="6C4597E8" w14:textId="77777777" w:rsidR="00D47918" w:rsidRPr="004371C7" w:rsidRDefault="00D47918" w:rsidP="004371C7">
            <w:pPr>
              <w:pStyle w:val="NormalWeb"/>
              <w:spacing w:before="120" w:beforeAutospacing="0" w:after="0" w:afterAutospacing="0"/>
              <w:rPr>
                <w:rFonts w:ascii="Arial" w:hAnsi="Arial" w:cs="Arial"/>
              </w:rPr>
            </w:pPr>
            <w:r w:rsidRPr="004371C7">
              <w:rPr>
                <w:rFonts w:ascii="Arial" w:hAnsi="Arial" w:cs="Arial"/>
                <w:color w:val="000000"/>
              </w:rPr>
              <w:t>ELD.LS.1.9</w:t>
            </w:r>
          </w:p>
          <w:p w14:paraId="468C1798" w14:textId="44E17EBD" w:rsidR="00D47918" w:rsidRPr="004371C7" w:rsidRDefault="00D47918" w:rsidP="001F48A2">
            <w:pPr>
              <w:rPr>
                <w:rFonts w:eastAsia="Arial" w:cs="Arial"/>
                <w:szCs w:val="24"/>
              </w:rPr>
            </w:pPr>
            <w:r w:rsidRPr="004371C7">
              <w:rPr>
                <w:rFonts w:cs="Arial"/>
                <w:color w:val="000000"/>
                <w:szCs w:val="24"/>
              </w:rPr>
              <w:t>Broadening</w:t>
            </w:r>
          </w:p>
        </w:tc>
      </w:tr>
      <w:tr w:rsidR="00D47918" w:rsidRPr="004371C7" w14:paraId="60D81664" w14:textId="77777777" w:rsidTr="314F63F6">
        <w:trPr>
          <w:cantSplit/>
        </w:trPr>
        <w:tc>
          <w:tcPr>
            <w:tcW w:w="1217" w:type="dxa"/>
          </w:tcPr>
          <w:p w14:paraId="110F41CE" w14:textId="19C80263" w:rsidR="00D47918" w:rsidRPr="004371C7" w:rsidRDefault="00D47918" w:rsidP="004371C7">
            <w:pPr>
              <w:spacing w:before="120"/>
              <w:rPr>
                <w:rFonts w:eastAsia="Arial" w:cs="Arial"/>
                <w:szCs w:val="24"/>
              </w:rPr>
            </w:pPr>
            <w:r w:rsidRPr="004371C7">
              <w:rPr>
                <w:rFonts w:cs="Arial"/>
                <w:color w:val="000000"/>
                <w:szCs w:val="24"/>
              </w:rPr>
              <w:t>1.2</w:t>
            </w:r>
          </w:p>
        </w:tc>
        <w:tc>
          <w:tcPr>
            <w:tcW w:w="989" w:type="dxa"/>
          </w:tcPr>
          <w:p w14:paraId="115C4066" w14:textId="29104EC2" w:rsidR="00D47918" w:rsidRPr="004371C7" w:rsidRDefault="00D47918" w:rsidP="004371C7">
            <w:pPr>
              <w:spacing w:before="120"/>
              <w:rPr>
                <w:rFonts w:eastAsia="Arial" w:cs="Arial"/>
                <w:szCs w:val="24"/>
              </w:rPr>
            </w:pPr>
            <w:r w:rsidRPr="004371C7">
              <w:rPr>
                <w:rFonts w:cs="Arial"/>
                <w:color w:val="000000"/>
                <w:szCs w:val="24"/>
              </w:rPr>
              <w:t>TK</w:t>
            </w:r>
          </w:p>
        </w:tc>
        <w:tc>
          <w:tcPr>
            <w:tcW w:w="4843" w:type="dxa"/>
          </w:tcPr>
          <w:p w14:paraId="1B1F4440" w14:textId="24508235" w:rsidR="00D47918" w:rsidRPr="004371C7" w:rsidRDefault="00D47918" w:rsidP="004371C7">
            <w:pPr>
              <w:spacing w:before="120"/>
              <w:rPr>
                <w:rFonts w:eastAsia="Arial" w:cs="Arial"/>
                <w:szCs w:val="24"/>
              </w:rPr>
            </w:pPr>
            <w:r w:rsidRPr="004371C7">
              <w:rPr>
                <w:rFonts w:cs="Arial"/>
                <w:color w:val="000000"/>
                <w:szCs w:val="24"/>
              </w:rPr>
              <w:t>TG; Theme 1; Story Time p.</w:t>
            </w:r>
            <w:r w:rsidR="006B25F1" w:rsidRPr="004371C7">
              <w:rPr>
                <w:rFonts w:cs="Arial"/>
                <w:color w:val="000000"/>
                <w:szCs w:val="24"/>
              </w:rPr>
              <w:t xml:space="preserve"> </w:t>
            </w:r>
            <w:r w:rsidR="00D232F5" w:rsidRPr="004371C7">
              <w:rPr>
                <w:rFonts w:cs="Arial"/>
                <w:color w:val="000000"/>
                <w:szCs w:val="24"/>
              </w:rPr>
              <w:t>ELD</w:t>
            </w:r>
            <w:r w:rsidR="004371C7">
              <w:rPr>
                <w:rFonts w:cs="Arial"/>
                <w:color w:val="000000"/>
                <w:szCs w:val="24"/>
              </w:rPr>
              <w:t xml:space="preserve"> </w:t>
            </w:r>
            <w:r w:rsidRPr="004371C7">
              <w:rPr>
                <w:rFonts w:cs="Arial"/>
                <w:color w:val="000000"/>
                <w:szCs w:val="24"/>
              </w:rPr>
              <w:t>212</w:t>
            </w:r>
          </w:p>
        </w:tc>
        <w:tc>
          <w:tcPr>
            <w:tcW w:w="2401" w:type="dxa"/>
          </w:tcPr>
          <w:p w14:paraId="273B6317" w14:textId="77777777" w:rsidR="00D47918" w:rsidRPr="004371C7" w:rsidRDefault="00D47918" w:rsidP="004371C7">
            <w:pPr>
              <w:pStyle w:val="NormalWeb"/>
              <w:spacing w:before="120" w:beforeAutospacing="0" w:after="0" w:afterAutospacing="0"/>
              <w:rPr>
                <w:rFonts w:ascii="Arial" w:hAnsi="Arial" w:cs="Arial"/>
              </w:rPr>
            </w:pPr>
            <w:r w:rsidRPr="004371C7">
              <w:rPr>
                <w:rFonts w:ascii="Arial" w:hAnsi="Arial" w:cs="Arial"/>
                <w:color w:val="000000"/>
              </w:rPr>
              <w:t>ELD.R.3.1</w:t>
            </w:r>
          </w:p>
          <w:p w14:paraId="198A11C3" w14:textId="2C55236D" w:rsidR="00D47918" w:rsidRPr="004371C7" w:rsidRDefault="00D47918" w:rsidP="001F48A2">
            <w:pPr>
              <w:rPr>
                <w:rFonts w:eastAsia="Arial" w:cs="Arial"/>
                <w:szCs w:val="24"/>
              </w:rPr>
            </w:pPr>
            <w:r w:rsidRPr="004371C7">
              <w:rPr>
                <w:rFonts w:cs="Arial"/>
                <w:color w:val="000000"/>
                <w:szCs w:val="24"/>
              </w:rPr>
              <w:t>Discovering</w:t>
            </w:r>
          </w:p>
        </w:tc>
      </w:tr>
      <w:tr w:rsidR="00D47918" w:rsidRPr="004371C7" w14:paraId="48F67677" w14:textId="77777777" w:rsidTr="314F63F6">
        <w:trPr>
          <w:cantSplit/>
        </w:trPr>
        <w:tc>
          <w:tcPr>
            <w:tcW w:w="1217" w:type="dxa"/>
          </w:tcPr>
          <w:p w14:paraId="767CAFA4" w14:textId="593CDDAB" w:rsidR="00D47918" w:rsidRPr="004371C7" w:rsidRDefault="00D47918" w:rsidP="004371C7">
            <w:pPr>
              <w:spacing w:before="120"/>
              <w:rPr>
                <w:rFonts w:eastAsia="Arial" w:cs="Arial"/>
                <w:szCs w:val="24"/>
              </w:rPr>
            </w:pPr>
            <w:r w:rsidRPr="004371C7">
              <w:rPr>
                <w:rFonts w:cs="Arial"/>
                <w:color w:val="000000"/>
                <w:szCs w:val="24"/>
              </w:rPr>
              <w:t>1.2</w:t>
            </w:r>
          </w:p>
        </w:tc>
        <w:tc>
          <w:tcPr>
            <w:tcW w:w="989" w:type="dxa"/>
          </w:tcPr>
          <w:p w14:paraId="286B0B22" w14:textId="0F10D77E" w:rsidR="00D47918" w:rsidRPr="004371C7" w:rsidRDefault="00D47918" w:rsidP="004371C7">
            <w:pPr>
              <w:spacing w:before="120"/>
              <w:rPr>
                <w:rFonts w:eastAsia="Arial" w:cs="Arial"/>
                <w:szCs w:val="24"/>
              </w:rPr>
            </w:pPr>
            <w:r w:rsidRPr="004371C7">
              <w:rPr>
                <w:rFonts w:cs="Arial"/>
                <w:color w:val="000000"/>
                <w:szCs w:val="24"/>
              </w:rPr>
              <w:t>TK</w:t>
            </w:r>
          </w:p>
        </w:tc>
        <w:tc>
          <w:tcPr>
            <w:tcW w:w="4843" w:type="dxa"/>
          </w:tcPr>
          <w:p w14:paraId="2D96E833" w14:textId="758AB282" w:rsidR="00D47918" w:rsidRPr="004371C7" w:rsidRDefault="00D47918" w:rsidP="004371C7">
            <w:pPr>
              <w:spacing w:before="120"/>
              <w:rPr>
                <w:rFonts w:eastAsia="Arial" w:cs="Arial"/>
                <w:szCs w:val="24"/>
              </w:rPr>
            </w:pPr>
            <w:r w:rsidRPr="004371C7">
              <w:rPr>
                <w:rFonts w:cs="Arial"/>
                <w:color w:val="000000"/>
                <w:szCs w:val="24"/>
              </w:rPr>
              <w:t>TG; Theme 1; Story Time p.</w:t>
            </w:r>
            <w:r w:rsidR="006B25F1" w:rsidRPr="004371C7">
              <w:rPr>
                <w:rFonts w:cs="Arial"/>
                <w:color w:val="000000"/>
                <w:szCs w:val="24"/>
              </w:rPr>
              <w:t xml:space="preserve"> </w:t>
            </w:r>
            <w:r w:rsidR="00D232F5" w:rsidRPr="004371C7">
              <w:rPr>
                <w:rFonts w:cs="Arial"/>
                <w:color w:val="000000"/>
                <w:szCs w:val="24"/>
              </w:rPr>
              <w:t>ELD</w:t>
            </w:r>
            <w:r w:rsidR="004371C7">
              <w:rPr>
                <w:rFonts w:cs="Arial"/>
                <w:color w:val="000000"/>
                <w:szCs w:val="24"/>
              </w:rPr>
              <w:t xml:space="preserve"> </w:t>
            </w:r>
            <w:r w:rsidRPr="004371C7">
              <w:rPr>
                <w:rFonts w:cs="Arial"/>
                <w:color w:val="000000"/>
                <w:szCs w:val="24"/>
              </w:rPr>
              <w:t>212</w:t>
            </w:r>
          </w:p>
        </w:tc>
        <w:tc>
          <w:tcPr>
            <w:tcW w:w="2401" w:type="dxa"/>
          </w:tcPr>
          <w:p w14:paraId="54D49410" w14:textId="77777777" w:rsidR="00D47918" w:rsidRPr="004371C7" w:rsidRDefault="00D47918" w:rsidP="004371C7">
            <w:pPr>
              <w:pStyle w:val="NormalWeb"/>
              <w:spacing w:before="120" w:beforeAutospacing="0" w:after="0" w:afterAutospacing="0"/>
              <w:rPr>
                <w:rFonts w:ascii="Arial" w:hAnsi="Arial" w:cs="Arial"/>
              </w:rPr>
            </w:pPr>
            <w:r w:rsidRPr="004371C7">
              <w:rPr>
                <w:rFonts w:ascii="Arial" w:hAnsi="Arial" w:cs="Arial"/>
                <w:color w:val="000000"/>
              </w:rPr>
              <w:t>ELD.R.3.1</w:t>
            </w:r>
          </w:p>
          <w:p w14:paraId="1156C5FF" w14:textId="7A4111F6" w:rsidR="00D47918" w:rsidRPr="004371C7" w:rsidRDefault="00D47918" w:rsidP="001F48A2">
            <w:pPr>
              <w:rPr>
                <w:rFonts w:eastAsia="Arial" w:cs="Arial"/>
                <w:szCs w:val="24"/>
              </w:rPr>
            </w:pPr>
            <w:r w:rsidRPr="004371C7">
              <w:rPr>
                <w:rFonts w:cs="Arial"/>
                <w:color w:val="000000"/>
                <w:szCs w:val="24"/>
              </w:rPr>
              <w:t>Developing</w:t>
            </w:r>
          </w:p>
        </w:tc>
      </w:tr>
      <w:tr w:rsidR="00D47918" w:rsidRPr="004371C7" w14:paraId="7B9B8E66" w14:textId="77777777" w:rsidTr="314F63F6">
        <w:trPr>
          <w:cantSplit/>
        </w:trPr>
        <w:tc>
          <w:tcPr>
            <w:tcW w:w="1217" w:type="dxa"/>
          </w:tcPr>
          <w:p w14:paraId="6DE706A7" w14:textId="2D5AF6A4" w:rsidR="00D47918" w:rsidRPr="004371C7" w:rsidRDefault="00D47918" w:rsidP="004371C7">
            <w:pPr>
              <w:spacing w:before="120"/>
              <w:rPr>
                <w:rFonts w:eastAsia="Arial" w:cs="Arial"/>
                <w:szCs w:val="24"/>
              </w:rPr>
            </w:pPr>
            <w:r w:rsidRPr="004371C7">
              <w:rPr>
                <w:rFonts w:cs="Arial"/>
                <w:color w:val="000000"/>
                <w:szCs w:val="24"/>
              </w:rPr>
              <w:t>1.2</w:t>
            </w:r>
          </w:p>
        </w:tc>
        <w:tc>
          <w:tcPr>
            <w:tcW w:w="989" w:type="dxa"/>
          </w:tcPr>
          <w:p w14:paraId="52F71480" w14:textId="15B4B730" w:rsidR="00D47918" w:rsidRPr="004371C7" w:rsidRDefault="00D47918" w:rsidP="004371C7">
            <w:pPr>
              <w:spacing w:before="120"/>
              <w:rPr>
                <w:rFonts w:eastAsia="Arial" w:cs="Arial"/>
                <w:szCs w:val="24"/>
              </w:rPr>
            </w:pPr>
            <w:r w:rsidRPr="004371C7">
              <w:rPr>
                <w:rFonts w:cs="Arial"/>
                <w:color w:val="000000"/>
                <w:szCs w:val="24"/>
              </w:rPr>
              <w:t>TK</w:t>
            </w:r>
          </w:p>
        </w:tc>
        <w:tc>
          <w:tcPr>
            <w:tcW w:w="4843" w:type="dxa"/>
          </w:tcPr>
          <w:p w14:paraId="6BDA58A0" w14:textId="4561DFF2" w:rsidR="00D47918" w:rsidRPr="004371C7" w:rsidRDefault="00D47918" w:rsidP="004371C7">
            <w:pPr>
              <w:spacing w:before="120"/>
              <w:rPr>
                <w:rFonts w:eastAsia="Arial" w:cs="Arial"/>
                <w:szCs w:val="24"/>
              </w:rPr>
            </w:pPr>
            <w:r w:rsidRPr="004371C7">
              <w:rPr>
                <w:rFonts w:cs="Arial"/>
                <w:color w:val="000000"/>
                <w:szCs w:val="24"/>
              </w:rPr>
              <w:t>TG; Theme 1; Story Time p.</w:t>
            </w:r>
            <w:r w:rsidR="006B25F1" w:rsidRPr="004371C7">
              <w:rPr>
                <w:rFonts w:cs="Arial"/>
                <w:color w:val="000000"/>
                <w:szCs w:val="24"/>
              </w:rPr>
              <w:t xml:space="preserve"> </w:t>
            </w:r>
            <w:r w:rsidR="00D232F5" w:rsidRPr="004371C7">
              <w:rPr>
                <w:rFonts w:cs="Arial"/>
                <w:color w:val="000000"/>
                <w:szCs w:val="24"/>
              </w:rPr>
              <w:t>ELD</w:t>
            </w:r>
            <w:r w:rsidR="004371C7">
              <w:rPr>
                <w:rFonts w:cs="Arial"/>
                <w:color w:val="000000"/>
                <w:szCs w:val="24"/>
              </w:rPr>
              <w:t xml:space="preserve"> </w:t>
            </w:r>
            <w:r w:rsidRPr="004371C7">
              <w:rPr>
                <w:rFonts w:cs="Arial"/>
                <w:color w:val="000000"/>
                <w:szCs w:val="24"/>
              </w:rPr>
              <w:t>212</w:t>
            </w:r>
          </w:p>
        </w:tc>
        <w:tc>
          <w:tcPr>
            <w:tcW w:w="2401" w:type="dxa"/>
          </w:tcPr>
          <w:p w14:paraId="68879468" w14:textId="77777777" w:rsidR="00D47918" w:rsidRPr="004371C7" w:rsidRDefault="00D47918" w:rsidP="004371C7">
            <w:pPr>
              <w:pStyle w:val="NormalWeb"/>
              <w:spacing w:before="120" w:beforeAutospacing="0" w:after="0" w:afterAutospacing="0"/>
              <w:rPr>
                <w:rFonts w:ascii="Arial" w:hAnsi="Arial" w:cs="Arial"/>
              </w:rPr>
            </w:pPr>
            <w:r w:rsidRPr="004371C7">
              <w:rPr>
                <w:rFonts w:ascii="Arial" w:hAnsi="Arial" w:cs="Arial"/>
                <w:color w:val="000000"/>
              </w:rPr>
              <w:t>ELD.R.3.1</w:t>
            </w:r>
          </w:p>
          <w:p w14:paraId="3286E212" w14:textId="345535F2" w:rsidR="00D47918" w:rsidRPr="004371C7" w:rsidRDefault="00D47918" w:rsidP="001F48A2">
            <w:pPr>
              <w:rPr>
                <w:rFonts w:eastAsia="Arial" w:cs="Arial"/>
                <w:szCs w:val="24"/>
              </w:rPr>
            </w:pPr>
            <w:r w:rsidRPr="004371C7">
              <w:rPr>
                <w:rFonts w:cs="Arial"/>
                <w:color w:val="000000"/>
                <w:szCs w:val="24"/>
              </w:rPr>
              <w:t>Broadening</w:t>
            </w:r>
          </w:p>
        </w:tc>
      </w:tr>
      <w:tr w:rsidR="00D47918" w:rsidRPr="004371C7" w14:paraId="4FFF7D10" w14:textId="77777777" w:rsidTr="314F63F6">
        <w:trPr>
          <w:cantSplit/>
        </w:trPr>
        <w:tc>
          <w:tcPr>
            <w:tcW w:w="1217" w:type="dxa"/>
          </w:tcPr>
          <w:p w14:paraId="585CF6E4" w14:textId="4403486D" w:rsidR="00D47918" w:rsidRPr="004371C7" w:rsidRDefault="00D47918" w:rsidP="004371C7">
            <w:pPr>
              <w:spacing w:before="120"/>
              <w:rPr>
                <w:rFonts w:eastAsia="Arial" w:cs="Arial"/>
                <w:szCs w:val="24"/>
              </w:rPr>
            </w:pPr>
            <w:r w:rsidRPr="004371C7">
              <w:rPr>
                <w:rFonts w:cs="Arial"/>
                <w:color w:val="000000"/>
                <w:szCs w:val="24"/>
              </w:rPr>
              <w:t>1.4</w:t>
            </w:r>
          </w:p>
        </w:tc>
        <w:tc>
          <w:tcPr>
            <w:tcW w:w="989" w:type="dxa"/>
          </w:tcPr>
          <w:p w14:paraId="017868D1" w14:textId="4CFE4A53" w:rsidR="00D47918" w:rsidRPr="004371C7" w:rsidRDefault="00D47918" w:rsidP="004371C7">
            <w:pPr>
              <w:spacing w:before="120"/>
              <w:rPr>
                <w:rFonts w:eastAsia="Arial" w:cs="Arial"/>
                <w:szCs w:val="24"/>
              </w:rPr>
            </w:pPr>
            <w:r w:rsidRPr="004371C7">
              <w:rPr>
                <w:rFonts w:cs="Arial"/>
                <w:color w:val="000000"/>
                <w:szCs w:val="24"/>
              </w:rPr>
              <w:t>TK</w:t>
            </w:r>
          </w:p>
        </w:tc>
        <w:tc>
          <w:tcPr>
            <w:tcW w:w="4843" w:type="dxa"/>
          </w:tcPr>
          <w:p w14:paraId="0359C131" w14:textId="649EE8B4" w:rsidR="00D47918" w:rsidRPr="004371C7" w:rsidRDefault="00D47918" w:rsidP="004371C7">
            <w:pPr>
              <w:spacing w:before="120"/>
              <w:rPr>
                <w:rFonts w:eastAsia="Arial" w:cs="Arial"/>
                <w:szCs w:val="24"/>
              </w:rPr>
            </w:pPr>
            <w:r w:rsidRPr="004371C7">
              <w:rPr>
                <w:rFonts w:cs="Arial"/>
                <w:color w:val="000000"/>
                <w:szCs w:val="24"/>
              </w:rPr>
              <w:t>SP PG</w:t>
            </w:r>
            <w:r w:rsidRPr="004371C7">
              <w:rPr>
                <w:rFonts w:cs="Arial"/>
                <w:b/>
                <w:bCs/>
                <w:color w:val="000000"/>
                <w:szCs w:val="24"/>
              </w:rPr>
              <w:t>;</w:t>
            </w:r>
            <w:r w:rsidRPr="004371C7">
              <w:rPr>
                <w:rFonts w:cs="Arial"/>
                <w:i/>
                <w:iCs/>
                <w:color w:val="000000"/>
                <w:szCs w:val="24"/>
              </w:rPr>
              <w:t xml:space="preserve"> </w:t>
            </w:r>
            <w:r w:rsidRPr="004371C7">
              <w:rPr>
                <w:rFonts w:cs="Arial"/>
                <w:i/>
                <w:iCs/>
                <w:color w:val="000000"/>
                <w:szCs w:val="24"/>
                <w:lang w:val="es-MX"/>
              </w:rPr>
              <w:t>Fundamentos del aprendizaje: Desarrollo del lenguaje y la lectoescritura</w:t>
            </w:r>
            <w:r w:rsidRPr="004371C7">
              <w:rPr>
                <w:rFonts w:cs="Arial"/>
                <w:color w:val="000000"/>
                <w:szCs w:val="24"/>
                <w:lang w:val="es-MX"/>
              </w:rPr>
              <w:t xml:space="preserve"> </w:t>
            </w:r>
            <w:r w:rsidRPr="004371C7">
              <w:rPr>
                <w:rFonts w:cs="Arial"/>
                <w:color w:val="000000"/>
                <w:szCs w:val="24"/>
              </w:rPr>
              <w:t>pp. 62–68</w:t>
            </w:r>
          </w:p>
        </w:tc>
        <w:tc>
          <w:tcPr>
            <w:tcW w:w="2401" w:type="dxa"/>
          </w:tcPr>
          <w:p w14:paraId="25552F2C" w14:textId="1A8280F3" w:rsidR="00D47918" w:rsidRPr="001F48A2" w:rsidRDefault="00D47918" w:rsidP="004371C7">
            <w:pPr>
              <w:spacing w:before="120"/>
              <w:rPr>
                <w:rFonts w:eastAsia="Arial" w:cs="Arial"/>
                <w:szCs w:val="24"/>
                <w:lang w:val="es-MX"/>
              </w:rPr>
            </w:pPr>
            <w:r w:rsidRPr="001F48A2">
              <w:rPr>
                <w:rFonts w:cs="Arial"/>
                <w:color w:val="000000"/>
                <w:szCs w:val="24"/>
                <w:lang w:val="es-MX"/>
              </w:rPr>
              <w:t>Desarrollo del lenguaje y la lectoescritura</w:t>
            </w:r>
          </w:p>
        </w:tc>
      </w:tr>
      <w:tr w:rsidR="00D47918" w:rsidRPr="004371C7" w14:paraId="7A6BFB17" w14:textId="77777777" w:rsidTr="314F63F6">
        <w:trPr>
          <w:cantSplit/>
        </w:trPr>
        <w:tc>
          <w:tcPr>
            <w:tcW w:w="1217" w:type="dxa"/>
          </w:tcPr>
          <w:p w14:paraId="03686F12" w14:textId="1B999D4E" w:rsidR="00D47918" w:rsidRPr="004371C7" w:rsidRDefault="00D47918" w:rsidP="004371C7">
            <w:pPr>
              <w:spacing w:before="120"/>
              <w:rPr>
                <w:rFonts w:eastAsia="Arial" w:cs="Arial"/>
                <w:szCs w:val="24"/>
              </w:rPr>
            </w:pPr>
            <w:r w:rsidRPr="004371C7">
              <w:rPr>
                <w:rFonts w:cs="Arial"/>
                <w:color w:val="000000"/>
                <w:szCs w:val="24"/>
              </w:rPr>
              <w:t>1.6</w:t>
            </w:r>
          </w:p>
        </w:tc>
        <w:tc>
          <w:tcPr>
            <w:tcW w:w="989" w:type="dxa"/>
          </w:tcPr>
          <w:p w14:paraId="5879B3FE" w14:textId="6F34878F" w:rsidR="00D47918" w:rsidRPr="004371C7" w:rsidRDefault="00D47918" w:rsidP="004371C7">
            <w:pPr>
              <w:spacing w:before="120"/>
              <w:rPr>
                <w:rFonts w:eastAsia="Arial" w:cs="Arial"/>
                <w:szCs w:val="24"/>
              </w:rPr>
            </w:pPr>
            <w:r w:rsidRPr="004371C7">
              <w:rPr>
                <w:rFonts w:cs="Arial"/>
                <w:color w:val="000000"/>
                <w:szCs w:val="24"/>
              </w:rPr>
              <w:t>TK</w:t>
            </w:r>
          </w:p>
        </w:tc>
        <w:tc>
          <w:tcPr>
            <w:tcW w:w="4843" w:type="dxa"/>
          </w:tcPr>
          <w:p w14:paraId="4FFB08CA" w14:textId="41F13218" w:rsidR="00D47918" w:rsidRPr="004371C7" w:rsidRDefault="00D47918" w:rsidP="001F48A2">
            <w:pPr>
              <w:pStyle w:val="NormalWeb"/>
              <w:spacing w:before="120" w:beforeAutospacing="0" w:after="0" w:afterAutospacing="0"/>
              <w:rPr>
                <w:rFonts w:ascii="Arial" w:eastAsia="Arial" w:hAnsi="Arial" w:cs="Arial"/>
              </w:rPr>
            </w:pPr>
            <w:r w:rsidRPr="004371C7">
              <w:rPr>
                <w:rFonts w:ascii="Arial" w:hAnsi="Arial" w:cs="Arial"/>
                <w:color w:val="000000"/>
              </w:rPr>
              <w:t>PG; Developing Emergent Literacy with a Variety of Text pp. 29–32</w:t>
            </w:r>
          </w:p>
        </w:tc>
        <w:tc>
          <w:tcPr>
            <w:tcW w:w="2401" w:type="dxa"/>
          </w:tcPr>
          <w:p w14:paraId="6C8D0E56" w14:textId="61B5373A" w:rsidR="00D47918" w:rsidRPr="004371C7" w:rsidRDefault="00D47918" w:rsidP="004371C7">
            <w:pPr>
              <w:spacing w:before="120"/>
              <w:rPr>
                <w:rFonts w:eastAsia="Arial" w:cs="Arial"/>
                <w:szCs w:val="24"/>
              </w:rPr>
            </w:pPr>
            <w:r w:rsidRPr="004371C7">
              <w:rPr>
                <w:rFonts w:cs="Arial"/>
                <w:color w:val="000000"/>
                <w:szCs w:val="24"/>
              </w:rPr>
              <w:t>Text lists</w:t>
            </w:r>
          </w:p>
        </w:tc>
      </w:tr>
      <w:tr w:rsidR="00D47918" w:rsidRPr="004371C7" w14:paraId="38A8F685" w14:textId="77777777" w:rsidTr="314F63F6">
        <w:trPr>
          <w:cantSplit/>
        </w:trPr>
        <w:tc>
          <w:tcPr>
            <w:tcW w:w="1217" w:type="dxa"/>
          </w:tcPr>
          <w:p w14:paraId="3EB4830F" w14:textId="001493ED" w:rsidR="00D47918" w:rsidRPr="004371C7" w:rsidRDefault="00D47918" w:rsidP="004371C7">
            <w:pPr>
              <w:spacing w:before="120"/>
              <w:rPr>
                <w:rFonts w:eastAsia="Arial" w:cs="Arial"/>
                <w:szCs w:val="24"/>
              </w:rPr>
            </w:pPr>
            <w:r w:rsidRPr="004371C7">
              <w:rPr>
                <w:rFonts w:cs="Arial"/>
                <w:color w:val="000000"/>
                <w:szCs w:val="24"/>
              </w:rPr>
              <w:t>1.8b</w:t>
            </w:r>
          </w:p>
        </w:tc>
        <w:tc>
          <w:tcPr>
            <w:tcW w:w="989" w:type="dxa"/>
          </w:tcPr>
          <w:p w14:paraId="2E14A20E" w14:textId="307B9522" w:rsidR="00D47918" w:rsidRPr="004371C7" w:rsidRDefault="00D47918" w:rsidP="004371C7">
            <w:pPr>
              <w:spacing w:before="120"/>
              <w:rPr>
                <w:rFonts w:eastAsia="Arial" w:cs="Arial"/>
                <w:szCs w:val="24"/>
              </w:rPr>
            </w:pPr>
            <w:r w:rsidRPr="004371C7">
              <w:rPr>
                <w:rFonts w:cs="Arial"/>
                <w:color w:val="000000"/>
                <w:szCs w:val="24"/>
              </w:rPr>
              <w:t>TK</w:t>
            </w:r>
          </w:p>
        </w:tc>
        <w:tc>
          <w:tcPr>
            <w:tcW w:w="4843" w:type="dxa"/>
          </w:tcPr>
          <w:p w14:paraId="6899B120" w14:textId="5D1B95E3" w:rsidR="00D47918" w:rsidRPr="004371C7" w:rsidRDefault="00D47918" w:rsidP="001F48A2">
            <w:pPr>
              <w:pStyle w:val="NormalWeb"/>
              <w:spacing w:before="120" w:beforeAutospacing="0" w:after="0" w:afterAutospacing="0"/>
              <w:rPr>
                <w:rFonts w:ascii="Arial" w:eastAsia="Arial" w:hAnsi="Arial" w:cs="Arial"/>
              </w:rPr>
            </w:pPr>
            <w:r w:rsidRPr="004371C7">
              <w:rPr>
                <w:rFonts w:ascii="Arial" w:hAnsi="Arial" w:cs="Arial"/>
                <w:color w:val="000000"/>
              </w:rPr>
              <w:t xml:space="preserve">SP PG; </w:t>
            </w:r>
            <w:r w:rsidRPr="001F48A2">
              <w:rPr>
                <w:rFonts w:ascii="Arial" w:hAnsi="Arial" w:cs="Arial"/>
                <w:color w:val="000000"/>
                <w:lang w:val="es-MX"/>
              </w:rPr>
              <w:t xml:space="preserve">Vistazo a los temas </w:t>
            </w:r>
            <w:r w:rsidRPr="004371C7">
              <w:rPr>
                <w:rFonts w:ascii="Arial" w:hAnsi="Arial" w:cs="Arial"/>
                <w:color w:val="000000"/>
              </w:rPr>
              <w:t>pp. 27–28</w:t>
            </w:r>
          </w:p>
        </w:tc>
        <w:tc>
          <w:tcPr>
            <w:tcW w:w="2401" w:type="dxa"/>
          </w:tcPr>
          <w:p w14:paraId="6B2D01BF" w14:textId="12FB84B5" w:rsidR="00D47918" w:rsidRPr="004371C7" w:rsidRDefault="00D47918" w:rsidP="004371C7">
            <w:pPr>
              <w:spacing w:before="120"/>
              <w:rPr>
                <w:rFonts w:eastAsia="Arial" w:cs="Arial"/>
                <w:szCs w:val="24"/>
              </w:rPr>
            </w:pPr>
            <w:r w:rsidRPr="004371C7">
              <w:rPr>
                <w:rFonts w:cs="Arial"/>
                <w:color w:val="000000"/>
                <w:szCs w:val="24"/>
              </w:rPr>
              <w:t>Theme text lists</w:t>
            </w:r>
          </w:p>
        </w:tc>
      </w:tr>
    </w:tbl>
    <w:p w14:paraId="5A12205F" w14:textId="77777777" w:rsidR="001317E8" w:rsidRDefault="001317E8" w:rsidP="001317E8">
      <w:pPr>
        <w:spacing w:before="240"/>
        <w:rPr>
          <w:rFonts w:cs="Arial"/>
          <w:noProof/>
          <w:szCs w:val="24"/>
        </w:rPr>
      </w:pPr>
      <w:r w:rsidRPr="00C90ADB">
        <w:rPr>
          <w:rFonts w:cs="Arial"/>
          <w:noProof/>
          <w:szCs w:val="24"/>
        </w:rPr>
        <w:t xml:space="preserve">The exemplars demonstrate alignment with the CA PTKLF and support biliteracy through intentional language and literacy instruction in both English and Spanish. Authentic, age-appropriate literary and informational texts honor students’ linguistic and cultural backgrounds while representing diverse cultures, genres, and languages. The </w:t>
      </w:r>
      <w:r w:rsidRPr="00C90ADB">
        <w:rPr>
          <w:rFonts w:cs="Arial"/>
          <w:noProof/>
          <w:szCs w:val="24"/>
        </w:rPr>
        <w:lastRenderedPageBreak/>
        <w:t>program systematically builds knowledge, vocabulary, and literacy skills through a coherent, evidence-based curriculum.</w:t>
      </w:r>
    </w:p>
    <w:p w14:paraId="6CAC8766" w14:textId="3B616AE7" w:rsidR="6A53E29B" w:rsidRDefault="6A53E29B" w:rsidP="0092680A">
      <w:pPr>
        <w:pStyle w:val="Heading3"/>
      </w:pPr>
      <w:r w:rsidRPr="26A0D05F">
        <w:t>Criteria Category 2: Program Organization</w:t>
      </w:r>
    </w:p>
    <w:p w14:paraId="14D2D2C1" w14:textId="189CFF35" w:rsidR="007D56D2" w:rsidRDefault="6FBE9C09" w:rsidP="00A20EAC">
      <w:pPr>
        <w:spacing w:before="240" w:after="240"/>
        <w:rPr>
          <w:rFonts w:eastAsia="Arial" w:cs="Arial"/>
          <w:szCs w:val="24"/>
        </w:rPr>
      </w:pPr>
      <w:r w:rsidRPr="0F53F6CF">
        <w:rPr>
          <w:rFonts w:eastAsia="Arial" w:cs="Arial"/>
          <w:szCs w:val="24"/>
        </w:rPr>
        <w:t>The organization and features of the instructional materials support</w:t>
      </w:r>
      <w:r w:rsidR="002B076E">
        <w:rPr>
          <w:rFonts w:eastAsia="Arial" w:cs="Arial"/>
          <w:szCs w:val="24"/>
        </w:rPr>
        <w:t xml:space="preserve"> </w:t>
      </w:r>
      <w:r w:rsidRPr="0F53F6CF">
        <w:rPr>
          <w:rFonts w:eastAsia="Arial" w:cs="Arial"/>
          <w:szCs w:val="24"/>
        </w:rPr>
        <w:t>instruction and learning of the standards.</w:t>
      </w:r>
      <w:r w:rsidR="00A20EAC">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002DFC" w14:paraId="01BC5039" w14:textId="77777777" w:rsidTr="314F63F6">
        <w:trPr>
          <w:cantSplit/>
          <w:tblHeader/>
        </w:trPr>
        <w:tc>
          <w:tcPr>
            <w:tcW w:w="1217" w:type="dxa"/>
          </w:tcPr>
          <w:p w14:paraId="28D3FBF1" w14:textId="77777777" w:rsidR="005807DA" w:rsidRPr="00002DFC" w:rsidRDefault="005807DA" w:rsidP="004473CD">
            <w:pPr>
              <w:spacing w:before="120" w:after="120"/>
              <w:jc w:val="center"/>
              <w:rPr>
                <w:rFonts w:eastAsia="Arial" w:cs="Arial"/>
                <w:b/>
                <w:bCs/>
                <w:szCs w:val="24"/>
              </w:rPr>
            </w:pPr>
            <w:r w:rsidRPr="00002DFC">
              <w:rPr>
                <w:rFonts w:eastAsia="Arial" w:cs="Arial"/>
                <w:b/>
                <w:bCs/>
                <w:szCs w:val="24"/>
              </w:rPr>
              <w:t>Criterion</w:t>
            </w:r>
          </w:p>
        </w:tc>
        <w:tc>
          <w:tcPr>
            <w:tcW w:w="989" w:type="dxa"/>
          </w:tcPr>
          <w:p w14:paraId="6775281C" w14:textId="77777777" w:rsidR="005807DA" w:rsidRPr="00002DFC" w:rsidRDefault="1EADA7F4" w:rsidP="004473CD">
            <w:pPr>
              <w:spacing w:before="120" w:after="120"/>
              <w:jc w:val="center"/>
              <w:rPr>
                <w:rFonts w:eastAsia="Arial" w:cs="Arial"/>
                <w:b/>
                <w:bCs/>
                <w:szCs w:val="24"/>
              </w:rPr>
            </w:pPr>
            <w:r w:rsidRPr="00002DFC">
              <w:rPr>
                <w:rFonts w:eastAsia="Arial" w:cs="Arial"/>
                <w:b/>
                <w:bCs/>
                <w:szCs w:val="24"/>
              </w:rPr>
              <w:t>Grade</w:t>
            </w:r>
          </w:p>
        </w:tc>
        <w:tc>
          <w:tcPr>
            <w:tcW w:w="4843" w:type="dxa"/>
          </w:tcPr>
          <w:p w14:paraId="1490B907" w14:textId="77777777" w:rsidR="005807DA" w:rsidRPr="00002DFC" w:rsidRDefault="005807DA" w:rsidP="004473CD">
            <w:pPr>
              <w:spacing w:before="120" w:after="120"/>
              <w:jc w:val="center"/>
              <w:rPr>
                <w:rFonts w:eastAsia="Arial" w:cs="Arial"/>
                <w:b/>
                <w:bCs/>
                <w:szCs w:val="24"/>
              </w:rPr>
            </w:pPr>
            <w:r w:rsidRPr="00002DFC">
              <w:rPr>
                <w:rFonts w:eastAsia="Arial" w:cs="Arial"/>
                <w:b/>
                <w:bCs/>
                <w:szCs w:val="24"/>
              </w:rPr>
              <w:t>Citations</w:t>
            </w:r>
          </w:p>
        </w:tc>
        <w:tc>
          <w:tcPr>
            <w:tcW w:w="2401" w:type="dxa"/>
          </w:tcPr>
          <w:p w14:paraId="0F1708E1" w14:textId="7BB10A15" w:rsidR="005807DA" w:rsidRPr="00002DFC" w:rsidRDefault="7DAC1238" w:rsidP="004473CD">
            <w:pPr>
              <w:spacing w:before="120" w:after="120"/>
              <w:jc w:val="center"/>
              <w:rPr>
                <w:rFonts w:eastAsia="Arial" w:cs="Arial"/>
                <w:b/>
                <w:bCs/>
                <w:szCs w:val="24"/>
              </w:rPr>
            </w:pPr>
            <w:r w:rsidRPr="00002DFC">
              <w:rPr>
                <w:rFonts w:eastAsia="Arial" w:cs="Arial"/>
                <w:b/>
                <w:bCs/>
                <w:szCs w:val="24"/>
              </w:rPr>
              <w:t>Notes</w:t>
            </w:r>
          </w:p>
        </w:tc>
      </w:tr>
      <w:tr w:rsidR="00002DFC" w:rsidRPr="00002DFC" w14:paraId="3AA9EB19" w14:textId="77777777" w:rsidTr="314F63F6">
        <w:trPr>
          <w:cantSplit/>
        </w:trPr>
        <w:tc>
          <w:tcPr>
            <w:tcW w:w="1217" w:type="dxa"/>
          </w:tcPr>
          <w:p w14:paraId="305E3BD4" w14:textId="40EA2313" w:rsidR="00002DFC" w:rsidRPr="00002DFC" w:rsidRDefault="00002DFC" w:rsidP="004473CD">
            <w:pPr>
              <w:spacing w:before="120"/>
              <w:rPr>
                <w:rFonts w:eastAsia="Arial" w:cs="Arial"/>
                <w:szCs w:val="24"/>
              </w:rPr>
            </w:pPr>
            <w:r w:rsidRPr="00002DFC">
              <w:rPr>
                <w:rFonts w:cs="Arial"/>
                <w:color w:val="000000"/>
                <w:szCs w:val="24"/>
              </w:rPr>
              <w:t>2.4</w:t>
            </w:r>
          </w:p>
        </w:tc>
        <w:tc>
          <w:tcPr>
            <w:tcW w:w="989" w:type="dxa"/>
          </w:tcPr>
          <w:p w14:paraId="2A29F26F" w14:textId="715054FC" w:rsidR="00002DFC" w:rsidRPr="00002DFC" w:rsidRDefault="00002DFC" w:rsidP="004473CD">
            <w:pPr>
              <w:spacing w:before="120"/>
              <w:rPr>
                <w:rFonts w:eastAsia="Arial" w:cs="Arial"/>
                <w:szCs w:val="24"/>
              </w:rPr>
            </w:pPr>
            <w:r w:rsidRPr="00002DFC">
              <w:rPr>
                <w:rFonts w:cs="Arial"/>
                <w:color w:val="000000"/>
                <w:szCs w:val="24"/>
              </w:rPr>
              <w:t>TK</w:t>
            </w:r>
          </w:p>
        </w:tc>
        <w:tc>
          <w:tcPr>
            <w:tcW w:w="4843" w:type="dxa"/>
          </w:tcPr>
          <w:p w14:paraId="26466292" w14:textId="32F408A5" w:rsidR="00002DFC" w:rsidRPr="00DF3B44" w:rsidRDefault="00002DFC" w:rsidP="004473CD">
            <w:pPr>
              <w:pStyle w:val="NormalWeb"/>
              <w:spacing w:before="120" w:beforeAutospacing="0" w:after="0" w:afterAutospacing="0"/>
              <w:rPr>
                <w:rFonts w:ascii="Arial" w:eastAsia="Arial" w:hAnsi="Arial" w:cs="Arial"/>
                <w:color w:val="0070C0"/>
              </w:rPr>
            </w:pPr>
            <w:r w:rsidRPr="00D232F5">
              <w:rPr>
                <w:rFonts w:ascii="Arial" w:hAnsi="Arial" w:cs="Arial"/>
                <w:color w:val="000000"/>
              </w:rPr>
              <w:t>TG; Theme 1; ELD Development pp. ELD</w:t>
            </w:r>
            <w:r w:rsidR="004473CD">
              <w:rPr>
                <w:rFonts w:ascii="Arial" w:hAnsi="Arial" w:cs="Arial"/>
                <w:color w:val="000000"/>
              </w:rPr>
              <w:t xml:space="preserve"> </w:t>
            </w:r>
            <w:r w:rsidRPr="00D232F5">
              <w:rPr>
                <w:rFonts w:ascii="Arial" w:hAnsi="Arial" w:cs="Arial"/>
                <w:color w:val="000000"/>
              </w:rPr>
              <w:t>205–ELD</w:t>
            </w:r>
            <w:r w:rsidR="004473CD">
              <w:rPr>
                <w:rFonts w:ascii="Arial" w:hAnsi="Arial" w:cs="Arial"/>
                <w:color w:val="000000"/>
              </w:rPr>
              <w:t xml:space="preserve"> </w:t>
            </w:r>
            <w:r w:rsidRPr="00D232F5">
              <w:rPr>
                <w:rFonts w:ascii="Arial" w:hAnsi="Arial" w:cs="Arial"/>
                <w:color w:val="000000"/>
              </w:rPr>
              <w:t>216</w:t>
            </w:r>
          </w:p>
        </w:tc>
        <w:tc>
          <w:tcPr>
            <w:tcW w:w="2401" w:type="dxa"/>
          </w:tcPr>
          <w:p w14:paraId="75403122" w14:textId="1BD3F095" w:rsidR="00002DFC" w:rsidRPr="00002DFC" w:rsidRDefault="00002DFC" w:rsidP="004473CD">
            <w:pPr>
              <w:spacing w:before="120"/>
              <w:rPr>
                <w:rFonts w:eastAsia="Arial" w:cs="Arial"/>
                <w:szCs w:val="24"/>
              </w:rPr>
            </w:pPr>
            <w:r w:rsidRPr="00002DFC">
              <w:rPr>
                <w:rFonts w:cs="Arial"/>
                <w:color w:val="000000"/>
                <w:szCs w:val="24"/>
              </w:rPr>
              <w:t>English Language Development</w:t>
            </w:r>
          </w:p>
        </w:tc>
      </w:tr>
      <w:tr w:rsidR="00002DFC" w:rsidRPr="00002DFC" w14:paraId="79EDF00F" w14:textId="77777777" w:rsidTr="314F63F6">
        <w:trPr>
          <w:cantSplit/>
        </w:trPr>
        <w:tc>
          <w:tcPr>
            <w:tcW w:w="1217" w:type="dxa"/>
          </w:tcPr>
          <w:p w14:paraId="23AD00C4" w14:textId="2CC13A01" w:rsidR="00002DFC" w:rsidRPr="00002DFC" w:rsidRDefault="00002DFC" w:rsidP="004473CD">
            <w:pPr>
              <w:spacing w:before="120"/>
              <w:rPr>
                <w:rFonts w:eastAsia="Arial" w:cs="Arial"/>
                <w:szCs w:val="24"/>
              </w:rPr>
            </w:pPr>
            <w:r w:rsidRPr="00002DFC">
              <w:rPr>
                <w:rFonts w:cs="Arial"/>
                <w:color w:val="000000"/>
                <w:szCs w:val="24"/>
              </w:rPr>
              <w:t>2.5</w:t>
            </w:r>
          </w:p>
        </w:tc>
        <w:tc>
          <w:tcPr>
            <w:tcW w:w="989" w:type="dxa"/>
          </w:tcPr>
          <w:p w14:paraId="3F031B25" w14:textId="0BDB02D8" w:rsidR="00002DFC" w:rsidRPr="00002DFC" w:rsidRDefault="00002DFC" w:rsidP="004473CD">
            <w:pPr>
              <w:spacing w:before="120"/>
              <w:rPr>
                <w:rFonts w:eastAsia="Arial" w:cs="Arial"/>
                <w:szCs w:val="24"/>
              </w:rPr>
            </w:pPr>
            <w:r w:rsidRPr="00002DFC">
              <w:rPr>
                <w:rFonts w:cs="Arial"/>
                <w:color w:val="000000"/>
                <w:szCs w:val="24"/>
              </w:rPr>
              <w:t>TK</w:t>
            </w:r>
          </w:p>
        </w:tc>
        <w:tc>
          <w:tcPr>
            <w:tcW w:w="4843" w:type="dxa"/>
          </w:tcPr>
          <w:p w14:paraId="75354044" w14:textId="56FC70B1" w:rsidR="00002DFC" w:rsidRPr="00002DFC" w:rsidRDefault="00002DFC" w:rsidP="004473CD">
            <w:pPr>
              <w:spacing w:before="120"/>
              <w:rPr>
                <w:rFonts w:eastAsia="Arial" w:cs="Arial"/>
                <w:szCs w:val="24"/>
              </w:rPr>
            </w:pPr>
            <w:r w:rsidRPr="00002DFC">
              <w:rPr>
                <w:rFonts w:cs="Arial"/>
                <w:color w:val="000000"/>
                <w:szCs w:val="24"/>
              </w:rPr>
              <w:t xml:space="preserve">SP PLG; </w:t>
            </w:r>
            <w:r w:rsidRPr="004473CD">
              <w:rPr>
                <w:rFonts w:cs="Arial"/>
                <w:color w:val="000000"/>
                <w:szCs w:val="24"/>
                <w:lang w:val="es-MX"/>
              </w:rPr>
              <w:t>Tabla de análisis contrastivo</w:t>
            </w:r>
            <w:r w:rsidRPr="00002DFC">
              <w:rPr>
                <w:rFonts w:cs="Arial"/>
                <w:color w:val="000000"/>
                <w:szCs w:val="24"/>
              </w:rPr>
              <w:t xml:space="preserve"> pp. 57–73</w:t>
            </w:r>
          </w:p>
        </w:tc>
        <w:tc>
          <w:tcPr>
            <w:tcW w:w="2401" w:type="dxa"/>
          </w:tcPr>
          <w:p w14:paraId="16EF6B24" w14:textId="2BAF701E" w:rsidR="00002DFC" w:rsidRPr="004473CD" w:rsidRDefault="00002DFC" w:rsidP="004473CD">
            <w:pPr>
              <w:spacing w:before="120"/>
              <w:rPr>
                <w:rFonts w:eastAsia="Arial" w:cs="Arial"/>
                <w:szCs w:val="24"/>
                <w:lang w:val="es-MX"/>
              </w:rPr>
            </w:pPr>
            <w:r w:rsidRPr="004473CD">
              <w:rPr>
                <w:rFonts w:cs="Arial"/>
                <w:color w:val="000000"/>
                <w:szCs w:val="24"/>
                <w:lang w:val="es-MX"/>
              </w:rPr>
              <w:t>Tabla De Análisis Contrastivo</w:t>
            </w:r>
          </w:p>
        </w:tc>
      </w:tr>
      <w:tr w:rsidR="00002DFC" w:rsidRPr="00002DFC" w14:paraId="0FA0E93B" w14:textId="77777777" w:rsidTr="314F63F6">
        <w:trPr>
          <w:cantSplit/>
        </w:trPr>
        <w:tc>
          <w:tcPr>
            <w:tcW w:w="1217" w:type="dxa"/>
          </w:tcPr>
          <w:p w14:paraId="381F6131" w14:textId="046CFD0D" w:rsidR="00002DFC" w:rsidRPr="00002DFC" w:rsidRDefault="00002DFC" w:rsidP="004473CD">
            <w:pPr>
              <w:spacing w:before="120"/>
              <w:rPr>
                <w:rFonts w:eastAsia="Arial" w:cs="Arial"/>
                <w:szCs w:val="24"/>
              </w:rPr>
            </w:pPr>
            <w:r w:rsidRPr="00002DFC">
              <w:rPr>
                <w:rFonts w:cs="Arial"/>
                <w:color w:val="000000"/>
                <w:szCs w:val="24"/>
              </w:rPr>
              <w:t>2.12b</w:t>
            </w:r>
          </w:p>
        </w:tc>
        <w:tc>
          <w:tcPr>
            <w:tcW w:w="989" w:type="dxa"/>
          </w:tcPr>
          <w:p w14:paraId="26E06474" w14:textId="6434A081" w:rsidR="00002DFC" w:rsidRPr="00002DFC" w:rsidRDefault="00002DFC" w:rsidP="004473CD">
            <w:pPr>
              <w:spacing w:before="120"/>
              <w:rPr>
                <w:rFonts w:eastAsia="Arial" w:cs="Arial"/>
                <w:szCs w:val="24"/>
              </w:rPr>
            </w:pPr>
            <w:r w:rsidRPr="00002DFC">
              <w:rPr>
                <w:rFonts w:cs="Arial"/>
                <w:color w:val="000000"/>
                <w:szCs w:val="24"/>
              </w:rPr>
              <w:t>TK</w:t>
            </w:r>
          </w:p>
        </w:tc>
        <w:tc>
          <w:tcPr>
            <w:tcW w:w="4843" w:type="dxa"/>
          </w:tcPr>
          <w:p w14:paraId="097A6CD8" w14:textId="33E16448" w:rsidR="00002DFC" w:rsidRPr="00002DFC" w:rsidRDefault="00002DFC" w:rsidP="004473CD">
            <w:pPr>
              <w:pStyle w:val="NormalWeb"/>
              <w:spacing w:before="120" w:beforeAutospacing="0" w:after="0" w:afterAutospacing="0"/>
              <w:rPr>
                <w:rFonts w:ascii="Arial" w:eastAsia="Arial" w:hAnsi="Arial" w:cs="Arial"/>
              </w:rPr>
            </w:pPr>
            <w:r w:rsidRPr="00002DFC">
              <w:rPr>
                <w:rFonts w:ascii="Arial" w:hAnsi="Arial" w:cs="Arial"/>
                <w:color w:val="000000"/>
              </w:rPr>
              <w:t>LIP; Play-based Instruction p. 74</w:t>
            </w:r>
          </w:p>
        </w:tc>
        <w:tc>
          <w:tcPr>
            <w:tcW w:w="2401" w:type="dxa"/>
          </w:tcPr>
          <w:p w14:paraId="38AE3E83" w14:textId="3FF93E70" w:rsidR="00002DFC" w:rsidRPr="00002DFC" w:rsidRDefault="00002DFC" w:rsidP="004473CD">
            <w:pPr>
              <w:spacing w:before="120"/>
              <w:rPr>
                <w:rFonts w:eastAsia="Arial" w:cs="Arial"/>
                <w:szCs w:val="24"/>
              </w:rPr>
            </w:pPr>
            <w:r w:rsidRPr="00002DFC">
              <w:rPr>
                <w:rFonts w:cs="Arial"/>
                <w:color w:val="000000"/>
                <w:szCs w:val="24"/>
              </w:rPr>
              <w:t>Play-based Learning in Three Cheers for California TK</w:t>
            </w:r>
          </w:p>
        </w:tc>
      </w:tr>
      <w:tr w:rsidR="00002DFC" w:rsidRPr="00002DFC" w14:paraId="2034A510" w14:textId="77777777" w:rsidTr="314F63F6">
        <w:trPr>
          <w:cantSplit/>
        </w:trPr>
        <w:tc>
          <w:tcPr>
            <w:tcW w:w="1217" w:type="dxa"/>
          </w:tcPr>
          <w:p w14:paraId="2B203468" w14:textId="57DD1292" w:rsidR="00002DFC" w:rsidRPr="00002DFC" w:rsidRDefault="00002DFC" w:rsidP="004473CD">
            <w:pPr>
              <w:spacing w:before="120"/>
              <w:rPr>
                <w:rFonts w:eastAsia="Arial" w:cs="Arial"/>
                <w:szCs w:val="24"/>
              </w:rPr>
            </w:pPr>
            <w:r w:rsidRPr="00002DFC">
              <w:rPr>
                <w:rFonts w:cs="Arial"/>
                <w:color w:val="000000"/>
                <w:szCs w:val="24"/>
              </w:rPr>
              <w:t>2.12g</w:t>
            </w:r>
          </w:p>
        </w:tc>
        <w:tc>
          <w:tcPr>
            <w:tcW w:w="989" w:type="dxa"/>
          </w:tcPr>
          <w:p w14:paraId="0D87478F" w14:textId="571E5A9B" w:rsidR="00002DFC" w:rsidRPr="00002DFC" w:rsidRDefault="00002DFC" w:rsidP="004473CD">
            <w:pPr>
              <w:spacing w:before="120"/>
              <w:rPr>
                <w:rFonts w:eastAsia="Arial" w:cs="Arial"/>
                <w:szCs w:val="24"/>
              </w:rPr>
            </w:pPr>
            <w:r w:rsidRPr="00002DFC">
              <w:rPr>
                <w:rFonts w:cs="Arial"/>
                <w:color w:val="000000"/>
                <w:szCs w:val="24"/>
              </w:rPr>
              <w:t>TK</w:t>
            </w:r>
          </w:p>
        </w:tc>
        <w:tc>
          <w:tcPr>
            <w:tcW w:w="4843" w:type="dxa"/>
          </w:tcPr>
          <w:p w14:paraId="19D10142" w14:textId="68D0E6AF" w:rsidR="00002DFC" w:rsidRPr="00002DFC" w:rsidRDefault="491968E7" w:rsidP="004473CD">
            <w:pPr>
              <w:pStyle w:val="NormalWeb"/>
              <w:spacing w:before="120" w:beforeAutospacing="0" w:after="0" w:afterAutospacing="0"/>
              <w:rPr>
                <w:rFonts w:ascii="Arial" w:eastAsia="Arial" w:hAnsi="Arial" w:cs="Arial"/>
              </w:rPr>
            </w:pPr>
            <w:r w:rsidRPr="314F63F6">
              <w:rPr>
                <w:rFonts w:ascii="Arial" w:hAnsi="Arial" w:cs="Arial"/>
                <w:color w:val="000000" w:themeColor="text1"/>
              </w:rPr>
              <w:t>TG</w:t>
            </w:r>
            <w:r w:rsidRPr="314F63F6">
              <w:rPr>
                <w:rFonts w:ascii="Arial" w:hAnsi="Arial" w:cs="Arial"/>
                <w:b/>
                <w:bCs/>
                <w:color w:val="000000" w:themeColor="text1"/>
              </w:rPr>
              <w:t xml:space="preserve">; </w:t>
            </w:r>
            <w:r w:rsidR="4AE73679" w:rsidRPr="314F63F6">
              <w:rPr>
                <w:rFonts w:ascii="Arial" w:hAnsi="Arial" w:cs="Arial"/>
                <w:color w:val="000000" w:themeColor="text1"/>
              </w:rPr>
              <w:t>Theme 1</w:t>
            </w:r>
            <w:r w:rsidR="4AE73679" w:rsidRPr="314F63F6">
              <w:rPr>
                <w:rFonts w:ascii="Arial" w:hAnsi="Arial" w:cs="Arial"/>
                <w:b/>
                <w:bCs/>
                <w:color w:val="000000" w:themeColor="text1"/>
              </w:rPr>
              <w:t xml:space="preserve">; </w:t>
            </w:r>
            <w:r w:rsidRPr="314F63F6">
              <w:rPr>
                <w:rFonts w:ascii="Arial" w:hAnsi="Arial" w:cs="Arial"/>
                <w:color w:val="000000" w:themeColor="text1"/>
              </w:rPr>
              <w:t>Engage in Conversations;  pp. 133, 179</w:t>
            </w:r>
          </w:p>
        </w:tc>
        <w:tc>
          <w:tcPr>
            <w:tcW w:w="2401" w:type="dxa"/>
          </w:tcPr>
          <w:p w14:paraId="0229FF52" w14:textId="4A15B2D3" w:rsidR="00002DFC" w:rsidRPr="00002DFC" w:rsidRDefault="00002DFC" w:rsidP="004473CD">
            <w:pPr>
              <w:spacing w:before="120"/>
              <w:rPr>
                <w:rFonts w:eastAsia="Arial" w:cs="Arial"/>
                <w:szCs w:val="24"/>
              </w:rPr>
            </w:pPr>
            <w:r w:rsidRPr="00002DFC">
              <w:rPr>
                <w:rFonts w:cs="Arial"/>
                <w:color w:val="000000"/>
                <w:szCs w:val="24"/>
              </w:rPr>
              <w:t>Speaking and Conversation</w:t>
            </w:r>
          </w:p>
        </w:tc>
      </w:tr>
    </w:tbl>
    <w:p w14:paraId="4F763029" w14:textId="77777777" w:rsidR="004473CD" w:rsidRDefault="004473CD" w:rsidP="004473CD">
      <w:pPr>
        <w:spacing w:before="240"/>
        <w:rPr>
          <w:noProof/>
        </w:rPr>
      </w:pPr>
      <w:r w:rsidRPr="005F3206">
        <w:rPr>
          <w:noProof/>
        </w:rPr>
        <w:t>The exemplars indicate that the program provides explicit guidance for implementing biliteracy instruction through integrated ELA/ELD practices with careful attention to cross-linguistic transfer. Guidance for modification, direct instruction, playful, child-directed learning experiences, and collaborative conversations aids teachers in creating engaging, language-rich environments that leverage students’ linguistic resources and support development in both languages.</w:t>
      </w:r>
    </w:p>
    <w:p w14:paraId="59545C8A" w14:textId="74016D27" w:rsidR="6A53E29B" w:rsidRDefault="6A53E29B" w:rsidP="008C518E">
      <w:pPr>
        <w:pStyle w:val="Heading3"/>
        <w:spacing w:after="240"/>
      </w:pPr>
      <w:r w:rsidRPr="26A0D05F">
        <w:t>Criteria Category 3: Assessment</w:t>
      </w:r>
    </w:p>
    <w:p w14:paraId="32A987AB" w14:textId="09262FED" w:rsidR="6A53E29B" w:rsidRPr="00FF5D8B" w:rsidRDefault="6FBE9C09" w:rsidP="00FF5D8B">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FF5D8B">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062A8A" w14:paraId="7D57FB2F" w14:textId="77777777" w:rsidTr="00821315">
        <w:trPr>
          <w:cantSplit/>
          <w:tblHeader/>
        </w:trPr>
        <w:tc>
          <w:tcPr>
            <w:tcW w:w="1217" w:type="dxa"/>
          </w:tcPr>
          <w:p w14:paraId="74B165CD" w14:textId="77777777" w:rsidR="00A81183" w:rsidRPr="00062A8A" w:rsidRDefault="00A81183" w:rsidP="004473CD">
            <w:pPr>
              <w:spacing w:before="120" w:after="120"/>
              <w:jc w:val="center"/>
              <w:rPr>
                <w:rFonts w:eastAsia="Arial" w:cs="Arial"/>
                <w:b/>
                <w:bCs/>
                <w:szCs w:val="24"/>
              </w:rPr>
            </w:pPr>
            <w:r w:rsidRPr="00062A8A">
              <w:rPr>
                <w:rFonts w:eastAsia="Arial" w:cs="Arial"/>
                <w:b/>
                <w:bCs/>
                <w:szCs w:val="24"/>
              </w:rPr>
              <w:t>Criterion</w:t>
            </w:r>
          </w:p>
        </w:tc>
        <w:tc>
          <w:tcPr>
            <w:tcW w:w="989" w:type="dxa"/>
          </w:tcPr>
          <w:p w14:paraId="549B4EC6" w14:textId="77777777" w:rsidR="00A81183" w:rsidRPr="00062A8A" w:rsidRDefault="00A81183" w:rsidP="004473CD">
            <w:pPr>
              <w:spacing w:before="120" w:after="120"/>
              <w:jc w:val="center"/>
              <w:rPr>
                <w:rFonts w:eastAsia="Arial" w:cs="Arial"/>
                <w:b/>
                <w:bCs/>
                <w:szCs w:val="24"/>
              </w:rPr>
            </w:pPr>
            <w:r w:rsidRPr="00062A8A">
              <w:rPr>
                <w:rFonts w:eastAsia="Arial" w:cs="Arial"/>
                <w:b/>
                <w:bCs/>
                <w:szCs w:val="24"/>
              </w:rPr>
              <w:t>Grade</w:t>
            </w:r>
          </w:p>
        </w:tc>
        <w:tc>
          <w:tcPr>
            <w:tcW w:w="4843" w:type="dxa"/>
          </w:tcPr>
          <w:p w14:paraId="6529F1F2" w14:textId="77777777" w:rsidR="00A81183" w:rsidRPr="00062A8A" w:rsidRDefault="00A81183" w:rsidP="004473CD">
            <w:pPr>
              <w:spacing w:before="120" w:after="120"/>
              <w:jc w:val="center"/>
              <w:rPr>
                <w:rFonts w:eastAsia="Arial" w:cs="Arial"/>
                <w:b/>
                <w:bCs/>
                <w:szCs w:val="24"/>
              </w:rPr>
            </w:pPr>
            <w:r w:rsidRPr="00062A8A">
              <w:rPr>
                <w:rFonts w:eastAsia="Arial" w:cs="Arial"/>
                <w:b/>
                <w:bCs/>
                <w:szCs w:val="24"/>
              </w:rPr>
              <w:t>Citations</w:t>
            </w:r>
          </w:p>
        </w:tc>
        <w:tc>
          <w:tcPr>
            <w:tcW w:w="2401" w:type="dxa"/>
          </w:tcPr>
          <w:p w14:paraId="1533BFF6" w14:textId="53CE9E71" w:rsidR="00A81183" w:rsidRPr="00062A8A" w:rsidRDefault="00E87F33" w:rsidP="004473CD">
            <w:pPr>
              <w:spacing w:before="120" w:after="120"/>
              <w:jc w:val="center"/>
              <w:rPr>
                <w:rFonts w:eastAsia="Arial" w:cs="Arial"/>
                <w:b/>
                <w:bCs/>
                <w:szCs w:val="24"/>
              </w:rPr>
            </w:pPr>
            <w:r w:rsidRPr="00062A8A">
              <w:rPr>
                <w:rFonts w:eastAsia="Arial" w:cs="Arial"/>
                <w:b/>
                <w:bCs/>
                <w:szCs w:val="24"/>
              </w:rPr>
              <w:t>Notes</w:t>
            </w:r>
          </w:p>
        </w:tc>
      </w:tr>
      <w:tr w:rsidR="00F80ABB" w:rsidRPr="00062A8A" w14:paraId="4AD0F0CE" w14:textId="77777777" w:rsidTr="00821315">
        <w:trPr>
          <w:cantSplit/>
        </w:trPr>
        <w:tc>
          <w:tcPr>
            <w:tcW w:w="1217" w:type="dxa"/>
          </w:tcPr>
          <w:p w14:paraId="334C2A78" w14:textId="3E714E51" w:rsidR="00F80ABB" w:rsidRPr="00062A8A" w:rsidRDefault="00F80ABB" w:rsidP="004473CD">
            <w:pPr>
              <w:spacing w:before="120"/>
              <w:rPr>
                <w:rFonts w:eastAsia="Arial" w:cs="Arial"/>
                <w:szCs w:val="24"/>
              </w:rPr>
            </w:pPr>
            <w:r w:rsidRPr="00062A8A">
              <w:rPr>
                <w:rFonts w:cs="Arial"/>
                <w:color w:val="000000"/>
                <w:szCs w:val="24"/>
              </w:rPr>
              <w:t>3.1a</w:t>
            </w:r>
          </w:p>
        </w:tc>
        <w:tc>
          <w:tcPr>
            <w:tcW w:w="989" w:type="dxa"/>
          </w:tcPr>
          <w:p w14:paraId="0C0602C2" w14:textId="1BD649D4" w:rsidR="00F80ABB" w:rsidRPr="00062A8A" w:rsidRDefault="00F80ABB" w:rsidP="004473CD">
            <w:pPr>
              <w:spacing w:before="120"/>
              <w:rPr>
                <w:rFonts w:eastAsia="Arial" w:cs="Arial"/>
                <w:szCs w:val="24"/>
              </w:rPr>
            </w:pPr>
            <w:r w:rsidRPr="00062A8A">
              <w:rPr>
                <w:rFonts w:cs="Arial"/>
                <w:color w:val="000000"/>
                <w:szCs w:val="24"/>
              </w:rPr>
              <w:t>TK</w:t>
            </w:r>
          </w:p>
        </w:tc>
        <w:tc>
          <w:tcPr>
            <w:tcW w:w="4843" w:type="dxa"/>
          </w:tcPr>
          <w:p w14:paraId="5DA472B0" w14:textId="2ECF25DC" w:rsidR="00F80ABB" w:rsidRPr="00062A8A" w:rsidRDefault="00F80ABB" w:rsidP="004473CD">
            <w:pPr>
              <w:pStyle w:val="NormalWeb"/>
              <w:spacing w:before="120" w:beforeAutospacing="0" w:after="0" w:afterAutospacing="0"/>
              <w:rPr>
                <w:rFonts w:ascii="Arial" w:eastAsia="Arial" w:hAnsi="Arial" w:cs="Arial"/>
              </w:rPr>
            </w:pPr>
            <w:r w:rsidRPr="00062A8A">
              <w:rPr>
                <w:rFonts w:ascii="Arial" w:hAnsi="Arial" w:cs="Arial"/>
                <w:color w:val="000000"/>
              </w:rPr>
              <w:t>AG;</w:t>
            </w:r>
            <w:r w:rsidRPr="00062A8A">
              <w:rPr>
                <w:rFonts w:ascii="Arial" w:hAnsi="Arial" w:cs="Arial"/>
                <w:b/>
                <w:bCs/>
                <w:color w:val="000000"/>
              </w:rPr>
              <w:t xml:space="preserve"> </w:t>
            </w:r>
            <w:r w:rsidRPr="00062A8A">
              <w:rPr>
                <w:rFonts w:ascii="Arial" w:hAnsi="Arial" w:cs="Arial"/>
                <w:color w:val="000000"/>
              </w:rPr>
              <w:t>Assessment in the Pre-K Classroom pp. 1–3</w:t>
            </w:r>
          </w:p>
        </w:tc>
        <w:tc>
          <w:tcPr>
            <w:tcW w:w="2401" w:type="dxa"/>
          </w:tcPr>
          <w:p w14:paraId="08D0BC35" w14:textId="19A9030B" w:rsidR="00F80ABB" w:rsidRPr="00062A8A" w:rsidRDefault="00F80ABB" w:rsidP="004473CD">
            <w:pPr>
              <w:spacing w:before="120"/>
              <w:rPr>
                <w:rFonts w:eastAsia="Arial" w:cs="Arial"/>
                <w:szCs w:val="24"/>
              </w:rPr>
            </w:pPr>
            <w:r w:rsidRPr="00062A8A">
              <w:rPr>
                <w:rFonts w:cs="Arial"/>
                <w:color w:val="000000"/>
                <w:szCs w:val="24"/>
              </w:rPr>
              <w:t>Three Cheers for Pre-K Assessment Program</w:t>
            </w:r>
          </w:p>
        </w:tc>
      </w:tr>
      <w:tr w:rsidR="00F80ABB" w:rsidRPr="00062A8A" w14:paraId="74146908" w14:textId="77777777" w:rsidTr="00821315">
        <w:trPr>
          <w:cantSplit/>
        </w:trPr>
        <w:tc>
          <w:tcPr>
            <w:tcW w:w="1217" w:type="dxa"/>
          </w:tcPr>
          <w:p w14:paraId="4CB2E77A" w14:textId="03E68262" w:rsidR="00F80ABB" w:rsidRPr="00062A8A" w:rsidRDefault="00F80ABB" w:rsidP="004473CD">
            <w:pPr>
              <w:spacing w:before="120"/>
              <w:rPr>
                <w:rFonts w:eastAsia="Arial" w:cs="Arial"/>
                <w:szCs w:val="24"/>
              </w:rPr>
            </w:pPr>
            <w:r w:rsidRPr="00062A8A">
              <w:rPr>
                <w:rFonts w:cs="Arial"/>
                <w:color w:val="000000"/>
                <w:szCs w:val="24"/>
              </w:rPr>
              <w:t>3.1c</w:t>
            </w:r>
          </w:p>
        </w:tc>
        <w:tc>
          <w:tcPr>
            <w:tcW w:w="989" w:type="dxa"/>
          </w:tcPr>
          <w:p w14:paraId="06670898" w14:textId="3D24A4B8" w:rsidR="00F80ABB" w:rsidRPr="00062A8A" w:rsidRDefault="00F80ABB" w:rsidP="004473CD">
            <w:pPr>
              <w:spacing w:before="120"/>
              <w:rPr>
                <w:rFonts w:eastAsia="Arial" w:cs="Arial"/>
                <w:szCs w:val="24"/>
              </w:rPr>
            </w:pPr>
            <w:r w:rsidRPr="00062A8A">
              <w:rPr>
                <w:rFonts w:cs="Arial"/>
                <w:color w:val="000000"/>
                <w:szCs w:val="24"/>
              </w:rPr>
              <w:t>TK</w:t>
            </w:r>
          </w:p>
        </w:tc>
        <w:tc>
          <w:tcPr>
            <w:tcW w:w="4843" w:type="dxa"/>
          </w:tcPr>
          <w:p w14:paraId="39C15775" w14:textId="33C559E9" w:rsidR="00F80ABB" w:rsidRPr="00B86AF1" w:rsidRDefault="00F80ABB" w:rsidP="004473CD">
            <w:pPr>
              <w:pStyle w:val="NormalWeb"/>
              <w:spacing w:before="120" w:beforeAutospacing="0" w:after="0" w:afterAutospacing="0"/>
              <w:rPr>
                <w:rFonts w:ascii="Arial" w:hAnsi="Arial" w:cs="Arial"/>
              </w:rPr>
            </w:pPr>
            <w:r w:rsidRPr="00062A8A">
              <w:rPr>
                <w:rFonts w:ascii="Arial" w:hAnsi="Arial" w:cs="Arial"/>
                <w:color w:val="000000"/>
              </w:rPr>
              <w:t>AG;</w:t>
            </w:r>
            <w:r w:rsidRPr="00062A8A">
              <w:rPr>
                <w:rFonts w:ascii="Arial" w:hAnsi="Arial" w:cs="Arial"/>
                <w:b/>
                <w:bCs/>
                <w:color w:val="000000"/>
              </w:rPr>
              <w:t xml:space="preserve"> </w:t>
            </w:r>
            <w:r w:rsidRPr="00062A8A">
              <w:rPr>
                <w:rFonts w:ascii="Arial" w:hAnsi="Arial" w:cs="Arial"/>
                <w:color w:val="000000"/>
              </w:rPr>
              <w:t>Portfolio Pages Overview;</w:t>
            </w:r>
            <w:r w:rsidRPr="00062A8A">
              <w:rPr>
                <w:rFonts w:ascii="Arial" w:hAnsi="Arial" w:cs="Arial"/>
                <w:b/>
                <w:bCs/>
                <w:color w:val="000000"/>
              </w:rPr>
              <w:t xml:space="preserve"> </w:t>
            </w:r>
            <w:r w:rsidRPr="00062A8A">
              <w:rPr>
                <w:rFonts w:ascii="Arial" w:hAnsi="Arial" w:cs="Arial"/>
                <w:color w:val="000000"/>
              </w:rPr>
              <w:t>Purpose</w:t>
            </w:r>
            <w:r w:rsidRPr="000466A3">
              <w:rPr>
                <w:rFonts w:ascii="Arial" w:hAnsi="Arial" w:cs="Arial"/>
              </w:rPr>
              <w:t xml:space="preserve"> </w:t>
            </w:r>
            <w:r w:rsidR="00B86AF1" w:rsidRPr="00B86AF1">
              <w:rPr>
                <w:rFonts w:ascii="Arial" w:hAnsi="Arial" w:cs="Arial"/>
              </w:rPr>
              <w:t>p.</w:t>
            </w:r>
            <w:r w:rsidR="004473CD">
              <w:rPr>
                <w:rFonts w:ascii="Arial" w:hAnsi="Arial" w:cs="Arial"/>
              </w:rPr>
              <w:t> </w:t>
            </w:r>
            <w:r w:rsidRPr="00B86AF1">
              <w:rPr>
                <w:rFonts w:ascii="Arial" w:hAnsi="Arial" w:cs="Arial"/>
                <w:color w:val="000000"/>
              </w:rPr>
              <w:t>173</w:t>
            </w:r>
          </w:p>
        </w:tc>
        <w:tc>
          <w:tcPr>
            <w:tcW w:w="2401" w:type="dxa"/>
          </w:tcPr>
          <w:p w14:paraId="4944EBBC" w14:textId="6585D66C" w:rsidR="00F80ABB" w:rsidRPr="00062A8A" w:rsidRDefault="00F80ABB" w:rsidP="004473CD">
            <w:pPr>
              <w:spacing w:before="120"/>
              <w:rPr>
                <w:rFonts w:eastAsia="Arial" w:cs="Arial"/>
                <w:szCs w:val="24"/>
              </w:rPr>
            </w:pPr>
            <w:r w:rsidRPr="00062A8A">
              <w:rPr>
                <w:rFonts w:cs="Arial"/>
                <w:color w:val="000000"/>
                <w:szCs w:val="24"/>
              </w:rPr>
              <w:t>Purpose</w:t>
            </w:r>
          </w:p>
        </w:tc>
      </w:tr>
      <w:tr w:rsidR="00F80ABB" w:rsidRPr="00062A8A" w14:paraId="2AAB81F3" w14:textId="77777777" w:rsidTr="00821315">
        <w:trPr>
          <w:cantSplit/>
        </w:trPr>
        <w:tc>
          <w:tcPr>
            <w:tcW w:w="1217" w:type="dxa"/>
          </w:tcPr>
          <w:p w14:paraId="4E0E3AA9" w14:textId="5A7FE1AC" w:rsidR="00F80ABB" w:rsidRPr="00062A8A" w:rsidRDefault="00F80ABB" w:rsidP="004473CD">
            <w:pPr>
              <w:spacing w:before="120"/>
              <w:rPr>
                <w:rFonts w:eastAsia="Arial" w:cs="Arial"/>
                <w:szCs w:val="24"/>
              </w:rPr>
            </w:pPr>
            <w:r w:rsidRPr="00062A8A">
              <w:rPr>
                <w:rFonts w:cs="Arial"/>
                <w:color w:val="000000"/>
                <w:szCs w:val="24"/>
              </w:rPr>
              <w:t>3.6</w:t>
            </w:r>
          </w:p>
        </w:tc>
        <w:tc>
          <w:tcPr>
            <w:tcW w:w="989" w:type="dxa"/>
          </w:tcPr>
          <w:p w14:paraId="12ED4ED2" w14:textId="770167A9" w:rsidR="00F80ABB" w:rsidRPr="00062A8A" w:rsidRDefault="00F80ABB" w:rsidP="004473CD">
            <w:pPr>
              <w:spacing w:before="120"/>
              <w:rPr>
                <w:rFonts w:eastAsia="Arial" w:cs="Arial"/>
                <w:szCs w:val="24"/>
              </w:rPr>
            </w:pPr>
            <w:r w:rsidRPr="00062A8A">
              <w:rPr>
                <w:rFonts w:cs="Arial"/>
                <w:color w:val="000000"/>
                <w:szCs w:val="24"/>
              </w:rPr>
              <w:t>TK</w:t>
            </w:r>
          </w:p>
        </w:tc>
        <w:tc>
          <w:tcPr>
            <w:tcW w:w="4843" w:type="dxa"/>
          </w:tcPr>
          <w:p w14:paraId="34F59792" w14:textId="5BEC2E27" w:rsidR="00F80ABB" w:rsidRPr="00062A8A" w:rsidRDefault="00F80ABB" w:rsidP="004473CD">
            <w:pPr>
              <w:pStyle w:val="NormalWeb"/>
              <w:spacing w:before="120" w:beforeAutospacing="0" w:after="0" w:afterAutospacing="0"/>
              <w:rPr>
                <w:rFonts w:ascii="Arial" w:eastAsia="Arial" w:hAnsi="Arial" w:cs="Arial"/>
              </w:rPr>
            </w:pPr>
            <w:r w:rsidRPr="00062A8A">
              <w:rPr>
                <w:rFonts w:ascii="Arial" w:hAnsi="Arial" w:cs="Arial"/>
                <w:color w:val="000000"/>
              </w:rPr>
              <w:t>AG: Assessment Guide</w:t>
            </w:r>
          </w:p>
        </w:tc>
        <w:tc>
          <w:tcPr>
            <w:tcW w:w="2401" w:type="dxa"/>
          </w:tcPr>
          <w:p w14:paraId="4CC4883E" w14:textId="79AF2EF3" w:rsidR="00F80ABB" w:rsidRPr="00062A8A" w:rsidRDefault="00F80ABB" w:rsidP="004473CD">
            <w:pPr>
              <w:spacing w:before="120"/>
              <w:rPr>
                <w:rFonts w:eastAsia="Arial" w:cs="Arial"/>
                <w:szCs w:val="24"/>
              </w:rPr>
            </w:pPr>
            <w:r w:rsidRPr="00062A8A">
              <w:rPr>
                <w:rFonts w:cs="Arial"/>
                <w:color w:val="000000"/>
                <w:szCs w:val="24"/>
              </w:rPr>
              <w:t>The Assessment Guide</w:t>
            </w:r>
          </w:p>
        </w:tc>
      </w:tr>
    </w:tbl>
    <w:p w14:paraId="15CD1844" w14:textId="77777777" w:rsidR="004473CD" w:rsidRDefault="004473CD" w:rsidP="004473CD">
      <w:pPr>
        <w:spacing w:before="240"/>
        <w:rPr>
          <w:noProof/>
        </w:rPr>
      </w:pPr>
      <w:r w:rsidRPr="0079683B">
        <w:rPr>
          <w:noProof/>
        </w:rPr>
        <w:lastRenderedPageBreak/>
        <w:t>The exemplars demonstrate that the program includes a comprehensive assessment approach that values multiple ways for students to demonstrate learning and progress over various durations of time. Tools for collecting, analyzing, and sharing data support teachers in making informed instructional decisions and communicating growth with families and students. Materials are tailored to ensure biliteracy development is monitored and supported for every student.</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57523AA6" w:rsidR="6A53E29B" w:rsidRDefault="6FBE9C09" w:rsidP="00B276AE">
      <w:pPr>
        <w:spacing w:before="120" w:after="240"/>
        <w:rPr>
          <w:rFonts w:eastAsia="Arial" w:cs="Arial"/>
          <w:i/>
          <w:iCs/>
          <w:szCs w:val="24"/>
        </w:rPr>
      </w:pPr>
      <w:bookmarkStart w:id="0"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00FF5D8B">
        <w:rPr>
          <w:rFonts w:eastAsia="Arial" w:cs="Arial"/>
          <w:szCs w:val="24"/>
        </w:rPr>
        <w:t>i</w:t>
      </w:r>
      <w:r w:rsidR="6B4E1D21" w:rsidRPr="0F53F6CF">
        <w:rPr>
          <w:rFonts w:eastAsia="Arial" w:cs="Arial"/>
          <w:szCs w:val="24"/>
        </w:rPr>
        <w:t xml:space="preserve">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bookmarkEnd w:id="0"/>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0E781B" w14:paraId="0AA04A9F" w14:textId="77777777" w:rsidTr="00821315">
        <w:trPr>
          <w:cantSplit/>
          <w:tblHeader/>
        </w:trPr>
        <w:tc>
          <w:tcPr>
            <w:tcW w:w="1217" w:type="dxa"/>
          </w:tcPr>
          <w:p w14:paraId="5F9B6791" w14:textId="77777777" w:rsidR="004A5433" w:rsidRPr="000E781B" w:rsidRDefault="004A5433" w:rsidP="003B6BB8">
            <w:pPr>
              <w:spacing w:before="120" w:after="120"/>
              <w:jc w:val="center"/>
              <w:rPr>
                <w:rFonts w:eastAsia="Arial" w:cs="Arial"/>
                <w:b/>
                <w:bCs/>
                <w:szCs w:val="24"/>
              </w:rPr>
            </w:pPr>
            <w:r w:rsidRPr="000E781B">
              <w:rPr>
                <w:rFonts w:eastAsia="Arial" w:cs="Arial"/>
                <w:b/>
                <w:bCs/>
                <w:szCs w:val="24"/>
              </w:rPr>
              <w:t>Criterion</w:t>
            </w:r>
          </w:p>
        </w:tc>
        <w:tc>
          <w:tcPr>
            <w:tcW w:w="989" w:type="dxa"/>
          </w:tcPr>
          <w:p w14:paraId="67E105F5" w14:textId="77777777" w:rsidR="004A5433" w:rsidRPr="000E781B" w:rsidRDefault="004A5433" w:rsidP="003B6BB8">
            <w:pPr>
              <w:spacing w:before="120" w:after="120"/>
              <w:jc w:val="center"/>
              <w:rPr>
                <w:rFonts w:eastAsia="Arial" w:cs="Arial"/>
                <w:b/>
                <w:bCs/>
                <w:szCs w:val="24"/>
              </w:rPr>
            </w:pPr>
            <w:r w:rsidRPr="000E781B">
              <w:rPr>
                <w:rFonts w:eastAsia="Arial" w:cs="Arial"/>
                <w:b/>
                <w:bCs/>
                <w:szCs w:val="24"/>
              </w:rPr>
              <w:t>Grade</w:t>
            </w:r>
          </w:p>
        </w:tc>
        <w:tc>
          <w:tcPr>
            <w:tcW w:w="4843" w:type="dxa"/>
          </w:tcPr>
          <w:p w14:paraId="3EAE7181" w14:textId="77777777" w:rsidR="004A5433" w:rsidRPr="000E781B" w:rsidRDefault="004A5433" w:rsidP="003B6BB8">
            <w:pPr>
              <w:spacing w:before="120" w:after="120"/>
              <w:jc w:val="center"/>
              <w:rPr>
                <w:rFonts w:eastAsia="Arial" w:cs="Arial"/>
                <w:b/>
                <w:bCs/>
                <w:szCs w:val="24"/>
              </w:rPr>
            </w:pPr>
            <w:r w:rsidRPr="000E781B">
              <w:rPr>
                <w:rFonts w:eastAsia="Arial" w:cs="Arial"/>
                <w:b/>
                <w:bCs/>
                <w:szCs w:val="24"/>
              </w:rPr>
              <w:t>Citations</w:t>
            </w:r>
          </w:p>
        </w:tc>
        <w:tc>
          <w:tcPr>
            <w:tcW w:w="2401" w:type="dxa"/>
          </w:tcPr>
          <w:p w14:paraId="4545321D" w14:textId="77777777" w:rsidR="004A5433" w:rsidRPr="000E781B" w:rsidRDefault="004A5433" w:rsidP="003B6BB8">
            <w:pPr>
              <w:spacing w:before="120" w:after="120"/>
              <w:jc w:val="center"/>
              <w:rPr>
                <w:rFonts w:eastAsia="Arial" w:cs="Arial"/>
                <w:b/>
                <w:bCs/>
                <w:szCs w:val="24"/>
              </w:rPr>
            </w:pPr>
            <w:r w:rsidRPr="000E781B">
              <w:rPr>
                <w:rFonts w:eastAsia="Arial" w:cs="Arial"/>
                <w:b/>
                <w:bCs/>
                <w:szCs w:val="24"/>
              </w:rPr>
              <w:t>Notes</w:t>
            </w:r>
          </w:p>
        </w:tc>
      </w:tr>
      <w:tr w:rsidR="005B4EA1" w:rsidRPr="000E781B" w14:paraId="1A3C090E" w14:textId="77777777" w:rsidTr="00821315">
        <w:trPr>
          <w:cantSplit/>
        </w:trPr>
        <w:tc>
          <w:tcPr>
            <w:tcW w:w="1217" w:type="dxa"/>
          </w:tcPr>
          <w:p w14:paraId="425B5F32" w14:textId="7D7043B0" w:rsidR="005B4EA1" w:rsidRPr="000E781B" w:rsidRDefault="005B4EA1" w:rsidP="003B6BB8">
            <w:pPr>
              <w:spacing w:before="120"/>
              <w:rPr>
                <w:rFonts w:eastAsia="Arial" w:cs="Arial"/>
                <w:szCs w:val="24"/>
              </w:rPr>
            </w:pPr>
            <w:r w:rsidRPr="000E781B">
              <w:rPr>
                <w:rFonts w:cs="Arial"/>
                <w:color w:val="000000"/>
                <w:szCs w:val="24"/>
              </w:rPr>
              <w:t>4.3b</w:t>
            </w:r>
          </w:p>
        </w:tc>
        <w:tc>
          <w:tcPr>
            <w:tcW w:w="989" w:type="dxa"/>
          </w:tcPr>
          <w:p w14:paraId="465FEC29" w14:textId="56E1BA23" w:rsidR="005B4EA1" w:rsidRPr="000E781B" w:rsidRDefault="005B4EA1" w:rsidP="003B6BB8">
            <w:pPr>
              <w:spacing w:before="120"/>
              <w:rPr>
                <w:rFonts w:eastAsia="Arial" w:cs="Arial"/>
                <w:szCs w:val="24"/>
              </w:rPr>
            </w:pPr>
            <w:r w:rsidRPr="000E781B">
              <w:rPr>
                <w:rFonts w:cs="Arial"/>
                <w:color w:val="000000"/>
                <w:szCs w:val="24"/>
              </w:rPr>
              <w:t>TK</w:t>
            </w:r>
          </w:p>
        </w:tc>
        <w:tc>
          <w:tcPr>
            <w:tcW w:w="4843" w:type="dxa"/>
          </w:tcPr>
          <w:p w14:paraId="68F3C96B" w14:textId="3650EC01" w:rsidR="005B4EA1" w:rsidRPr="000E781B" w:rsidRDefault="005B4EA1" w:rsidP="003B6BB8">
            <w:pPr>
              <w:pStyle w:val="NormalWeb"/>
              <w:spacing w:before="120" w:beforeAutospacing="0" w:after="0" w:afterAutospacing="0"/>
              <w:rPr>
                <w:rFonts w:ascii="Arial" w:eastAsia="Arial" w:hAnsi="Arial" w:cs="Arial"/>
              </w:rPr>
            </w:pPr>
            <w:r w:rsidRPr="000E781B">
              <w:rPr>
                <w:rFonts w:ascii="Arial" w:hAnsi="Arial" w:cs="Arial"/>
                <w:color w:val="000000"/>
              </w:rPr>
              <w:t>PG;</w:t>
            </w:r>
            <w:r w:rsidRPr="000E781B">
              <w:rPr>
                <w:rFonts w:ascii="Arial" w:hAnsi="Arial" w:cs="Arial"/>
                <w:b/>
                <w:bCs/>
                <w:color w:val="000000"/>
              </w:rPr>
              <w:t xml:space="preserve"> </w:t>
            </w:r>
            <w:r w:rsidRPr="000E781B">
              <w:rPr>
                <w:rFonts w:ascii="Arial" w:hAnsi="Arial" w:cs="Arial"/>
                <w:color w:val="000000"/>
              </w:rPr>
              <w:t>Materials that Reinforce and Extend</w:t>
            </w:r>
            <w:r w:rsidR="00B82D5A">
              <w:rPr>
                <w:rFonts w:ascii="Arial" w:hAnsi="Arial" w:cs="Arial"/>
                <w:color w:val="000000"/>
              </w:rPr>
              <w:t xml:space="preserve"> </w:t>
            </w:r>
            <w:r w:rsidRPr="000E781B">
              <w:rPr>
                <w:rFonts w:ascii="Arial" w:hAnsi="Arial" w:cs="Arial"/>
                <w:color w:val="000000"/>
              </w:rPr>
              <w:t>p.</w:t>
            </w:r>
            <w:r w:rsidR="003B6BB8">
              <w:rPr>
                <w:rFonts w:ascii="Arial" w:hAnsi="Arial" w:cs="Arial"/>
                <w:color w:val="000000"/>
              </w:rPr>
              <w:t> </w:t>
            </w:r>
            <w:r w:rsidRPr="000E781B">
              <w:rPr>
                <w:rFonts w:ascii="Arial" w:hAnsi="Arial" w:cs="Arial"/>
                <w:color w:val="000000"/>
              </w:rPr>
              <w:t>48</w:t>
            </w:r>
          </w:p>
        </w:tc>
        <w:tc>
          <w:tcPr>
            <w:tcW w:w="2401" w:type="dxa"/>
          </w:tcPr>
          <w:p w14:paraId="6B82F69E" w14:textId="442257A3" w:rsidR="005B4EA1" w:rsidRPr="000E781B" w:rsidRDefault="005B4EA1" w:rsidP="003B6BB8">
            <w:pPr>
              <w:spacing w:before="120"/>
              <w:rPr>
                <w:rFonts w:eastAsia="Arial" w:cs="Arial"/>
                <w:szCs w:val="24"/>
              </w:rPr>
            </w:pPr>
            <w:r w:rsidRPr="000E781B">
              <w:rPr>
                <w:rFonts w:cs="Arial"/>
                <w:color w:val="000000"/>
                <w:szCs w:val="24"/>
              </w:rPr>
              <w:t>Materials that Reinforce and Extend</w:t>
            </w:r>
          </w:p>
        </w:tc>
      </w:tr>
      <w:tr w:rsidR="005B4EA1" w:rsidRPr="000E781B" w14:paraId="252FBF20" w14:textId="77777777" w:rsidTr="00821315">
        <w:trPr>
          <w:cantSplit/>
        </w:trPr>
        <w:tc>
          <w:tcPr>
            <w:tcW w:w="1217" w:type="dxa"/>
          </w:tcPr>
          <w:p w14:paraId="0C342918" w14:textId="7488E14D" w:rsidR="005B4EA1" w:rsidRPr="000E781B" w:rsidRDefault="005B4EA1" w:rsidP="003B6BB8">
            <w:pPr>
              <w:spacing w:before="120"/>
              <w:rPr>
                <w:rFonts w:eastAsia="Arial" w:cs="Arial"/>
                <w:szCs w:val="24"/>
              </w:rPr>
            </w:pPr>
            <w:r w:rsidRPr="000E781B">
              <w:rPr>
                <w:rFonts w:cs="Arial"/>
                <w:color w:val="000000"/>
                <w:szCs w:val="24"/>
              </w:rPr>
              <w:t>4.3d</w:t>
            </w:r>
          </w:p>
        </w:tc>
        <w:tc>
          <w:tcPr>
            <w:tcW w:w="989" w:type="dxa"/>
          </w:tcPr>
          <w:p w14:paraId="48192A60" w14:textId="4238460D" w:rsidR="005B4EA1" w:rsidRPr="000E781B" w:rsidRDefault="005B4EA1" w:rsidP="003B6BB8">
            <w:pPr>
              <w:spacing w:before="120"/>
              <w:rPr>
                <w:rFonts w:eastAsia="Arial" w:cs="Arial"/>
                <w:szCs w:val="24"/>
              </w:rPr>
            </w:pPr>
            <w:r w:rsidRPr="000E781B">
              <w:rPr>
                <w:rFonts w:cs="Arial"/>
                <w:color w:val="000000"/>
                <w:szCs w:val="24"/>
              </w:rPr>
              <w:t>TK</w:t>
            </w:r>
          </w:p>
        </w:tc>
        <w:tc>
          <w:tcPr>
            <w:tcW w:w="4843" w:type="dxa"/>
          </w:tcPr>
          <w:p w14:paraId="087B889C" w14:textId="367690D9" w:rsidR="00B82D5A" w:rsidRPr="003B6BB8" w:rsidRDefault="005B4EA1" w:rsidP="003B6BB8">
            <w:pPr>
              <w:spacing w:before="120"/>
              <w:rPr>
                <w:rFonts w:eastAsia="Arial" w:cs="Arial"/>
                <w:szCs w:val="24"/>
              </w:rPr>
            </w:pPr>
            <w:r w:rsidRPr="003B6BB8">
              <w:rPr>
                <w:rFonts w:cs="Arial"/>
                <w:szCs w:val="24"/>
              </w:rPr>
              <w:t>TG;</w:t>
            </w:r>
            <w:r w:rsidRPr="003B6BB8">
              <w:rPr>
                <w:rFonts w:cs="Arial"/>
                <w:b/>
                <w:bCs/>
                <w:szCs w:val="24"/>
              </w:rPr>
              <w:t xml:space="preserve"> </w:t>
            </w:r>
            <w:r w:rsidRPr="003B6BB8">
              <w:rPr>
                <w:rFonts w:cs="Arial"/>
                <w:szCs w:val="24"/>
              </w:rPr>
              <w:t>Differentiated Support; Extra Support; Theme 7 p. 8</w:t>
            </w:r>
          </w:p>
        </w:tc>
        <w:tc>
          <w:tcPr>
            <w:tcW w:w="2401" w:type="dxa"/>
          </w:tcPr>
          <w:p w14:paraId="06347316" w14:textId="660373D8" w:rsidR="005B4EA1" w:rsidRPr="000E781B" w:rsidRDefault="005B4EA1" w:rsidP="003B6BB8">
            <w:pPr>
              <w:spacing w:before="120"/>
              <w:rPr>
                <w:rFonts w:eastAsia="Arial" w:cs="Arial"/>
                <w:szCs w:val="24"/>
              </w:rPr>
            </w:pPr>
            <w:r w:rsidRPr="000E781B">
              <w:rPr>
                <w:rFonts w:cs="Arial"/>
                <w:color w:val="000000"/>
                <w:szCs w:val="24"/>
              </w:rPr>
              <w:t>Differentiated Support, Check for Understanding</w:t>
            </w:r>
          </w:p>
        </w:tc>
      </w:tr>
      <w:tr w:rsidR="005B4EA1" w:rsidRPr="000E781B" w14:paraId="06C14C46" w14:textId="77777777" w:rsidTr="00821315">
        <w:trPr>
          <w:cantSplit/>
        </w:trPr>
        <w:tc>
          <w:tcPr>
            <w:tcW w:w="1217" w:type="dxa"/>
          </w:tcPr>
          <w:p w14:paraId="33C407F1" w14:textId="2D801470" w:rsidR="005B4EA1" w:rsidRPr="000E781B" w:rsidRDefault="005B4EA1" w:rsidP="003B6BB8">
            <w:pPr>
              <w:spacing w:before="120"/>
              <w:rPr>
                <w:rFonts w:eastAsia="Arial" w:cs="Arial"/>
                <w:szCs w:val="24"/>
              </w:rPr>
            </w:pPr>
            <w:r w:rsidRPr="000E781B">
              <w:rPr>
                <w:rFonts w:cs="Arial"/>
                <w:color w:val="000000"/>
                <w:szCs w:val="24"/>
              </w:rPr>
              <w:t>4.7</w:t>
            </w:r>
          </w:p>
        </w:tc>
        <w:tc>
          <w:tcPr>
            <w:tcW w:w="989" w:type="dxa"/>
          </w:tcPr>
          <w:p w14:paraId="02716FD0" w14:textId="259CE6E7" w:rsidR="005B4EA1" w:rsidRPr="000E781B" w:rsidRDefault="005B4EA1" w:rsidP="003B6BB8">
            <w:pPr>
              <w:spacing w:before="120"/>
              <w:rPr>
                <w:rFonts w:eastAsia="Arial" w:cs="Arial"/>
                <w:szCs w:val="24"/>
              </w:rPr>
            </w:pPr>
            <w:r w:rsidRPr="000E781B">
              <w:rPr>
                <w:rFonts w:cs="Arial"/>
                <w:color w:val="000000"/>
                <w:szCs w:val="24"/>
              </w:rPr>
              <w:t>TK</w:t>
            </w:r>
          </w:p>
        </w:tc>
        <w:tc>
          <w:tcPr>
            <w:tcW w:w="4843" w:type="dxa"/>
          </w:tcPr>
          <w:p w14:paraId="54DB2812" w14:textId="4800AF38" w:rsidR="005B4EA1" w:rsidRPr="000E781B" w:rsidRDefault="005B4EA1" w:rsidP="003B6BB8">
            <w:pPr>
              <w:pStyle w:val="NormalWeb"/>
              <w:spacing w:before="120" w:beforeAutospacing="0" w:after="0" w:afterAutospacing="0"/>
              <w:rPr>
                <w:rFonts w:ascii="Arial" w:eastAsia="Arial" w:hAnsi="Arial" w:cs="Arial"/>
              </w:rPr>
            </w:pPr>
            <w:r w:rsidRPr="000E781B">
              <w:rPr>
                <w:rFonts w:ascii="Arial" w:hAnsi="Arial" w:cs="Arial"/>
                <w:color w:val="000000"/>
              </w:rPr>
              <w:t>EWG Make It Harder p. 60</w:t>
            </w:r>
          </w:p>
        </w:tc>
        <w:tc>
          <w:tcPr>
            <w:tcW w:w="2401" w:type="dxa"/>
          </w:tcPr>
          <w:p w14:paraId="769D2C81" w14:textId="0C19C541" w:rsidR="005B4EA1" w:rsidRPr="000E781B" w:rsidRDefault="005B4EA1" w:rsidP="003B6BB8">
            <w:pPr>
              <w:spacing w:before="120"/>
              <w:rPr>
                <w:rFonts w:eastAsia="Arial" w:cs="Arial"/>
                <w:szCs w:val="24"/>
              </w:rPr>
            </w:pPr>
            <w:r w:rsidRPr="000E781B">
              <w:rPr>
                <w:rFonts w:cs="Arial"/>
                <w:color w:val="000000"/>
                <w:szCs w:val="24"/>
              </w:rPr>
              <w:t>Differentiated Support: Make it Harder</w:t>
            </w:r>
          </w:p>
        </w:tc>
      </w:tr>
    </w:tbl>
    <w:p w14:paraId="50711827" w14:textId="77777777" w:rsidR="003B6BB8" w:rsidRDefault="003B6BB8" w:rsidP="003B6BB8">
      <w:pPr>
        <w:spacing w:before="240"/>
        <w:rPr>
          <w:noProof/>
        </w:rPr>
      </w:pPr>
      <w:r w:rsidRPr="0079683B">
        <w:rPr>
          <w:noProof/>
        </w:rPr>
        <w:t xml:space="preserve">The exemplars highlight the program’s support for diverse learners through embedded differentiation and targeted instruction. Comprehensive guidance helps teachers adapt lessons for students with identified special needs, those performing below subdomains, multilingual learners, and advanced students. The aligned Teacher </w:t>
      </w:r>
      <w:r>
        <w:rPr>
          <w:noProof/>
        </w:rPr>
        <w:t>Guide</w:t>
      </w:r>
      <w:r w:rsidRPr="0079683B">
        <w:rPr>
          <w:noProof/>
        </w:rPr>
        <w:t xml:space="preserve"> and student materials enable teachers to adapt the content while maintaining high expectations and promoting biliteracy development for all learners.</w:t>
      </w:r>
    </w:p>
    <w:p w14:paraId="05B46017" w14:textId="0A03FD64" w:rsidR="6A53E29B" w:rsidRDefault="6A53E29B" w:rsidP="008C518E">
      <w:pPr>
        <w:pStyle w:val="Heading3"/>
        <w:spacing w:after="240"/>
      </w:pPr>
      <w:r w:rsidRPr="26A0D05F">
        <w:t>Criteria Category 5: Instructional Planning and Support</w:t>
      </w:r>
    </w:p>
    <w:p w14:paraId="04D8413B" w14:textId="4A0D4BBD" w:rsidR="6A53E29B" w:rsidRPr="005A7491" w:rsidRDefault="00030522" w:rsidP="005A7491">
      <w:pPr>
        <w:spacing w:before="160" w:after="240"/>
        <w:rPr>
          <w:rFonts w:eastAsia="Arial" w:cs="Arial"/>
          <w:szCs w:val="24"/>
        </w:rPr>
      </w:pPr>
      <w:bookmarkStart w:id="1"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w:t>
      </w:r>
      <w:r w:rsidR="005A7491">
        <w:rPr>
          <w:rFonts w:eastAsia="Arial" w:cs="Arial"/>
          <w:szCs w:val="24"/>
        </w:rPr>
        <w:t xml:space="preserve"> </w:t>
      </w:r>
      <w:r w:rsidRPr="00030522">
        <w:rPr>
          <w:rFonts w:eastAsia="Arial" w:cs="Arial"/>
          <w:szCs w:val="24"/>
        </w:rPr>
        <w:t>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5A7491">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1"/>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821315">
        <w:trPr>
          <w:cantSplit/>
          <w:tblHeader/>
        </w:trPr>
        <w:tc>
          <w:tcPr>
            <w:tcW w:w="1217" w:type="dxa"/>
          </w:tcPr>
          <w:p w14:paraId="10359740" w14:textId="77777777" w:rsidR="003501D1" w:rsidRPr="007A4294" w:rsidRDefault="003501D1" w:rsidP="003B6BB8">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2F82D97" w14:textId="77777777" w:rsidR="003501D1" w:rsidRPr="007A4294" w:rsidRDefault="003501D1" w:rsidP="003B6BB8">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3B6BB8">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3B6BB8">
            <w:pPr>
              <w:spacing w:before="120" w:after="120"/>
              <w:jc w:val="center"/>
              <w:rPr>
                <w:rFonts w:eastAsia="Arial" w:cs="Arial"/>
                <w:b/>
                <w:bCs/>
                <w:szCs w:val="24"/>
              </w:rPr>
            </w:pPr>
            <w:r>
              <w:rPr>
                <w:rFonts w:eastAsia="Arial" w:cs="Arial"/>
                <w:b/>
                <w:bCs/>
                <w:szCs w:val="24"/>
              </w:rPr>
              <w:t>Notes</w:t>
            </w:r>
          </w:p>
        </w:tc>
      </w:tr>
      <w:tr w:rsidR="002F2607" w14:paraId="38C86F54" w14:textId="77777777" w:rsidTr="00821315">
        <w:trPr>
          <w:cantSplit/>
        </w:trPr>
        <w:tc>
          <w:tcPr>
            <w:tcW w:w="1217" w:type="dxa"/>
          </w:tcPr>
          <w:p w14:paraId="7E97B12E" w14:textId="3CEF95D9" w:rsidR="002F2607" w:rsidRDefault="002F2607" w:rsidP="003B6BB8">
            <w:pPr>
              <w:spacing w:before="120"/>
              <w:rPr>
                <w:rFonts w:eastAsia="Arial" w:cs="Arial"/>
                <w:szCs w:val="24"/>
              </w:rPr>
            </w:pPr>
            <w:r>
              <w:rPr>
                <w:rFonts w:cs="Arial"/>
                <w:color w:val="000000"/>
              </w:rPr>
              <w:t>5.2</w:t>
            </w:r>
          </w:p>
        </w:tc>
        <w:tc>
          <w:tcPr>
            <w:tcW w:w="989" w:type="dxa"/>
          </w:tcPr>
          <w:p w14:paraId="1C753B95" w14:textId="4E5486CA" w:rsidR="002F2607" w:rsidRDefault="002F2607" w:rsidP="003B6BB8">
            <w:pPr>
              <w:spacing w:before="120"/>
              <w:rPr>
                <w:rFonts w:eastAsia="Arial" w:cs="Arial"/>
                <w:szCs w:val="24"/>
              </w:rPr>
            </w:pPr>
            <w:r>
              <w:rPr>
                <w:rFonts w:cs="Arial"/>
                <w:color w:val="000000"/>
              </w:rPr>
              <w:t>TK</w:t>
            </w:r>
          </w:p>
        </w:tc>
        <w:tc>
          <w:tcPr>
            <w:tcW w:w="4843" w:type="dxa"/>
          </w:tcPr>
          <w:p w14:paraId="587B7EFF" w14:textId="1090AFC8" w:rsidR="002F2607" w:rsidRDefault="002F2607" w:rsidP="003B6BB8">
            <w:pPr>
              <w:pStyle w:val="NormalWeb"/>
              <w:spacing w:before="120" w:beforeAutospacing="0" w:after="0" w:afterAutospacing="0"/>
              <w:rPr>
                <w:rFonts w:ascii="Arial" w:eastAsia="Arial" w:hAnsi="Arial" w:cs="Arial"/>
              </w:rPr>
            </w:pPr>
            <w:r>
              <w:rPr>
                <w:rFonts w:ascii="Arial" w:hAnsi="Arial" w:cs="Arial"/>
                <w:color w:val="000000"/>
              </w:rPr>
              <w:t>TG Theme 1; Check for Understanding p. 117</w:t>
            </w:r>
          </w:p>
        </w:tc>
        <w:tc>
          <w:tcPr>
            <w:tcW w:w="2401" w:type="dxa"/>
          </w:tcPr>
          <w:p w14:paraId="14C3DB80" w14:textId="65A7DD38" w:rsidR="002F2607" w:rsidRDefault="002F2607" w:rsidP="003B6BB8">
            <w:pPr>
              <w:spacing w:before="120"/>
              <w:rPr>
                <w:rFonts w:eastAsia="Arial" w:cs="Arial"/>
                <w:szCs w:val="24"/>
              </w:rPr>
            </w:pPr>
            <w:r>
              <w:rPr>
                <w:rFonts w:cs="Arial"/>
                <w:color w:val="000000"/>
              </w:rPr>
              <w:t>Check for Understanding: If…then…</w:t>
            </w:r>
          </w:p>
        </w:tc>
      </w:tr>
      <w:tr w:rsidR="002F2607" w14:paraId="1B4CCE67" w14:textId="77777777" w:rsidTr="00821315">
        <w:trPr>
          <w:cantSplit/>
        </w:trPr>
        <w:tc>
          <w:tcPr>
            <w:tcW w:w="1217" w:type="dxa"/>
          </w:tcPr>
          <w:p w14:paraId="7C63BB55" w14:textId="73DEAA2C" w:rsidR="002F2607" w:rsidRDefault="002F2607" w:rsidP="003B6BB8">
            <w:pPr>
              <w:spacing w:before="120"/>
              <w:rPr>
                <w:rFonts w:eastAsia="Arial" w:cs="Arial"/>
                <w:szCs w:val="24"/>
              </w:rPr>
            </w:pPr>
            <w:r>
              <w:rPr>
                <w:rFonts w:cs="Arial"/>
                <w:color w:val="000000"/>
              </w:rPr>
              <w:t>5.4</w:t>
            </w:r>
          </w:p>
        </w:tc>
        <w:tc>
          <w:tcPr>
            <w:tcW w:w="989" w:type="dxa"/>
          </w:tcPr>
          <w:p w14:paraId="1916B992" w14:textId="40334B5A" w:rsidR="002F2607" w:rsidRDefault="002F2607" w:rsidP="003B6BB8">
            <w:pPr>
              <w:spacing w:before="120"/>
              <w:rPr>
                <w:rFonts w:eastAsia="Arial" w:cs="Arial"/>
                <w:szCs w:val="24"/>
              </w:rPr>
            </w:pPr>
            <w:r>
              <w:rPr>
                <w:rFonts w:cs="Arial"/>
                <w:color w:val="000000"/>
              </w:rPr>
              <w:t>TK</w:t>
            </w:r>
          </w:p>
        </w:tc>
        <w:tc>
          <w:tcPr>
            <w:tcW w:w="4843" w:type="dxa"/>
          </w:tcPr>
          <w:p w14:paraId="17D9DC1A" w14:textId="3FB771CF" w:rsidR="002F2607" w:rsidRDefault="002F2607" w:rsidP="003B6BB8">
            <w:pPr>
              <w:pStyle w:val="NormalWeb"/>
              <w:spacing w:before="120" w:beforeAutospacing="0" w:after="0" w:afterAutospacing="0"/>
              <w:rPr>
                <w:rFonts w:ascii="Arial" w:eastAsia="Arial" w:hAnsi="Arial" w:cs="Arial"/>
              </w:rPr>
            </w:pPr>
            <w:r>
              <w:rPr>
                <w:rFonts w:ascii="Arial" w:hAnsi="Arial" w:cs="Arial"/>
                <w:color w:val="000000"/>
              </w:rPr>
              <w:t>SP TG</w:t>
            </w:r>
            <w:r>
              <w:rPr>
                <w:rFonts w:ascii="Arial" w:hAnsi="Arial" w:cs="Arial"/>
                <w:b/>
                <w:bCs/>
                <w:color w:val="000000"/>
              </w:rPr>
              <w:t xml:space="preserve">; </w:t>
            </w:r>
            <w:r>
              <w:rPr>
                <w:rFonts w:ascii="Arial" w:hAnsi="Arial" w:cs="Arial"/>
                <w:color w:val="000000"/>
              </w:rPr>
              <w:t xml:space="preserve">Theme 4; </w:t>
            </w:r>
            <w:r w:rsidRPr="003B6BB8">
              <w:rPr>
                <w:rFonts w:ascii="Arial" w:hAnsi="Arial" w:cs="Arial"/>
                <w:i/>
                <w:iCs/>
                <w:color w:val="000000"/>
                <w:lang w:val="es-MX"/>
              </w:rPr>
              <w:t>Apoyo para los estudiantes bilingües - Hacer conexiones entre las lenguas</w:t>
            </w:r>
            <w:r w:rsidRPr="003B6BB8">
              <w:rPr>
                <w:rFonts w:ascii="Arial" w:hAnsi="Arial" w:cs="Arial"/>
                <w:color w:val="000000"/>
                <w:lang w:val="es-MX"/>
              </w:rPr>
              <w:t xml:space="preserve"> </w:t>
            </w:r>
            <w:r>
              <w:rPr>
                <w:rFonts w:ascii="Arial" w:hAnsi="Arial" w:cs="Arial"/>
                <w:color w:val="000000"/>
              </w:rPr>
              <w:t>p. 110</w:t>
            </w:r>
          </w:p>
        </w:tc>
        <w:tc>
          <w:tcPr>
            <w:tcW w:w="2401" w:type="dxa"/>
          </w:tcPr>
          <w:p w14:paraId="1BDD7E8E" w14:textId="746FFD06" w:rsidR="002F2607" w:rsidRPr="003B6BB8" w:rsidRDefault="002F2607" w:rsidP="003B6BB8">
            <w:pPr>
              <w:spacing w:before="120"/>
              <w:rPr>
                <w:rFonts w:eastAsia="Arial" w:cs="Arial"/>
                <w:szCs w:val="24"/>
                <w:lang w:val="es-MX"/>
              </w:rPr>
            </w:pPr>
            <w:r w:rsidRPr="003B6BB8">
              <w:rPr>
                <w:rFonts w:cs="Arial"/>
                <w:color w:val="000000"/>
                <w:lang w:val="es-MX"/>
              </w:rPr>
              <w:t>Hacer conexiones entre las lenguas</w:t>
            </w:r>
          </w:p>
        </w:tc>
      </w:tr>
      <w:tr w:rsidR="002F2607" w14:paraId="0F763FEE" w14:textId="77777777" w:rsidTr="00821315">
        <w:trPr>
          <w:cantSplit/>
        </w:trPr>
        <w:tc>
          <w:tcPr>
            <w:tcW w:w="1217" w:type="dxa"/>
          </w:tcPr>
          <w:p w14:paraId="6C96FD76" w14:textId="074ACB57" w:rsidR="002F2607" w:rsidRDefault="002F2607" w:rsidP="003B6BB8">
            <w:pPr>
              <w:spacing w:before="120"/>
              <w:rPr>
                <w:rFonts w:eastAsia="Arial" w:cs="Arial"/>
                <w:szCs w:val="24"/>
              </w:rPr>
            </w:pPr>
            <w:r>
              <w:rPr>
                <w:rFonts w:cs="Arial"/>
                <w:color w:val="000000"/>
              </w:rPr>
              <w:t>5.12</w:t>
            </w:r>
          </w:p>
        </w:tc>
        <w:tc>
          <w:tcPr>
            <w:tcW w:w="989" w:type="dxa"/>
          </w:tcPr>
          <w:p w14:paraId="778692F9" w14:textId="5B677B55" w:rsidR="002F2607" w:rsidRDefault="002F2607" w:rsidP="003B6BB8">
            <w:pPr>
              <w:spacing w:before="120"/>
              <w:rPr>
                <w:rFonts w:eastAsia="Arial" w:cs="Arial"/>
                <w:szCs w:val="24"/>
              </w:rPr>
            </w:pPr>
            <w:r>
              <w:rPr>
                <w:rFonts w:cs="Arial"/>
                <w:color w:val="000000"/>
              </w:rPr>
              <w:t>TK</w:t>
            </w:r>
          </w:p>
        </w:tc>
        <w:tc>
          <w:tcPr>
            <w:tcW w:w="4843" w:type="dxa"/>
          </w:tcPr>
          <w:p w14:paraId="00C14516" w14:textId="1013ADE3" w:rsidR="002F2607" w:rsidRDefault="002F2607" w:rsidP="003B6BB8">
            <w:pPr>
              <w:pStyle w:val="NormalWeb"/>
              <w:spacing w:before="120" w:beforeAutospacing="0" w:after="0" w:afterAutospacing="0"/>
              <w:rPr>
                <w:rFonts w:ascii="Arial" w:eastAsia="Arial" w:hAnsi="Arial" w:cs="Arial"/>
              </w:rPr>
            </w:pPr>
            <w:r>
              <w:rPr>
                <w:rFonts w:ascii="Arial" w:hAnsi="Arial" w:cs="Arial"/>
                <w:color w:val="000000"/>
              </w:rPr>
              <w:t>TG; Theme 1 p. xiii</w:t>
            </w:r>
          </w:p>
        </w:tc>
        <w:tc>
          <w:tcPr>
            <w:tcW w:w="2401" w:type="dxa"/>
          </w:tcPr>
          <w:p w14:paraId="1183FC64" w14:textId="1876EDFC" w:rsidR="002F2607" w:rsidRDefault="002F2607" w:rsidP="003B6BB8">
            <w:pPr>
              <w:spacing w:before="120"/>
              <w:rPr>
                <w:rFonts w:eastAsia="Arial" w:cs="Arial"/>
                <w:szCs w:val="24"/>
              </w:rPr>
            </w:pPr>
            <w:r>
              <w:rPr>
                <w:rFonts w:cs="Arial"/>
                <w:color w:val="000000"/>
              </w:rPr>
              <w:t>Family Engagement</w:t>
            </w:r>
          </w:p>
        </w:tc>
      </w:tr>
      <w:tr w:rsidR="002F2607" w14:paraId="4606E8C4" w14:textId="77777777" w:rsidTr="00821315">
        <w:trPr>
          <w:cantSplit/>
        </w:trPr>
        <w:tc>
          <w:tcPr>
            <w:tcW w:w="1217" w:type="dxa"/>
          </w:tcPr>
          <w:p w14:paraId="467F43E5" w14:textId="2594A528" w:rsidR="002F2607" w:rsidRDefault="002F2607" w:rsidP="003B6BB8">
            <w:pPr>
              <w:spacing w:before="120"/>
              <w:rPr>
                <w:rFonts w:eastAsia="Arial" w:cs="Arial"/>
                <w:szCs w:val="24"/>
              </w:rPr>
            </w:pPr>
            <w:r>
              <w:rPr>
                <w:rFonts w:cs="Arial"/>
                <w:color w:val="000000"/>
              </w:rPr>
              <w:t>5.25</w:t>
            </w:r>
          </w:p>
        </w:tc>
        <w:tc>
          <w:tcPr>
            <w:tcW w:w="989" w:type="dxa"/>
          </w:tcPr>
          <w:p w14:paraId="1B5C93C1" w14:textId="5290A361" w:rsidR="002F2607" w:rsidRDefault="002F2607" w:rsidP="003B6BB8">
            <w:pPr>
              <w:spacing w:before="120"/>
              <w:rPr>
                <w:rFonts w:eastAsia="Arial" w:cs="Arial"/>
                <w:szCs w:val="24"/>
              </w:rPr>
            </w:pPr>
            <w:r>
              <w:rPr>
                <w:rFonts w:cs="Arial"/>
                <w:color w:val="000000"/>
              </w:rPr>
              <w:t>TK</w:t>
            </w:r>
          </w:p>
        </w:tc>
        <w:tc>
          <w:tcPr>
            <w:tcW w:w="4843" w:type="dxa"/>
          </w:tcPr>
          <w:p w14:paraId="499D0FF4" w14:textId="2320637E" w:rsidR="002F2607" w:rsidRDefault="002F2607" w:rsidP="003B6BB8">
            <w:pPr>
              <w:pStyle w:val="NormalWeb"/>
              <w:spacing w:before="120" w:beforeAutospacing="0" w:after="0" w:afterAutospacing="0"/>
              <w:rPr>
                <w:rFonts w:ascii="Arial" w:eastAsia="Arial" w:hAnsi="Arial" w:cs="Arial"/>
              </w:rPr>
            </w:pPr>
            <w:r>
              <w:rPr>
                <w:rFonts w:ascii="Arial" w:hAnsi="Arial" w:cs="Arial"/>
                <w:color w:val="000000"/>
              </w:rPr>
              <w:t xml:space="preserve">SP PLG; </w:t>
            </w:r>
            <w:r w:rsidRPr="003B6BB8">
              <w:rPr>
                <w:rFonts w:ascii="Arial" w:hAnsi="Arial" w:cs="Arial"/>
                <w:i/>
                <w:iCs/>
                <w:color w:val="000000"/>
                <w:lang w:val="es-MX"/>
              </w:rPr>
              <w:t>Análisis contrastivo</w:t>
            </w:r>
            <w:r>
              <w:rPr>
                <w:rFonts w:ascii="Arial" w:hAnsi="Arial" w:cs="Arial"/>
                <w:i/>
                <w:iCs/>
                <w:color w:val="000000"/>
              </w:rPr>
              <w:t xml:space="preserve"> </w:t>
            </w:r>
            <w:r>
              <w:rPr>
                <w:rFonts w:ascii="Arial" w:hAnsi="Arial" w:cs="Arial"/>
                <w:color w:val="000000"/>
              </w:rPr>
              <w:t>pp. 57–73</w:t>
            </w:r>
          </w:p>
        </w:tc>
        <w:tc>
          <w:tcPr>
            <w:tcW w:w="2401" w:type="dxa"/>
          </w:tcPr>
          <w:p w14:paraId="2979F05D" w14:textId="419B14E6" w:rsidR="002F2607" w:rsidRPr="003B6BB8" w:rsidRDefault="002F2607" w:rsidP="003B6BB8">
            <w:pPr>
              <w:spacing w:before="120"/>
              <w:rPr>
                <w:rFonts w:eastAsia="Arial" w:cs="Arial"/>
                <w:szCs w:val="24"/>
                <w:lang w:val="es-MX"/>
              </w:rPr>
            </w:pPr>
            <w:r w:rsidRPr="003B6BB8">
              <w:rPr>
                <w:rFonts w:cs="Arial"/>
                <w:color w:val="000000"/>
                <w:lang w:val="es-MX"/>
              </w:rPr>
              <w:t>Análisis contrastivo</w:t>
            </w:r>
          </w:p>
        </w:tc>
      </w:tr>
    </w:tbl>
    <w:p w14:paraId="1F0F56BC" w14:textId="77777777" w:rsidR="003B6BB8" w:rsidRPr="00BC1AF6" w:rsidRDefault="003B6BB8" w:rsidP="003B6BB8">
      <w:pPr>
        <w:spacing w:before="240"/>
      </w:pPr>
      <w:r w:rsidRPr="00923629">
        <w:rPr>
          <w:noProof/>
        </w:rPr>
        <w:t>The exemplars demonstrate that the program provides teachers with tools to support effective biliteracy instruction. Guidance for checking understanding, adjusting instruction, integrating ELD with home language supports, and leveraging cross-linguistic transfer helps teachers respond to student needs, and allows students to leverage the language and literacy skills they already possess. Family reading resources further extend learning and strengthen partnerships that support biliteracy.</w:t>
      </w:r>
    </w:p>
    <w:p w14:paraId="6B45D9A3" w14:textId="0ECBC72F" w:rsidR="6A53E29B" w:rsidRPr="006E763B" w:rsidRDefault="002C50E9" w:rsidP="003B6BB8">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58DB15E3" w14:textId="77777777" w:rsidR="00B135B0" w:rsidRPr="00B135B0" w:rsidRDefault="00B135B0" w:rsidP="00EB6656">
      <w:pPr>
        <w:spacing w:before="720"/>
        <w:rPr>
          <w:rFonts w:cs="Arial"/>
          <w:szCs w:val="24"/>
        </w:rPr>
      </w:pPr>
      <w:r w:rsidRPr="00B135B0">
        <w:rPr>
          <w:rFonts w:cs="Arial"/>
          <w:szCs w:val="24"/>
        </w:rPr>
        <w:t>California Department of Education, August 2026</w:t>
      </w:r>
    </w:p>
    <w:sectPr w:rsidR="00B135B0" w:rsidRPr="00B135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49384" w14:textId="77777777" w:rsidR="00A36BA9" w:rsidRDefault="00A36BA9" w:rsidP="000466A3">
      <w:r>
        <w:separator/>
      </w:r>
    </w:p>
  </w:endnote>
  <w:endnote w:type="continuationSeparator" w:id="0">
    <w:p w14:paraId="4447053B" w14:textId="77777777" w:rsidR="00A36BA9" w:rsidRDefault="00A36BA9" w:rsidP="00046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767D5" w14:textId="77777777" w:rsidR="00A36BA9" w:rsidRDefault="00A36BA9" w:rsidP="000466A3">
      <w:r>
        <w:separator/>
      </w:r>
    </w:p>
  </w:footnote>
  <w:footnote w:type="continuationSeparator" w:id="0">
    <w:p w14:paraId="1C170A7D" w14:textId="77777777" w:rsidR="00A36BA9" w:rsidRDefault="00A36BA9" w:rsidP="000466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0CCF"/>
    <w:rsid w:val="00002DFC"/>
    <w:rsid w:val="000140EB"/>
    <w:rsid w:val="00030522"/>
    <w:rsid w:val="000466A3"/>
    <w:rsid w:val="00062A8A"/>
    <w:rsid w:val="00067963"/>
    <w:rsid w:val="00076A77"/>
    <w:rsid w:val="00080004"/>
    <w:rsid w:val="00083769"/>
    <w:rsid w:val="00095F27"/>
    <w:rsid w:val="000B3E3F"/>
    <w:rsid w:val="000C1696"/>
    <w:rsid w:val="000C2A0D"/>
    <w:rsid w:val="000C5AE2"/>
    <w:rsid w:val="000D6FA1"/>
    <w:rsid w:val="000E781B"/>
    <w:rsid w:val="000F2F42"/>
    <w:rsid w:val="00104BF3"/>
    <w:rsid w:val="001148D2"/>
    <w:rsid w:val="00123834"/>
    <w:rsid w:val="001272BF"/>
    <w:rsid w:val="00127AA3"/>
    <w:rsid w:val="001317E8"/>
    <w:rsid w:val="00134718"/>
    <w:rsid w:val="0015482F"/>
    <w:rsid w:val="0016475C"/>
    <w:rsid w:val="001821F2"/>
    <w:rsid w:val="00197FCD"/>
    <w:rsid w:val="001A1495"/>
    <w:rsid w:val="001A1662"/>
    <w:rsid w:val="001C6B22"/>
    <w:rsid w:val="001D5155"/>
    <w:rsid w:val="001F1FF4"/>
    <w:rsid w:val="001F48A2"/>
    <w:rsid w:val="001F6B8D"/>
    <w:rsid w:val="002018D5"/>
    <w:rsid w:val="00201DE3"/>
    <w:rsid w:val="002257EC"/>
    <w:rsid w:val="00226499"/>
    <w:rsid w:val="00226583"/>
    <w:rsid w:val="00227AA3"/>
    <w:rsid w:val="0023200B"/>
    <w:rsid w:val="0027200D"/>
    <w:rsid w:val="00274A0C"/>
    <w:rsid w:val="00281706"/>
    <w:rsid w:val="00293FC3"/>
    <w:rsid w:val="002B076E"/>
    <w:rsid w:val="002C1149"/>
    <w:rsid w:val="002C50E9"/>
    <w:rsid w:val="002D0858"/>
    <w:rsid w:val="002F2607"/>
    <w:rsid w:val="002F2B08"/>
    <w:rsid w:val="003067DD"/>
    <w:rsid w:val="00311EA1"/>
    <w:rsid w:val="003120F8"/>
    <w:rsid w:val="003138FA"/>
    <w:rsid w:val="00321576"/>
    <w:rsid w:val="00324893"/>
    <w:rsid w:val="003433E3"/>
    <w:rsid w:val="003501D1"/>
    <w:rsid w:val="0035329D"/>
    <w:rsid w:val="00386799"/>
    <w:rsid w:val="003B6BB8"/>
    <w:rsid w:val="003B712C"/>
    <w:rsid w:val="003B7E41"/>
    <w:rsid w:val="003C2C12"/>
    <w:rsid w:val="00414DDD"/>
    <w:rsid w:val="004338AD"/>
    <w:rsid w:val="004371C7"/>
    <w:rsid w:val="004473CD"/>
    <w:rsid w:val="00457407"/>
    <w:rsid w:val="00460D03"/>
    <w:rsid w:val="00463CFF"/>
    <w:rsid w:val="00490E06"/>
    <w:rsid w:val="00494C9C"/>
    <w:rsid w:val="004A0C07"/>
    <w:rsid w:val="004A5433"/>
    <w:rsid w:val="004A555E"/>
    <w:rsid w:val="004C6E4E"/>
    <w:rsid w:val="004D16B4"/>
    <w:rsid w:val="004D5C61"/>
    <w:rsid w:val="004D7B7E"/>
    <w:rsid w:val="004F28CE"/>
    <w:rsid w:val="004F564C"/>
    <w:rsid w:val="004F70B9"/>
    <w:rsid w:val="00515B37"/>
    <w:rsid w:val="00520F3B"/>
    <w:rsid w:val="005237A1"/>
    <w:rsid w:val="00525501"/>
    <w:rsid w:val="0054083D"/>
    <w:rsid w:val="00547152"/>
    <w:rsid w:val="00550B3F"/>
    <w:rsid w:val="005807DA"/>
    <w:rsid w:val="00581E8D"/>
    <w:rsid w:val="00587EF3"/>
    <w:rsid w:val="005A7491"/>
    <w:rsid w:val="005B4EA1"/>
    <w:rsid w:val="005C225C"/>
    <w:rsid w:val="005D1F27"/>
    <w:rsid w:val="005D1F4B"/>
    <w:rsid w:val="005D5268"/>
    <w:rsid w:val="005E20A4"/>
    <w:rsid w:val="005F3206"/>
    <w:rsid w:val="005F6544"/>
    <w:rsid w:val="00614200"/>
    <w:rsid w:val="00617741"/>
    <w:rsid w:val="006335DB"/>
    <w:rsid w:val="00655293"/>
    <w:rsid w:val="00665CDC"/>
    <w:rsid w:val="006727B9"/>
    <w:rsid w:val="00691CD7"/>
    <w:rsid w:val="0069491B"/>
    <w:rsid w:val="006A51DA"/>
    <w:rsid w:val="006A5946"/>
    <w:rsid w:val="006B25F1"/>
    <w:rsid w:val="006B432C"/>
    <w:rsid w:val="006B7CEA"/>
    <w:rsid w:val="006C46BB"/>
    <w:rsid w:val="006D2E20"/>
    <w:rsid w:val="006D6FDD"/>
    <w:rsid w:val="006E3EC8"/>
    <w:rsid w:val="006E763B"/>
    <w:rsid w:val="00702EAC"/>
    <w:rsid w:val="00707092"/>
    <w:rsid w:val="00713657"/>
    <w:rsid w:val="00726C1D"/>
    <w:rsid w:val="00736A1C"/>
    <w:rsid w:val="00737638"/>
    <w:rsid w:val="00742284"/>
    <w:rsid w:val="00743196"/>
    <w:rsid w:val="00744F65"/>
    <w:rsid w:val="00752414"/>
    <w:rsid w:val="00752891"/>
    <w:rsid w:val="00753CF4"/>
    <w:rsid w:val="00756B44"/>
    <w:rsid w:val="00767F5B"/>
    <w:rsid w:val="00781771"/>
    <w:rsid w:val="007872C7"/>
    <w:rsid w:val="0079683B"/>
    <w:rsid w:val="007B3236"/>
    <w:rsid w:val="007D3D90"/>
    <w:rsid w:val="007D56D2"/>
    <w:rsid w:val="007E20DE"/>
    <w:rsid w:val="007E235E"/>
    <w:rsid w:val="007F42EB"/>
    <w:rsid w:val="00801192"/>
    <w:rsid w:val="0080249D"/>
    <w:rsid w:val="008174AF"/>
    <w:rsid w:val="008203B2"/>
    <w:rsid w:val="00821315"/>
    <w:rsid w:val="00827839"/>
    <w:rsid w:val="008311C1"/>
    <w:rsid w:val="00831BDD"/>
    <w:rsid w:val="00845EFB"/>
    <w:rsid w:val="0085106E"/>
    <w:rsid w:val="00851D14"/>
    <w:rsid w:val="00867DD6"/>
    <w:rsid w:val="0087173B"/>
    <w:rsid w:val="00876FB3"/>
    <w:rsid w:val="00877FA4"/>
    <w:rsid w:val="0089259F"/>
    <w:rsid w:val="008A7C04"/>
    <w:rsid w:val="008B4193"/>
    <w:rsid w:val="008B754B"/>
    <w:rsid w:val="008C00E7"/>
    <w:rsid w:val="008C518E"/>
    <w:rsid w:val="0090134E"/>
    <w:rsid w:val="0091210E"/>
    <w:rsid w:val="009138DA"/>
    <w:rsid w:val="00914A5D"/>
    <w:rsid w:val="00923629"/>
    <w:rsid w:val="0092541C"/>
    <w:rsid w:val="0092680A"/>
    <w:rsid w:val="00927B39"/>
    <w:rsid w:val="00931AF8"/>
    <w:rsid w:val="0093487E"/>
    <w:rsid w:val="009568E1"/>
    <w:rsid w:val="00956C69"/>
    <w:rsid w:val="00965997"/>
    <w:rsid w:val="00972C75"/>
    <w:rsid w:val="0099128D"/>
    <w:rsid w:val="009A2E1F"/>
    <w:rsid w:val="009A5BCE"/>
    <w:rsid w:val="009B6DE9"/>
    <w:rsid w:val="009C55CD"/>
    <w:rsid w:val="009D7CB8"/>
    <w:rsid w:val="009E05A5"/>
    <w:rsid w:val="009E2ABF"/>
    <w:rsid w:val="009E4CFB"/>
    <w:rsid w:val="009E6AF5"/>
    <w:rsid w:val="009F3890"/>
    <w:rsid w:val="00A20EAC"/>
    <w:rsid w:val="00A36BA9"/>
    <w:rsid w:val="00A4186D"/>
    <w:rsid w:val="00A4704F"/>
    <w:rsid w:val="00A66664"/>
    <w:rsid w:val="00A74CEC"/>
    <w:rsid w:val="00A806D2"/>
    <w:rsid w:val="00A80A37"/>
    <w:rsid w:val="00A81183"/>
    <w:rsid w:val="00A955C0"/>
    <w:rsid w:val="00AB3CE4"/>
    <w:rsid w:val="00AC10F9"/>
    <w:rsid w:val="00AE4C9C"/>
    <w:rsid w:val="00AF79A5"/>
    <w:rsid w:val="00B11E82"/>
    <w:rsid w:val="00B135B0"/>
    <w:rsid w:val="00B276AE"/>
    <w:rsid w:val="00B474CD"/>
    <w:rsid w:val="00B56064"/>
    <w:rsid w:val="00B654C4"/>
    <w:rsid w:val="00B72620"/>
    <w:rsid w:val="00B734BE"/>
    <w:rsid w:val="00B82D5A"/>
    <w:rsid w:val="00B86AF1"/>
    <w:rsid w:val="00BA706E"/>
    <w:rsid w:val="00BB48F2"/>
    <w:rsid w:val="00BF1909"/>
    <w:rsid w:val="00C12433"/>
    <w:rsid w:val="00C15B56"/>
    <w:rsid w:val="00C17B9D"/>
    <w:rsid w:val="00C352D9"/>
    <w:rsid w:val="00C46CBF"/>
    <w:rsid w:val="00C475DD"/>
    <w:rsid w:val="00C679EF"/>
    <w:rsid w:val="00C90ADB"/>
    <w:rsid w:val="00CB54A6"/>
    <w:rsid w:val="00CB7504"/>
    <w:rsid w:val="00CF2A97"/>
    <w:rsid w:val="00D0416E"/>
    <w:rsid w:val="00D05DB4"/>
    <w:rsid w:val="00D11B5F"/>
    <w:rsid w:val="00D232F5"/>
    <w:rsid w:val="00D41D8E"/>
    <w:rsid w:val="00D47918"/>
    <w:rsid w:val="00D6152D"/>
    <w:rsid w:val="00DB0EC7"/>
    <w:rsid w:val="00DB7EE6"/>
    <w:rsid w:val="00DF1FE8"/>
    <w:rsid w:val="00DF366F"/>
    <w:rsid w:val="00DF3B44"/>
    <w:rsid w:val="00DF5FCE"/>
    <w:rsid w:val="00E044F1"/>
    <w:rsid w:val="00E11BAB"/>
    <w:rsid w:val="00E52A02"/>
    <w:rsid w:val="00E57D3A"/>
    <w:rsid w:val="00E6025F"/>
    <w:rsid w:val="00E61DDD"/>
    <w:rsid w:val="00E7227A"/>
    <w:rsid w:val="00E84521"/>
    <w:rsid w:val="00E87F33"/>
    <w:rsid w:val="00E91D7C"/>
    <w:rsid w:val="00EB7E4A"/>
    <w:rsid w:val="00EC68BD"/>
    <w:rsid w:val="00ED47BC"/>
    <w:rsid w:val="00ED545A"/>
    <w:rsid w:val="00EF0E35"/>
    <w:rsid w:val="00F01E00"/>
    <w:rsid w:val="00F05473"/>
    <w:rsid w:val="00F16EB9"/>
    <w:rsid w:val="00F26A7E"/>
    <w:rsid w:val="00F3574F"/>
    <w:rsid w:val="00F63A54"/>
    <w:rsid w:val="00F7656B"/>
    <w:rsid w:val="00F80ABB"/>
    <w:rsid w:val="00F9294C"/>
    <w:rsid w:val="00FA2D1E"/>
    <w:rsid w:val="00FB32E1"/>
    <w:rsid w:val="00FD09C1"/>
    <w:rsid w:val="00FD47FD"/>
    <w:rsid w:val="00FE50A7"/>
    <w:rsid w:val="00FF0689"/>
    <w:rsid w:val="00FF5D8B"/>
    <w:rsid w:val="017C5A2A"/>
    <w:rsid w:val="01AEA4A1"/>
    <w:rsid w:val="0240A2BB"/>
    <w:rsid w:val="024745BB"/>
    <w:rsid w:val="0268D624"/>
    <w:rsid w:val="031C820F"/>
    <w:rsid w:val="034E2E58"/>
    <w:rsid w:val="04FDD607"/>
    <w:rsid w:val="050AFDCD"/>
    <w:rsid w:val="05294601"/>
    <w:rsid w:val="055BECE3"/>
    <w:rsid w:val="05B3C017"/>
    <w:rsid w:val="05D7F78B"/>
    <w:rsid w:val="05DD9E80"/>
    <w:rsid w:val="05E78220"/>
    <w:rsid w:val="05FE6A4F"/>
    <w:rsid w:val="0617D066"/>
    <w:rsid w:val="0629142A"/>
    <w:rsid w:val="06476310"/>
    <w:rsid w:val="0668F7A7"/>
    <w:rsid w:val="06F31F84"/>
    <w:rsid w:val="079B3AE5"/>
    <w:rsid w:val="07DDDA52"/>
    <w:rsid w:val="084D4761"/>
    <w:rsid w:val="08597397"/>
    <w:rsid w:val="08E15151"/>
    <w:rsid w:val="095EE044"/>
    <w:rsid w:val="097136F8"/>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301551"/>
    <w:rsid w:val="0CA7FBE1"/>
    <w:rsid w:val="0CAEA386"/>
    <w:rsid w:val="0CB32760"/>
    <w:rsid w:val="0CCAC36B"/>
    <w:rsid w:val="0D0C9E72"/>
    <w:rsid w:val="0D0DC1F1"/>
    <w:rsid w:val="0D5DA6D9"/>
    <w:rsid w:val="0D9171FB"/>
    <w:rsid w:val="0DD67413"/>
    <w:rsid w:val="0ED63BB5"/>
    <w:rsid w:val="0F4EED20"/>
    <w:rsid w:val="0F53F6CF"/>
    <w:rsid w:val="0F57CEC4"/>
    <w:rsid w:val="0FC3A8BD"/>
    <w:rsid w:val="0FC60F64"/>
    <w:rsid w:val="10027AAB"/>
    <w:rsid w:val="10668124"/>
    <w:rsid w:val="10854ABE"/>
    <w:rsid w:val="10A919F1"/>
    <w:rsid w:val="112462BA"/>
    <w:rsid w:val="11271F8D"/>
    <w:rsid w:val="112CAF2C"/>
    <w:rsid w:val="1130E8A8"/>
    <w:rsid w:val="118A15B7"/>
    <w:rsid w:val="1197ACA4"/>
    <w:rsid w:val="11C92C32"/>
    <w:rsid w:val="124BC263"/>
    <w:rsid w:val="12C576E3"/>
    <w:rsid w:val="13019F6A"/>
    <w:rsid w:val="130AB371"/>
    <w:rsid w:val="13A08221"/>
    <w:rsid w:val="141DE610"/>
    <w:rsid w:val="14620855"/>
    <w:rsid w:val="1482766E"/>
    <w:rsid w:val="14A6D597"/>
    <w:rsid w:val="14E082A8"/>
    <w:rsid w:val="1552AFB3"/>
    <w:rsid w:val="15B4AD88"/>
    <w:rsid w:val="15BC9A77"/>
    <w:rsid w:val="15C17B7F"/>
    <w:rsid w:val="163CEDCB"/>
    <w:rsid w:val="164E0DA1"/>
    <w:rsid w:val="16657460"/>
    <w:rsid w:val="167E9967"/>
    <w:rsid w:val="175490ED"/>
    <w:rsid w:val="1779882A"/>
    <w:rsid w:val="17C063B1"/>
    <w:rsid w:val="18670913"/>
    <w:rsid w:val="18D3148F"/>
    <w:rsid w:val="18DF4C74"/>
    <w:rsid w:val="1934AD34"/>
    <w:rsid w:val="194A0A8A"/>
    <w:rsid w:val="195B85A5"/>
    <w:rsid w:val="1965CFE1"/>
    <w:rsid w:val="19841F96"/>
    <w:rsid w:val="19E7473D"/>
    <w:rsid w:val="1A1D0DA4"/>
    <w:rsid w:val="1AB3BD02"/>
    <w:rsid w:val="1ABA3F58"/>
    <w:rsid w:val="1AD6DF71"/>
    <w:rsid w:val="1AE7A058"/>
    <w:rsid w:val="1AFBC438"/>
    <w:rsid w:val="1B57E500"/>
    <w:rsid w:val="1C326DEE"/>
    <w:rsid w:val="1C4E217E"/>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2CF2EE"/>
    <w:rsid w:val="22F16E55"/>
    <w:rsid w:val="23F25DCA"/>
    <w:rsid w:val="2469EDE7"/>
    <w:rsid w:val="255CDC8C"/>
    <w:rsid w:val="258D7ED8"/>
    <w:rsid w:val="2647DB13"/>
    <w:rsid w:val="268FADDB"/>
    <w:rsid w:val="26A0D05F"/>
    <w:rsid w:val="26C11DB0"/>
    <w:rsid w:val="2726295D"/>
    <w:rsid w:val="27474E7B"/>
    <w:rsid w:val="27627A8F"/>
    <w:rsid w:val="2795BB4F"/>
    <w:rsid w:val="27988FBE"/>
    <w:rsid w:val="2811F335"/>
    <w:rsid w:val="282096AB"/>
    <w:rsid w:val="28C3FFF1"/>
    <w:rsid w:val="28E6FD30"/>
    <w:rsid w:val="296E6768"/>
    <w:rsid w:val="2985B0A0"/>
    <w:rsid w:val="29BF0192"/>
    <w:rsid w:val="2A1DD74F"/>
    <w:rsid w:val="2A4B048F"/>
    <w:rsid w:val="2A7F907F"/>
    <w:rsid w:val="2C499807"/>
    <w:rsid w:val="2C82F18F"/>
    <w:rsid w:val="2CF1BA0D"/>
    <w:rsid w:val="2D01D8ED"/>
    <w:rsid w:val="2D994010"/>
    <w:rsid w:val="2D9E522B"/>
    <w:rsid w:val="2DA72E76"/>
    <w:rsid w:val="2DE2F933"/>
    <w:rsid w:val="2EAEB9FB"/>
    <w:rsid w:val="2EDBD9C7"/>
    <w:rsid w:val="2F2A2403"/>
    <w:rsid w:val="30283078"/>
    <w:rsid w:val="3076A79E"/>
    <w:rsid w:val="309CB58F"/>
    <w:rsid w:val="314F63F6"/>
    <w:rsid w:val="316B4195"/>
    <w:rsid w:val="31AE6D40"/>
    <w:rsid w:val="31D393AD"/>
    <w:rsid w:val="31DD27E2"/>
    <w:rsid w:val="3219A678"/>
    <w:rsid w:val="327CFB04"/>
    <w:rsid w:val="3288C1EA"/>
    <w:rsid w:val="33107BCE"/>
    <w:rsid w:val="334B9D72"/>
    <w:rsid w:val="3361C4BF"/>
    <w:rsid w:val="33B1ADBE"/>
    <w:rsid w:val="33B44F51"/>
    <w:rsid w:val="345FE027"/>
    <w:rsid w:val="34E14B2A"/>
    <w:rsid w:val="35A17D61"/>
    <w:rsid w:val="35CBD491"/>
    <w:rsid w:val="35F96CB3"/>
    <w:rsid w:val="361C55DC"/>
    <w:rsid w:val="36442E9F"/>
    <w:rsid w:val="366A7463"/>
    <w:rsid w:val="3676E760"/>
    <w:rsid w:val="3687798F"/>
    <w:rsid w:val="37115268"/>
    <w:rsid w:val="3718BF39"/>
    <w:rsid w:val="37D6F4ED"/>
    <w:rsid w:val="37E31F99"/>
    <w:rsid w:val="37E9B151"/>
    <w:rsid w:val="38035BF2"/>
    <w:rsid w:val="383A4ECC"/>
    <w:rsid w:val="3852F15A"/>
    <w:rsid w:val="386BF684"/>
    <w:rsid w:val="396C78C0"/>
    <w:rsid w:val="3978E1D4"/>
    <w:rsid w:val="397BCF5B"/>
    <w:rsid w:val="3A0910E0"/>
    <w:rsid w:val="3A1BC0DC"/>
    <w:rsid w:val="3A6A4536"/>
    <w:rsid w:val="3A7462F5"/>
    <w:rsid w:val="3AD19CE6"/>
    <w:rsid w:val="3BB41C1A"/>
    <w:rsid w:val="3BC48E0A"/>
    <w:rsid w:val="3BE7F9C4"/>
    <w:rsid w:val="3BE90E81"/>
    <w:rsid w:val="3C122234"/>
    <w:rsid w:val="3C2FA807"/>
    <w:rsid w:val="3C522B58"/>
    <w:rsid w:val="3C987DAF"/>
    <w:rsid w:val="3CA4FD4E"/>
    <w:rsid w:val="3CD6CD15"/>
    <w:rsid w:val="3CDA6E19"/>
    <w:rsid w:val="3CF92F5B"/>
    <w:rsid w:val="3E4144D0"/>
    <w:rsid w:val="3EAA0BFA"/>
    <w:rsid w:val="3EC4A73F"/>
    <w:rsid w:val="3F2F99A0"/>
    <w:rsid w:val="3F456EEC"/>
    <w:rsid w:val="3F60D481"/>
    <w:rsid w:val="3FE3A05E"/>
    <w:rsid w:val="3FFFB447"/>
    <w:rsid w:val="4043211A"/>
    <w:rsid w:val="40484E70"/>
    <w:rsid w:val="40FC496C"/>
    <w:rsid w:val="4101CA94"/>
    <w:rsid w:val="42136591"/>
    <w:rsid w:val="42423C33"/>
    <w:rsid w:val="428A3F3A"/>
    <w:rsid w:val="435C119F"/>
    <w:rsid w:val="447CEACF"/>
    <w:rsid w:val="44825976"/>
    <w:rsid w:val="44B09A35"/>
    <w:rsid w:val="458D97D7"/>
    <w:rsid w:val="45BF66F4"/>
    <w:rsid w:val="45F5586F"/>
    <w:rsid w:val="463F0DE4"/>
    <w:rsid w:val="46514856"/>
    <w:rsid w:val="4654961B"/>
    <w:rsid w:val="46586E69"/>
    <w:rsid w:val="46FF9DFE"/>
    <w:rsid w:val="472B3652"/>
    <w:rsid w:val="4731D52A"/>
    <w:rsid w:val="476951F7"/>
    <w:rsid w:val="4771C9D1"/>
    <w:rsid w:val="4854B71C"/>
    <w:rsid w:val="48812BF2"/>
    <w:rsid w:val="491968E7"/>
    <w:rsid w:val="495660B7"/>
    <w:rsid w:val="4969D8C7"/>
    <w:rsid w:val="498FF501"/>
    <w:rsid w:val="49D6805C"/>
    <w:rsid w:val="4A35EC80"/>
    <w:rsid w:val="4AE73679"/>
    <w:rsid w:val="4B47FCDE"/>
    <w:rsid w:val="4B63CD99"/>
    <w:rsid w:val="4B652302"/>
    <w:rsid w:val="4BBB4F45"/>
    <w:rsid w:val="4BCF4B64"/>
    <w:rsid w:val="4BFB38A9"/>
    <w:rsid w:val="4C340BF7"/>
    <w:rsid w:val="4C96076C"/>
    <w:rsid w:val="4C9E4207"/>
    <w:rsid w:val="4D0A6E5F"/>
    <w:rsid w:val="4D15A17B"/>
    <w:rsid w:val="4D57354F"/>
    <w:rsid w:val="4D8EF42B"/>
    <w:rsid w:val="4DBE099A"/>
    <w:rsid w:val="4E049036"/>
    <w:rsid w:val="4F00AF86"/>
    <w:rsid w:val="4F0FAC16"/>
    <w:rsid w:val="4FA471E6"/>
    <w:rsid w:val="502EFF74"/>
    <w:rsid w:val="509519B9"/>
    <w:rsid w:val="50F4912C"/>
    <w:rsid w:val="5105A31E"/>
    <w:rsid w:val="5167DA9A"/>
    <w:rsid w:val="51CE048F"/>
    <w:rsid w:val="51FA21A8"/>
    <w:rsid w:val="5337F958"/>
    <w:rsid w:val="53A3AA58"/>
    <w:rsid w:val="53BA4E6C"/>
    <w:rsid w:val="54CA99C9"/>
    <w:rsid w:val="552913E2"/>
    <w:rsid w:val="5550D625"/>
    <w:rsid w:val="5552B1B4"/>
    <w:rsid w:val="5574CC04"/>
    <w:rsid w:val="55AC52DB"/>
    <w:rsid w:val="55EA068D"/>
    <w:rsid w:val="56671772"/>
    <w:rsid w:val="56EF4384"/>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F399B94"/>
    <w:rsid w:val="5FECF139"/>
    <w:rsid w:val="6068B26C"/>
    <w:rsid w:val="608B7E13"/>
    <w:rsid w:val="60B421D3"/>
    <w:rsid w:val="60DFEC05"/>
    <w:rsid w:val="60EF0582"/>
    <w:rsid w:val="60FB913A"/>
    <w:rsid w:val="61148870"/>
    <w:rsid w:val="61901F1A"/>
    <w:rsid w:val="619134CF"/>
    <w:rsid w:val="62089C52"/>
    <w:rsid w:val="62217586"/>
    <w:rsid w:val="6254CBFE"/>
    <w:rsid w:val="633E2188"/>
    <w:rsid w:val="648976AA"/>
    <w:rsid w:val="64D6A138"/>
    <w:rsid w:val="6540B570"/>
    <w:rsid w:val="654AEA1E"/>
    <w:rsid w:val="65B60A34"/>
    <w:rsid w:val="667D0DED"/>
    <w:rsid w:val="674B6CAB"/>
    <w:rsid w:val="68275F55"/>
    <w:rsid w:val="6893D97E"/>
    <w:rsid w:val="68FE6A4D"/>
    <w:rsid w:val="69221883"/>
    <w:rsid w:val="69351835"/>
    <w:rsid w:val="6998C6D6"/>
    <w:rsid w:val="699A9735"/>
    <w:rsid w:val="69CD96B9"/>
    <w:rsid w:val="6A53E29B"/>
    <w:rsid w:val="6A8D5F36"/>
    <w:rsid w:val="6A97B8C8"/>
    <w:rsid w:val="6B4B4E5C"/>
    <w:rsid w:val="6B4E1D21"/>
    <w:rsid w:val="6BAD9563"/>
    <w:rsid w:val="6C012882"/>
    <w:rsid w:val="6C34D4C4"/>
    <w:rsid w:val="6C46C7D1"/>
    <w:rsid w:val="6D250365"/>
    <w:rsid w:val="6D8F5AC9"/>
    <w:rsid w:val="6DA2A59C"/>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38BABC"/>
    <w:rsid w:val="7267DBED"/>
    <w:rsid w:val="728B12A3"/>
    <w:rsid w:val="72AC6CE7"/>
    <w:rsid w:val="72DE1618"/>
    <w:rsid w:val="73036AF5"/>
    <w:rsid w:val="740B1C91"/>
    <w:rsid w:val="742495C1"/>
    <w:rsid w:val="74AFE9B1"/>
    <w:rsid w:val="75204757"/>
    <w:rsid w:val="7582C8B0"/>
    <w:rsid w:val="7676E8C0"/>
    <w:rsid w:val="769CD0DD"/>
    <w:rsid w:val="76CE2E62"/>
    <w:rsid w:val="76F6CB2E"/>
    <w:rsid w:val="783EA6A4"/>
    <w:rsid w:val="78BD57BB"/>
    <w:rsid w:val="78D29D6C"/>
    <w:rsid w:val="78F2E315"/>
    <w:rsid w:val="78FF005A"/>
    <w:rsid w:val="79476D5D"/>
    <w:rsid w:val="7952B3BC"/>
    <w:rsid w:val="79CBED91"/>
    <w:rsid w:val="7A13C52D"/>
    <w:rsid w:val="7A24B5DF"/>
    <w:rsid w:val="7B0226EA"/>
    <w:rsid w:val="7B3A49EE"/>
    <w:rsid w:val="7BA8F9C3"/>
    <w:rsid w:val="7BE9BF11"/>
    <w:rsid w:val="7C36BF3B"/>
    <w:rsid w:val="7C3E5581"/>
    <w:rsid w:val="7DAC1238"/>
    <w:rsid w:val="7DB9ED50"/>
    <w:rsid w:val="7E04345C"/>
    <w:rsid w:val="7E7A0A02"/>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7E8"/>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C46CBF"/>
    <w:pPr>
      <w:spacing w:before="100" w:beforeAutospacing="1" w:after="100" w:afterAutospacing="1"/>
    </w:pPr>
    <w:rPr>
      <w:rFonts w:ascii="Times New Roman" w:eastAsia="Times New Roman" w:hAnsi="Times New Roman" w:cs="Times New Roman"/>
      <w:szCs w:val="24"/>
    </w:rPr>
  </w:style>
  <w:style w:type="paragraph" w:customStyle="1" w:styleId="xmsonormal">
    <w:name w:val="x_msonormal"/>
    <w:basedOn w:val="Normal"/>
    <w:rsid w:val="00E6025F"/>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0466A3"/>
    <w:pPr>
      <w:tabs>
        <w:tab w:val="center" w:pos="4680"/>
        <w:tab w:val="right" w:pos="9360"/>
      </w:tabs>
    </w:pPr>
  </w:style>
  <w:style w:type="character" w:customStyle="1" w:styleId="FooterChar">
    <w:name w:val="Footer Char"/>
    <w:basedOn w:val="DefaultParagraphFont"/>
    <w:link w:val="Footer"/>
    <w:uiPriority w:val="99"/>
    <w:rsid w:val="000466A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Savvas, Tk 6.3 - Instructional Materials (CA Dept of Education)</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Savvas, Tk 6.3 - Instructional Materials (CA Dept of Education)</dc:title>
  <dc:subject>Savvas Learning Company, Three Cheers for California Transitional Kindergarten!, Uno, dos, tres ¡Kindergarten de transición de California!, Program Type 6.3, Grade TK.</dc:subject>
  <dc:creator/>
  <cp:keywords/>
  <dc:description/>
  <cp:lastModifiedBy/>
  <cp:revision>1</cp:revision>
  <dcterms:created xsi:type="dcterms:W3CDTF">2026-08-06T23:22:00Z</dcterms:created>
  <dcterms:modified xsi:type="dcterms:W3CDTF">2026-08-08T02:07:00Z</dcterms:modified>
</cp:coreProperties>
</file>