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3729BAB7"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2B428EE9">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1B8163F2" w:rsidR="6A8D5F36" w:rsidRDefault="6C5A8360" w:rsidP="0092680A">
            <w:pPr>
              <w:spacing w:before="80" w:after="80"/>
              <w:rPr>
                <w:rFonts w:eastAsia="Arial" w:cs="Arial"/>
                <w:b/>
                <w:bCs/>
                <w:szCs w:val="24"/>
              </w:rPr>
            </w:pPr>
            <w:r w:rsidRPr="670F32AA">
              <w:rPr>
                <w:rFonts w:eastAsia="Arial" w:cs="Arial"/>
                <w:b/>
                <w:bCs/>
                <w:szCs w:val="24"/>
              </w:rPr>
              <w:t xml:space="preserve">Program Type and </w:t>
            </w:r>
            <w:r w:rsidR="410F6684" w:rsidRPr="670F32AA">
              <w:rPr>
                <w:rFonts w:eastAsia="Arial" w:cs="Arial"/>
                <w:b/>
                <w:bCs/>
                <w:szCs w:val="24"/>
              </w:rPr>
              <w:t>Grade Level(s)</w:t>
            </w:r>
          </w:p>
        </w:tc>
      </w:tr>
      <w:tr w:rsidR="26A0D05F" w14:paraId="6F392B6F" w14:textId="77777777" w:rsidTr="2B428EE9">
        <w:trPr>
          <w:cantSplit/>
        </w:trPr>
        <w:tc>
          <w:tcPr>
            <w:tcW w:w="3120" w:type="dxa"/>
          </w:tcPr>
          <w:p w14:paraId="62EB32BB" w14:textId="1E40F775" w:rsidR="6A8D5F36" w:rsidRDefault="00030CBB" w:rsidP="0092680A">
            <w:pPr>
              <w:spacing w:before="160" w:after="160"/>
              <w:rPr>
                <w:rFonts w:eastAsia="Arial" w:cs="Arial"/>
                <w:szCs w:val="24"/>
              </w:rPr>
            </w:pPr>
            <w:r w:rsidRPr="00030CBB">
              <w:rPr>
                <w:rFonts w:eastAsia="Arial" w:cs="Arial"/>
                <w:szCs w:val="24"/>
              </w:rPr>
              <w:t>Savvas Learning Company</w:t>
            </w:r>
          </w:p>
        </w:tc>
        <w:tc>
          <w:tcPr>
            <w:tcW w:w="3120" w:type="dxa"/>
          </w:tcPr>
          <w:p w14:paraId="5B1977D6" w14:textId="517AB8C9" w:rsidR="6A8D5F36" w:rsidRDefault="00030CBB" w:rsidP="0092680A">
            <w:pPr>
              <w:spacing w:before="160" w:after="160"/>
              <w:rPr>
                <w:rFonts w:eastAsia="Arial" w:cs="Arial"/>
                <w:i/>
                <w:iCs/>
                <w:szCs w:val="24"/>
              </w:rPr>
            </w:pPr>
            <w:r w:rsidRPr="00030CBB">
              <w:rPr>
                <w:rFonts w:eastAsia="Arial" w:cs="Arial"/>
                <w:i/>
                <w:iCs/>
                <w:szCs w:val="24"/>
              </w:rPr>
              <w:t>myVoice English Language Development and myPerspectives English Language Arts California</w:t>
            </w:r>
          </w:p>
        </w:tc>
        <w:tc>
          <w:tcPr>
            <w:tcW w:w="3120" w:type="dxa"/>
          </w:tcPr>
          <w:p w14:paraId="6BD235A4" w14:textId="342BAFF5" w:rsidR="6A8D5F36" w:rsidRPr="00D0416E" w:rsidRDefault="38AA8709" w:rsidP="0092680A">
            <w:pPr>
              <w:spacing w:before="160" w:after="160"/>
              <w:rPr>
                <w:rFonts w:eastAsia="Arial" w:cs="Arial"/>
                <w:szCs w:val="24"/>
              </w:rPr>
            </w:pPr>
            <w:r w:rsidRPr="2B428EE9">
              <w:rPr>
                <w:rFonts w:eastAsia="Arial" w:cs="Arial"/>
                <w:szCs w:val="24"/>
              </w:rPr>
              <w:t xml:space="preserve">Program </w:t>
            </w:r>
            <w:r w:rsidR="0CD2B4D5" w:rsidRPr="2B428EE9">
              <w:rPr>
                <w:rFonts w:eastAsia="Arial" w:cs="Arial"/>
                <w:szCs w:val="24"/>
              </w:rPr>
              <w:t>T</w:t>
            </w:r>
            <w:r w:rsidRPr="2B428EE9">
              <w:rPr>
                <w:rFonts w:eastAsia="Arial" w:cs="Arial"/>
                <w:szCs w:val="24"/>
              </w:rPr>
              <w:t xml:space="preserve">ype 2, </w:t>
            </w:r>
            <w:r w:rsidR="76D89C49" w:rsidRPr="2B428EE9">
              <w:rPr>
                <w:rFonts w:eastAsia="Arial" w:cs="Arial"/>
                <w:szCs w:val="24"/>
              </w:rPr>
              <w:t xml:space="preserve">Grades </w:t>
            </w:r>
            <w:r w:rsidR="26FF03AC" w:rsidRPr="2B428EE9">
              <w:rPr>
                <w:rFonts w:eastAsia="Arial" w:cs="Arial"/>
                <w:szCs w:val="24"/>
              </w:rPr>
              <w:t>6–8</w:t>
            </w:r>
          </w:p>
        </w:tc>
      </w:tr>
    </w:tbl>
    <w:p w14:paraId="78B4E144" w14:textId="3B8A6A38" w:rsidR="6A53E29B" w:rsidRPr="00D0416E" w:rsidRDefault="6A53E29B" w:rsidP="0092680A">
      <w:pPr>
        <w:pStyle w:val="Heading2"/>
      </w:pPr>
      <w:r w:rsidRPr="00D0416E">
        <w:t>Program Summary:</w:t>
      </w:r>
    </w:p>
    <w:p w14:paraId="624C02E7" w14:textId="580D7547" w:rsidR="00F0702A" w:rsidRPr="00F0702A" w:rsidRDefault="0288AF6E" w:rsidP="1849010D">
      <w:pPr>
        <w:spacing w:before="240"/>
        <w:rPr>
          <w:rFonts w:eastAsia="Arial" w:cs="Arial"/>
          <w:b/>
          <w:bCs/>
          <w:szCs w:val="24"/>
        </w:rPr>
      </w:pPr>
      <w:r w:rsidRPr="0F6D7461">
        <w:rPr>
          <w:rFonts w:eastAsia="Arial" w:cs="Arial"/>
          <w:szCs w:val="24"/>
        </w:rPr>
        <w:t xml:space="preserve">The </w:t>
      </w:r>
      <w:r w:rsidR="0F5A0A85" w:rsidRPr="0F6D7461">
        <w:rPr>
          <w:rFonts w:eastAsia="Arial" w:cs="Arial"/>
          <w:i/>
          <w:iCs/>
          <w:szCs w:val="24"/>
        </w:rPr>
        <w:t>myVoice English Language Development and myPerspectives English Language Arts California</w:t>
      </w:r>
      <w:r w:rsidR="0D7C4845" w:rsidRPr="0F6D7461">
        <w:rPr>
          <w:rFonts w:eastAsia="Arial" w:cs="Arial"/>
          <w:szCs w:val="24"/>
        </w:rPr>
        <w:t xml:space="preserve"> </w:t>
      </w:r>
      <w:r w:rsidRPr="0F6D7461">
        <w:rPr>
          <w:rFonts w:eastAsia="Arial" w:cs="Arial"/>
          <w:szCs w:val="24"/>
        </w:rPr>
        <w:t>program includes</w:t>
      </w:r>
      <w:r w:rsidR="48A9197D" w:rsidRPr="0F6D7461">
        <w:rPr>
          <w:rFonts w:eastAsia="Arial" w:cs="Arial"/>
          <w:szCs w:val="24"/>
        </w:rPr>
        <w:t xml:space="preserve"> the following:</w:t>
      </w:r>
      <w:r w:rsidRPr="0F6D7461">
        <w:rPr>
          <w:rFonts w:eastAsia="Arial" w:cs="Arial"/>
          <w:szCs w:val="24"/>
        </w:rPr>
        <w:t xml:space="preserve"> </w:t>
      </w:r>
      <w:r w:rsidR="0F5A0A85" w:rsidRPr="0F6D7461">
        <w:rPr>
          <w:rFonts w:eastAsia="Arial" w:cs="Arial"/>
          <w:szCs w:val="24"/>
        </w:rPr>
        <w:t>Student Edition with Teacher’s Edition wrap</w:t>
      </w:r>
      <w:r w:rsidR="3A65C917" w:rsidRPr="0F6D7461">
        <w:rPr>
          <w:rFonts w:eastAsia="Arial" w:cs="Arial"/>
          <w:szCs w:val="24"/>
        </w:rPr>
        <w:t xml:space="preserve"> (TE/SE)</w:t>
      </w:r>
      <w:r w:rsidR="0F5A0A85" w:rsidRPr="0F6D7461">
        <w:rPr>
          <w:rFonts w:eastAsia="Arial" w:cs="Arial"/>
          <w:szCs w:val="24"/>
        </w:rPr>
        <w:t>, Teacher’s Edition</w:t>
      </w:r>
      <w:r w:rsidR="3A65C917" w:rsidRPr="0F6D7461">
        <w:rPr>
          <w:rFonts w:eastAsia="Arial" w:cs="Arial"/>
          <w:szCs w:val="24"/>
        </w:rPr>
        <w:t xml:space="preserve"> (TE)</w:t>
      </w:r>
      <w:r w:rsidR="0F5A0A85" w:rsidRPr="0F6D7461">
        <w:rPr>
          <w:rFonts w:eastAsia="Arial" w:cs="Arial"/>
          <w:szCs w:val="24"/>
        </w:rPr>
        <w:t>, Program Guide</w:t>
      </w:r>
      <w:r w:rsidR="3A65C917" w:rsidRPr="0F6D7461">
        <w:rPr>
          <w:rFonts w:eastAsia="Arial" w:cs="Arial"/>
          <w:szCs w:val="24"/>
        </w:rPr>
        <w:t xml:space="preserve"> (PG)</w:t>
      </w:r>
      <w:r w:rsidR="0F5A0A85" w:rsidRPr="0F6D7461">
        <w:rPr>
          <w:rFonts w:eastAsia="Arial" w:cs="Arial"/>
          <w:szCs w:val="24"/>
        </w:rPr>
        <w:t>, Assessment Guide</w:t>
      </w:r>
      <w:r w:rsidR="3A65C917" w:rsidRPr="0F6D7461">
        <w:rPr>
          <w:rFonts w:eastAsia="Arial" w:cs="Arial"/>
          <w:szCs w:val="24"/>
        </w:rPr>
        <w:t xml:space="preserve"> (AG)</w:t>
      </w:r>
      <w:r w:rsidR="0F5A0A85" w:rsidRPr="0F6D7461">
        <w:rPr>
          <w:rFonts w:eastAsia="Arial" w:cs="Arial"/>
          <w:szCs w:val="24"/>
        </w:rPr>
        <w:t xml:space="preserve">, </w:t>
      </w:r>
      <w:r w:rsidR="07270D28" w:rsidRPr="0F6D7461">
        <w:rPr>
          <w:rFonts w:eastAsia="Arial" w:cs="Arial"/>
          <w:szCs w:val="24"/>
        </w:rPr>
        <w:t>Multi-Tiered</w:t>
      </w:r>
      <w:r w:rsidR="34EE9490" w:rsidRPr="0F6D7461">
        <w:rPr>
          <w:rFonts w:eastAsia="Arial" w:cs="Arial"/>
          <w:szCs w:val="24"/>
        </w:rPr>
        <w:t xml:space="preserve"> </w:t>
      </w:r>
      <w:r w:rsidR="0F5A0A85" w:rsidRPr="0F6D7461">
        <w:rPr>
          <w:rFonts w:eastAsia="Arial" w:cs="Arial"/>
          <w:szCs w:val="24"/>
        </w:rPr>
        <w:t>S</w:t>
      </w:r>
      <w:r w:rsidR="69D9A82F" w:rsidRPr="0F6D7461">
        <w:rPr>
          <w:rFonts w:eastAsia="Arial" w:cs="Arial"/>
          <w:szCs w:val="24"/>
        </w:rPr>
        <w:t xml:space="preserve">ystem of </w:t>
      </w:r>
      <w:r w:rsidR="0F5A0A85" w:rsidRPr="0F6D7461">
        <w:rPr>
          <w:rFonts w:eastAsia="Arial" w:cs="Arial"/>
          <w:szCs w:val="24"/>
        </w:rPr>
        <w:t>S</w:t>
      </w:r>
      <w:r w:rsidR="744E4BCD" w:rsidRPr="0F6D7461">
        <w:rPr>
          <w:rFonts w:eastAsia="Arial" w:cs="Arial"/>
          <w:szCs w:val="24"/>
        </w:rPr>
        <w:t>upport (MTSS)</w:t>
      </w:r>
      <w:r w:rsidR="0F5A0A85" w:rsidRPr="0F6D7461">
        <w:rPr>
          <w:rFonts w:eastAsia="Arial" w:cs="Arial"/>
          <w:szCs w:val="24"/>
        </w:rPr>
        <w:t xml:space="preserve"> Guide</w:t>
      </w:r>
      <w:r w:rsidR="49EC19F8" w:rsidRPr="0F6D7461">
        <w:rPr>
          <w:rFonts w:eastAsia="Arial" w:cs="Arial"/>
          <w:szCs w:val="24"/>
        </w:rPr>
        <w:t xml:space="preserve"> (MTG)</w:t>
      </w:r>
      <w:r w:rsidR="0F5A0A85" w:rsidRPr="0F6D7461">
        <w:rPr>
          <w:rFonts w:eastAsia="Arial" w:cs="Arial"/>
          <w:szCs w:val="24"/>
        </w:rPr>
        <w:t>, Tier 3 Protocol Supports</w:t>
      </w:r>
      <w:r w:rsidR="0D1C07F9" w:rsidRPr="0F6D7461">
        <w:rPr>
          <w:rFonts w:eastAsia="Arial" w:cs="Arial"/>
          <w:szCs w:val="24"/>
        </w:rPr>
        <w:t xml:space="preserve"> (T3)</w:t>
      </w:r>
      <w:r w:rsidR="0F5A0A85" w:rsidRPr="0F6D7461">
        <w:rPr>
          <w:rFonts w:eastAsia="Arial" w:cs="Arial"/>
          <w:szCs w:val="24"/>
        </w:rPr>
        <w:t xml:space="preserve">, Online </w:t>
      </w:r>
      <w:r w:rsidR="0D1C07F9" w:rsidRPr="0F6D7461">
        <w:rPr>
          <w:rFonts w:eastAsia="Arial" w:cs="Arial"/>
          <w:szCs w:val="24"/>
        </w:rPr>
        <w:t>(OL) Additional Resources</w:t>
      </w:r>
      <w:r w:rsidR="588FA13F" w:rsidRPr="0F6D7461">
        <w:rPr>
          <w:rFonts w:eastAsia="Arial" w:cs="Arial"/>
          <w:szCs w:val="24"/>
        </w:rPr>
        <w:t>: Language Lab Teaching Guide</w:t>
      </w:r>
      <w:r w:rsidR="0D1C07F9" w:rsidRPr="0F6D7461">
        <w:rPr>
          <w:rFonts w:eastAsia="Arial" w:cs="Arial"/>
          <w:szCs w:val="24"/>
        </w:rPr>
        <w:t xml:space="preserve"> (AR LLTG)</w:t>
      </w:r>
      <w:r w:rsidR="588FA13F" w:rsidRPr="0F6D7461">
        <w:rPr>
          <w:rFonts w:eastAsia="Arial" w:cs="Arial"/>
          <w:szCs w:val="24"/>
        </w:rPr>
        <w:t>, Language Lab Skills Practice</w:t>
      </w:r>
      <w:r w:rsidR="4B9125CF" w:rsidRPr="0F6D7461">
        <w:rPr>
          <w:rFonts w:eastAsia="Arial" w:cs="Arial"/>
          <w:szCs w:val="24"/>
        </w:rPr>
        <w:t xml:space="preserve"> (AR LL)</w:t>
      </w:r>
      <w:r w:rsidR="588FA13F" w:rsidRPr="0F6D7461">
        <w:rPr>
          <w:rFonts w:eastAsia="Arial" w:cs="Arial"/>
          <w:szCs w:val="24"/>
        </w:rPr>
        <w:t>, Language Support Lessons Teaching Guide</w:t>
      </w:r>
      <w:r w:rsidR="4B9125CF" w:rsidRPr="0F6D7461">
        <w:rPr>
          <w:rFonts w:eastAsia="Arial" w:cs="Arial"/>
          <w:szCs w:val="24"/>
        </w:rPr>
        <w:t xml:space="preserve"> (AR LSLTG)</w:t>
      </w:r>
      <w:r w:rsidR="588FA13F" w:rsidRPr="0F6D7461">
        <w:rPr>
          <w:rFonts w:eastAsia="Arial" w:cs="Arial"/>
          <w:szCs w:val="24"/>
        </w:rPr>
        <w:t>.</w:t>
      </w:r>
    </w:p>
    <w:p w14:paraId="7DD669F5" w14:textId="4C779B7A" w:rsidR="6A53E29B" w:rsidRDefault="6A53E29B" w:rsidP="0092680A">
      <w:pPr>
        <w:pStyle w:val="Heading2"/>
      </w:pPr>
      <w:r w:rsidRPr="26A0D05F">
        <w:t>Recommendation:</w:t>
      </w:r>
    </w:p>
    <w:p w14:paraId="604D65D4" w14:textId="374AC31E" w:rsidR="6A53E29B" w:rsidRDefault="4F4A2751" w:rsidP="0092680A">
      <w:pPr>
        <w:rPr>
          <w:rFonts w:eastAsia="Arial" w:cs="Arial"/>
          <w:szCs w:val="24"/>
        </w:rPr>
      </w:pPr>
      <w:r w:rsidRPr="0F6D7461">
        <w:rPr>
          <w:rFonts w:eastAsia="Arial" w:cs="Arial"/>
          <w:i/>
          <w:iCs/>
          <w:szCs w:val="24"/>
        </w:rPr>
        <w:t>myVoice English Language Development and myPerspectives English Language Arts California</w:t>
      </w:r>
      <w:r w:rsidRPr="0F6D7461">
        <w:rPr>
          <w:rFonts w:eastAsia="Arial" w:cs="Arial"/>
          <w:szCs w:val="24"/>
        </w:rPr>
        <w:t xml:space="preserve"> </w:t>
      </w:r>
      <w:r w:rsidR="27CC979D" w:rsidRPr="0F6D7461">
        <w:rPr>
          <w:rFonts w:eastAsia="Arial" w:cs="Arial"/>
          <w:szCs w:val="24"/>
        </w:rPr>
        <w:t>is recommended for adoption</w:t>
      </w:r>
      <w:r w:rsidR="3648778B" w:rsidRPr="0F6D7461">
        <w:rPr>
          <w:rFonts w:eastAsia="Arial" w:cs="Arial"/>
          <w:szCs w:val="24"/>
        </w:rPr>
        <w:t xml:space="preserve"> </w:t>
      </w:r>
      <w:r w:rsidR="00F850AB">
        <w:rPr>
          <w:rFonts w:eastAsia="Arial" w:cs="Arial"/>
          <w:szCs w:val="24"/>
        </w:rPr>
        <w:t>at grades six through eight</w:t>
      </w:r>
      <w:r w:rsidR="3648778B" w:rsidRPr="0F6D7461">
        <w:rPr>
          <w:rFonts w:eastAsia="Arial" w:cs="Arial"/>
          <w:szCs w:val="24"/>
        </w:rPr>
        <w:t xml:space="preserve"> </w:t>
      </w:r>
      <w:r w:rsidR="438FB777" w:rsidRPr="0F6D7461">
        <w:rPr>
          <w:rFonts w:eastAsia="Arial" w:cs="Arial"/>
          <w:szCs w:val="24"/>
        </w:rPr>
        <w:t xml:space="preserve"> </w:t>
      </w:r>
      <w:r w:rsidR="00F850AB">
        <w:rPr>
          <w:rFonts w:eastAsia="Arial" w:cs="Arial"/>
          <w:szCs w:val="24"/>
        </w:rPr>
        <w:t>(</w:t>
      </w:r>
      <w:r w:rsidR="438FB777" w:rsidRPr="0F6D7461">
        <w:rPr>
          <w:rFonts w:eastAsia="Arial" w:cs="Arial"/>
          <w:szCs w:val="24"/>
        </w:rPr>
        <w:t>6–8</w:t>
      </w:r>
      <w:r w:rsidR="00F850AB">
        <w:rPr>
          <w:rFonts w:eastAsia="Arial" w:cs="Arial"/>
          <w:szCs w:val="24"/>
        </w:rPr>
        <w:t>)</w:t>
      </w:r>
      <w:r w:rsidR="360639D6" w:rsidRPr="0F6D7461">
        <w:rPr>
          <w:rFonts w:eastAsia="Arial" w:cs="Arial"/>
          <w:szCs w:val="24"/>
        </w:rPr>
        <w:t xml:space="preserve"> </w:t>
      </w:r>
      <w:r w:rsidR="27CC979D" w:rsidRPr="0F6D7461">
        <w:rPr>
          <w:rFonts w:eastAsia="Arial" w:cs="Arial"/>
          <w:szCs w:val="24"/>
        </w:rPr>
        <w:t xml:space="preserve">because the instructional materials include content as specified in the </w:t>
      </w:r>
      <w:r w:rsidR="1648106A" w:rsidRPr="0F6D7461">
        <w:rPr>
          <w:rFonts w:eastAsia="Arial" w:cs="Arial"/>
          <w:i/>
          <w:iCs/>
          <w:color w:val="000000" w:themeColor="text1"/>
          <w:szCs w:val="24"/>
        </w:rPr>
        <w:t xml:space="preserve">California Common Core State Standards for English Language Arts and Literacy in History/Social Studies, Science, and Technical Subjects </w:t>
      </w:r>
      <w:r w:rsidR="1648106A" w:rsidRPr="0F6D7461">
        <w:rPr>
          <w:rFonts w:eastAsia="Arial" w:cs="Arial"/>
          <w:color w:val="000000" w:themeColor="text1"/>
          <w:szCs w:val="24"/>
        </w:rPr>
        <w:t>(</w:t>
      </w:r>
      <w:r w:rsidR="1648106A" w:rsidRPr="0F6D7461">
        <w:rPr>
          <w:rFonts w:eastAsia="Arial" w:cs="Arial"/>
          <w:i/>
          <w:iCs/>
          <w:color w:val="000000" w:themeColor="text1"/>
          <w:szCs w:val="24"/>
        </w:rPr>
        <w:t>CA CCSS ELA/Literacy</w:t>
      </w:r>
      <w:r w:rsidR="1648106A" w:rsidRPr="0F6D7461">
        <w:rPr>
          <w:rFonts w:eastAsia="Arial" w:cs="Arial"/>
          <w:color w:val="000000" w:themeColor="text1"/>
          <w:szCs w:val="24"/>
        </w:rPr>
        <w:t>)</w:t>
      </w:r>
      <w:r w:rsidR="674C84AF" w:rsidRPr="0F6D7461">
        <w:rPr>
          <w:rFonts w:eastAsia="Arial" w:cs="Arial"/>
          <w:color w:val="000000" w:themeColor="text1"/>
          <w:szCs w:val="24"/>
        </w:rPr>
        <w:t>,</w:t>
      </w:r>
      <w:r w:rsidR="1648106A" w:rsidRPr="0F6D7461">
        <w:rPr>
          <w:rFonts w:eastAsia="Arial" w:cs="Arial"/>
          <w:color w:val="000000" w:themeColor="text1"/>
          <w:szCs w:val="24"/>
        </w:rPr>
        <w:t xml:space="preserve"> the </w:t>
      </w:r>
      <w:r w:rsidR="1648106A" w:rsidRPr="0F6D7461">
        <w:rPr>
          <w:rFonts w:eastAsia="Arial" w:cs="Arial"/>
          <w:i/>
          <w:iCs/>
          <w:color w:val="000000" w:themeColor="text1"/>
          <w:szCs w:val="24"/>
        </w:rPr>
        <w:t>California English Language Development Standards</w:t>
      </w:r>
      <w:r w:rsidR="1648106A" w:rsidRPr="0F6D7461">
        <w:rPr>
          <w:rFonts w:eastAsia="Arial" w:cs="Arial"/>
          <w:color w:val="000000" w:themeColor="text1"/>
          <w:szCs w:val="24"/>
        </w:rPr>
        <w:t xml:space="preserve"> (</w:t>
      </w:r>
      <w:r w:rsidR="1648106A" w:rsidRPr="0F6D7461">
        <w:rPr>
          <w:rFonts w:eastAsia="Arial" w:cs="Arial"/>
          <w:i/>
          <w:iCs/>
          <w:color w:val="000000" w:themeColor="text1"/>
          <w:szCs w:val="24"/>
        </w:rPr>
        <w:t>CA ELD Standards</w:t>
      </w:r>
      <w:r w:rsidR="1648106A" w:rsidRPr="0F6D7461">
        <w:rPr>
          <w:rFonts w:eastAsia="Arial" w:cs="Arial"/>
          <w:color w:val="000000" w:themeColor="text1"/>
          <w:szCs w:val="24"/>
        </w:rPr>
        <w:t>)</w:t>
      </w:r>
      <w:r w:rsidR="497FA5E1" w:rsidRPr="0F6D7461">
        <w:rPr>
          <w:rFonts w:eastAsia="Arial" w:cs="Arial"/>
          <w:color w:val="000000" w:themeColor="text1"/>
          <w:szCs w:val="24"/>
        </w:rPr>
        <w:t xml:space="preserve">, </w:t>
      </w:r>
      <w:r w:rsidR="41C67399" w:rsidRPr="0F6D7461">
        <w:rPr>
          <w:rFonts w:eastAsia="Arial" w:cs="Arial"/>
          <w:szCs w:val="24"/>
        </w:rPr>
        <w:t>and</w:t>
      </w:r>
      <w:r w:rsidR="27CC979D" w:rsidRPr="0F6D7461">
        <w:rPr>
          <w:rFonts w:eastAsia="Arial" w:cs="Arial"/>
          <w:szCs w:val="24"/>
        </w:rPr>
        <w:t xml:space="preserve"> meet</w:t>
      </w:r>
      <w:r w:rsidR="41C67399" w:rsidRPr="0F6D7461">
        <w:rPr>
          <w:rFonts w:eastAsia="Arial" w:cs="Arial"/>
          <w:szCs w:val="24"/>
        </w:rPr>
        <w:t>s</w:t>
      </w:r>
      <w:r w:rsidR="27CC979D" w:rsidRPr="0F6D7461">
        <w:rPr>
          <w:rFonts w:eastAsia="Arial" w:cs="Arial"/>
          <w:szCs w:val="24"/>
        </w:rPr>
        <w:t xml:space="preserve"> </w:t>
      </w:r>
      <w:r w:rsidR="44789865" w:rsidRPr="0F6D7461">
        <w:rPr>
          <w:rFonts w:eastAsia="Arial" w:cs="Arial"/>
          <w:szCs w:val="24"/>
        </w:rPr>
        <w:t>the rest of the</w:t>
      </w:r>
      <w:r w:rsidR="27CC979D" w:rsidRPr="0F6D7461">
        <w:rPr>
          <w:rFonts w:eastAsia="Arial" w:cs="Arial"/>
          <w:szCs w:val="24"/>
        </w:rPr>
        <w:t xml:space="preserve"> criteria in category 1 </w:t>
      </w:r>
      <w:r w:rsidR="7668CD79" w:rsidRPr="0F6D7461">
        <w:rPr>
          <w:rFonts w:eastAsia="Arial" w:cs="Arial"/>
          <w:szCs w:val="24"/>
        </w:rPr>
        <w:t>and shows</w:t>
      </w:r>
      <w:r w:rsidR="27CC979D" w:rsidRPr="0F6D7461">
        <w:rPr>
          <w:rFonts w:eastAsia="Arial" w:cs="Arial"/>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lastRenderedPageBreak/>
        <w:t xml:space="preserve">Criteria Category 1: </w:t>
      </w:r>
      <w:r w:rsidR="10A919F1">
        <w:t>ELA/ELD</w:t>
      </w:r>
      <w:r w:rsidR="59193ED2">
        <w:t xml:space="preserve"> Content</w:t>
      </w:r>
      <w:r>
        <w:t>/Alignment with Standards</w:t>
      </w:r>
    </w:p>
    <w:p w14:paraId="7C2AF1C6" w14:textId="38F7A6FE" w:rsidR="6A53E29B" w:rsidRPr="00943F21" w:rsidRDefault="6254CBFE" w:rsidP="00943F21">
      <w:pPr>
        <w:spacing w:before="240" w:after="240"/>
        <w:rPr>
          <w:rFonts w:eastAsia="Arial" w:cs="Arial"/>
          <w:szCs w:val="24"/>
        </w:rPr>
      </w:pPr>
      <w:bookmarkStart w:id="0" w:name="_Hlk183526710"/>
      <w:r w:rsidRPr="5B52580C">
        <w:rPr>
          <w:rFonts w:eastAsia="Arial" w:cs="Arial"/>
          <w:szCs w:val="24"/>
        </w:rPr>
        <w:t>The program supports</w:t>
      </w:r>
      <w:r w:rsidR="05D7F78B" w:rsidRPr="5B52580C">
        <w:rPr>
          <w:rFonts w:eastAsia="Arial" w:cs="Arial"/>
          <w:szCs w:val="24"/>
        </w:rPr>
        <w:t xml:space="preserve"> teaching to the</w:t>
      </w:r>
      <w:r w:rsidRPr="5B52580C">
        <w:rPr>
          <w:rFonts w:eastAsia="Arial" w:cs="Arial"/>
          <w:szCs w:val="24"/>
        </w:rPr>
        <w:t xml:space="preserve"> </w:t>
      </w:r>
      <w:r w:rsidR="33B44F51" w:rsidRPr="00801192">
        <w:rPr>
          <w:rFonts w:eastAsia="Arial" w:cs="Arial"/>
          <w:i/>
          <w:iCs/>
          <w:szCs w:val="24"/>
        </w:rPr>
        <w:t>CA CCSS ELA/Literacy</w:t>
      </w:r>
      <w:r w:rsidR="33B44F51" w:rsidRPr="5B52580C">
        <w:rPr>
          <w:rFonts w:eastAsia="Arial" w:cs="Arial"/>
          <w:szCs w:val="24"/>
        </w:rPr>
        <w:t xml:space="preserve"> and the </w:t>
      </w:r>
      <w:r w:rsidR="33B44F51" w:rsidRPr="00801192">
        <w:rPr>
          <w:rFonts w:eastAsia="Arial" w:cs="Arial"/>
          <w:i/>
          <w:iCs/>
          <w:szCs w:val="24"/>
        </w:rPr>
        <w:t>CA ELD Standards</w:t>
      </w:r>
      <w:r w:rsidR="06F31F84" w:rsidRPr="5B52580C">
        <w:rPr>
          <w:rFonts w:eastAsia="Arial" w:cs="Arial"/>
          <w:i/>
          <w:iCs/>
          <w:szCs w:val="24"/>
        </w:rPr>
        <w:t xml:space="preserve"> </w:t>
      </w:r>
      <w:r w:rsidRPr="5B52580C">
        <w:rPr>
          <w:rFonts w:eastAsia="Arial" w:cs="Arial"/>
          <w:szCs w:val="24"/>
        </w:rPr>
        <w:t>for the intended grade level(s)</w:t>
      </w:r>
      <w:r w:rsidR="5B33C145" w:rsidRPr="5B52580C">
        <w:rPr>
          <w:rFonts w:eastAsia="Arial" w:cs="Arial"/>
          <w:szCs w:val="24"/>
        </w:rPr>
        <w:t xml:space="preserve"> </w:t>
      </w:r>
      <w:bookmarkStart w:id="1" w:name="_Hlk183590677"/>
      <w:r w:rsidR="5B33C145" w:rsidRPr="5B52580C">
        <w:rPr>
          <w:rFonts w:eastAsia="Arial" w:cs="Arial"/>
          <w:szCs w:val="24"/>
        </w:rPr>
        <w:t xml:space="preserve">in alignment with the </w:t>
      </w:r>
      <w:r w:rsidR="334B9D72" w:rsidRPr="5B52580C">
        <w:rPr>
          <w:rFonts w:eastAsia="Arial" w:cs="Arial"/>
          <w:i/>
          <w:iCs/>
          <w:color w:val="000000" w:themeColor="text1"/>
          <w:szCs w:val="24"/>
        </w:rPr>
        <w:t>English Language Arts/English Language Development</w:t>
      </w:r>
      <w:r w:rsidR="334B9D72" w:rsidRPr="5B52580C">
        <w:rPr>
          <w:rFonts w:eastAsia="Arial" w:cs="Arial"/>
          <w:color w:val="000000" w:themeColor="text1"/>
          <w:szCs w:val="24"/>
        </w:rPr>
        <w:t xml:space="preserve"> </w:t>
      </w:r>
      <w:r w:rsidR="334B9D72" w:rsidRPr="5B52580C">
        <w:rPr>
          <w:rFonts w:eastAsia="Arial" w:cs="Arial"/>
          <w:i/>
          <w:iCs/>
          <w:color w:val="000000" w:themeColor="text1"/>
          <w:szCs w:val="24"/>
        </w:rPr>
        <w:t>Framework</w:t>
      </w:r>
      <w:r w:rsidR="667D0DED" w:rsidRPr="5B52580C">
        <w:rPr>
          <w:rFonts w:eastAsia="Arial" w:cs="Arial"/>
          <w:szCs w:val="24"/>
        </w:rPr>
        <w:t xml:space="preserve">. </w:t>
      </w:r>
      <w:bookmarkEnd w:id="1"/>
      <w:r w:rsidR="667D0DED" w:rsidRPr="5B52580C">
        <w:rPr>
          <w:rFonts w:eastAsia="Arial" w:cs="Arial"/>
          <w:szCs w:val="24"/>
        </w:rPr>
        <w:t>The program</w:t>
      </w:r>
      <w:r w:rsidRPr="5B52580C">
        <w:rPr>
          <w:rFonts w:eastAsia="Arial" w:cs="Arial"/>
          <w:szCs w:val="24"/>
        </w:rPr>
        <w:t xml:space="preserve"> meets </w:t>
      </w:r>
      <w:r w:rsidR="003B7E41" w:rsidRPr="5B52580C">
        <w:rPr>
          <w:rFonts w:eastAsia="Arial" w:cs="Arial"/>
          <w:szCs w:val="24"/>
        </w:rPr>
        <w:t>all</w:t>
      </w:r>
      <w:r w:rsidRPr="5B52580C">
        <w:rPr>
          <w:rFonts w:eastAsia="Arial" w:cs="Arial"/>
          <w:szCs w:val="24"/>
        </w:rPr>
        <w:t xml:space="preserve"> the evaluation criteria in category 1.</w:t>
      </w:r>
      <w:bookmarkEnd w:id="0"/>
      <w:r w:rsidR="00B03497">
        <w:rPr>
          <w:rFonts w:eastAsia="Arial" w:cs="Arial"/>
          <w:szCs w:val="24"/>
        </w:rPr>
        <w:t xml:space="preserve"> </w:t>
      </w:r>
      <w:r w:rsidR="009D7CB8">
        <w:rPr>
          <w:rFonts w:eastAsia="Arial" w:cs="Arial"/>
          <w:szCs w:val="24"/>
        </w:rPr>
        <w:t>The panel identif</w:t>
      </w:r>
      <w:r w:rsidR="002D0858">
        <w:rPr>
          <w:rFonts w:eastAsia="Arial" w:cs="Arial"/>
          <w:szCs w:val="24"/>
        </w:rPr>
        <w:t>ies</w:t>
      </w:r>
      <w:r w:rsidR="009D7CB8">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0F6D7461">
        <w:trPr>
          <w:cantSplit/>
          <w:tblHeader/>
        </w:trPr>
        <w:tc>
          <w:tcPr>
            <w:tcW w:w="1217" w:type="dxa"/>
          </w:tcPr>
          <w:p w14:paraId="3B98F030" w14:textId="77777777" w:rsidR="007F42EB" w:rsidRPr="007A4294" w:rsidRDefault="007F42EB"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75432ED6" w14:textId="77777777" w:rsidR="007F42EB" w:rsidRPr="007A4294" w:rsidRDefault="007F42EB" w:rsidP="00B56064">
            <w:pPr>
              <w:spacing w:before="120" w:after="120"/>
              <w:jc w:val="center"/>
              <w:rPr>
                <w:rFonts w:eastAsia="Arial" w:cs="Arial"/>
                <w:b/>
                <w:bCs/>
                <w:szCs w:val="24"/>
              </w:rPr>
            </w:pPr>
            <w:r>
              <w:rPr>
                <w:rFonts w:eastAsia="Arial" w:cs="Arial"/>
                <w:b/>
                <w:bCs/>
                <w:szCs w:val="24"/>
              </w:rPr>
              <w:t>Grade</w:t>
            </w:r>
          </w:p>
        </w:tc>
        <w:tc>
          <w:tcPr>
            <w:tcW w:w="4843" w:type="dxa"/>
          </w:tcPr>
          <w:p w14:paraId="2D68B9EF" w14:textId="37377548" w:rsidR="007F42EB" w:rsidRPr="007A4294" w:rsidRDefault="007F42EB" w:rsidP="00B56064">
            <w:pPr>
              <w:spacing w:before="120" w:after="120"/>
              <w:jc w:val="center"/>
              <w:rPr>
                <w:rFonts w:eastAsia="Arial" w:cs="Arial"/>
                <w:b/>
                <w:bCs/>
                <w:szCs w:val="24"/>
              </w:rPr>
            </w:pPr>
            <w:r w:rsidRPr="007A4294">
              <w:rPr>
                <w:rFonts w:eastAsia="Arial" w:cs="Arial"/>
                <w:b/>
                <w:bCs/>
                <w:szCs w:val="24"/>
              </w:rPr>
              <w:t>Citations</w:t>
            </w:r>
            <w:r w:rsidR="00A806D2">
              <w:rPr>
                <w:rFonts w:eastAsia="Arial" w:cs="Arial"/>
                <w:b/>
                <w:bCs/>
                <w:szCs w:val="24"/>
              </w:rPr>
              <w:t xml:space="preserve"> </w:t>
            </w:r>
          </w:p>
        </w:tc>
        <w:tc>
          <w:tcPr>
            <w:tcW w:w="2401" w:type="dxa"/>
          </w:tcPr>
          <w:p w14:paraId="25B1D8C6" w14:textId="77777777" w:rsidR="007F42EB" w:rsidRPr="007A4294" w:rsidRDefault="1EF87A9F" w:rsidP="00B56064">
            <w:pPr>
              <w:spacing w:before="120" w:after="120"/>
              <w:jc w:val="center"/>
              <w:rPr>
                <w:rFonts w:eastAsia="Arial" w:cs="Arial"/>
                <w:b/>
                <w:bCs/>
                <w:szCs w:val="24"/>
              </w:rPr>
            </w:pPr>
            <w:r w:rsidRPr="78F2E315">
              <w:rPr>
                <w:rFonts w:eastAsia="Arial" w:cs="Arial"/>
                <w:b/>
                <w:bCs/>
                <w:szCs w:val="24"/>
              </w:rPr>
              <w:t>Standards</w:t>
            </w:r>
          </w:p>
        </w:tc>
      </w:tr>
      <w:tr w:rsidR="00B03497" w14:paraId="4FC8F1A3" w14:textId="77777777" w:rsidTr="0F6D7461">
        <w:trPr>
          <w:cantSplit/>
        </w:trPr>
        <w:tc>
          <w:tcPr>
            <w:tcW w:w="1217" w:type="dxa"/>
          </w:tcPr>
          <w:p w14:paraId="51259D69" w14:textId="668259BD" w:rsidR="00B03497" w:rsidRPr="006319EE" w:rsidRDefault="00B03497" w:rsidP="00B03497">
            <w:pPr>
              <w:spacing w:before="120"/>
              <w:rPr>
                <w:rFonts w:eastAsia="Arial" w:cs="Arial"/>
                <w:szCs w:val="24"/>
              </w:rPr>
            </w:pPr>
            <w:r w:rsidRPr="006319EE">
              <w:rPr>
                <w:rFonts w:cs="Arial"/>
                <w:color w:val="000000"/>
                <w:szCs w:val="24"/>
              </w:rPr>
              <w:t>1.1</w:t>
            </w:r>
          </w:p>
        </w:tc>
        <w:tc>
          <w:tcPr>
            <w:tcW w:w="989" w:type="dxa"/>
          </w:tcPr>
          <w:p w14:paraId="2B149744" w14:textId="31B996DB" w:rsidR="00B03497" w:rsidRPr="006319EE" w:rsidRDefault="00B03497" w:rsidP="00B03497">
            <w:pPr>
              <w:spacing w:before="120"/>
              <w:rPr>
                <w:rFonts w:eastAsia="Arial" w:cs="Arial"/>
                <w:szCs w:val="24"/>
              </w:rPr>
            </w:pPr>
            <w:r w:rsidRPr="006319EE">
              <w:rPr>
                <w:rFonts w:cs="Arial"/>
                <w:color w:val="000000"/>
                <w:szCs w:val="24"/>
              </w:rPr>
              <w:t>6</w:t>
            </w:r>
          </w:p>
        </w:tc>
        <w:tc>
          <w:tcPr>
            <w:tcW w:w="4843" w:type="dxa"/>
          </w:tcPr>
          <w:p w14:paraId="4FFBE88A" w14:textId="04815917" w:rsidR="00B03497" w:rsidRPr="006319EE" w:rsidRDefault="707ABB8F" w:rsidP="2B428EE9">
            <w:pPr>
              <w:spacing w:before="120"/>
              <w:rPr>
                <w:rFonts w:eastAsia="Arial" w:cs="Arial"/>
                <w:szCs w:val="24"/>
              </w:rPr>
            </w:pPr>
            <w:r w:rsidRPr="0F6D7461">
              <w:rPr>
                <w:rFonts w:eastAsia="Arial" w:cs="Arial"/>
                <w:color w:val="000000" w:themeColor="text1"/>
                <w:szCs w:val="24"/>
              </w:rPr>
              <w:t>TE; Unit 4, Conflict and Theme, p. 423</w:t>
            </w:r>
          </w:p>
        </w:tc>
        <w:tc>
          <w:tcPr>
            <w:tcW w:w="2401" w:type="dxa"/>
          </w:tcPr>
          <w:p w14:paraId="0E14D200" w14:textId="53B02FFF" w:rsidR="00B03497" w:rsidRPr="006319EE" w:rsidRDefault="18A206C3" w:rsidP="2B428EE9">
            <w:pPr>
              <w:spacing w:before="120"/>
              <w:rPr>
                <w:rFonts w:eastAsia="Arial" w:cs="Arial"/>
                <w:szCs w:val="24"/>
              </w:rPr>
            </w:pPr>
            <w:r w:rsidRPr="0F6D7461">
              <w:rPr>
                <w:rFonts w:eastAsia="Arial" w:cs="Arial"/>
                <w:color w:val="000000" w:themeColor="text1"/>
                <w:szCs w:val="24"/>
              </w:rPr>
              <w:t>RL.6.2, RL.6.3</w:t>
            </w:r>
          </w:p>
        </w:tc>
      </w:tr>
      <w:tr w:rsidR="00B03497" w14:paraId="56A9559F" w14:textId="77777777" w:rsidTr="0F6D7461">
        <w:trPr>
          <w:cantSplit/>
        </w:trPr>
        <w:tc>
          <w:tcPr>
            <w:tcW w:w="1217" w:type="dxa"/>
          </w:tcPr>
          <w:p w14:paraId="6AEAD76C" w14:textId="246E0CE4" w:rsidR="00B03497" w:rsidRPr="006319EE" w:rsidRDefault="00B03497" w:rsidP="00B03497">
            <w:pPr>
              <w:spacing w:before="120"/>
              <w:rPr>
                <w:rFonts w:eastAsia="Arial" w:cs="Arial"/>
                <w:szCs w:val="24"/>
              </w:rPr>
            </w:pPr>
            <w:r w:rsidRPr="006319EE">
              <w:rPr>
                <w:rFonts w:cs="Arial"/>
                <w:color w:val="000000"/>
                <w:szCs w:val="24"/>
              </w:rPr>
              <w:t>1.1</w:t>
            </w:r>
          </w:p>
        </w:tc>
        <w:tc>
          <w:tcPr>
            <w:tcW w:w="989" w:type="dxa"/>
          </w:tcPr>
          <w:p w14:paraId="4E5748F0" w14:textId="2CF14C5D" w:rsidR="00B03497" w:rsidRPr="006319EE" w:rsidRDefault="00B03497" w:rsidP="00B03497">
            <w:pPr>
              <w:spacing w:before="120"/>
              <w:rPr>
                <w:rFonts w:eastAsia="Arial" w:cs="Arial"/>
                <w:szCs w:val="24"/>
              </w:rPr>
            </w:pPr>
            <w:r w:rsidRPr="006319EE">
              <w:rPr>
                <w:rFonts w:cs="Arial"/>
                <w:color w:val="000000"/>
                <w:szCs w:val="24"/>
              </w:rPr>
              <w:t>7</w:t>
            </w:r>
          </w:p>
        </w:tc>
        <w:tc>
          <w:tcPr>
            <w:tcW w:w="4843" w:type="dxa"/>
          </w:tcPr>
          <w:p w14:paraId="0595FF06" w14:textId="400B54D7" w:rsidR="00B03497" w:rsidRPr="006319EE" w:rsidRDefault="00B03497" w:rsidP="00B03497">
            <w:pPr>
              <w:spacing w:before="120"/>
              <w:rPr>
                <w:rFonts w:eastAsia="Arial" w:cs="Arial"/>
                <w:szCs w:val="24"/>
              </w:rPr>
            </w:pPr>
            <w:r w:rsidRPr="006319EE">
              <w:rPr>
                <w:rFonts w:cs="Arial"/>
                <w:color w:val="000000"/>
                <w:szCs w:val="24"/>
              </w:rPr>
              <w:t>TE; Unit 2, Academic Vocabulary: Argument, p. 109</w:t>
            </w:r>
          </w:p>
        </w:tc>
        <w:tc>
          <w:tcPr>
            <w:tcW w:w="2401" w:type="dxa"/>
          </w:tcPr>
          <w:p w14:paraId="666548DE" w14:textId="5024D731" w:rsidR="00B03497" w:rsidRPr="006319EE" w:rsidRDefault="00B03497" w:rsidP="00B03497">
            <w:pPr>
              <w:spacing w:before="120"/>
              <w:rPr>
                <w:rFonts w:eastAsia="Arial" w:cs="Arial"/>
                <w:szCs w:val="24"/>
              </w:rPr>
            </w:pPr>
            <w:r w:rsidRPr="006319EE">
              <w:rPr>
                <w:rFonts w:cs="Arial"/>
                <w:color w:val="000000"/>
                <w:szCs w:val="24"/>
              </w:rPr>
              <w:t>L.7.6, L.7.4b</w:t>
            </w:r>
          </w:p>
        </w:tc>
      </w:tr>
      <w:tr w:rsidR="00B03497" w14:paraId="2E7CCDD4" w14:textId="77777777" w:rsidTr="0F6D7461">
        <w:trPr>
          <w:cantSplit/>
        </w:trPr>
        <w:tc>
          <w:tcPr>
            <w:tcW w:w="1217" w:type="dxa"/>
          </w:tcPr>
          <w:p w14:paraId="3946A0F5" w14:textId="7D91CFFD" w:rsidR="00B03497" w:rsidRPr="006319EE" w:rsidRDefault="00B03497" w:rsidP="00B03497">
            <w:pPr>
              <w:spacing w:before="120"/>
              <w:rPr>
                <w:rFonts w:eastAsia="Arial" w:cs="Arial"/>
                <w:szCs w:val="24"/>
              </w:rPr>
            </w:pPr>
            <w:r w:rsidRPr="006319EE">
              <w:rPr>
                <w:rFonts w:cs="Arial"/>
                <w:color w:val="000000"/>
                <w:szCs w:val="24"/>
              </w:rPr>
              <w:t>1.1</w:t>
            </w:r>
          </w:p>
        </w:tc>
        <w:tc>
          <w:tcPr>
            <w:tcW w:w="989" w:type="dxa"/>
          </w:tcPr>
          <w:p w14:paraId="6599BBEE" w14:textId="5DE50A4E" w:rsidR="00B03497" w:rsidRPr="006319EE" w:rsidRDefault="00B03497" w:rsidP="00B03497">
            <w:pPr>
              <w:spacing w:before="120"/>
              <w:rPr>
                <w:rFonts w:eastAsia="Arial" w:cs="Arial"/>
                <w:szCs w:val="24"/>
              </w:rPr>
            </w:pPr>
            <w:r w:rsidRPr="006319EE">
              <w:rPr>
                <w:rFonts w:cs="Arial"/>
                <w:color w:val="000000"/>
                <w:szCs w:val="24"/>
              </w:rPr>
              <w:t>8</w:t>
            </w:r>
          </w:p>
        </w:tc>
        <w:tc>
          <w:tcPr>
            <w:tcW w:w="4843" w:type="dxa"/>
          </w:tcPr>
          <w:p w14:paraId="55CB8D00" w14:textId="10844CD2" w:rsidR="00B03497" w:rsidRPr="006319EE" w:rsidRDefault="5C11413D" w:rsidP="2B428EE9">
            <w:pPr>
              <w:spacing w:before="120"/>
              <w:rPr>
                <w:rFonts w:eastAsia="Arial" w:cs="Arial"/>
                <w:szCs w:val="24"/>
              </w:rPr>
            </w:pPr>
            <w:r w:rsidRPr="0F6D7461">
              <w:rPr>
                <w:rFonts w:eastAsia="Arial" w:cs="Arial"/>
                <w:color w:val="000000" w:themeColor="text1"/>
                <w:szCs w:val="24"/>
              </w:rPr>
              <w:t>TE; Unit 4, Peer Group Learning, pp. 488–489</w:t>
            </w:r>
          </w:p>
        </w:tc>
        <w:tc>
          <w:tcPr>
            <w:tcW w:w="2401" w:type="dxa"/>
          </w:tcPr>
          <w:p w14:paraId="7CED1648" w14:textId="0D57EA9F" w:rsidR="00B03497" w:rsidRPr="006319EE" w:rsidRDefault="3DC7FCC0" w:rsidP="2B428EE9">
            <w:pPr>
              <w:spacing w:before="120"/>
              <w:rPr>
                <w:rFonts w:eastAsia="Arial" w:cs="Arial"/>
                <w:szCs w:val="24"/>
              </w:rPr>
            </w:pPr>
            <w:r w:rsidRPr="0F6D7461">
              <w:rPr>
                <w:rFonts w:eastAsia="Arial" w:cs="Arial"/>
                <w:color w:val="000000" w:themeColor="text1"/>
                <w:szCs w:val="24"/>
              </w:rPr>
              <w:t>SL.8.1b, SL.8.1d</w:t>
            </w:r>
          </w:p>
        </w:tc>
      </w:tr>
      <w:tr w:rsidR="00B03497" w14:paraId="39B61659" w14:textId="77777777" w:rsidTr="0F6D7461">
        <w:trPr>
          <w:cantSplit/>
        </w:trPr>
        <w:tc>
          <w:tcPr>
            <w:tcW w:w="1217" w:type="dxa"/>
          </w:tcPr>
          <w:p w14:paraId="04F119A8" w14:textId="4979D246" w:rsidR="00B03497" w:rsidRPr="006319EE" w:rsidRDefault="00B03497" w:rsidP="00B03497">
            <w:pPr>
              <w:spacing w:before="120"/>
              <w:rPr>
                <w:rFonts w:eastAsia="Arial" w:cs="Arial"/>
                <w:szCs w:val="24"/>
              </w:rPr>
            </w:pPr>
            <w:r w:rsidRPr="006319EE">
              <w:rPr>
                <w:rFonts w:cs="Arial"/>
                <w:color w:val="000000"/>
                <w:szCs w:val="24"/>
              </w:rPr>
              <w:t>1.2</w:t>
            </w:r>
          </w:p>
        </w:tc>
        <w:tc>
          <w:tcPr>
            <w:tcW w:w="989" w:type="dxa"/>
          </w:tcPr>
          <w:p w14:paraId="3071FB21" w14:textId="618494C1" w:rsidR="00B03497" w:rsidRPr="006319EE" w:rsidRDefault="00B03497" w:rsidP="00B03497">
            <w:pPr>
              <w:spacing w:before="120"/>
              <w:rPr>
                <w:rFonts w:eastAsia="Arial" w:cs="Arial"/>
                <w:szCs w:val="24"/>
              </w:rPr>
            </w:pPr>
            <w:r w:rsidRPr="006319EE">
              <w:rPr>
                <w:rFonts w:cs="Arial"/>
                <w:color w:val="000000"/>
                <w:szCs w:val="24"/>
              </w:rPr>
              <w:t>6</w:t>
            </w:r>
          </w:p>
        </w:tc>
        <w:tc>
          <w:tcPr>
            <w:tcW w:w="4843" w:type="dxa"/>
          </w:tcPr>
          <w:p w14:paraId="1FBBE434" w14:textId="3060587B" w:rsidR="00B03497" w:rsidRPr="006319EE" w:rsidRDefault="00B03497" w:rsidP="00B03497">
            <w:pPr>
              <w:spacing w:before="120"/>
              <w:rPr>
                <w:rFonts w:eastAsia="Arial" w:cs="Arial"/>
                <w:szCs w:val="24"/>
              </w:rPr>
            </w:pPr>
            <w:r w:rsidRPr="006319EE">
              <w:rPr>
                <w:rFonts w:cs="Arial"/>
                <w:color w:val="000000"/>
                <w:szCs w:val="24"/>
              </w:rPr>
              <w:t>TE; Unit 1, Making Meaning/Language Development, p. 10</w:t>
            </w:r>
          </w:p>
        </w:tc>
        <w:tc>
          <w:tcPr>
            <w:tcW w:w="2401" w:type="dxa"/>
          </w:tcPr>
          <w:p w14:paraId="062E4FBF" w14:textId="0D930950" w:rsidR="00B03497" w:rsidRPr="006319EE" w:rsidRDefault="00B03497" w:rsidP="00B03497">
            <w:pPr>
              <w:spacing w:before="120"/>
              <w:rPr>
                <w:rFonts w:eastAsia="Arial" w:cs="Arial"/>
                <w:szCs w:val="24"/>
              </w:rPr>
            </w:pPr>
            <w:r w:rsidRPr="006319EE">
              <w:rPr>
                <w:rFonts w:cs="Arial"/>
                <w:color w:val="000000"/>
                <w:szCs w:val="24"/>
              </w:rPr>
              <w:t>PI 6.1, PI 6.5</w:t>
            </w:r>
          </w:p>
        </w:tc>
      </w:tr>
      <w:tr w:rsidR="00B03497" w14:paraId="48452E05" w14:textId="77777777" w:rsidTr="0F6D7461">
        <w:trPr>
          <w:cantSplit/>
        </w:trPr>
        <w:tc>
          <w:tcPr>
            <w:tcW w:w="1217" w:type="dxa"/>
          </w:tcPr>
          <w:p w14:paraId="19842482" w14:textId="5CD8F816" w:rsidR="00B03497" w:rsidRPr="006319EE" w:rsidRDefault="00B03497" w:rsidP="00B03497">
            <w:pPr>
              <w:spacing w:before="120"/>
              <w:rPr>
                <w:rFonts w:eastAsia="Arial" w:cs="Arial"/>
                <w:szCs w:val="24"/>
              </w:rPr>
            </w:pPr>
            <w:r w:rsidRPr="006319EE">
              <w:rPr>
                <w:rFonts w:cs="Arial"/>
                <w:color w:val="000000"/>
                <w:szCs w:val="24"/>
              </w:rPr>
              <w:t>1.2</w:t>
            </w:r>
          </w:p>
        </w:tc>
        <w:tc>
          <w:tcPr>
            <w:tcW w:w="989" w:type="dxa"/>
          </w:tcPr>
          <w:p w14:paraId="7D795056" w14:textId="0AB23C69" w:rsidR="00B03497" w:rsidRPr="006319EE" w:rsidRDefault="00B03497" w:rsidP="00B03497">
            <w:pPr>
              <w:spacing w:before="120"/>
              <w:rPr>
                <w:rFonts w:eastAsia="Arial" w:cs="Arial"/>
                <w:szCs w:val="24"/>
              </w:rPr>
            </w:pPr>
            <w:r w:rsidRPr="006319EE">
              <w:rPr>
                <w:rFonts w:cs="Arial"/>
                <w:color w:val="000000"/>
                <w:szCs w:val="24"/>
              </w:rPr>
              <w:t>7</w:t>
            </w:r>
          </w:p>
        </w:tc>
        <w:tc>
          <w:tcPr>
            <w:tcW w:w="4843" w:type="dxa"/>
          </w:tcPr>
          <w:p w14:paraId="320BED87" w14:textId="72C44881" w:rsidR="00B03497" w:rsidRPr="006319EE" w:rsidRDefault="00B03497" w:rsidP="00B03497">
            <w:pPr>
              <w:spacing w:before="120"/>
              <w:rPr>
                <w:rFonts w:eastAsia="Arial" w:cs="Arial"/>
                <w:szCs w:val="24"/>
              </w:rPr>
            </w:pPr>
            <w:r w:rsidRPr="006319EE">
              <w:rPr>
                <w:rFonts w:cs="Arial"/>
                <w:color w:val="000000"/>
                <w:szCs w:val="24"/>
              </w:rPr>
              <w:t>TE; Unit 2, Effective Expression, p. 104</w:t>
            </w:r>
          </w:p>
        </w:tc>
        <w:tc>
          <w:tcPr>
            <w:tcW w:w="2401" w:type="dxa"/>
          </w:tcPr>
          <w:p w14:paraId="0EA4184E" w14:textId="6F1E7E30" w:rsidR="00B03497" w:rsidRPr="006319EE" w:rsidRDefault="00B03497" w:rsidP="00B03497">
            <w:pPr>
              <w:spacing w:before="120"/>
              <w:rPr>
                <w:rFonts w:eastAsia="Arial" w:cs="Arial"/>
                <w:szCs w:val="24"/>
              </w:rPr>
            </w:pPr>
            <w:r w:rsidRPr="006319EE">
              <w:rPr>
                <w:rFonts w:cs="Arial"/>
                <w:color w:val="000000"/>
                <w:szCs w:val="24"/>
              </w:rPr>
              <w:t>PI 7.3, PI 7.4, PI 7.11a</w:t>
            </w:r>
          </w:p>
        </w:tc>
      </w:tr>
      <w:tr w:rsidR="00B03497" w14:paraId="43353C5A" w14:textId="77777777" w:rsidTr="0F6D7461">
        <w:trPr>
          <w:cantSplit/>
        </w:trPr>
        <w:tc>
          <w:tcPr>
            <w:tcW w:w="1217" w:type="dxa"/>
          </w:tcPr>
          <w:p w14:paraId="7E28976E" w14:textId="7FDBE50E" w:rsidR="00B03497" w:rsidRPr="006319EE" w:rsidRDefault="00B03497" w:rsidP="00B03497">
            <w:pPr>
              <w:spacing w:before="120"/>
              <w:rPr>
                <w:rFonts w:eastAsia="Arial" w:cs="Arial"/>
                <w:szCs w:val="24"/>
              </w:rPr>
            </w:pPr>
            <w:r w:rsidRPr="006319EE">
              <w:rPr>
                <w:rFonts w:cs="Arial"/>
                <w:color w:val="000000"/>
                <w:szCs w:val="24"/>
              </w:rPr>
              <w:t>1.2</w:t>
            </w:r>
          </w:p>
        </w:tc>
        <w:tc>
          <w:tcPr>
            <w:tcW w:w="989" w:type="dxa"/>
          </w:tcPr>
          <w:p w14:paraId="764647DB" w14:textId="31EF4066" w:rsidR="00B03497" w:rsidRPr="006319EE" w:rsidRDefault="00B03497" w:rsidP="00B03497">
            <w:pPr>
              <w:spacing w:before="120"/>
              <w:rPr>
                <w:rFonts w:eastAsia="Arial" w:cs="Arial"/>
                <w:szCs w:val="24"/>
              </w:rPr>
            </w:pPr>
            <w:r w:rsidRPr="006319EE">
              <w:rPr>
                <w:rFonts w:cs="Arial"/>
                <w:color w:val="000000"/>
                <w:szCs w:val="24"/>
              </w:rPr>
              <w:t>8</w:t>
            </w:r>
          </w:p>
        </w:tc>
        <w:tc>
          <w:tcPr>
            <w:tcW w:w="4843" w:type="dxa"/>
          </w:tcPr>
          <w:p w14:paraId="013F9A5E" w14:textId="42865BB3" w:rsidR="00B03497" w:rsidRPr="006319EE" w:rsidRDefault="00B03497" w:rsidP="00B03497">
            <w:pPr>
              <w:spacing w:before="120"/>
              <w:rPr>
                <w:rFonts w:eastAsia="Arial" w:cs="Arial"/>
                <w:szCs w:val="24"/>
              </w:rPr>
            </w:pPr>
            <w:r w:rsidRPr="006319EE">
              <w:rPr>
                <w:rFonts w:cs="Arial"/>
                <w:color w:val="000000"/>
                <w:szCs w:val="24"/>
              </w:rPr>
              <w:t>TE; Unit 4, Effective Expression p. 214</w:t>
            </w:r>
          </w:p>
        </w:tc>
        <w:tc>
          <w:tcPr>
            <w:tcW w:w="2401" w:type="dxa"/>
          </w:tcPr>
          <w:p w14:paraId="0011BABB" w14:textId="5BD7285D" w:rsidR="00B03497" w:rsidRPr="006319EE" w:rsidRDefault="00B03497" w:rsidP="00B03497">
            <w:pPr>
              <w:spacing w:before="120"/>
              <w:rPr>
                <w:rFonts w:eastAsia="Arial" w:cs="Arial"/>
                <w:szCs w:val="24"/>
              </w:rPr>
            </w:pPr>
            <w:r w:rsidRPr="006319EE">
              <w:rPr>
                <w:rFonts w:cs="Arial"/>
                <w:color w:val="000000"/>
                <w:szCs w:val="24"/>
              </w:rPr>
              <w:t>PI 8.2a Em, PI 8.2a</w:t>
            </w:r>
            <w:r w:rsidR="00670C84">
              <w:rPr>
                <w:rFonts w:cs="Arial"/>
                <w:color w:val="000000"/>
                <w:szCs w:val="24"/>
              </w:rPr>
              <w:t xml:space="preserve"> </w:t>
            </w:r>
            <w:r w:rsidRPr="006319EE">
              <w:rPr>
                <w:rFonts w:cs="Arial"/>
                <w:color w:val="000000"/>
                <w:szCs w:val="24"/>
              </w:rPr>
              <w:t>Ex, PI8.2a</w:t>
            </w:r>
            <w:r w:rsidR="00670C84">
              <w:rPr>
                <w:rFonts w:cs="Arial"/>
                <w:color w:val="000000"/>
                <w:szCs w:val="24"/>
              </w:rPr>
              <w:t xml:space="preserve"> </w:t>
            </w:r>
            <w:r w:rsidRPr="006319EE">
              <w:rPr>
                <w:rFonts w:cs="Arial"/>
                <w:color w:val="000000"/>
                <w:szCs w:val="24"/>
              </w:rPr>
              <w:t>Br</w:t>
            </w:r>
          </w:p>
        </w:tc>
      </w:tr>
      <w:tr w:rsidR="00B03497" w14:paraId="5B26EE71" w14:textId="77777777" w:rsidTr="0F6D7461">
        <w:trPr>
          <w:cantSplit/>
        </w:trPr>
        <w:tc>
          <w:tcPr>
            <w:tcW w:w="1217" w:type="dxa"/>
          </w:tcPr>
          <w:p w14:paraId="5C59A594" w14:textId="2FCE8E2C" w:rsidR="00B03497" w:rsidRPr="006319EE" w:rsidRDefault="00B03497" w:rsidP="00B03497">
            <w:pPr>
              <w:spacing w:before="120"/>
              <w:rPr>
                <w:rFonts w:eastAsia="Arial" w:cs="Arial"/>
                <w:szCs w:val="24"/>
              </w:rPr>
            </w:pPr>
            <w:r w:rsidRPr="006319EE">
              <w:rPr>
                <w:rFonts w:cs="Arial"/>
                <w:color w:val="000000"/>
                <w:szCs w:val="24"/>
              </w:rPr>
              <w:t>1.7</w:t>
            </w:r>
          </w:p>
        </w:tc>
        <w:tc>
          <w:tcPr>
            <w:tcW w:w="989" w:type="dxa"/>
          </w:tcPr>
          <w:p w14:paraId="7631F89A" w14:textId="2230FE9C" w:rsidR="00B03497" w:rsidRPr="006319EE" w:rsidRDefault="00B03497" w:rsidP="00B03497">
            <w:pPr>
              <w:spacing w:before="120"/>
              <w:rPr>
                <w:rFonts w:eastAsia="Arial" w:cs="Arial"/>
                <w:szCs w:val="24"/>
              </w:rPr>
            </w:pPr>
            <w:r w:rsidRPr="006319EE">
              <w:rPr>
                <w:rFonts w:cs="Arial"/>
                <w:color w:val="000000"/>
                <w:szCs w:val="24"/>
              </w:rPr>
              <w:t>6</w:t>
            </w:r>
          </w:p>
        </w:tc>
        <w:tc>
          <w:tcPr>
            <w:tcW w:w="4843" w:type="dxa"/>
          </w:tcPr>
          <w:p w14:paraId="761B23FA" w14:textId="4CA46B3B" w:rsidR="00B03497" w:rsidRPr="006319EE" w:rsidRDefault="00B03497" w:rsidP="00B03497">
            <w:pPr>
              <w:spacing w:before="120"/>
              <w:rPr>
                <w:rFonts w:eastAsia="Arial" w:cs="Arial"/>
                <w:szCs w:val="24"/>
              </w:rPr>
            </w:pPr>
            <w:r w:rsidRPr="006319EE">
              <w:rPr>
                <w:rFonts w:cs="Arial"/>
                <w:color w:val="000000"/>
                <w:szCs w:val="24"/>
              </w:rPr>
              <w:t>TE; Unit 1 Academic Vocabulary, pp. 6–7</w:t>
            </w:r>
          </w:p>
        </w:tc>
        <w:tc>
          <w:tcPr>
            <w:tcW w:w="2401" w:type="dxa"/>
          </w:tcPr>
          <w:p w14:paraId="0A402DBA" w14:textId="5AB297FD" w:rsidR="00B03497" w:rsidRPr="006319EE" w:rsidRDefault="00B03497" w:rsidP="00B03497">
            <w:pPr>
              <w:spacing w:before="120"/>
              <w:rPr>
                <w:rFonts w:eastAsia="Arial" w:cs="Arial"/>
                <w:szCs w:val="24"/>
              </w:rPr>
            </w:pPr>
            <w:r w:rsidRPr="006319EE">
              <w:rPr>
                <w:rFonts w:cs="Arial"/>
                <w:color w:val="000000"/>
                <w:szCs w:val="24"/>
              </w:rPr>
              <w:t>PI.6.1a, PI.6.6c, PI.6.12a</w:t>
            </w:r>
          </w:p>
        </w:tc>
      </w:tr>
      <w:tr w:rsidR="00B03497" w14:paraId="1C5905E8" w14:textId="77777777" w:rsidTr="0F6D7461">
        <w:trPr>
          <w:cantSplit/>
        </w:trPr>
        <w:tc>
          <w:tcPr>
            <w:tcW w:w="1217" w:type="dxa"/>
          </w:tcPr>
          <w:p w14:paraId="4CF41303" w14:textId="107DB1C9" w:rsidR="00B03497" w:rsidRPr="006319EE" w:rsidRDefault="00B03497" w:rsidP="00B03497">
            <w:pPr>
              <w:spacing w:before="120"/>
              <w:rPr>
                <w:rFonts w:eastAsia="Arial" w:cs="Arial"/>
                <w:szCs w:val="24"/>
              </w:rPr>
            </w:pPr>
            <w:r w:rsidRPr="006319EE">
              <w:rPr>
                <w:rFonts w:cs="Arial"/>
                <w:color w:val="000000"/>
                <w:szCs w:val="24"/>
              </w:rPr>
              <w:t>1.9b</w:t>
            </w:r>
          </w:p>
        </w:tc>
        <w:tc>
          <w:tcPr>
            <w:tcW w:w="989" w:type="dxa"/>
          </w:tcPr>
          <w:p w14:paraId="4A8A2A90" w14:textId="411A1C93" w:rsidR="00B03497" w:rsidRPr="006319EE" w:rsidRDefault="00B03497" w:rsidP="00B03497">
            <w:pPr>
              <w:spacing w:before="120"/>
              <w:rPr>
                <w:rFonts w:eastAsia="Arial" w:cs="Arial"/>
                <w:szCs w:val="24"/>
              </w:rPr>
            </w:pPr>
            <w:r w:rsidRPr="006319EE">
              <w:rPr>
                <w:rFonts w:cs="Arial"/>
                <w:color w:val="000000"/>
                <w:szCs w:val="24"/>
              </w:rPr>
              <w:t>6</w:t>
            </w:r>
          </w:p>
        </w:tc>
        <w:tc>
          <w:tcPr>
            <w:tcW w:w="4843" w:type="dxa"/>
          </w:tcPr>
          <w:p w14:paraId="318FB34D" w14:textId="3B90A8C3" w:rsidR="00B03497" w:rsidRPr="006319EE" w:rsidRDefault="00B03497" w:rsidP="00B03497">
            <w:pPr>
              <w:spacing w:before="120"/>
              <w:rPr>
                <w:rFonts w:eastAsia="Arial" w:cs="Arial"/>
                <w:szCs w:val="24"/>
              </w:rPr>
            </w:pPr>
            <w:r w:rsidRPr="006319EE">
              <w:rPr>
                <w:rFonts w:cs="Arial"/>
                <w:color w:val="000000"/>
                <w:szCs w:val="24"/>
              </w:rPr>
              <w:t>TE;</w:t>
            </w:r>
            <w:r w:rsidR="00670C84">
              <w:rPr>
                <w:rFonts w:cs="Arial"/>
                <w:color w:val="000000"/>
                <w:szCs w:val="24"/>
              </w:rPr>
              <w:t xml:space="preserve"> </w:t>
            </w:r>
            <w:r w:rsidRPr="006319EE">
              <w:rPr>
                <w:rFonts w:cs="Arial"/>
                <w:color w:val="000000"/>
                <w:szCs w:val="24"/>
              </w:rPr>
              <w:t>Unit 3, Selection Overview, p. 216B</w:t>
            </w:r>
          </w:p>
        </w:tc>
        <w:tc>
          <w:tcPr>
            <w:tcW w:w="2401" w:type="dxa"/>
          </w:tcPr>
          <w:p w14:paraId="70DE5468" w14:textId="6A9EE8DA" w:rsidR="00B03497" w:rsidRPr="006319EE" w:rsidRDefault="00B03497" w:rsidP="00B03497">
            <w:pPr>
              <w:spacing w:before="120"/>
              <w:rPr>
                <w:rFonts w:eastAsia="Arial" w:cs="Arial"/>
                <w:szCs w:val="24"/>
              </w:rPr>
            </w:pPr>
            <w:r w:rsidRPr="006319EE">
              <w:rPr>
                <w:rFonts w:cs="Arial"/>
                <w:color w:val="000000"/>
                <w:szCs w:val="24"/>
              </w:rPr>
              <w:t>NA</w:t>
            </w:r>
          </w:p>
        </w:tc>
      </w:tr>
      <w:tr w:rsidR="00B03497" w14:paraId="0EB14F0C" w14:textId="77777777" w:rsidTr="0F6D7461">
        <w:trPr>
          <w:cantSplit/>
        </w:trPr>
        <w:tc>
          <w:tcPr>
            <w:tcW w:w="1217" w:type="dxa"/>
          </w:tcPr>
          <w:p w14:paraId="6BC8DFBE" w14:textId="6D57D92C" w:rsidR="00B03497" w:rsidRPr="006319EE" w:rsidRDefault="00B03497" w:rsidP="00B03497">
            <w:pPr>
              <w:spacing w:before="120"/>
              <w:rPr>
                <w:rFonts w:eastAsia="Arial" w:cs="Arial"/>
                <w:szCs w:val="24"/>
              </w:rPr>
            </w:pPr>
            <w:r w:rsidRPr="006319EE">
              <w:rPr>
                <w:rFonts w:cs="Arial"/>
                <w:color w:val="000000"/>
                <w:szCs w:val="24"/>
              </w:rPr>
              <w:t>1.20</w:t>
            </w:r>
          </w:p>
        </w:tc>
        <w:tc>
          <w:tcPr>
            <w:tcW w:w="989" w:type="dxa"/>
          </w:tcPr>
          <w:p w14:paraId="143C6B5F" w14:textId="5E334EFD" w:rsidR="00B03497" w:rsidRPr="006319EE" w:rsidRDefault="00B03497" w:rsidP="00B03497">
            <w:pPr>
              <w:spacing w:before="120"/>
              <w:rPr>
                <w:rFonts w:eastAsia="Arial" w:cs="Arial"/>
                <w:szCs w:val="24"/>
              </w:rPr>
            </w:pPr>
            <w:r w:rsidRPr="006319EE">
              <w:rPr>
                <w:rFonts w:cs="Arial"/>
                <w:color w:val="000000"/>
                <w:szCs w:val="24"/>
              </w:rPr>
              <w:t>8</w:t>
            </w:r>
          </w:p>
        </w:tc>
        <w:tc>
          <w:tcPr>
            <w:tcW w:w="4843" w:type="dxa"/>
          </w:tcPr>
          <w:p w14:paraId="6CEFCBFD" w14:textId="716A303A" w:rsidR="00B03497" w:rsidRPr="006319EE" w:rsidRDefault="00B03497" w:rsidP="00B03497">
            <w:pPr>
              <w:spacing w:before="120"/>
              <w:rPr>
                <w:rFonts w:eastAsia="Arial" w:cs="Arial"/>
                <w:szCs w:val="24"/>
              </w:rPr>
            </w:pPr>
            <w:r w:rsidRPr="006319EE">
              <w:rPr>
                <w:rFonts w:cs="Arial"/>
                <w:color w:val="000000"/>
                <w:szCs w:val="24"/>
              </w:rPr>
              <w:t>TE/SE; Unit 1, Talk About It, Discuss Your Opinions, p. 12</w:t>
            </w:r>
          </w:p>
        </w:tc>
        <w:tc>
          <w:tcPr>
            <w:tcW w:w="2401" w:type="dxa"/>
          </w:tcPr>
          <w:p w14:paraId="467196C1" w14:textId="11C905A1" w:rsidR="00B03497" w:rsidRPr="006319EE" w:rsidRDefault="00B03497" w:rsidP="00B03497">
            <w:pPr>
              <w:spacing w:before="120"/>
              <w:rPr>
                <w:rFonts w:eastAsia="Arial" w:cs="Arial"/>
                <w:szCs w:val="24"/>
              </w:rPr>
            </w:pPr>
            <w:r w:rsidRPr="006319EE">
              <w:rPr>
                <w:rFonts w:cs="Arial"/>
                <w:color w:val="000000"/>
                <w:szCs w:val="24"/>
              </w:rPr>
              <w:t>PI.8.1, PI.8.6c, PI.8.11a</w:t>
            </w:r>
          </w:p>
        </w:tc>
      </w:tr>
    </w:tbl>
    <w:p w14:paraId="18E9D5D2" w14:textId="671D4ACE" w:rsidR="00952E80" w:rsidRPr="00847CEC" w:rsidRDefault="00952E80" w:rsidP="006A7C9A">
      <w:pPr>
        <w:spacing w:before="240"/>
      </w:pPr>
      <w:r>
        <w:t xml:space="preserve">This program addresses </w:t>
      </w:r>
      <w:proofErr w:type="gramStart"/>
      <w:r>
        <w:t>all of</w:t>
      </w:r>
      <w:proofErr w:type="gramEnd"/>
      <w:r>
        <w:t xml:space="preserve"> the ELA and ELD standards for grades 6–8. It demonstrates specific strengths in the language standards and includes an aligned designated ELD component. The units are well organized around genres and topics and include significant scaffolding and differentiation provided within the TE. Units are </w:t>
      </w:r>
      <w:proofErr w:type="gramStart"/>
      <w:r>
        <w:t>backwards-mapped</w:t>
      </w:r>
      <w:proofErr w:type="gramEnd"/>
      <w:r>
        <w:t xml:space="preserve"> from essential questions, and the California standards are fully embedded within reading, writing, and language instruction.</w:t>
      </w:r>
    </w:p>
    <w:p w14:paraId="6CAC8766" w14:textId="3B616AE7" w:rsidR="6A53E29B" w:rsidRDefault="6A53E29B" w:rsidP="0092680A">
      <w:pPr>
        <w:pStyle w:val="Heading3"/>
      </w:pPr>
      <w:r w:rsidRPr="26A0D05F">
        <w:t>Criteria Category 2: Program Organization</w:t>
      </w:r>
    </w:p>
    <w:p w14:paraId="14DD4377" w14:textId="413F68A8" w:rsidR="6A53E29B" w:rsidRPr="00943F21" w:rsidRDefault="6FBE9C09" w:rsidP="00943F21">
      <w:pPr>
        <w:spacing w:before="240" w:after="240"/>
        <w:rPr>
          <w:rFonts w:eastAsia="Arial" w:cs="Arial"/>
          <w:szCs w:val="24"/>
        </w:rPr>
      </w:pPr>
      <w:r w:rsidRPr="0F53F6CF">
        <w:rPr>
          <w:rFonts w:eastAsia="Arial" w:cs="Arial"/>
          <w:szCs w:val="24"/>
        </w:rPr>
        <w:t>The organization and features of the instructional materials support</w:t>
      </w:r>
      <w:r w:rsidR="00943F21">
        <w:rPr>
          <w:rFonts w:eastAsia="Arial" w:cs="Arial"/>
          <w:szCs w:val="24"/>
        </w:rPr>
        <w:t xml:space="preserve"> </w:t>
      </w:r>
      <w:r w:rsidRPr="0F53F6CF">
        <w:rPr>
          <w:rFonts w:eastAsia="Arial" w:cs="Arial"/>
          <w:szCs w:val="24"/>
        </w:rPr>
        <w:t>instruction and learning of the standards.</w:t>
      </w:r>
      <w:r w:rsidR="00943F21">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0F6D7461">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923FC5" w14:paraId="3AA9EB19" w14:textId="77777777" w:rsidTr="0F6D7461">
        <w:trPr>
          <w:cantSplit/>
        </w:trPr>
        <w:tc>
          <w:tcPr>
            <w:tcW w:w="1217" w:type="dxa"/>
          </w:tcPr>
          <w:p w14:paraId="305E3BD4" w14:textId="7C7D3C7D" w:rsidR="00923FC5" w:rsidRPr="0027203E" w:rsidRDefault="00923FC5" w:rsidP="00923FC5">
            <w:pPr>
              <w:spacing w:before="120"/>
              <w:rPr>
                <w:rFonts w:eastAsia="Arial" w:cs="Arial"/>
                <w:szCs w:val="24"/>
              </w:rPr>
            </w:pPr>
            <w:r w:rsidRPr="0027203E">
              <w:rPr>
                <w:rFonts w:cs="Arial"/>
                <w:color w:val="000000"/>
                <w:szCs w:val="24"/>
              </w:rPr>
              <w:t>2.1</w:t>
            </w:r>
          </w:p>
        </w:tc>
        <w:tc>
          <w:tcPr>
            <w:tcW w:w="989" w:type="dxa"/>
          </w:tcPr>
          <w:p w14:paraId="2A29F26F" w14:textId="6B868EBA" w:rsidR="00923FC5" w:rsidRPr="0027203E" w:rsidRDefault="00923FC5" w:rsidP="00923FC5">
            <w:pPr>
              <w:spacing w:before="120"/>
              <w:rPr>
                <w:rFonts w:eastAsia="Arial" w:cs="Arial"/>
                <w:szCs w:val="24"/>
              </w:rPr>
            </w:pPr>
            <w:r w:rsidRPr="0027203E">
              <w:rPr>
                <w:rFonts w:cs="Arial"/>
                <w:color w:val="000000"/>
                <w:szCs w:val="24"/>
              </w:rPr>
              <w:t>6–8</w:t>
            </w:r>
          </w:p>
        </w:tc>
        <w:tc>
          <w:tcPr>
            <w:tcW w:w="4843" w:type="dxa"/>
          </w:tcPr>
          <w:p w14:paraId="26466292" w14:textId="37A70DF1" w:rsidR="00923FC5" w:rsidRPr="0027203E" w:rsidRDefault="00923FC5" w:rsidP="00923FC5">
            <w:pPr>
              <w:spacing w:before="120"/>
              <w:rPr>
                <w:rFonts w:eastAsia="Arial" w:cs="Arial"/>
                <w:szCs w:val="24"/>
              </w:rPr>
            </w:pPr>
            <w:r w:rsidRPr="0027203E">
              <w:rPr>
                <w:rFonts w:cs="Arial"/>
                <w:color w:val="000000"/>
                <w:szCs w:val="24"/>
              </w:rPr>
              <w:t>PG; Book Club Titles, p. 31</w:t>
            </w:r>
          </w:p>
        </w:tc>
        <w:tc>
          <w:tcPr>
            <w:tcW w:w="2401" w:type="dxa"/>
          </w:tcPr>
          <w:p w14:paraId="75403122" w14:textId="1ECEACDF" w:rsidR="00923FC5" w:rsidRPr="0027203E" w:rsidRDefault="00923FC5" w:rsidP="00923FC5">
            <w:pPr>
              <w:spacing w:before="120"/>
              <w:rPr>
                <w:rFonts w:eastAsia="Arial" w:cs="Arial"/>
                <w:szCs w:val="24"/>
              </w:rPr>
            </w:pPr>
            <w:r w:rsidRPr="0027203E">
              <w:rPr>
                <w:rFonts w:cs="Arial"/>
                <w:color w:val="000000"/>
                <w:szCs w:val="24"/>
              </w:rPr>
              <w:t>The program guide offers a list of novels for each unit and grade level. Authors represent a diversity of ethnicities and cultures.</w:t>
            </w:r>
          </w:p>
        </w:tc>
      </w:tr>
      <w:tr w:rsidR="00923FC5" w14:paraId="79EDF00F" w14:textId="77777777" w:rsidTr="0F6D7461">
        <w:trPr>
          <w:cantSplit/>
        </w:trPr>
        <w:tc>
          <w:tcPr>
            <w:tcW w:w="1217" w:type="dxa"/>
          </w:tcPr>
          <w:p w14:paraId="23AD00C4" w14:textId="42090095" w:rsidR="00923FC5" w:rsidRPr="0027203E" w:rsidRDefault="00923FC5" w:rsidP="00923FC5">
            <w:pPr>
              <w:spacing w:before="120"/>
              <w:rPr>
                <w:rFonts w:eastAsia="Arial" w:cs="Arial"/>
                <w:szCs w:val="24"/>
              </w:rPr>
            </w:pPr>
            <w:r w:rsidRPr="0027203E">
              <w:rPr>
                <w:rFonts w:cs="Arial"/>
                <w:color w:val="000000"/>
                <w:szCs w:val="24"/>
              </w:rPr>
              <w:t>2.3</w:t>
            </w:r>
          </w:p>
        </w:tc>
        <w:tc>
          <w:tcPr>
            <w:tcW w:w="989" w:type="dxa"/>
          </w:tcPr>
          <w:p w14:paraId="3F031B25" w14:textId="6E682739" w:rsidR="00923FC5" w:rsidRPr="0027203E" w:rsidRDefault="00923FC5" w:rsidP="00923FC5">
            <w:pPr>
              <w:spacing w:before="120"/>
              <w:rPr>
                <w:rFonts w:eastAsia="Arial" w:cs="Arial"/>
                <w:szCs w:val="24"/>
              </w:rPr>
            </w:pPr>
            <w:r w:rsidRPr="0027203E">
              <w:rPr>
                <w:rFonts w:cs="Arial"/>
                <w:color w:val="000000"/>
                <w:szCs w:val="24"/>
              </w:rPr>
              <w:t>6</w:t>
            </w:r>
          </w:p>
        </w:tc>
        <w:tc>
          <w:tcPr>
            <w:tcW w:w="4843" w:type="dxa"/>
          </w:tcPr>
          <w:p w14:paraId="75354044" w14:textId="64C83E9B" w:rsidR="00923FC5" w:rsidRPr="0027203E" w:rsidRDefault="619E3336" w:rsidP="00923FC5">
            <w:pPr>
              <w:spacing w:before="120"/>
              <w:rPr>
                <w:rFonts w:eastAsia="Arial" w:cs="Arial"/>
                <w:szCs w:val="24"/>
              </w:rPr>
            </w:pPr>
            <w:r w:rsidRPr="0027203E">
              <w:rPr>
                <w:rFonts w:cs="Arial"/>
                <w:color w:val="000000" w:themeColor="text1"/>
                <w:szCs w:val="24"/>
              </w:rPr>
              <w:t>TE; Unit 1; Selection Overview, p.12B</w:t>
            </w:r>
          </w:p>
        </w:tc>
        <w:tc>
          <w:tcPr>
            <w:tcW w:w="2401" w:type="dxa"/>
          </w:tcPr>
          <w:p w14:paraId="16EF6B24" w14:textId="79CAA413" w:rsidR="00923FC5" w:rsidRPr="0027203E" w:rsidRDefault="00923FC5" w:rsidP="00670C84">
            <w:pPr>
              <w:pStyle w:val="NormalWeb"/>
              <w:spacing w:before="120" w:beforeAutospacing="0" w:after="0" w:afterAutospacing="0"/>
            </w:pPr>
            <w:r w:rsidRPr="0027203E">
              <w:rPr>
                <w:rFonts w:ascii="Arial" w:hAnsi="Arial" w:cs="Arial"/>
                <w:color w:val="000000"/>
              </w:rPr>
              <w:t>Daily lesson map for the selection</w:t>
            </w:r>
          </w:p>
        </w:tc>
      </w:tr>
      <w:tr w:rsidR="00923FC5" w14:paraId="0FA0E93B" w14:textId="77777777" w:rsidTr="0F6D7461">
        <w:trPr>
          <w:cantSplit/>
        </w:trPr>
        <w:tc>
          <w:tcPr>
            <w:tcW w:w="1217" w:type="dxa"/>
          </w:tcPr>
          <w:p w14:paraId="381F6131" w14:textId="5454E6F5" w:rsidR="00923FC5" w:rsidRPr="0027203E" w:rsidRDefault="00923FC5" w:rsidP="00923FC5">
            <w:pPr>
              <w:spacing w:before="120"/>
              <w:rPr>
                <w:rFonts w:eastAsia="Arial" w:cs="Arial"/>
                <w:szCs w:val="24"/>
              </w:rPr>
            </w:pPr>
            <w:r w:rsidRPr="0027203E">
              <w:rPr>
                <w:rFonts w:cs="Arial"/>
                <w:color w:val="000000"/>
                <w:szCs w:val="24"/>
              </w:rPr>
              <w:t>2.6</w:t>
            </w:r>
          </w:p>
        </w:tc>
        <w:tc>
          <w:tcPr>
            <w:tcW w:w="989" w:type="dxa"/>
          </w:tcPr>
          <w:p w14:paraId="26E06474" w14:textId="582D1E04" w:rsidR="00923FC5" w:rsidRPr="0027203E" w:rsidRDefault="00923FC5" w:rsidP="00923FC5">
            <w:pPr>
              <w:spacing w:before="120"/>
              <w:rPr>
                <w:rFonts w:eastAsia="Arial" w:cs="Arial"/>
                <w:szCs w:val="24"/>
              </w:rPr>
            </w:pPr>
            <w:r w:rsidRPr="0027203E">
              <w:rPr>
                <w:rFonts w:cs="Arial"/>
                <w:color w:val="000000"/>
                <w:szCs w:val="24"/>
              </w:rPr>
              <w:t>8</w:t>
            </w:r>
          </w:p>
        </w:tc>
        <w:tc>
          <w:tcPr>
            <w:tcW w:w="4843" w:type="dxa"/>
          </w:tcPr>
          <w:p w14:paraId="097A6CD8" w14:textId="0521640E" w:rsidR="00923FC5" w:rsidRPr="0027203E" w:rsidRDefault="619E3336" w:rsidP="00923FC5">
            <w:pPr>
              <w:spacing w:before="120"/>
              <w:rPr>
                <w:rFonts w:eastAsia="Arial" w:cs="Arial"/>
                <w:szCs w:val="24"/>
              </w:rPr>
            </w:pPr>
            <w:r w:rsidRPr="0027203E">
              <w:rPr>
                <w:rFonts w:cs="Arial"/>
                <w:color w:val="000000" w:themeColor="text1"/>
                <w:szCs w:val="24"/>
              </w:rPr>
              <w:t>TE; “A New Way to See</w:t>
            </w:r>
            <w:r w:rsidR="1196FB9F" w:rsidRPr="0027203E">
              <w:rPr>
                <w:rFonts w:cs="Arial"/>
                <w:color w:val="000000" w:themeColor="text1"/>
                <w:szCs w:val="24"/>
              </w:rPr>
              <w:t>"</w:t>
            </w:r>
            <w:r w:rsidRPr="0027203E">
              <w:rPr>
                <w:rFonts w:cs="Arial"/>
                <w:color w:val="000000" w:themeColor="text1"/>
                <w:szCs w:val="24"/>
              </w:rPr>
              <w:t>, Science Article, “Inside the Reading Mind” Science Feature, p. 194</w:t>
            </w:r>
          </w:p>
        </w:tc>
        <w:tc>
          <w:tcPr>
            <w:tcW w:w="2401" w:type="dxa"/>
          </w:tcPr>
          <w:p w14:paraId="38AE3E83" w14:textId="5F28AFAB" w:rsidR="00923FC5" w:rsidRPr="0027203E" w:rsidRDefault="00923FC5" w:rsidP="00923FC5">
            <w:pPr>
              <w:spacing w:before="120"/>
              <w:rPr>
                <w:rFonts w:eastAsia="Arial" w:cs="Arial"/>
                <w:szCs w:val="24"/>
              </w:rPr>
            </w:pPr>
            <w:r w:rsidRPr="0027203E">
              <w:rPr>
                <w:rFonts w:cs="Arial"/>
                <w:color w:val="000000"/>
                <w:szCs w:val="24"/>
              </w:rPr>
              <w:t>Unit At Glance; Focus on reading comprehension using science articles</w:t>
            </w:r>
          </w:p>
        </w:tc>
      </w:tr>
      <w:tr w:rsidR="00923FC5" w14:paraId="2034A510" w14:textId="77777777" w:rsidTr="0F6D7461">
        <w:trPr>
          <w:cantSplit/>
        </w:trPr>
        <w:tc>
          <w:tcPr>
            <w:tcW w:w="1217" w:type="dxa"/>
          </w:tcPr>
          <w:p w14:paraId="2B203468" w14:textId="36E82397" w:rsidR="00923FC5" w:rsidRPr="0027203E" w:rsidRDefault="00923FC5" w:rsidP="00923FC5">
            <w:pPr>
              <w:spacing w:before="120"/>
              <w:rPr>
                <w:rFonts w:eastAsia="Arial" w:cs="Arial"/>
                <w:szCs w:val="24"/>
              </w:rPr>
            </w:pPr>
            <w:r w:rsidRPr="0027203E">
              <w:rPr>
                <w:rFonts w:cs="Arial"/>
                <w:color w:val="000000"/>
                <w:szCs w:val="24"/>
              </w:rPr>
              <w:t>2.11</w:t>
            </w:r>
          </w:p>
        </w:tc>
        <w:tc>
          <w:tcPr>
            <w:tcW w:w="989" w:type="dxa"/>
          </w:tcPr>
          <w:p w14:paraId="0D87478F" w14:textId="02AA23FD" w:rsidR="00923FC5" w:rsidRPr="0027203E" w:rsidRDefault="00923FC5" w:rsidP="00923FC5">
            <w:pPr>
              <w:spacing w:before="120"/>
              <w:rPr>
                <w:rFonts w:eastAsia="Arial" w:cs="Arial"/>
                <w:szCs w:val="24"/>
              </w:rPr>
            </w:pPr>
            <w:r w:rsidRPr="0027203E">
              <w:rPr>
                <w:rFonts w:cs="Arial"/>
                <w:color w:val="000000"/>
                <w:szCs w:val="24"/>
              </w:rPr>
              <w:t>7</w:t>
            </w:r>
          </w:p>
        </w:tc>
        <w:tc>
          <w:tcPr>
            <w:tcW w:w="4843" w:type="dxa"/>
          </w:tcPr>
          <w:p w14:paraId="19D10142" w14:textId="54334300" w:rsidR="00923FC5" w:rsidRPr="0027203E" w:rsidRDefault="00923FC5" w:rsidP="00923FC5">
            <w:pPr>
              <w:spacing w:before="120"/>
              <w:rPr>
                <w:rFonts w:eastAsia="Arial" w:cs="Arial"/>
                <w:szCs w:val="24"/>
              </w:rPr>
            </w:pPr>
            <w:r w:rsidRPr="0027203E">
              <w:rPr>
                <w:rFonts w:cs="Arial"/>
                <w:color w:val="000000"/>
                <w:szCs w:val="24"/>
              </w:rPr>
              <w:t>TE; Unit 3,</w:t>
            </w:r>
            <w:r w:rsidRPr="0027203E">
              <w:rPr>
                <w:rFonts w:cs="Arial"/>
                <w:b/>
                <w:bCs/>
                <w:color w:val="000000"/>
                <w:szCs w:val="24"/>
              </w:rPr>
              <w:t xml:space="preserve"> </w:t>
            </w:r>
            <w:r w:rsidRPr="0027203E">
              <w:rPr>
                <w:rFonts w:cs="Arial"/>
                <w:color w:val="000000"/>
                <w:szCs w:val="24"/>
              </w:rPr>
              <w:t>Reading Drama, pp. 218–219</w:t>
            </w:r>
          </w:p>
        </w:tc>
        <w:tc>
          <w:tcPr>
            <w:tcW w:w="2401" w:type="dxa"/>
          </w:tcPr>
          <w:p w14:paraId="0229FF52" w14:textId="4D9E49A4" w:rsidR="00923FC5" w:rsidRPr="0027203E" w:rsidRDefault="00923FC5" w:rsidP="00923FC5">
            <w:pPr>
              <w:spacing w:before="120"/>
              <w:rPr>
                <w:rFonts w:eastAsia="Arial" w:cs="Arial"/>
                <w:szCs w:val="24"/>
              </w:rPr>
            </w:pPr>
            <w:r w:rsidRPr="0027203E">
              <w:rPr>
                <w:rFonts w:cs="Arial"/>
                <w:color w:val="000000"/>
                <w:szCs w:val="24"/>
              </w:rPr>
              <w:t>Teach: Learn About Genre</w:t>
            </w:r>
          </w:p>
        </w:tc>
      </w:tr>
      <w:tr w:rsidR="00923FC5" w14:paraId="14160C18" w14:textId="77777777" w:rsidTr="0F6D7461">
        <w:trPr>
          <w:cantSplit/>
        </w:trPr>
        <w:tc>
          <w:tcPr>
            <w:tcW w:w="1217" w:type="dxa"/>
          </w:tcPr>
          <w:p w14:paraId="1EAD1A1A" w14:textId="4C7C05F9" w:rsidR="00923FC5" w:rsidRPr="0027203E" w:rsidRDefault="00923FC5" w:rsidP="00923FC5">
            <w:pPr>
              <w:spacing w:before="120"/>
              <w:rPr>
                <w:rFonts w:eastAsia="Arial" w:cs="Arial"/>
                <w:szCs w:val="24"/>
              </w:rPr>
            </w:pPr>
            <w:r w:rsidRPr="0027203E">
              <w:rPr>
                <w:rFonts w:cs="Arial"/>
                <w:color w:val="000000"/>
                <w:szCs w:val="24"/>
              </w:rPr>
              <w:t>2.15</w:t>
            </w:r>
          </w:p>
        </w:tc>
        <w:tc>
          <w:tcPr>
            <w:tcW w:w="989" w:type="dxa"/>
          </w:tcPr>
          <w:p w14:paraId="71CF2644" w14:textId="4CFE02CA" w:rsidR="00923FC5" w:rsidRPr="0027203E" w:rsidRDefault="00923FC5" w:rsidP="00923FC5">
            <w:pPr>
              <w:spacing w:before="120"/>
              <w:rPr>
                <w:rFonts w:eastAsia="Arial" w:cs="Arial"/>
                <w:szCs w:val="24"/>
              </w:rPr>
            </w:pPr>
            <w:r w:rsidRPr="0027203E">
              <w:rPr>
                <w:rFonts w:cs="Arial"/>
                <w:color w:val="000000"/>
                <w:szCs w:val="24"/>
              </w:rPr>
              <w:t>7</w:t>
            </w:r>
          </w:p>
        </w:tc>
        <w:tc>
          <w:tcPr>
            <w:tcW w:w="4843" w:type="dxa"/>
          </w:tcPr>
          <w:p w14:paraId="32FC0234" w14:textId="47BDD759" w:rsidR="00923FC5" w:rsidRPr="0027203E" w:rsidRDefault="00923FC5" w:rsidP="00923FC5">
            <w:pPr>
              <w:spacing w:before="120"/>
              <w:rPr>
                <w:rFonts w:eastAsia="Arial" w:cs="Arial"/>
                <w:szCs w:val="24"/>
              </w:rPr>
            </w:pPr>
            <w:r w:rsidRPr="0027203E">
              <w:rPr>
                <w:rFonts w:cs="Arial"/>
                <w:color w:val="000000"/>
                <w:szCs w:val="24"/>
              </w:rPr>
              <w:t>TE; Unit 1, Lesson Overview, pp. 12C–12D</w:t>
            </w:r>
          </w:p>
        </w:tc>
        <w:tc>
          <w:tcPr>
            <w:tcW w:w="2401" w:type="dxa"/>
          </w:tcPr>
          <w:p w14:paraId="08ED5657" w14:textId="2B6E8D83" w:rsidR="00923FC5" w:rsidRPr="0027203E" w:rsidRDefault="00923FC5" w:rsidP="00923FC5">
            <w:pPr>
              <w:spacing w:before="120"/>
              <w:rPr>
                <w:rFonts w:eastAsia="Arial" w:cs="Arial"/>
                <w:szCs w:val="24"/>
              </w:rPr>
            </w:pPr>
            <w:r w:rsidRPr="0027203E">
              <w:rPr>
                <w:rFonts w:cs="Arial"/>
                <w:color w:val="000000"/>
                <w:szCs w:val="24"/>
              </w:rPr>
              <w:t>Lesson Overview; Short story unit with links to support materials and integral resources</w:t>
            </w:r>
          </w:p>
        </w:tc>
      </w:tr>
    </w:tbl>
    <w:p w14:paraId="097F72BA" w14:textId="1EEE4912" w:rsidR="006A7C9A" w:rsidRPr="0023200B" w:rsidRDefault="006A7C9A" w:rsidP="0F6D7461">
      <w:pPr>
        <w:spacing w:before="240" w:after="240"/>
        <w:rPr>
          <w:rFonts w:cs="Arial"/>
          <w:szCs w:val="24"/>
        </w:rPr>
      </w:pPr>
      <w:r>
        <w:rPr>
          <w:rFonts w:cs="Arial"/>
          <w:szCs w:val="24"/>
        </w:rPr>
        <w:t>Instructional materials are well organized</w:t>
      </w:r>
      <w:r w:rsidR="00E6401F">
        <w:rPr>
          <w:rFonts w:cs="Arial"/>
          <w:szCs w:val="24"/>
        </w:rPr>
        <w:t>,</w:t>
      </w:r>
      <w:r>
        <w:rPr>
          <w:rFonts w:cs="Arial"/>
          <w:szCs w:val="24"/>
        </w:rPr>
        <w:t xml:space="preserve"> and support materials are included. It is intuitive to find units, chapters, indexes, and citations. Support materials are noted in the teacher’s edition. The program includes a variety of genres and writing types, and there is a clear and specific sequence that includes meaning-making, analyzing, and language development.</w:t>
      </w:r>
    </w:p>
    <w:p w14:paraId="59545C8A" w14:textId="74016D27" w:rsidR="6A53E29B" w:rsidRDefault="6A53E29B" w:rsidP="008C518E">
      <w:pPr>
        <w:pStyle w:val="Heading3"/>
        <w:spacing w:after="240"/>
      </w:pPr>
      <w:r w:rsidRPr="26A0D05F">
        <w:t>Criteria Category 3: Assessment</w:t>
      </w:r>
    </w:p>
    <w:p w14:paraId="32A987AB" w14:textId="1C1052A9" w:rsidR="6A53E29B" w:rsidRPr="00943F21" w:rsidRDefault="090ACF3E" w:rsidP="00943F21">
      <w:pPr>
        <w:spacing w:before="120" w:after="240"/>
        <w:rPr>
          <w:rFonts w:eastAsia="Arial" w:cs="Arial"/>
          <w:szCs w:val="24"/>
        </w:rPr>
      </w:pPr>
      <w:r w:rsidRPr="0F6D7461">
        <w:rPr>
          <w:rFonts w:eastAsia="Arial" w:cs="Arial"/>
          <w:szCs w:val="24"/>
        </w:rPr>
        <w:t xml:space="preserve">The instructional materials </w:t>
      </w:r>
      <w:r w:rsidR="781560C7" w:rsidRPr="0F6D7461">
        <w:rPr>
          <w:rFonts w:eastAsia="Arial" w:cs="Arial"/>
          <w:szCs w:val="24"/>
        </w:rPr>
        <w:t>contain</w:t>
      </w:r>
      <w:r w:rsidRPr="0F6D7461">
        <w:rPr>
          <w:rFonts w:eastAsia="Arial" w:cs="Arial"/>
          <w:szCs w:val="24"/>
        </w:rPr>
        <w:t xml:space="preserve"> </w:t>
      </w:r>
      <w:r w:rsidR="781560C7" w:rsidRPr="0F6D7461">
        <w:rPr>
          <w:rFonts w:eastAsia="Arial" w:cs="Arial"/>
          <w:szCs w:val="24"/>
        </w:rPr>
        <w:t>strategies and tools for continually assessing student understanding and opportunities for new learning.</w:t>
      </w:r>
      <w:r w:rsidR="1B1B2F84" w:rsidRPr="0F6D7461">
        <w:rPr>
          <w:rFonts w:eastAsia="Arial" w:cs="Arial"/>
          <w:szCs w:val="24"/>
        </w:rPr>
        <w:t xml:space="preserve"> </w:t>
      </w:r>
      <w:r w:rsidR="354ADE1F" w:rsidRPr="0F6D7461">
        <w:rPr>
          <w:rFonts w:eastAsia="Arial" w:cs="Arial"/>
          <w:szCs w:val="24"/>
        </w:rPr>
        <w:t xml:space="preserve">The panel identifies the following exemplar citations best meet Criteria Category </w:t>
      </w:r>
      <w:r w:rsidR="53E2328A" w:rsidRPr="0F6D7461">
        <w:rPr>
          <w:rFonts w:eastAsia="Arial" w:cs="Arial"/>
          <w:szCs w:val="24"/>
        </w:rPr>
        <w:t>3</w:t>
      </w:r>
      <w:r w:rsidR="354ADE1F" w:rsidRPr="0F6D7461">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0F6D7461">
        <w:trPr>
          <w:cantSplit/>
          <w:tblHeader/>
        </w:trPr>
        <w:tc>
          <w:tcPr>
            <w:tcW w:w="1217"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9424CC" w14:paraId="4AD0F0CE" w14:textId="77777777" w:rsidTr="0F6D7461">
        <w:trPr>
          <w:cantSplit/>
        </w:trPr>
        <w:tc>
          <w:tcPr>
            <w:tcW w:w="1217" w:type="dxa"/>
          </w:tcPr>
          <w:p w14:paraId="334C2A78" w14:textId="799D5DC3" w:rsidR="009424CC" w:rsidRPr="006319EE" w:rsidRDefault="009424CC" w:rsidP="009424CC">
            <w:pPr>
              <w:spacing w:before="120"/>
              <w:rPr>
                <w:rFonts w:eastAsia="Arial" w:cs="Arial"/>
                <w:szCs w:val="24"/>
              </w:rPr>
            </w:pPr>
            <w:r w:rsidRPr="006319EE">
              <w:rPr>
                <w:rFonts w:cs="Arial"/>
                <w:color w:val="000000"/>
                <w:szCs w:val="24"/>
              </w:rPr>
              <w:t>3.1a</w:t>
            </w:r>
          </w:p>
        </w:tc>
        <w:tc>
          <w:tcPr>
            <w:tcW w:w="989" w:type="dxa"/>
          </w:tcPr>
          <w:p w14:paraId="0C0602C2" w14:textId="2523014B" w:rsidR="009424CC" w:rsidRPr="006319EE" w:rsidRDefault="009424CC" w:rsidP="009424CC">
            <w:pPr>
              <w:spacing w:before="120"/>
              <w:rPr>
                <w:rFonts w:eastAsia="Arial" w:cs="Arial"/>
                <w:szCs w:val="24"/>
              </w:rPr>
            </w:pPr>
            <w:r w:rsidRPr="006319EE">
              <w:rPr>
                <w:rFonts w:cs="Arial"/>
                <w:color w:val="000000"/>
                <w:szCs w:val="24"/>
              </w:rPr>
              <w:t>8</w:t>
            </w:r>
          </w:p>
        </w:tc>
        <w:tc>
          <w:tcPr>
            <w:tcW w:w="4843" w:type="dxa"/>
          </w:tcPr>
          <w:p w14:paraId="5DA472B0" w14:textId="4AF57309" w:rsidR="009424CC" w:rsidRPr="006319EE" w:rsidRDefault="68A454CD" w:rsidP="009424CC">
            <w:pPr>
              <w:spacing w:before="120"/>
              <w:rPr>
                <w:rFonts w:eastAsia="Arial" w:cs="Arial"/>
                <w:szCs w:val="24"/>
              </w:rPr>
            </w:pPr>
            <w:r w:rsidRPr="0F6D7461">
              <w:rPr>
                <w:rFonts w:cs="Arial"/>
                <w:color w:val="000000" w:themeColor="text1"/>
                <w:szCs w:val="24"/>
              </w:rPr>
              <w:t>TE/SE; Unit 1, Making Meaning/Build Insight, p. 23</w:t>
            </w:r>
          </w:p>
        </w:tc>
        <w:tc>
          <w:tcPr>
            <w:tcW w:w="2401" w:type="dxa"/>
          </w:tcPr>
          <w:p w14:paraId="08D0BC35" w14:textId="454B0379" w:rsidR="009424CC" w:rsidRPr="006319EE" w:rsidRDefault="009424CC" w:rsidP="009424CC">
            <w:pPr>
              <w:spacing w:before="120"/>
              <w:rPr>
                <w:rFonts w:eastAsia="Arial" w:cs="Arial"/>
                <w:szCs w:val="24"/>
              </w:rPr>
            </w:pPr>
            <w:r w:rsidRPr="006319EE">
              <w:rPr>
                <w:rFonts w:cs="Arial"/>
                <w:color w:val="000000"/>
                <w:szCs w:val="24"/>
              </w:rPr>
              <w:t>Discussion, Written Summary, and Constructed Response Questions</w:t>
            </w:r>
          </w:p>
        </w:tc>
      </w:tr>
      <w:tr w:rsidR="009424CC" w14:paraId="74146908" w14:textId="77777777" w:rsidTr="0F6D7461">
        <w:trPr>
          <w:cantSplit/>
        </w:trPr>
        <w:tc>
          <w:tcPr>
            <w:tcW w:w="1217" w:type="dxa"/>
          </w:tcPr>
          <w:p w14:paraId="4CB2E77A" w14:textId="69D125AD" w:rsidR="009424CC" w:rsidRPr="006319EE" w:rsidRDefault="009424CC" w:rsidP="009424CC">
            <w:pPr>
              <w:spacing w:before="120"/>
              <w:rPr>
                <w:rFonts w:eastAsia="Arial" w:cs="Arial"/>
                <w:szCs w:val="24"/>
              </w:rPr>
            </w:pPr>
            <w:r w:rsidRPr="006319EE">
              <w:rPr>
                <w:rFonts w:cs="Arial"/>
                <w:color w:val="000000"/>
                <w:szCs w:val="24"/>
              </w:rPr>
              <w:lastRenderedPageBreak/>
              <w:t>3.1b</w:t>
            </w:r>
          </w:p>
        </w:tc>
        <w:tc>
          <w:tcPr>
            <w:tcW w:w="989" w:type="dxa"/>
          </w:tcPr>
          <w:p w14:paraId="06670898" w14:textId="14F4F908" w:rsidR="009424CC" w:rsidRPr="006319EE" w:rsidRDefault="009424CC" w:rsidP="009424CC">
            <w:pPr>
              <w:spacing w:before="120"/>
              <w:rPr>
                <w:rFonts w:eastAsia="Arial" w:cs="Arial"/>
                <w:szCs w:val="24"/>
              </w:rPr>
            </w:pPr>
            <w:r w:rsidRPr="006319EE">
              <w:rPr>
                <w:rFonts w:cs="Arial"/>
                <w:color w:val="000000"/>
                <w:szCs w:val="24"/>
              </w:rPr>
              <w:t>6</w:t>
            </w:r>
            <w:r w:rsidR="0027203E" w:rsidRPr="0027203E">
              <w:rPr>
                <w:rFonts w:cs="Arial"/>
                <w:color w:val="000000"/>
                <w:szCs w:val="24"/>
              </w:rPr>
              <w:t>–</w:t>
            </w:r>
            <w:r w:rsidRPr="006319EE">
              <w:rPr>
                <w:rFonts w:cs="Arial"/>
                <w:color w:val="000000"/>
                <w:szCs w:val="24"/>
              </w:rPr>
              <w:t>8</w:t>
            </w:r>
          </w:p>
        </w:tc>
        <w:tc>
          <w:tcPr>
            <w:tcW w:w="4843" w:type="dxa"/>
          </w:tcPr>
          <w:p w14:paraId="5561277E" w14:textId="77777777" w:rsidR="009424CC" w:rsidRPr="006319EE" w:rsidRDefault="009424CC" w:rsidP="009424CC">
            <w:pPr>
              <w:pStyle w:val="NormalWeb"/>
              <w:spacing w:before="120" w:beforeAutospacing="0" w:after="0" w:afterAutospacing="0"/>
            </w:pPr>
            <w:r w:rsidRPr="006319EE">
              <w:rPr>
                <w:rFonts w:ascii="Arial" w:hAnsi="Arial" w:cs="Arial"/>
                <w:color w:val="000000"/>
              </w:rPr>
              <w:t>AG; Observation Checklist for Listening and Reading (ELD), p. 43–44</w:t>
            </w:r>
          </w:p>
          <w:p w14:paraId="0B34ECAF" w14:textId="78665FCB" w:rsidR="009424CC" w:rsidRPr="006319EE" w:rsidRDefault="3DD8A069" w:rsidP="00E6401F">
            <w:pPr>
              <w:pStyle w:val="NormalWeb"/>
              <w:spacing w:before="240" w:beforeAutospacing="0" w:after="0" w:afterAutospacing="0"/>
            </w:pPr>
            <w:r w:rsidRPr="0F6D7461">
              <w:rPr>
                <w:rFonts w:ascii="Arial" w:hAnsi="Arial" w:cs="Arial"/>
                <w:color w:val="000000" w:themeColor="text1"/>
              </w:rPr>
              <w:t>MTG</w:t>
            </w:r>
            <w:r w:rsidR="1B070850" w:rsidRPr="0F6D7461">
              <w:rPr>
                <w:rFonts w:ascii="Arial" w:hAnsi="Arial" w:cs="Arial"/>
                <w:color w:val="000000" w:themeColor="text1"/>
              </w:rPr>
              <w:t>; pp. 3–12</w:t>
            </w:r>
          </w:p>
          <w:p w14:paraId="39C15775" w14:textId="3AD152C0" w:rsidR="009424CC" w:rsidRPr="006319EE" w:rsidRDefault="009424CC" w:rsidP="00E6401F">
            <w:pPr>
              <w:spacing w:before="240"/>
              <w:rPr>
                <w:rFonts w:eastAsia="Arial" w:cs="Arial"/>
                <w:szCs w:val="24"/>
              </w:rPr>
            </w:pPr>
            <w:r w:rsidRPr="006319EE">
              <w:rPr>
                <w:rFonts w:cs="Arial"/>
                <w:color w:val="000000"/>
                <w:szCs w:val="24"/>
              </w:rPr>
              <w:t>OL; Savvas Realize</w:t>
            </w:r>
            <w:r w:rsidR="00324157" w:rsidRPr="006319EE">
              <w:rPr>
                <w:rFonts w:cs="Arial"/>
                <w:color w:val="000000"/>
                <w:szCs w:val="24"/>
              </w:rPr>
              <w:t>,</w:t>
            </w:r>
            <w:r w:rsidRPr="006319EE">
              <w:rPr>
                <w:rFonts w:cs="Arial"/>
                <w:color w:val="000000"/>
                <w:szCs w:val="24"/>
              </w:rPr>
              <w:t xml:space="preserve"> Momentum Literacy Assessments Grade 6</w:t>
            </w:r>
            <w:r w:rsidR="00324157" w:rsidRPr="006319EE">
              <w:rPr>
                <w:rFonts w:cs="Arial"/>
                <w:color w:val="000000"/>
                <w:szCs w:val="24"/>
              </w:rPr>
              <w:t xml:space="preserve">, </w:t>
            </w:r>
            <w:r w:rsidRPr="006319EE">
              <w:rPr>
                <w:rFonts w:cs="Arial"/>
                <w:color w:val="000000"/>
                <w:szCs w:val="24"/>
              </w:rPr>
              <w:t>Getting Started</w:t>
            </w:r>
            <w:r w:rsidR="00324157" w:rsidRPr="006319EE">
              <w:rPr>
                <w:rFonts w:cs="Arial"/>
                <w:color w:val="000000"/>
                <w:szCs w:val="24"/>
              </w:rPr>
              <w:t xml:space="preserve">, </w:t>
            </w:r>
            <w:r w:rsidRPr="006319EE">
              <w:rPr>
                <w:rFonts w:cs="Arial"/>
                <w:color w:val="000000"/>
                <w:szCs w:val="24"/>
              </w:rPr>
              <w:t>Teacher Diagnostic Reports</w:t>
            </w:r>
          </w:p>
        </w:tc>
        <w:tc>
          <w:tcPr>
            <w:tcW w:w="2401" w:type="dxa"/>
          </w:tcPr>
          <w:p w14:paraId="5CECC517" w14:textId="4B37AA03" w:rsidR="009424CC" w:rsidRPr="006319EE" w:rsidRDefault="009424CC" w:rsidP="009424CC">
            <w:pPr>
              <w:pStyle w:val="NormalWeb"/>
              <w:spacing w:before="120" w:beforeAutospacing="0" w:after="0" w:afterAutospacing="0"/>
            </w:pPr>
            <w:r w:rsidRPr="006319EE">
              <w:rPr>
                <w:rFonts w:ascii="Arial" w:hAnsi="Arial" w:cs="Arial"/>
                <w:color w:val="000000"/>
              </w:rPr>
              <w:t>The Assessment Guide provides checklists so that teachers can mark which skills students have accomplished during formative assessments.</w:t>
            </w:r>
          </w:p>
          <w:p w14:paraId="0251E4C4" w14:textId="34F74F17" w:rsidR="009424CC" w:rsidRPr="006319EE" w:rsidRDefault="68A454CD" w:rsidP="00E6401F">
            <w:pPr>
              <w:pStyle w:val="NormalWeb"/>
              <w:spacing w:before="240" w:beforeAutospacing="0" w:after="0" w:afterAutospacing="0"/>
            </w:pPr>
            <w:r w:rsidRPr="0F6D7461">
              <w:rPr>
                <w:rFonts w:ascii="Arial" w:hAnsi="Arial" w:cs="Arial"/>
                <w:color w:val="000000" w:themeColor="text1"/>
              </w:rPr>
              <w:t xml:space="preserve">The </w:t>
            </w:r>
            <w:r w:rsidR="668B0A5F" w:rsidRPr="0F6D7461">
              <w:rPr>
                <w:rFonts w:ascii="Arial" w:hAnsi="Arial" w:cs="Arial"/>
                <w:color w:val="000000" w:themeColor="text1"/>
              </w:rPr>
              <w:t>MTG</w:t>
            </w:r>
            <w:r w:rsidRPr="0F6D7461">
              <w:rPr>
                <w:rFonts w:ascii="Arial" w:hAnsi="Arial" w:cs="Arial"/>
                <w:color w:val="000000" w:themeColor="text1"/>
              </w:rPr>
              <w:t xml:space="preserve"> provides detailed information on what supports should be provided at each tier, including assessments for determining whether students return to Tier 1 support.</w:t>
            </w:r>
          </w:p>
          <w:p w14:paraId="4944EBBC" w14:textId="3182239C" w:rsidR="009424CC" w:rsidRPr="006319EE" w:rsidRDefault="009424CC" w:rsidP="00E6401F">
            <w:pPr>
              <w:spacing w:before="240"/>
              <w:rPr>
                <w:rFonts w:eastAsia="Arial" w:cs="Arial"/>
                <w:szCs w:val="24"/>
              </w:rPr>
            </w:pPr>
            <w:r w:rsidRPr="006319EE">
              <w:rPr>
                <w:rFonts w:cs="Arial"/>
                <w:color w:val="000000"/>
                <w:szCs w:val="24"/>
              </w:rPr>
              <w:t>Diagnostic assessments are available online and render standards-aligned scores.</w:t>
            </w:r>
          </w:p>
        </w:tc>
      </w:tr>
      <w:tr w:rsidR="009424CC" w14:paraId="2AAB81F3" w14:textId="77777777" w:rsidTr="0F6D7461">
        <w:trPr>
          <w:cantSplit/>
        </w:trPr>
        <w:tc>
          <w:tcPr>
            <w:tcW w:w="1217" w:type="dxa"/>
          </w:tcPr>
          <w:p w14:paraId="4E0E3AA9" w14:textId="1C7EEA18" w:rsidR="009424CC" w:rsidRPr="006319EE" w:rsidRDefault="009424CC" w:rsidP="009424CC">
            <w:pPr>
              <w:spacing w:before="120"/>
              <w:rPr>
                <w:rFonts w:eastAsia="Arial" w:cs="Arial"/>
                <w:szCs w:val="24"/>
              </w:rPr>
            </w:pPr>
            <w:r w:rsidRPr="006319EE">
              <w:rPr>
                <w:rFonts w:cs="Arial"/>
                <w:color w:val="000000"/>
                <w:szCs w:val="24"/>
              </w:rPr>
              <w:t>3.2</w:t>
            </w:r>
          </w:p>
        </w:tc>
        <w:tc>
          <w:tcPr>
            <w:tcW w:w="989" w:type="dxa"/>
          </w:tcPr>
          <w:p w14:paraId="12ED4ED2" w14:textId="4BE7590F" w:rsidR="009424CC" w:rsidRPr="006319EE" w:rsidRDefault="009424CC" w:rsidP="009424CC">
            <w:pPr>
              <w:spacing w:before="120"/>
              <w:rPr>
                <w:rFonts w:eastAsia="Arial" w:cs="Arial"/>
                <w:szCs w:val="24"/>
              </w:rPr>
            </w:pPr>
            <w:r w:rsidRPr="006319EE">
              <w:rPr>
                <w:rFonts w:cs="Arial"/>
                <w:color w:val="000000"/>
                <w:szCs w:val="24"/>
              </w:rPr>
              <w:t>6–8</w:t>
            </w:r>
          </w:p>
        </w:tc>
        <w:tc>
          <w:tcPr>
            <w:tcW w:w="4843" w:type="dxa"/>
          </w:tcPr>
          <w:p w14:paraId="34F59792" w14:textId="05507316" w:rsidR="009424CC" w:rsidRPr="006319EE" w:rsidRDefault="009424CC" w:rsidP="009424CC">
            <w:pPr>
              <w:spacing w:before="120"/>
              <w:rPr>
                <w:rFonts w:eastAsia="Arial" w:cs="Arial"/>
                <w:szCs w:val="24"/>
              </w:rPr>
            </w:pPr>
            <w:r w:rsidRPr="006319EE">
              <w:rPr>
                <w:rFonts w:cs="Arial"/>
                <w:color w:val="000000"/>
                <w:szCs w:val="24"/>
              </w:rPr>
              <w:t>AG; Accommodations, Modifications, and Adaptations, p. 9</w:t>
            </w:r>
          </w:p>
        </w:tc>
        <w:tc>
          <w:tcPr>
            <w:tcW w:w="2401" w:type="dxa"/>
          </w:tcPr>
          <w:p w14:paraId="4CC4883E" w14:textId="7F389EB6" w:rsidR="009424CC" w:rsidRPr="006319EE" w:rsidRDefault="68A454CD" w:rsidP="009424CC">
            <w:pPr>
              <w:spacing w:before="120"/>
              <w:rPr>
                <w:rFonts w:eastAsia="Arial" w:cs="Arial"/>
                <w:szCs w:val="24"/>
              </w:rPr>
            </w:pPr>
            <w:r w:rsidRPr="0F6D7461">
              <w:rPr>
                <w:rFonts w:cs="Arial"/>
                <w:color w:val="000000" w:themeColor="text1"/>
                <w:szCs w:val="24"/>
              </w:rPr>
              <w:t>Overview of how curricular assessments can be adapted to support I</w:t>
            </w:r>
            <w:r w:rsidR="397D3DE9" w:rsidRPr="0F6D7461">
              <w:rPr>
                <w:rFonts w:cs="Arial"/>
                <w:color w:val="000000" w:themeColor="text1"/>
                <w:szCs w:val="24"/>
              </w:rPr>
              <w:t xml:space="preserve">ndividualized </w:t>
            </w:r>
            <w:r w:rsidRPr="0F6D7461">
              <w:rPr>
                <w:rFonts w:cs="Arial"/>
                <w:color w:val="000000" w:themeColor="text1"/>
                <w:szCs w:val="24"/>
              </w:rPr>
              <w:t>E</w:t>
            </w:r>
            <w:r w:rsidR="53571BE2" w:rsidRPr="0F6D7461">
              <w:rPr>
                <w:rFonts w:cs="Arial"/>
                <w:color w:val="000000" w:themeColor="text1"/>
                <w:szCs w:val="24"/>
              </w:rPr>
              <w:t xml:space="preserve">ducation </w:t>
            </w:r>
            <w:r w:rsidRPr="0F6D7461">
              <w:rPr>
                <w:rFonts w:cs="Arial"/>
                <w:color w:val="000000" w:themeColor="text1"/>
                <w:szCs w:val="24"/>
              </w:rPr>
              <w:t>P</w:t>
            </w:r>
            <w:r w:rsidR="7FBA5BE4" w:rsidRPr="0F6D7461">
              <w:rPr>
                <w:rFonts w:cs="Arial"/>
                <w:color w:val="000000" w:themeColor="text1"/>
                <w:szCs w:val="24"/>
              </w:rPr>
              <w:t>lan (IEP)</w:t>
            </w:r>
            <w:r w:rsidRPr="0F6D7461">
              <w:rPr>
                <w:rFonts w:cs="Arial"/>
                <w:color w:val="000000" w:themeColor="text1"/>
                <w:szCs w:val="24"/>
              </w:rPr>
              <w:t xml:space="preserve"> and </w:t>
            </w:r>
            <w:r w:rsidR="0B1C5292" w:rsidRPr="0F6D7461">
              <w:rPr>
                <w:rFonts w:cs="Arial"/>
                <w:color w:val="000000" w:themeColor="text1"/>
                <w:szCs w:val="24"/>
              </w:rPr>
              <w:t xml:space="preserve">Section </w:t>
            </w:r>
            <w:r w:rsidRPr="0F6D7461">
              <w:rPr>
                <w:rFonts w:cs="Arial"/>
                <w:color w:val="000000" w:themeColor="text1"/>
                <w:szCs w:val="24"/>
              </w:rPr>
              <w:t>504 plans.</w:t>
            </w:r>
          </w:p>
        </w:tc>
      </w:tr>
      <w:tr w:rsidR="009424CC" w14:paraId="0DF0DF1C" w14:textId="77777777" w:rsidTr="0F6D7461">
        <w:trPr>
          <w:cantSplit/>
        </w:trPr>
        <w:tc>
          <w:tcPr>
            <w:tcW w:w="1217" w:type="dxa"/>
          </w:tcPr>
          <w:p w14:paraId="10A50F70" w14:textId="30383FFB" w:rsidR="009424CC" w:rsidRPr="006319EE" w:rsidRDefault="009424CC" w:rsidP="009424CC">
            <w:pPr>
              <w:spacing w:before="120"/>
              <w:rPr>
                <w:rFonts w:eastAsia="Arial" w:cs="Arial"/>
                <w:szCs w:val="24"/>
              </w:rPr>
            </w:pPr>
            <w:r w:rsidRPr="006319EE">
              <w:rPr>
                <w:rFonts w:cs="Arial"/>
                <w:color w:val="000000"/>
                <w:szCs w:val="24"/>
              </w:rPr>
              <w:t>3.6</w:t>
            </w:r>
          </w:p>
        </w:tc>
        <w:tc>
          <w:tcPr>
            <w:tcW w:w="989" w:type="dxa"/>
          </w:tcPr>
          <w:p w14:paraId="274DEC18" w14:textId="78FB4018" w:rsidR="009424CC" w:rsidRPr="006319EE" w:rsidRDefault="009424CC" w:rsidP="009424CC">
            <w:pPr>
              <w:spacing w:before="120"/>
              <w:rPr>
                <w:rFonts w:eastAsia="Arial" w:cs="Arial"/>
                <w:szCs w:val="24"/>
              </w:rPr>
            </w:pPr>
            <w:r w:rsidRPr="006319EE">
              <w:rPr>
                <w:rFonts w:cs="Arial"/>
                <w:color w:val="000000"/>
                <w:szCs w:val="24"/>
              </w:rPr>
              <w:t>7</w:t>
            </w:r>
          </w:p>
        </w:tc>
        <w:tc>
          <w:tcPr>
            <w:tcW w:w="4843" w:type="dxa"/>
          </w:tcPr>
          <w:p w14:paraId="7367153B" w14:textId="17BC4B29" w:rsidR="009424CC" w:rsidRPr="006319EE" w:rsidRDefault="1B070850" w:rsidP="009424CC">
            <w:pPr>
              <w:spacing w:before="120"/>
              <w:rPr>
                <w:rFonts w:eastAsia="Arial" w:cs="Arial"/>
                <w:szCs w:val="24"/>
              </w:rPr>
            </w:pPr>
            <w:r w:rsidRPr="0F6D7461">
              <w:rPr>
                <w:rFonts w:cs="Arial"/>
                <w:color w:val="000000" w:themeColor="text1"/>
                <w:szCs w:val="24"/>
              </w:rPr>
              <w:t>TE; Unit 1, Lesson Overview, pp. 12C–D</w:t>
            </w:r>
          </w:p>
        </w:tc>
        <w:tc>
          <w:tcPr>
            <w:tcW w:w="2401" w:type="dxa"/>
          </w:tcPr>
          <w:p w14:paraId="54A66155" w14:textId="21F38B6B" w:rsidR="009424CC" w:rsidRPr="006319EE" w:rsidRDefault="009424CC" w:rsidP="009424CC">
            <w:pPr>
              <w:spacing w:before="120"/>
              <w:rPr>
                <w:rFonts w:eastAsia="Arial" w:cs="Arial"/>
                <w:szCs w:val="24"/>
              </w:rPr>
            </w:pPr>
            <w:r w:rsidRPr="006319EE">
              <w:rPr>
                <w:rFonts w:cs="Arial"/>
                <w:color w:val="000000"/>
                <w:szCs w:val="24"/>
              </w:rPr>
              <w:t>Overview of a lesson that explicitly allots time for formative assessment</w:t>
            </w:r>
          </w:p>
        </w:tc>
      </w:tr>
    </w:tbl>
    <w:p w14:paraId="64B3714E" w14:textId="3C5A62C0" w:rsidR="00E6401F" w:rsidRPr="0023200B" w:rsidRDefault="00E6401F" w:rsidP="00E54400">
      <w:pPr>
        <w:spacing w:before="240"/>
      </w:pPr>
      <w:r>
        <w:t xml:space="preserve">Exemplars demonstrate that the program integrates ongoing formative assessment, provides tools for monitoring student progress, and includes guidance for adapting </w:t>
      </w:r>
      <w:r w:rsidR="00E54400">
        <w:t>assessments</w:t>
      </w:r>
      <w:r>
        <w:t xml:space="preserve"> for diverse learners. With observation checklists, embedded lesson </w:t>
      </w:r>
      <w:r>
        <w:lastRenderedPageBreak/>
        <w:t>assessments, and accommodation for IEP and 504 plans, the program supports teachers in using assessment data to inform instruction and address the learning needs of all students.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7AC2C00E" w:rsidR="6A53E29B" w:rsidRDefault="090ACF3E" w:rsidP="0F6D7461">
      <w:pPr>
        <w:spacing w:before="120" w:after="240"/>
        <w:rPr>
          <w:rFonts w:eastAsia="Arial" w:cs="Arial"/>
          <w:i/>
          <w:iCs/>
          <w:szCs w:val="24"/>
        </w:rPr>
      </w:pPr>
      <w:r w:rsidRPr="0F6D7461">
        <w:rPr>
          <w:rFonts w:eastAsia="Arial" w:cs="Arial"/>
          <w:szCs w:val="24"/>
        </w:rPr>
        <w:t xml:space="preserve">Program </w:t>
      </w:r>
      <w:r w:rsidR="6320CFFA" w:rsidRPr="0F6D7461">
        <w:rPr>
          <w:rFonts w:eastAsia="Arial" w:cs="Arial"/>
          <w:szCs w:val="24"/>
        </w:rPr>
        <w:t>resources</w:t>
      </w:r>
      <w:r w:rsidRPr="0F6D7461">
        <w:rPr>
          <w:rFonts w:eastAsia="Arial" w:cs="Arial"/>
          <w:szCs w:val="24"/>
        </w:rPr>
        <w:t xml:space="preserve"> </w:t>
      </w:r>
      <w:r w:rsidR="4E5AD31A" w:rsidRPr="0F6D7461">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6320CFFA" w:rsidRPr="0F6D7461">
        <w:rPr>
          <w:rFonts w:eastAsia="Arial" w:cs="Arial"/>
          <w:szCs w:val="24"/>
        </w:rPr>
        <w:t>include</w:t>
      </w:r>
      <w:r w:rsidR="4E5AD31A" w:rsidRPr="0F6D7461">
        <w:rPr>
          <w:rFonts w:eastAsia="Arial" w:cs="Arial"/>
          <w:szCs w:val="24"/>
        </w:rPr>
        <w:t xml:space="preserve"> suggestions for teachers on how to differentiate instruction to meet the needs of all students. Instructional resources</w:t>
      </w:r>
      <w:r w:rsidR="6A4CE429" w:rsidRPr="0F6D7461">
        <w:rPr>
          <w:rFonts w:eastAsia="Arial" w:cs="Arial"/>
          <w:szCs w:val="24"/>
        </w:rPr>
        <w:t xml:space="preserve"> </w:t>
      </w:r>
      <w:r w:rsidR="6320CFFA" w:rsidRPr="0F6D7461">
        <w:rPr>
          <w:rFonts w:eastAsia="Arial" w:cs="Arial"/>
          <w:szCs w:val="24"/>
        </w:rPr>
        <w:t>provide</w:t>
      </w:r>
      <w:r w:rsidR="2FC673F2" w:rsidRPr="0F6D7461">
        <w:rPr>
          <w:rFonts w:eastAsia="Arial" w:cs="Arial"/>
          <w:szCs w:val="24"/>
        </w:rPr>
        <w:t xml:space="preserve"> </w:t>
      </w:r>
      <w:r w:rsidR="4E5AD31A" w:rsidRPr="0F6D7461">
        <w:rPr>
          <w:rFonts w:eastAsia="Arial" w:cs="Arial"/>
          <w:szCs w:val="24"/>
        </w:rPr>
        <w:t>guidance to support students who are English learners, at-promise, advanced learners, and students with learning disabilities.</w:t>
      </w:r>
      <w:r w:rsidR="438FB777" w:rsidRPr="0F6D7461">
        <w:rPr>
          <w:rFonts w:eastAsia="Arial" w:cs="Arial"/>
          <w:szCs w:val="24"/>
        </w:rPr>
        <w:t xml:space="preserve"> </w:t>
      </w:r>
      <w:r w:rsidR="749B46E7" w:rsidRPr="0F6D7461">
        <w:rPr>
          <w:rFonts w:eastAsia="Arial" w:cs="Arial"/>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00821315">
        <w:trPr>
          <w:cantSplit/>
          <w:tblHeader/>
        </w:trPr>
        <w:tc>
          <w:tcPr>
            <w:tcW w:w="1217" w:type="dxa"/>
          </w:tcPr>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FE57F4" w14:paraId="1A3C090E" w14:textId="77777777" w:rsidTr="00821315">
        <w:trPr>
          <w:cantSplit/>
        </w:trPr>
        <w:tc>
          <w:tcPr>
            <w:tcW w:w="1217" w:type="dxa"/>
          </w:tcPr>
          <w:p w14:paraId="425B5F32" w14:textId="16B0B8F0" w:rsidR="00FE57F4" w:rsidRPr="00FE57F4" w:rsidRDefault="00FE57F4" w:rsidP="00FE57F4">
            <w:pPr>
              <w:spacing w:before="120"/>
              <w:rPr>
                <w:rFonts w:eastAsia="Arial" w:cs="Arial"/>
                <w:szCs w:val="24"/>
              </w:rPr>
            </w:pPr>
            <w:r w:rsidRPr="00FE57F4">
              <w:rPr>
                <w:rFonts w:cs="Arial"/>
                <w:color w:val="000000"/>
                <w:szCs w:val="24"/>
              </w:rPr>
              <w:t>4.1</w:t>
            </w:r>
          </w:p>
        </w:tc>
        <w:tc>
          <w:tcPr>
            <w:tcW w:w="989" w:type="dxa"/>
          </w:tcPr>
          <w:p w14:paraId="465FEC29" w14:textId="14B38EE1" w:rsidR="00FE57F4" w:rsidRPr="00FE57F4" w:rsidRDefault="00FE57F4" w:rsidP="00FE57F4">
            <w:pPr>
              <w:spacing w:before="120"/>
              <w:rPr>
                <w:rFonts w:eastAsia="Arial" w:cs="Arial"/>
                <w:szCs w:val="24"/>
              </w:rPr>
            </w:pPr>
            <w:r w:rsidRPr="00FE57F4">
              <w:rPr>
                <w:rFonts w:cs="Arial"/>
                <w:color w:val="000000"/>
                <w:szCs w:val="24"/>
              </w:rPr>
              <w:t>6</w:t>
            </w:r>
          </w:p>
        </w:tc>
        <w:tc>
          <w:tcPr>
            <w:tcW w:w="4843" w:type="dxa"/>
          </w:tcPr>
          <w:p w14:paraId="68F3C96B" w14:textId="477D1059" w:rsidR="00FE57F4" w:rsidRPr="00FE57F4" w:rsidRDefault="00FE57F4" w:rsidP="00FE57F4">
            <w:pPr>
              <w:spacing w:before="120"/>
              <w:rPr>
                <w:rFonts w:eastAsia="Arial" w:cs="Arial"/>
                <w:szCs w:val="24"/>
              </w:rPr>
            </w:pPr>
            <w:r w:rsidRPr="00FE57F4">
              <w:rPr>
                <w:rFonts w:cs="Arial"/>
                <w:color w:val="000000"/>
                <w:szCs w:val="24"/>
              </w:rPr>
              <w:t>TE; Unit 1, Differentiate note, p. 40</w:t>
            </w:r>
          </w:p>
        </w:tc>
        <w:tc>
          <w:tcPr>
            <w:tcW w:w="2401" w:type="dxa"/>
          </w:tcPr>
          <w:p w14:paraId="6B82F69E" w14:textId="23E91288" w:rsidR="00FE57F4" w:rsidRPr="00FE57F4" w:rsidRDefault="00FE57F4" w:rsidP="00FE57F4">
            <w:pPr>
              <w:spacing w:before="120"/>
              <w:rPr>
                <w:rFonts w:eastAsia="Arial" w:cs="Arial"/>
                <w:szCs w:val="24"/>
              </w:rPr>
            </w:pPr>
            <w:r w:rsidRPr="00FE57F4">
              <w:rPr>
                <w:rFonts w:cs="Arial"/>
                <w:color w:val="000000"/>
                <w:szCs w:val="24"/>
              </w:rPr>
              <w:t>Scaffolds for different language labels to support them in answering comprehension questions</w:t>
            </w:r>
          </w:p>
        </w:tc>
      </w:tr>
      <w:tr w:rsidR="00FE57F4" w14:paraId="252FBF20" w14:textId="77777777" w:rsidTr="00821315">
        <w:trPr>
          <w:cantSplit/>
        </w:trPr>
        <w:tc>
          <w:tcPr>
            <w:tcW w:w="1217" w:type="dxa"/>
          </w:tcPr>
          <w:p w14:paraId="0C342918" w14:textId="3F78A9F9" w:rsidR="00FE57F4" w:rsidRPr="00FE57F4" w:rsidRDefault="00FE57F4" w:rsidP="00FE57F4">
            <w:pPr>
              <w:spacing w:before="120"/>
              <w:rPr>
                <w:rFonts w:eastAsia="Arial" w:cs="Arial"/>
                <w:szCs w:val="24"/>
              </w:rPr>
            </w:pPr>
            <w:r w:rsidRPr="00FE57F4">
              <w:rPr>
                <w:rFonts w:cs="Arial"/>
                <w:color w:val="000000"/>
                <w:szCs w:val="24"/>
              </w:rPr>
              <w:t>4.5</w:t>
            </w:r>
          </w:p>
        </w:tc>
        <w:tc>
          <w:tcPr>
            <w:tcW w:w="989" w:type="dxa"/>
          </w:tcPr>
          <w:p w14:paraId="48192A60" w14:textId="131D82A3" w:rsidR="00FE57F4" w:rsidRPr="00FE57F4" w:rsidRDefault="00FE57F4" w:rsidP="00FE57F4">
            <w:pPr>
              <w:spacing w:before="120"/>
              <w:rPr>
                <w:rFonts w:eastAsia="Arial" w:cs="Arial"/>
                <w:szCs w:val="24"/>
              </w:rPr>
            </w:pPr>
            <w:r w:rsidRPr="00FE57F4">
              <w:rPr>
                <w:rFonts w:cs="Arial"/>
                <w:color w:val="000000"/>
                <w:szCs w:val="24"/>
              </w:rPr>
              <w:t>7</w:t>
            </w:r>
          </w:p>
        </w:tc>
        <w:tc>
          <w:tcPr>
            <w:tcW w:w="4843" w:type="dxa"/>
          </w:tcPr>
          <w:p w14:paraId="087B889C" w14:textId="6E295E23" w:rsidR="00FE57F4" w:rsidRPr="00FE57F4" w:rsidRDefault="00FE57F4" w:rsidP="00FE57F4">
            <w:pPr>
              <w:spacing w:before="120"/>
              <w:rPr>
                <w:rFonts w:eastAsia="Arial" w:cs="Arial"/>
                <w:szCs w:val="24"/>
              </w:rPr>
            </w:pPr>
            <w:r w:rsidRPr="00FE57F4">
              <w:rPr>
                <w:rFonts w:cs="Arial"/>
                <w:color w:val="000000"/>
                <w:szCs w:val="24"/>
              </w:rPr>
              <w:t>OL; Digital Student Edition, “The Case of the Disappearing Words”</w:t>
            </w:r>
          </w:p>
        </w:tc>
        <w:tc>
          <w:tcPr>
            <w:tcW w:w="2401" w:type="dxa"/>
          </w:tcPr>
          <w:p w14:paraId="06347316" w14:textId="440D4406" w:rsidR="00FE57F4" w:rsidRPr="00FE57F4" w:rsidRDefault="00FE57F4" w:rsidP="00FE57F4">
            <w:pPr>
              <w:spacing w:before="120"/>
              <w:rPr>
                <w:rFonts w:eastAsia="Arial" w:cs="Arial"/>
                <w:szCs w:val="24"/>
              </w:rPr>
            </w:pPr>
            <w:r w:rsidRPr="00FE57F4">
              <w:rPr>
                <w:rFonts w:cs="Arial"/>
                <w:color w:val="000000"/>
                <w:szCs w:val="24"/>
              </w:rPr>
              <w:t>Audio word-by-word highlighting and digital Language Coach</w:t>
            </w:r>
          </w:p>
        </w:tc>
      </w:tr>
      <w:tr w:rsidR="00FE57F4" w14:paraId="06C14C46" w14:textId="77777777" w:rsidTr="00821315">
        <w:trPr>
          <w:cantSplit/>
        </w:trPr>
        <w:tc>
          <w:tcPr>
            <w:tcW w:w="1217" w:type="dxa"/>
          </w:tcPr>
          <w:p w14:paraId="33C407F1" w14:textId="4BF775D1" w:rsidR="00FE57F4" w:rsidRPr="00FE57F4" w:rsidRDefault="00FE57F4" w:rsidP="00FE57F4">
            <w:pPr>
              <w:spacing w:before="120"/>
              <w:rPr>
                <w:rFonts w:eastAsia="Arial" w:cs="Arial"/>
                <w:szCs w:val="24"/>
              </w:rPr>
            </w:pPr>
            <w:r w:rsidRPr="00FE57F4">
              <w:rPr>
                <w:rFonts w:cs="Arial"/>
                <w:color w:val="000000"/>
                <w:szCs w:val="24"/>
              </w:rPr>
              <w:t>4.6</w:t>
            </w:r>
          </w:p>
        </w:tc>
        <w:tc>
          <w:tcPr>
            <w:tcW w:w="989" w:type="dxa"/>
          </w:tcPr>
          <w:p w14:paraId="02716FD0" w14:textId="6F6FB262" w:rsidR="00FE57F4" w:rsidRPr="00FE57F4" w:rsidRDefault="00FE57F4" w:rsidP="00FE57F4">
            <w:pPr>
              <w:spacing w:before="120"/>
              <w:rPr>
                <w:rFonts w:eastAsia="Arial" w:cs="Arial"/>
                <w:szCs w:val="24"/>
              </w:rPr>
            </w:pPr>
            <w:r w:rsidRPr="00FE57F4">
              <w:rPr>
                <w:rFonts w:cs="Arial"/>
                <w:color w:val="000000"/>
                <w:szCs w:val="24"/>
              </w:rPr>
              <w:t>6</w:t>
            </w:r>
          </w:p>
        </w:tc>
        <w:tc>
          <w:tcPr>
            <w:tcW w:w="4843" w:type="dxa"/>
          </w:tcPr>
          <w:p w14:paraId="2B1B432D" w14:textId="689CEE70" w:rsidR="00FE57F4" w:rsidRPr="00FE57F4" w:rsidRDefault="00FE57F4" w:rsidP="00FE57F4">
            <w:pPr>
              <w:pStyle w:val="NormalWeb"/>
              <w:spacing w:before="120" w:beforeAutospacing="0" w:after="0" w:afterAutospacing="0"/>
            </w:pPr>
            <w:r w:rsidRPr="00FE57F4">
              <w:rPr>
                <w:rFonts w:ascii="Arial" w:hAnsi="Arial" w:cs="Arial"/>
                <w:color w:val="000000"/>
              </w:rPr>
              <w:t>TE; Unit Goals and Expert Perspective Unit 1, p. 4</w:t>
            </w:r>
          </w:p>
          <w:p w14:paraId="54DB2812" w14:textId="4FECECA3" w:rsidR="00FE57F4" w:rsidRPr="00FE57F4" w:rsidRDefault="00FE57F4" w:rsidP="00E54400">
            <w:pPr>
              <w:spacing w:before="240"/>
              <w:rPr>
                <w:rFonts w:eastAsia="Arial" w:cs="Arial"/>
                <w:szCs w:val="24"/>
              </w:rPr>
            </w:pPr>
            <w:r w:rsidRPr="00FE57F4">
              <w:rPr>
                <w:rFonts w:cs="Arial"/>
                <w:color w:val="000000"/>
                <w:szCs w:val="24"/>
              </w:rPr>
              <w:t>TE; Selection Overview/Skills Progression Chart Unit 1, p. 12a</w:t>
            </w:r>
          </w:p>
        </w:tc>
        <w:tc>
          <w:tcPr>
            <w:tcW w:w="2401" w:type="dxa"/>
          </w:tcPr>
          <w:p w14:paraId="769D2C81" w14:textId="4F3F1A81" w:rsidR="00FE57F4" w:rsidRPr="00FE57F4" w:rsidRDefault="00FE57F4" w:rsidP="00FE57F4">
            <w:pPr>
              <w:spacing w:before="120"/>
              <w:rPr>
                <w:rFonts w:eastAsia="Arial" w:cs="Arial"/>
                <w:szCs w:val="24"/>
              </w:rPr>
            </w:pPr>
            <w:r w:rsidRPr="00FE57F4">
              <w:rPr>
                <w:rFonts w:cs="Arial"/>
                <w:color w:val="000000"/>
                <w:szCs w:val="24"/>
              </w:rPr>
              <w:t>Provides teachers with ways to support students to have high expectations as well as progression of skills</w:t>
            </w:r>
          </w:p>
        </w:tc>
      </w:tr>
      <w:tr w:rsidR="00FE57F4" w14:paraId="6D7A9B19" w14:textId="77777777" w:rsidTr="00821315">
        <w:trPr>
          <w:cantSplit/>
        </w:trPr>
        <w:tc>
          <w:tcPr>
            <w:tcW w:w="1217" w:type="dxa"/>
          </w:tcPr>
          <w:p w14:paraId="4097D333" w14:textId="42E8B947" w:rsidR="00FE57F4" w:rsidRPr="00FE57F4" w:rsidRDefault="00FE57F4" w:rsidP="00FE57F4">
            <w:pPr>
              <w:spacing w:before="120"/>
              <w:rPr>
                <w:rFonts w:eastAsia="Arial" w:cs="Arial"/>
                <w:szCs w:val="24"/>
              </w:rPr>
            </w:pPr>
            <w:r w:rsidRPr="00FE57F4">
              <w:rPr>
                <w:rFonts w:cs="Arial"/>
                <w:color w:val="000000"/>
                <w:szCs w:val="24"/>
              </w:rPr>
              <w:t>4.7</w:t>
            </w:r>
          </w:p>
        </w:tc>
        <w:tc>
          <w:tcPr>
            <w:tcW w:w="989" w:type="dxa"/>
          </w:tcPr>
          <w:p w14:paraId="1B8E2718" w14:textId="7518C0A4" w:rsidR="00FE57F4" w:rsidRPr="00FE57F4" w:rsidRDefault="00FE57F4" w:rsidP="00FE57F4">
            <w:pPr>
              <w:spacing w:before="120"/>
              <w:rPr>
                <w:rFonts w:eastAsia="Arial" w:cs="Arial"/>
                <w:szCs w:val="24"/>
              </w:rPr>
            </w:pPr>
            <w:r w:rsidRPr="00FE57F4">
              <w:rPr>
                <w:rFonts w:cs="Arial"/>
                <w:color w:val="000000"/>
                <w:szCs w:val="24"/>
              </w:rPr>
              <w:t>8</w:t>
            </w:r>
          </w:p>
        </w:tc>
        <w:tc>
          <w:tcPr>
            <w:tcW w:w="4843" w:type="dxa"/>
          </w:tcPr>
          <w:p w14:paraId="377E75D9" w14:textId="51A34A57" w:rsidR="00FE57F4" w:rsidRPr="00FE57F4" w:rsidRDefault="00FE57F4" w:rsidP="00FE57F4">
            <w:pPr>
              <w:spacing w:before="120"/>
              <w:rPr>
                <w:rFonts w:eastAsia="Arial" w:cs="Arial"/>
                <w:szCs w:val="24"/>
              </w:rPr>
            </w:pPr>
            <w:r w:rsidRPr="00FE57F4">
              <w:rPr>
                <w:rFonts w:cs="Arial"/>
                <w:color w:val="000000"/>
                <w:szCs w:val="24"/>
              </w:rPr>
              <w:t>TE; Unit 1, Universal Access, Advance Learners, p. 12</w:t>
            </w:r>
          </w:p>
        </w:tc>
        <w:tc>
          <w:tcPr>
            <w:tcW w:w="2401" w:type="dxa"/>
          </w:tcPr>
          <w:p w14:paraId="097BCD2B" w14:textId="73E9052B" w:rsidR="00FE57F4" w:rsidRPr="00FE57F4" w:rsidRDefault="00FE57F4" w:rsidP="00FE57F4">
            <w:pPr>
              <w:spacing w:before="120"/>
              <w:rPr>
                <w:rFonts w:eastAsia="Arial" w:cs="Arial"/>
                <w:szCs w:val="24"/>
              </w:rPr>
            </w:pPr>
            <w:r w:rsidRPr="00FE57F4">
              <w:rPr>
                <w:rFonts w:cs="Arial"/>
                <w:color w:val="000000"/>
                <w:szCs w:val="24"/>
              </w:rPr>
              <w:t xml:space="preserve">Assign advance learners additional text to read related to class text; </w:t>
            </w:r>
            <w:r w:rsidR="00E54400">
              <w:rPr>
                <w:rFonts w:cs="Arial"/>
                <w:color w:val="000000"/>
                <w:szCs w:val="24"/>
              </w:rPr>
              <w:t>a</w:t>
            </w:r>
            <w:r w:rsidRPr="00FE57F4">
              <w:rPr>
                <w:rFonts w:cs="Arial"/>
                <w:color w:val="000000"/>
                <w:szCs w:val="24"/>
              </w:rPr>
              <w:t>llow students to form book clubs</w:t>
            </w:r>
          </w:p>
        </w:tc>
      </w:tr>
    </w:tbl>
    <w:p w14:paraId="17B440E8" w14:textId="268EFBA8" w:rsidR="00E54400" w:rsidRPr="0023200B" w:rsidRDefault="00E54400" w:rsidP="0F6D7461">
      <w:pPr>
        <w:spacing w:before="240" w:after="240"/>
        <w:rPr>
          <w:rFonts w:cs="Arial"/>
          <w:szCs w:val="24"/>
        </w:rPr>
      </w:pPr>
      <w:r>
        <w:rPr>
          <w:rFonts w:cs="Arial"/>
          <w:szCs w:val="24"/>
        </w:rPr>
        <w:t xml:space="preserve">Exemplars demonstrate that the program incorporates research-based strategies and guidance for differentiating instruction to support diverse learners, including English learners, advanced learners, students with disabilities, and at-promise students. Resources for differentiation are built into the teachers’ </w:t>
      </w:r>
      <w:r w:rsidR="007351D9">
        <w:rPr>
          <w:rFonts w:cs="Arial"/>
          <w:szCs w:val="24"/>
        </w:rPr>
        <w:t>edition</w:t>
      </w:r>
      <w:r>
        <w:rPr>
          <w:rFonts w:cs="Arial"/>
          <w:szCs w:val="24"/>
        </w:rPr>
        <w:t xml:space="preserve"> and online resources. These features can help districts determine whether the program aligns </w:t>
      </w:r>
      <w:r w:rsidR="007351D9">
        <w:rPr>
          <w:rFonts w:cs="Arial"/>
          <w:szCs w:val="24"/>
        </w:rPr>
        <w:t>with local</w:t>
      </w:r>
      <w:r>
        <w:rPr>
          <w:rFonts w:cs="Arial"/>
          <w:szCs w:val="24"/>
        </w:rPr>
        <w:t xml:space="preserve"> equity goals and </w:t>
      </w:r>
      <w:r w:rsidR="007351D9">
        <w:rPr>
          <w:rFonts w:cs="Arial"/>
          <w:szCs w:val="24"/>
        </w:rPr>
        <w:t>supports</w:t>
      </w:r>
      <w:r>
        <w:rPr>
          <w:rFonts w:cs="Arial"/>
          <w:szCs w:val="24"/>
        </w:rPr>
        <w:t xml:space="preserve"> teachers in meeting the needs of all students.</w:t>
      </w:r>
    </w:p>
    <w:p w14:paraId="05B46017" w14:textId="0A03FD64" w:rsidR="6A53E29B" w:rsidRDefault="6A53E29B" w:rsidP="008C518E">
      <w:pPr>
        <w:pStyle w:val="Heading3"/>
        <w:spacing w:after="240"/>
      </w:pPr>
      <w:r w:rsidRPr="26A0D05F">
        <w:lastRenderedPageBreak/>
        <w:t>Criteria Category 5: Instructional Planning and Support</w:t>
      </w:r>
    </w:p>
    <w:p w14:paraId="04D8413B" w14:textId="13C47AB3" w:rsidR="6A53E29B" w:rsidRPr="00943F21" w:rsidRDefault="6CCFC022" w:rsidP="00943F21">
      <w:pPr>
        <w:spacing w:before="160" w:after="240"/>
        <w:rPr>
          <w:rFonts w:eastAsia="Arial" w:cs="Arial"/>
          <w:szCs w:val="24"/>
        </w:rPr>
      </w:pPr>
      <w:r w:rsidRPr="0F6D7461">
        <w:rPr>
          <w:rFonts w:eastAsia="Arial" w:cs="Arial"/>
          <w:szCs w:val="24"/>
        </w:rPr>
        <w:t>The instructional materials</w:t>
      </w:r>
      <w:r w:rsidR="460452FE" w:rsidRPr="0F6D7461">
        <w:rPr>
          <w:rFonts w:eastAsia="Arial" w:cs="Arial"/>
          <w:szCs w:val="24"/>
        </w:rPr>
        <w:t xml:space="preserve"> </w:t>
      </w:r>
      <w:r w:rsidRPr="0F6D7461">
        <w:rPr>
          <w:rFonts w:eastAsia="Arial" w:cs="Arial"/>
          <w:szCs w:val="24"/>
        </w:rPr>
        <w:t>contain a clear road map to assist teachers when planning instruction for the specific needs and context of their students. The instructional resources support</w:t>
      </w:r>
      <w:r w:rsidR="4C8C8114" w:rsidRPr="0F6D7461">
        <w:rPr>
          <w:rFonts w:eastAsia="Arial" w:cs="Arial"/>
          <w:szCs w:val="24"/>
        </w:rPr>
        <w:t xml:space="preserve"> </w:t>
      </w:r>
      <w:r w:rsidRPr="0F6D7461">
        <w:rPr>
          <w:rFonts w:eastAsia="Arial" w:cs="Arial"/>
          <w:szCs w:val="24"/>
        </w:rPr>
        <w:t>Universal Design for Learning and culturally and linguistically responsive instruction to improve and optimize teaching and make learning more equitable.</w:t>
      </w:r>
      <w:r w:rsidR="5BC25C97" w:rsidRPr="0F6D7461">
        <w:rPr>
          <w:rFonts w:eastAsia="Arial" w:cs="Arial"/>
          <w:szCs w:val="24"/>
        </w:rPr>
        <w:t xml:space="preserve"> </w:t>
      </w:r>
      <w:r w:rsidR="67953E97" w:rsidRPr="0F6D7461">
        <w:rPr>
          <w:rFonts w:eastAsia="Arial" w:cs="Arial"/>
          <w:szCs w:val="24"/>
        </w:rPr>
        <w:t xml:space="preserve">The panel identifies the following exemplar citations best meet Criteria Category </w:t>
      </w:r>
      <w:r w:rsidR="311DF614" w:rsidRPr="0F6D7461">
        <w:rPr>
          <w:rFonts w:eastAsia="Arial" w:cs="Arial"/>
          <w:szCs w:val="24"/>
        </w:rPr>
        <w:t>5</w:t>
      </w:r>
      <w:r w:rsidR="67953E97" w:rsidRPr="0F6D7461">
        <w:rPr>
          <w:rFonts w:eastAsia="Arial" w:cs="Arial"/>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F6D7461">
        <w:trPr>
          <w:cantSplit/>
          <w:tblHeader/>
        </w:trPr>
        <w:tc>
          <w:tcPr>
            <w:tcW w:w="1217" w:type="dxa"/>
          </w:tcPr>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944420" w14:paraId="38C86F54" w14:textId="77777777" w:rsidTr="0F6D7461">
        <w:trPr>
          <w:cantSplit/>
        </w:trPr>
        <w:tc>
          <w:tcPr>
            <w:tcW w:w="1217" w:type="dxa"/>
          </w:tcPr>
          <w:p w14:paraId="7E97B12E" w14:textId="7B299B0C" w:rsidR="00944420" w:rsidRPr="00944420" w:rsidRDefault="00944420" w:rsidP="00944420">
            <w:pPr>
              <w:spacing w:before="120"/>
              <w:rPr>
                <w:rFonts w:eastAsia="Arial" w:cs="Arial"/>
                <w:szCs w:val="24"/>
              </w:rPr>
            </w:pPr>
            <w:r w:rsidRPr="00944420">
              <w:rPr>
                <w:rFonts w:cs="Arial"/>
                <w:color w:val="000000"/>
                <w:szCs w:val="24"/>
              </w:rPr>
              <w:t>5.2</w:t>
            </w:r>
          </w:p>
        </w:tc>
        <w:tc>
          <w:tcPr>
            <w:tcW w:w="989" w:type="dxa"/>
          </w:tcPr>
          <w:p w14:paraId="1C753B95" w14:textId="062E1798" w:rsidR="00944420" w:rsidRPr="00944420" w:rsidRDefault="00944420" w:rsidP="00944420">
            <w:pPr>
              <w:spacing w:before="120"/>
              <w:rPr>
                <w:rFonts w:eastAsia="Arial" w:cs="Arial"/>
                <w:szCs w:val="24"/>
              </w:rPr>
            </w:pPr>
            <w:r w:rsidRPr="00944420">
              <w:rPr>
                <w:rFonts w:cs="Arial"/>
                <w:color w:val="000000"/>
                <w:szCs w:val="24"/>
              </w:rPr>
              <w:t>8</w:t>
            </w:r>
          </w:p>
        </w:tc>
        <w:tc>
          <w:tcPr>
            <w:tcW w:w="4843" w:type="dxa"/>
          </w:tcPr>
          <w:p w14:paraId="587B7EFF" w14:textId="314BDBFD" w:rsidR="00944420" w:rsidRPr="00944420" w:rsidRDefault="00944420" w:rsidP="00944420">
            <w:pPr>
              <w:spacing w:before="120"/>
              <w:rPr>
                <w:rFonts w:eastAsia="Arial" w:cs="Arial"/>
                <w:szCs w:val="24"/>
              </w:rPr>
            </w:pPr>
            <w:r w:rsidRPr="00944420">
              <w:rPr>
                <w:rFonts w:cs="Arial"/>
                <w:color w:val="000000"/>
                <w:szCs w:val="24"/>
              </w:rPr>
              <w:t>TE; Unit 1, Selection Overview, pp.110A–110B</w:t>
            </w:r>
          </w:p>
        </w:tc>
        <w:tc>
          <w:tcPr>
            <w:tcW w:w="2401" w:type="dxa"/>
          </w:tcPr>
          <w:p w14:paraId="14C3DB80" w14:textId="46435479" w:rsidR="00944420" w:rsidRPr="00944420" w:rsidRDefault="00944420" w:rsidP="00944420">
            <w:pPr>
              <w:spacing w:before="120"/>
              <w:rPr>
                <w:rFonts w:eastAsia="Arial" w:cs="Arial"/>
                <w:szCs w:val="24"/>
              </w:rPr>
            </w:pPr>
            <w:r w:rsidRPr="00944420">
              <w:rPr>
                <w:rFonts w:cs="Arial"/>
                <w:color w:val="000000"/>
                <w:szCs w:val="24"/>
              </w:rPr>
              <w:t>Prereading differentiation as well as supporting multilingual learners</w:t>
            </w:r>
          </w:p>
        </w:tc>
      </w:tr>
      <w:tr w:rsidR="00944420" w14:paraId="1B4CCE67" w14:textId="77777777" w:rsidTr="0F6D7461">
        <w:trPr>
          <w:cantSplit/>
        </w:trPr>
        <w:tc>
          <w:tcPr>
            <w:tcW w:w="1217" w:type="dxa"/>
          </w:tcPr>
          <w:p w14:paraId="7C63BB55" w14:textId="200C7E73" w:rsidR="00944420" w:rsidRPr="00944420" w:rsidRDefault="00944420" w:rsidP="00944420">
            <w:pPr>
              <w:spacing w:before="120"/>
              <w:rPr>
                <w:rFonts w:eastAsia="Arial" w:cs="Arial"/>
                <w:szCs w:val="24"/>
              </w:rPr>
            </w:pPr>
            <w:r w:rsidRPr="00944420">
              <w:rPr>
                <w:rFonts w:cs="Arial"/>
                <w:color w:val="000000"/>
                <w:szCs w:val="24"/>
              </w:rPr>
              <w:t>5.3</w:t>
            </w:r>
          </w:p>
        </w:tc>
        <w:tc>
          <w:tcPr>
            <w:tcW w:w="989" w:type="dxa"/>
          </w:tcPr>
          <w:p w14:paraId="1916B992" w14:textId="1A5BC91D" w:rsidR="00944420" w:rsidRPr="00944420" w:rsidRDefault="00944420" w:rsidP="00944420">
            <w:pPr>
              <w:spacing w:before="120"/>
              <w:rPr>
                <w:rFonts w:eastAsia="Arial" w:cs="Arial"/>
                <w:szCs w:val="24"/>
              </w:rPr>
            </w:pPr>
            <w:r w:rsidRPr="00944420">
              <w:rPr>
                <w:rFonts w:cs="Arial"/>
                <w:color w:val="000000"/>
                <w:szCs w:val="24"/>
              </w:rPr>
              <w:t>7</w:t>
            </w:r>
          </w:p>
        </w:tc>
        <w:tc>
          <w:tcPr>
            <w:tcW w:w="4843" w:type="dxa"/>
          </w:tcPr>
          <w:p w14:paraId="17D9DC1A" w14:textId="5F68727C" w:rsidR="00944420" w:rsidRPr="00944420" w:rsidRDefault="57A3F1E6" w:rsidP="00944420">
            <w:pPr>
              <w:spacing w:before="120"/>
              <w:rPr>
                <w:rFonts w:eastAsia="Arial" w:cs="Arial"/>
                <w:szCs w:val="24"/>
              </w:rPr>
            </w:pPr>
            <w:r w:rsidRPr="0F6D7461">
              <w:rPr>
                <w:rFonts w:cs="Arial"/>
                <w:color w:val="000000" w:themeColor="text1"/>
                <w:szCs w:val="24"/>
              </w:rPr>
              <w:t>TE;</w:t>
            </w:r>
            <w:r w:rsidRPr="0F6D7461">
              <w:rPr>
                <w:rFonts w:cs="Arial"/>
                <w:b/>
                <w:bCs/>
                <w:color w:val="000000" w:themeColor="text1"/>
                <w:szCs w:val="24"/>
              </w:rPr>
              <w:t xml:space="preserve"> </w:t>
            </w:r>
            <w:r w:rsidRPr="0F6D7461">
              <w:rPr>
                <w:rFonts w:cs="Arial"/>
                <w:color w:val="000000" w:themeColor="text1"/>
                <w:szCs w:val="24"/>
              </w:rPr>
              <w:t>Differentiate, Multilingual Learners, Speaking, p</w:t>
            </w:r>
            <w:r w:rsidR="64F4224C" w:rsidRPr="0F6D7461">
              <w:rPr>
                <w:rFonts w:cs="Arial"/>
                <w:color w:val="000000" w:themeColor="text1"/>
                <w:szCs w:val="24"/>
              </w:rPr>
              <w:t>.</w:t>
            </w:r>
            <w:r w:rsidRPr="0F6D7461">
              <w:rPr>
                <w:rFonts w:cs="Arial"/>
                <w:color w:val="000000" w:themeColor="text1"/>
                <w:szCs w:val="24"/>
              </w:rPr>
              <w:t xml:space="preserve"> 54 and </w:t>
            </w:r>
            <w:r w:rsidR="0027203E">
              <w:rPr>
                <w:rFonts w:cs="Arial"/>
                <w:color w:val="000000" w:themeColor="text1"/>
                <w:szCs w:val="24"/>
              </w:rPr>
              <w:t xml:space="preserve">p. </w:t>
            </w:r>
            <w:r w:rsidRPr="0F6D7461">
              <w:rPr>
                <w:rFonts w:cs="Arial"/>
                <w:color w:val="000000" w:themeColor="text1"/>
                <w:szCs w:val="24"/>
              </w:rPr>
              <w:t>364</w:t>
            </w:r>
          </w:p>
        </w:tc>
        <w:tc>
          <w:tcPr>
            <w:tcW w:w="2401" w:type="dxa"/>
          </w:tcPr>
          <w:p w14:paraId="1BDD7E8E" w14:textId="6DD1EE36" w:rsidR="00944420" w:rsidRPr="00944420" w:rsidRDefault="00944420" w:rsidP="00944420">
            <w:pPr>
              <w:spacing w:before="120"/>
              <w:rPr>
                <w:rFonts w:eastAsia="Arial" w:cs="Arial"/>
                <w:szCs w:val="24"/>
              </w:rPr>
            </w:pPr>
            <w:r w:rsidRPr="00944420">
              <w:rPr>
                <w:rFonts w:cs="Arial"/>
                <w:color w:val="000000"/>
                <w:szCs w:val="24"/>
              </w:rPr>
              <w:t>Guidance for speaking and listening standards during group work.</w:t>
            </w:r>
          </w:p>
        </w:tc>
      </w:tr>
      <w:tr w:rsidR="00944420" w14:paraId="0F763FEE" w14:textId="77777777" w:rsidTr="0F6D7461">
        <w:trPr>
          <w:cantSplit/>
        </w:trPr>
        <w:tc>
          <w:tcPr>
            <w:tcW w:w="1217" w:type="dxa"/>
          </w:tcPr>
          <w:p w14:paraId="6C96FD76" w14:textId="5A24939A" w:rsidR="00944420" w:rsidRPr="00944420" w:rsidRDefault="00944420" w:rsidP="00944420">
            <w:pPr>
              <w:spacing w:before="120"/>
              <w:rPr>
                <w:rFonts w:eastAsia="Arial" w:cs="Arial"/>
                <w:szCs w:val="24"/>
              </w:rPr>
            </w:pPr>
            <w:r w:rsidRPr="00944420">
              <w:rPr>
                <w:rFonts w:cs="Arial"/>
                <w:color w:val="000000"/>
                <w:szCs w:val="24"/>
              </w:rPr>
              <w:t>5.6</w:t>
            </w:r>
          </w:p>
        </w:tc>
        <w:tc>
          <w:tcPr>
            <w:tcW w:w="989" w:type="dxa"/>
          </w:tcPr>
          <w:p w14:paraId="778692F9" w14:textId="483F608C" w:rsidR="00944420" w:rsidRPr="00944420" w:rsidRDefault="00944420" w:rsidP="00944420">
            <w:pPr>
              <w:spacing w:before="120"/>
              <w:rPr>
                <w:rFonts w:eastAsia="Arial" w:cs="Arial"/>
                <w:szCs w:val="24"/>
              </w:rPr>
            </w:pPr>
            <w:r w:rsidRPr="00944420">
              <w:rPr>
                <w:rFonts w:cs="Arial"/>
                <w:color w:val="000000"/>
                <w:szCs w:val="24"/>
              </w:rPr>
              <w:t>7</w:t>
            </w:r>
          </w:p>
        </w:tc>
        <w:tc>
          <w:tcPr>
            <w:tcW w:w="4843" w:type="dxa"/>
          </w:tcPr>
          <w:p w14:paraId="00C14516" w14:textId="4267C063" w:rsidR="00944420" w:rsidRPr="00944420" w:rsidRDefault="00944420" w:rsidP="00944420">
            <w:pPr>
              <w:spacing w:before="120"/>
              <w:rPr>
                <w:rFonts w:eastAsia="Arial" w:cs="Arial"/>
                <w:szCs w:val="24"/>
              </w:rPr>
            </w:pPr>
            <w:r w:rsidRPr="00944420">
              <w:rPr>
                <w:rFonts w:cs="Arial"/>
                <w:color w:val="000000"/>
                <w:szCs w:val="24"/>
              </w:rPr>
              <w:t>TE; Unit 1 At A Glance, pp. 27–28</w:t>
            </w:r>
          </w:p>
        </w:tc>
        <w:tc>
          <w:tcPr>
            <w:tcW w:w="2401" w:type="dxa"/>
          </w:tcPr>
          <w:p w14:paraId="1183FC64" w14:textId="215BA781" w:rsidR="00944420" w:rsidRPr="00944420" w:rsidRDefault="00944420" w:rsidP="00944420">
            <w:pPr>
              <w:spacing w:before="120"/>
              <w:rPr>
                <w:rFonts w:eastAsia="Arial" w:cs="Arial"/>
                <w:szCs w:val="24"/>
              </w:rPr>
            </w:pPr>
            <w:r w:rsidRPr="00944420">
              <w:rPr>
                <w:rFonts w:cs="Arial"/>
                <w:color w:val="000000"/>
                <w:szCs w:val="24"/>
              </w:rPr>
              <w:t>ELD unit at</w:t>
            </w:r>
            <w:r w:rsidR="007351D9">
              <w:rPr>
                <w:rFonts w:cs="Arial"/>
                <w:color w:val="000000"/>
                <w:szCs w:val="24"/>
              </w:rPr>
              <w:t>-</w:t>
            </w:r>
            <w:r w:rsidRPr="00944420">
              <w:rPr>
                <w:rFonts w:cs="Arial"/>
                <w:color w:val="000000"/>
                <w:szCs w:val="24"/>
              </w:rPr>
              <w:t>a</w:t>
            </w:r>
            <w:r w:rsidR="007351D9">
              <w:rPr>
                <w:rFonts w:cs="Arial"/>
                <w:color w:val="000000"/>
                <w:szCs w:val="24"/>
              </w:rPr>
              <w:t>-</w:t>
            </w:r>
            <w:r w:rsidRPr="00944420">
              <w:rPr>
                <w:rFonts w:cs="Arial"/>
                <w:color w:val="000000"/>
                <w:szCs w:val="24"/>
              </w:rPr>
              <w:t>glance that provides pacing guidance with lesson components listed.</w:t>
            </w:r>
          </w:p>
        </w:tc>
      </w:tr>
      <w:tr w:rsidR="00944420" w14:paraId="4606E8C4" w14:textId="77777777" w:rsidTr="0F6D7461">
        <w:trPr>
          <w:cantSplit/>
        </w:trPr>
        <w:tc>
          <w:tcPr>
            <w:tcW w:w="1217" w:type="dxa"/>
          </w:tcPr>
          <w:p w14:paraId="467F43E5" w14:textId="0D1F1B5D" w:rsidR="00944420" w:rsidRPr="00944420" w:rsidRDefault="00944420" w:rsidP="00944420">
            <w:pPr>
              <w:spacing w:before="120"/>
              <w:rPr>
                <w:rFonts w:eastAsia="Arial" w:cs="Arial"/>
                <w:szCs w:val="24"/>
              </w:rPr>
            </w:pPr>
            <w:r w:rsidRPr="00944420">
              <w:rPr>
                <w:rFonts w:cs="Arial"/>
                <w:color w:val="000000"/>
                <w:szCs w:val="24"/>
              </w:rPr>
              <w:t>5.14</w:t>
            </w:r>
          </w:p>
        </w:tc>
        <w:tc>
          <w:tcPr>
            <w:tcW w:w="989" w:type="dxa"/>
          </w:tcPr>
          <w:p w14:paraId="1B5C93C1" w14:textId="7D697AB9" w:rsidR="00944420" w:rsidRPr="00944420" w:rsidRDefault="00944420" w:rsidP="00944420">
            <w:pPr>
              <w:spacing w:before="120"/>
              <w:rPr>
                <w:rFonts w:eastAsia="Arial" w:cs="Arial"/>
                <w:szCs w:val="24"/>
              </w:rPr>
            </w:pPr>
            <w:r w:rsidRPr="00944420">
              <w:rPr>
                <w:rFonts w:cs="Arial"/>
                <w:color w:val="000000"/>
                <w:szCs w:val="24"/>
              </w:rPr>
              <w:t>6</w:t>
            </w:r>
          </w:p>
        </w:tc>
        <w:tc>
          <w:tcPr>
            <w:tcW w:w="4843" w:type="dxa"/>
          </w:tcPr>
          <w:p w14:paraId="499D0FF4" w14:textId="52961766" w:rsidR="00944420" w:rsidRPr="00944420" w:rsidRDefault="00944420" w:rsidP="00944420">
            <w:pPr>
              <w:spacing w:before="120"/>
              <w:rPr>
                <w:rFonts w:eastAsia="Arial" w:cs="Arial"/>
                <w:szCs w:val="24"/>
              </w:rPr>
            </w:pPr>
            <w:r w:rsidRPr="00944420">
              <w:rPr>
                <w:rFonts w:cs="Arial"/>
                <w:color w:val="000000"/>
                <w:szCs w:val="24"/>
              </w:rPr>
              <w:t>TE; Unit 1, Language Connection, p. 16</w:t>
            </w:r>
          </w:p>
        </w:tc>
        <w:tc>
          <w:tcPr>
            <w:tcW w:w="2401" w:type="dxa"/>
          </w:tcPr>
          <w:p w14:paraId="2979F05D" w14:textId="630C7833" w:rsidR="00944420" w:rsidRPr="00944420" w:rsidRDefault="00944420" w:rsidP="00944420">
            <w:pPr>
              <w:spacing w:before="120"/>
              <w:rPr>
                <w:rFonts w:eastAsia="Arial" w:cs="Arial"/>
                <w:szCs w:val="24"/>
              </w:rPr>
            </w:pPr>
            <w:r w:rsidRPr="00944420">
              <w:rPr>
                <w:rFonts w:cs="Arial"/>
                <w:color w:val="000000"/>
                <w:szCs w:val="24"/>
              </w:rPr>
              <w:t>Teacher information to support the transfer of grammar skills between English and other languages</w:t>
            </w:r>
          </w:p>
        </w:tc>
      </w:tr>
      <w:tr w:rsidR="00944420" w14:paraId="7A01C02E" w14:textId="77777777" w:rsidTr="0F6D7461">
        <w:trPr>
          <w:cantSplit/>
        </w:trPr>
        <w:tc>
          <w:tcPr>
            <w:tcW w:w="1217" w:type="dxa"/>
          </w:tcPr>
          <w:p w14:paraId="121C7DE6" w14:textId="706C15B0" w:rsidR="00944420" w:rsidRPr="00944420" w:rsidRDefault="00944420" w:rsidP="00944420">
            <w:pPr>
              <w:spacing w:before="120"/>
              <w:rPr>
                <w:rFonts w:eastAsia="Arial" w:cs="Arial"/>
                <w:szCs w:val="24"/>
              </w:rPr>
            </w:pPr>
            <w:r w:rsidRPr="00944420">
              <w:rPr>
                <w:rFonts w:cs="Arial"/>
                <w:color w:val="000000"/>
                <w:szCs w:val="24"/>
              </w:rPr>
              <w:t>5.10</w:t>
            </w:r>
          </w:p>
        </w:tc>
        <w:tc>
          <w:tcPr>
            <w:tcW w:w="989" w:type="dxa"/>
          </w:tcPr>
          <w:p w14:paraId="6A169A19" w14:textId="7D8906FB" w:rsidR="00944420" w:rsidRPr="00944420" w:rsidRDefault="00944420" w:rsidP="00944420">
            <w:pPr>
              <w:spacing w:before="120"/>
              <w:rPr>
                <w:rFonts w:eastAsia="Arial" w:cs="Arial"/>
                <w:szCs w:val="24"/>
              </w:rPr>
            </w:pPr>
            <w:r w:rsidRPr="00944420">
              <w:rPr>
                <w:rFonts w:cs="Arial"/>
                <w:color w:val="000000"/>
                <w:szCs w:val="24"/>
              </w:rPr>
              <w:t>7</w:t>
            </w:r>
          </w:p>
        </w:tc>
        <w:tc>
          <w:tcPr>
            <w:tcW w:w="4843" w:type="dxa"/>
          </w:tcPr>
          <w:p w14:paraId="00229E1B" w14:textId="0CDDC9BE" w:rsidR="00944420" w:rsidRPr="00944420" w:rsidRDefault="00944420" w:rsidP="00944420">
            <w:pPr>
              <w:spacing w:before="120"/>
              <w:rPr>
                <w:rFonts w:eastAsia="Arial" w:cs="Arial"/>
                <w:szCs w:val="24"/>
              </w:rPr>
            </w:pPr>
            <w:r w:rsidRPr="00944420">
              <w:rPr>
                <w:rFonts w:cs="Arial"/>
                <w:color w:val="000000"/>
                <w:szCs w:val="24"/>
              </w:rPr>
              <w:t>TE;</w:t>
            </w:r>
            <w:r w:rsidRPr="00944420">
              <w:rPr>
                <w:rFonts w:cs="Arial"/>
                <w:b/>
                <w:bCs/>
                <w:color w:val="000000"/>
                <w:szCs w:val="24"/>
              </w:rPr>
              <w:t xml:space="preserve"> </w:t>
            </w:r>
            <w:r w:rsidRPr="00944420">
              <w:rPr>
                <w:rFonts w:cs="Arial"/>
                <w:color w:val="000000"/>
                <w:szCs w:val="24"/>
              </w:rPr>
              <w:t>Build Knowledge and Perspective, Table of Contents, pp. T6–T15</w:t>
            </w:r>
          </w:p>
        </w:tc>
        <w:tc>
          <w:tcPr>
            <w:tcW w:w="2401" w:type="dxa"/>
          </w:tcPr>
          <w:p w14:paraId="4B18304C" w14:textId="3391298F" w:rsidR="00944420" w:rsidRPr="00944420" w:rsidRDefault="00944420" w:rsidP="00944420">
            <w:pPr>
              <w:spacing w:before="120"/>
              <w:rPr>
                <w:rFonts w:eastAsia="Arial" w:cs="Arial"/>
                <w:szCs w:val="24"/>
              </w:rPr>
            </w:pPr>
            <w:r w:rsidRPr="00944420">
              <w:rPr>
                <w:rFonts w:cs="Arial"/>
                <w:color w:val="000000"/>
                <w:szCs w:val="24"/>
              </w:rPr>
              <w:t>Unit overview with background knowledge and information about reading selections.</w:t>
            </w:r>
          </w:p>
        </w:tc>
      </w:tr>
    </w:tbl>
    <w:p w14:paraId="2B2DE247" w14:textId="40B16EBC" w:rsidR="007351D9" w:rsidRDefault="007351D9" w:rsidP="0F6D7461">
      <w:pPr>
        <w:spacing w:before="240" w:after="240"/>
        <w:rPr>
          <w:rFonts w:cs="Arial"/>
          <w:szCs w:val="24"/>
        </w:rPr>
      </w:pPr>
      <w:r>
        <w:rPr>
          <w:rFonts w:cs="Arial"/>
          <w:szCs w:val="24"/>
        </w:rPr>
        <w:t>The Category 5 exemplars indicate that the program provides teachers with structured planning tools, pacing guidance, and instructional supports that promote equitable access to learning. Resources such as the Unit at-a-Glance and additional planning support</w:t>
      </w:r>
      <w:r w:rsidR="00BB1583">
        <w:rPr>
          <w:rFonts w:cs="Arial"/>
          <w:szCs w:val="24"/>
        </w:rPr>
        <w:t>s</w:t>
      </w:r>
      <w:r>
        <w:rPr>
          <w:rFonts w:cs="Arial"/>
          <w:szCs w:val="24"/>
        </w:rPr>
        <w:t xml:space="preserve"> help teachers adapt instruction to meet diverse student needs, including culturally </w:t>
      </w:r>
      <w:r w:rsidR="00BB1583">
        <w:rPr>
          <w:rFonts w:cs="Arial"/>
          <w:szCs w:val="24"/>
        </w:rPr>
        <w:t>and linguistically</w:t>
      </w:r>
      <w:r>
        <w:rPr>
          <w:rFonts w:cs="Arial"/>
          <w:szCs w:val="24"/>
        </w:rPr>
        <w:t xml:space="preserve"> responsive practices and Universal Design for Learning, supporting consistent and </w:t>
      </w:r>
      <w:r w:rsidR="00BB1583">
        <w:rPr>
          <w:rFonts w:cs="Arial"/>
          <w:szCs w:val="24"/>
        </w:rPr>
        <w:t>flexible</w:t>
      </w:r>
      <w:r>
        <w:rPr>
          <w:rFonts w:cs="Arial"/>
          <w:szCs w:val="24"/>
        </w:rPr>
        <w:t xml:space="preserve"> implementation across classrooms.</w:t>
      </w:r>
    </w:p>
    <w:p w14:paraId="6B45D9A3" w14:textId="25557D54" w:rsidR="6A53E29B" w:rsidRPr="0027203E" w:rsidRDefault="002C50E9" w:rsidP="00F52F11">
      <w:pPr>
        <w:rPr>
          <w:szCs w:val="24"/>
        </w:rPr>
      </w:pPr>
      <w:r w:rsidRPr="0027203E">
        <w:rPr>
          <w:rFonts w:cs="Arial"/>
          <w:szCs w:val="24"/>
        </w:rPr>
        <w:t xml:space="preserve">Visit the </w:t>
      </w:r>
      <w:hyperlink r:id="rId7" w:history="1">
        <w:r w:rsidRPr="0027203E">
          <w:rPr>
            <w:rStyle w:val="Hyperlink"/>
            <w:rFonts w:cs="Arial"/>
            <w:szCs w:val="24"/>
          </w:rPr>
          <w:t>Learning Resources Display Centers</w:t>
        </w:r>
      </w:hyperlink>
      <w:r w:rsidRPr="0027203E">
        <w:rPr>
          <w:rFonts w:cs="Arial"/>
          <w:szCs w:val="24"/>
        </w:rPr>
        <w:t xml:space="preserve"> web page to find a location near you to review the materials.</w:t>
      </w:r>
    </w:p>
    <w:p w14:paraId="72D31AA6" w14:textId="77777777" w:rsidR="00AE645B" w:rsidRPr="00AE645B" w:rsidRDefault="00AE645B" w:rsidP="00EB6656">
      <w:pPr>
        <w:spacing w:before="720"/>
        <w:rPr>
          <w:rFonts w:cs="Arial"/>
          <w:szCs w:val="24"/>
        </w:rPr>
      </w:pPr>
      <w:r w:rsidRPr="00AE645B">
        <w:rPr>
          <w:rFonts w:cs="Arial"/>
          <w:szCs w:val="24"/>
        </w:rPr>
        <w:lastRenderedPageBreak/>
        <w:t>California Department of Education, August 2026</w:t>
      </w:r>
    </w:p>
    <w:sectPr w:rsidR="00AE645B" w:rsidRPr="00AE64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E6545" w14:textId="77777777" w:rsidR="00863FD2" w:rsidRDefault="00863FD2" w:rsidP="001645A0">
      <w:r>
        <w:separator/>
      </w:r>
    </w:p>
  </w:endnote>
  <w:endnote w:type="continuationSeparator" w:id="0">
    <w:p w14:paraId="65C0F6A5" w14:textId="77777777" w:rsidR="00863FD2" w:rsidRDefault="00863FD2" w:rsidP="00164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6DF8E" w14:textId="77777777" w:rsidR="00863FD2" w:rsidRDefault="00863FD2" w:rsidP="001645A0">
      <w:r>
        <w:separator/>
      </w:r>
    </w:p>
  </w:footnote>
  <w:footnote w:type="continuationSeparator" w:id="0">
    <w:p w14:paraId="294886DB" w14:textId="77777777" w:rsidR="00863FD2" w:rsidRDefault="00863FD2" w:rsidP="00164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30522"/>
    <w:rsid w:val="00030CBB"/>
    <w:rsid w:val="00067963"/>
    <w:rsid w:val="00076A77"/>
    <w:rsid w:val="00080004"/>
    <w:rsid w:val="00093981"/>
    <w:rsid w:val="000B3E3F"/>
    <w:rsid w:val="000C1696"/>
    <w:rsid w:val="000C2A0D"/>
    <w:rsid w:val="000D6FA1"/>
    <w:rsid w:val="000F2F42"/>
    <w:rsid w:val="00104BF3"/>
    <w:rsid w:val="001272BF"/>
    <w:rsid w:val="00134718"/>
    <w:rsid w:val="001645A0"/>
    <w:rsid w:val="0016475C"/>
    <w:rsid w:val="00197FCD"/>
    <w:rsid w:val="001A1495"/>
    <w:rsid w:val="001A1662"/>
    <w:rsid w:val="001C6B22"/>
    <w:rsid w:val="001F1FF4"/>
    <w:rsid w:val="002018D5"/>
    <w:rsid w:val="002257EC"/>
    <w:rsid w:val="00226499"/>
    <w:rsid w:val="00226583"/>
    <w:rsid w:val="0023200B"/>
    <w:rsid w:val="0027200D"/>
    <w:rsid w:val="0027203E"/>
    <w:rsid w:val="00274A0C"/>
    <w:rsid w:val="00281706"/>
    <w:rsid w:val="002C50E9"/>
    <w:rsid w:val="002D0858"/>
    <w:rsid w:val="002D2909"/>
    <w:rsid w:val="002F2B08"/>
    <w:rsid w:val="003067DD"/>
    <w:rsid w:val="00311EA1"/>
    <w:rsid w:val="003120F8"/>
    <w:rsid w:val="003138FA"/>
    <w:rsid w:val="00321576"/>
    <w:rsid w:val="00324157"/>
    <w:rsid w:val="00324893"/>
    <w:rsid w:val="003501D1"/>
    <w:rsid w:val="0035329D"/>
    <w:rsid w:val="003B4F3F"/>
    <w:rsid w:val="003B712C"/>
    <w:rsid w:val="003B7E41"/>
    <w:rsid w:val="003C2C12"/>
    <w:rsid w:val="004338AD"/>
    <w:rsid w:val="00457407"/>
    <w:rsid w:val="00460D03"/>
    <w:rsid w:val="00463CFF"/>
    <w:rsid w:val="00466DFB"/>
    <w:rsid w:val="00494C9C"/>
    <w:rsid w:val="004A0C07"/>
    <w:rsid w:val="004A5433"/>
    <w:rsid w:val="004C6E4E"/>
    <w:rsid w:val="004D5C61"/>
    <w:rsid w:val="004D7B7E"/>
    <w:rsid w:val="004F28CE"/>
    <w:rsid w:val="004F564C"/>
    <w:rsid w:val="004F70B9"/>
    <w:rsid w:val="00515B37"/>
    <w:rsid w:val="00520F3B"/>
    <w:rsid w:val="005237A1"/>
    <w:rsid w:val="00530CFF"/>
    <w:rsid w:val="00547152"/>
    <w:rsid w:val="00550B3F"/>
    <w:rsid w:val="005807DA"/>
    <w:rsid w:val="00581E8D"/>
    <w:rsid w:val="00587EF3"/>
    <w:rsid w:val="005D1F4B"/>
    <w:rsid w:val="005D5268"/>
    <w:rsid w:val="005E20A4"/>
    <w:rsid w:val="00605872"/>
    <w:rsid w:val="0061339E"/>
    <w:rsid w:val="006319EE"/>
    <w:rsid w:val="006335DB"/>
    <w:rsid w:val="00665CDC"/>
    <w:rsid w:val="00670C84"/>
    <w:rsid w:val="00683FBC"/>
    <w:rsid w:val="0069491B"/>
    <w:rsid w:val="006A5946"/>
    <w:rsid w:val="006A7C9A"/>
    <w:rsid w:val="006C46BB"/>
    <w:rsid w:val="006D2E20"/>
    <w:rsid w:val="006D6FDD"/>
    <w:rsid w:val="006E3EC8"/>
    <w:rsid w:val="00707092"/>
    <w:rsid w:val="00713657"/>
    <w:rsid w:val="00726C1D"/>
    <w:rsid w:val="007351D9"/>
    <w:rsid w:val="00736A1C"/>
    <w:rsid w:val="00737638"/>
    <w:rsid w:val="00742284"/>
    <w:rsid w:val="00743196"/>
    <w:rsid w:val="00752414"/>
    <w:rsid w:val="00752891"/>
    <w:rsid w:val="00753CF4"/>
    <w:rsid w:val="00756B44"/>
    <w:rsid w:val="00767F5B"/>
    <w:rsid w:val="00781771"/>
    <w:rsid w:val="007872C7"/>
    <w:rsid w:val="007B3236"/>
    <w:rsid w:val="007D56D2"/>
    <w:rsid w:val="007E20DE"/>
    <w:rsid w:val="007E235E"/>
    <w:rsid w:val="007F42EB"/>
    <w:rsid w:val="00801192"/>
    <w:rsid w:val="0080249D"/>
    <w:rsid w:val="008203B2"/>
    <w:rsid w:val="00821315"/>
    <w:rsid w:val="00827839"/>
    <w:rsid w:val="008311C1"/>
    <w:rsid w:val="00836309"/>
    <w:rsid w:val="00845EFB"/>
    <w:rsid w:val="00851D14"/>
    <w:rsid w:val="00863FD2"/>
    <w:rsid w:val="00867DD6"/>
    <w:rsid w:val="0087173B"/>
    <w:rsid w:val="00876FB3"/>
    <w:rsid w:val="00877FA4"/>
    <w:rsid w:val="008A7C04"/>
    <w:rsid w:val="008B4193"/>
    <w:rsid w:val="008B754B"/>
    <w:rsid w:val="008C00E7"/>
    <w:rsid w:val="008C518E"/>
    <w:rsid w:val="008F1847"/>
    <w:rsid w:val="0091210E"/>
    <w:rsid w:val="009138DA"/>
    <w:rsid w:val="00914A5D"/>
    <w:rsid w:val="00923FC5"/>
    <w:rsid w:val="0092541C"/>
    <w:rsid w:val="0092680A"/>
    <w:rsid w:val="00927B39"/>
    <w:rsid w:val="0093487E"/>
    <w:rsid w:val="009424CC"/>
    <w:rsid w:val="00943F21"/>
    <w:rsid w:val="00944420"/>
    <w:rsid w:val="00952E80"/>
    <w:rsid w:val="00956C69"/>
    <w:rsid w:val="00965997"/>
    <w:rsid w:val="0099128D"/>
    <w:rsid w:val="009A2E1F"/>
    <w:rsid w:val="009A5BCE"/>
    <w:rsid w:val="009B6DE9"/>
    <w:rsid w:val="009C55CD"/>
    <w:rsid w:val="009D7CB8"/>
    <w:rsid w:val="009E05A5"/>
    <w:rsid w:val="009E215B"/>
    <w:rsid w:val="009E2ABF"/>
    <w:rsid w:val="009E4CFB"/>
    <w:rsid w:val="009E6AF5"/>
    <w:rsid w:val="009F3890"/>
    <w:rsid w:val="00A4704F"/>
    <w:rsid w:val="00A66664"/>
    <w:rsid w:val="00A74CEC"/>
    <w:rsid w:val="00A806D2"/>
    <w:rsid w:val="00A81183"/>
    <w:rsid w:val="00A955C0"/>
    <w:rsid w:val="00A968D4"/>
    <w:rsid w:val="00AB3CE4"/>
    <w:rsid w:val="00AC10F9"/>
    <w:rsid w:val="00AE4C9C"/>
    <w:rsid w:val="00AE645B"/>
    <w:rsid w:val="00AF79A5"/>
    <w:rsid w:val="00B03497"/>
    <w:rsid w:val="00B11E82"/>
    <w:rsid w:val="00B35AB0"/>
    <w:rsid w:val="00B474CD"/>
    <w:rsid w:val="00B56064"/>
    <w:rsid w:val="00B61083"/>
    <w:rsid w:val="00B72620"/>
    <w:rsid w:val="00B734BE"/>
    <w:rsid w:val="00BA706E"/>
    <w:rsid w:val="00BB1583"/>
    <w:rsid w:val="00BB48F2"/>
    <w:rsid w:val="00BF1909"/>
    <w:rsid w:val="00C062FC"/>
    <w:rsid w:val="00C12433"/>
    <w:rsid w:val="00C17B9D"/>
    <w:rsid w:val="00C352D9"/>
    <w:rsid w:val="00C475DD"/>
    <w:rsid w:val="00C679EF"/>
    <w:rsid w:val="00CB54A6"/>
    <w:rsid w:val="00CB7504"/>
    <w:rsid w:val="00CF2A97"/>
    <w:rsid w:val="00D0416E"/>
    <w:rsid w:val="00D11B5F"/>
    <w:rsid w:val="00D211D8"/>
    <w:rsid w:val="00D41D8E"/>
    <w:rsid w:val="00D6152D"/>
    <w:rsid w:val="00D73D49"/>
    <w:rsid w:val="00D90737"/>
    <w:rsid w:val="00DC66D7"/>
    <w:rsid w:val="00DF1FE8"/>
    <w:rsid w:val="00DF5FCE"/>
    <w:rsid w:val="00E161B5"/>
    <w:rsid w:val="00E54400"/>
    <w:rsid w:val="00E57D3A"/>
    <w:rsid w:val="00E6401F"/>
    <w:rsid w:val="00E7227A"/>
    <w:rsid w:val="00E84521"/>
    <w:rsid w:val="00E87F33"/>
    <w:rsid w:val="00E91D7C"/>
    <w:rsid w:val="00ED47BC"/>
    <w:rsid w:val="00ED545A"/>
    <w:rsid w:val="00EF0E35"/>
    <w:rsid w:val="00F006AF"/>
    <w:rsid w:val="00F05473"/>
    <w:rsid w:val="00F0702A"/>
    <w:rsid w:val="00F20C43"/>
    <w:rsid w:val="00F26A7E"/>
    <w:rsid w:val="00F35344"/>
    <w:rsid w:val="00F52F11"/>
    <w:rsid w:val="00F63A54"/>
    <w:rsid w:val="00F7656B"/>
    <w:rsid w:val="00F850AB"/>
    <w:rsid w:val="00F9294C"/>
    <w:rsid w:val="00F92C70"/>
    <w:rsid w:val="00FB32E1"/>
    <w:rsid w:val="00FD09C1"/>
    <w:rsid w:val="00FD47FD"/>
    <w:rsid w:val="00FE27F6"/>
    <w:rsid w:val="00FE50A7"/>
    <w:rsid w:val="00FE57F4"/>
    <w:rsid w:val="00FF0689"/>
    <w:rsid w:val="017C5A2A"/>
    <w:rsid w:val="01AEA4A1"/>
    <w:rsid w:val="024745BB"/>
    <w:rsid w:val="0268D624"/>
    <w:rsid w:val="0288AF6E"/>
    <w:rsid w:val="02A0CF73"/>
    <w:rsid w:val="034E2E58"/>
    <w:rsid w:val="04FDD607"/>
    <w:rsid w:val="05294601"/>
    <w:rsid w:val="055BECE3"/>
    <w:rsid w:val="05B3C017"/>
    <w:rsid w:val="05D7F78B"/>
    <w:rsid w:val="05DD9E80"/>
    <w:rsid w:val="05E78220"/>
    <w:rsid w:val="05FE6A4F"/>
    <w:rsid w:val="0617D066"/>
    <w:rsid w:val="0629142A"/>
    <w:rsid w:val="06476310"/>
    <w:rsid w:val="0668F7A7"/>
    <w:rsid w:val="06F31F84"/>
    <w:rsid w:val="07270D28"/>
    <w:rsid w:val="079B3AE5"/>
    <w:rsid w:val="07DDDA52"/>
    <w:rsid w:val="07DE669B"/>
    <w:rsid w:val="084A9D5C"/>
    <w:rsid w:val="084D4761"/>
    <w:rsid w:val="08597397"/>
    <w:rsid w:val="08AE6A88"/>
    <w:rsid w:val="08E15151"/>
    <w:rsid w:val="08E41372"/>
    <w:rsid w:val="090ACF3E"/>
    <w:rsid w:val="0916AA2C"/>
    <w:rsid w:val="095EE044"/>
    <w:rsid w:val="0995A296"/>
    <w:rsid w:val="09C6A912"/>
    <w:rsid w:val="0A3AA9F7"/>
    <w:rsid w:val="0A471567"/>
    <w:rsid w:val="0AC60419"/>
    <w:rsid w:val="0B1AD433"/>
    <w:rsid w:val="0B1C5292"/>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CD2B4D5"/>
    <w:rsid w:val="0D0C9E72"/>
    <w:rsid w:val="0D0DC1F1"/>
    <w:rsid w:val="0D1C07F9"/>
    <w:rsid w:val="0D5DA6D9"/>
    <w:rsid w:val="0D7C4845"/>
    <w:rsid w:val="0D9171FB"/>
    <w:rsid w:val="0DD67413"/>
    <w:rsid w:val="0ED63BB5"/>
    <w:rsid w:val="0F4EED20"/>
    <w:rsid w:val="0F53F6CF"/>
    <w:rsid w:val="0F57CEC4"/>
    <w:rsid w:val="0F5A0A85"/>
    <w:rsid w:val="0F6D7461"/>
    <w:rsid w:val="0F9DEF7A"/>
    <w:rsid w:val="0FC60F64"/>
    <w:rsid w:val="10027AAB"/>
    <w:rsid w:val="10668124"/>
    <w:rsid w:val="107DD582"/>
    <w:rsid w:val="10854ABE"/>
    <w:rsid w:val="10A919F1"/>
    <w:rsid w:val="11271F8D"/>
    <w:rsid w:val="112CAF2C"/>
    <w:rsid w:val="1130E8A8"/>
    <w:rsid w:val="116BCB7A"/>
    <w:rsid w:val="118A15B7"/>
    <w:rsid w:val="1196FB9F"/>
    <w:rsid w:val="1197ACA4"/>
    <w:rsid w:val="11C92C32"/>
    <w:rsid w:val="124BC263"/>
    <w:rsid w:val="12A0454D"/>
    <w:rsid w:val="12C576E3"/>
    <w:rsid w:val="13019F6A"/>
    <w:rsid w:val="130AB371"/>
    <w:rsid w:val="13A08221"/>
    <w:rsid w:val="141DE610"/>
    <w:rsid w:val="14620855"/>
    <w:rsid w:val="1479892D"/>
    <w:rsid w:val="1482766E"/>
    <w:rsid w:val="14A6D597"/>
    <w:rsid w:val="14E082A8"/>
    <w:rsid w:val="1552AFB3"/>
    <w:rsid w:val="15B4AD88"/>
    <w:rsid w:val="15BC9A77"/>
    <w:rsid w:val="15C17B7F"/>
    <w:rsid w:val="163CEDCB"/>
    <w:rsid w:val="1648106A"/>
    <w:rsid w:val="164E0DA1"/>
    <w:rsid w:val="16657460"/>
    <w:rsid w:val="167E9967"/>
    <w:rsid w:val="1779882A"/>
    <w:rsid w:val="17C063B1"/>
    <w:rsid w:val="1849010D"/>
    <w:rsid w:val="18670913"/>
    <w:rsid w:val="18A206C3"/>
    <w:rsid w:val="18D3148F"/>
    <w:rsid w:val="18DF4C74"/>
    <w:rsid w:val="1934AD34"/>
    <w:rsid w:val="194A0A8A"/>
    <w:rsid w:val="195B85A5"/>
    <w:rsid w:val="1965CFE1"/>
    <w:rsid w:val="19841F96"/>
    <w:rsid w:val="19B58006"/>
    <w:rsid w:val="19E7473D"/>
    <w:rsid w:val="1A1D0DA4"/>
    <w:rsid w:val="1AB3BD02"/>
    <w:rsid w:val="1AD6DF71"/>
    <w:rsid w:val="1AE7A058"/>
    <w:rsid w:val="1AFBC438"/>
    <w:rsid w:val="1B070850"/>
    <w:rsid w:val="1B1B2F84"/>
    <w:rsid w:val="1B4383B0"/>
    <w:rsid w:val="1C326DEE"/>
    <w:rsid w:val="1C4E217E"/>
    <w:rsid w:val="1CACFDBF"/>
    <w:rsid w:val="1CB88D29"/>
    <w:rsid w:val="1CBB8D87"/>
    <w:rsid w:val="1CC62517"/>
    <w:rsid w:val="1D63D650"/>
    <w:rsid w:val="1D99141A"/>
    <w:rsid w:val="1DF9CF10"/>
    <w:rsid w:val="1E575DE8"/>
    <w:rsid w:val="1EADA7F4"/>
    <w:rsid w:val="1EBC26B4"/>
    <w:rsid w:val="1ECDD509"/>
    <w:rsid w:val="1EE869C8"/>
    <w:rsid w:val="1EF87A9F"/>
    <w:rsid w:val="1F532538"/>
    <w:rsid w:val="1F5F02FA"/>
    <w:rsid w:val="2040D726"/>
    <w:rsid w:val="20AB131F"/>
    <w:rsid w:val="20ACC718"/>
    <w:rsid w:val="2176091E"/>
    <w:rsid w:val="21841C2C"/>
    <w:rsid w:val="21A82707"/>
    <w:rsid w:val="21D21EB8"/>
    <w:rsid w:val="222CF2EE"/>
    <w:rsid w:val="23F25DCA"/>
    <w:rsid w:val="2469EDE7"/>
    <w:rsid w:val="24FEF7A0"/>
    <w:rsid w:val="255CDC8C"/>
    <w:rsid w:val="25635118"/>
    <w:rsid w:val="258D7ED8"/>
    <w:rsid w:val="25BF833E"/>
    <w:rsid w:val="268FADDB"/>
    <w:rsid w:val="26A0D05F"/>
    <w:rsid w:val="26C11DB0"/>
    <w:rsid w:val="26FF03AC"/>
    <w:rsid w:val="27257DCD"/>
    <w:rsid w:val="2726295D"/>
    <w:rsid w:val="27474E7B"/>
    <w:rsid w:val="27627A8F"/>
    <w:rsid w:val="2795BB4F"/>
    <w:rsid w:val="27988FBE"/>
    <w:rsid w:val="27CC979D"/>
    <w:rsid w:val="2811F335"/>
    <w:rsid w:val="282096AB"/>
    <w:rsid w:val="28C3FFF1"/>
    <w:rsid w:val="28E6FD30"/>
    <w:rsid w:val="296E6768"/>
    <w:rsid w:val="2985B0A0"/>
    <w:rsid w:val="29BF0192"/>
    <w:rsid w:val="2A056BD8"/>
    <w:rsid w:val="2A1DD74F"/>
    <w:rsid w:val="2A4B048F"/>
    <w:rsid w:val="2A7F907F"/>
    <w:rsid w:val="2B428EE9"/>
    <w:rsid w:val="2C499807"/>
    <w:rsid w:val="2C53A165"/>
    <w:rsid w:val="2C6CD0DF"/>
    <w:rsid w:val="2C82F18F"/>
    <w:rsid w:val="2CF1BA0D"/>
    <w:rsid w:val="2D01D8ED"/>
    <w:rsid w:val="2D994010"/>
    <w:rsid w:val="2DA72E76"/>
    <w:rsid w:val="2DE2F933"/>
    <w:rsid w:val="2EAEB9FB"/>
    <w:rsid w:val="2F2A2403"/>
    <w:rsid w:val="2FC673F2"/>
    <w:rsid w:val="30283078"/>
    <w:rsid w:val="3076A79E"/>
    <w:rsid w:val="309CB58F"/>
    <w:rsid w:val="311DF614"/>
    <w:rsid w:val="313A20EC"/>
    <w:rsid w:val="316B4195"/>
    <w:rsid w:val="31AE6D40"/>
    <w:rsid w:val="31D393AD"/>
    <w:rsid w:val="31DD27E2"/>
    <w:rsid w:val="3219A678"/>
    <w:rsid w:val="324BE11D"/>
    <w:rsid w:val="327CFB04"/>
    <w:rsid w:val="3288C1EA"/>
    <w:rsid w:val="33107BCE"/>
    <w:rsid w:val="333BDF72"/>
    <w:rsid w:val="334B9D72"/>
    <w:rsid w:val="3361C4BF"/>
    <w:rsid w:val="33687C36"/>
    <w:rsid w:val="33B1ADBE"/>
    <w:rsid w:val="33B44F51"/>
    <w:rsid w:val="33D4011F"/>
    <w:rsid w:val="33F0518D"/>
    <w:rsid w:val="34E14B2A"/>
    <w:rsid w:val="34EE9490"/>
    <w:rsid w:val="354ADE1F"/>
    <w:rsid w:val="35A17D61"/>
    <w:rsid w:val="35CBD491"/>
    <w:rsid w:val="35E179F8"/>
    <w:rsid w:val="35F6D0F2"/>
    <w:rsid w:val="35F96CB3"/>
    <w:rsid w:val="360639D6"/>
    <w:rsid w:val="361C55DC"/>
    <w:rsid w:val="3648778B"/>
    <w:rsid w:val="366A7463"/>
    <w:rsid w:val="3676E760"/>
    <w:rsid w:val="3687798F"/>
    <w:rsid w:val="37115268"/>
    <w:rsid w:val="3718BF39"/>
    <w:rsid w:val="377952F4"/>
    <w:rsid w:val="37A93506"/>
    <w:rsid w:val="37D6F4ED"/>
    <w:rsid w:val="37E31F99"/>
    <w:rsid w:val="37E9B151"/>
    <w:rsid w:val="38035BF2"/>
    <w:rsid w:val="383A4ECC"/>
    <w:rsid w:val="3852F15A"/>
    <w:rsid w:val="386BF684"/>
    <w:rsid w:val="38AA8709"/>
    <w:rsid w:val="396C78C0"/>
    <w:rsid w:val="3978E1D4"/>
    <w:rsid w:val="397D3DE9"/>
    <w:rsid w:val="3A1BC0DC"/>
    <w:rsid w:val="3A65C917"/>
    <w:rsid w:val="3A7462F5"/>
    <w:rsid w:val="3AD19CE6"/>
    <w:rsid w:val="3BB41C1A"/>
    <w:rsid w:val="3BC48E0A"/>
    <w:rsid w:val="3BE7F9C4"/>
    <w:rsid w:val="3BE90E81"/>
    <w:rsid w:val="3C522B58"/>
    <w:rsid w:val="3C987DAF"/>
    <w:rsid w:val="3CA4FD4E"/>
    <w:rsid w:val="3CD6CD15"/>
    <w:rsid w:val="3D4ABF5F"/>
    <w:rsid w:val="3DC7FCC0"/>
    <w:rsid w:val="3DD8A069"/>
    <w:rsid w:val="3E4144D0"/>
    <w:rsid w:val="3EAA0BFA"/>
    <w:rsid w:val="3EC4A73F"/>
    <w:rsid w:val="3F2F99A0"/>
    <w:rsid w:val="3F456EEC"/>
    <w:rsid w:val="3F60D481"/>
    <w:rsid w:val="4043211A"/>
    <w:rsid w:val="40484E70"/>
    <w:rsid w:val="40DF8CF5"/>
    <w:rsid w:val="40FC496C"/>
    <w:rsid w:val="410F6684"/>
    <w:rsid w:val="41C67399"/>
    <w:rsid w:val="41C72837"/>
    <w:rsid w:val="42136591"/>
    <w:rsid w:val="42423C33"/>
    <w:rsid w:val="428A3F3A"/>
    <w:rsid w:val="428B224E"/>
    <w:rsid w:val="4353DF70"/>
    <w:rsid w:val="438FB777"/>
    <w:rsid w:val="443C6494"/>
    <w:rsid w:val="44789865"/>
    <w:rsid w:val="447CEACF"/>
    <w:rsid w:val="44825976"/>
    <w:rsid w:val="448576A9"/>
    <w:rsid w:val="44B09A35"/>
    <w:rsid w:val="458D97D7"/>
    <w:rsid w:val="45BF66F4"/>
    <w:rsid w:val="45F5586F"/>
    <w:rsid w:val="460452FE"/>
    <w:rsid w:val="463F0DE4"/>
    <w:rsid w:val="46514856"/>
    <w:rsid w:val="4654961B"/>
    <w:rsid w:val="46586E69"/>
    <w:rsid w:val="472B3652"/>
    <w:rsid w:val="4731D52A"/>
    <w:rsid w:val="476951F7"/>
    <w:rsid w:val="4854B71C"/>
    <w:rsid w:val="48554DE3"/>
    <w:rsid w:val="48812BF2"/>
    <w:rsid w:val="48A9197D"/>
    <w:rsid w:val="48C1C309"/>
    <w:rsid w:val="48CA3795"/>
    <w:rsid w:val="495660B7"/>
    <w:rsid w:val="4969D8C7"/>
    <w:rsid w:val="497FA5E1"/>
    <w:rsid w:val="498FF501"/>
    <w:rsid w:val="4999D08A"/>
    <w:rsid w:val="49EC19F8"/>
    <w:rsid w:val="4A35EC80"/>
    <w:rsid w:val="4B47FCDE"/>
    <w:rsid w:val="4B652302"/>
    <w:rsid w:val="4B9125CF"/>
    <w:rsid w:val="4BBB4F45"/>
    <w:rsid w:val="4BCF4B64"/>
    <w:rsid w:val="4BFB38A9"/>
    <w:rsid w:val="4C340BF7"/>
    <w:rsid w:val="4C8C8114"/>
    <w:rsid w:val="4C96076C"/>
    <w:rsid w:val="4C9E4207"/>
    <w:rsid w:val="4D0A6E5F"/>
    <w:rsid w:val="4D15A17B"/>
    <w:rsid w:val="4D57354F"/>
    <w:rsid w:val="4DBE099A"/>
    <w:rsid w:val="4DDE7421"/>
    <w:rsid w:val="4E049036"/>
    <w:rsid w:val="4E5AD31A"/>
    <w:rsid w:val="4F00AF86"/>
    <w:rsid w:val="4F0FAC16"/>
    <w:rsid w:val="4F4A2751"/>
    <w:rsid w:val="4FA471E6"/>
    <w:rsid w:val="502EFF74"/>
    <w:rsid w:val="509519B9"/>
    <w:rsid w:val="50B3E307"/>
    <w:rsid w:val="5105A31E"/>
    <w:rsid w:val="5167DA9A"/>
    <w:rsid w:val="51CE048F"/>
    <w:rsid w:val="51FA21A8"/>
    <w:rsid w:val="52ADAF65"/>
    <w:rsid w:val="5337F958"/>
    <w:rsid w:val="53571BE2"/>
    <w:rsid w:val="53A3AA58"/>
    <w:rsid w:val="53BA4E6C"/>
    <w:rsid w:val="53E2328A"/>
    <w:rsid w:val="54CA99C9"/>
    <w:rsid w:val="552913E2"/>
    <w:rsid w:val="553ACC12"/>
    <w:rsid w:val="5550D625"/>
    <w:rsid w:val="5552B1B4"/>
    <w:rsid w:val="5574CC04"/>
    <w:rsid w:val="559264F1"/>
    <w:rsid w:val="55AC52DB"/>
    <w:rsid w:val="55EA068D"/>
    <w:rsid w:val="571F3194"/>
    <w:rsid w:val="57286756"/>
    <w:rsid w:val="5735FB9B"/>
    <w:rsid w:val="579D5270"/>
    <w:rsid w:val="57A3F1E6"/>
    <w:rsid w:val="5825F53B"/>
    <w:rsid w:val="5834CB15"/>
    <w:rsid w:val="588FA13F"/>
    <w:rsid w:val="58A332CE"/>
    <w:rsid w:val="58C32D36"/>
    <w:rsid w:val="58EC8A6F"/>
    <w:rsid w:val="590A3E1C"/>
    <w:rsid w:val="59193ED2"/>
    <w:rsid w:val="59735A9A"/>
    <w:rsid w:val="598DD20B"/>
    <w:rsid w:val="5991FBCD"/>
    <w:rsid w:val="59D139F7"/>
    <w:rsid w:val="5A04FB9E"/>
    <w:rsid w:val="5A0917E3"/>
    <w:rsid w:val="5A0A8CF7"/>
    <w:rsid w:val="5A1063EA"/>
    <w:rsid w:val="5A234664"/>
    <w:rsid w:val="5A3DED17"/>
    <w:rsid w:val="5A908F9C"/>
    <w:rsid w:val="5B147104"/>
    <w:rsid w:val="5B33C145"/>
    <w:rsid w:val="5B52580C"/>
    <w:rsid w:val="5B5A7EFF"/>
    <w:rsid w:val="5BC25C97"/>
    <w:rsid w:val="5C11413D"/>
    <w:rsid w:val="5C34AFF4"/>
    <w:rsid w:val="5C41AC0D"/>
    <w:rsid w:val="5E987B70"/>
    <w:rsid w:val="5EACEF12"/>
    <w:rsid w:val="5FECF139"/>
    <w:rsid w:val="60045F6D"/>
    <w:rsid w:val="6068B26C"/>
    <w:rsid w:val="608B7E13"/>
    <w:rsid w:val="60DFEC05"/>
    <w:rsid w:val="60EF0582"/>
    <w:rsid w:val="60FB913A"/>
    <w:rsid w:val="61148870"/>
    <w:rsid w:val="61901F1A"/>
    <w:rsid w:val="619134CF"/>
    <w:rsid w:val="619E3336"/>
    <w:rsid w:val="62217586"/>
    <w:rsid w:val="622F7911"/>
    <w:rsid w:val="6254CBFE"/>
    <w:rsid w:val="627C600F"/>
    <w:rsid w:val="6320CFFA"/>
    <w:rsid w:val="633E2188"/>
    <w:rsid w:val="638858B4"/>
    <w:rsid w:val="6421F854"/>
    <w:rsid w:val="648976AA"/>
    <w:rsid w:val="64D6A138"/>
    <w:rsid w:val="64F4224C"/>
    <w:rsid w:val="6540B570"/>
    <w:rsid w:val="658959D4"/>
    <w:rsid w:val="65B60A34"/>
    <w:rsid w:val="667D0DED"/>
    <w:rsid w:val="668B0A5F"/>
    <w:rsid w:val="66AB8DF9"/>
    <w:rsid w:val="66CE0605"/>
    <w:rsid w:val="66E19954"/>
    <w:rsid w:val="670F32AA"/>
    <w:rsid w:val="674B6CAB"/>
    <w:rsid w:val="674C84AF"/>
    <w:rsid w:val="67953E97"/>
    <w:rsid w:val="67F66E6B"/>
    <w:rsid w:val="68275F55"/>
    <w:rsid w:val="684D9F85"/>
    <w:rsid w:val="68A454CD"/>
    <w:rsid w:val="68FE6A4D"/>
    <w:rsid w:val="692B259A"/>
    <w:rsid w:val="69351835"/>
    <w:rsid w:val="69769752"/>
    <w:rsid w:val="6998C6D6"/>
    <w:rsid w:val="69D9A82F"/>
    <w:rsid w:val="6A4CE429"/>
    <w:rsid w:val="6A53E29B"/>
    <w:rsid w:val="6A8D5F36"/>
    <w:rsid w:val="6A97B8C8"/>
    <w:rsid w:val="6B4E1D21"/>
    <w:rsid w:val="6BAD9563"/>
    <w:rsid w:val="6C012882"/>
    <w:rsid w:val="6C34D4C4"/>
    <w:rsid w:val="6C46C7D1"/>
    <w:rsid w:val="6C5A8360"/>
    <w:rsid w:val="6CCFC022"/>
    <w:rsid w:val="6D250365"/>
    <w:rsid w:val="6D8F5AC9"/>
    <w:rsid w:val="6DA2A59C"/>
    <w:rsid w:val="6E5F54CE"/>
    <w:rsid w:val="6EE7632B"/>
    <w:rsid w:val="6EF13DF6"/>
    <w:rsid w:val="6F2EDBB3"/>
    <w:rsid w:val="6F54DF5F"/>
    <w:rsid w:val="6F6B29EB"/>
    <w:rsid w:val="6FA96053"/>
    <w:rsid w:val="6FBE9C09"/>
    <w:rsid w:val="6FDB261E"/>
    <w:rsid w:val="707ABB8F"/>
    <w:rsid w:val="707DF682"/>
    <w:rsid w:val="7083338C"/>
    <w:rsid w:val="70AF4021"/>
    <w:rsid w:val="7141C273"/>
    <w:rsid w:val="7145B7BD"/>
    <w:rsid w:val="714FDE3A"/>
    <w:rsid w:val="7161331C"/>
    <w:rsid w:val="71A09AA9"/>
    <w:rsid w:val="71C767FE"/>
    <w:rsid w:val="71CD702A"/>
    <w:rsid w:val="722AC64C"/>
    <w:rsid w:val="7267DBED"/>
    <w:rsid w:val="728B12A3"/>
    <w:rsid w:val="72AC6CE7"/>
    <w:rsid w:val="72DE1618"/>
    <w:rsid w:val="73883F32"/>
    <w:rsid w:val="740B1C91"/>
    <w:rsid w:val="744E4BCD"/>
    <w:rsid w:val="749B46E7"/>
    <w:rsid w:val="74AFE9B1"/>
    <w:rsid w:val="75204757"/>
    <w:rsid w:val="7582C8B0"/>
    <w:rsid w:val="7668CD79"/>
    <w:rsid w:val="7676E8C0"/>
    <w:rsid w:val="769CD0DD"/>
    <w:rsid w:val="76CE2E62"/>
    <w:rsid w:val="76D89C49"/>
    <w:rsid w:val="76F6CB2E"/>
    <w:rsid w:val="7786E777"/>
    <w:rsid w:val="779432EF"/>
    <w:rsid w:val="77A6D1F4"/>
    <w:rsid w:val="781560C7"/>
    <w:rsid w:val="783EA6A4"/>
    <w:rsid w:val="78BD57BB"/>
    <w:rsid w:val="78D29D6C"/>
    <w:rsid w:val="78F2E315"/>
    <w:rsid w:val="78FF005A"/>
    <w:rsid w:val="79476D5D"/>
    <w:rsid w:val="7952B3BC"/>
    <w:rsid w:val="79A4D424"/>
    <w:rsid w:val="79CBED91"/>
    <w:rsid w:val="7A13C52D"/>
    <w:rsid w:val="7B3A49EE"/>
    <w:rsid w:val="7BA8F9C3"/>
    <w:rsid w:val="7C3E5581"/>
    <w:rsid w:val="7DAC1238"/>
    <w:rsid w:val="7DB9ED50"/>
    <w:rsid w:val="7E04345C"/>
    <w:rsid w:val="7E672B6F"/>
    <w:rsid w:val="7ED52B14"/>
    <w:rsid w:val="7F2D4858"/>
    <w:rsid w:val="7F593A9A"/>
    <w:rsid w:val="7FBA5BE4"/>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E80"/>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923FC5"/>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1645A0"/>
    <w:pPr>
      <w:tabs>
        <w:tab w:val="center" w:pos="4680"/>
        <w:tab w:val="right" w:pos="9360"/>
      </w:tabs>
    </w:pPr>
  </w:style>
  <w:style w:type="character" w:customStyle="1" w:styleId="FooterChar">
    <w:name w:val="Footer Char"/>
    <w:basedOn w:val="DefaultParagraphFont"/>
    <w:link w:val="Footer"/>
    <w:uiPriority w:val="99"/>
    <w:rsid w:val="001645A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1499</Words>
  <Characters>8547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Savvas, myVoice and myPerspectives 6–8 - Instructional Materials (CA Dept of Education)</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Savvas, myVoice and myPerspectives 6–8 - Instructional Materials (CA Dept of Education)</dc:title>
  <dc:subject>Savvas Learning Company, myVoice English Language Development and myPerspectives English Language Arts California, Program Type 2, Grades 6–8.</dc:subject>
  <dc:creator/>
  <cp:keywords/>
  <dc:description/>
  <cp:lastModifiedBy/>
  <cp:revision>1</cp:revision>
  <dcterms:created xsi:type="dcterms:W3CDTF">2026-08-07T19:48:00Z</dcterms:created>
  <dcterms:modified xsi:type="dcterms:W3CDTF">2026-08-08T01:29:00Z</dcterms:modified>
</cp:coreProperties>
</file>