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2F2AFF63"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7C11718C">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1C2291CE" w:rsidR="6A8D5F36" w:rsidRDefault="53E3CBD2" w:rsidP="0092680A">
            <w:pPr>
              <w:spacing w:before="80" w:after="80"/>
              <w:rPr>
                <w:rFonts w:eastAsia="Arial" w:cs="Arial"/>
                <w:b/>
                <w:bCs/>
                <w:szCs w:val="24"/>
              </w:rPr>
            </w:pPr>
            <w:r w:rsidRPr="7C11718C">
              <w:rPr>
                <w:rFonts w:eastAsia="Arial" w:cs="Arial"/>
                <w:b/>
                <w:bCs/>
                <w:szCs w:val="24"/>
              </w:rPr>
              <w:t xml:space="preserve">Program Type and </w:t>
            </w:r>
            <w:r w:rsidR="64969756" w:rsidRPr="7C11718C">
              <w:rPr>
                <w:rFonts w:eastAsia="Arial" w:cs="Arial"/>
                <w:b/>
                <w:bCs/>
                <w:szCs w:val="24"/>
              </w:rPr>
              <w:t>Grade Level(s)</w:t>
            </w:r>
          </w:p>
        </w:tc>
      </w:tr>
      <w:tr w:rsidR="26A0D05F" w14:paraId="6F392B6F" w14:textId="77777777" w:rsidTr="7C11718C">
        <w:trPr>
          <w:cantSplit/>
        </w:trPr>
        <w:tc>
          <w:tcPr>
            <w:tcW w:w="3120" w:type="dxa"/>
          </w:tcPr>
          <w:p w14:paraId="62EB32BB" w14:textId="327C2060" w:rsidR="6A8D5F36" w:rsidRDefault="004734C2" w:rsidP="0092680A">
            <w:pPr>
              <w:spacing w:before="160" w:after="160"/>
              <w:rPr>
                <w:rFonts w:eastAsia="Arial" w:cs="Arial"/>
                <w:szCs w:val="24"/>
              </w:rPr>
            </w:pPr>
            <w:r w:rsidRPr="004734C2">
              <w:rPr>
                <w:rFonts w:eastAsia="Arial" w:cs="Arial"/>
                <w:szCs w:val="24"/>
              </w:rPr>
              <w:t>Savvas Learning Company</w:t>
            </w:r>
          </w:p>
        </w:tc>
        <w:tc>
          <w:tcPr>
            <w:tcW w:w="3120" w:type="dxa"/>
          </w:tcPr>
          <w:p w14:paraId="5B1977D6" w14:textId="2EC6B7F0" w:rsidR="6A8D5F36" w:rsidRDefault="004734C2" w:rsidP="0092680A">
            <w:pPr>
              <w:spacing w:before="160" w:after="160"/>
              <w:rPr>
                <w:rFonts w:eastAsia="Arial" w:cs="Arial"/>
                <w:i/>
                <w:iCs/>
                <w:szCs w:val="24"/>
              </w:rPr>
            </w:pPr>
            <w:r w:rsidRPr="004734C2">
              <w:rPr>
                <w:rFonts w:eastAsia="Arial" w:cs="Arial"/>
                <w:i/>
                <w:iCs/>
                <w:szCs w:val="24"/>
              </w:rPr>
              <w:t>myView Literacy with Savvas myVoice ELD</w:t>
            </w:r>
          </w:p>
        </w:tc>
        <w:tc>
          <w:tcPr>
            <w:tcW w:w="3120" w:type="dxa"/>
          </w:tcPr>
          <w:p w14:paraId="6BD235A4" w14:textId="0850E359" w:rsidR="6A8D5F36" w:rsidRPr="00D0416E" w:rsidRDefault="61E005A9" w:rsidP="0092680A">
            <w:pPr>
              <w:spacing w:before="160" w:after="160"/>
              <w:rPr>
                <w:rFonts w:eastAsia="Arial" w:cs="Arial"/>
                <w:szCs w:val="24"/>
              </w:rPr>
            </w:pPr>
            <w:r w:rsidRPr="7C11718C">
              <w:rPr>
                <w:rFonts w:eastAsia="Arial" w:cs="Arial"/>
                <w:szCs w:val="24"/>
              </w:rPr>
              <w:t xml:space="preserve">Program type 2, </w:t>
            </w:r>
            <w:r w:rsidR="009833B1">
              <w:rPr>
                <w:rFonts w:eastAsia="Arial" w:cs="Arial"/>
                <w:szCs w:val="24"/>
              </w:rPr>
              <w:t xml:space="preserve">Grades </w:t>
            </w:r>
            <w:r w:rsidR="7CB715F2" w:rsidRPr="7C11718C">
              <w:rPr>
                <w:rFonts w:eastAsia="Arial" w:cs="Arial"/>
                <w:szCs w:val="24"/>
              </w:rPr>
              <w:t>K–5</w:t>
            </w:r>
          </w:p>
        </w:tc>
      </w:tr>
    </w:tbl>
    <w:p w14:paraId="78B4E144" w14:textId="3B8A6A38" w:rsidR="6A53E29B" w:rsidRPr="00D0416E" w:rsidRDefault="6A53E29B" w:rsidP="0092680A">
      <w:pPr>
        <w:pStyle w:val="Heading2"/>
      </w:pPr>
      <w:r w:rsidRPr="00D0416E">
        <w:t>Program Summary:</w:t>
      </w:r>
    </w:p>
    <w:p w14:paraId="646437C2" w14:textId="01396167" w:rsidR="5FECF139" w:rsidRDefault="783EA6A4" w:rsidP="004734C2">
      <w:pPr>
        <w:spacing w:before="240"/>
        <w:rPr>
          <w:rFonts w:eastAsia="Arial" w:cs="Arial"/>
          <w:szCs w:val="24"/>
        </w:rPr>
      </w:pPr>
      <w:r w:rsidRPr="78F2E315">
        <w:rPr>
          <w:rFonts w:eastAsia="Arial" w:cs="Arial"/>
          <w:szCs w:val="24"/>
        </w:rPr>
        <w:t xml:space="preserve">The </w:t>
      </w:r>
      <w:r w:rsidR="004734C2" w:rsidRPr="004734C2">
        <w:rPr>
          <w:rFonts w:eastAsia="Arial" w:cs="Arial"/>
          <w:i/>
          <w:iCs/>
          <w:szCs w:val="24"/>
        </w:rPr>
        <w:t>myView Literacy with Savvas myVoice ELD</w:t>
      </w:r>
      <w:r w:rsidR="004734C2">
        <w:rPr>
          <w:rFonts w:eastAsia="Arial" w:cs="Arial"/>
          <w:i/>
          <w:iCs/>
          <w:szCs w:val="24"/>
        </w:rPr>
        <w:t xml:space="preserve"> </w:t>
      </w:r>
      <w:r w:rsidRPr="78F2E315">
        <w:rPr>
          <w:rFonts w:eastAsia="Arial" w:cs="Arial"/>
          <w:szCs w:val="24"/>
        </w:rPr>
        <w:t>program includes</w:t>
      </w:r>
      <w:r w:rsidR="0CCAC36B" w:rsidRPr="78F2E315">
        <w:rPr>
          <w:rFonts w:eastAsia="Arial" w:cs="Arial"/>
          <w:szCs w:val="24"/>
        </w:rPr>
        <w:t xml:space="preserve"> the following:</w:t>
      </w:r>
      <w:r w:rsidRPr="78F2E315">
        <w:rPr>
          <w:rFonts w:eastAsia="Arial" w:cs="Arial"/>
          <w:szCs w:val="24"/>
        </w:rPr>
        <w:t xml:space="preserve"> </w:t>
      </w:r>
      <w:r w:rsidR="004734C2" w:rsidRPr="004734C2">
        <w:rPr>
          <w:rFonts w:eastAsia="Arial" w:cs="Arial"/>
          <w:szCs w:val="24"/>
        </w:rPr>
        <w:t>Student Interactive</w:t>
      </w:r>
      <w:r w:rsidR="009878E9">
        <w:rPr>
          <w:rFonts w:eastAsia="Arial" w:cs="Arial"/>
          <w:szCs w:val="24"/>
        </w:rPr>
        <w:t xml:space="preserve"> (SI)</w:t>
      </w:r>
      <w:r w:rsidR="004734C2">
        <w:rPr>
          <w:rFonts w:eastAsia="Arial" w:cs="Arial"/>
          <w:szCs w:val="24"/>
        </w:rPr>
        <w:t xml:space="preserve">, </w:t>
      </w:r>
      <w:r w:rsidR="004734C2" w:rsidRPr="004734C2">
        <w:rPr>
          <w:rFonts w:eastAsia="Arial" w:cs="Arial"/>
          <w:szCs w:val="24"/>
        </w:rPr>
        <w:t>Student Edition</w:t>
      </w:r>
      <w:r w:rsidR="009878E9">
        <w:rPr>
          <w:rFonts w:eastAsia="Arial" w:cs="Arial"/>
          <w:szCs w:val="24"/>
        </w:rPr>
        <w:t xml:space="preserve"> (SE)</w:t>
      </w:r>
      <w:r w:rsidR="004734C2">
        <w:rPr>
          <w:rFonts w:eastAsia="Arial" w:cs="Arial"/>
          <w:szCs w:val="24"/>
        </w:rPr>
        <w:t xml:space="preserve">, </w:t>
      </w:r>
      <w:r w:rsidR="004734C2" w:rsidRPr="004734C2">
        <w:rPr>
          <w:rFonts w:eastAsia="Arial" w:cs="Arial"/>
          <w:szCs w:val="24"/>
        </w:rPr>
        <w:t>Teacher Edition</w:t>
      </w:r>
      <w:r w:rsidR="009878E9">
        <w:rPr>
          <w:rFonts w:eastAsia="Arial" w:cs="Arial"/>
          <w:szCs w:val="24"/>
        </w:rPr>
        <w:t xml:space="preserve"> (TE)</w:t>
      </w:r>
      <w:r w:rsidR="004734C2">
        <w:rPr>
          <w:rFonts w:eastAsia="Arial" w:cs="Arial"/>
          <w:szCs w:val="24"/>
        </w:rPr>
        <w:t xml:space="preserve">, </w:t>
      </w:r>
      <w:r w:rsidR="004734C2" w:rsidRPr="004734C2">
        <w:rPr>
          <w:rFonts w:eastAsia="Arial" w:cs="Arial"/>
          <w:szCs w:val="24"/>
        </w:rPr>
        <w:t>Program Guide</w:t>
      </w:r>
      <w:r w:rsidR="009878E9">
        <w:rPr>
          <w:rFonts w:eastAsia="Arial" w:cs="Arial"/>
          <w:szCs w:val="24"/>
        </w:rPr>
        <w:t xml:space="preserve"> (PG)</w:t>
      </w:r>
      <w:r w:rsidR="004734C2">
        <w:rPr>
          <w:rFonts w:eastAsia="Arial" w:cs="Arial"/>
          <w:szCs w:val="24"/>
        </w:rPr>
        <w:t xml:space="preserve">, </w:t>
      </w:r>
      <w:r w:rsidR="004734C2" w:rsidRPr="004734C2">
        <w:rPr>
          <w:rFonts w:eastAsia="Arial" w:cs="Arial"/>
          <w:szCs w:val="24"/>
        </w:rPr>
        <w:t>Assessment Guide</w:t>
      </w:r>
      <w:r w:rsidR="00266934">
        <w:rPr>
          <w:rFonts w:eastAsia="Arial" w:cs="Arial"/>
          <w:szCs w:val="24"/>
        </w:rPr>
        <w:t xml:space="preserve"> (AG)</w:t>
      </w:r>
      <w:r w:rsidR="004734C2">
        <w:rPr>
          <w:rFonts w:eastAsia="Arial" w:cs="Arial"/>
          <w:szCs w:val="24"/>
        </w:rPr>
        <w:t xml:space="preserve">, </w:t>
      </w:r>
      <w:r w:rsidR="004734C2" w:rsidRPr="004734C2">
        <w:rPr>
          <w:rFonts w:eastAsia="Arial" w:cs="Arial"/>
          <w:szCs w:val="24"/>
        </w:rPr>
        <w:t>Multi-Tiered System of Supports</w:t>
      </w:r>
      <w:r w:rsidR="00266934">
        <w:rPr>
          <w:rFonts w:eastAsia="Arial" w:cs="Arial"/>
          <w:szCs w:val="24"/>
        </w:rPr>
        <w:t xml:space="preserve"> (MTSS)</w:t>
      </w:r>
      <w:r w:rsidR="004734C2">
        <w:rPr>
          <w:rFonts w:eastAsia="Arial" w:cs="Arial"/>
          <w:szCs w:val="24"/>
        </w:rPr>
        <w:t xml:space="preserve">, </w:t>
      </w:r>
      <w:r w:rsidR="004734C2" w:rsidRPr="004734C2">
        <w:rPr>
          <w:rFonts w:eastAsia="Arial" w:cs="Arial"/>
          <w:szCs w:val="24"/>
        </w:rPr>
        <w:t>English Language Development Language Awareness Handbook</w:t>
      </w:r>
      <w:r w:rsidR="00266934">
        <w:rPr>
          <w:rFonts w:eastAsia="Arial" w:cs="Arial"/>
          <w:szCs w:val="24"/>
        </w:rPr>
        <w:t xml:space="preserve"> (</w:t>
      </w:r>
      <w:r w:rsidR="00266934" w:rsidRPr="004734C2">
        <w:rPr>
          <w:rFonts w:eastAsia="Arial" w:cs="Arial"/>
          <w:szCs w:val="24"/>
        </w:rPr>
        <w:t>ELDLAH</w:t>
      </w:r>
      <w:r w:rsidR="00266934">
        <w:rPr>
          <w:rFonts w:eastAsia="Arial" w:cs="Arial"/>
          <w:szCs w:val="24"/>
        </w:rPr>
        <w:t>)</w:t>
      </w:r>
      <w:r w:rsidR="004734C2">
        <w:rPr>
          <w:rFonts w:eastAsia="Arial" w:cs="Arial"/>
          <w:szCs w:val="24"/>
        </w:rPr>
        <w:t xml:space="preserve">, </w:t>
      </w:r>
      <w:r w:rsidR="004734C2" w:rsidRPr="004734C2">
        <w:rPr>
          <w:rFonts w:eastAsia="Arial" w:cs="Arial"/>
          <w:szCs w:val="24"/>
        </w:rPr>
        <w:t>Tier 3 Protocols</w:t>
      </w:r>
      <w:r w:rsidR="00266934">
        <w:rPr>
          <w:rFonts w:eastAsia="Arial" w:cs="Arial"/>
          <w:szCs w:val="24"/>
        </w:rPr>
        <w:t xml:space="preserve"> (T3P)</w:t>
      </w:r>
      <w:r w:rsidR="004734C2">
        <w:rPr>
          <w:rFonts w:eastAsia="Arial" w:cs="Arial"/>
          <w:szCs w:val="24"/>
        </w:rPr>
        <w:t xml:space="preserve">, </w:t>
      </w:r>
      <w:r w:rsidR="004734C2" w:rsidRPr="004734C2">
        <w:rPr>
          <w:rFonts w:eastAsia="Arial" w:cs="Arial"/>
          <w:szCs w:val="24"/>
        </w:rPr>
        <w:t>Additional Resources (AR)</w:t>
      </w:r>
      <w:r w:rsidR="004734C2">
        <w:rPr>
          <w:rFonts w:eastAsia="Arial" w:cs="Arial"/>
          <w:szCs w:val="24"/>
        </w:rPr>
        <w:t xml:space="preserve">, </w:t>
      </w:r>
      <w:r w:rsidR="004734C2" w:rsidRPr="004734C2">
        <w:rPr>
          <w:rFonts w:eastAsia="Arial" w:cs="Arial"/>
          <w:szCs w:val="24"/>
        </w:rPr>
        <w:t>myFoundations Intervention Teacher Guide</w:t>
      </w:r>
      <w:r w:rsidR="009D3033">
        <w:rPr>
          <w:rFonts w:eastAsia="Arial" w:cs="Arial"/>
          <w:szCs w:val="24"/>
        </w:rPr>
        <w:t xml:space="preserve"> (</w:t>
      </w:r>
      <w:r w:rsidR="009D3033" w:rsidRPr="004734C2">
        <w:rPr>
          <w:rFonts w:eastAsia="Arial" w:cs="Arial"/>
          <w:szCs w:val="24"/>
        </w:rPr>
        <w:t>AR MFG</w:t>
      </w:r>
      <w:r w:rsidR="009D3033">
        <w:rPr>
          <w:rFonts w:eastAsia="Arial" w:cs="Arial"/>
          <w:szCs w:val="24"/>
        </w:rPr>
        <w:t>)</w:t>
      </w:r>
      <w:r w:rsidR="00546B62">
        <w:rPr>
          <w:rFonts w:eastAsia="Arial" w:cs="Arial"/>
          <w:szCs w:val="24"/>
        </w:rPr>
        <w:t>,</w:t>
      </w:r>
      <w:r w:rsidR="004734C2">
        <w:rPr>
          <w:rFonts w:eastAsia="Arial" w:cs="Arial"/>
          <w:szCs w:val="24"/>
        </w:rPr>
        <w:t xml:space="preserve"> </w:t>
      </w:r>
      <w:r w:rsidR="004734C2" w:rsidRPr="004734C2">
        <w:rPr>
          <w:rFonts w:eastAsia="Arial" w:cs="Arial"/>
          <w:szCs w:val="24"/>
        </w:rPr>
        <w:t>myFocus Reader</w:t>
      </w:r>
      <w:r w:rsidR="00546B62">
        <w:rPr>
          <w:rFonts w:eastAsia="Arial" w:cs="Arial"/>
          <w:szCs w:val="24"/>
        </w:rPr>
        <w:t xml:space="preserve"> (</w:t>
      </w:r>
      <w:r w:rsidR="00546B62" w:rsidRPr="004734C2">
        <w:rPr>
          <w:rFonts w:eastAsia="Arial" w:cs="Arial"/>
          <w:szCs w:val="24"/>
        </w:rPr>
        <w:t>AR MFR</w:t>
      </w:r>
      <w:r w:rsidR="00546B62">
        <w:rPr>
          <w:rFonts w:eastAsia="Arial" w:cs="Arial"/>
          <w:szCs w:val="24"/>
        </w:rPr>
        <w:t>)</w:t>
      </w:r>
      <w:r w:rsidR="004734C2">
        <w:rPr>
          <w:rFonts w:eastAsia="Arial" w:cs="Arial"/>
          <w:szCs w:val="24"/>
        </w:rPr>
        <w:t xml:space="preserve">, </w:t>
      </w:r>
      <w:r w:rsidR="004734C2" w:rsidRPr="004734C2">
        <w:rPr>
          <w:rFonts w:eastAsia="Arial" w:cs="Arial"/>
          <w:szCs w:val="24"/>
        </w:rPr>
        <w:t>Skills Practice Book</w:t>
      </w:r>
      <w:r w:rsidR="00546B62">
        <w:rPr>
          <w:rFonts w:eastAsia="Arial" w:cs="Arial"/>
          <w:szCs w:val="24"/>
        </w:rPr>
        <w:t xml:space="preserve"> (</w:t>
      </w:r>
      <w:r w:rsidR="00546B62" w:rsidRPr="004734C2">
        <w:rPr>
          <w:rFonts w:eastAsia="Arial" w:cs="Arial"/>
          <w:szCs w:val="24"/>
        </w:rPr>
        <w:t>AR SPB</w:t>
      </w:r>
      <w:r w:rsidR="00546B62">
        <w:rPr>
          <w:rFonts w:eastAsia="Arial" w:cs="Arial"/>
          <w:szCs w:val="24"/>
        </w:rPr>
        <w:t>)</w:t>
      </w:r>
      <w:r w:rsidR="004734C2">
        <w:rPr>
          <w:rFonts w:eastAsia="Arial" w:cs="Arial"/>
          <w:szCs w:val="24"/>
        </w:rPr>
        <w:t xml:space="preserve">, </w:t>
      </w:r>
      <w:r w:rsidR="004734C2" w:rsidRPr="004734C2">
        <w:rPr>
          <w:rFonts w:eastAsia="Arial" w:cs="Arial"/>
          <w:szCs w:val="24"/>
        </w:rPr>
        <w:t>Foundational Skills Kit</w:t>
      </w:r>
      <w:r w:rsidR="00546B62">
        <w:rPr>
          <w:rFonts w:eastAsia="Arial" w:cs="Arial"/>
          <w:szCs w:val="24"/>
        </w:rPr>
        <w:t xml:space="preserve"> (</w:t>
      </w:r>
      <w:r w:rsidR="00546B62" w:rsidRPr="004734C2">
        <w:rPr>
          <w:rFonts w:eastAsia="Arial" w:cs="Arial"/>
          <w:szCs w:val="24"/>
        </w:rPr>
        <w:t>AR FSK</w:t>
      </w:r>
      <w:r w:rsidR="00546B62">
        <w:rPr>
          <w:rFonts w:eastAsia="Arial" w:cs="Arial"/>
          <w:szCs w:val="24"/>
        </w:rPr>
        <w:t>)</w:t>
      </w:r>
      <w:r w:rsidR="004734C2">
        <w:rPr>
          <w:rFonts w:eastAsia="Arial" w:cs="Arial"/>
          <w:szCs w:val="24"/>
        </w:rPr>
        <w:t xml:space="preserve">, </w:t>
      </w:r>
      <w:r w:rsidR="004734C2" w:rsidRPr="004734C2">
        <w:rPr>
          <w:rFonts w:eastAsia="Arial" w:cs="Arial"/>
          <w:szCs w:val="24"/>
        </w:rPr>
        <w:t>Big Book</w:t>
      </w:r>
      <w:r w:rsidR="00546B62">
        <w:rPr>
          <w:rFonts w:eastAsia="Arial" w:cs="Arial"/>
          <w:szCs w:val="24"/>
        </w:rPr>
        <w:t xml:space="preserve"> (</w:t>
      </w:r>
      <w:r w:rsidR="00546B62" w:rsidRPr="004734C2">
        <w:rPr>
          <w:rFonts w:eastAsia="Arial" w:cs="Arial"/>
          <w:szCs w:val="24"/>
        </w:rPr>
        <w:t>AR BB</w:t>
      </w:r>
      <w:r w:rsidR="00546B62">
        <w:rPr>
          <w:rFonts w:eastAsia="Arial" w:cs="Arial"/>
          <w:szCs w:val="24"/>
        </w:rPr>
        <w:t>)</w:t>
      </w:r>
      <w:r w:rsidR="004734C2">
        <w:rPr>
          <w:rFonts w:eastAsia="Arial" w:cs="Arial"/>
          <w:szCs w:val="24"/>
        </w:rPr>
        <w:t xml:space="preserve">, </w:t>
      </w:r>
      <w:r w:rsidR="004734C2" w:rsidRPr="004734C2">
        <w:rPr>
          <w:rFonts w:eastAsia="Arial" w:cs="Arial"/>
          <w:szCs w:val="24"/>
        </w:rPr>
        <w:t>Book Club Library</w:t>
      </w:r>
      <w:r w:rsidR="00546B62">
        <w:rPr>
          <w:rFonts w:eastAsia="Arial" w:cs="Arial"/>
          <w:szCs w:val="24"/>
        </w:rPr>
        <w:t xml:space="preserve"> (</w:t>
      </w:r>
      <w:r w:rsidR="00546B62" w:rsidRPr="004734C2">
        <w:rPr>
          <w:rFonts w:eastAsia="Arial" w:cs="Arial"/>
          <w:szCs w:val="24"/>
        </w:rPr>
        <w:t>AR BCL</w:t>
      </w:r>
      <w:r w:rsidR="00546B62">
        <w:rPr>
          <w:rFonts w:eastAsia="Arial" w:cs="Arial"/>
          <w:szCs w:val="24"/>
        </w:rPr>
        <w:t>)</w:t>
      </w:r>
      <w:r w:rsidR="004734C2">
        <w:rPr>
          <w:rFonts w:eastAsia="Arial" w:cs="Arial"/>
          <w:szCs w:val="24"/>
        </w:rPr>
        <w:t xml:space="preserve">, </w:t>
      </w:r>
      <w:r w:rsidR="004734C2" w:rsidRPr="004734C2">
        <w:rPr>
          <w:rFonts w:eastAsia="Arial" w:cs="Arial"/>
          <w:szCs w:val="24"/>
        </w:rPr>
        <w:t>Building Knowledge Library</w:t>
      </w:r>
      <w:r w:rsidR="00546B62">
        <w:rPr>
          <w:rFonts w:eastAsia="Arial" w:cs="Arial"/>
          <w:szCs w:val="24"/>
        </w:rPr>
        <w:t xml:space="preserve"> (</w:t>
      </w:r>
      <w:r w:rsidR="00546B62" w:rsidRPr="004734C2">
        <w:rPr>
          <w:rFonts w:eastAsia="Arial" w:cs="Arial"/>
          <w:szCs w:val="24"/>
        </w:rPr>
        <w:t>AR BKL</w:t>
      </w:r>
      <w:r w:rsidR="00546B62">
        <w:rPr>
          <w:rFonts w:eastAsia="Arial" w:cs="Arial"/>
          <w:szCs w:val="24"/>
        </w:rPr>
        <w:t>)</w:t>
      </w:r>
      <w:r w:rsidR="004734C2">
        <w:rPr>
          <w:rFonts w:eastAsia="Arial" w:cs="Arial"/>
          <w:szCs w:val="24"/>
        </w:rPr>
        <w:t xml:space="preserve">, </w:t>
      </w:r>
      <w:r w:rsidR="004734C2" w:rsidRPr="004734C2">
        <w:rPr>
          <w:rFonts w:eastAsia="Arial" w:cs="Arial"/>
          <w:szCs w:val="24"/>
        </w:rPr>
        <w:t>Vocabulary Cards</w:t>
      </w:r>
      <w:r w:rsidR="00546B62">
        <w:rPr>
          <w:rFonts w:eastAsia="Arial" w:cs="Arial"/>
          <w:szCs w:val="24"/>
        </w:rPr>
        <w:t xml:space="preserve"> (</w:t>
      </w:r>
      <w:r w:rsidR="00546B62" w:rsidRPr="004734C2">
        <w:rPr>
          <w:rFonts w:eastAsia="Arial" w:cs="Arial"/>
          <w:szCs w:val="24"/>
        </w:rPr>
        <w:t>AR VC</w:t>
      </w:r>
      <w:r w:rsidR="00546B62">
        <w:rPr>
          <w:rFonts w:eastAsia="Arial" w:cs="Arial"/>
          <w:szCs w:val="24"/>
        </w:rPr>
        <w:t>)</w:t>
      </w:r>
      <w:r w:rsidR="004734C2">
        <w:rPr>
          <w:rFonts w:eastAsia="Arial" w:cs="Arial"/>
          <w:szCs w:val="24"/>
        </w:rPr>
        <w:t xml:space="preserve">, </w:t>
      </w:r>
      <w:r w:rsidR="004734C2" w:rsidRPr="004734C2">
        <w:rPr>
          <w:rFonts w:eastAsia="Arial" w:cs="Arial"/>
          <w:szCs w:val="24"/>
        </w:rPr>
        <w:t>Manipulatives Package</w:t>
      </w:r>
      <w:r w:rsidR="00546B62">
        <w:rPr>
          <w:rFonts w:eastAsia="Arial" w:cs="Arial"/>
          <w:szCs w:val="24"/>
        </w:rPr>
        <w:t xml:space="preserve"> (</w:t>
      </w:r>
      <w:r w:rsidR="00546B62" w:rsidRPr="004734C2">
        <w:rPr>
          <w:rFonts w:eastAsia="Arial" w:cs="Arial"/>
          <w:szCs w:val="24"/>
        </w:rPr>
        <w:t>AR MP</w:t>
      </w:r>
      <w:r w:rsidR="00546B62">
        <w:rPr>
          <w:rFonts w:eastAsia="Arial" w:cs="Arial"/>
          <w:szCs w:val="24"/>
        </w:rPr>
        <w:t>)</w:t>
      </w:r>
      <w:r w:rsidR="004734C2">
        <w:rPr>
          <w:rFonts w:eastAsia="Arial" w:cs="Arial"/>
          <w:szCs w:val="24"/>
        </w:rPr>
        <w:t xml:space="preserve">, </w:t>
      </w:r>
      <w:r w:rsidR="004734C2" w:rsidRPr="004734C2">
        <w:rPr>
          <w:rFonts w:eastAsia="Arial" w:cs="Arial"/>
          <w:szCs w:val="24"/>
        </w:rPr>
        <w:t>Research Document</w:t>
      </w:r>
      <w:r w:rsidR="00546B62">
        <w:rPr>
          <w:rFonts w:eastAsia="Arial" w:cs="Arial"/>
          <w:szCs w:val="24"/>
        </w:rPr>
        <w:t xml:space="preserve"> (</w:t>
      </w:r>
      <w:r w:rsidR="00546B62" w:rsidRPr="004734C2">
        <w:rPr>
          <w:rFonts w:eastAsia="Arial" w:cs="Arial"/>
          <w:szCs w:val="24"/>
        </w:rPr>
        <w:t>AR RD</w:t>
      </w:r>
      <w:r w:rsidR="00546B62">
        <w:rPr>
          <w:rFonts w:eastAsia="Arial" w:cs="Arial"/>
          <w:szCs w:val="24"/>
        </w:rPr>
        <w:t>)</w:t>
      </w:r>
      <w:r w:rsidR="004734C2">
        <w:rPr>
          <w:rFonts w:eastAsia="Arial" w:cs="Arial"/>
          <w:szCs w:val="24"/>
        </w:rPr>
        <w:t xml:space="preserve">, </w:t>
      </w:r>
      <w:r w:rsidR="004734C2" w:rsidRPr="004734C2">
        <w:rPr>
          <w:rFonts w:eastAsia="Arial" w:cs="Arial"/>
          <w:szCs w:val="24"/>
        </w:rPr>
        <w:t>Professional Learning</w:t>
      </w:r>
      <w:r w:rsidR="00546B62">
        <w:rPr>
          <w:rFonts w:eastAsia="Arial" w:cs="Arial"/>
          <w:szCs w:val="24"/>
        </w:rPr>
        <w:t xml:space="preserve"> (</w:t>
      </w:r>
      <w:r w:rsidR="00546B62" w:rsidRPr="004734C2">
        <w:rPr>
          <w:rFonts w:eastAsia="Arial" w:cs="Arial"/>
          <w:szCs w:val="24"/>
        </w:rPr>
        <w:t>AR PL</w:t>
      </w:r>
      <w:r w:rsidR="00546B62">
        <w:rPr>
          <w:rFonts w:eastAsia="Arial" w:cs="Arial"/>
          <w:szCs w:val="24"/>
        </w:rPr>
        <w:t>)</w:t>
      </w:r>
      <w:r w:rsidR="004734C2">
        <w:rPr>
          <w:rFonts w:eastAsia="Arial" w:cs="Arial"/>
          <w:szCs w:val="24"/>
        </w:rPr>
        <w:t xml:space="preserve">, </w:t>
      </w:r>
      <w:r w:rsidR="004734C2" w:rsidRPr="004734C2">
        <w:rPr>
          <w:rFonts w:eastAsia="Arial" w:cs="Arial"/>
          <w:szCs w:val="24"/>
        </w:rPr>
        <w:t>Assessments</w:t>
      </w:r>
      <w:r w:rsidR="00546B62">
        <w:rPr>
          <w:rFonts w:eastAsia="Arial" w:cs="Arial"/>
          <w:szCs w:val="24"/>
        </w:rPr>
        <w:t xml:space="preserve"> (</w:t>
      </w:r>
      <w:r w:rsidR="00546B62" w:rsidRPr="004734C2">
        <w:rPr>
          <w:rFonts w:eastAsia="Arial" w:cs="Arial"/>
          <w:szCs w:val="24"/>
        </w:rPr>
        <w:t>AR ASMT</w:t>
      </w:r>
      <w:r w:rsidR="00546B62">
        <w:rPr>
          <w:rFonts w:eastAsia="Arial" w:cs="Arial"/>
          <w:szCs w:val="24"/>
        </w:rPr>
        <w:t>)</w:t>
      </w:r>
      <w:r w:rsidR="004734C2">
        <w:rPr>
          <w:rFonts w:eastAsia="Arial" w:cs="Arial"/>
          <w:szCs w:val="24"/>
        </w:rPr>
        <w:t xml:space="preserve">, </w:t>
      </w:r>
      <w:r w:rsidR="004734C2" w:rsidRPr="004734C2">
        <w:rPr>
          <w:rFonts w:eastAsia="Arial" w:cs="Arial"/>
          <w:szCs w:val="24"/>
        </w:rPr>
        <w:t>Family Letters</w:t>
      </w:r>
      <w:r w:rsidR="00546B62">
        <w:rPr>
          <w:rFonts w:eastAsia="Arial" w:cs="Arial"/>
          <w:szCs w:val="24"/>
        </w:rPr>
        <w:t xml:space="preserve"> (</w:t>
      </w:r>
      <w:r w:rsidR="00546B62" w:rsidRPr="004734C2">
        <w:rPr>
          <w:rFonts w:eastAsia="Arial" w:cs="Arial"/>
          <w:szCs w:val="24"/>
        </w:rPr>
        <w:t>AR FL</w:t>
      </w:r>
      <w:r w:rsidR="00546B62">
        <w:rPr>
          <w:rFonts w:eastAsia="Arial" w:cs="Arial"/>
          <w:szCs w:val="24"/>
        </w:rPr>
        <w:t>)</w:t>
      </w:r>
      <w:r w:rsidR="004734C2">
        <w:rPr>
          <w:rFonts w:eastAsia="Arial" w:cs="Arial"/>
          <w:szCs w:val="24"/>
        </w:rPr>
        <w:t xml:space="preserve">, </w:t>
      </w:r>
      <w:r w:rsidR="004734C2" w:rsidRPr="004734C2">
        <w:rPr>
          <w:rFonts w:eastAsia="Arial" w:cs="Arial"/>
          <w:szCs w:val="24"/>
        </w:rPr>
        <w:t>Online</w:t>
      </w:r>
      <w:r w:rsidR="00546B62">
        <w:rPr>
          <w:rFonts w:eastAsia="Arial" w:cs="Arial"/>
          <w:szCs w:val="24"/>
        </w:rPr>
        <w:t xml:space="preserve"> (OL)</w:t>
      </w:r>
      <w:r w:rsidR="004734C2">
        <w:rPr>
          <w:rFonts w:eastAsia="Arial" w:cs="Arial"/>
          <w:szCs w:val="24"/>
        </w:rPr>
        <w:t>.</w:t>
      </w:r>
    </w:p>
    <w:p w14:paraId="7DD669F5" w14:textId="4C779B7A" w:rsidR="6A53E29B" w:rsidRDefault="6A53E29B" w:rsidP="0092680A">
      <w:pPr>
        <w:pStyle w:val="Heading2"/>
      </w:pPr>
      <w:r w:rsidRPr="26A0D05F">
        <w:t>Recommendation:</w:t>
      </w:r>
    </w:p>
    <w:p w14:paraId="604D65D4" w14:textId="78F87F47" w:rsidR="6A53E29B" w:rsidRDefault="4BFF5C90" w:rsidP="0092680A">
      <w:pPr>
        <w:rPr>
          <w:rFonts w:eastAsia="Arial" w:cs="Arial"/>
          <w:szCs w:val="24"/>
        </w:rPr>
      </w:pPr>
      <w:r w:rsidRPr="37461A61">
        <w:rPr>
          <w:rFonts w:eastAsia="Arial" w:cs="Arial"/>
          <w:i/>
          <w:iCs/>
          <w:szCs w:val="24"/>
        </w:rPr>
        <w:t>myView Literacy with Savvas myVoice ELD</w:t>
      </w:r>
      <w:r w:rsidR="07B3D299" w:rsidRPr="37461A61">
        <w:rPr>
          <w:rFonts w:eastAsia="Arial" w:cs="Arial"/>
          <w:szCs w:val="24"/>
        </w:rPr>
        <w:t xml:space="preserve"> </w:t>
      </w:r>
      <w:r w:rsidR="36BBFFC1" w:rsidRPr="37461A61">
        <w:rPr>
          <w:rFonts w:eastAsia="Arial" w:cs="Arial"/>
          <w:szCs w:val="24"/>
        </w:rPr>
        <w:t>is recommended for adoption</w:t>
      </w:r>
      <w:r w:rsidR="3683E542" w:rsidRPr="37461A61">
        <w:rPr>
          <w:rFonts w:eastAsia="Arial" w:cs="Arial"/>
          <w:szCs w:val="24"/>
        </w:rPr>
        <w:t xml:space="preserve"> for </w:t>
      </w:r>
      <w:r w:rsidR="00AC1C58">
        <w:rPr>
          <w:rFonts w:eastAsia="Arial" w:cs="Arial"/>
          <w:szCs w:val="24"/>
        </w:rPr>
        <w:t>kindergarten through grade five (</w:t>
      </w:r>
      <w:r w:rsidR="56AC23CD" w:rsidRPr="37461A61">
        <w:rPr>
          <w:rFonts w:eastAsia="Arial" w:cs="Arial"/>
          <w:szCs w:val="24"/>
        </w:rPr>
        <w:t>K–5</w:t>
      </w:r>
      <w:r w:rsidR="00AC1C58">
        <w:rPr>
          <w:rFonts w:eastAsia="Arial" w:cs="Arial"/>
          <w:szCs w:val="24"/>
        </w:rPr>
        <w:t>)</w:t>
      </w:r>
      <w:r w:rsidR="56AC23CD" w:rsidRPr="37461A61">
        <w:rPr>
          <w:rFonts w:eastAsia="Arial" w:cs="Arial"/>
          <w:szCs w:val="24"/>
        </w:rPr>
        <w:t xml:space="preserve"> </w:t>
      </w:r>
      <w:r w:rsidR="36BBFFC1" w:rsidRPr="37461A61">
        <w:rPr>
          <w:rFonts w:eastAsia="Arial" w:cs="Arial"/>
          <w:szCs w:val="24"/>
        </w:rPr>
        <w:t xml:space="preserve">because the instructional materials include content as specified in the </w:t>
      </w:r>
      <w:r w:rsidR="305A3F49" w:rsidRPr="37461A61">
        <w:rPr>
          <w:rFonts w:eastAsia="Arial" w:cs="Arial"/>
          <w:i/>
          <w:iCs/>
          <w:color w:val="000000" w:themeColor="text1"/>
          <w:szCs w:val="24"/>
        </w:rPr>
        <w:t xml:space="preserve">California Common Core State Standards for English Language Arts and Literacy in History/Social Studies, Science, and Technical Subjects </w:t>
      </w:r>
      <w:r w:rsidR="305A3F49" w:rsidRPr="37461A61">
        <w:rPr>
          <w:rFonts w:eastAsia="Arial" w:cs="Arial"/>
          <w:color w:val="000000" w:themeColor="text1"/>
          <w:szCs w:val="24"/>
        </w:rPr>
        <w:t>(</w:t>
      </w:r>
      <w:r w:rsidR="305A3F49" w:rsidRPr="37461A61">
        <w:rPr>
          <w:rFonts w:eastAsia="Arial" w:cs="Arial"/>
          <w:i/>
          <w:iCs/>
          <w:color w:val="000000" w:themeColor="text1"/>
          <w:szCs w:val="24"/>
        </w:rPr>
        <w:t>CA CCSS ELA/Literacy</w:t>
      </w:r>
      <w:r w:rsidR="305A3F49" w:rsidRPr="37461A61">
        <w:rPr>
          <w:rFonts w:eastAsia="Arial" w:cs="Arial"/>
          <w:color w:val="000000" w:themeColor="text1"/>
          <w:szCs w:val="24"/>
        </w:rPr>
        <w:t>)</w:t>
      </w:r>
      <w:r w:rsidR="6D79E70E" w:rsidRPr="37461A61">
        <w:rPr>
          <w:rFonts w:eastAsia="Arial" w:cs="Arial"/>
          <w:color w:val="000000" w:themeColor="text1"/>
          <w:szCs w:val="24"/>
        </w:rPr>
        <w:t>,</w:t>
      </w:r>
      <w:r w:rsidR="305A3F49" w:rsidRPr="37461A61">
        <w:rPr>
          <w:rFonts w:eastAsia="Arial" w:cs="Arial"/>
          <w:color w:val="000000" w:themeColor="text1"/>
          <w:szCs w:val="24"/>
        </w:rPr>
        <w:t xml:space="preserve"> the </w:t>
      </w:r>
      <w:r w:rsidR="305A3F49" w:rsidRPr="37461A61">
        <w:rPr>
          <w:rFonts w:eastAsia="Arial" w:cs="Arial"/>
          <w:i/>
          <w:iCs/>
          <w:color w:val="000000" w:themeColor="text1"/>
          <w:szCs w:val="24"/>
        </w:rPr>
        <w:t>California English Language Development Standards</w:t>
      </w:r>
      <w:r w:rsidR="305A3F49" w:rsidRPr="37461A61">
        <w:rPr>
          <w:rFonts w:eastAsia="Arial" w:cs="Arial"/>
          <w:color w:val="000000" w:themeColor="text1"/>
          <w:szCs w:val="24"/>
        </w:rPr>
        <w:t xml:space="preserve"> (</w:t>
      </w:r>
      <w:r w:rsidR="305A3F49" w:rsidRPr="37461A61">
        <w:rPr>
          <w:rFonts w:eastAsia="Arial" w:cs="Arial"/>
          <w:i/>
          <w:iCs/>
          <w:color w:val="000000" w:themeColor="text1"/>
          <w:szCs w:val="24"/>
        </w:rPr>
        <w:t>CA ELD Standards</w:t>
      </w:r>
      <w:r w:rsidR="305A3F49" w:rsidRPr="37461A61">
        <w:rPr>
          <w:rFonts w:eastAsia="Arial" w:cs="Arial"/>
          <w:color w:val="000000" w:themeColor="text1"/>
          <w:szCs w:val="24"/>
        </w:rPr>
        <w:t>)</w:t>
      </w:r>
      <w:r w:rsidR="6DA00BE0" w:rsidRPr="37461A61">
        <w:rPr>
          <w:rFonts w:eastAsia="Arial" w:cs="Arial"/>
          <w:color w:val="000000" w:themeColor="text1"/>
          <w:szCs w:val="24"/>
        </w:rPr>
        <w:t>,</w:t>
      </w:r>
      <w:r w:rsidR="7077FB16" w:rsidRPr="37461A61">
        <w:rPr>
          <w:rFonts w:eastAsia="Arial" w:cs="Arial"/>
          <w:color w:val="000000" w:themeColor="text1"/>
          <w:szCs w:val="24"/>
        </w:rPr>
        <w:t xml:space="preserve"> </w:t>
      </w:r>
      <w:r w:rsidR="07B3D299" w:rsidRPr="37461A61">
        <w:rPr>
          <w:rFonts w:eastAsia="Arial" w:cs="Arial"/>
          <w:szCs w:val="24"/>
        </w:rPr>
        <w:t>and</w:t>
      </w:r>
      <w:r w:rsidR="36BBFFC1" w:rsidRPr="37461A61">
        <w:rPr>
          <w:rFonts w:eastAsia="Arial" w:cs="Arial"/>
          <w:szCs w:val="24"/>
        </w:rPr>
        <w:t xml:space="preserve"> meet</w:t>
      </w:r>
      <w:r w:rsidR="07B3D299" w:rsidRPr="37461A61">
        <w:rPr>
          <w:rFonts w:eastAsia="Arial" w:cs="Arial"/>
          <w:szCs w:val="24"/>
        </w:rPr>
        <w:t>s</w:t>
      </w:r>
      <w:r w:rsidR="36BBFFC1" w:rsidRPr="37461A61">
        <w:rPr>
          <w:rFonts w:eastAsia="Arial" w:cs="Arial"/>
          <w:szCs w:val="24"/>
        </w:rPr>
        <w:t xml:space="preserve"> </w:t>
      </w:r>
      <w:r w:rsidR="092B2943" w:rsidRPr="37461A61">
        <w:rPr>
          <w:rFonts w:eastAsia="Arial" w:cs="Arial"/>
          <w:szCs w:val="24"/>
        </w:rPr>
        <w:t>the rest of the</w:t>
      </w:r>
      <w:r w:rsidR="36BBFFC1" w:rsidRPr="37461A61">
        <w:rPr>
          <w:rFonts w:eastAsia="Arial" w:cs="Arial"/>
          <w:szCs w:val="24"/>
        </w:rPr>
        <w:t xml:space="preserve"> criteria in category 1 </w:t>
      </w:r>
      <w:r w:rsidR="5120E1D6" w:rsidRPr="37461A61">
        <w:rPr>
          <w:rFonts w:eastAsia="Arial" w:cs="Arial"/>
          <w:szCs w:val="24"/>
        </w:rPr>
        <w:t>and shows</w:t>
      </w:r>
      <w:r w:rsidR="36BBFFC1" w:rsidRPr="37461A61">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lastRenderedPageBreak/>
        <w:t xml:space="preserve">Criteria Category 1: </w:t>
      </w:r>
      <w:r w:rsidR="10A919F1">
        <w:t>ELA/ELD</w:t>
      </w:r>
      <w:r w:rsidR="59193ED2">
        <w:t xml:space="preserve"> Content</w:t>
      </w:r>
      <w:r>
        <w:t>/Alignment with Standards</w:t>
      </w:r>
    </w:p>
    <w:p w14:paraId="7C2AF1C6" w14:textId="2D565665" w:rsidR="6A53E29B" w:rsidRPr="00A316A8" w:rsidRDefault="6254CBFE" w:rsidP="00A316A8">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bookmarkEnd w:id="0"/>
      <w:r w:rsidR="00A316A8">
        <w:rPr>
          <w:rFonts w:eastAsia="Arial" w:cs="Arial"/>
          <w:szCs w:val="24"/>
        </w:rPr>
        <w:t xml:space="preserve"> </w:t>
      </w:r>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37461A61">
        <w:trPr>
          <w:cantSplit/>
          <w:tblHeader/>
        </w:trPr>
        <w:tc>
          <w:tcPr>
            <w:tcW w:w="1217" w:type="dxa"/>
          </w:tcPr>
          <w:p w14:paraId="3B98F030" w14:textId="77777777" w:rsidR="007F42EB" w:rsidRPr="007A4294" w:rsidRDefault="007F42EB" w:rsidP="009833B1">
            <w:pPr>
              <w:spacing w:before="120" w:after="120"/>
              <w:jc w:val="center"/>
              <w:rPr>
                <w:rFonts w:eastAsia="Arial" w:cs="Arial"/>
                <w:b/>
                <w:bCs/>
                <w:szCs w:val="24"/>
              </w:rPr>
            </w:pPr>
            <w:r w:rsidRPr="007A4294">
              <w:rPr>
                <w:rFonts w:eastAsia="Arial" w:cs="Arial"/>
                <w:b/>
                <w:bCs/>
                <w:szCs w:val="24"/>
              </w:rPr>
              <w:t>Criterion</w:t>
            </w:r>
          </w:p>
        </w:tc>
        <w:tc>
          <w:tcPr>
            <w:tcW w:w="989" w:type="dxa"/>
          </w:tcPr>
          <w:p w14:paraId="75432ED6" w14:textId="77777777" w:rsidR="007F42EB" w:rsidRPr="007A4294" w:rsidRDefault="007F42EB" w:rsidP="009833B1">
            <w:pPr>
              <w:spacing w:before="120" w:after="120"/>
              <w:jc w:val="center"/>
              <w:rPr>
                <w:rFonts w:eastAsia="Arial" w:cs="Arial"/>
                <w:b/>
                <w:bCs/>
                <w:szCs w:val="24"/>
              </w:rPr>
            </w:pPr>
            <w:r>
              <w:rPr>
                <w:rFonts w:eastAsia="Arial" w:cs="Arial"/>
                <w:b/>
                <w:bCs/>
                <w:szCs w:val="24"/>
              </w:rPr>
              <w:t>Grade</w:t>
            </w:r>
          </w:p>
        </w:tc>
        <w:tc>
          <w:tcPr>
            <w:tcW w:w="4843" w:type="dxa"/>
          </w:tcPr>
          <w:p w14:paraId="2D68B9EF" w14:textId="37377548" w:rsidR="007F42EB" w:rsidRPr="007A4294" w:rsidRDefault="007F42EB" w:rsidP="009833B1">
            <w:pPr>
              <w:spacing w:before="120" w:after="120"/>
              <w:jc w:val="center"/>
              <w:rPr>
                <w:rFonts w:eastAsia="Arial" w:cs="Arial"/>
                <w:b/>
                <w:bCs/>
                <w:szCs w:val="24"/>
              </w:rPr>
            </w:pPr>
            <w:r w:rsidRPr="007A4294">
              <w:rPr>
                <w:rFonts w:eastAsia="Arial" w:cs="Arial"/>
                <w:b/>
                <w:bCs/>
                <w:szCs w:val="24"/>
              </w:rPr>
              <w:t>Citations</w:t>
            </w:r>
            <w:r w:rsidR="00A806D2">
              <w:rPr>
                <w:rFonts w:eastAsia="Arial" w:cs="Arial"/>
                <w:b/>
                <w:bCs/>
                <w:szCs w:val="24"/>
              </w:rPr>
              <w:t xml:space="preserve"> </w:t>
            </w:r>
          </w:p>
        </w:tc>
        <w:tc>
          <w:tcPr>
            <w:tcW w:w="2401" w:type="dxa"/>
          </w:tcPr>
          <w:p w14:paraId="25B1D8C6" w14:textId="77777777" w:rsidR="007F42EB" w:rsidRPr="007A4294" w:rsidRDefault="1EF87A9F" w:rsidP="009833B1">
            <w:pPr>
              <w:spacing w:before="120" w:after="120"/>
              <w:jc w:val="center"/>
              <w:rPr>
                <w:rFonts w:eastAsia="Arial" w:cs="Arial"/>
                <w:b/>
                <w:bCs/>
                <w:szCs w:val="24"/>
              </w:rPr>
            </w:pPr>
            <w:r w:rsidRPr="78F2E315">
              <w:rPr>
                <w:rFonts w:eastAsia="Arial" w:cs="Arial"/>
                <w:b/>
                <w:bCs/>
                <w:szCs w:val="24"/>
              </w:rPr>
              <w:t>Standards</w:t>
            </w:r>
          </w:p>
        </w:tc>
      </w:tr>
      <w:tr w:rsidR="00D44675" w14:paraId="4FC8F1A3" w14:textId="77777777" w:rsidTr="37461A61">
        <w:trPr>
          <w:cantSplit/>
        </w:trPr>
        <w:tc>
          <w:tcPr>
            <w:tcW w:w="1217" w:type="dxa"/>
          </w:tcPr>
          <w:p w14:paraId="51259D69" w14:textId="6DD73681" w:rsidR="00D44675" w:rsidRPr="00AA6FBC" w:rsidRDefault="00D44675" w:rsidP="009833B1">
            <w:pPr>
              <w:spacing w:before="120"/>
              <w:rPr>
                <w:rFonts w:eastAsia="Arial" w:cs="Arial"/>
                <w:szCs w:val="24"/>
              </w:rPr>
            </w:pPr>
            <w:r w:rsidRPr="00AA6FBC">
              <w:rPr>
                <w:rFonts w:cs="Arial"/>
                <w:color w:val="000000"/>
                <w:szCs w:val="24"/>
              </w:rPr>
              <w:t>1.1</w:t>
            </w:r>
          </w:p>
        </w:tc>
        <w:tc>
          <w:tcPr>
            <w:tcW w:w="989" w:type="dxa"/>
          </w:tcPr>
          <w:p w14:paraId="2B149744" w14:textId="7452EA85" w:rsidR="00D44675" w:rsidRPr="00AA6FBC" w:rsidRDefault="00D44675" w:rsidP="009833B1">
            <w:pPr>
              <w:spacing w:before="120"/>
              <w:rPr>
                <w:rFonts w:eastAsia="Arial" w:cs="Arial"/>
                <w:szCs w:val="24"/>
              </w:rPr>
            </w:pPr>
            <w:r w:rsidRPr="00AA6FBC">
              <w:rPr>
                <w:rFonts w:cs="Arial"/>
                <w:color w:val="000000"/>
                <w:szCs w:val="24"/>
              </w:rPr>
              <w:t>K</w:t>
            </w:r>
          </w:p>
        </w:tc>
        <w:tc>
          <w:tcPr>
            <w:tcW w:w="4843" w:type="dxa"/>
          </w:tcPr>
          <w:p w14:paraId="4FFBE88A" w14:textId="7037C365" w:rsidR="00D44675" w:rsidRPr="00AA6FBC" w:rsidRDefault="00D44675" w:rsidP="009833B1">
            <w:pPr>
              <w:spacing w:before="120"/>
              <w:rPr>
                <w:rFonts w:eastAsia="Arial" w:cs="Arial"/>
                <w:szCs w:val="24"/>
              </w:rPr>
            </w:pPr>
            <w:r w:rsidRPr="00AA6FBC">
              <w:rPr>
                <w:rFonts w:cs="Arial"/>
                <w:color w:val="000000"/>
                <w:szCs w:val="24"/>
              </w:rPr>
              <w:t>TE; Week 1</w:t>
            </w:r>
            <w:r w:rsidR="00AC1C58">
              <w:rPr>
                <w:rFonts w:cs="Arial"/>
                <w:color w:val="000000"/>
                <w:szCs w:val="24"/>
              </w:rPr>
              <w:t>,</w:t>
            </w:r>
            <w:r w:rsidRPr="00AA6FBC">
              <w:rPr>
                <w:rFonts w:cs="Arial"/>
                <w:color w:val="000000"/>
                <w:szCs w:val="24"/>
              </w:rPr>
              <w:t xml:space="preserve"> Lesson 4, Concepts of Print Left to Right, p. T23</w:t>
            </w:r>
          </w:p>
        </w:tc>
        <w:tc>
          <w:tcPr>
            <w:tcW w:w="2401" w:type="dxa"/>
          </w:tcPr>
          <w:p w14:paraId="0E14D200" w14:textId="0D7474CC" w:rsidR="00D44675" w:rsidRPr="00AA6FBC" w:rsidRDefault="24E6058B" w:rsidP="009833B1">
            <w:pPr>
              <w:spacing w:before="120"/>
              <w:rPr>
                <w:rFonts w:eastAsia="Arial" w:cs="Arial"/>
                <w:szCs w:val="24"/>
              </w:rPr>
            </w:pPr>
            <w:r w:rsidRPr="37461A61">
              <w:rPr>
                <w:rFonts w:cs="Arial"/>
                <w:color w:val="000000" w:themeColor="text1"/>
                <w:szCs w:val="24"/>
              </w:rPr>
              <w:t xml:space="preserve">RF.K.1, </w:t>
            </w:r>
            <w:r w:rsidR="3CA7A8D5" w:rsidRPr="37461A61">
              <w:rPr>
                <w:rFonts w:cs="Arial"/>
                <w:color w:val="000000" w:themeColor="text1"/>
                <w:szCs w:val="24"/>
              </w:rPr>
              <w:t>RF.K.1.a</w:t>
            </w:r>
          </w:p>
        </w:tc>
      </w:tr>
      <w:tr w:rsidR="00D44675" w14:paraId="56A9559F" w14:textId="77777777" w:rsidTr="37461A61">
        <w:trPr>
          <w:cantSplit/>
        </w:trPr>
        <w:tc>
          <w:tcPr>
            <w:tcW w:w="1217" w:type="dxa"/>
          </w:tcPr>
          <w:p w14:paraId="6AEAD76C" w14:textId="0301D595" w:rsidR="00D44675" w:rsidRPr="00AA6FBC" w:rsidRDefault="00D44675" w:rsidP="009833B1">
            <w:pPr>
              <w:spacing w:before="120"/>
              <w:rPr>
                <w:rFonts w:eastAsia="Arial" w:cs="Arial"/>
                <w:szCs w:val="24"/>
              </w:rPr>
            </w:pPr>
            <w:r w:rsidRPr="00AA6FBC">
              <w:rPr>
                <w:rFonts w:cs="Arial"/>
                <w:color w:val="000000"/>
                <w:szCs w:val="24"/>
              </w:rPr>
              <w:t>1.1</w:t>
            </w:r>
          </w:p>
        </w:tc>
        <w:tc>
          <w:tcPr>
            <w:tcW w:w="989" w:type="dxa"/>
          </w:tcPr>
          <w:p w14:paraId="4E5748F0" w14:textId="3BF2D191" w:rsidR="00D44675" w:rsidRPr="00AA6FBC" w:rsidRDefault="10DE924B" w:rsidP="009833B1">
            <w:pPr>
              <w:spacing w:before="120"/>
            </w:pPr>
            <w:r w:rsidRPr="37461A61">
              <w:rPr>
                <w:rFonts w:cs="Arial"/>
                <w:color w:val="000000" w:themeColor="text1"/>
                <w:szCs w:val="24"/>
              </w:rPr>
              <w:t>1</w:t>
            </w:r>
          </w:p>
        </w:tc>
        <w:tc>
          <w:tcPr>
            <w:tcW w:w="4843" w:type="dxa"/>
          </w:tcPr>
          <w:p w14:paraId="0595FF06" w14:textId="788612D9" w:rsidR="00D44675" w:rsidRPr="00AA6FBC" w:rsidRDefault="07189481" w:rsidP="009833B1">
            <w:pPr>
              <w:spacing w:before="120"/>
            </w:pPr>
            <w:r w:rsidRPr="37461A61">
              <w:rPr>
                <w:rFonts w:eastAsia="Arial" w:cs="Arial"/>
                <w:color w:val="000000" w:themeColor="text1"/>
                <w:szCs w:val="24"/>
              </w:rPr>
              <w:t>TE; Unit 1, Week 4, Lesson 2, Respond to Text, pp.</w:t>
            </w:r>
            <w:r w:rsidR="79EAFEB3" w:rsidRPr="37461A61">
              <w:rPr>
                <w:rFonts w:eastAsia="Arial" w:cs="Arial"/>
                <w:color w:val="000000" w:themeColor="text1"/>
                <w:szCs w:val="24"/>
              </w:rPr>
              <w:t xml:space="preserve"> </w:t>
            </w:r>
            <w:r w:rsidRPr="37461A61">
              <w:rPr>
                <w:rFonts w:eastAsia="Arial" w:cs="Arial"/>
                <w:color w:val="000000" w:themeColor="text1"/>
                <w:szCs w:val="24"/>
              </w:rPr>
              <w:t>T206–T207</w:t>
            </w:r>
          </w:p>
        </w:tc>
        <w:tc>
          <w:tcPr>
            <w:tcW w:w="2401" w:type="dxa"/>
          </w:tcPr>
          <w:p w14:paraId="666548DE" w14:textId="1715D1DC" w:rsidR="00D44675" w:rsidRPr="00AA6FBC" w:rsidRDefault="0669F9DF" w:rsidP="009833B1">
            <w:pPr>
              <w:spacing w:before="120"/>
              <w:rPr>
                <w:rFonts w:eastAsia="Arial" w:cs="Arial"/>
                <w:szCs w:val="24"/>
              </w:rPr>
            </w:pPr>
            <w:r w:rsidRPr="37461A61">
              <w:rPr>
                <w:rFonts w:eastAsia="Arial" w:cs="Arial"/>
                <w:color w:val="000000" w:themeColor="text1"/>
                <w:szCs w:val="24"/>
              </w:rPr>
              <w:t>RL.1.1, L1.5, L1.6</w:t>
            </w:r>
          </w:p>
        </w:tc>
      </w:tr>
      <w:tr w:rsidR="00D44675" w14:paraId="2E7CCDD4" w14:textId="77777777" w:rsidTr="37461A61">
        <w:trPr>
          <w:cantSplit/>
        </w:trPr>
        <w:tc>
          <w:tcPr>
            <w:tcW w:w="1217" w:type="dxa"/>
          </w:tcPr>
          <w:p w14:paraId="3946A0F5" w14:textId="1935B6CC" w:rsidR="00D44675" w:rsidRPr="00AA6FBC" w:rsidRDefault="00D44675" w:rsidP="009833B1">
            <w:pPr>
              <w:spacing w:before="120"/>
              <w:rPr>
                <w:rFonts w:eastAsia="Arial" w:cs="Arial"/>
                <w:szCs w:val="24"/>
              </w:rPr>
            </w:pPr>
            <w:r w:rsidRPr="00AA6FBC">
              <w:rPr>
                <w:rFonts w:cs="Arial"/>
                <w:color w:val="000000"/>
                <w:szCs w:val="24"/>
              </w:rPr>
              <w:t>1.1</w:t>
            </w:r>
          </w:p>
        </w:tc>
        <w:tc>
          <w:tcPr>
            <w:tcW w:w="989" w:type="dxa"/>
          </w:tcPr>
          <w:p w14:paraId="6599BBEE" w14:textId="251B901C" w:rsidR="00D44675" w:rsidRPr="00AA6FBC" w:rsidRDefault="5E7981A6" w:rsidP="009833B1">
            <w:pPr>
              <w:spacing w:before="120"/>
            </w:pPr>
            <w:r w:rsidRPr="37461A61">
              <w:rPr>
                <w:rFonts w:cs="Arial"/>
                <w:color w:val="000000" w:themeColor="text1"/>
                <w:szCs w:val="24"/>
              </w:rPr>
              <w:t>2</w:t>
            </w:r>
          </w:p>
        </w:tc>
        <w:tc>
          <w:tcPr>
            <w:tcW w:w="4843" w:type="dxa"/>
          </w:tcPr>
          <w:p w14:paraId="55CB8D00" w14:textId="1BCE419E" w:rsidR="00D44675" w:rsidRPr="00AA6FBC" w:rsidRDefault="29573159" w:rsidP="009833B1">
            <w:pPr>
              <w:spacing w:before="120"/>
              <w:rPr>
                <w:rFonts w:eastAsia="Arial" w:cs="Arial"/>
                <w:szCs w:val="24"/>
              </w:rPr>
            </w:pPr>
            <w:r w:rsidRPr="37461A61">
              <w:rPr>
                <w:rFonts w:eastAsia="Arial" w:cs="Arial"/>
                <w:color w:val="000000" w:themeColor="text1"/>
                <w:szCs w:val="24"/>
              </w:rPr>
              <w:t>TE; Unit 4, Week 2, Lesson 3, Draft: The Main Character, p. T414</w:t>
            </w:r>
          </w:p>
        </w:tc>
        <w:tc>
          <w:tcPr>
            <w:tcW w:w="2401" w:type="dxa"/>
          </w:tcPr>
          <w:p w14:paraId="7CED1648" w14:textId="3B20957A" w:rsidR="00D44675" w:rsidRPr="00AA6FBC" w:rsidRDefault="49C4F10E" w:rsidP="009833B1">
            <w:pPr>
              <w:spacing w:before="120"/>
              <w:rPr>
                <w:rFonts w:eastAsia="Arial" w:cs="Arial"/>
                <w:szCs w:val="24"/>
              </w:rPr>
            </w:pPr>
            <w:r w:rsidRPr="37461A61">
              <w:rPr>
                <w:rFonts w:eastAsia="Arial" w:cs="Arial"/>
                <w:color w:val="000000" w:themeColor="text1"/>
                <w:szCs w:val="24"/>
              </w:rPr>
              <w:t>W.2.3, SL 2.1, L2.3</w:t>
            </w:r>
          </w:p>
        </w:tc>
      </w:tr>
      <w:tr w:rsidR="00D44675" w14:paraId="39B61659" w14:textId="77777777" w:rsidTr="37461A61">
        <w:trPr>
          <w:cantSplit/>
        </w:trPr>
        <w:tc>
          <w:tcPr>
            <w:tcW w:w="1217" w:type="dxa"/>
          </w:tcPr>
          <w:p w14:paraId="04F119A8" w14:textId="1B90164F" w:rsidR="00D44675" w:rsidRPr="00AA6FBC" w:rsidRDefault="00D44675" w:rsidP="009833B1">
            <w:pPr>
              <w:spacing w:before="120"/>
              <w:rPr>
                <w:rFonts w:eastAsia="Arial" w:cs="Arial"/>
                <w:szCs w:val="24"/>
              </w:rPr>
            </w:pPr>
            <w:r w:rsidRPr="00AA6FBC">
              <w:rPr>
                <w:rFonts w:cs="Arial"/>
                <w:color w:val="000000"/>
                <w:szCs w:val="24"/>
              </w:rPr>
              <w:t>1.1</w:t>
            </w:r>
          </w:p>
        </w:tc>
        <w:tc>
          <w:tcPr>
            <w:tcW w:w="989" w:type="dxa"/>
          </w:tcPr>
          <w:p w14:paraId="3071FB21" w14:textId="73B14DC5" w:rsidR="00D44675" w:rsidRPr="00AA6FBC" w:rsidRDefault="06FEB990" w:rsidP="009833B1">
            <w:pPr>
              <w:spacing w:before="120"/>
            </w:pPr>
            <w:r w:rsidRPr="37461A61">
              <w:rPr>
                <w:rFonts w:cs="Arial"/>
                <w:color w:val="000000" w:themeColor="text1"/>
                <w:szCs w:val="24"/>
              </w:rPr>
              <w:t>3</w:t>
            </w:r>
          </w:p>
        </w:tc>
        <w:tc>
          <w:tcPr>
            <w:tcW w:w="4843" w:type="dxa"/>
          </w:tcPr>
          <w:p w14:paraId="1FBBE434" w14:textId="264FFC98" w:rsidR="00D44675" w:rsidRPr="00AA6FBC" w:rsidRDefault="66564007" w:rsidP="009833B1">
            <w:pPr>
              <w:spacing w:before="120"/>
            </w:pPr>
            <w:r w:rsidRPr="37461A61">
              <w:rPr>
                <w:rFonts w:eastAsia="Arial" w:cs="Arial"/>
                <w:color w:val="000000" w:themeColor="text1"/>
                <w:szCs w:val="24"/>
              </w:rPr>
              <w:t>TE; Unit 5, Week 41</w:t>
            </w:r>
            <w:r w:rsidR="00AC1C58">
              <w:rPr>
                <w:rFonts w:eastAsia="Arial" w:cs="Arial"/>
                <w:color w:val="000000" w:themeColor="text1"/>
                <w:szCs w:val="24"/>
              </w:rPr>
              <w:t>,</w:t>
            </w:r>
            <w:r w:rsidRPr="37461A61">
              <w:rPr>
                <w:rFonts w:eastAsia="Arial" w:cs="Arial"/>
                <w:color w:val="000000" w:themeColor="text1"/>
                <w:szCs w:val="24"/>
              </w:rPr>
              <w:t xml:space="preserve"> Lesson 1, Informational Text, pp. T18–T19</w:t>
            </w:r>
          </w:p>
        </w:tc>
        <w:tc>
          <w:tcPr>
            <w:tcW w:w="2401" w:type="dxa"/>
          </w:tcPr>
          <w:p w14:paraId="062E4FBF" w14:textId="3148FB30" w:rsidR="00D44675" w:rsidRPr="00AA6FBC" w:rsidRDefault="3EA1BCED" w:rsidP="009833B1">
            <w:pPr>
              <w:spacing w:before="120"/>
              <w:rPr>
                <w:rFonts w:eastAsia="Arial" w:cs="Arial"/>
                <w:szCs w:val="24"/>
              </w:rPr>
            </w:pPr>
            <w:r w:rsidRPr="37461A61">
              <w:rPr>
                <w:rFonts w:eastAsia="Arial" w:cs="Arial"/>
                <w:color w:val="000000" w:themeColor="text1"/>
                <w:szCs w:val="24"/>
              </w:rPr>
              <w:t>RI.3.10, RI3.5, RI3.7</w:t>
            </w:r>
          </w:p>
        </w:tc>
      </w:tr>
      <w:tr w:rsidR="00D44675" w14:paraId="48452E05" w14:textId="77777777" w:rsidTr="37461A61">
        <w:trPr>
          <w:cantSplit/>
        </w:trPr>
        <w:tc>
          <w:tcPr>
            <w:tcW w:w="1217" w:type="dxa"/>
          </w:tcPr>
          <w:p w14:paraId="19842482" w14:textId="4B72DC2C" w:rsidR="00D44675" w:rsidRPr="00AA6FBC" w:rsidRDefault="00D44675" w:rsidP="009833B1">
            <w:pPr>
              <w:spacing w:before="120"/>
              <w:rPr>
                <w:rFonts w:eastAsia="Arial" w:cs="Arial"/>
                <w:szCs w:val="24"/>
              </w:rPr>
            </w:pPr>
            <w:r w:rsidRPr="00AA6FBC">
              <w:rPr>
                <w:rFonts w:cs="Arial"/>
                <w:color w:val="000000"/>
                <w:szCs w:val="24"/>
              </w:rPr>
              <w:t>1.1</w:t>
            </w:r>
          </w:p>
        </w:tc>
        <w:tc>
          <w:tcPr>
            <w:tcW w:w="989" w:type="dxa"/>
          </w:tcPr>
          <w:p w14:paraId="7D795056" w14:textId="10756984" w:rsidR="00D44675" w:rsidRPr="00AA6FBC" w:rsidRDefault="00D44675" w:rsidP="009833B1">
            <w:pPr>
              <w:spacing w:before="120"/>
              <w:rPr>
                <w:rFonts w:eastAsia="Arial" w:cs="Arial"/>
                <w:szCs w:val="24"/>
              </w:rPr>
            </w:pPr>
            <w:r w:rsidRPr="00AA6FBC">
              <w:rPr>
                <w:rFonts w:cs="Arial"/>
                <w:color w:val="000000"/>
                <w:szCs w:val="24"/>
              </w:rPr>
              <w:t>4</w:t>
            </w:r>
          </w:p>
        </w:tc>
        <w:tc>
          <w:tcPr>
            <w:tcW w:w="4843" w:type="dxa"/>
          </w:tcPr>
          <w:p w14:paraId="320BED87" w14:textId="433D3BEC" w:rsidR="00D44675" w:rsidRPr="00AA6FBC" w:rsidRDefault="00D44675" w:rsidP="009833B1">
            <w:pPr>
              <w:spacing w:before="120"/>
              <w:rPr>
                <w:rFonts w:eastAsia="Arial" w:cs="Arial"/>
                <w:szCs w:val="24"/>
              </w:rPr>
            </w:pPr>
            <w:r w:rsidRPr="00AA6FBC">
              <w:rPr>
                <w:rFonts w:cs="Arial"/>
                <w:color w:val="000000"/>
                <w:szCs w:val="24"/>
              </w:rPr>
              <w:t>TE; Unit 2, Week 1, Lesson 1, Read Aloud, p. T16</w:t>
            </w:r>
          </w:p>
        </w:tc>
        <w:tc>
          <w:tcPr>
            <w:tcW w:w="2401" w:type="dxa"/>
          </w:tcPr>
          <w:p w14:paraId="0EA4184E" w14:textId="3A95857C" w:rsidR="00D44675" w:rsidRPr="00AA6FBC" w:rsidRDefault="00D44675" w:rsidP="009833B1">
            <w:pPr>
              <w:spacing w:before="120"/>
              <w:rPr>
                <w:rFonts w:eastAsia="Arial" w:cs="Arial"/>
                <w:szCs w:val="24"/>
              </w:rPr>
            </w:pPr>
            <w:r w:rsidRPr="00AA6FBC">
              <w:rPr>
                <w:rFonts w:cs="Arial"/>
                <w:color w:val="000000"/>
                <w:szCs w:val="24"/>
              </w:rPr>
              <w:t>RI.4.2, RF.4.4a</w:t>
            </w:r>
          </w:p>
        </w:tc>
      </w:tr>
      <w:tr w:rsidR="00D44675" w14:paraId="07C03BEC" w14:textId="77777777" w:rsidTr="37461A61">
        <w:trPr>
          <w:cantSplit/>
        </w:trPr>
        <w:tc>
          <w:tcPr>
            <w:tcW w:w="1217" w:type="dxa"/>
          </w:tcPr>
          <w:p w14:paraId="39B55D4C" w14:textId="152EC85B" w:rsidR="00D44675" w:rsidRPr="00AA6FBC" w:rsidRDefault="00D44675" w:rsidP="009833B1">
            <w:pPr>
              <w:spacing w:before="120"/>
              <w:rPr>
                <w:rFonts w:eastAsia="Arial" w:cs="Arial"/>
                <w:szCs w:val="24"/>
              </w:rPr>
            </w:pPr>
            <w:r w:rsidRPr="00AA6FBC">
              <w:rPr>
                <w:rFonts w:cs="Arial"/>
                <w:color w:val="000000"/>
                <w:szCs w:val="24"/>
              </w:rPr>
              <w:t>1.1</w:t>
            </w:r>
          </w:p>
        </w:tc>
        <w:tc>
          <w:tcPr>
            <w:tcW w:w="989" w:type="dxa"/>
          </w:tcPr>
          <w:p w14:paraId="7DC8FD9A" w14:textId="3EC90A86" w:rsidR="00D44675" w:rsidRPr="00AA6FBC" w:rsidRDefault="00D44675" w:rsidP="009833B1">
            <w:pPr>
              <w:spacing w:before="120"/>
              <w:rPr>
                <w:rFonts w:eastAsia="Arial" w:cs="Arial"/>
                <w:szCs w:val="24"/>
              </w:rPr>
            </w:pPr>
            <w:r w:rsidRPr="00AA6FBC">
              <w:rPr>
                <w:rFonts w:cs="Arial"/>
                <w:color w:val="000000"/>
                <w:szCs w:val="24"/>
              </w:rPr>
              <w:t>5</w:t>
            </w:r>
          </w:p>
        </w:tc>
        <w:tc>
          <w:tcPr>
            <w:tcW w:w="4843" w:type="dxa"/>
          </w:tcPr>
          <w:p w14:paraId="22B60AB6" w14:textId="41A58AC0" w:rsidR="00D44675" w:rsidRPr="00AA6FBC" w:rsidRDefault="00D44675" w:rsidP="009833B1">
            <w:pPr>
              <w:spacing w:before="120"/>
              <w:rPr>
                <w:rFonts w:eastAsia="Arial" w:cs="Arial"/>
                <w:szCs w:val="24"/>
              </w:rPr>
            </w:pPr>
            <w:r w:rsidRPr="00AA6FBC">
              <w:rPr>
                <w:rFonts w:cs="Arial"/>
                <w:color w:val="000000"/>
                <w:szCs w:val="24"/>
              </w:rPr>
              <w:t>TE; Unit 3, Week 2, Lesson 4, Word Study, p. T122</w:t>
            </w:r>
          </w:p>
        </w:tc>
        <w:tc>
          <w:tcPr>
            <w:tcW w:w="2401" w:type="dxa"/>
          </w:tcPr>
          <w:p w14:paraId="3CC5B512" w14:textId="06C8B9F3" w:rsidR="00D44675" w:rsidRPr="00AA6FBC" w:rsidRDefault="00D44675" w:rsidP="009833B1">
            <w:pPr>
              <w:spacing w:before="120"/>
              <w:rPr>
                <w:rFonts w:eastAsia="Arial" w:cs="Arial"/>
                <w:szCs w:val="24"/>
              </w:rPr>
            </w:pPr>
            <w:r w:rsidRPr="00AA6FBC">
              <w:rPr>
                <w:rFonts w:cs="Arial"/>
                <w:color w:val="000000"/>
                <w:szCs w:val="24"/>
              </w:rPr>
              <w:t>L.5.4, L.5.4b, L.5.4c</w:t>
            </w:r>
          </w:p>
        </w:tc>
      </w:tr>
      <w:tr w:rsidR="00D44675" w:rsidRPr="003568A0" w14:paraId="76D39A44" w14:textId="77777777" w:rsidTr="37461A61">
        <w:trPr>
          <w:cantSplit/>
        </w:trPr>
        <w:tc>
          <w:tcPr>
            <w:tcW w:w="1217" w:type="dxa"/>
          </w:tcPr>
          <w:p w14:paraId="1711EE9C" w14:textId="5D925CB8" w:rsidR="00D44675" w:rsidRPr="00AA6FBC" w:rsidRDefault="00D44675" w:rsidP="009833B1">
            <w:pPr>
              <w:spacing w:before="120"/>
              <w:rPr>
                <w:rFonts w:eastAsia="Arial" w:cs="Arial"/>
                <w:szCs w:val="24"/>
              </w:rPr>
            </w:pPr>
            <w:r w:rsidRPr="00AA6FBC">
              <w:rPr>
                <w:rFonts w:cs="Arial"/>
                <w:color w:val="000000"/>
                <w:szCs w:val="24"/>
              </w:rPr>
              <w:t>1.2</w:t>
            </w:r>
          </w:p>
        </w:tc>
        <w:tc>
          <w:tcPr>
            <w:tcW w:w="989" w:type="dxa"/>
          </w:tcPr>
          <w:p w14:paraId="25FB82BB" w14:textId="52FBD695" w:rsidR="00D44675" w:rsidRPr="00AA6FBC" w:rsidRDefault="00D44675" w:rsidP="009833B1">
            <w:pPr>
              <w:spacing w:before="120"/>
              <w:rPr>
                <w:rFonts w:eastAsia="Arial" w:cs="Arial"/>
                <w:szCs w:val="24"/>
              </w:rPr>
            </w:pPr>
            <w:r w:rsidRPr="00AA6FBC">
              <w:rPr>
                <w:rFonts w:cs="Arial"/>
                <w:color w:val="000000"/>
                <w:szCs w:val="24"/>
              </w:rPr>
              <w:t>K</w:t>
            </w:r>
          </w:p>
        </w:tc>
        <w:tc>
          <w:tcPr>
            <w:tcW w:w="4843" w:type="dxa"/>
          </w:tcPr>
          <w:p w14:paraId="3CD31248" w14:textId="226406DF" w:rsidR="00D44675" w:rsidRPr="00AA6FBC" w:rsidRDefault="00D44675" w:rsidP="009833B1">
            <w:pPr>
              <w:spacing w:before="120"/>
              <w:rPr>
                <w:rFonts w:eastAsia="Arial" w:cs="Arial"/>
                <w:szCs w:val="24"/>
              </w:rPr>
            </w:pPr>
            <w:r w:rsidRPr="00AA6FBC">
              <w:rPr>
                <w:rFonts w:cs="Arial"/>
                <w:color w:val="000000"/>
                <w:szCs w:val="24"/>
              </w:rPr>
              <w:t>TE; Unit 5, Week 5, Lesson 1, The Language of Dramas, pp. T364–T365</w:t>
            </w:r>
          </w:p>
        </w:tc>
        <w:tc>
          <w:tcPr>
            <w:tcW w:w="2401" w:type="dxa"/>
          </w:tcPr>
          <w:p w14:paraId="08711F8A" w14:textId="04F030A0" w:rsidR="00D44675" w:rsidRPr="00AA6FBC" w:rsidRDefault="00D44675" w:rsidP="009833B1">
            <w:pPr>
              <w:spacing w:before="120"/>
              <w:rPr>
                <w:rFonts w:eastAsia="Arial" w:cs="Arial"/>
                <w:szCs w:val="24"/>
                <w:lang w:val="es-MX"/>
              </w:rPr>
            </w:pPr>
            <w:r w:rsidRPr="00AA6FBC">
              <w:rPr>
                <w:rFonts w:cs="Arial"/>
                <w:color w:val="000000"/>
                <w:szCs w:val="24"/>
                <w:lang w:val="es-MX"/>
              </w:rPr>
              <w:t>PII.K.</w:t>
            </w:r>
            <w:proofErr w:type="gramStart"/>
            <w:r w:rsidRPr="00AA6FBC">
              <w:rPr>
                <w:rFonts w:cs="Arial"/>
                <w:color w:val="000000"/>
                <w:szCs w:val="24"/>
                <w:lang w:val="es-MX"/>
              </w:rPr>
              <w:t>I</w:t>
            </w:r>
            <w:r w:rsidR="00DE5605">
              <w:rPr>
                <w:rFonts w:cs="Arial"/>
                <w:color w:val="000000"/>
                <w:szCs w:val="24"/>
                <w:lang w:val="es-MX"/>
              </w:rPr>
              <w:t>.</w:t>
            </w:r>
            <w:r w:rsidRPr="00AA6FBC">
              <w:rPr>
                <w:rFonts w:cs="Arial"/>
                <w:color w:val="000000"/>
                <w:szCs w:val="24"/>
                <w:lang w:val="es-MX"/>
              </w:rPr>
              <w:t>Em</w:t>
            </w:r>
            <w:proofErr w:type="gramEnd"/>
            <w:r w:rsidRPr="00AA6FBC">
              <w:rPr>
                <w:rFonts w:cs="Arial"/>
                <w:color w:val="000000"/>
                <w:szCs w:val="24"/>
                <w:lang w:val="es-MX"/>
              </w:rPr>
              <w:t>, Ex, Br</w:t>
            </w:r>
          </w:p>
        </w:tc>
      </w:tr>
      <w:tr w:rsidR="00D44675" w14:paraId="4C6A1B3E" w14:textId="77777777" w:rsidTr="37461A61">
        <w:trPr>
          <w:cantSplit/>
        </w:trPr>
        <w:tc>
          <w:tcPr>
            <w:tcW w:w="1217" w:type="dxa"/>
          </w:tcPr>
          <w:p w14:paraId="4315D856" w14:textId="26456958" w:rsidR="00D44675" w:rsidRPr="00AA6FBC" w:rsidRDefault="00D44675" w:rsidP="009833B1">
            <w:pPr>
              <w:spacing w:before="120"/>
              <w:rPr>
                <w:rFonts w:eastAsia="Arial" w:cs="Arial"/>
                <w:szCs w:val="24"/>
              </w:rPr>
            </w:pPr>
            <w:r w:rsidRPr="00AA6FBC">
              <w:rPr>
                <w:rFonts w:cs="Arial"/>
                <w:color w:val="000000"/>
                <w:szCs w:val="24"/>
              </w:rPr>
              <w:t>1.2</w:t>
            </w:r>
          </w:p>
        </w:tc>
        <w:tc>
          <w:tcPr>
            <w:tcW w:w="989" w:type="dxa"/>
          </w:tcPr>
          <w:p w14:paraId="3819462A" w14:textId="4FE7103D" w:rsidR="00D44675" w:rsidRPr="00AA6FBC" w:rsidRDefault="00D44675" w:rsidP="009833B1">
            <w:pPr>
              <w:spacing w:before="120"/>
              <w:rPr>
                <w:rFonts w:eastAsia="Arial" w:cs="Arial"/>
                <w:szCs w:val="24"/>
              </w:rPr>
            </w:pPr>
            <w:r w:rsidRPr="00AA6FBC">
              <w:rPr>
                <w:rFonts w:cs="Arial"/>
                <w:color w:val="000000"/>
                <w:szCs w:val="24"/>
              </w:rPr>
              <w:t>1</w:t>
            </w:r>
          </w:p>
        </w:tc>
        <w:tc>
          <w:tcPr>
            <w:tcW w:w="4843" w:type="dxa"/>
          </w:tcPr>
          <w:p w14:paraId="3CA59AD1" w14:textId="6E66C1A2" w:rsidR="00D44675" w:rsidRPr="00AA6FBC" w:rsidRDefault="00D44675" w:rsidP="009833B1">
            <w:pPr>
              <w:spacing w:before="120"/>
              <w:rPr>
                <w:rFonts w:eastAsia="Arial" w:cs="Arial"/>
                <w:szCs w:val="24"/>
              </w:rPr>
            </w:pPr>
            <w:r w:rsidRPr="00AA6FBC">
              <w:rPr>
                <w:rFonts w:cs="Arial"/>
                <w:color w:val="000000"/>
                <w:szCs w:val="24"/>
              </w:rPr>
              <w:t>TE; Unit 1, Week 2, Lesson 5, Interact in Meaningful Ways, T26–27</w:t>
            </w:r>
          </w:p>
        </w:tc>
        <w:tc>
          <w:tcPr>
            <w:tcW w:w="2401" w:type="dxa"/>
          </w:tcPr>
          <w:p w14:paraId="38310A6F" w14:textId="64BB19AD" w:rsidR="00D44675" w:rsidRPr="00AA6FBC" w:rsidRDefault="00D44675" w:rsidP="009833B1">
            <w:pPr>
              <w:spacing w:before="120"/>
              <w:rPr>
                <w:rFonts w:eastAsia="Arial" w:cs="Arial"/>
                <w:szCs w:val="24"/>
              </w:rPr>
            </w:pPr>
            <w:r w:rsidRPr="00AA6FBC">
              <w:rPr>
                <w:rFonts w:cs="Arial"/>
                <w:color w:val="000000"/>
                <w:szCs w:val="24"/>
              </w:rPr>
              <w:t>PI.1.3</w:t>
            </w:r>
            <w:r w:rsidR="003B5C88">
              <w:rPr>
                <w:rFonts w:cs="Arial"/>
                <w:color w:val="000000"/>
                <w:szCs w:val="24"/>
              </w:rPr>
              <w:t>.</w:t>
            </w:r>
            <w:r w:rsidRPr="00AA6FBC">
              <w:rPr>
                <w:rFonts w:cs="Arial"/>
                <w:color w:val="000000"/>
                <w:szCs w:val="24"/>
              </w:rPr>
              <w:t>Em, Ex, Br</w:t>
            </w:r>
          </w:p>
        </w:tc>
      </w:tr>
      <w:tr w:rsidR="00D44675" w14:paraId="51F628D8" w14:textId="77777777" w:rsidTr="37461A61">
        <w:trPr>
          <w:cantSplit/>
        </w:trPr>
        <w:tc>
          <w:tcPr>
            <w:tcW w:w="1217" w:type="dxa"/>
          </w:tcPr>
          <w:p w14:paraId="2CB8888A" w14:textId="09400AFE" w:rsidR="00D44675" w:rsidRPr="00AA6FBC" w:rsidRDefault="00D44675" w:rsidP="009833B1">
            <w:pPr>
              <w:spacing w:before="120"/>
              <w:rPr>
                <w:rFonts w:eastAsia="Arial" w:cs="Arial"/>
                <w:szCs w:val="24"/>
              </w:rPr>
            </w:pPr>
            <w:r w:rsidRPr="00AA6FBC">
              <w:rPr>
                <w:rFonts w:cs="Arial"/>
                <w:color w:val="000000"/>
                <w:szCs w:val="24"/>
              </w:rPr>
              <w:t>1.2</w:t>
            </w:r>
          </w:p>
        </w:tc>
        <w:tc>
          <w:tcPr>
            <w:tcW w:w="989" w:type="dxa"/>
          </w:tcPr>
          <w:p w14:paraId="3E5AD466" w14:textId="78F27016" w:rsidR="00D44675" w:rsidRPr="00AA6FBC" w:rsidRDefault="00D44675" w:rsidP="009833B1">
            <w:pPr>
              <w:spacing w:before="120"/>
              <w:rPr>
                <w:rFonts w:eastAsia="Arial" w:cs="Arial"/>
                <w:szCs w:val="24"/>
              </w:rPr>
            </w:pPr>
            <w:r w:rsidRPr="00AA6FBC">
              <w:rPr>
                <w:rFonts w:cs="Arial"/>
                <w:color w:val="000000"/>
                <w:szCs w:val="24"/>
              </w:rPr>
              <w:t>2</w:t>
            </w:r>
          </w:p>
        </w:tc>
        <w:tc>
          <w:tcPr>
            <w:tcW w:w="4843" w:type="dxa"/>
          </w:tcPr>
          <w:p w14:paraId="3D9324B9" w14:textId="4CA6A862" w:rsidR="00D44675" w:rsidRPr="00AA6FBC" w:rsidRDefault="00D44675" w:rsidP="009833B1">
            <w:pPr>
              <w:spacing w:before="120"/>
              <w:rPr>
                <w:rFonts w:eastAsia="Arial" w:cs="Arial"/>
                <w:szCs w:val="24"/>
              </w:rPr>
            </w:pPr>
            <w:r w:rsidRPr="00AA6FBC">
              <w:rPr>
                <w:rFonts w:cs="Arial"/>
                <w:color w:val="000000"/>
                <w:szCs w:val="24"/>
              </w:rPr>
              <w:t xml:space="preserve">TE; Unit 3, Week 1, Lesson 5, Interact in Meaningful Ways, </w:t>
            </w:r>
            <w:r w:rsidR="004C084F" w:rsidRPr="00AA6FBC">
              <w:rPr>
                <w:rFonts w:cs="Arial"/>
                <w:color w:val="000000"/>
                <w:szCs w:val="24"/>
              </w:rPr>
              <w:t>pp. T</w:t>
            </w:r>
            <w:r w:rsidRPr="00AA6FBC">
              <w:rPr>
                <w:rFonts w:cs="Arial"/>
                <w:color w:val="000000"/>
                <w:szCs w:val="24"/>
              </w:rPr>
              <w:t>150–T151</w:t>
            </w:r>
          </w:p>
        </w:tc>
        <w:tc>
          <w:tcPr>
            <w:tcW w:w="2401" w:type="dxa"/>
          </w:tcPr>
          <w:p w14:paraId="50F4949D" w14:textId="6F41168F" w:rsidR="00D44675" w:rsidRPr="00AA6FBC" w:rsidRDefault="00D44675" w:rsidP="009833B1">
            <w:pPr>
              <w:spacing w:before="120"/>
              <w:rPr>
                <w:rFonts w:eastAsia="Arial" w:cs="Arial"/>
                <w:szCs w:val="24"/>
              </w:rPr>
            </w:pPr>
            <w:r w:rsidRPr="00AA6FBC">
              <w:rPr>
                <w:rFonts w:cs="Arial"/>
                <w:color w:val="000000"/>
                <w:szCs w:val="24"/>
              </w:rPr>
              <w:t>PI.2.3</w:t>
            </w:r>
            <w:r w:rsidR="00DE5605">
              <w:rPr>
                <w:rFonts w:cs="Arial"/>
                <w:color w:val="000000"/>
                <w:szCs w:val="24"/>
              </w:rPr>
              <w:t>.</w:t>
            </w:r>
            <w:r w:rsidRPr="00AA6FBC">
              <w:rPr>
                <w:rFonts w:cs="Arial"/>
                <w:color w:val="000000"/>
                <w:szCs w:val="24"/>
              </w:rPr>
              <w:t>Em</w:t>
            </w:r>
            <w:r w:rsidR="001B54B0">
              <w:rPr>
                <w:rFonts w:cs="Arial"/>
                <w:color w:val="000000"/>
                <w:szCs w:val="24"/>
              </w:rPr>
              <w:t xml:space="preserve">, </w:t>
            </w:r>
            <w:r w:rsidRPr="00AA6FBC">
              <w:rPr>
                <w:rFonts w:cs="Arial"/>
                <w:color w:val="000000"/>
                <w:szCs w:val="24"/>
              </w:rPr>
              <w:t>Ex, Br</w:t>
            </w:r>
          </w:p>
        </w:tc>
      </w:tr>
      <w:tr w:rsidR="00D44675" w:rsidRPr="003568A0" w14:paraId="5CCA7BD5" w14:textId="77777777" w:rsidTr="37461A61">
        <w:trPr>
          <w:cantSplit/>
        </w:trPr>
        <w:tc>
          <w:tcPr>
            <w:tcW w:w="1217" w:type="dxa"/>
          </w:tcPr>
          <w:p w14:paraId="4B494634" w14:textId="36CA7455" w:rsidR="00D44675" w:rsidRPr="00AA6FBC" w:rsidRDefault="00D44675" w:rsidP="009833B1">
            <w:pPr>
              <w:spacing w:before="120"/>
              <w:rPr>
                <w:rFonts w:eastAsia="Arial" w:cs="Arial"/>
                <w:szCs w:val="24"/>
              </w:rPr>
            </w:pPr>
            <w:r w:rsidRPr="00AA6FBC">
              <w:rPr>
                <w:rFonts w:cs="Arial"/>
                <w:color w:val="000000"/>
                <w:szCs w:val="24"/>
              </w:rPr>
              <w:t>1.2</w:t>
            </w:r>
          </w:p>
        </w:tc>
        <w:tc>
          <w:tcPr>
            <w:tcW w:w="989" w:type="dxa"/>
          </w:tcPr>
          <w:p w14:paraId="55170AC9" w14:textId="0FDDB95F" w:rsidR="00D44675" w:rsidRPr="00AA6FBC" w:rsidRDefault="00D44675" w:rsidP="009833B1">
            <w:pPr>
              <w:spacing w:before="120"/>
              <w:rPr>
                <w:rFonts w:eastAsia="Arial" w:cs="Arial"/>
                <w:szCs w:val="24"/>
              </w:rPr>
            </w:pPr>
            <w:r w:rsidRPr="00AA6FBC">
              <w:rPr>
                <w:rFonts w:cs="Arial"/>
                <w:color w:val="000000"/>
                <w:szCs w:val="24"/>
              </w:rPr>
              <w:t>3</w:t>
            </w:r>
          </w:p>
        </w:tc>
        <w:tc>
          <w:tcPr>
            <w:tcW w:w="4843" w:type="dxa"/>
          </w:tcPr>
          <w:p w14:paraId="7005AF50" w14:textId="481D38D8" w:rsidR="00D44675" w:rsidRPr="00AA6FBC" w:rsidRDefault="00D44675" w:rsidP="009833B1">
            <w:pPr>
              <w:spacing w:before="120"/>
              <w:rPr>
                <w:rFonts w:eastAsia="Arial" w:cs="Arial"/>
                <w:szCs w:val="24"/>
              </w:rPr>
            </w:pPr>
            <w:r w:rsidRPr="00AA6FBC">
              <w:rPr>
                <w:rFonts w:cs="Arial"/>
                <w:color w:val="000000"/>
                <w:szCs w:val="24"/>
              </w:rPr>
              <w:t>TE; Unit 5, Week 5, Lesson 5, Build Knowledge: Solutions p. T334</w:t>
            </w:r>
          </w:p>
        </w:tc>
        <w:tc>
          <w:tcPr>
            <w:tcW w:w="2401" w:type="dxa"/>
          </w:tcPr>
          <w:p w14:paraId="241A8D50" w14:textId="644C6565" w:rsidR="00D44675" w:rsidRPr="00AA6FBC" w:rsidRDefault="00D44675" w:rsidP="009833B1">
            <w:pPr>
              <w:pStyle w:val="NormalWeb"/>
              <w:spacing w:before="120" w:beforeAutospacing="0" w:after="0" w:afterAutospacing="0"/>
              <w:rPr>
                <w:lang w:val="es-MX"/>
              </w:rPr>
            </w:pPr>
            <w:r w:rsidRPr="00AA6FBC">
              <w:rPr>
                <w:rFonts w:ascii="Arial" w:hAnsi="Arial" w:cs="Arial"/>
                <w:color w:val="000000"/>
                <w:lang w:val="es-MX"/>
              </w:rPr>
              <w:t>PI.3.</w:t>
            </w:r>
            <w:proofErr w:type="gramStart"/>
            <w:r w:rsidRPr="00AA6FBC">
              <w:rPr>
                <w:rFonts w:ascii="Arial" w:hAnsi="Arial" w:cs="Arial"/>
                <w:color w:val="000000"/>
                <w:lang w:val="es-MX"/>
              </w:rPr>
              <w:t>3</w:t>
            </w:r>
            <w:r w:rsidR="00DE5605">
              <w:rPr>
                <w:rFonts w:ascii="Arial" w:hAnsi="Arial" w:cs="Arial"/>
                <w:color w:val="000000"/>
                <w:lang w:val="es-MX"/>
              </w:rPr>
              <w:t>.</w:t>
            </w:r>
            <w:r w:rsidRPr="00AA6FBC">
              <w:rPr>
                <w:rFonts w:ascii="Arial" w:hAnsi="Arial" w:cs="Arial"/>
                <w:color w:val="000000"/>
                <w:lang w:val="es-MX"/>
              </w:rPr>
              <w:t>Em</w:t>
            </w:r>
            <w:proofErr w:type="gramEnd"/>
            <w:r w:rsidRPr="00AA6FBC">
              <w:rPr>
                <w:rFonts w:ascii="Arial" w:hAnsi="Arial" w:cs="Arial"/>
                <w:color w:val="000000"/>
                <w:lang w:val="es-MX"/>
              </w:rPr>
              <w:t>, Ex, Br</w:t>
            </w:r>
          </w:p>
          <w:p w14:paraId="2523784A" w14:textId="21817B11" w:rsidR="00D44675" w:rsidRPr="00AA6FBC" w:rsidRDefault="00D44675" w:rsidP="009833B1">
            <w:pPr>
              <w:spacing w:before="120"/>
              <w:rPr>
                <w:rFonts w:eastAsia="Arial" w:cs="Arial"/>
                <w:szCs w:val="24"/>
                <w:lang w:val="es-MX"/>
              </w:rPr>
            </w:pPr>
            <w:r w:rsidRPr="00AA6FBC">
              <w:rPr>
                <w:rFonts w:cs="Arial"/>
                <w:color w:val="000000"/>
                <w:szCs w:val="24"/>
                <w:lang w:val="es-MX"/>
              </w:rPr>
              <w:t>PI.3.</w:t>
            </w:r>
            <w:proofErr w:type="gramStart"/>
            <w:r w:rsidRPr="00AA6FBC">
              <w:rPr>
                <w:rFonts w:cs="Arial"/>
                <w:color w:val="000000"/>
                <w:szCs w:val="24"/>
                <w:lang w:val="es-MX"/>
              </w:rPr>
              <w:t>11</w:t>
            </w:r>
            <w:r w:rsidR="00DE5605">
              <w:rPr>
                <w:rFonts w:cs="Arial"/>
                <w:color w:val="000000"/>
                <w:szCs w:val="24"/>
                <w:lang w:val="es-MX"/>
              </w:rPr>
              <w:t>.</w:t>
            </w:r>
            <w:r w:rsidRPr="00AA6FBC">
              <w:rPr>
                <w:rFonts w:cs="Arial"/>
                <w:color w:val="000000"/>
                <w:szCs w:val="24"/>
                <w:lang w:val="es-MX"/>
              </w:rPr>
              <w:t>Em</w:t>
            </w:r>
            <w:proofErr w:type="gramEnd"/>
            <w:r w:rsidRPr="00AA6FBC">
              <w:rPr>
                <w:rFonts w:cs="Arial"/>
                <w:color w:val="000000"/>
                <w:szCs w:val="24"/>
                <w:lang w:val="es-MX"/>
              </w:rPr>
              <w:t>, Ex, Br</w:t>
            </w:r>
          </w:p>
        </w:tc>
      </w:tr>
      <w:tr w:rsidR="00D44675" w:rsidRPr="003568A0" w14:paraId="42368D3D" w14:textId="77777777" w:rsidTr="37461A61">
        <w:trPr>
          <w:cantSplit/>
        </w:trPr>
        <w:tc>
          <w:tcPr>
            <w:tcW w:w="1217" w:type="dxa"/>
          </w:tcPr>
          <w:p w14:paraId="434D705E" w14:textId="462AA246" w:rsidR="00D44675" w:rsidRPr="00AA6FBC" w:rsidRDefault="00D44675" w:rsidP="009833B1">
            <w:pPr>
              <w:spacing w:before="120"/>
              <w:rPr>
                <w:rFonts w:eastAsia="Arial" w:cs="Arial"/>
                <w:szCs w:val="24"/>
              </w:rPr>
            </w:pPr>
            <w:r w:rsidRPr="00AA6FBC">
              <w:rPr>
                <w:rFonts w:cs="Arial"/>
                <w:color w:val="000000"/>
                <w:szCs w:val="24"/>
              </w:rPr>
              <w:t>1.2</w:t>
            </w:r>
          </w:p>
        </w:tc>
        <w:tc>
          <w:tcPr>
            <w:tcW w:w="989" w:type="dxa"/>
          </w:tcPr>
          <w:p w14:paraId="0CDC97C0" w14:textId="6CA03D08" w:rsidR="00D44675" w:rsidRPr="00AA6FBC" w:rsidRDefault="00D44675" w:rsidP="009833B1">
            <w:pPr>
              <w:spacing w:before="120"/>
              <w:rPr>
                <w:rFonts w:eastAsia="Arial" w:cs="Arial"/>
                <w:szCs w:val="24"/>
              </w:rPr>
            </w:pPr>
            <w:r w:rsidRPr="00AA6FBC">
              <w:rPr>
                <w:rFonts w:cs="Arial"/>
                <w:color w:val="000000"/>
                <w:szCs w:val="24"/>
              </w:rPr>
              <w:t>4</w:t>
            </w:r>
          </w:p>
        </w:tc>
        <w:tc>
          <w:tcPr>
            <w:tcW w:w="4843" w:type="dxa"/>
          </w:tcPr>
          <w:p w14:paraId="05B64CD0" w14:textId="29B8B644" w:rsidR="00D44675" w:rsidRPr="00AA6FBC" w:rsidRDefault="00D44675" w:rsidP="009833B1">
            <w:pPr>
              <w:spacing w:before="120"/>
              <w:rPr>
                <w:rFonts w:eastAsia="Arial" w:cs="Arial"/>
                <w:szCs w:val="24"/>
              </w:rPr>
            </w:pPr>
            <w:r w:rsidRPr="00AA6FBC">
              <w:rPr>
                <w:rFonts w:cs="Arial"/>
                <w:color w:val="000000"/>
                <w:szCs w:val="24"/>
              </w:rPr>
              <w:t>TE; Unit 2, Week 1, Lesson 5, Build Knowledge: Networks, T14</w:t>
            </w:r>
            <w:r w:rsidR="00AC1C58" w:rsidRPr="00AA6FBC">
              <w:rPr>
                <w:rFonts w:cs="Arial"/>
                <w:color w:val="000000"/>
                <w:szCs w:val="24"/>
              </w:rPr>
              <w:t>–</w:t>
            </w:r>
            <w:r w:rsidRPr="00AA6FBC">
              <w:rPr>
                <w:rFonts w:cs="Arial"/>
                <w:color w:val="000000"/>
                <w:szCs w:val="24"/>
              </w:rPr>
              <w:t>15</w:t>
            </w:r>
          </w:p>
        </w:tc>
        <w:tc>
          <w:tcPr>
            <w:tcW w:w="2401" w:type="dxa"/>
          </w:tcPr>
          <w:p w14:paraId="20A51DF6" w14:textId="60179C1A" w:rsidR="00D44675" w:rsidRPr="00AA6FBC" w:rsidRDefault="00D44675" w:rsidP="009833B1">
            <w:pPr>
              <w:pStyle w:val="NormalWeb"/>
              <w:spacing w:before="120" w:beforeAutospacing="0" w:after="0" w:afterAutospacing="0"/>
              <w:rPr>
                <w:lang w:val="es-MX"/>
              </w:rPr>
            </w:pPr>
            <w:r w:rsidRPr="00AA6FBC">
              <w:rPr>
                <w:rFonts w:ascii="Arial" w:hAnsi="Arial" w:cs="Arial"/>
                <w:color w:val="000000"/>
                <w:lang w:val="es-MX"/>
              </w:rPr>
              <w:t>PI.4.</w:t>
            </w:r>
            <w:proofErr w:type="gramStart"/>
            <w:r w:rsidRPr="00AA6FBC">
              <w:rPr>
                <w:rFonts w:ascii="Arial" w:hAnsi="Arial" w:cs="Arial"/>
                <w:color w:val="000000"/>
                <w:lang w:val="es-MX"/>
              </w:rPr>
              <w:t>2</w:t>
            </w:r>
            <w:r w:rsidR="00DE5605">
              <w:rPr>
                <w:rFonts w:ascii="Arial" w:hAnsi="Arial" w:cs="Arial"/>
                <w:color w:val="000000"/>
                <w:lang w:val="es-MX"/>
              </w:rPr>
              <w:t>.</w:t>
            </w:r>
            <w:r w:rsidRPr="00AA6FBC">
              <w:rPr>
                <w:rFonts w:ascii="Arial" w:hAnsi="Arial" w:cs="Arial"/>
                <w:color w:val="000000"/>
                <w:lang w:val="es-MX"/>
              </w:rPr>
              <w:t>Em</w:t>
            </w:r>
            <w:proofErr w:type="gramEnd"/>
            <w:r w:rsidRPr="00AA6FBC">
              <w:rPr>
                <w:rFonts w:ascii="Arial" w:hAnsi="Arial" w:cs="Arial"/>
                <w:color w:val="000000"/>
                <w:lang w:val="es-MX"/>
              </w:rPr>
              <w:t>, Ex, Br</w:t>
            </w:r>
          </w:p>
          <w:p w14:paraId="3DAD738C" w14:textId="36166953" w:rsidR="00D44675" w:rsidRPr="00AA6FBC" w:rsidRDefault="00D44675" w:rsidP="009833B1">
            <w:pPr>
              <w:spacing w:before="120"/>
              <w:rPr>
                <w:rFonts w:eastAsia="Arial" w:cs="Arial"/>
                <w:szCs w:val="24"/>
                <w:lang w:val="es-MX"/>
              </w:rPr>
            </w:pPr>
            <w:r w:rsidRPr="00AA6FBC">
              <w:rPr>
                <w:rFonts w:cs="Arial"/>
                <w:color w:val="000000"/>
                <w:szCs w:val="24"/>
                <w:lang w:val="es-MX"/>
              </w:rPr>
              <w:t>PI.4.</w:t>
            </w:r>
            <w:proofErr w:type="gramStart"/>
            <w:r w:rsidRPr="00AA6FBC">
              <w:rPr>
                <w:rFonts w:cs="Arial"/>
                <w:color w:val="000000"/>
                <w:szCs w:val="24"/>
                <w:lang w:val="es-MX"/>
              </w:rPr>
              <w:t>4</w:t>
            </w:r>
            <w:r w:rsidR="00DE5605">
              <w:rPr>
                <w:rFonts w:cs="Arial"/>
                <w:color w:val="000000"/>
                <w:szCs w:val="24"/>
                <w:lang w:val="es-MX"/>
              </w:rPr>
              <w:t>.</w:t>
            </w:r>
            <w:r w:rsidRPr="00AA6FBC">
              <w:rPr>
                <w:rFonts w:cs="Arial"/>
                <w:color w:val="000000"/>
                <w:szCs w:val="24"/>
                <w:lang w:val="es-MX"/>
              </w:rPr>
              <w:t>Em</w:t>
            </w:r>
            <w:proofErr w:type="gramEnd"/>
            <w:r w:rsidRPr="00AA6FBC">
              <w:rPr>
                <w:rFonts w:cs="Arial"/>
                <w:color w:val="000000"/>
                <w:szCs w:val="24"/>
                <w:lang w:val="es-MX"/>
              </w:rPr>
              <w:t>, Ex, Br</w:t>
            </w:r>
          </w:p>
        </w:tc>
      </w:tr>
      <w:tr w:rsidR="00D44675" w:rsidRPr="003568A0" w14:paraId="38767B53" w14:textId="77777777" w:rsidTr="37461A61">
        <w:trPr>
          <w:cantSplit/>
        </w:trPr>
        <w:tc>
          <w:tcPr>
            <w:tcW w:w="1217" w:type="dxa"/>
          </w:tcPr>
          <w:p w14:paraId="75D31CC6" w14:textId="04F9C9DB" w:rsidR="00D44675" w:rsidRPr="00AA6FBC" w:rsidRDefault="00D44675" w:rsidP="009833B1">
            <w:pPr>
              <w:spacing w:before="120"/>
              <w:rPr>
                <w:rFonts w:eastAsia="Arial" w:cs="Arial"/>
                <w:szCs w:val="24"/>
              </w:rPr>
            </w:pPr>
            <w:r w:rsidRPr="00AA6FBC">
              <w:rPr>
                <w:rFonts w:cs="Arial"/>
                <w:color w:val="000000"/>
                <w:szCs w:val="24"/>
              </w:rPr>
              <w:t>1.2</w:t>
            </w:r>
          </w:p>
        </w:tc>
        <w:tc>
          <w:tcPr>
            <w:tcW w:w="989" w:type="dxa"/>
          </w:tcPr>
          <w:p w14:paraId="3F03CEEB" w14:textId="7DC19678" w:rsidR="00D44675" w:rsidRPr="00AA6FBC" w:rsidRDefault="00D44675" w:rsidP="009833B1">
            <w:pPr>
              <w:spacing w:before="120"/>
              <w:rPr>
                <w:rFonts w:eastAsia="Arial" w:cs="Arial"/>
                <w:szCs w:val="24"/>
              </w:rPr>
            </w:pPr>
            <w:r w:rsidRPr="00AA6FBC">
              <w:rPr>
                <w:rFonts w:cs="Arial"/>
                <w:color w:val="000000"/>
                <w:szCs w:val="24"/>
              </w:rPr>
              <w:t>5</w:t>
            </w:r>
          </w:p>
        </w:tc>
        <w:tc>
          <w:tcPr>
            <w:tcW w:w="4843" w:type="dxa"/>
          </w:tcPr>
          <w:p w14:paraId="1025D1EF" w14:textId="0D454BF6" w:rsidR="00D44675" w:rsidRPr="00AA6FBC" w:rsidRDefault="00D44675" w:rsidP="009833B1">
            <w:pPr>
              <w:spacing w:before="120"/>
              <w:rPr>
                <w:rFonts w:eastAsia="Arial" w:cs="Arial"/>
                <w:szCs w:val="24"/>
              </w:rPr>
            </w:pPr>
            <w:r w:rsidRPr="00AA6FBC">
              <w:rPr>
                <w:rFonts w:cs="Arial"/>
                <w:color w:val="000000"/>
                <w:szCs w:val="24"/>
              </w:rPr>
              <w:t xml:space="preserve">TE; Unit 1, Week 2, Lesson 5, Produce Cohesive Text, </w:t>
            </w:r>
            <w:r w:rsidR="004C084F" w:rsidRPr="00AA6FBC">
              <w:rPr>
                <w:rFonts w:cs="Arial"/>
                <w:color w:val="000000"/>
                <w:szCs w:val="24"/>
              </w:rPr>
              <w:t>p. T</w:t>
            </w:r>
            <w:r w:rsidRPr="00AA6FBC">
              <w:rPr>
                <w:rFonts w:cs="Arial"/>
                <w:color w:val="000000"/>
                <w:szCs w:val="24"/>
              </w:rPr>
              <w:t>27</w:t>
            </w:r>
          </w:p>
        </w:tc>
        <w:tc>
          <w:tcPr>
            <w:tcW w:w="2401" w:type="dxa"/>
          </w:tcPr>
          <w:p w14:paraId="21123CCB" w14:textId="2E350F25" w:rsidR="00D44675" w:rsidRPr="00AA6FBC" w:rsidRDefault="00D44675" w:rsidP="009833B1">
            <w:pPr>
              <w:pStyle w:val="NormalWeb"/>
              <w:spacing w:before="120" w:beforeAutospacing="0" w:after="0" w:afterAutospacing="0"/>
              <w:rPr>
                <w:lang w:val="es-MX"/>
              </w:rPr>
            </w:pPr>
            <w:r w:rsidRPr="00AA6FBC">
              <w:rPr>
                <w:rFonts w:ascii="Arial" w:hAnsi="Arial" w:cs="Arial"/>
                <w:color w:val="000000"/>
                <w:lang w:val="es-MX"/>
              </w:rPr>
              <w:t>PII.5.2(a) Em, Ex, Br</w:t>
            </w:r>
          </w:p>
          <w:p w14:paraId="15F37905" w14:textId="4492BA02" w:rsidR="00D44675" w:rsidRPr="00AA6FBC" w:rsidRDefault="00D44675" w:rsidP="009833B1">
            <w:pPr>
              <w:spacing w:before="120"/>
              <w:rPr>
                <w:rFonts w:eastAsia="Arial" w:cs="Arial"/>
                <w:szCs w:val="24"/>
                <w:lang w:val="es-MX"/>
              </w:rPr>
            </w:pPr>
            <w:r w:rsidRPr="00AA6FBC">
              <w:rPr>
                <w:rFonts w:cs="Arial"/>
                <w:color w:val="000000"/>
                <w:szCs w:val="24"/>
                <w:lang w:val="es-MX"/>
              </w:rPr>
              <w:t>PII.5.2(b) Em, Ex, Br</w:t>
            </w:r>
          </w:p>
        </w:tc>
      </w:tr>
      <w:tr w:rsidR="00D44675" w14:paraId="086F69CC" w14:textId="77777777" w:rsidTr="37461A61">
        <w:trPr>
          <w:cantSplit/>
        </w:trPr>
        <w:tc>
          <w:tcPr>
            <w:tcW w:w="1217" w:type="dxa"/>
          </w:tcPr>
          <w:p w14:paraId="5B01F8AC" w14:textId="13CB464D" w:rsidR="00D44675" w:rsidRPr="00AA6FBC" w:rsidRDefault="00D44675" w:rsidP="009833B1">
            <w:pPr>
              <w:spacing w:before="120"/>
              <w:rPr>
                <w:rFonts w:eastAsia="Arial" w:cs="Arial"/>
                <w:szCs w:val="24"/>
              </w:rPr>
            </w:pPr>
            <w:r w:rsidRPr="00AA6FBC">
              <w:rPr>
                <w:rFonts w:cs="Arial"/>
                <w:color w:val="000000"/>
                <w:szCs w:val="24"/>
              </w:rPr>
              <w:t>1.21c</w:t>
            </w:r>
          </w:p>
        </w:tc>
        <w:tc>
          <w:tcPr>
            <w:tcW w:w="989" w:type="dxa"/>
          </w:tcPr>
          <w:p w14:paraId="75ADCECD" w14:textId="7854BDCD" w:rsidR="00D44675" w:rsidRPr="00AA6FBC" w:rsidRDefault="00D44675" w:rsidP="009833B1">
            <w:pPr>
              <w:spacing w:before="120"/>
              <w:rPr>
                <w:rFonts w:eastAsia="Arial" w:cs="Arial"/>
                <w:szCs w:val="24"/>
              </w:rPr>
            </w:pPr>
            <w:r w:rsidRPr="00AA6FBC">
              <w:rPr>
                <w:rFonts w:cs="Arial"/>
                <w:color w:val="000000"/>
                <w:szCs w:val="24"/>
              </w:rPr>
              <w:t>2</w:t>
            </w:r>
          </w:p>
        </w:tc>
        <w:tc>
          <w:tcPr>
            <w:tcW w:w="4843" w:type="dxa"/>
          </w:tcPr>
          <w:p w14:paraId="27E37307" w14:textId="75DD7A38" w:rsidR="00D44675" w:rsidRPr="00AA6FBC" w:rsidRDefault="00D44675" w:rsidP="009833B1">
            <w:pPr>
              <w:spacing w:before="120"/>
              <w:rPr>
                <w:rFonts w:eastAsia="Arial" w:cs="Arial"/>
                <w:szCs w:val="24"/>
              </w:rPr>
            </w:pPr>
            <w:r w:rsidRPr="00AA6FBC">
              <w:rPr>
                <w:rFonts w:cs="Arial"/>
                <w:color w:val="000000"/>
                <w:szCs w:val="24"/>
              </w:rPr>
              <w:t>TE; Unit 2, Weekly Launch and Question, p. T80</w:t>
            </w:r>
          </w:p>
        </w:tc>
        <w:tc>
          <w:tcPr>
            <w:tcW w:w="2401" w:type="dxa"/>
          </w:tcPr>
          <w:p w14:paraId="5BC0A464" w14:textId="06136875" w:rsidR="00D44675" w:rsidRPr="00AA6FBC" w:rsidRDefault="00D44675" w:rsidP="009833B1">
            <w:pPr>
              <w:spacing w:before="120"/>
              <w:rPr>
                <w:rFonts w:eastAsia="Arial" w:cs="Arial"/>
                <w:szCs w:val="24"/>
              </w:rPr>
            </w:pPr>
            <w:r w:rsidRPr="00AA6FBC">
              <w:rPr>
                <w:rFonts w:cs="Arial"/>
                <w:color w:val="000000"/>
                <w:szCs w:val="24"/>
              </w:rPr>
              <w:t>RI.2.7, SL.2.1</w:t>
            </w:r>
          </w:p>
        </w:tc>
      </w:tr>
      <w:tr w:rsidR="00D44675" w14:paraId="775762B8" w14:textId="77777777" w:rsidTr="37461A61">
        <w:trPr>
          <w:cantSplit/>
        </w:trPr>
        <w:tc>
          <w:tcPr>
            <w:tcW w:w="1217" w:type="dxa"/>
          </w:tcPr>
          <w:p w14:paraId="28B38449" w14:textId="319B0E65" w:rsidR="00D44675" w:rsidRPr="00AA6FBC" w:rsidRDefault="00D44675" w:rsidP="009833B1">
            <w:pPr>
              <w:spacing w:before="120"/>
              <w:rPr>
                <w:rFonts w:eastAsia="Arial" w:cs="Arial"/>
                <w:szCs w:val="24"/>
              </w:rPr>
            </w:pPr>
            <w:r w:rsidRPr="00AA6FBC">
              <w:rPr>
                <w:rFonts w:cs="Arial"/>
                <w:color w:val="000000"/>
                <w:szCs w:val="24"/>
              </w:rPr>
              <w:lastRenderedPageBreak/>
              <w:t>1.9</w:t>
            </w:r>
          </w:p>
        </w:tc>
        <w:tc>
          <w:tcPr>
            <w:tcW w:w="989" w:type="dxa"/>
          </w:tcPr>
          <w:p w14:paraId="09E6A40B" w14:textId="248413E2" w:rsidR="00D44675" w:rsidRPr="00AA6FBC" w:rsidRDefault="00D44675" w:rsidP="009833B1">
            <w:pPr>
              <w:spacing w:before="120"/>
              <w:rPr>
                <w:rFonts w:eastAsia="Arial" w:cs="Arial"/>
                <w:szCs w:val="24"/>
              </w:rPr>
            </w:pPr>
            <w:r w:rsidRPr="00AA6FBC">
              <w:rPr>
                <w:rFonts w:cs="Arial"/>
                <w:color w:val="000000"/>
                <w:szCs w:val="24"/>
              </w:rPr>
              <w:t>1</w:t>
            </w:r>
          </w:p>
        </w:tc>
        <w:tc>
          <w:tcPr>
            <w:tcW w:w="4843" w:type="dxa"/>
          </w:tcPr>
          <w:p w14:paraId="702FF689" w14:textId="55666994" w:rsidR="00D44675" w:rsidRPr="00AA6FBC" w:rsidRDefault="00D44675" w:rsidP="009833B1">
            <w:pPr>
              <w:spacing w:before="120"/>
              <w:rPr>
                <w:rFonts w:eastAsia="Arial" w:cs="Arial"/>
                <w:szCs w:val="24"/>
              </w:rPr>
            </w:pPr>
            <w:r w:rsidRPr="00AA6FBC">
              <w:rPr>
                <w:rFonts w:cs="Arial"/>
                <w:color w:val="000000"/>
                <w:szCs w:val="24"/>
              </w:rPr>
              <w:t>TE; Unit 1, Lesson 1, Interact in Meaningful Way, pp.</w:t>
            </w:r>
            <w:hyperlink r:id="rId7" w:anchor="page=32" w:history="1">
              <w:r w:rsidRPr="00AA6FBC">
                <w:rPr>
                  <w:rStyle w:val="Hyperlink"/>
                  <w:rFonts w:cs="Arial"/>
                  <w:color w:val="000000"/>
                  <w:szCs w:val="24"/>
                  <w:u w:val="none"/>
                </w:rPr>
                <w:t>T6</w:t>
              </w:r>
            </w:hyperlink>
            <w:r w:rsidRPr="00AA6FBC">
              <w:rPr>
                <w:rFonts w:cs="Arial"/>
                <w:color w:val="000000"/>
                <w:szCs w:val="24"/>
              </w:rPr>
              <w:t>–</w:t>
            </w:r>
            <w:hyperlink r:id="rId8" w:anchor="page=32" w:history="1">
              <w:r w:rsidRPr="00AA6FBC">
                <w:rPr>
                  <w:rStyle w:val="Hyperlink"/>
                  <w:rFonts w:cs="Arial"/>
                  <w:color w:val="000000"/>
                  <w:szCs w:val="24"/>
                  <w:u w:val="none"/>
                </w:rPr>
                <w:t>7</w:t>
              </w:r>
            </w:hyperlink>
          </w:p>
        </w:tc>
        <w:tc>
          <w:tcPr>
            <w:tcW w:w="2401" w:type="dxa"/>
          </w:tcPr>
          <w:p w14:paraId="7B11DCFA" w14:textId="4BF6C813" w:rsidR="00D44675" w:rsidRPr="00AA6FBC" w:rsidRDefault="00D44675" w:rsidP="009833B1">
            <w:pPr>
              <w:spacing w:before="120"/>
              <w:rPr>
                <w:rFonts w:eastAsia="Arial" w:cs="Arial"/>
                <w:szCs w:val="24"/>
              </w:rPr>
            </w:pPr>
            <w:r w:rsidRPr="00AA6FBC">
              <w:rPr>
                <w:rFonts w:cs="Arial"/>
                <w:color w:val="000000"/>
                <w:szCs w:val="24"/>
              </w:rPr>
              <w:t>PI.1.5, PI.1.12</w:t>
            </w:r>
          </w:p>
        </w:tc>
      </w:tr>
      <w:tr w:rsidR="00D44675" w14:paraId="3FE01BC1" w14:textId="77777777" w:rsidTr="37461A61">
        <w:trPr>
          <w:cantSplit/>
        </w:trPr>
        <w:tc>
          <w:tcPr>
            <w:tcW w:w="1217" w:type="dxa"/>
          </w:tcPr>
          <w:p w14:paraId="30A98F66" w14:textId="1CB17BFC" w:rsidR="00D44675" w:rsidRPr="00AA6FBC" w:rsidRDefault="00D44675" w:rsidP="009833B1">
            <w:pPr>
              <w:spacing w:before="120"/>
              <w:rPr>
                <w:rFonts w:eastAsia="Arial" w:cs="Arial"/>
                <w:szCs w:val="24"/>
              </w:rPr>
            </w:pPr>
            <w:r w:rsidRPr="00AA6FBC">
              <w:rPr>
                <w:rFonts w:cs="Arial"/>
                <w:color w:val="000000"/>
                <w:szCs w:val="24"/>
              </w:rPr>
              <w:t>1.14</w:t>
            </w:r>
          </w:p>
        </w:tc>
        <w:tc>
          <w:tcPr>
            <w:tcW w:w="989" w:type="dxa"/>
          </w:tcPr>
          <w:p w14:paraId="73EEFDB1" w14:textId="5FEE2C3D" w:rsidR="00D44675" w:rsidRPr="00AA6FBC" w:rsidRDefault="00D44675" w:rsidP="009833B1">
            <w:pPr>
              <w:spacing w:before="120"/>
              <w:rPr>
                <w:rFonts w:eastAsia="Arial" w:cs="Arial"/>
                <w:szCs w:val="24"/>
              </w:rPr>
            </w:pPr>
            <w:r w:rsidRPr="00AA6FBC">
              <w:rPr>
                <w:rFonts w:cs="Arial"/>
                <w:color w:val="000000"/>
                <w:szCs w:val="24"/>
              </w:rPr>
              <w:t>3</w:t>
            </w:r>
          </w:p>
        </w:tc>
        <w:tc>
          <w:tcPr>
            <w:tcW w:w="4843" w:type="dxa"/>
          </w:tcPr>
          <w:p w14:paraId="328764A4" w14:textId="4F241B1E" w:rsidR="00D44675" w:rsidRPr="00AA6FBC" w:rsidRDefault="00D44675" w:rsidP="009833B1">
            <w:pPr>
              <w:spacing w:before="120"/>
              <w:rPr>
                <w:rFonts w:eastAsia="Arial" w:cs="Arial"/>
                <w:szCs w:val="24"/>
              </w:rPr>
            </w:pPr>
            <w:r w:rsidRPr="00AA6FBC">
              <w:rPr>
                <w:rFonts w:cs="Arial"/>
                <w:color w:val="000000"/>
                <w:szCs w:val="24"/>
              </w:rPr>
              <w:t>TE; Unit 1, Lesson 2, Foundational Skills, p. T8</w:t>
            </w:r>
          </w:p>
        </w:tc>
        <w:tc>
          <w:tcPr>
            <w:tcW w:w="2401" w:type="dxa"/>
          </w:tcPr>
          <w:p w14:paraId="0F2CAC71" w14:textId="37312A83" w:rsidR="00D44675" w:rsidRPr="00AA6FBC" w:rsidRDefault="00D44675" w:rsidP="009833B1">
            <w:pPr>
              <w:spacing w:before="120"/>
              <w:rPr>
                <w:rFonts w:eastAsia="Arial" w:cs="Arial"/>
                <w:szCs w:val="24"/>
              </w:rPr>
            </w:pPr>
            <w:r w:rsidRPr="00AA6FBC">
              <w:rPr>
                <w:rFonts w:cs="Arial"/>
                <w:color w:val="000000"/>
                <w:szCs w:val="24"/>
              </w:rPr>
              <w:t>PI.3.1</w:t>
            </w:r>
          </w:p>
        </w:tc>
      </w:tr>
    </w:tbl>
    <w:p w14:paraId="3F217BE3" w14:textId="77777777" w:rsidR="00DE5605" w:rsidRDefault="00DE5605" w:rsidP="00DE5605">
      <w:pPr>
        <w:spacing w:before="240"/>
      </w:pPr>
      <w:r w:rsidRPr="00250BDC">
        <w:t xml:space="preserve">This program addresses </w:t>
      </w:r>
      <w:proofErr w:type="gramStart"/>
      <w:r w:rsidRPr="00250BDC">
        <w:t>all of</w:t>
      </w:r>
      <w:proofErr w:type="gramEnd"/>
      <w:r w:rsidRPr="00250BDC">
        <w:t xml:space="preserve"> the ELA and ELD standards for K–5. The units are well-organized and include explicit, systematic foundational skills instruction alongside language and knowledge-building content. Units are </w:t>
      </w:r>
      <w:proofErr w:type="gramStart"/>
      <w:r w:rsidRPr="00250BDC">
        <w:t>backwards-mapped</w:t>
      </w:r>
      <w:proofErr w:type="gramEnd"/>
      <w:r w:rsidRPr="00250BDC">
        <w:t xml:space="preserve"> from essential questions, and the skills and content are integrated. An aligned designated ELD component is also included. Significant scaffolding and differentiation suggestions are provided within the TE, and supplemental resources are included.</w:t>
      </w:r>
    </w:p>
    <w:p w14:paraId="6CAC8766" w14:textId="3B616AE7" w:rsidR="6A53E29B" w:rsidRDefault="6A53E29B" w:rsidP="0092680A">
      <w:pPr>
        <w:pStyle w:val="Heading3"/>
      </w:pPr>
      <w:r w:rsidRPr="26A0D05F">
        <w:t>Criteria Category 2: Program Organization</w:t>
      </w:r>
    </w:p>
    <w:p w14:paraId="14DD4377" w14:textId="5DC974D7" w:rsidR="6A53E29B" w:rsidRPr="00A316A8" w:rsidRDefault="6FBE9C09" w:rsidP="00A316A8">
      <w:pPr>
        <w:spacing w:before="240" w:after="240"/>
        <w:rPr>
          <w:rFonts w:eastAsia="Arial" w:cs="Arial"/>
          <w:szCs w:val="24"/>
        </w:rPr>
      </w:pPr>
      <w:r w:rsidRPr="0F53F6CF">
        <w:rPr>
          <w:rFonts w:eastAsia="Arial" w:cs="Arial"/>
          <w:szCs w:val="24"/>
        </w:rPr>
        <w:t>The organization and features of the instructional materials support</w:t>
      </w:r>
      <w:r w:rsidR="00A316A8">
        <w:rPr>
          <w:rFonts w:eastAsia="Arial" w:cs="Arial"/>
          <w:szCs w:val="24"/>
        </w:rPr>
        <w:t xml:space="preserve"> </w:t>
      </w:r>
      <w:r w:rsidRPr="0F53F6CF">
        <w:rPr>
          <w:rFonts w:eastAsia="Arial" w:cs="Arial"/>
          <w:szCs w:val="24"/>
        </w:rPr>
        <w:t>instruction and learning of the standards.</w:t>
      </w:r>
      <w:r w:rsidR="00A316A8">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29109A11">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F677CD" w14:paraId="3AA9EB19" w14:textId="77777777" w:rsidTr="29109A11">
        <w:trPr>
          <w:cantSplit/>
        </w:trPr>
        <w:tc>
          <w:tcPr>
            <w:tcW w:w="1217" w:type="dxa"/>
          </w:tcPr>
          <w:p w14:paraId="305E3BD4" w14:textId="6A60BA14" w:rsidR="00F677CD" w:rsidRPr="00AA6FBC" w:rsidRDefault="00F677CD" w:rsidP="00F677CD">
            <w:pPr>
              <w:spacing w:before="120"/>
              <w:rPr>
                <w:rFonts w:eastAsia="Arial" w:cs="Arial"/>
                <w:szCs w:val="24"/>
              </w:rPr>
            </w:pPr>
            <w:r w:rsidRPr="00AA6FBC">
              <w:rPr>
                <w:rFonts w:cs="Arial"/>
                <w:color w:val="000000"/>
                <w:szCs w:val="24"/>
              </w:rPr>
              <w:t>2.3</w:t>
            </w:r>
          </w:p>
        </w:tc>
        <w:tc>
          <w:tcPr>
            <w:tcW w:w="989" w:type="dxa"/>
          </w:tcPr>
          <w:p w14:paraId="2A29F26F" w14:textId="1BCF8243" w:rsidR="00F677CD" w:rsidRPr="00AA6FBC" w:rsidRDefault="00F677CD" w:rsidP="00F677CD">
            <w:pPr>
              <w:spacing w:before="120"/>
              <w:rPr>
                <w:rFonts w:eastAsia="Arial" w:cs="Arial"/>
                <w:szCs w:val="24"/>
              </w:rPr>
            </w:pPr>
            <w:r w:rsidRPr="00AA6FBC">
              <w:rPr>
                <w:rFonts w:cs="Arial"/>
                <w:color w:val="000000"/>
                <w:szCs w:val="24"/>
              </w:rPr>
              <w:t>5</w:t>
            </w:r>
          </w:p>
        </w:tc>
        <w:tc>
          <w:tcPr>
            <w:tcW w:w="4843" w:type="dxa"/>
          </w:tcPr>
          <w:p w14:paraId="26466292" w14:textId="02C4F486" w:rsidR="00F677CD" w:rsidRPr="00AA6FBC" w:rsidRDefault="00F677CD" w:rsidP="00F677CD">
            <w:pPr>
              <w:spacing w:before="120"/>
              <w:rPr>
                <w:rFonts w:eastAsia="Arial" w:cs="Arial"/>
                <w:szCs w:val="24"/>
              </w:rPr>
            </w:pPr>
            <w:r w:rsidRPr="00AA6FBC">
              <w:rPr>
                <w:rFonts w:cs="Arial"/>
                <w:color w:val="000000"/>
                <w:szCs w:val="24"/>
              </w:rPr>
              <w:t>PG; Print and Digital Components, pp. 3–7</w:t>
            </w:r>
          </w:p>
        </w:tc>
        <w:tc>
          <w:tcPr>
            <w:tcW w:w="2401" w:type="dxa"/>
          </w:tcPr>
          <w:p w14:paraId="75403122" w14:textId="58E56449" w:rsidR="00F677CD" w:rsidRPr="00AA6FBC" w:rsidRDefault="00F677CD" w:rsidP="00F677CD">
            <w:pPr>
              <w:spacing w:before="120"/>
              <w:rPr>
                <w:rFonts w:eastAsia="Arial" w:cs="Arial"/>
                <w:szCs w:val="24"/>
              </w:rPr>
            </w:pPr>
            <w:r w:rsidRPr="00AA6FBC">
              <w:rPr>
                <w:rFonts w:cs="Arial"/>
                <w:color w:val="000000"/>
                <w:szCs w:val="24"/>
              </w:rPr>
              <w:t>Visual list of program and digital components, such as curriculum texts and teacher resources</w:t>
            </w:r>
          </w:p>
        </w:tc>
      </w:tr>
      <w:tr w:rsidR="00F677CD" w14:paraId="79EDF00F" w14:textId="77777777" w:rsidTr="29109A11">
        <w:trPr>
          <w:cantSplit/>
        </w:trPr>
        <w:tc>
          <w:tcPr>
            <w:tcW w:w="1217" w:type="dxa"/>
          </w:tcPr>
          <w:p w14:paraId="23AD00C4" w14:textId="734539C8" w:rsidR="00F677CD" w:rsidRPr="00AA6FBC" w:rsidRDefault="00F677CD" w:rsidP="00F677CD">
            <w:pPr>
              <w:spacing w:before="120"/>
              <w:rPr>
                <w:rFonts w:eastAsia="Arial" w:cs="Arial"/>
                <w:szCs w:val="24"/>
              </w:rPr>
            </w:pPr>
            <w:r w:rsidRPr="00AA6FBC">
              <w:rPr>
                <w:rFonts w:cs="Arial"/>
                <w:color w:val="000000"/>
                <w:szCs w:val="24"/>
              </w:rPr>
              <w:t>2.4</w:t>
            </w:r>
          </w:p>
        </w:tc>
        <w:tc>
          <w:tcPr>
            <w:tcW w:w="989" w:type="dxa"/>
          </w:tcPr>
          <w:p w14:paraId="3F031B25" w14:textId="41C6A8C3" w:rsidR="00F677CD" w:rsidRPr="00AA6FBC" w:rsidRDefault="00F677CD" w:rsidP="00F677CD">
            <w:pPr>
              <w:spacing w:before="120"/>
              <w:rPr>
                <w:rFonts w:eastAsia="Arial" w:cs="Arial"/>
                <w:szCs w:val="24"/>
              </w:rPr>
            </w:pPr>
            <w:r w:rsidRPr="00AA6FBC">
              <w:rPr>
                <w:rFonts w:cs="Arial"/>
                <w:color w:val="000000"/>
                <w:szCs w:val="24"/>
              </w:rPr>
              <w:t>3</w:t>
            </w:r>
          </w:p>
        </w:tc>
        <w:tc>
          <w:tcPr>
            <w:tcW w:w="4843" w:type="dxa"/>
          </w:tcPr>
          <w:p w14:paraId="75354044" w14:textId="4907F926" w:rsidR="00F677CD" w:rsidRPr="00AA6FBC" w:rsidRDefault="00F677CD" w:rsidP="00F677CD">
            <w:pPr>
              <w:spacing w:before="120"/>
              <w:rPr>
                <w:rFonts w:eastAsia="Arial" w:cs="Arial"/>
                <w:szCs w:val="24"/>
              </w:rPr>
            </w:pPr>
            <w:r w:rsidRPr="00AA6FBC">
              <w:rPr>
                <w:rFonts w:cs="Arial"/>
                <w:color w:val="000000"/>
                <w:szCs w:val="24"/>
              </w:rPr>
              <w:t xml:space="preserve">TE; Unit 4, Week 4, Lesson 4, Comparing with Adjectives, </w:t>
            </w:r>
            <w:r w:rsidR="0058149B" w:rsidRPr="00AA6FBC">
              <w:rPr>
                <w:rFonts w:cs="Arial"/>
                <w:color w:val="000000"/>
                <w:szCs w:val="24"/>
              </w:rPr>
              <w:t>pp. T</w:t>
            </w:r>
            <w:r w:rsidRPr="00AA6FBC">
              <w:rPr>
                <w:rFonts w:cs="Arial"/>
                <w:color w:val="000000"/>
                <w:szCs w:val="24"/>
              </w:rPr>
              <w:t>252–T253</w:t>
            </w:r>
          </w:p>
        </w:tc>
        <w:tc>
          <w:tcPr>
            <w:tcW w:w="2401" w:type="dxa"/>
          </w:tcPr>
          <w:p w14:paraId="16EF6B24" w14:textId="30886808" w:rsidR="00F677CD" w:rsidRPr="00AA6FBC" w:rsidRDefault="00F677CD" w:rsidP="00F677CD">
            <w:pPr>
              <w:spacing w:before="120"/>
              <w:rPr>
                <w:rFonts w:eastAsia="Arial" w:cs="Arial"/>
                <w:szCs w:val="24"/>
              </w:rPr>
            </w:pPr>
            <w:r w:rsidRPr="00AA6FBC">
              <w:rPr>
                <w:rFonts w:cs="Arial"/>
                <w:color w:val="000000"/>
                <w:szCs w:val="24"/>
              </w:rPr>
              <w:t>Comparing adjectives lesson that addresses Part 2 of the ELD standards</w:t>
            </w:r>
          </w:p>
        </w:tc>
      </w:tr>
      <w:tr w:rsidR="00F677CD" w14:paraId="0FA0E93B" w14:textId="77777777" w:rsidTr="29109A11">
        <w:trPr>
          <w:cantSplit/>
        </w:trPr>
        <w:tc>
          <w:tcPr>
            <w:tcW w:w="1217" w:type="dxa"/>
          </w:tcPr>
          <w:p w14:paraId="381F6131" w14:textId="01379D27" w:rsidR="00F677CD" w:rsidRPr="00AA6FBC" w:rsidRDefault="00F677CD" w:rsidP="00F677CD">
            <w:pPr>
              <w:spacing w:before="120"/>
              <w:rPr>
                <w:rFonts w:eastAsia="Arial" w:cs="Arial"/>
                <w:szCs w:val="24"/>
              </w:rPr>
            </w:pPr>
            <w:r w:rsidRPr="00AA6FBC">
              <w:rPr>
                <w:rFonts w:cs="Arial"/>
                <w:color w:val="000000"/>
                <w:szCs w:val="24"/>
              </w:rPr>
              <w:t>2.6</w:t>
            </w:r>
          </w:p>
        </w:tc>
        <w:tc>
          <w:tcPr>
            <w:tcW w:w="989" w:type="dxa"/>
          </w:tcPr>
          <w:p w14:paraId="26E06474" w14:textId="4D949E29" w:rsidR="00F677CD" w:rsidRPr="00AA6FBC" w:rsidRDefault="00F677CD" w:rsidP="00F677CD">
            <w:pPr>
              <w:spacing w:before="120"/>
              <w:rPr>
                <w:rFonts w:eastAsia="Arial" w:cs="Arial"/>
                <w:szCs w:val="24"/>
              </w:rPr>
            </w:pPr>
            <w:r w:rsidRPr="00AA6FBC">
              <w:rPr>
                <w:rFonts w:cs="Arial"/>
                <w:color w:val="000000"/>
                <w:szCs w:val="24"/>
              </w:rPr>
              <w:t>4</w:t>
            </w:r>
          </w:p>
        </w:tc>
        <w:tc>
          <w:tcPr>
            <w:tcW w:w="4843" w:type="dxa"/>
          </w:tcPr>
          <w:p w14:paraId="097A6CD8" w14:textId="59845F30" w:rsidR="00F677CD" w:rsidRPr="00AA6FBC" w:rsidRDefault="00F677CD" w:rsidP="00F677CD">
            <w:pPr>
              <w:spacing w:before="120"/>
              <w:rPr>
                <w:rFonts w:eastAsia="Arial" w:cs="Arial"/>
                <w:szCs w:val="24"/>
              </w:rPr>
            </w:pPr>
            <w:r w:rsidRPr="00AA6FBC">
              <w:rPr>
                <w:rFonts w:cs="Arial"/>
                <w:color w:val="000000"/>
                <w:szCs w:val="24"/>
              </w:rPr>
              <w:t>TE; Unit 1, Week 5, Lesson 2, Build Content Knowledge Social Studies, p. 272, 274, 276, 284, and 287</w:t>
            </w:r>
          </w:p>
        </w:tc>
        <w:tc>
          <w:tcPr>
            <w:tcW w:w="2401" w:type="dxa"/>
          </w:tcPr>
          <w:p w14:paraId="38AE3E83" w14:textId="4644A701" w:rsidR="00F677CD" w:rsidRPr="00AA6FBC" w:rsidRDefault="00F677CD" w:rsidP="00F677CD">
            <w:pPr>
              <w:spacing w:before="120"/>
              <w:rPr>
                <w:rFonts w:eastAsia="Arial" w:cs="Arial"/>
                <w:szCs w:val="24"/>
              </w:rPr>
            </w:pPr>
            <w:r w:rsidRPr="00AA6FBC">
              <w:rPr>
                <w:rFonts w:cs="Arial"/>
                <w:color w:val="000000"/>
                <w:szCs w:val="24"/>
              </w:rPr>
              <w:t>Build Content Knowledge section gives teachers the background text to inform and connect students to the historical context (CA HSS 4.4.9) needed to understand the true story.</w:t>
            </w:r>
          </w:p>
        </w:tc>
      </w:tr>
      <w:tr w:rsidR="00F677CD" w14:paraId="2034A510" w14:textId="77777777" w:rsidTr="29109A11">
        <w:trPr>
          <w:cantSplit/>
        </w:trPr>
        <w:tc>
          <w:tcPr>
            <w:tcW w:w="1217" w:type="dxa"/>
          </w:tcPr>
          <w:p w14:paraId="2B203468" w14:textId="52C7A0C9" w:rsidR="00F677CD" w:rsidRPr="00AA6FBC" w:rsidRDefault="00F677CD" w:rsidP="00F677CD">
            <w:pPr>
              <w:spacing w:before="120"/>
              <w:rPr>
                <w:rFonts w:eastAsia="Arial" w:cs="Arial"/>
                <w:szCs w:val="24"/>
              </w:rPr>
            </w:pPr>
            <w:r w:rsidRPr="00AA6FBC">
              <w:rPr>
                <w:rFonts w:cs="Arial"/>
                <w:color w:val="000000"/>
                <w:szCs w:val="24"/>
              </w:rPr>
              <w:lastRenderedPageBreak/>
              <w:t>2.10</w:t>
            </w:r>
          </w:p>
        </w:tc>
        <w:tc>
          <w:tcPr>
            <w:tcW w:w="989" w:type="dxa"/>
          </w:tcPr>
          <w:p w14:paraId="0D87478F" w14:textId="4F702D8A" w:rsidR="00F677CD" w:rsidRPr="00AA6FBC" w:rsidRDefault="00F677CD" w:rsidP="00F677CD">
            <w:pPr>
              <w:spacing w:before="120"/>
              <w:rPr>
                <w:rFonts w:eastAsia="Arial" w:cs="Arial"/>
                <w:szCs w:val="24"/>
              </w:rPr>
            </w:pPr>
            <w:r w:rsidRPr="00AA6FBC">
              <w:rPr>
                <w:rFonts w:cs="Arial"/>
                <w:color w:val="000000"/>
                <w:szCs w:val="24"/>
              </w:rPr>
              <w:t>2</w:t>
            </w:r>
          </w:p>
        </w:tc>
        <w:tc>
          <w:tcPr>
            <w:tcW w:w="4843" w:type="dxa"/>
          </w:tcPr>
          <w:p w14:paraId="19D10142" w14:textId="45ADDFDB" w:rsidR="00F677CD" w:rsidRPr="00AA6FBC" w:rsidRDefault="00F677CD" w:rsidP="00F677CD">
            <w:pPr>
              <w:spacing w:before="120"/>
              <w:rPr>
                <w:rFonts w:eastAsia="Arial" w:cs="Arial"/>
                <w:szCs w:val="24"/>
              </w:rPr>
            </w:pPr>
            <w:r w:rsidRPr="00AA6FBC">
              <w:rPr>
                <w:rFonts w:cs="Arial"/>
                <w:color w:val="000000"/>
                <w:szCs w:val="24"/>
              </w:rPr>
              <w:t>TE; Unit 1, Lesson 2, Read the Text, pp.</w:t>
            </w:r>
            <w:r w:rsidR="002C30DF">
              <w:rPr>
                <w:rFonts w:cs="Arial"/>
                <w:color w:val="000000"/>
                <w:szCs w:val="24"/>
              </w:rPr>
              <w:t> </w:t>
            </w:r>
            <w:r w:rsidRPr="00AA6FBC">
              <w:rPr>
                <w:rFonts w:cs="Arial"/>
                <w:color w:val="000000"/>
                <w:szCs w:val="24"/>
              </w:rPr>
              <w:t>T30–T47</w:t>
            </w:r>
          </w:p>
        </w:tc>
        <w:tc>
          <w:tcPr>
            <w:tcW w:w="2401" w:type="dxa"/>
          </w:tcPr>
          <w:p w14:paraId="0229FF52" w14:textId="7C0BC5C2" w:rsidR="00F677CD" w:rsidRPr="00AA6FBC" w:rsidRDefault="00F677CD" w:rsidP="00F677CD">
            <w:pPr>
              <w:spacing w:before="120"/>
              <w:rPr>
                <w:rFonts w:eastAsia="Arial" w:cs="Arial"/>
                <w:szCs w:val="24"/>
              </w:rPr>
            </w:pPr>
            <w:r w:rsidRPr="00AA6FBC">
              <w:rPr>
                <w:rFonts w:cs="Arial"/>
                <w:color w:val="000000"/>
                <w:szCs w:val="24"/>
              </w:rPr>
              <w:t>Lesson on reading a text containing sequential component parts, resources, and considerations</w:t>
            </w:r>
          </w:p>
        </w:tc>
      </w:tr>
      <w:tr w:rsidR="00F677CD" w14:paraId="14160C18" w14:textId="77777777" w:rsidTr="29109A11">
        <w:trPr>
          <w:cantSplit/>
        </w:trPr>
        <w:tc>
          <w:tcPr>
            <w:tcW w:w="1217" w:type="dxa"/>
          </w:tcPr>
          <w:p w14:paraId="1EAD1A1A" w14:textId="52640FDC" w:rsidR="00F677CD" w:rsidRPr="00AA6FBC" w:rsidRDefault="00F677CD" w:rsidP="00F677CD">
            <w:pPr>
              <w:spacing w:before="120"/>
              <w:rPr>
                <w:rFonts w:eastAsia="Arial" w:cs="Arial"/>
                <w:szCs w:val="24"/>
              </w:rPr>
            </w:pPr>
            <w:r w:rsidRPr="00AA6FBC">
              <w:rPr>
                <w:rFonts w:cs="Arial"/>
                <w:color w:val="000000"/>
                <w:szCs w:val="24"/>
              </w:rPr>
              <w:t>2.13</w:t>
            </w:r>
          </w:p>
        </w:tc>
        <w:tc>
          <w:tcPr>
            <w:tcW w:w="989" w:type="dxa"/>
          </w:tcPr>
          <w:p w14:paraId="71CF2644" w14:textId="63C15026" w:rsidR="00F677CD" w:rsidRPr="00AA6FBC" w:rsidRDefault="00F677CD" w:rsidP="00F677CD">
            <w:pPr>
              <w:spacing w:before="120"/>
              <w:rPr>
                <w:rFonts w:eastAsia="Arial" w:cs="Arial"/>
                <w:szCs w:val="24"/>
              </w:rPr>
            </w:pPr>
            <w:r w:rsidRPr="00AA6FBC">
              <w:rPr>
                <w:rFonts w:cs="Arial"/>
                <w:color w:val="000000"/>
                <w:szCs w:val="24"/>
              </w:rPr>
              <w:t>1</w:t>
            </w:r>
          </w:p>
        </w:tc>
        <w:tc>
          <w:tcPr>
            <w:tcW w:w="4843" w:type="dxa"/>
          </w:tcPr>
          <w:p w14:paraId="32FC0234" w14:textId="29422497" w:rsidR="00F677CD" w:rsidRPr="00372674" w:rsidRDefault="00F677CD" w:rsidP="00F677CD">
            <w:pPr>
              <w:spacing w:before="120"/>
              <w:rPr>
                <w:rFonts w:eastAsia="Arial" w:cs="Arial"/>
                <w:szCs w:val="24"/>
              </w:rPr>
            </w:pPr>
            <w:r w:rsidRPr="00372674">
              <w:rPr>
                <w:rFonts w:cs="Arial"/>
                <w:color w:val="000000"/>
                <w:szCs w:val="24"/>
              </w:rPr>
              <w:t>TE; Unit 1, Unit Skills Overview, pp. T4–T5</w:t>
            </w:r>
          </w:p>
        </w:tc>
        <w:tc>
          <w:tcPr>
            <w:tcW w:w="2401" w:type="dxa"/>
          </w:tcPr>
          <w:p w14:paraId="08ED5657" w14:textId="0F671AF7" w:rsidR="00F677CD" w:rsidRPr="00AA6FBC" w:rsidRDefault="6903D7FA" w:rsidP="00F677CD">
            <w:pPr>
              <w:spacing w:before="120"/>
              <w:rPr>
                <w:rFonts w:eastAsia="Arial" w:cs="Arial"/>
                <w:szCs w:val="24"/>
              </w:rPr>
            </w:pPr>
            <w:r w:rsidRPr="29109A11">
              <w:rPr>
                <w:rFonts w:cs="Arial"/>
                <w:color w:val="000000" w:themeColor="text1"/>
                <w:szCs w:val="24"/>
              </w:rPr>
              <w:t>Unit overview provid</w:t>
            </w:r>
            <w:r w:rsidR="7603D0EA" w:rsidRPr="29109A11">
              <w:rPr>
                <w:rFonts w:cs="Arial"/>
                <w:color w:val="000000" w:themeColor="text1"/>
                <w:szCs w:val="24"/>
              </w:rPr>
              <w:t>es</w:t>
            </w:r>
            <w:r w:rsidRPr="29109A11">
              <w:rPr>
                <w:rFonts w:cs="Arial"/>
                <w:color w:val="000000" w:themeColor="text1"/>
                <w:szCs w:val="24"/>
              </w:rPr>
              <w:t xml:space="preserve"> comprehensive tables of weekly components across foundational skills, reading, and writing.</w:t>
            </w:r>
          </w:p>
        </w:tc>
      </w:tr>
    </w:tbl>
    <w:p w14:paraId="061C8EC0" w14:textId="77777777" w:rsidR="002C30DF" w:rsidRDefault="002C30DF" w:rsidP="002C30DF">
      <w:pPr>
        <w:spacing w:before="240"/>
        <w:rPr>
          <w:noProof/>
        </w:rPr>
      </w:pPr>
      <w:r w:rsidRPr="003568A0">
        <w:rPr>
          <w:noProof/>
        </w:rPr>
        <w:t>The program includes well-organized instructional support within core materials and hyperlinks to all resources, including explicit reading instruction. Component overviews, unit skills charts, background knowledge resources, and structured lesson sequences make the materials accessible while supporting consistent instruction aligned to the California standards.</w:t>
      </w:r>
    </w:p>
    <w:p w14:paraId="59545C8A" w14:textId="74016D27" w:rsidR="6A53E29B" w:rsidRDefault="6A53E29B" w:rsidP="008C518E">
      <w:pPr>
        <w:pStyle w:val="Heading3"/>
        <w:spacing w:after="240"/>
      </w:pPr>
      <w:r w:rsidRPr="26A0D05F">
        <w:t>Criteria Category 3: Assessment</w:t>
      </w:r>
    </w:p>
    <w:p w14:paraId="32A987AB" w14:textId="127E6753" w:rsidR="6A53E29B" w:rsidRPr="00A316A8" w:rsidRDefault="6FBE9C09" w:rsidP="00A316A8">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A316A8">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2"/>
        <w:gridCol w:w="4566"/>
        <w:gridCol w:w="2685"/>
      </w:tblGrid>
      <w:tr w:rsidR="00A81183" w:rsidRPr="007A4294" w14:paraId="7D57FB2F" w14:textId="77777777" w:rsidTr="37461A61">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A6FBC" w14:paraId="4AD0F0CE" w14:textId="77777777" w:rsidTr="37461A61">
        <w:trPr>
          <w:cantSplit/>
        </w:trPr>
        <w:tc>
          <w:tcPr>
            <w:tcW w:w="1217" w:type="dxa"/>
          </w:tcPr>
          <w:p w14:paraId="334C2A78" w14:textId="2B87DB08" w:rsidR="00AA6FBC" w:rsidRPr="00AA6FBC" w:rsidRDefault="00AA6FBC" w:rsidP="00AA6FBC">
            <w:pPr>
              <w:spacing w:before="120"/>
              <w:rPr>
                <w:rFonts w:eastAsia="Arial" w:cs="Arial"/>
                <w:szCs w:val="24"/>
              </w:rPr>
            </w:pPr>
            <w:r w:rsidRPr="00AA6FBC">
              <w:rPr>
                <w:rFonts w:cs="Arial"/>
                <w:color w:val="000000"/>
                <w:szCs w:val="24"/>
              </w:rPr>
              <w:t>3.2</w:t>
            </w:r>
          </w:p>
        </w:tc>
        <w:tc>
          <w:tcPr>
            <w:tcW w:w="989" w:type="dxa"/>
          </w:tcPr>
          <w:p w14:paraId="0C0602C2" w14:textId="15EA8053" w:rsidR="00AA6FBC" w:rsidRPr="00AA6FBC" w:rsidRDefault="00AA6FBC" w:rsidP="00AA6FBC">
            <w:pPr>
              <w:spacing w:before="120"/>
              <w:rPr>
                <w:rFonts w:eastAsia="Arial" w:cs="Arial"/>
                <w:szCs w:val="24"/>
              </w:rPr>
            </w:pPr>
            <w:r w:rsidRPr="00AA6FBC">
              <w:rPr>
                <w:rFonts w:cs="Arial"/>
                <w:color w:val="000000"/>
                <w:szCs w:val="24"/>
              </w:rPr>
              <w:t>3</w:t>
            </w:r>
          </w:p>
        </w:tc>
        <w:tc>
          <w:tcPr>
            <w:tcW w:w="4843" w:type="dxa"/>
          </w:tcPr>
          <w:p w14:paraId="5DA472B0" w14:textId="6049AF64" w:rsidR="00AA6FBC" w:rsidRPr="00AA6FBC" w:rsidRDefault="00AA6FBC" w:rsidP="00AA6FBC">
            <w:pPr>
              <w:spacing w:before="120"/>
              <w:rPr>
                <w:rFonts w:eastAsia="Arial" w:cs="Arial"/>
                <w:szCs w:val="24"/>
              </w:rPr>
            </w:pPr>
            <w:r w:rsidRPr="00AA6FBC">
              <w:rPr>
                <w:rFonts w:cs="Arial"/>
                <w:color w:val="000000"/>
                <w:szCs w:val="24"/>
              </w:rPr>
              <w:t>AG; Summative Assessments, p. 37</w:t>
            </w:r>
          </w:p>
        </w:tc>
        <w:tc>
          <w:tcPr>
            <w:tcW w:w="2401" w:type="dxa"/>
          </w:tcPr>
          <w:p w14:paraId="08D0BC35" w14:textId="05DA74DC" w:rsidR="00AA6FBC" w:rsidRPr="00AA6FBC" w:rsidRDefault="00AA6FBC" w:rsidP="00AA6FBC">
            <w:pPr>
              <w:spacing w:before="120"/>
              <w:rPr>
                <w:rFonts w:eastAsia="Arial" w:cs="Arial"/>
                <w:szCs w:val="24"/>
              </w:rPr>
            </w:pPr>
            <w:r w:rsidRPr="00AA6FBC">
              <w:rPr>
                <w:rFonts w:cs="Arial"/>
                <w:color w:val="000000"/>
                <w:szCs w:val="24"/>
              </w:rPr>
              <w:t>Overview of available summative assessments</w:t>
            </w:r>
          </w:p>
        </w:tc>
      </w:tr>
      <w:tr w:rsidR="00AA6FBC" w14:paraId="74146908" w14:textId="77777777" w:rsidTr="37461A61">
        <w:trPr>
          <w:cantSplit/>
        </w:trPr>
        <w:tc>
          <w:tcPr>
            <w:tcW w:w="1217" w:type="dxa"/>
          </w:tcPr>
          <w:p w14:paraId="4CB2E77A" w14:textId="28C1D41F" w:rsidR="00AA6FBC" w:rsidRPr="00AA6FBC" w:rsidRDefault="00AA6FBC" w:rsidP="00AA6FBC">
            <w:pPr>
              <w:spacing w:before="120"/>
              <w:rPr>
                <w:rFonts w:eastAsia="Arial" w:cs="Arial"/>
                <w:szCs w:val="24"/>
              </w:rPr>
            </w:pPr>
            <w:r w:rsidRPr="00AA6FBC">
              <w:rPr>
                <w:rFonts w:cs="Arial"/>
                <w:color w:val="000000"/>
                <w:szCs w:val="24"/>
              </w:rPr>
              <w:t>3.4</w:t>
            </w:r>
          </w:p>
        </w:tc>
        <w:tc>
          <w:tcPr>
            <w:tcW w:w="989" w:type="dxa"/>
          </w:tcPr>
          <w:p w14:paraId="06670898" w14:textId="2EF36595" w:rsidR="00AA6FBC" w:rsidRPr="00AA6FBC" w:rsidRDefault="00AA6FBC" w:rsidP="00AA6FBC">
            <w:pPr>
              <w:spacing w:before="120"/>
              <w:rPr>
                <w:rFonts w:eastAsia="Arial" w:cs="Arial"/>
                <w:szCs w:val="24"/>
              </w:rPr>
            </w:pPr>
            <w:r w:rsidRPr="00AA6FBC">
              <w:rPr>
                <w:rFonts w:cs="Arial"/>
                <w:color w:val="000000"/>
                <w:szCs w:val="24"/>
              </w:rPr>
              <w:t>2</w:t>
            </w:r>
          </w:p>
        </w:tc>
        <w:tc>
          <w:tcPr>
            <w:tcW w:w="4843" w:type="dxa"/>
          </w:tcPr>
          <w:p w14:paraId="4A8CC112" w14:textId="6D5E562E" w:rsidR="00AA6FBC" w:rsidRPr="00AA6FBC" w:rsidRDefault="00AA6FBC" w:rsidP="00AA6FBC">
            <w:pPr>
              <w:pStyle w:val="NormalWeb"/>
              <w:spacing w:before="120" w:beforeAutospacing="0" w:after="0" w:afterAutospacing="0"/>
            </w:pPr>
            <w:r w:rsidRPr="00AA6FBC">
              <w:rPr>
                <w:rFonts w:ascii="Arial" w:hAnsi="Arial" w:cs="Arial"/>
                <w:color w:val="000000"/>
              </w:rPr>
              <w:t>AG;</w:t>
            </w:r>
            <w:r w:rsidR="002C30DF">
              <w:rPr>
                <w:rFonts w:ascii="Arial" w:hAnsi="Arial" w:cs="Arial"/>
                <w:color w:val="000000"/>
              </w:rPr>
              <w:t xml:space="preserve"> </w:t>
            </w:r>
            <w:r w:rsidRPr="00AA6FBC">
              <w:rPr>
                <w:rFonts w:ascii="Arial" w:hAnsi="Arial" w:cs="Arial"/>
                <w:color w:val="000000"/>
              </w:rPr>
              <w:t>Assessment and MTSS, pp.</w:t>
            </w:r>
            <w:r w:rsidR="005660C3">
              <w:rPr>
                <w:rFonts w:ascii="Arial" w:hAnsi="Arial" w:cs="Arial"/>
                <w:color w:val="000000"/>
              </w:rPr>
              <w:t xml:space="preserve"> </w:t>
            </w:r>
            <w:r w:rsidRPr="00AA6FBC">
              <w:rPr>
                <w:rFonts w:ascii="Arial" w:hAnsi="Arial" w:cs="Arial"/>
                <w:color w:val="000000"/>
              </w:rPr>
              <w:t>12–13</w:t>
            </w:r>
          </w:p>
          <w:p w14:paraId="14D7B55F" w14:textId="1D3B7FFB" w:rsidR="00AA6FBC" w:rsidRPr="00AA6FBC" w:rsidRDefault="00AA6FBC" w:rsidP="00044D42">
            <w:pPr>
              <w:pStyle w:val="NormalWeb"/>
              <w:spacing w:before="240" w:beforeAutospacing="0" w:after="0" w:afterAutospacing="0"/>
            </w:pPr>
            <w:r w:rsidRPr="00AA6FBC">
              <w:rPr>
                <w:rFonts w:ascii="Arial" w:hAnsi="Arial" w:cs="Arial"/>
                <w:color w:val="000000"/>
              </w:rPr>
              <w:t>AG; Universal Screening, p.</w:t>
            </w:r>
            <w:r w:rsidR="00044D42">
              <w:rPr>
                <w:rFonts w:ascii="Arial" w:hAnsi="Arial" w:cs="Arial"/>
                <w:color w:val="000000"/>
              </w:rPr>
              <w:t xml:space="preserve"> </w:t>
            </w:r>
            <w:r w:rsidRPr="00AA6FBC">
              <w:rPr>
                <w:rFonts w:ascii="Arial" w:hAnsi="Arial" w:cs="Arial"/>
                <w:color w:val="000000"/>
              </w:rPr>
              <w:t>14</w:t>
            </w:r>
          </w:p>
          <w:p w14:paraId="3255AB38" w14:textId="0EA97EE7" w:rsidR="00AA6FBC" w:rsidRPr="00AA6FBC" w:rsidRDefault="00AA6FBC" w:rsidP="00044D42">
            <w:pPr>
              <w:pStyle w:val="NormalWeb"/>
              <w:spacing w:before="240" w:beforeAutospacing="0" w:after="0" w:afterAutospacing="0"/>
            </w:pPr>
            <w:r w:rsidRPr="00AA6FBC">
              <w:rPr>
                <w:rFonts w:ascii="Arial" w:hAnsi="Arial" w:cs="Arial"/>
                <w:color w:val="000000"/>
              </w:rPr>
              <w:t>AG; Momentum Literacy Screener and Diagnostic for Grades K–8, p.</w:t>
            </w:r>
            <w:r w:rsidR="00044D42">
              <w:rPr>
                <w:rFonts w:ascii="Arial" w:hAnsi="Arial" w:cs="Arial"/>
                <w:color w:val="000000"/>
              </w:rPr>
              <w:t xml:space="preserve"> </w:t>
            </w:r>
            <w:r w:rsidRPr="00AA6FBC">
              <w:rPr>
                <w:rFonts w:ascii="Arial" w:hAnsi="Arial" w:cs="Arial"/>
                <w:color w:val="000000"/>
              </w:rPr>
              <w:t>15</w:t>
            </w:r>
          </w:p>
          <w:p w14:paraId="39C15775" w14:textId="177618AC" w:rsidR="00AA6FBC" w:rsidRPr="00AA6FBC" w:rsidRDefault="00AA6FBC" w:rsidP="00044D42">
            <w:pPr>
              <w:pStyle w:val="NormalWeb"/>
              <w:spacing w:before="240" w:beforeAutospacing="0" w:after="0" w:afterAutospacing="0"/>
              <w:rPr>
                <w:rFonts w:ascii="Arial" w:eastAsia="Arial" w:hAnsi="Arial" w:cs="Arial"/>
              </w:rPr>
            </w:pPr>
            <w:r w:rsidRPr="00AA6FBC">
              <w:rPr>
                <w:rFonts w:ascii="Arial" w:hAnsi="Arial" w:cs="Arial"/>
                <w:color w:val="000000"/>
              </w:rPr>
              <w:t>AG; Progress Monitoring Tools, Schedules, and Protocols, p.</w:t>
            </w:r>
            <w:r w:rsidR="00044D42">
              <w:rPr>
                <w:rFonts w:cs="Arial"/>
                <w:color w:val="000000"/>
              </w:rPr>
              <w:t xml:space="preserve"> </w:t>
            </w:r>
            <w:r w:rsidRPr="00AA6FBC">
              <w:rPr>
                <w:rFonts w:ascii="Arial" w:hAnsi="Arial" w:cs="Arial"/>
                <w:color w:val="000000"/>
              </w:rPr>
              <w:t>23</w:t>
            </w:r>
          </w:p>
        </w:tc>
        <w:tc>
          <w:tcPr>
            <w:tcW w:w="2401" w:type="dxa"/>
          </w:tcPr>
          <w:p w14:paraId="4944EBBC" w14:textId="715C72EF" w:rsidR="00AA6FBC" w:rsidRPr="00AA6FBC" w:rsidRDefault="00AA6FBC" w:rsidP="00AA6FBC">
            <w:pPr>
              <w:spacing w:before="120"/>
              <w:rPr>
                <w:rFonts w:eastAsia="Arial" w:cs="Arial"/>
                <w:szCs w:val="24"/>
              </w:rPr>
            </w:pPr>
            <w:r w:rsidRPr="00AA6FBC">
              <w:rPr>
                <w:rFonts w:cs="Arial"/>
                <w:color w:val="000000"/>
                <w:szCs w:val="24"/>
              </w:rPr>
              <w:t>Provides information about different assessments and MTSS</w:t>
            </w:r>
          </w:p>
        </w:tc>
      </w:tr>
      <w:tr w:rsidR="00AA6FBC" w14:paraId="2AAB81F3" w14:textId="77777777" w:rsidTr="37461A61">
        <w:trPr>
          <w:cantSplit/>
        </w:trPr>
        <w:tc>
          <w:tcPr>
            <w:tcW w:w="1217" w:type="dxa"/>
          </w:tcPr>
          <w:p w14:paraId="4E0E3AA9" w14:textId="02B238EF" w:rsidR="00AA6FBC" w:rsidRPr="00AA6FBC" w:rsidRDefault="00AA6FBC" w:rsidP="00AA6FBC">
            <w:pPr>
              <w:spacing w:before="120"/>
              <w:rPr>
                <w:rFonts w:eastAsia="Arial" w:cs="Arial"/>
                <w:szCs w:val="24"/>
              </w:rPr>
            </w:pPr>
            <w:r w:rsidRPr="00AA6FBC">
              <w:rPr>
                <w:rFonts w:cs="Arial"/>
                <w:color w:val="000000"/>
                <w:szCs w:val="24"/>
              </w:rPr>
              <w:lastRenderedPageBreak/>
              <w:t>3.5</w:t>
            </w:r>
          </w:p>
        </w:tc>
        <w:tc>
          <w:tcPr>
            <w:tcW w:w="989" w:type="dxa"/>
          </w:tcPr>
          <w:p w14:paraId="12ED4ED2" w14:textId="0A3ED0EA" w:rsidR="00AA6FBC" w:rsidRPr="00AA6FBC" w:rsidRDefault="00AA6FBC" w:rsidP="00AA6FBC">
            <w:pPr>
              <w:spacing w:before="120"/>
              <w:rPr>
                <w:rFonts w:eastAsia="Arial" w:cs="Arial"/>
                <w:szCs w:val="24"/>
              </w:rPr>
            </w:pPr>
            <w:r w:rsidRPr="00AA6FBC">
              <w:rPr>
                <w:rFonts w:cs="Arial"/>
                <w:color w:val="000000"/>
                <w:szCs w:val="24"/>
              </w:rPr>
              <w:t>4</w:t>
            </w:r>
          </w:p>
        </w:tc>
        <w:tc>
          <w:tcPr>
            <w:tcW w:w="4843" w:type="dxa"/>
          </w:tcPr>
          <w:p w14:paraId="26E15B4E" w14:textId="289D2D2B" w:rsidR="00AA6FBC" w:rsidRPr="00AA6FBC" w:rsidRDefault="00AA6FBC" w:rsidP="00AA6FBC">
            <w:pPr>
              <w:pStyle w:val="NormalWeb"/>
              <w:spacing w:before="120" w:beforeAutospacing="0" w:after="0" w:afterAutospacing="0"/>
            </w:pPr>
            <w:r w:rsidRPr="00AA6FBC">
              <w:rPr>
                <w:rFonts w:ascii="Arial" w:hAnsi="Arial" w:cs="Arial"/>
                <w:color w:val="000000"/>
              </w:rPr>
              <w:t>OL; Savvas Realize, Assessments, Rubrics and Checklists</w:t>
            </w:r>
          </w:p>
          <w:p w14:paraId="2E7895F2" w14:textId="700AB749" w:rsidR="00AA6FBC" w:rsidRPr="00AA6FBC" w:rsidRDefault="00AA6FBC" w:rsidP="008928FB">
            <w:pPr>
              <w:pStyle w:val="NormalWeb"/>
              <w:spacing w:before="240" w:beforeAutospacing="0" w:after="0" w:afterAutospacing="0"/>
            </w:pPr>
            <w:r w:rsidRPr="00AA6FBC">
              <w:rPr>
                <w:rFonts w:ascii="Arial" w:hAnsi="Arial" w:cs="Arial"/>
                <w:color w:val="000000"/>
              </w:rPr>
              <w:t>OL</w:t>
            </w:r>
            <w:r w:rsidR="00372674">
              <w:rPr>
                <w:rFonts w:ascii="Arial" w:hAnsi="Arial" w:cs="Arial"/>
                <w:color w:val="000000"/>
              </w:rPr>
              <w:t>;</w:t>
            </w:r>
            <w:r w:rsidRPr="00AA6FBC">
              <w:rPr>
                <w:rFonts w:ascii="Arial" w:hAnsi="Arial" w:cs="Arial"/>
                <w:color w:val="000000"/>
              </w:rPr>
              <w:t xml:space="preserve"> Savvas Realize, Assessments, Teacher Resources, MTSS Guide</w:t>
            </w:r>
          </w:p>
          <w:p w14:paraId="34F59792" w14:textId="6A7B2FE7" w:rsidR="00AA6FBC" w:rsidRPr="00AA6FBC" w:rsidRDefault="00AA6FBC" w:rsidP="008928FB">
            <w:pPr>
              <w:pStyle w:val="NormalWeb"/>
              <w:spacing w:before="240" w:beforeAutospacing="0" w:after="0" w:afterAutospacing="0"/>
              <w:rPr>
                <w:rFonts w:ascii="Arial" w:eastAsia="Arial" w:hAnsi="Arial" w:cs="Arial"/>
              </w:rPr>
            </w:pPr>
            <w:r w:rsidRPr="00AA6FBC">
              <w:rPr>
                <w:rFonts w:ascii="Arial" w:hAnsi="Arial" w:cs="Arial"/>
                <w:color w:val="000000"/>
              </w:rPr>
              <w:t>OL</w:t>
            </w:r>
            <w:r w:rsidR="00372674">
              <w:rPr>
                <w:rFonts w:ascii="Arial" w:hAnsi="Arial" w:cs="Arial"/>
                <w:color w:val="000000"/>
              </w:rPr>
              <w:t>;</w:t>
            </w:r>
            <w:r w:rsidRPr="00AA6FBC">
              <w:rPr>
                <w:rFonts w:ascii="Arial" w:hAnsi="Arial" w:cs="Arial"/>
                <w:color w:val="000000"/>
              </w:rPr>
              <w:t xml:space="preserve"> Savvas Realize, Assessments, Teacher Resources, Cold Reads for Fluency and Comprehension</w:t>
            </w:r>
          </w:p>
        </w:tc>
        <w:tc>
          <w:tcPr>
            <w:tcW w:w="2401" w:type="dxa"/>
          </w:tcPr>
          <w:p w14:paraId="7191CFA7" w14:textId="69827E82" w:rsidR="00AA6FBC" w:rsidRPr="00AA6FBC" w:rsidRDefault="00AA6FBC" w:rsidP="00AA6FBC">
            <w:pPr>
              <w:pStyle w:val="NormalWeb"/>
              <w:spacing w:before="120" w:beforeAutospacing="0" w:after="0" w:afterAutospacing="0"/>
            </w:pPr>
            <w:r w:rsidRPr="00AA6FBC">
              <w:rPr>
                <w:rFonts w:ascii="Arial" w:hAnsi="Arial" w:cs="Arial"/>
                <w:color w:val="000000"/>
              </w:rPr>
              <w:t>Savvas Realize online platform provides a section with printable/downloadable forms for teachers and students. The student forms are Media Literacy Rubrics, Group Project/Work Self-Assessments, Self-Assessment forms, and project checklists for Week 6 assessments that are student-friendly and allow students to track their own progress through end of unit assessments/projects.</w:t>
            </w:r>
          </w:p>
          <w:p w14:paraId="01D82C03" w14:textId="31AE583F" w:rsidR="00AA6FBC" w:rsidRPr="00AA6FBC" w:rsidRDefault="00AA6FBC" w:rsidP="008928FB">
            <w:pPr>
              <w:pStyle w:val="NormalWeb"/>
              <w:spacing w:before="240" w:beforeAutospacing="0" w:after="0" w:afterAutospacing="0"/>
            </w:pPr>
            <w:r w:rsidRPr="00AA6FBC">
              <w:rPr>
                <w:rFonts w:ascii="Arial" w:hAnsi="Arial" w:cs="Arial"/>
                <w:color w:val="000000"/>
              </w:rPr>
              <w:t>The online platform provides teachers with an MTSS guide that clarifies how and when students should move through tiers for academic intervention and what each skills group in Tier 2 support can focus on (</w:t>
            </w:r>
            <w:r w:rsidR="008928FB">
              <w:rPr>
                <w:rFonts w:ascii="Arial" w:hAnsi="Arial" w:cs="Arial"/>
                <w:color w:val="000000"/>
              </w:rPr>
              <w:t>f</w:t>
            </w:r>
            <w:r w:rsidRPr="00AA6FBC">
              <w:rPr>
                <w:rFonts w:ascii="Arial" w:hAnsi="Arial" w:cs="Arial"/>
                <w:color w:val="000000"/>
              </w:rPr>
              <w:t>or example, fluency, vocabulary, comprehension).</w:t>
            </w:r>
          </w:p>
          <w:p w14:paraId="4CC4883E" w14:textId="4E3C3045" w:rsidR="00AA6FBC" w:rsidRPr="00AA6FBC" w:rsidRDefault="00AA6FBC" w:rsidP="008928FB">
            <w:pPr>
              <w:spacing w:before="240"/>
              <w:rPr>
                <w:rFonts w:eastAsia="Arial" w:cs="Arial"/>
                <w:szCs w:val="24"/>
              </w:rPr>
            </w:pPr>
            <w:r w:rsidRPr="00AA6FBC">
              <w:rPr>
                <w:rFonts w:cs="Arial"/>
                <w:color w:val="000000"/>
                <w:szCs w:val="24"/>
              </w:rPr>
              <w:t>The online platform provides access to cold reads for teachers to perform fluency and comprehension checks and log student progress which provides a visual progress monitoring chart.</w:t>
            </w:r>
          </w:p>
        </w:tc>
      </w:tr>
      <w:tr w:rsidR="00AA6FBC" w14:paraId="0DF0DF1C" w14:textId="77777777" w:rsidTr="37461A61">
        <w:trPr>
          <w:cantSplit/>
        </w:trPr>
        <w:tc>
          <w:tcPr>
            <w:tcW w:w="1217" w:type="dxa"/>
          </w:tcPr>
          <w:p w14:paraId="10A50F70" w14:textId="42D7D9EF" w:rsidR="00AA6FBC" w:rsidRPr="00AA6FBC" w:rsidRDefault="00AA6FBC" w:rsidP="00AA6FBC">
            <w:pPr>
              <w:spacing w:before="120"/>
              <w:rPr>
                <w:rFonts w:eastAsia="Arial" w:cs="Arial"/>
                <w:szCs w:val="24"/>
              </w:rPr>
            </w:pPr>
            <w:r w:rsidRPr="00AA6FBC">
              <w:rPr>
                <w:rFonts w:cs="Arial"/>
                <w:color w:val="000000"/>
                <w:szCs w:val="24"/>
              </w:rPr>
              <w:lastRenderedPageBreak/>
              <w:t>3.6</w:t>
            </w:r>
          </w:p>
        </w:tc>
        <w:tc>
          <w:tcPr>
            <w:tcW w:w="989" w:type="dxa"/>
          </w:tcPr>
          <w:p w14:paraId="274DEC18" w14:textId="6DD08A3A" w:rsidR="00AA6FBC" w:rsidRPr="00AA6FBC" w:rsidRDefault="00AA6FBC" w:rsidP="00AA6FBC">
            <w:pPr>
              <w:spacing w:before="120"/>
              <w:rPr>
                <w:rFonts w:eastAsia="Arial" w:cs="Arial"/>
                <w:szCs w:val="24"/>
              </w:rPr>
            </w:pPr>
            <w:r w:rsidRPr="00AA6FBC">
              <w:rPr>
                <w:rFonts w:cs="Arial"/>
                <w:color w:val="000000"/>
                <w:szCs w:val="24"/>
              </w:rPr>
              <w:t>1</w:t>
            </w:r>
          </w:p>
        </w:tc>
        <w:tc>
          <w:tcPr>
            <w:tcW w:w="4843" w:type="dxa"/>
          </w:tcPr>
          <w:p w14:paraId="7367153B" w14:textId="7614A83F" w:rsidR="00AA6FBC" w:rsidRPr="00AA6FBC" w:rsidRDefault="50E3A4BF" w:rsidP="00AA6FBC">
            <w:pPr>
              <w:spacing w:before="120"/>
              <w:rPr>
                <w:rFonts w:eastAsia="Arial" w:cs="Arial"/>
                <w:szCs w:val="24"/>
              </w:rPr>
            </w:pPr>
            <w:r w:rsidRPr="37461A61">
              <w:rPr>
                <w:rFonts w:cs="Arial"/>
                <w:color w:val="000000" w:themeColor="text1"/>
                <w:szCs w:val="24"/>
              </w:rPr>
              <w:t>OL; PL Library Formative Assessment: Small Group, Catch and Coach, M</w:t>
            </w:r>
            <w:r w:rsidR="35D06811" w:rsidRPr="37461A61">
              <w:rPr>
                <w:rFonts w:cs="Arial"/>
                <w:color w:val="000000" w:themeColor="text1"/>
                <w:szCs w:val="24"/>
              </w:rPr>
              <w:t>ulti</w:t>
            </w:r>
            <w:r w:rsidR="4DC280C9" w:rsidRPr="37461A61">
              <w:rPr>
                <w:rFonts w:cs="Arial"/>
                <w:color w:val="000000" w:themeColor="text1"/>
                <w:szCs w:val="24"/>
              </w:rPr>
              <w:t>l</w:t>
            </w:r>
            <w:r w:rsidR="437199C0" w:rsidRPr="37461A61">
              <w:rPr>
                <w:rFonts w:cs="Arial"/>
                <w:color w:val="000000" w:themeColor="text1"/>
                <w:szCs w:val="24"/>
              </w:rPr>
              <w:t xml:space="preserve">ingual </w:t>
            </w:r>
            <w:r w:rsidRPr="37461A61">
              <w:rPr>
                <w:rFonts w:cs="Arial"/>
                <w:color w:val="000000" w:themeColor="text1"/>
                <w:szCs w:val="24"/>
              </w:rPr>
              <w:t>L</w:t>
            </w:r>
            <w:r w:rsidR="7785A745" w:rsidRPr="37461A61">
              <w:rPr>
                <w:rFonts w:cs="Arial"/>
                <w:color w:val="000000" w:themeColor="text1"/>
                <w:szCs w:val="24"/>
              </w:rPr>
              <w:t>earners</w:t>
            </w:r>
            <w:r w:rsidRPr="37461A61">
              <w:rPr>
                <w:rFonts w:cs="Arial"/>
                <w:color w:val="000000" w:themeColor="text1"/>
                <w:szCs w:val="24"/>
              </w:rPr>
              <w:t xml:space="preserve"> Small Group</w:t>
            </w:r>
          </w:p>
        </w:tc>
        <w:tc>
          <w:tcPr>
            <w:tcW w:w="2401" w:type="dxa"/>
          </w:tcPr>
          <w:p w14:paraId="54A66155" w14:textId="4B679E02" w:rsidR="00AA6FBC" w:rsidRPr="00AA6FBC" w:rsidRDefault="00AA6FBC" w:rsidP="00AA6FBC">
            <w:pPr>
              <w:spacing w:before="120"/>
              <w:rPr>
                <w:rFonts w:eastAsia="Arial" w:cs="Arial"/>
                <w:szCs w:val="24"/>
              </w:rPr>
            </w:pPr>
            <w:r w:rsidRPr="00AA6FBC">
              <w:rPr>
                <w:rFonts w:cs="Arial"/>
                <w:color w:val="000000"/>
                <w:szCs w:val="24"/>
              </w:rPr>
              <w:t>These short videos explain and model how to use the formative assessments that are included at the end of specific lessons.</w:t>
            </w:r>
          </w:p>
        </w:tc>
      </w:tr>
      <w:tr w:rsidR="00AA6FBC" w14:paraId="2AD93A05" w14:textId="77777777" w:rsidTr="37461A61">
        <w:trPr>
          <w:cantSplit/>
        </w:trPr>
        <w:tc>
          <w:tcPr>
            <w:tcW w:w="1217" w:type="dxa"/>
          </w:tcPr>
          <w:p w14:paraId="6CABF7DB" w14:textId="61259674" w:rsidR="00AA6FBC" w:rsidRPr="00AA6FBC" w:rsidRDefault="00AA6FBC" w:rsidP="00AA6FBC">
            <w:pPr>
              <w:spacing w:before="120"/>
              <w:rPr>
                <w:rFonts w:eastAsia="Arial" w:cs="Arial"/>
                <w:szCs w:val="24"/>
              </w:rPr>
            </w:pPr>
            <w:r w:rsidRPr="00AA6FBC">
              <w:rPr>
                <w:rFonts w:cs="Arial"/>
                <w:color w:val="000000"/>
                <w:szCs w:val="24"/>
              </w:rPr>
              <w:t>3.7</w:t>
            </w:r>
          </w:p>
        </w:tc>
        <w:tc>
          <w:tcPr>
            <w:tcW w:w="989" w:type="dxa"/>
          </w:tcPr>
          <w:p w14:paraId="1C507FBA" w14:textId="7A09D746" w:rsidR="00AA6FBC" w:rsidRPr="00AA6FBC" w:rsidRDefault="00AA6FBC" w:rsidP="00AA6FBC">
            <w:pPr>
              <w:spacing w:before="120"/>
              <w:rPr>
                <w:rFonts w:eastAsia="Arial" w:cs="Arial"/>
                <w:szCs w:val="24"/>
              </w:rPr>
            </w:pPr>
            <w:r w:rsidRPr="00AA6FBC">
              <w:rPr>
                <w:rFonts w:cs="Arial"/>
                <w:color w:val="000000"/>
                <w:szCs w:val="24"/>
              </w:rPr>
              <w:t>5</w:t>
            </w:r>
          </w:p>
        </w:tc>
        <w:tc>
          <w:tcPr>
            <w:tcW w:w="4843" w:type="dxa"/>
          </w:tcPr>
          <w:p w14:paraId="66949149" w14:textId="2BF93830" w:rsidR="00AA6FBC" w:rsidRPr="00AA6FBC" w:rsidRDefault="0058149B" w:rsidP="00AA6FBC">
            <w:pPr>
              <w:pStyle w:val="NormalWeb"/>
              <w:spacing w:before="120" w:beforeAutospacing="0" w:after="0" w:afterAutospacing="0"/>
            </w:pPr>
            <w:r w:rsidRPr="00AA6FBC">
              <w:rPr>
                <w:rFonts w:ascii="Arial" w:hAnsi="Arial" w:cs="Arial"/>
                <w:color w:val="000000"/>
              </w:rPr>
              <w:t>AG; Assessment</w:t>
            </w:r>
            <w:r w:rsidR="00AA6FBC" w:rsidRPr="00AA6FBC">
              <w:rPr>
                <w:rFonts w:ascii="Arial" w:hAnsi="Arial" w:cs="Arial"/>
                <w:color w:val="000000"/>
              </w:rPr>
              <w:t xml:space="preserve"> and MTSS, pp.</w:t>
            </w:r>
            <w:r w:rsidR="008928FB">
              <w:rPr>
                <w:rFonts w:ascii="Arial" w:hAnsi="Arial" w:cs="Arial"/>
                <w:color w:val="000000"/>
              </w:rPr>
              <w:t xml:space="preserve"> </w:t>
            </w:r>
            <w:r w:rsidR="00AA6FBC" w:rsidRPr="00AA6FBC">
              <w:rPr>
                <w:rFonts w:ascii="Arial" w:hAnsi="Arial" w:cs="Arial"/>
                <w:color w:val="000000"/>
              </w:rPr>
              <w:t>12–13</w:t>
            </w:r>
          </w:p>
          <w:p w14:paraId="6C969D45" w14:textId="74B702F4" w:rsidR="00AA6FBC" w:rsidRPr="00AA6FBC" w:rsidRDefault="00AA6FBC" w:rsidP="008928FB">
            <w:pPr>
              <w:pStyle w:val="NormalWeb"/>
              <w:spacing w:before="240" w:beforeAutospacing="0" w:after="0" w:afterAutospacing="0"/>
            </w:pPr>
            <w:r w:rsidRPr="00AA6FBC">
              <w:rPr>
                <w:rFonts w:ascii="Arial" w:hAnsi="Arial" w:cs="Arial"/>
                <w:color w:val="000000"/>
              </w:rPr>
              <w:t>AG; Universal Screening, p.</w:t>
            </w:r>
            <w:r w:rsidR="008928FB">
              <w:rPr>
                <w:rFonts w:ascii="Arial" w:hAnsi="Arial" w:cs="Arial"/>
                <w:color w:val="000000"/>
              </w:rPr>
              <w:t xml:space="preserve"> </w:t>
            </w:r>
            <w:r w:rsidRPr="00AA6FBC">
              <w:rPr>
                <w:rFonts w:ascii="Arial" w:hAnsi="Arial" w:cs="Arial"/>
                <w:color w:val="000000"/>
              </w:rPr>
              <w:t>14</w:t>
            </w:r>
          </w:p>
          <w:p w14:paraId="691C54A7" w14:textId="12ED527F" w:rsidR="00AA6FBC" w:rsidRPr="00AA6FBC" w:rsidRDefault="00AA6FBC" w:rsidP="008928FB">
            <w:pPr>
              <w:pStyle w:val="NormalWeb"/>
              <w:spacing w:before="240" w:beforeAutospacing="0" w:after="0" w:afterAutospacing="0"/>
            </w:pPr>
            <w:r w:rsidRPr="00AA6FBC">
              <w:rPr>
                <w:rFonts w:ascii="Arial" w:hAnsi="Arial" w:cs="Arial"/>
                <w:color w:val="000000"/>
              </w:rPr>
              <w:t>AG; Momentum Literacy Screener and Diagnostic for Grades K–8, p.</w:t>
            </w:r>
            <w:r w:rsidR="008928FB">
              <w:rPr>
                <w:rFonts w:ascii="Arial" w:hAnsi="Arial" w:cs="Arial"/>
                <w:color w:val="000000"/>
              </w:rPr>
              <w:t xml:space="preserve"> </w:t>
            </w:r>
            <w:r w:rsidRPr="00AA6FBC">
              <w:rPr>
                <w:rFonts w:ascii="Arial" w:hAnsi="Arial" w:cs="Arial"/>
                <w:color w:val="000000"/>
              </w:rPr>
              <w:t>15</w:t>
            </w:r>
          </w:p>
          <w:p w14:paraId="5740BD17" w14:textId="3582896F" w:rsidR="00AA6FBC" w:rsidRPr="00AA6FBC" w:rsidRDefault="00AA6FBC" w:rsidP="008928FB">
            <w:pPr>
              <w:spacing w:before="240"/>
              <w:rPr>
                <w:rFonts w:eastAsia="Arial" w:cs="Arial"/>
                <w:szCs w:val="24"/>
              </w:rPr>
            </w:pPr>
            <w:r w:rsidRPr="00AA6FBC">
              <w:rPr>
                <w:rFonts w:cs="Arial"/>
                <w:color w:val="000000"/>
                <w:szCs w:val="24"/>
                <w:shd w:val="clear" w:color="auto" w:fill="FFFFFF"/>
              </w:rPr>
              <w:t>AG; Monitoring Progress for English Learners for Language Development and Content Learning, p.</w:t>
            </w:r>
            <w:r w:rsidR="008928FB">
              <w:rPr>
                <w:rFonts w:cs="Arial"/>
                <w:color w:val="000000"/>
                <w:szCs w:val="24"/>
                <w:shd w:val="clear" w:color="auto" w:fill="FFFFFF"/>
              </w:rPr>
              <w:t xml:space="preserve"> </w:t>
            </w:r>
            <w:r w:rsidRPr="00AA6FBC">
              <w:rPr>
                <w:rFonts w:cs="Arial"/>
                <w:color w:val="000000"/>
                <w:szCs w:val="24"/>
                <w:shd w:val="clear" w:color="auto" w:fill="FFFFFF"/>
              </w:rPr>
              <w:t>48</w:t>
            </w:r>
          </w:p>
        </w:tc>
        <w:tc>
          <w:tcPr>
            <w:tcW w:w="2401" w:type="dxa"/>
          </w:tcPr>
          <w:p w14:paraId="69A2EFDF" w14:textId="3807F6FF" w:rsidR="00AA6FBC" w:rsidRPr="00AA6FBC" w:rsidRDefault="00AA6FBC" w:rsidP="00AA6FBC">
            <w:pPr>
              <w:spacing w:before="120"/>
              <w:rPr>
                <w:rFonts w:eastAsia="Arial" w:cs="Arial"/>
                <w:szCs w:val="24"/>
              </w:rPr>
            </w:pPr>
            <w:r w:rsidRPr="00AA6FBC">
              <w:rPr>
                <w:rFonts w:cs="Arial"/>
                <w:color w:val="000000"/>
                <w:szCs w:val="24"/>
              </w:rPr>
              <w:t>Guidance for resources and implementation of MTSS and other processes, such as diagnostics, screeners, and progress monitoring.</w:t>
            </w:r>
          </w:p>
        </w:tc>
      </w:tr>
    </w:tbl>
    <w:p w14:paraId="651FD307" w14:textId="77777777" w:rsidR="005660C3" w:rsidRDefault="005660C3" w:rsidP="005660C3">
      <w:pPr>
        <w:spacing w:before="240"/>
        <w:rPr>
          <w:rFonts w:cs="Arial"/>
          <w:noProof/>
          <w:szCs w:val="24"/>
        </w:rPr>
      </w:pPr>
      <w:r w:rsidRPr="00876BF7">
        <w:rPr>
          <w:rFonts w:cs="Arial"/>
          <w:noProof/>
          <w:szCs w:val="24"/>
        </w:rPr>
        <w:t>The program includes a variety of assessment tools that monitor skill development throughout the year and support ongoing progress monitoring. Savvas Realize includes data reports that inform teachers and can be shared with families. Local decision makers may want to examine the extent to which these assessments provide timely, actionable data, are valid and reliable for their purposes, and effectively inform instructional decisions to address the diverse learning needs of all students.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11CFE970" w:rsidR="6A53E29B" w:rsidRDefault="6FBE9C09" w:rsidP="00A316A8">
      <w:pPr>
        <w:spacing w:before="120" w:after="240"/>
        <w:rPr>
          <w:rFonts w:eastAsia="Arial" w:cs="Arial"/>
          <w:i/>
          <w:iCs/>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103A14" w14:paraId="1A3C090E" w14:textId="77777777" w:rsidTr="00821315">
        <w:trPr>
          <w:cantSplit/>
        </w:trPr>
        <w:tc>
          <w:tcPr>
            <w:tcW w:w="1217" w:type="dxa"/>
          </w:tcPr>
          <w:p w14:paraId="425B5F32" w14:textId="53C5E2D6" w:rsidR="00103A14" w:rsidRPr="00103A14" w:rsidRDefault="00103A14" w:rsidP="00103A14">
            <w:pPr>
              <w:spacing w:before="120"/>
              <w:rPr>
                <w:rFonts w:eastAsia="Arial" w:cs="Arial"/>
                <w:szCs w:val="24"/>
              </w:rPr>
            </w:pPr>
            <w:r w:rsidRPr="00103A14">
              <w:rPr>
                <w:rFonts w:cs="Arial"/>
                <w:color w:val="000000"/>
                <w:szCs w:val="24"/>
              </w:rPr>
              <w:t>4.3b</w:t>
            </w:r>
          </w:p>
        </w:tc>
        <w:tc>
          <w:tcPr>
            <w:tcW w:w="989" w:type="dxa"/>
          </w:tcPr>
          <w:p w14:paraId="465FEC29" w14:textId="699C0DE5" w:rsidR="00103A14" w:rsidRPr="00103A14" w:rsidRDefault="00103A14" w:rsidP="00103A14">
            <w:pPr>
              <w:spacing w:before="120"/>
              <w:rPr>
                <w:rFonts w:eastAsia="Arial" w:cs="Arial"/>
                <w:szCs w:val="24"/>
              </w:rPr>
            </w:pPr>
            <w:r w:rsidRPr="00103A14">
              <w:rPr>
                <w:rFonts w:cs="Arial"/>
                <w:color w:val="000000"/>
                <w:szCs w:val="24"/>
              </w:rPr>
              <w:t>5</w:t>
            </w:r>
          </w:p>
        </w:tc>
        <w:tc>
          <w:tcPr>
            <w:tcW w:w="4843" w:type="dxa"/>
          </w:tcPr>
          <w:p w14:paraId="68F3C96B" w14:textId="22CE0873" w:rsidR="00103A14" w:rsidRPr="00103A14" w:rsidRDefault="00103A14" w:rsidP="00103A14">
            <w:pPr>
              <w:spacing w:before="120"/>
              <w:rPr>
                <w:rFonts w:eastAsia="Arial" w:cs="Arial"/>
                <w:szCs w:val="24"/>
              </w:rPr>
            </w:pPr>
            <w:r w:rsidRPr="00103A14">
              <w:rPr>
                <w:rFonts w:cs="Arial"/>
                <w:color w:val="000000"/>
                <w:szCs w:val="24"/>
              </w:rPr>
              <w:t>TE; Unit 2, Week 2, Teacher-Led Small Group Instruction, pp. T90–T91</w:t>
            </w:r>
          </w:p>
        </w:tc>
        <w:tc>
          <w:tcPr>
            <w:tcW w:w="2401" w:type="dxa"/>
          </w:tcPr>
          <w:p w14:paraId="6B82F69E" w14:textId="5526D9BA" w:rsidR="00103A14" w:rsidRPr="00103A14" w:rsidRDefault="00103A14" w:rsidP="00103A14">
            <w:pPr>
              <w:spacing w:before="120"/>
              <w:rPr>
                <w:rFonts w:eastAsia="Arial" w:cs="Arial"/>
                <w:szCs w:val="24"/>
              </w:rPr>
            </w:pPr>
            <w:r w:rsidRPr="00103A14">
              <w:rPr>
                <w:rFonts w:cs="Arial"/>
                <w:color w:val="000000"/>
                <w:szCs w:val="24"/>
              </w:rPr>
              <w:t>Small group instruction lessons that address specific skills, multilingual students, challenge group, and an intervention group</w:t>
            </w:r>
          </w:p>
        </w:tc>
      </w:tr>
      <w:tr w:rsidR="00103A14" w14:paraId="252FBF20" w14:textId="77777777" w:rsidTr="00821315">
        <w:trPr>
          <w:cantSplit/>
        </w:trPr>
        <w:tc>
          <w:tcPr>
            <w:tcW w:w="1217" w:type="dxa"/>
          </w:tcPr>
          <w:p w14:paraId="0C342918" w14:textId="4E7B8604" w:rsidR="00103A14" w:rsidRPr="00103A14" w:rsidRDefault="00103A14" w:rsidP="00103A14">
            <w:pPr>
              <w:spacing w:before="120"/>
              <w:rPr>
                <w:rFonts w:eastAsia="Arial" w:cs="Arial"/>
                <w:szCs w:val="24"/>
              </w:rPr>
            </w:pPr>
            <w:r w:rsidRPr="00103A14">
              <w:rPr>
                <w:rFonts w:cs="Arial"/>
                <w:color w:val="000000"/>
                <w:szCs w:val="24"/>
              </w:rPr>
              <w:lastRenderedPageBreak/>
              <w:t>4.4a</w:t>
            </w:r>
          </w:p>
        </w:tc>
        <w:tc>
          <w:tcPr>
            <w:tcW w:w="989" w:type="dxa"/>
          </w:tcPr>
          <w:p w14:paraId="48192A60" w14:textId="73D1324C" w:rsidR="00103A14" w:rsidRPr="00103A14" w:rsidRDefault="00103A14" w:rsidP="00103A14">
            <w:pPr>
              <w:spacing w:before="120"/>
              <w:rPr>
                <w:rFonts w:eastAsia="Arial" w:cs="Arial"/>
                <w:szCs w:val="24"/>
              </w:rPr>
            </w:pPr>
            <w:r w:rsidRPr="00103A14">
              <w:rPr>
                <w:rFonts w:cs="Arial"/>
                <w:color w:val="000000"/>
                <w:szCs w:val="24"/>
              </w:rPr>
              <w:t>1</w:t>
            </w:r>
          </w:p>
        </w:tc>
        <w:tc>
          <w:tcPr>
            <w:tcW w:w="4843" w:type="dxa"/>
          </w:tcPr>
          <w:p w14:paraId="087B889C" w14:textId="2E7B7644" w:rsidR="00103A14" w:rsidRPr="00103A14" w:rsidRDefault="00103A14" w:rsidP="00103A14">
            <w:pPr>
              <w:spacing w:before="120"/>
              <w:rPr>
                <w:rFonts w:eastAsia="Arial" w:cs="Arial"/>
                <w:szCs w:val="24"/>
              </w:rPr>
            </w:pPr>
            <w:r w:rsidRPr="00103A14">
              <w:rPr>
                <w:rFonts w:cs="Arial"/>
                <w:color w:val="000000"/>
                <w:szCs w:val="24"/>
              </w:rPr>
              <w:t>TE; Unit 2, Build Knowledge, “How Big is the Baby?” pp. T16–T17</w:t>
            </w:r>
          </w:p>
        </w:tc>
        <w:tc>
          <w:tcPr>
            <w:tcW w:w="2401" w:type="dxa"/>
          </w:tcPr>
          <w:p w14:paraId="06347316" w14:textId="5174E89E" w:rsidR="00103A14" w:rsidRPr="00103A14" w:rsidRDefault="00103A14" w:rsidP="00103A14">
            <w:pPr>
              <w:spacing w:before="120"/>
              <w:rPr>
                <w:rFonts w:eastAsia="Arial" w:cs="Arial"/>
                <w:szCs w:val="24"/>
              </w:rPr>
            </w:pPr>
            <w:r w:rsidRPr="00103A14">
              <w:rPr>
                <w:rFonts w:cs="Arial"/>
                <w:color w:val="000000"/>
                <w:szCs w:val="24"/>
              </w:rPr>
              <w:t>Lesson that builds background knowledge, pre</w:t>
            </w:r>
            <w:r w:rsidR="001B54B0">
              <w:rPr>
                <w:rFonts w:cs="Arial"/>
                <w:color w:val="000000"/>
                <w:szCs w:val="24"/>
              </w:rPr>
              <w:t>-</w:t>
            </w:r>
            <w:r w:rsidRPr="00103A14">
              <w:rPr>
                <w:rFonts w:cs="Arial"/>
                <w:color w:val="000000"/>
                <w:szCs w:val="24"/>
              </w:rPr>
              <w:t>teaches vocabulary, and supports multilingual learners</w:t>
            </w:r>
          </w:p>
        </w:tc>
      </w:tr>
      <w:tr w:rsidR="00103A14" w14:paraId="06C14C46" w14:textId="77777777" w:rsidTr="00821315">
        <w:trPr>
          <w:cantSplit/>
        </w:trPr>
        <w:tc>
          <w:tcPr>
            <w:tcW w:w="1217" w:type="dxa"/>
          </w:tcPr>
          <w:p w14:paraId="33C407F1" w14:textId="5CC477F6" w:rsidR="00103A14" w:rsidRPr="00103A14" w:rsidRDefault="00103A14" w:rsidP="00103A14">
            <w:pPr>
              <w:spacing w:before="120"/>
              <w:rPr>
                <w:rFonts w:eastAsia="Arial" w:cs="Arial"/>
                <w:szCs w:val="24"/>
              </w:rPr>
            </w:pPr>
            <w:r w:rsidRPr="00103A14">
              <w:rPr>
                <w:rFonts w:cs="Arial"/>
                <w:color w:val="000000"/>
                <w:szCs w:val="24"/>
              </w:rPr>
              <w:t>4.5</w:t>
            </w:r>
          </w:p>
        </w:tc>
        <w:tc>
          <w:tcPr>
            <w:tcW w:w="989" w:type="dxa"/>
          </w:tcPr>
          <w:p w14:paraId="02716FD0" w14:textId="783B0C94" w:rsidR="00103A14" w:rsidRPr="00103A14" w:rsidRDefault="00103A14" w:rsidP="00103A14">
            <w:pPr>
              <w:spacing w:before="120"/>
              <w:rPr>
                <w:rFonts w:eastAsia="Arial" w:cs="Arial"/>
                <w:szCs w:val="24"/>
              </w:rPr>
            </w:pPr>
            <w:r w:rsidRPr="00103A14">
              <w:rPr>
                <w:rFonts w:cs="Arial"/>
                <w:color w:val="000000"/>
                <w:szCs w:val="24"/>
              </w:rPr>
              <w:t>K</w:t>
            </w:r>
          </w:p>
        </w:tc>
        <w:tc>
          <w:tcPr>
            <w:tcW w:w="4843" w:type="dxa"/>
          </w:tcPr>
          <w:p w14:paraId="54DB2812" w14:textId="0C5E7F68" w:rsidR="00103A14" w:rsidRPr="00103A14" w:rsidRDefault="00103A14" w:rsidP="00103A14">
            <w:pPr>
              <w:spacing w:before="120"/>
              <w:rPr>
                <w:rFonts w:eastAsia="Arial" w:cs="Arial"/>
                <w:szCs w:val="24"/>
              </w:rPr>
            </w:pPr>
            <w:r w:rsidRPr="00103A14">
              <w:rPr>
                <w:rFonts w:cs="Arial"/>
                <w:color w:val="000000"/>
                <w:szCs w:val="24"/>
              </w:rPr>
              <w:t>TE; Unit 1, Reading Foundational Skills, Phonics, pp. T13b–T14</w:t>
            </w:r>
          </w:p>
        </w:tc>
        <w:tc>
          <w:tcPr>
            <w:tcW w:w="2401" w:type="dxa"/>
          </w:tcPr>
          <w:p w14:paraId="769D2C81" w14:textId="204A7327" w:rsidR="00103A14" w:rsidRPr="00103A14" w:rsidRDefault="00103A14" w:rsidP="00103A14">
            <w:pPr>
              <w:spacing w:before="120"/>
              <w:rPr>
                <w:rFonts w:eastAsia="Arial" w:cs="Arial"/>
                <w:szCs w:val="24"/>
              </w:rPr>
            </w:pPr>
            <w:r w:rsidRPr="00103A14">
              <w:rPr>
                <w:rFonts w:cs="Arial"/>
                <w:color w:val="000000"/>
                <w:szCs w:val="24"/>
              </w:rPr>
              <w:t>Lesson provides information and suggestions for additional, differentiated support</w:t>
            </w:r>
          </w:p>
        </w:tc>
      </w:tr>
      <w:tr w:rsidR="00103A14" w14:paraId="6D7A9B19" w14:textId="77777777" w:rsidTr="00821315">
        <w:trPr>
          <w:cantSplit/>
        </w:trPr>
        <w:tc>
          <w:tcPr>
            <w:tcW w:w="1217" w:type="dxa"/>
          </w:tcPr>
          <w:p w14:paraId="4097D333" w14:textId="633065C0" w:rsidR="00103A14" w:rsidRPr="00103A14" w:rsidRDefault="00103A14" w:rsidP="00103A14">
            <w:pPr>
              <w:spacing w:before="120"/>
              <w:rPr>
                <w:rFonts w:eastAsia="Arial" w:cs="Arial"/>
                <w:szCs w:val="24"/>
              </w:rPr>
            </w:pPr>
            <w:r w:rsidRPr="00103A14">
              <w:rPr>
                <w:rFonts w:cs="Arial"/>
                <w:color w:val="000000"/>
                <w:szCs w:val="24"/>
              </w:rPr>
              <w:t>4.6</w:t>
            </w:r>
          </w:p>
        </w:tc>
        <w:tc>
          <w:tcPr>
            <w:tcW w:w="989" w:type="dxa"/>
          </w:tcPr>
          <w:p w14:paraId="1B8E2718" w14:textId="52BC54A2" w:rsidR="00103A14" w:rsidRPr="00103A14" w:rsidRDefault="00103A14" w:rsidP="00103A14">
            <w:pPr>
              <w:spacing w:before="120"/>
              <w:rPr>
                <w:rFonts w:eastAsia="Arial" w:cs="Arial"/>
                <w:szCs w:val="24"/>
              </w:rPr>
            </w:pPr>
            <w:r w:rsidRPr="00103A14">
              <w:rPr>
                <w:rFonts w:cs="Arial"/>
                <w:color w:val="000000"/>
                <w:szCs w:val="24"/>
              </w:rPr>
              <w:t>K</w:t>
            </w:r>
            <w:r w:rsidRPr="00103A14">
              <w:rPr>
                <w:rFonts w:cs="Arial"/>
                <w:color w:val="000000"/>
                <w:szCs w:val="24"/>
                <w:shd w:val="clear" w:color="auto" w:fill="FFFFFF"/>
              </w:rPr>
              <w:t>–</w:t>
            </w:r>
            <w:r w:rsidRPr="00103A14">
              <w:rPr>
                <w:rFonts w:cs="Arial"/>
                <w:color w:val="000000"/>
                <w:szCs w:val="24"/>
              </w:rPr>
              <w:t>2</w:t>
            </w:r>
          </w:p>
        </w:tc>
        <w:tc>
          <w:tcPr>
            <w:tcW w:w="4843" w:type="dxa"/>
          </w:tcPr>
          <w:p w14:paraId="1E07BB8C" w14:textId="12DEB451" w:rsidR="00103A14" w:rsidRPr="00103A14" w:rsidRDefault="00103A14" w:rsidP="00103A14">
            <w:pPr>
              <w:pStyle w:val="NormalWeb"/>
              <w:spacing w:before="120" w:beforeAutospacing="0" w:after="0" w:afterAutospacing="0"/>
            </w:pPr>
            <w:r w:rsidRPr="00103A14">
              <w:rPr>
                <w:rFonts w:ascii="Arial" w:hAnsi="Arial" w:cs="Arial"/>
                <w:color w:val="000000"/>
              </w:rPr>
              <w:t>PG; K</w:t>
            </w:r>
            <w:r w:rsidRPr="00103A14">
              <w:rPr>
                <w:rFonts w:ascii="Arial" w:hAnsi="Arial" w:cs="Arial"/>
                <w:color w:val="000000"/>
                <w:shd w:val="clear" w:color="auto" w:fill="FFFFFF"/>
              </w:rPr>
              <w:t>–</w:t>
            </w:r>
            <w:r w:rsidRPr="00103A14">
              <w:rPr>
                <w:rFonts w:ascii="Arial" w:hAnsi="Arial" w:cs="Arial"/>
                <w:color w:val="000000"/>
              </w:rPr>
              <w:t>2 ELA, pp.108</w:t>
            </w:r>
            <w:r w:rsidRPr="00103A14">
              <w:rPr>
                <w:rFonts w:ascii="Arial" w:hAnsi="Arial" w:cs="Arial"/>
                <w:color w:val="000000"/>
                <w:shd w:val="clear" w:color="auto" w:fill="FFFFFF"/>
              </w:rPr>
              <w:t>–</w:t>
            </w:r>
            <w:r w:rsidRPr="00103A14">
              <w:rPr>
                <w:rFonts w:ascii="Arial" w:hAnsi="Arial" w:cs="Arial"/>
                <w:color w:val="000000"/>
              </w:rPr>
              <w:t>137</w:t>
            </w:r>
          </w:p>
          <w:p w14:paraId="377E75D9" w14:textId="29B2A488" w:rsidR="00103A14" w:rsidRPr="00103A14" w:rsidRDefault="00103A14" w:rsidP="00DF5CDE">
            <w:pPr>
              <w:spacing w:before="240"/>
              <w:rPr>
                <w:rFonts w:eastAsia="Arial" w:cs="Arial"/>
                <w:szCs w:val="24"/>
              </w:rPr>
            </w:pPr>
            <w:r w:rsidRPr="00103A14">
              <w:rPr>
                <w:rFonts w:cs="Arial"/>
                <w:color w:val="000000"/>
                <w:szCs w:val="24"/>
              </w:rPr>
              <w:t>PG; K</w:t>
            </w:r>
            <w:r w:rsidRPr="00103A14">
              <w:rPr>
                <w:rFonts w:cs="Arial"/>
                <w:color w:val="000000"/>
                <w:szCs w:val="24"/>
                <w:shd w:val="clear" w:color="auto" w:fill="FFFFFF"/>
              </w:rPr>
              <w:t>–</w:t>
            </w:r>
            <w:r w:rsidRPr="00103A14">
              <w:rPr>
                <w:rFonts w:cs="Arial"/>
                <w:color w:val="000000"/>
                <w:szCs w:val="24"/>
              </w:rPr>
              <w:t>2 ELD, pp.138</w:t>
            </w:r>
            <w:r w:rsidRPr="00103A14">
              <w:rPr>
                <w:rFonts w:cs="Arial"/>
                <w:color w:val="000000"/>
                <w:szCs w:val="24"/>
                <w:shd w:val="clear" w:color="auto" w:fill="FFFFFF"/>
              </w:rPr>
              <w:t>–</w:t>
            </w:r>
            <w:r w:rsidRPr="00103A14">
              <w:rPr>
                <w:rFonts w:cs="Arial"/>
                <w:color w:val="000000"/>
                <w:szCs w:val="24"/>
              </w:rPr>
              <w:t>157</w:t>
            </w:r>
          </w:p>
        </w:tc>
        <w:tc>
          <w:tcPr>
            <w:tcW w:w="2401" w:type="dxa"/>
          </w:tcPr>
          <w:p w14:paraId="097BCD2B" w14:textId="455EB180" w:rsidR="00103A14" w:rsidRPr="00103A14" w:rsidRDefault="00103A14" w:rsidP="00103A14">
            <w:pPr>
              <w:spacing w:before="120"/>
              <w:rPr>
                <w:rFonts w:eastAsia="Arial" w:cs="Arial"/>
                <w:szCs w:val="24"/>
              </w:rPr>
            </w:pPr>
            <w:r w:rsidRPr="00103A14">
              <w:rPr>
                <w:rFonts w:cs="Arial"/>
                <w:color w:val="000000"/>
                <w:szCs w:val="24"/>
              </w:rPr>
              <w:t>Shows standards progression for ELA and ELD</w:t>
            </w:r>
          </w:p>
        </w:tc>
      </w:tr>
      <w:tr w:rsidR="00103A14" w14:paraId="4896DA4C" w14:textId="77777777" w:rsidTr="00821315">
        <w:trPr>
          <w:cantSplit/>
        </w:trPr>
        <w:tc>
          <w:tcPr>
            <w:tcW w:w="1217" w:type="dxa"/>
          </w:tcPr>
          <w:p w14:paraId="139CFBEE" w14:textId="5CCC48E6" w:rsidR="00103A14" w:rsidRPr="00103A14" w:rsidRDefault="00103A14" w:rsidP="00103A14">
            <w:pPr>
              <w:spacing w:before="120"/>
              <w:rPr>
                <w:rFonts w:eastAsia="Arial" w:cs="Arial"/>
                <w:szCs w:val="24"/>
              </w:rPr>
            </w:pPr>
            <w:r w:rsidRPr="00103A14">
              <w:rPr>
                <w:rFonts w:cs="Arial"/>
                <w:color w:val="000000"/>
                <w:szCs w:val="24"/>
              </w:rPr>
              <w:t>4.7</w:t>
            </w:r>
          </w:p>
        </w:tc>
        <w:tc>
          <w:tcPr>
            <w:tcW w:w="989" w:type="dxa"/>
          </w:tcPr>
          <w:p w14:paraId="08799808" w14:textId="241591BF" w:rsidR="00103A14" w:rsidRPr="00103A14" w:rsidRDefault="00103A14" w:rsidP="00103A14">
            <w:pPr>
              <w:spacing w:before="120"/>
              <w:rPr>
                <w:rFonts w:eastAsia="Arial" w:cs="Arial"/>
                <w:szCs w:val="24"/>
              </w:rPr>
            </w:pPr>
            <w:r w:rsidRPr="00103A14">
              <w:rPr>
                <w:rFonts w:cs="Arial"/>
                <w:color w:val="000000"/>
                <w:szCs w:val="24"/>
              </w:rPr>
              <w:t>3</w:t>
            </w:r>
          </w:p>
        </w:tc>
        <w:tc>
          <w:tcPr>
            <w:tcW w:w="4843" w:type="dxa"/>
          </w:tcPr>
          <w:p w14:paraId="3BCA11B8" w14:textId="04B85402" w:rsidR="00103A14" w:rsidRPr="00103A14" w:rsidRDefault="00103A14" w:rsidP="00103A14">
            <w:pPr>
              <w:spacing w:before="120"/>
              <w:rPr>
                <w:rFonts w:eastAsia="Arial" w:cs="Arial"/>
                <w:szCs w:val="24"/>
              </w:rPr>
            </w:pPr>
            <w:r w:rsidRPr="00103A14">
              <w:rPr>
                <w:rFonts w:cs="Arial"/>
                <w:color w:val="000000"/>
                <w:szCs w:val="24"/>
              </w:rPr>
              <w:t>TE; Unit 1, Small Group Instruction, Challenge Group, p. 79</w:t>
            </w:r>
          </w:p>
        </w:tc>
        <w:tc>
          <w:tcPr>
            <w:tcW w:w="2401" w:type="dxa"/>
          </w:tcPr>
          <w:p w14:paraId="52169D21" w14:textId="100FDCA5" w:rsidR="00103A14" w:rsidRPr="00103A14" w:rsidRDefault="00103A14" w:rsidP="00103A14">
            <w:pPr>
              <w:spacing w:before="120"/>
              <w:rPr>
                <w:rFonts w:eastAsia="Arial" w:cs="Arial"/>
                <w:szCs w:val="24"/>
              </w:rPr>
            </w:pPr>
            <w:r w:rsidRPr="00103A14">
              <w:rPr>
                <w:rFonts w:cs="Arial"/>
                <w:color w:val="000000"/>
                <w:szCs w:val="24"/>
              </w:rPr>
              <w:t>Challenge group inquiry: Organize information and communicate; critical thinking</w:t>
            </w:r>
          </w:p>
        </w:tc>
      </w:tr>
    </w:tbl>
    <w:p w14:paraId="2C18AD94" w14:textId="685A8DD4" w:rsidR="00311EA1" w:rsidRPr="0023200B" w:rsidRDefault="006F3BFA" w:rsidP="00DF5CDE">
      <w:pPr>
        <w:spacing w:before="240"/>
      </w:pPr>
      <w:r w:rsidRPr="006F3BFA">
        <w:t xml:space="preserve">The program provides guidance for differentiating instruction and supporting diverse learners within all tiers of MTSS. The program </w:t>
      </w:r>
      <w:r w:rsidRPr="37461A61">
        <w:t>demonstrates a clear strength in supporting the needs of multilingual learners. Local decision makers may want to examine the extent to which the program addresses the needs of newcomers to the English language and students speaking African American English (AAE), as well as the extent to which the supports are practical for classroom implementation.</w:t>
      </w:r>
      <w:r w:rsidR="004F28CE">
        <w:fldChar w:fldCharType="begin">
          <w:ffData>
            <w:name w:val=""/>
            <w:enabled/>
            <w:calcOnExit w:val="0"/>
            <w:textInput>
              <w:maxLength w:val="500"/>
            </w:textInput>
          </w:ffData>
        </w:fldChar>
      </w:r>
      <w:r w:rsidR="004F28CE">
        <w:instrText xml:space="preserve"> FORMTEXT </w:instrText>
      </w:r>
      <w:r w:rsidR="004F28CE">
        <w:fldChar w:fldCharType="separate"/>
      </w:r>
      <w:r w:rsidR="004F28CE">
        <w:fldChar w:fldCharType="end"/>
      </w:r>
    </w:p>
    <w:p w14:paraId="05B46017" w14:textId="0A03FD64" w:rsidR="6A53E29B" w:rsidRDefault="6A53E29B" w:rsidP="008C518E">
      <w:pPr>
        <w:pStyle w:val="Heading3"/>
        <w:spacing w:after="240"/>
      </w:pPr>
      <w:r w:rsidRPr="26A0D05F">
        <w:t>Criteria Category 5: Instructional Planning and Support</w:t>
      </w:r>
    </w:p>
    <w:p w14:paraId="04D8413B" w14:textId="1C5C9946" w:rsidR="6A53E29B" w:rsidRPr="00A316A8" w:rsidRDefault="00030522" w:rsidP="00A316A8">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A316A8">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1F14E0" w14:paraId="38C86F54" w14:textId="77777777" w:rsidTr="00821315">
        <w:trPr>
          <w:cantSplit/>
        </w:trPr>
        <w:tc>
          <w:tcPr>
            <w:tcW w:w="1217" w:type="dxa"/>
          </w:tcPr>
          <w:p w14:paraId="7E97B12E" w14:textId="6DAED692" w:rsidR="001F14E0" w:rsidRPr="001F14E0" w:rsidRDefault="001F14E0" w:rsidP="001F14E0">
            <w:pPr>
              <w:spacing w:before="120"/>
              <w:rPr>
                <w:rFonts w:cs="Arial"/>
                <w:szCs w:val="24"/>
              </w:rPr>
            </w:pPr>
            <w:r w:rsidRPr="001F14E0">
              <w:rPr>
                <w:rFonts w:cs="Arial"/>
                <w:szCs w:val="24"/>
              </w:rPr>
              <w:t>5.2</w:t>
            </w:r>
          </w:p>
        </w:tc>
        <w:tc>
          <w:tcPr>
            <w:tcW w:w="989" w:type="dxa"/>
          </w:tcPr>
          <w:p w14:paraId="1C753B95" w14:textId="676A8D42" w:rsidR="001F14E0" w:rsidRPr="001F14E0" w:rsidRDefault="001F14E0" w:rsidP="001F14E0">
            <w:pPr>
              <w:spacing w:before="120"/>
              <w:rPr>
                <w:rFonts w:cs="Arial"/>
                <w:szCs w:val="24"/>
              </w:rPr>
            </w:pPr>
            <w:r w:rsidRPr="001F14E0">
              <w:rPr>
                <w:rFonts w:cs="Arial"/>
                <w:szCs w:val="24"/>
              </w:rPr>
              <w:t>4</w:t>
            </w:r>
          </w:p>
        </w:tc>
        <w:tc>
          <w:tcPr>
            <w:tcW w:w="4843" w:type="dxa"/>
          </w:tcPr>
          <w:p w14:paraId="587B7EFF" w14:textId="30081D0D" w:rsidR="001F14E0" w:rsidRPr="001F14E0" w:rsidRDefault="001F14E0" w:rsidP="00B35ED9">
            <w:pPr>
              <w:pStyle w:val="NormalWeb"/>
              <w:spacing w:before="120" w:beforeAutospacing="0" w:after="0" w:afterAutospacing="0"/>
              <w:rPr>
                <w:rFonts w:ascii="Arial" w:hAnsi="Arial" w:cs="Arial"/>
              </w:rPr>
            </w:pPr>
            <w:r w:rsidRPr="001F14E0">
              <w:rPr>
                <w:rFonts w:ascii="Arial" w:hAnsi="Arial" w:cs="Arial"/>
              </w:rPr>
              <w:t>TE; Unit 1, Formative Assessment, p. T19</w:t>
            </w:r>
          </w:p>
        </w:tc>
        <w:tc>
          <w:tcPr>
            <w:tcW w:w="2401" w:type="dxa"/>
          </w:tcPr>
          <w:p w14:paraId="14C3DB80" w14:textId="66CD8D17" w:rsidR="001F14E0" w:rsidRPr="001F14E0" w:rsidRDefault="001F14E0" w:rsidP="001F14E0">
            <w:pPr>
              <w:spacing w:before="120"/>
              <w:rPr>
                <w:rFonts w:cs="Arial"/>
                <w:szCs w:val="24"/>
              </w:rPr>
            </w:pPr>
            <w:r w:rsidRPr="001F14E0">
              <w:rPr>
                <w:rFonts w:cs="Arial"/>
                <w:szCs w:val="24"/>
              </w:rPr>
              <w:t>TE demonstrates an embedded formative assessment to monitor progress during narrative nonfiction. It advises the teacher to circulate to check for a specific skill and offers an intervention strategy for Skill Group during teacher-led small group instruction.</w:t>
            </w:r>
          </w:p>
        </w:tc>
      </w:tr>
      <w:tr w:rsidR="001F14E0" w14:paraId="1B4CCE67" w14:textId="77777777" w:rsidTr="00821315">
        <w:trPr>
          <w:cantSplit/>
        </w:trPr>
        <w:tc>
          <w:tcPr>
            <w:tcW w:w="1217" w:type="dxa"/>
          </w:tcPr>
          <w:p w14:paraId="7C63BB55" w14:textId="76AA9394" w:rsidR="001F14E0" w:rsidRPr="001F14E0" w:rsidRDefault="001F14E0" w:rsidP="001F14E0">
            <w:pPr>
              <w:spacing w:before="120"/>
              <w:rPr>
                <w:rFonts w:cs="Arial"/>
                <w:szCs w:val="24"/>
              </w:rPr>
            </w:pPr>
            <w:r w:rsidRPr="001F14E0">
              <w:rPr>
                <w:rFonts w:cs="Arial"/>
                <w:szCs w:val="24"/>
              </w:rPr>
              <w:t>5.3</w:t>
            </w:r>
          </w:p>
        </w:tc>
        <w:tc>
          <w:tcPr>
            <w:tcW w:w="989" w:type="dxa"/>
          </w:tcPr>
          <w:p w14:paraId="1916B992" w14:textId="08EC8802" w:rsidR="001F14E0" w:rsidRPr="001F14E0" w:rsidRDefault="001F14E0" w:rsidP="001F14E0">
            <w:pPr>
              <w:spacing w:before="120"/>
              <w:rPr>
                <w:rFonts w:cs="Arial"/>
                <w:szCs w:val="24"/>
              </w:rPr>
            </w:pPr>
            <w:r w:rsidRPr="001F14E0">
              <w:rPr>
                <w:rFonts w:cs="Arial"/>
                <w:szCs w:val="24"/>
              </w:rPr>
              <w:t>5</w:t>
            </w:r>
          </w:p>
        </w:tc>
        <w:tc>
          <w:tcPr>
            <w:tcW w:w="4843" w:type="dxa"/>
          </w:tcPr>
          <w:p w14:paraId="752A7649" w14:textId="4E8B36C5" w:rsidR="001F14E0" w:rsidRPr="001F14E0" w:rsidRDefault="001F14E0" w:rsidP="001F14E0">
            <w:pPr>
              <w:pStyle w:val="NormalWeb"/>
              <w:spacing w:before="120" w:beforeAutospacing="0" w:after="0" w:afterAutospacing="0"/>
              <w:rPr>
                <w:rFonts w:ascii="Arial" w:hAnsi="Arial" w:cs="Arial"/>
              </w:rPr>
            </w:pPr>
            <w:r w:rsidRPr="001F14E0">
              <w:rPr>
                <w:rFonts w:ascii="Arial" w:hAnsi="Arial" w:cs="Arial"/>
              </w:rPr>
              <w:t>TE; Unit 1, Week 2, Language Links (Cognates), Interpret (Summarize</w:t>
            </w:r>
            <w:r w:rsidR="0058149B" w:rsidRPr="001F14E0">
              <w:rPr>
                <w:rFonts w:ascii="Arial" w:hAnsi="Arial" w:cs="Arial"/>
              </w:rPr>
              <w:t>), pp.</w:t>
            </w:r>
            <w:r w:rsidR="00DC0D7E">
              <w:rPr>
                <w:rFonts w:ascii="Arial" w:hAnsi="Arial" w:cs="Arial"/>
              </w:rPr>
              <w:t> </w:t>
            </w:r>
            <w:r w:rsidRPr="001F14E0">
              <w:rPr>
                <w:rFonts w:ascii="Arial" w:hAnsi="Arial" w:cs="Arial"/>
              </w:rPr>
              <w:t>T18–19</w:t>
            </w:r>
          </w:p>
          <w:p w14:paraId="17D9DC1A" w14:textId="7F5ED51B" w:rsidR="001F14E0" w:rsidRPr="001F14E0" w:rsidRDefault="001F14E0" w:rsidP="00DF5CDE">
            <w:pPr>
              <w:spacing w:before="240"/>
              <w:rPr>
                <w:rFonts w:cs="Arial"/>
                <w:szCs w:val="24"/>
              </w:rPr>
            </w:pPr>
            <w:r w:rsidRPr="001F14E0">
              <w:rPr>
                <w:rFonts w:cs="Arial"/>
                <w:szCs w:val="24"/>
              </w:rPr>
              <w:t>TE; Unit 3 Week 5, Language Links (Cognates), Interpret (Write About It), pp.</w:t>
            </w:r>
            <w:r w:rsidR="00DC0D7E">
              <w:rPr>
                <w:rFonts w:cs="Arial"/>
                <w:szCs w:val="24"/>
              </w:rPr>
              <w:t> </w:t>
            </w:r>
            <w:r w:rsidRPr="001F14E0">
              <w:rPr>
                <w:rFonts w:cs="Arial"/>
                <w:szCs w:val="24"/>
              </w:rPr>
              <w:t>T190–191</w:t>
            </w:r>
          </w:p>
        </w:tc>
        <w:tc>
          <w:tcPr>
            <w:tcW w:w="2401" w:type="dxa"/>
          </w:tcPr>
          <w:p w14:paraId="1BDD7E8E" w14:textId="79447EF7" w:rsidR="001F14E0" w:rsidRPr="001F14E0" w:rsidRDefault="001F14E0" w:rsidP="001F14E0">
            <w:pPr>
              <w:spacing w:before="120"/>
              <w:rPr>
                <w:rFonts w:cs="Arial"/>
                <w:szCs w:val="24"/>
              </w:rPr>
            </w:pPr>
            <w:r w:rsidRPr="001F14E0">
              <w:rPr>
                <w:rFonts w:cs="Arial"/>
                <w:szCs w:val="24"/>
              </w:rPr>
              <w:t>Differentiated instruction to address the specific language needs (Emerging, Expanding, and Bridging) for the students in the class.</w:t>
            </w:r>
          </w:p>
        </w:tc>
      </w:tr>
      <w:tr w:rsidR="001F14E0" w14:paraId="0F763FEE" w14:textId="77777777" w:rsidTr="00821315">
        <w:trPr>
          <w:cantSplit/>
        </w:trPr>
        <w:tc>
          <w:tcPr>
            <w:tcW w:w="1217" w:type="dxa"/>
          </w:tcPr>
          <w:p w14:paraId="6C96FD76" w14:textId="00568A8E" w:rsidR="001F14E0" w:rsidRPr="001F14E0" w:rsidRDefault="001F14E0" w:rsidP="001F14E0">
            <w:pPr>
              <w:spacing w:before="120"/>
              <w:rPr>
                <w:rFonts w:cs="Arial"/>
                <w:szCs w:val="24"/>
              </w:rPr>
            </w:pPr>
            <w:r w:rsidRPr="001F14E0">
              <w:rPr>
                <w:rFonts w:cs="Arial"/>
                <w:szCs w:val="24"/>
              </w:rPr>
              <w:lastRenderedPageBreak/>
              <w:t>5.7</w:t>
            </w:r>
          </w:p>
        </w:tc>
        <w:tc>
          <w:tcPr>
            <w:tcW w:w="989" w:type="dxa"/>
          </w:tcPr>
          <w:p w14:paraId="778692F9" w14:textId="130E2A2D" w:rsidR="001F14E0" w:rsidRPr="001F14E0" w:rsidRDefault="001F14E0" w:rsidP="001F14E0">
            <w:pPr>
              <w:spacing w:before="120"/>
              <w:rPr>
                <w:rFonts w:cs="Arial"/>
                <w:szCs w:val="24"/>
              </w:rPr>
            </w:pPr>
            <w:r w:rsidRPr="001F14E0">
              <w:rPr>
                <w:rFonts w:cs="Arial"/>
                <w:szCs w:val="24"/>
              </w:rPr>
              <w:t>4</w:t>
            </w:r>
          </w:p>
        </w:tc>
        <w:tc>
          <w:tcPr>
            <w:tcW w:w="4843" w:type="dxa"/>
          </w:tcPr>
          <w:p w14:paraId="2174C9DB" w14:textId="66E82768" w:rsidR="001F14E0" w:rsidRPr="001F14E0" w:rsidRDefault="001F14E0" w:rsidP="001F14E0">
            <w:pPr>
              <w:pStyle w:val="NormalWeb"/>
              <w:spacing w:before="120" w:beforeAutospacing="0" w:after="0" w:afterAutospacing="0"/>
              <w:rPr>
                <w:rFonts w:ascii="Arial" w:hAnsi="Arial" w:cs="Arial"/>
              </w:rPr>
            </w:pPr>
            <w:r w:rsidRPr="001F14E0">
              <w:rPr>
                <w:rFonts w:ascii="Arial" w:hAnsi="Arial" w:cs="Arial"/>
              </w:rPr>
              <w:t>TE; Unit 1, Week 5, Plan Your Week, p.</w:t>
            </w:r>
            <w:r w:rsidR="00DC0D7E">
              <w:rPr>
                <w:rFonts w:ascii="Arial" w:hAnsi="Arial" w:cs="Arial"/>
              </w:rPr>
              <w:t> </w:t>
            </w:r>
            <w:r w:rsidRPr="001F14E0">
              <w:rPr>
                <w:rFonts w:ascii="Arial" w:hAnsi="Arial" w:cs="Arial"/>
              </w:rPr>
              <w:t>T252</w:t>
            </w:r>
          </w:p>
          <w:p w14:paraId="18709FAC" w14:textId="77777777" w:rsidR="001F14E0" w:rsidRPr="001F14E0" w:rsidRDefault="001F14E0" w:rsidP="00DC0D7E">
            <w:pPr>
              <w:pStyle w:val="NormalWeb"/>
              <w:spacing w:before="240" w:beforeAutospacing="0" w:after="0" w:afterAutospacing="0"/>
              <w:rPr>
                <w:rFonts w:ascii="Arial" w:hAnsi="Arial" w:cs="Arial"/>
              </w:rPr>
            </w:pPr>
            <w:r w:rsidRPr="001F14E0">
              <w:rPr>
                <w:rFonts w:ascii="Arial" w:hAnsi="Arial" w:cs="Arial"/>
              </w:rPr>
              <w:t>TE; Unit 1, Week 1, Language Support, Multilingual Learners, Language Objective, p. T7</w:t>
            </w:r>
          </w:p>
          <w:p w14:paraId="00C14516" w14:textId="77B6CF6A" w:rsidR="001F14E0" w:rsidRPr="001F14E0" w:rsidRDefault="001F14E0" w:rsidP="00DC0D7E">
            <w:pPr>
              <w:spacing w:before="240"/>
              <w:rPr>
                <w:rFonts w:cs="Arial"/>
                <w:szCs w:val="24"/>
              </w:rPr>
            </w:pPr>
            <w:r w:rsidRPr="001F14E0">
              <w:rPr>
                <w:rFonts w:cs="Arial"/>
                <w:szCs w:val="24"/>
              </w:rPr>
              <w:t>TE; Unit 1, Week 1, Plan Your Week, pp.</w:t>
            </w:r>
            <w:r w:rsidR="00DC0D7E">
              <w:rPr>
                <w:rFonts w:cs="Arial"/>
                <w:szCs w:val="24"/>
              </w:rPr>
              <w:t> </w:t>
            </w:r>
            <w:r w:rsidRPr="001F14E0">
              <w:rPr>
                <w:rFonts w:cs="Arial"/>
                <w:szCs w:val="24"/>
              </w:rPr>
              <w:t>T10–T11</w:t>
            </w:r>
          </w:p>
        </w:tc>
        <w:tc>
          <w:tcPr>
            <w:tcW w:w="2401" w:type="dxa"/>
          </w:tcPr>
          <w:p w14:paraId="27BD3AD7" w14:textId="53C7B028" w:rsidR="001F14E0" w:rsidRPr="001F14E0" w:rsidRDefault="001F14E0" w:rsidP="001F14E0">
            <w:pPr>
              <w:pStyle w:val="NormalWeb"/>
              <w:spacing w:before="120" w:beforeAutospacing="0" w:after="0" w:afterAutospacing="0"/>
              <w:rPr>
                <w:rFonts w:ascii="Arial" w:hAnsi="Arial" w:cs="Arial"/>
              </w:rPr>
            </w:pPr>
            <w:r w:rsidRPr="001F14E0">
              <w:rPr>
                <w:rFonts w:ascii="Arial" w:hAnsi="Arial" w:cs="Arial"/>
              </w:rPr>
              <w:t>The TE provides a learning objective in the left-hand margin.</w:t>
            </w:r>
          </w:p>
          <w:p w14:paraId="218706CD" w14:textId="2EBDD40F" w:rsidR="001F14E0" w:rsidRPr="001F14E0" w:rsidRDefault="001F14E0" w:rsidP="001F14E0">
            <w:pPr>
              <w:pStyle w:val="NormalWeb"/>
              <w:spacing w:before="120" w:beforeAutospacing="0" w:after="0" w:afterAutospacing="0"/>
              <w:rPr>
                <w:rFonts w:ascii="Arial" w:hAnsi="Arial" w:cs="Arial"/>
              </w:rPr>
            </w:pPr>
            <w:r w:rsidRPr="001F14E0">
              <w:rPr>
                <w:rFonts w:ascii="Arial" w:hAnsi="Arial" w:cs="Arial"/>
              </w:rPr>
              <w:t>Language objectives appear at the top right.</w:t>
            </w:r>
          </w:p>
          <w:p w14:paraId="1183FC64" w14:textId="541C9EE5" w:rsidR="001F14E0" w:rsidRPr="001F14E0" w:rsidRDefault="001F14E0" w:rsidP="001F14E0">
            <w:pPr>
              <w:spacing w:before="120"/>
              <w:rPr>
                <w:rFonts w:cs="Arial"/>
                <w:szCs w:val="24"/>
              </w:rPr>
            </w:pPr>
            <w:r w:rsidRPr="001F14E0">
              <w:rPr>
                <w:rFonts w:cs="Arial"/>
                <w:szCs w:val="24"/>
              </w:rPr>
              <w:t>In the “Plan Your Week” section, teachers can view the progression of language and literacy development through an overview of vocabulary words, text selections (with their complexity also described), and writing skills.</w:t>
            </w:r>
          </w:p>
        </w:tc>
      </w:tr>
      <w:tr w:rsidR="001F14E0" w14:paraId="4606E8C4" w14:textId="77777777" w:rsidTr="00821315">
        <w:trPr>
          <w:cantSplit/>
        </w:trPr>
        <w:tc>
          <w:tcPr>
            <w:tcW w:w="1217" w:type="dxa"/>
          </w:tcPr>
          <w:p w14:paraId="467F43E5" w14:textId="69088869" w:rsidR="001F14E0" w:rsidRPr="001F14E0" w:rsidRDefault="001F14E0" w:rsidP="001F14E0">
            <w:pPr>
              <w:spacing w:before="120"/>
              <w:rPr>
                <w:rFonts w:cs="Arial"/>
                <w:szCs w:val="24"/>
              </w:rPr>
            </w:pPr>
            <w:r w:rsidRPr="001F14E0">
              <w:rPr>
                <w:rFonts w:cs="Arial"/>
                <w:szCs w:val="24"/>
              </w:rPr>
              <w:t>5.10</w:t>
            </w:r>
          </w:p>
        </w:tc>
        <w:tc>
          <w:tcPr>
            <w:tcW w:w="989" w:type="dxa"/>
          </w:tcPr>
          <w:p w14:paraId="1B5C93C1" w14:textId="07662074" w:rsidR="001F14E0" w:rsidRPr="001F14E0" w:rsidRDefault="001F14E0" w:rsidP="001F14E0">
            <w:pPr>
              <w:spacing w:before="120"/>
              <w:rPr>
                <w:rFonts w:cs="Arial"/>
                <w:szCs w:val="24"/>
              </w:rPr>
            </w:pPr>
            <w:r w:rsidRPr="001F14E0">
              <w:rPr>
                <w:rFonts w:cs="Arial"/>
                <w:szCs w:val="24"/>
              </w:rPr>
              <w:t>2</w:t>
            </w:r>
          </w:p>
        </w:tc>
        <w:tc>
          <w:tcPr>
            <w:tcW w:w="4843" w:type="dxa"/>
          </w:tcPr>
          <w:p w14:paraId="499D0FF4" w14:textId="7078D99D" w:rsidR="001F14E0" w:rsidRPr="001F14E0" w:rsidRDefault="001F14E0" w:rsidP="001F14E0">
            <w:pPr>
              <w:spacing w:before="120"/>
              <w:rPr>
                <w:rFonts w:cs="Arial"/>
                <w:szCs w:val="24"/>
              </w:rPr>
            </w:pPr>
            <w:r w:rsidRPr="001F14E0">
              <w:rPr>
                <w:rFonts w:cs="Arial"/>
                <w:szCs w:val="24"/>
              </w:rPr>
              <w:t>TE; Unit 3, Week 3, Text Complexity Charts, p.</w:t>
            </w:r>
            <w:r w:rsidR="00DC0D7E">
              <w:rPr>
                <w:rFonts w:cs="Arial"/>
                <w:szCs w:val="24"/>
              </w:rPr>
              <w:t xml:space="preserve"> </w:t>
            </w:r>
            <w:r w:rsidRPr="001F14E0">
              <w:rPr>
                <w:rFonts w:cs="Arial"/>
                <w:szCs w:val="24"/>
              </w:rPr>
              <w:t>194</w:t>
            </w:r>
          </w:p>
        </w:tc>
        <w:tc>
          <w:tcPr>
            <w:tcW w:w="2401" w:type="dxa"/>
          </w:tcPr>
          <w:p w14:paraId="2979F05D" w14:textId="2EA1460D" w:rsidR="001F14E0" w:rsidRPr="001F14E0" w:rsidRDefault="001F14E0" w:rsidP="001F14E0">
            <w:pPr>
              <w:spacing w:before="120"/>
              <w:rPr>
                <w:rFonts w:cs="Arial"/>
                <w:szCs w:val="24"/>
              </w:rPr>
            </w:pPr>
            <w:r w:rsidRPr="001F14E0">
              <w:rPr>
                <w:rFonts w:cs="Arial"/>
                <w:szCs w:val="24"/>
              </w:rPr>
              <w:t>Core unit text at</w:t>
            </w:r>
            <w:r w:rsidR="00DC0D7E">
              <w:rPr>
                <w:rFonts w:cs="Arial"/>
                <w:szCs w:val="24"/>
              </w:rPr>
              <w:t>-</w:t>
            </w:r>
            <w:r w:rsidRPr="001F14E0">
              <w:rPr>
                <w:rFonts w:cs="Arial"/>
                <w:szCs w:val="24"/>
              </w:rPr>
              <w:t>a</w:t>
            </w:r>
            <w:r w:rsidR="00DC0D7E">
              <w:rPr>
                <w:rFonts w:cs="Arial"/>
                <w:szCs w:val="24"/>
              </w:rPr>
              <w:t>-</w:t>
            </w:r>
            <w:r w:rsidRPr="001F14E0">
              <w:rPr>
                <w:rFonts w:cs="Arial"/>
                <w:szCs w:val="24"/>
              </w:rPr>
              <w:t>glance including background information components as well as complexity level continuums.</w:t>
            </w:r>
          </w:p>
        </w:tc>
      </w:tr>
      <w:tr w:rsidR="001F14E0" w14:paraId="7A01C02E" w14:textId="77777777" w:rsidTr="00821315">
        <w:trPr>
          <w:cantSplit/>
        </w:trPr>
        <w:tc>
          <w:tcPr>
            <w:tcW w:w="1217" w:type="dxa"/>
          </w:tcPr>
          <w:p w14:paraId="121C7DE6" w14:textId="3D6C2EDF" w:rsidR="001F14E0" w:rsidRPr="001F14E0" w:rsidRDefault="001F14E0" w:rsidP="001F14E0">
            <w:pPr>
              <w:spacing w:before="120"/>
              <w:rPr>
                <w:rFonts w:cs="Arial"/>
                <w:szCs w:val="24"/>
              </w:rPr>
            </w:pPr>
            <w:r w:rsidRPr="001F14E0">
              <w:rPr>
                <w:rFonts w:cs="Arial"/>
                <w:szCs w:val="24"/>
              </w:rPr>
              <w:t>5.14</w:t>
            </w:r>
          </w:p>
        </w:tc>
        <w:tc>
          <w:tcPr>
            <w:tcW w:w="989" w:type="dxa"/>
          </w:tcPr>
          <w:p w14:paraId="6A169A19" w14:textId="7A4EEB0A" w:rsidR="001F14E0" w:rsidRPr="001F14E0" w:rsidRDefault="001F14E0" w:rsidP="001F14E0">
            <w:pPr>
              <w:spacing w:before="120"/>
              <w:rPr>
                <w:rFonts w:cs="Arial"/>
                <w:szCs w:val="24"/>
              </w:rPr>
            </w:pPr>
            <w:r w:rsidRPr="001F14E0">
              <w:rPr>
                <w:rFonts w:cs="Arial"/>
                <w:szCs w:val="24"/>
              </w:rPr>
              <w:t>2</w:t>
            </w:r>
          </w:p>
        </w:tc>
        <w:tc>
          <w:tcPr>
            <w:tcW w:w="4843" w:type="dxa"/>
          </w:tcPr>
          <w:p w14:paraId="00229E1B" w14:textId="7692955C" w:rsidR="001F14E0" w:rsidRPr="001F14E0" w:rsidRDefault="001F14E0" w:rsidP="001F14E0">
            <w:pPr>
              <w:spacing w:before="120"/>
              <w:rPr>
                <w:rFonts w:cs="Arial"/>
                <w:szCs w:val="24"/>
              </w:rPr>
            </w:pPr>
            <w:r w:rsidRPr="001F14E0">
              <w:rPr>
                <w:rFonts w:cs="Arial"/>
                <w:szCs w:val="24"/>
              </w:rPr>
              <w:t>TE; Unit 4, Understand Persuasive Text, p.</w:t>
            </w:r>
            <w:r w:rsidR="00DC0D7E">
              <w:rPr>
                <w:rFonts w:cs="Arial"/>
                <w:szCs w:val="24"/>
              </w:rPr>
              <w:t> </w:t>
            </w:r>
            <w:r w:rsidRPr="001F14E0">
              <w:rPr>
                <w:rFonts w:cs="Arial"/>
                <w:szCs w:val="24"/>
              </w:rPr>
              <w:t>T320</w:t>
            </w:r>
          </w:p>
        </w:tc>
        <w:tc>
          <w:tcPr>
            <w:tcW w:w="2401" w:type="dxa"/>
          </w:tcPr>
          <w:p w14:paraId="4B18304C" w14:textId="3719A58E" w:rsidR="001F14E0" w:rsidRPr="001F14E0" w:rsidRDefault="001F14E0" w:rsidP="001F14E0">
            <w:pPr>
              <w:spacing w:before="120"/>
              <w:rPr>
                <w:rFonts w:cs="Arial"/>
                <w:szCs w:val="24"/>
              </w:rPr>
            </w:pPr>
            <w:r w:rsidRPr="001F14E0">
              <w:rPr>
                <w:rFonts w:cs="Arial"/>
                <w:szCs w:val="24"/>
              </w:rPr>
              <w:t>Comprehension lesson including annotations and suggestions for diverse learners</w:t>
            </w:r>
          </w:p>
        </w:tc>
      </w:tr>
      <w:tr w:rsidR="001F14E0" w14:paraId="0EB08276" w14:textId="77777777" w:rsidTr="00821315">
        <w:trPr>
          <w:cantSplit/>
        </w:trPr>
        <w:tc>
          <w:tcPr>
            <w:tcW w:w="1217" w:type="dxa"/>
          </w:tcPr>
          <w:p w14:paraId="2FF7571D" w14:textId="6DF1133F" w:rsidR="001F14E0" w:rsidRPr="001F14E0" w:rsidRDefault="001F14E0" w:rsidP="001F14E0">
            <w:pPr>
              <w:spacing w:before="120"/>
              <w:rPr>
                <w:rFonts w:cs="Arial"/>
                <w:szCs w:val="24"/>
              </w:rPr>
            </w:pPr>
            <w:r w:rsidRPr="001F14E0">
              <w:rPr>
                <w:rFonts w:cs="Arial"/>
                <w:szCs w:val="24"/>
              </w:rPr>
              <w:t>5.17</w:t>
            </w:r>
          </w:p>
        </w:tc>
        <w:tc>
          <w:tcPr>
            <w:tcW w:w="989" w:type="dxa"/>
          </w:tcPr>
          <w:p w14:paraId="3ED5B732" w14:textId="547C4FD9" w:rsidR="001F14E0" w:rsidRPr="001F14E0" w:rsidRDefault="001F14E0" w:rsidP="001F14E0">
            <w:pPr>
              <w:spacing w:before="120"/>
              <w:rPr>
                <w:rFonts w:cs="Arial"/>
                <w:szCs w:val="24"/>
              </w:rPr>
            </w:pPr>
            <w:r w:rsidRPr="001F14E0">
              <w:rPr>
                <w:rFonts w:cs="Arial"/>
                <w:szCs w:val="24"/>
              </w:rPr>
              <w:t>3</w:t>
            </w:r>
          </w:p>
        </w:tc>
        <w:tc>
          <w:tcPr>
            <w:tcW w:w="4843" w:type="dxa"/>
          </w:tcPr>
          <w:p w14:paraId="27E1D3D4" w14:textId="4EECFF65" w:rsidR="001F14E0" w:rsidRPr="001F14E0" w:rsidRDefault="001F14E0" w:rsidP="001F14E0">
            <w:pPr>
              <w:spacing w:before="120"/>
              <w:rPr>
                <w:rFonts w:cs="Arial"/>
                <w:szCs w:val="24"/>
              </w:rPr>
            </w:pPr>
            <w:r w:rsidRPr="001F14E0">
              <w:rPr>
                <w:rFonts w:cs="Arial"/>
                <w:szCs w:val="24"/>
              </w:rPr>
              <w:t>TE; Unit 5, Language Support, Multilingual Learners, Write About a Historical Event, p.</w:t>
            </w:r>
            <w:r w:rsidR="00DC0D7E">
              <w:rPr>
                <w:rFonts w:cs="Arial"/>
                <w:szCs w:val="24"/>
              </w:rPr>
              <w:t> </w:t>
            </w:r>
            <w:r w:rsidRPr="001F14E0">
              <w:rPr>
                <w:rFonts w:cs="Arial"/>
                <w:szCs w:val="24"/>
              </w:rPr>
              <w:t>T15</w:t>
            </w:r>
          </w:p>
        </w:tc>
        <w:tc>
          <w:tcPr>
            <w:tcW w:w="2401" w:type="dxa"/>
          </w:tcPr>
          <w:p w14:paraId="1D883D9D" w14:textId="426911D5" w:rsidR="001F14E0" w:rsidRPr="001F14E0" w:rsidRDefault="001F14E0" w:rsidP="001F14E0">
            <w:pPr>
              <w:spacing w:before="120"/>
              <w:rPr>
                <w:rFonts w:cs="Arial"/>
                <w:szCs w:val="24"/>
              </w:rPr>
            </w:pPr>
            <w:r w:rsidRPr="001F14E0">
              <w:rPr>
                <w:rFonts w:cs="Arial"/>
                <w:szCs w:val="24"/>
              </w:rPr>
              <w:t>Language support for multilingual learners to support building knowledge</w:t>
            </w:r>
          </w:p>
        </w:tc>
      </w:tr>
    </w:tbl>
    <w:p w14:paraId="12326284" w14:textId="77777777" w:rsidR="00DC0D7E" w:rsidRPr="008441EF" w:rsidRDefault="00DC0D7E" w:rsidP="00DC0D7E">
      <w:pPr>
        <w:spacing w:before="240"/>
      </w:pPr>
      <w:r w:rsidRPr="00AB71CE">
        <w:rPr>
          <w:noProof/>
        </w:rPr>
        <w:t xml:space="preserve">The program provides guidance for differentiating instruction and supporting diverse learners within all tiers of MTSS. The program demonstrates a clear strength in supporting the needs of multilingual learners. Local decision makers may want to examine the extent to which the program addresses the needs of newcomers to the </w:t>
      </w:r>
      <w:r w:rsidRPr="00AB71CE">
        <w:rPr>
          <w:noProof/>
        </w:rPr>
        <w:lastRenderedPageBreak/>
        <w:t>English language and students speaking AA</w:t>
      </w:r>
      <w:r>
        <w:rPr>
          <w:noProof/>
        </w:rPr>
        <w:t>E</w:t>
      </w:r>
      <w:r w:rsidRPr="00AB71CE">
        <w:rPr>
          <w:noProof/>
        </w:rPr>
        <w:t>, as well as the extent to which the supports are practical for classroom implementation.</w:t>
      </w:r>
    </w:p>
    <w:p w14:paraId="504D13F0" w14:textId="76D3CF98" w:rsidR="002C50E9" w:rsidRPr="0023200B" w:rsidRDefault="002C50E9" w:rsidP="00DC0D7E">
      <w:pPr>
        <w:spacing w:before="240"/>
        <w:rPr>
          <w:rFonts w:cs="Arial"/>
          <w:szCs w:val="24"/>
        </w:rPr>
      </w:pPr>
      <w:r>
        <w:rPr>
          <w:rFonts w:cs="Arial"/>
          <w:szCs w:val="24"/>
        </w:rPr>
        <w:t xml:space="preserve">Visit the </w:t>
      </w:r>
      <w:hyperlink r:id="rId9"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44221B4F" w14:textId="77777777" w:rsidR="007437E6" w:rsidRPr="007437E6" w:rsidRDefault="007437E6" w:rsidP="00EB6656">
      <w:pPr>
        <w:spacing w:before="720"/>
        <w:rPr>
          <w:rFonts w:cs="Arial"/>
          <w:szCs w:val="24"/>
        </w:rPr>
      </w:pPr>
      <w:r w:rsidRPr="007437E6">
        <w:rPr>
          <w:rFonts w:cs="Arial"/>
          <w:szCs w:val="24"/>
        </w:rPr>
        <w:t>California Department of Education, August 2026</w:t>
      </w:r>
    </w:p>
    <w:sectPr w:rsidR="007437E6" w:rsidRPr="007437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79851" w14:textId="77777777" w:rsidR="007E1E9D" w:rsidRDefault="007E1E9D" w:rsidP="003A56E4">
      <w:r>
        <w:separator/>
      </w:r>
    </w:p>
  </w:endnote>
  <w:endnote w:type="continuationSeparator" w:id="0">
    <w:p w14:paraId="381B689F" w14:textId="77777777" w:rsidR="007E1E9D" w:rsidRDefault="007E1E9D" w:rsidP="003A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EA69" w14:textId="77777777" w:rsidR="007E1E9D" w:rsidRDefault="007E1E9D" w:rsidP="003A56E4">
      <w:r>
        <w:separator/>
      </w:r>
    </w:p>
  </w:footnote>
  <w:footnote w:type="continuationSeparator" w:id="0">
    <w:p w14:paraId="13DE15FC" w14:textId="77777777" w:rsidR="007E1E9D" w:rsidRDefault="007E1E9D" w:rsidP="003A5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65C6"/>
    <w:rsid w:val="00030522"/>
    <w:rsid w:val="0003415D"/>
    <w:rsid w:val="00044D42"/>
    <w:rsid w:val="000501B1"/>
    <w:rsid w:val="00067963"/>
    <w:rsid w:val="00076A77"/>
    <w:rsid w:val="00080004"/>
    <w:rsid w:val="000B3E3F"/>
    <w:rsid w:val="000C1696"/>
    <w:rsid w:val="000C2A0D"/>
    <w:rsid w:val="000D6FA1"/>
    <w:rsid w:val="000F2F42"/>
    <w:rsid w:val="00103A14"/>
    <w:rsid w:val="00104BF3"/>
    <w:rsid w:val="00116ABC"/>
    <w:rsid w:val="00120ADD"/>
    <w:rsid w:val="0012162B"/>
    <w:rsid w:val="001272BF"/>
    <w:rsid w:val="00134718"/>
    <w:rsid w:val="001477ED"/>
    <w:rsid w:val="0016475C"/>
    <w:rsid w:val="00197FCD"/>
    <w:rsid w:val="001A1495"/>
    <w:rsid w:val="001A1662"/>
    <w:rsid w:val="001B54B0"/>
    <w:rsid w:val="001C6B22"/>
    <w:rsid w:val="001F14E0"/>
    <w:rsid w:val="001F1FF4"/>
    <w:rsid w:val="002018D5"/>
    <w:rsid w:val="00213782"/>
    <w:rsid w:val="002257EC"/>
    <w:rsid w:val="00226499"/>
    <w:rsid w:val="00226583"/>
    <w:rsid w:val="0023200B"/>
    <w:rsid w:val="00250BDC"/>
    <w:rsid w:val="00266934"/>
    <w:rsid w:val="0027200D"/>
    <w:rsid w:val="00274A0C"/>
    <w:rsid w:val="00281706"/>
    <w:rsid w:val="002C30DF"/>
    <w:rsid w:val="002C50E9"/>
    <w:rsid w:val="002D0858"/>
    <w:rsid w:val="002D2909"/>
    <w:rsid w:val="002F2B08"/>
    <w:rsid w:val="002F3C0E"/>
    <w:rsid w:val="003067DD"/>
    <w:rsid w:val="00311EA1"/>
    <w:rsid w:val="003120F8"/>
    <w:rsid w:val="003138FA"/>
    <w:rsid w:val="00321576"/>
    <w:rsid w:val="00324893"/>
    <w:rsid w:val="003501D1"/>
    <w:rsid w:val="0035329D"/>
    <w:rsid w:val="003568A0"/>
    <w:rsid w:val="0036435C"/>
    <w:rsid w:val="00372674"/>
    <w:rsid w:val="003A56E4"/>
    <w:rsid w:val="003B5C88"/>
    <w:rsid w:val="003B712C"/>
    <w:rsid w:val="003B7E41"/>
    <w:rsid w:val="003C2C12"/>
    <w:rsid w:val="004338AD"/>
    <w:rsid w:val="00457407"/>
    <w:rsid w:val="00460D03"/>
    <w:rsid w:val="00463CFF"/>
    <w:rsid w:val="004734C2"/>
    <w:rsid w:val="00494C9C"/>
    <w:rsid w:val="004A0C07"/>
    <w:rsid w:val="004A5433"/>
    <w:rsid w:val="004A59DB"/>
    <w:rsid w:val="004C084F"/>
    <w:rsid w:val="004C6E4E"/>
    <w:rsid w:val="004D5C61"/>
    <w:rsid w:val="004D7B7E"/>
    <w:rsid w:val="004F28CE"/>
    <w:rsid w:val="004F564C"/>
    <w:rsid w:val="004F70B9"/>
    <w:rsid w:val="00515B37"/>
    <w:rsid w:val="00520F3B"/>
    <w:rsid w:val="005237A1"/>
    <w:rsid w:val="00546B62"/>
    <w:rsid w:val="00547152"/>
    <w:rsid w:val="00550B3F"/>
    <w:rsid w:val="005660C3"/>
    <w:rsid w:val="005807DA"/>
    <w:rsid w:val="0058149B"/>
    <w:rsid w:val="00581E8D"/>
    <w:rsid w:val="00587EF3"/>
    <w:rsid w:val="005B6506"/>
    <w:rsid w:val="005D1F4B"/>
    <w:rsid w:val="005D5268"/>
    <w:rsid w:val="005E20A4"/>
    <w:rsid w:val="0062445D"/>
    <w:rsid w:val="006335DB"/>
    <w:rsid w:val="00665CDC"/>
    <w:rsid w:val="0069491B"/>
    <w:rsid w:val="006A5946"/>
    <w:rsid w:val="006C46BB"/>
    <w:rsid w:val="006D2E20"/>
    <w:rsid w:val="006D6FDD"/>
    <w:rsid w:val="006E3EC8"/>
    <w:rsid w:val="006E4553"/>
    <w:rsid w:val="006F3BFA"/>
    <w:rsid w:val="00707092"/>
    <w:rsid w:val="00713657"/>
    <w:rsid w:val="00726C1D"/>
    <w:rsid w:val="00736A1C"/>
    <w:rsid w:val="00737638"/>
    <w:rsid w:val="00742284"/>
    <w:rsid w:val="00743196"/>
    <w:rsid w:val="007437E6"/>
    <w:rsid w:val="00752414"/>
    <w:rsid w:val="00752891"/>
    <w:rsid w:val="00753CF4"/>
    <w:rsid w:val="00756B44"/>
    <w:rsid w:val="00767F5B"/>
    <w:rsid w:val="00781771"/>
    <w:rsid w:val="007872C7"/>
    <w:rsid w:val="007B3236"/>
    <w:rsid w:val="007D56D2"/>
    <w:rsid w:val="007E1E9D"/>
    <w:rsid w:val="007E20DE"/>
    <w:rsid w:val="007E235E"/>
    <w:rsid w:val="007F42EB"/>
    <w:rsid w:val="00801192"/>
    <w:rsid w:val="0080249D"/>
    <w:rsid w:val="008203B2"/>
    <w:rsid w:val="00821315"/>
    <w:rsid w:val="00827839"/>
    <w:rsid w:val="008311C1"/>
    <w:rsid w:val="00845EFB"/>
    <w:rsid w:val="00851D14"/>
    <w:rsid w:val="00867DD6"/>
    <w:rsid w:val="0087173B"/>
    <w:rsid w:val="00876BF7"/>
    <w:rsid w:val="00876FB3"/>
    <w:rsid w:val="00877FA4"/>
    <w:rsid w:val="0088FB9B"/>
    <w:rsid w:val="008928FB"/>
    <w:rsid w:val="008A7C04"/>
    <w:rsid w:val="008B4193"/>
    <w:rsid w:val="008B69A7"/>
    <w:rsid w:val="008B754B"/>
    <w:rsid w:val="008C00E7"/>
    <w:rsid w:val="008C518E"/>
    <w:rsid w:val="008D5BF7"/>
    <w:rsid w:val="0091210E"/>
    <w:rsid w:val="009138DA"/>
    <w:rsid w:val="00914A5D"/>
    <w:rsid w:val="0092541C"/>
    <w:rsid w:val="0092680A"/>
    <w:rsid w:val="00927B39"/>
    <w:rsid w:val="0093487E"/>
    <w:rsid w:val="00956C69"/>
    <w:rsid w:val="00965997"/>
    <w:rsid w:val="009833B1"/>
    <w:rsid w:val="00985F4F"/>
    <w:rsid w:val="009878E9"/>
    <w:rsid w:val="0099128D"/>
    <w:rsid w:val="00996AD1"/>
    <w:rsid w:val="009A2E1F"/>
    <w:rsid w:val="009A5BCE"/>
    <w:rsid w:val="009B6DE9"/>
    <w:rsid w:val="009C55CD"/>
    <w:rsid w:val="009D3033"/>
    <w:rsid w:val="009D7CB8"/>
    <w:rsid w:val="009E05A5"/>
    <w:rsid w:val="009E104D"/>
    <w:rsid w:val="009E2ABF"/>
    <w:rsid w:val="009E4CFB"/>
    <w:rsid w:val="009E5089"/>
    <w:rsid w:val="009E6AF5"/>
    <w:rsid w:val="009E7ECD"/>
    <w:rsid w:val="009F3890"/>
    <w:rsid w:val="00A316A8"/>
    <w:rsid w:val="00A4704F"/>
    <w:rsid w:val="00A66664"/>
    <w:rsid w:val="00A74CEC"/>
    <w:rsid w:val="00A806D2"/>
    <w:rsid w:val="00A81183"/>
    <w:rsid w:val="00A955C0"/>
    <w:rsid w:val="00AA6FBC"/>
    <w:rsid w:val="00AB3CE4"/>
    <w:rsid w:val="00AB71CE"/>
    <w:rsid w:val="00AC10F9"/>
    <w:rsid w:val="00AC1C58"/>
    <w:rsid w:val="00AE4C9C"/>
    <w:rsid w:val="00AF79A5"/>
    <w:rsid w:val="00B11E82"/>
    <w:rsid w:val="00B14CCD"/>
    <w:rsid w:val="00B35ED9"/>
    <w:rsid w:val="00B474CD"/>
    <w:rsid w:val="00B56064"/>
    <w:rsid w:val="00B72620"/>
    <w:rsid w:val="00B734BE"/>
    <w:rsid w:val="00BA706E"/>
    <w:rsid w:val="00BB48F2"/>
    <w:rsid w:val="00BF1909"/>
    <w:rsid w:val="00C06716"/>
    <w:rsid w:val="00C12433"/>
    <w:rsid w:val="00C17B9D"/>
    <w:rsid w:val="00C352D9"/>
    <w:rsid w:val="00C475DD"/>
    <w:rsid w:val="00C679EF"/>
    <w:rsid w:val="00CB54A6"/>
    <w:rsid w:val="00CB7504"/>
    <w:rsid w:val="00CC69E0"/>
    <w:rsid w:val="00CF2A97"/>
    <w:rsid w:val="00D0416E"/>
    <w:rsid w:val="00D11B5F"/>
    <w:rsid w:val="00D41D8E"/>
    <w:rsid w:val="00D44675"/>
    <w:rsid w:val="00D6152D"/>
    <w:rsid w:val="00D73A55"/>
    <w:rsid w:val="00DC0D7E"/>
    <w:rsid w:val="00DC1DE1"/>
    <w:rsid w:val="00DD774C"/>
    <w:rsid w:val="00DE5605"/>
    <w:rsid w:val="00DF1FE8"/>
    <w:rsid w:val="00DF2BC4"/>
    <w:rsid w:val="00DF5CDE"/>
    <w:rsid w:val="00DF5FCE"/>
    <w:rsid w:val="00E57D3A"/>
    <w:rsid w:val="00E7227A"/>
    <w:rsid w:val="00E84521"/>
    <w:rsid w:val="00E87F33"/>
    <w:rsid w:val="00E91D7C"/>
    <w:rsid w:val="00EB4187"/>
    <w:rsid w:val="00ED47BC"/>
    <w:rsid w:val="00ED545A"/>
    <w:rsid w:val="00EF0E35"/>
    <w:rsid w:val="00F05473"/>
    <w:rsid w:val="00F26A7E"/>
    <w:rsid w:val="00F63A54"/>
    <w:rsid w:val="00F677CD"/>
    <w:rsid w:val="00F7656B"/>
    <w:rsid w:val="00F9294C"/>
    <w:rsid w:val="00FB04C6"/>
    <w:rsid w:val="00FB32E1"/>
    <w:rsid w:val="00FD09C1"/>
    <w:rsid w:val="00FD47FD"/>
    <w:rsid w:val="00FE50A7"/>
    <w:rsid w:val="00FF0689"/>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69F9DF"/>
    <w:rsid w:val="06F31F84"/>
    <w:rsid w:val="06FEB990"/>
    <w:rsid w:val="07189481"/>
    <w:rsid w:val="0799057B"/>
    <w:rsid w:val="079B3AE5"/>
    <w:rsid w:val="07B3D299"/>
    <w:rsid w:val="07DDDA52"/>
    <w:rsid w:val="08050228"/>
    <w:rsid w:val="084D4761"/>
    <w:rsid w:val="08597397"/>
    <w:rsid w:val="08E15151"/>
    <w:rsid w:val="092B2943"/>
    <w:rsid w:val="095EE044"/>
    <w:rsid w:val="0995A296"/>
    <w:rsid w:val="09C6A912"/>
    <w:rsid w:val="0A3AA9F7"/>
    <w:rsid w:val="0AC60419"/>
    <w:rsid w:val="0B1AD433"/>
    <w:rsid w:val="0B3DA2E7"/>
    <w:rsid w:val="0B543EC6"/>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9E023E"/>
    <w:rsid w:val="0DD67413"/>
    <w:rsid w:val="0ED63BB5"/>
    <w:rsid w:val="0F4EED20"/>
    <w:rsid w:val="0F53F6CF"/>
    <w:rsid w:val="0F57CEC4"/>
    <w:rsid w:val="0FC60F64"/>
    <w:rsid w:val="10027AAB"/>
    <w:rsid w:val="10668124"/>
    <w:rsid w:val="10854ABE"/>
    <w:rsid w:val="10A919F1"/>
    <w:rsid w:val="10D9AF76"/>
    <w:rsid w:val="10DE924B"/>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79882A"/>
    <w:rsid w:val="17C063B1"/>
    <w:rsid w:val="17EC64A6"/>
    <w:rsid w:val="18670913"/>
    <w:rsid w:val="18D3148F"/>
    <w:rsid w:val="18D8DCC9"/>
    <w:rsid w:val="18DF4C74"/>
    <w:rsid w:val="1934AD34"/>
    <w:rsid w:val="194A0A8A"/>
    <w:rsid w:val="195B85A5"/>
    <w:rsid w:val="1965CFE1"/>
    <w:rsid w:val="19841F96"/>
    <w:rsid w:val="19E7473D"/>
    <w:rsid w:val="1A1D0DA4"/>
    <w:rsid w:val="1AB3BD02"/>
    <w:rsid w:val="1AD6DF71"/>
    <w:rsid w:val="1AE7A058"/>
    <w:rsid w:val="1AFBC438"/>
    <w:rsid w:val="1C326DEE"/>
    <w:rsid w:val="1C4E217E"/>
    <w:rsid w:val="1C6AA97D"/>
    <w:rsid w:val="1C9BF5D9"/>
    <w:rsid w:val="1CB88D29"/>
    <w:rsid w:val="1CBB8D87"/>
    <w:rsid w:val="1CC62517"/>
    <w:rsid w:val="1D63D650"/>
    <w:rsid w:val="1DF9CF10"/>
    <w:rsid w:val="1E0D607D"/>
    <w:rsid w:val="1E575DE8"/>
    <w:rsid w:val="1EADA7F4"/>
    <w:rsid w:val="1EBC26B4"/>
    <w:rsid w:val="1ECDD509"/>
    <w:rsid w:val="1EF87A9F"/>
    <w:rsid w:val="1F532538"/>
    <w:rsid w:val="1F5F02FA"/>
    <w:rsid w:val="20AB131F"/>
    <w:rsid w:val="20ACC718"/>
    <w:rsid w:val="2176091E"/>
    <w:rsid w:val="21841C2C"/>
    <w:rsid w:val="21A82707"/>
    <w:rsid w:val="222CF2EE"/>
    <w:rsid w:val="2376D530"/>
    <w:rsid w:val="23F25DCA"/>
    <w:rsid w:val="240FF367"/>
    <w:rsid w:val="2469EDE7"/>
    <w:rsid w:val="24E6058B"/>
    <w:rsid w:val="255CDC8C"/>
    <w:rsid w:val="258D7ED8"/>
    <w:rsid w:val="268FADDB"/>
    <w:rsid w:val="26A0D05F"/>
    <w:rsid w:val="26C11DB0"/>
    <w:rsid w:val="2726295D"/>
    <w:rsid w:val="27474E7B"/>
    <w:rsid w:val="27627A8F"/>
    <w:rsid w:val="2795BB4F"/>
    <w:rsid w:val="27988FBE"/>
    <w:rsid w:val="2811F335"/>
    <w:rsid w:val="282096AB"/>
    <w:rsid w:val="28C3FFF1"/>
    <w:rsid w:val="28DF841D"/>
    <w:rsid w:val="28E6FD30"/>
    <w:rsid w:val="29109A11"/>
    <w:rsid w:val="29573159"/>
    <w:rsid w:val="296E6768"/>
    <w:rsid w:val="2985B0A0"/>
    <w:rsid w:val="29BF0192"/>
    <w:rsid w:val="2A1DD74F"/>
    <w:rsid w:val="2A4B048F"/>
    <w:rsid w:val="2A7F907F"/>
    <w:rsid w:val="2B2981FA"/>
    <w:rsid w:val="2C499807"/>
    <w:rsid w:val="2C82F18F"/>
    <w:rsid w:val="2CF1BA0D"/>
    <w:rsid w:val="2D01D8ED"/>
    <w:rsid w:val="2D994010"/>
    <w:rsid w:val="2DA72E76"/>
    <w:rsid w:val="2DE2F933"/>
    <w:rsid w:val="2E10A8A8"/>
    <w:rsid w:val="2EAEB9FB"/>
    <w:rsid w:val="2F2A2403"/>
    <w:rsid w:val="30283078"/>
    <w:rsid w:val="305A3F49"/>
    <w:rsid w:val="3076A79E"/>
    <w:rsid w:val="309CB58F"/>
    <w:rsid w:val="316B4195"/>
    <w:rsid w:val="31AE6D40"/>
    <w:rsid w:val="31CBA01F"/>
    <w:rsid w:val="31D393AD"/>
    <w:rsid w:val="31DD27E2"/>
    <w:rsid w:val="3219A678"/>
    <w:rsid w:val="327CFB04"/>
    <w:rsid w:val="3288C1EA"/>
    <w:rsid w:val="33107BCE"/>
    <w:rsid w:val="334B9D72"/>
    <w:rsid w:val="3361C4BF"/>
    <w:rsid w:val="33B1ADBE"/>
    <w:rsid w:val="33B44F51"/>
    <w:rsid w:val="34E14B2A"/>
    <w:rsid w:val="35A17D61"/>
    <w:rsid w:val="35CBD491"/>
    <w:rsid w:val="35D06811"/>
    <w:rsid w:val="35F96CB3"/>
    <w:rsid w:val="361C55DC"/>
    <w:rsid w:val="366A7463"/>
    <w:rsid w:val="3676E760"/>
    <w:rsid w:val="3683E542"/>
    <w:rsid w:val="3687798F"/>
    <w:rsid w:val="36BBFFC1"/>
    <w:rsid w:val="37115268"/>
    <w:rsid w:val="3718BF39"/>
    <w:rsid w:val="37461A61"/>
    <w:rsid w:val="3798AE3A"/>
    <w:rsid w:val="37D6F4ED"/>
    <w:rsid w:val="37E31F99"/>
    <w:rsid w:val="37E9B151"/>
    <w:rsid w:val="38035BF2"/>
    <w:rsid w:val="383A4ECC"/>
    <w:rsid w:val="3852F15A"/>
    <w:rsid w:val="386BF684"/>
    <w:rsid w:val="39071467"/>
    <w:rsid w:val="396C78C0"/>
    <w:rsid w:val="3978E1D4"/>
    <w:rsid w:val="3A1BC0DC"/>
    <w:rsid w:val="3A7462F5"/>
    <w:rsid w:val="3ACDF27C"/>
    <w:rsid w:val="3AD19CE6"/>
    <w:rsid w:val="3BB41C1A"/>
    <w:rsid w:val="3BC48E0A"/>
    <w:rsid w:val="3BE7F9C4"/>
    <w:rsid w:val="3BE90E81"/>
    <w:rsid w:val="3C522B58"/>
    <w:rsid w:val="3C987DAF"/>
    <w:rsid w:val="3CA4FD4E"/>
    <w:rsid w:val="3CA7A8D5"/>
    <w:rsid w:val="3CD6CD15"/>
    <w:rsid w:val="3E4144D0"/>
    <w:rsid w:val="3EA1BCED"/>
    <w:rsid w:val="3EAA0BFA"/>
    <w:rsid w:val="3EC4A73F"/>
    <w:rsid w:val="3F05F812"/>
    <w:rsid w:val="3F2F99A0"/>
    <w:rsid w:val="3F456EEC"/>
    <w:rsid w:val="3F60D481"/>
    <w:rsid w:val="4043211A"/>
    <w:rsid w:val="40484E70"/>
    <w:rsid w:val="4076509F"/>
    <w:rsid w:val="40FC496C"/>
    <w:rsid w:val="42136591"/>
    <w:rsid w:val="42423C33"/>
    <w:rsid w:val="428A3F3A"/>
    <w:rsid w:val="437199C0"/>
    <w:rsid w:val="43DB96FA"/>
    <w:rsid w:val="447CEACF"/>
    <w:rsid w:val="44825976"/>
    <w:rsid w:val="44B09A35"/>
    <w:rsid w:val="45286D98"/>
    <w:rsid w:val="458D97D7"/>
    <w:rsid w:val="45BF66F4"/>
    <w:rsid w:val="45F5586F"/>
    <w:rsid w:val="460E5492"/>
    <w:rsid w:val="463F0DE4"/>
    <w:rsid w:val="46514856"/>
    <w:rsid w:val="4654961B"/>
    <w:rsid w:val="46586E69"/>
    <w:rsid w:val="472B3652"/>
    <w:rsid w:val="4731D52A"/>
    <w:rsid w:val="473FCD5D"/>
    <w:rsid w:val="476951F7"/>
    <w:rsid w:val="4854B71C"/>
    <w:rsid w:val="48812BF2"/>
    <w:rsid w:val="495660B7"/>
    <w:rsid w:val="4969D8C7"/>
    <w:rsid w:val="498FF501"/>
    <w:rsid w:val="49C4F10E"/>
    <w:rsid w:val="4A35EC80"/>
    <w:rsid w:val="4B38117B"/>
    <w:rsid w:val="4B47FCDE"/>
    <w:rsid w:val="4B652302"/>
    <w:rsid w:val="4BBB4F45"/>
    <w:rsid w:val="4BCF4B64"/>
    <w:rsid w:val="4BFB38A9"/>
    <w:rsid w:val="4BFF5C90"/>
    <w:rsid w:val="4C340BF7"/>
    <w:rsid w:val="4C96076C"/>
    <w:rsid w:val="4C9E4207"/>
    <w:rsid w:val="4CA06211"/>
    <w:rsid w:val="4CE72B3F"/>
    <w:rsid w:val="4D0A6E5F"/>
    <w:rsid w:val="4D15A17B"/>
    <w:rsid w:val="4D2B321C"/>
    <w:rsid w:val="4D57354F"/>
    <w:rsid w:val="4DBE099A"/>
    <w:rsid w:val="4DC280C9"/>
    <w:rsid w:val="4E049036"/>
    <w:rsid w:val="4F00AF86"/>
    <w:rsid w:val="4F0FAC16"/>
    <w:rsid w:val="4FA471E6"/>
    <w:rsid w:val="502EFF74"/>
    <w:rsid w:val="509519B9"/>
    <w:rsid w:val="50E3A4BF"/>
    <w:rsid w:val="5105A31E"/>
    <w:rsid w:val="5120E1D6"/>
    <w:rsid w:val="5167DA9A"/>
    <w:rsid w:val="51CE048F"/>
    <w:rsid w:val="51FA21A8"/>
    <w:rsid w:val="5222E069"/>
    <w:rsid w:val="5337F958"/>
    <w:rsid w:val="53958E8E"/>
    <w:rsid w:val="53A3AA58"/>
    <w:rsid w:val="53BA4E6C"/>
    <w:rsid w:val="53E3CBD2"/>
    <w:rsid w:val="54CA99C9"/>
    <w:rsid w:val="552913E2"/>
    <w:rsid w:val="5550D625"/>
    <w:rsid w:val="5552B1B4"/>
    <w:rsid w:val="5574CC04"/>
    <w:rsid w:val="55AC52DB"/>
    <w:rsid w:val="55EA068D"/>
    <w:rsid w:val="56802674"/>
    <w:rsid w:val="56AC23C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02537B"/>
    <w:rsid w:val="5B147104"/>
    <w:rsid w:val="5B33C145"/>
    <w:rsid w:val="5B52580C"/>
    <w:rsid w:val="5C10E5AE"/>
    <w:rsid w:val="5C34AFF4"/>
    <w:rsid w:val="5C41AC0D"/>
    <w:rsid w:val="5E7981A6"/>
    <w:rsid w:val="5FECF139"/>
    <w:rsid w:val="6068B26C"/>
    <w:rsid w:val="608B7E13"/>
    <w:rsid w:val="60DFEC05"/>
    <w:rsid w:val="60EF0582"/>
    <w:rsid w:val="60FB913A"/>
    <w:rsid w:val="61148870"/>
    <w:rsid w:val="61901F1A"/>
    <w:rsid w:val="619134CF"/>
    <w:rsid w:val="61E005A9"/>
    <w:rsid w:val="62217586"/>
    <w:rsid w:val="6254CBFE"/>
    <w:rsid w:val="62A282E5"/>
    <w:rsid w:val="633E2188"/>
    <w:rsid w:val="6437CDFC"/>
    <w:rsid w:val="648976AA"/>
    <w:rsid w:val="64969756"/>
    <w:rsid w:val="64D6A138"/>
    <w:rsid w:val="6540B570"/>
    <w:rsid w:val="65B60A34"/>
    <w:rsid w:val="66564007"/>
    <w:rsid w:val="667D0DED"/>
    <w:rsid w:val="66B7C02A"/>
    <w:rsid w:val="674B6CAB"/>
    <w:rsid w:val="68275F55"/>
    <w:rsid w:val="68FE6A4D"/>
    <w:rsid w:val="6903D7FA"/>
    <w:rsid w:val="69351835"/>
    <w:rsid w:val="6998C6D6"/>
    <w:rsid w:val="699ED274"/>
    <w:rsid w:val="6A53E29B"/>
    <w:rsid w:val="6A8D5F36"/>
    <w:rsid w:val="6A97B8C8"/>
    <w:rsid w:val="6B4E1D21"/>
    <w:rsid w:val="6BAD9563"/>
    <w:rsid w:val="6C012882"/>
    <w:rsid w:val="6C34D4C4"/>
    <w:rsid w:val="6C46C7D1"/>
    <w:rsid w:val="6D250365"/>
    <w:rsid w:val="6D79E70E"/>
    <w:rsid w:val="6D8F5AC9"/>
    <w:rsid w:val="6DA00BE0"/>
    <w:rsid w:val="6DA2A59C"/>
    <w:rsid w:val="6E5F54CE"/>
    <w:rsid w:val="6EE7632B"/>
    <w:rsid w:val="6EF13DF6"/>
    <w:rsid w:val="6F2EDBB3"/>
    <w:rsid w:val="6F54DF5F"/>
    <w:rsid w:val="6F6B29EB"/>
    <w:rsid w:val="6FA96053"/>
    <w:rsid w:val="6FBE9C09"/>
    <w:rsid w:val="6FDB261E"/>
    <w:rsid w:val="7077FB16"/>
    <w:rsid w:val="707DF682"/>
    <w:rsid w:val="7083338C"/>
    <w:rsid w:val="70FF98A8"/>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03D0EA"/>
    <w:rsid w:val="763EEEF0"/>
    <w:rsid w:val="7676E8C0"/>
    <w:rsid w:val="769CD0DD"/>
    <w:rsid w:val="76CE2E62"/>
    <w:rsid w:val="76F6CB2E"/>
    <w:rsid w:val="7785A745"/>
    <w:rsid w:val="783EA6A4"/>
    <w:rsid w:val="78BD57BB"/>
    <w:rsid w:val="78D29D6C"/>
    <w:rsid w:val="78F2E315"/>
    <w:rsid w:val="78FF005A"/>
    <w:rsid w:val="79476D5D"/>
    <w:rsid w:val="7952B3BC"/>
    <w:rsid w:val="79CBED91"/>
    <w:rsid w:val="79EAFEB3"/>
    <w:rsid w:val="7A10B4CA"/>
    <w:rsid w:val="7A13C52D"/>
    <w:rsid w:val="7B3A49EE"/>
    <w:rsid w:val="7BA8F9C3"/>
    <w:rsid w:val="7C11718C"/>
    <w:rsid w:val="7C3E5581"/>
    <w:rsid w:val="7CAF2B9B"/>
    <w:rsid w:val="7CB715F2"/>
    <w:rsid w:val="7CEC599C"/>
    <w:rsid w:val="7DAC1238"/>
    <w:rsid w:val="7DB9ED50"/>
    <w:rsid w:val="7E04345C"/>
    <w:rsid w:val="7ED52B14"/>
    <w:rsid w:val="7F0ADEDD"/>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605"/>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D44675"/>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3A56E4"/>
    <w:pPr>
      <w:tabs>
        <w:tab w:val="center" w:pos="4680"/>
        <w:tab w:val="right" w:pos="9360"/>
      </w:tabs>
    </w:pPr>
  </w:style>
  <w:style w:type="character" w:customStyle="1" w:styleId="FooterChar">
    <w:name w:val="Footer Char"/>
    <w:basedOn w:val="DefaultParagraphFont"/>
    <w:link w:val="Footer"/>
    <w:uiPriority w:val="99"/>
    <w:rsid w:val="003A56E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pk12ls.com/Savvas/Literacy/pub/crs/CA_myV28_P2_ELD_G1_TE_crs/CA_myV28_P2_ELD_G1_TE_crs/index-h5.html?page=1" TargetMode="External"/><Relationship Id="rId3" Type="http://schemas.openxmlformats.org/officeDocument/2006/relationships/settings" Target="settings.xml"/><Relationship Id="rId7" Type="http://schemas.openxmlformats.org/officeDocument/2006/relationships/hyperlink" Target="https://media.pk12ls.com/Savvas/Literacy/pub/crs/CA_myV28_P2_ELD_G1_TE_crs/CA_myV28_P2_ELD_G1_TE_crs/index-h5.html?p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de.ca.gov/ci/cr/cf/lrdc.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2017</Words>
  <Characters>11501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Savvas, myView and myVoice K–5 - Instructional Materials (CA Dept of Education)</vt:lpstr>
    </vt:vector>
  </TitlesOfParts>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Savvas, myView and myVoice K–5 - Instructional Materials (CA Dept of Education)</dc:title>
  <dc:subject>Savvas Learning Company, myView Literacy with Savvas myVoice ELD, Program type 2, Grades K–5.</dc:subject>
  <dc:creator/>
  <cp:keywords/>
  <dc:description/>
  <cp:lastModifiedBy/>
  <cp:revision>1</cp:revision>
  <dcterms:created xsi:type="dcterms:W3CDTF">2026-08-07T19:54:00Z</dcterms:created>
  <dcterms:modified xsi:type="dcterms:W3CDTF">2026-08-08T01:27:00Z</dcterms:modified>
</cp:coreProperties>
</file>