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67421AC8"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3FCF8946">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7D8B514C" w:rsidR="6A8D5F36" w:rsidRDefault="140FF444" w:rsidP="0092680A">
            <w:pPr>
              <w:spacing w:before="80" w:after="80"/>
              <w:rPr>
                <w:rFonts w:ascii="Arial" w:eastAsia="Arial" w:hAnsi="Arial" w:cs="Arial"/>
                <w:b/>
                <w:bCs/>
                <w:sz w:val="24"/>
                <w:szCs w:val="24"/>
              </w:rPr>
            </w:pPr>
            <w:r w:rsidRPr="3FCF8946">
              <w:rPr>
                <w:rFonts w:ascii="Arial" w:eastAsia="Arial" w:hAnsi="Arial" w:cs="Arial"/>
                <w:b/>
                <w:bCs/>
                <w:sz w:val="24"/>
                <w:szCs w:val="24"/>
              </w:rPr>
              <w:t xml:space="preserve">Program Type and </w:t>
            </w:r>
            <w:r w:rsidR="4F1AEF6F" w:rsidRPr="3FCF8946">
              <w:rPr>
                <w:rFonts w:ascii="Arial" w:eastAsia="Arial" w:hAnsi="Arial" w:cs="Arial"/>
                <w:b/>
                <w:bCs/>
                <w:sz w:val="24"/>
                <w:szCs w:val="24"/>
              </w:rPr>
              <w:t>Grade Level(s)</w:t>
            </w:r>
          </w:p>
        </w:tc>
      </w:tr>
      <w:tr w:rsidR="26A0D05F" w14:paraId="6F392B6F" w14:textId="77777777" w:rsidTr="3FCF8946">
        <w:trPr>
          <w:cantSplit/>
        </w:trPr>
        <w:tc>
          <w:tcPr>
            <w:tcW w:w="3120" w:type="dxa"/>
          </w:tcPr>
          <w:p w14:paraId="62EB32BB" w14:textId="22A9549A" w:rsidR="6A8D5F36" w:rsidRDefault="00493D04" w:rsidP="00493D04">
            <w:pPr>
              <w:spacing w:before="160"/>
              <w:rPr>
                <w:rFonts w:ascii="Arial" w:eastAsia="Arial" w:hAnsi="Arial" w:cs="Arial"/>
                <w:sz w:val="24"/>
                <w:szCs w:val="24"/>
              </w:rPr>
            </w:pPr>
            <w:r w:rsidRPr="00493D04">
              <w:rPr>
                <w:rFonts w:ascii="Arial" w:eastAsia="Arial" w:hAnsi="Arial" w:cs="Arial"/>
                <w:sz w:val="24"/>
                <w:szCs w:val="24"/>
              </w:rPr>
              <w:t>Ventris Learning/University of Florida</w:t>
            </w:r>
            <w:r>
              <w:rPr>
                <w:rFonts w:ascii="Arial" w:eastAsia="Arial" w:hAnsi="Arial" w:cs="Arial"/>
                <w:sz w:val="24"/>
                <w:szCs w:val="24"/>
              </w:rPr>
              <w:t xml:space="preserve"> </w:t>
            </w:r>
            <w:r w:rsidRPr="00493D04">
              <w:rPr>
                <w:rFonts w:ascii="Arial" w:eastAsia="Arial" w:hAnsi="Arial" w:cs="Arial"/>
                <w:sz w:val="24"/>
                <w:szCs w:val="24"/>
              </w:rPr>
              <w:t>Literacy Institute (UFLI)</w:t>
            </w:r>
          </w:p>
        </w:tc>
        <w:tc>
          <w:tcPr>
            <w:tcW w:w="3120" w:type="dxa"/>
          </w:tcPr>
          <w:p w14:paraId="5B1977D6" w14:textId="52396C91" w:rsidR="6A8D5F36" w:rsidRDefault="00493D04" w:rsidP="0092680A">
            <w:pPr>
              <w:spacing w:before="160" w:after="160"/>
              <w:rPr>
                <w:rFonts w:ascii="Arial" w:eastAsia="Arial" w:hAnsi="Arial" w:cs="Arial"/>
                <w:i/>
                <w:iCs/>
                <w:sz w:val="24"/>
                <w:szCs w:val="24"/>
              </w:rPr>
            </w:pPr>
            <w:r w:rsidRPr="00493D04">
              <w:rPr>
                <w:rFonts w:ascii="Arial" w:eastAsia="Arial" w:hAnsi="Arial" w:cs="Arial"/>
                <w:i/>
                <w:iCs/>
                <w:sz w:val="24"/>
                <w:szCs w:val="24"/>
              </w:rPr>
              <w:t>UFLI Foundations</w:t>
            </w:r>
          </w:p>
        </w:tc>
        <w:tc>
          <w:tcPr>
            <w:tcW w:w="3120" w:type="dxa"/>
          </w:tcPr>
          <w:p w14:paraId="6BD235A4" w14:textId="20EFBA27" w:rsidR="6A8D5F36" w:rsidRPr="00D0416E" w:rsidRDefault="76BC57F9" w:rsidP="0092680A">
            <w:pPr>
              <w:spacing w:before="160" w:after="160"/>
              <w:rPr>
                <w:rFonts w:ascii="Arial" w:eastAsia="Arial" w:hAnsi="Arial" w:cs="Arial"/>
                <w:sz w:val="24"/>
                <w:szCs w:val="24"/>
              </w:rPr>
            </w:pPr>
            <w:r w:rsidRPr="3FCF8946">
              <w:rPr>
                <w:rFonts w:ascii="Arial" w:eastAsia="Arial" w:hAnsi="Arial" w:cs="Arial"/>
                <w:sz w:val="24"/>
                <w:szCs w:val="24"/>
              </w:rPr>
              <w:t xml:space="preserve">Program Type 1, Foundational Skills Domain; Grades </w:t>
            </w:r>
            <w:r w:rsidR="06DBABF0" w:rsidRPr="3FCF8946">
              <w:rPr>
                <w:rFonts w:ascii="Arial" w:eastAsia="Arial" w:hAnsi="Arial" w:cs="Arial"/>
                <w:sz w:val="24"/>
                <w:szCs w:val="24"/>
              </w:rPr>
              <w:t>K–2</w:t>
            </w:r>
          </w:p>
        </w:tc>
      </w:tr>
    </w:tbl>
    <w:p w14:paraId="78B4E144" w14:textId="3B8A6A38" w:rsidR="6A53E29B" w:rsidRPr="00D0416E" w:rsidRDefault="6A53E29B" w:rsidP="0092680A">
      <w:pPr>
        <w:pStyle w:val="Heading2"/>
      </w:pPr>
      <w:r w:rsidRPr="00D0416E">
        <w:t>Program Summary:</w:t>
      </w:r>
    </w:p>
    <w:p w14:paraId="236EF2B1" w14:textId="6D046DE5" w:rsidR="00DC1138" w:rsidRPr="00190638" w:rsidRDefault="00DC1138" w:rsidP="00190638">
      <w:pPr>
        <w:spacing w:line="240" w:lineRule="auto"/>
        <w:rPr>
          <w:rFonts w:ascii="Arial" w:hAnsi="Arial" w:cs="Arial"/>
          <w:b/>
          <w:bCs/>
          <w:sz w:val="24"/>
          <w:szCs w:val="24"/>
        </w:rPr>
      </w:pPr>
      <w:r w:rsidRPr="00190638">
        <w:rPr>
          <w:rFonts w:ascii="Arial" w:hAnsi="Arial" w:cs="Arial"/>
          <w:sz w:val="24"/>
          <w:szCs w:val="24"/>
        </w:rPr>
        <w:t>The</w:t>
      </w:r>
      <w:r w:rsidR="00190638">
        <w:rPr>
          <w:rFonts w:ascii="Arial" w:hAnsi="Arial" w:cs="Arial"/>
          <w:sz w:val="24"/>
          <w:szCs w:val="24"/>
        </w:rPr>
        <w:t xml:space="preserve"> </w:t>
      </w:r>
      <w:r w:rsidRPr="00190638">
        <w:rPr>
          <w:rFonts w:ascii="Arial" w:hAnsi="Arial" w:cs="Arial"/>
          <w:i/>
          <w:iCs/>
          <w:sz w:val="24"/>
          <w:szCs w:val="24"/>
        </w:rPr>
        <w:t>UFLI Foundations</w:t>
      </w:r>
      <w:r w:rsidR="00190638">
        <w:rPr>
          <w:rFonts w:ascii="Arial" w:hAnsi="Arial" w:cs="Arial"/>
          <w:sz w:val="24"/>
          <w:szCs w:val="24"/>
        </w:rPr>
        <w:t xml:space="preserve"> </w:t>
      </w:r>
      <w:r w:rsidRPr="00190638">
        <w:rPr>
          <w:rFonts w:ascii="Arial" w:hAnsi="Arial" w:cs="Arial"/>
          <w:sz w:val="24"/>
          <w:szCs w:val="24"/>
        </w:rPr>
        <w:t>program includes</w:t>
      </w:r>
      <w:r w:rsidR="00190638">
        <w:rPr>
          <w:rFonts w:ascii="Arial" w:hAnsi="Arial" w:cs="Arial"/>
          <w:sz w:val="24"/>
          <w:szCs w:val="24"/>
        </w:rPr>
        <w:t xml:space="preserve"> </w:t>
      </w:r>
      <w:r w:rsidRPr="00190638">
        <w:rPr>
          <w:rFonts w:ascii="Arial" w:hAnsi="Arial" w:cs="Arial"/>
          <w:sz w:val="24"/>
          <w:szCs w:val="24"/>
        </w:rPr>
        <w:t>the following:</w:t>
      </w:r>
      <w:r w:rsidR="00190638">
        <w:rPr>
          <w:rFonts w:ascii="Arial" w:hAnsi="Arial" w:cs="Arial"/>
          <w:sz w:val="24"/>
          <w:szCs w:val="24"/>
        </w:rPr>
        <w:t xml:space="preserve"> </w:t>
      </w:r>
      <w:r w:rsidRPr="00190638">
        <w:rPr>
          <w:rFonts w:ascii="Arial" w:hAnsi="Arial" w:cs="Arial"/>
          <w:sz w:val="24"/>
          <w:szCs w:val="24"/>
        </w:rPr>
        <w:t>Teacher Manual (TM), Online Teacher Toolbox (OTT), UFLI Foundations Quick Links (FQL)</w:t>
      </w:r>
      <w:r w:rsidR="00190638">
        <w:rPr>
          <w:rFonts w:ascii="Arial" w:hAnsi="Arial" w:cs="Arial"/>
          <w:sz w:val="24"/>
          <w:szCs w:val="24"/>
        </w:rPr>
        <w:t>.</w:t>
      </w:r>
    </w:p>
    <w:p w14:paraId="13777E43" w14:textId="3017FDC3" w:rsidR="6A53E29B" w:rsidRDefault="1D3C786B" w:rsidP="0394E947">
      <w:pPr>
        <w:pStyle w:val="Heading2"/>
        <w:spacing w:after="0"/>
      </w:pPr>
      <w:r>
        <w:t>Recommendation:</w:t>
      </w:r>
    </w:p>
    <w:p w14:paraId="2601C974" w14:textId="24C7D9F7" w:rsidR="003C2C12" w:rsidRDefault="1299EF2A" w:rsidP="0394E947">
      <w:pPr>
        <w:spacing w:before="160"/>
        <w:rPr>
          <w:rFonts w:ascii="Arial" w:eastAsia="Arial" w:hAnsi="Arial" w:cs="Arial"/>
          <w:sz w:val="24"/>
          <w:szCs w:val="24"/>
        </w:rPr>
      </w:pPr>
      <w:r w:rsidRPr="0394E947">
        <w:rPr>
          <w:rFonts w:ascii="Arial" w:eastAsia="Arial" w:hAnsi="Arial" w:cs="Arial"/>
          <w:i/>
          <w:iCs/>
          <w:sz w:val="24"/>
          <w:szCs w:val="24"/>
        </w:rPr>
        <w:t>UFLI Foundations</w:t>
      </w:r>
      <w:r w:rsidRPr="0394E947">
        <w:rPr>
          <w:rFonts w:ascii="Arial" w:eastAsia="Arial" w:hAnsi="Arial" w:cs="Arial"/>
          <w:sz w:val="24"/>
          <w:szCs w:val="24"/>
        </w:rPr>
        <w:t xml:space="preserve"> program</w:t>
      </w:r>
      <w:r w:rsidR="1AB68505" w:rsidRPr="0394E947">
        <w:rPr>
          <w:rFonts w:ascii="Arial" w:eastAsia="Arial" w:hAnsi="Arial" w:cs="Arial"/>
          <w:sz w:val="24"/>
          <w:szCs w:val="24"/>
        </w:rPr>
        <w:t xml:space="preserve"> </w:t>
      </w:r>
      <w:r w:rsidR="0B7C3F2E" w:rsidRPr="0394E947">
        <w:rPr>
          <w:rFonts w:ascii="Arial" w:eastAsia="Arial" w:hAnsi="Arial" w:cs="Arial"/>
          <w:color w:val="000000" w:themeColor="text1"/>
          <w:sz w:val="24"/>
          <w:szCs w:val="24"/>
        </w:rPr>
        <w:t xml:space="preserve">is recommended for adoption for </w:t>
      </w:r>
      <w:r w:rsidR="00190638">
        <w:rPr>
          <w:rFonts w:ascii="Arial" w:eastAsia="Arial" w:hAnsi="Arial" w:cs="Arial"/>
          <w:color w:val="000000" w:themeColor="text1"/>
          <w:sz w:val="24"/>
          <w:szCs w:val="24"/>
        </w:rPr>
        <w:t>kindergarten through grade two (</w:t>
      </w:r>
      <w:r w:rsidR="0B7C3F2E" w:rsidRPr="0394E947">
        <w:rPr>
          <w:rFonts w:ascii="Arial" w:eastAsia="Arial" w:hAnsi="Arial" w:cs="Arial"/>
          <w:color w:val="000000" w:themeColor="text1"/>
          <w:sz w:val="24"/>
          <w:szCs w:val="24"/>
        </w:rPr>
        <w:t>K–2</w:t>
      </w:r>
      <w:r w:rsidR="00190638">
        <w:rPr>
          <w:rFonts w:ascii="Arial" w:eastAsia="Arial" w:hAnsi="Arial" w:cs="Arial"/>
          <w:color w:val="000000" w:themeColor="text1"/>
          <w:sz w:val="24"/>
          <w:szCs w:val="24"/>
        </w:rPr>
        <w:t>)</w:t>
      </w:r>
      <w:r w:rsidR="0B7C3F2E" w:rsidRPr="0394E947">
        <w:rPr>
          <w:rFonts w:ascii="Arial" w:eastAsia="Arial" w:hAnsi="Arial" w:cs="Arial"/>
          <w:color w:val="000000" w:themeColor="text1"/>
          <w:sz w:val="24"/>
          <w:szCs w:val="24"/>
        </w:rPr>
        <w:t xml:space="preserve"> because the instructional materials include content as specified in the </w:t>
      </w:r>
      <w:r w:rsidR="0B7C3F2E" w:rsidRPr="0394E947">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0B7C3F2E" w:rsidRPr="0394E947">
        <w:rPr>
          <w:rFonts w:ascii="Arial" w:eastAsia="Arial" w:hAnsi="Arial" w:cs="Arial"/>
          <w:color w:val="000000" w:themeColor="text1"/>
          <w:sz w:val="24"/>
          <w:szCs w:val="24"/>
        </w:rPr>
        <w:t>(</w:t>
      </w:r>
      <w:r w:rsidR="0B7C3F2E" w:rsidRPr="0394E947">
        <w:rPr>
          <w:rFonts w:ascii="Arial" w:eastAsia="Arial" w:hAnsi="Arial" w:cs="Arial"/>
          <w:i/>
          <w:iCs/>
          <w:color w:val="000000" w:themeColor="text1"/>
          <w:sz w:val="24"/>
          <w:szCs w:val="24"/>
        </w:rPr>
        <w:t>CA CCSS ELA/Literacy</w:t>
      </w:r>
      <w:r w:rsidR="0B7C3F2E" w:rsidRPr="0394E947">
        <w:rPr>
          <w:rFonts w:ascii="Arial" w:eastAsia="Arial" w:hAnsi="Arial" w:cs="Arial"/>
          <w:color w:val="000000" w:themeColor="text1"/>
          <w:sz w:val="24"/>
          <w:szCs w:val="24"/>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30FE548B" w:rsidP="0092680A">
      <w:pPr>
        <w:pStyle w:val="Heading3"/>
      </w:pPr>
      <w:r>
        <w:t xml:space="preserve">Criteria Category 1: </w:t>
      </w:r>
      <w:r w:rsidR="41257F15">
        <w:t>ELA/ELD</w:t>
      </w:r>
      <w:r w:rsidR="2AFAE3AA">
        <w:t xml:space="preserve"> Content</w:t>
      </w:r>
      <w:r>
        <w:t>/Alignment with Standards</w:t>
      </w:r>
    </w:p>
    <w:p w14:paraId="7C2AF1C6" w14:textId="67D30C63" w:rsidR="6A53E29B" w:rsidRDefault="6361748C" w:rsidP="0394E947">
      <w:pPr>
        <w:spacing w:before="240" w:after="240" w:line="240" w:lineRule="auto"/>
        <w:rPr>
          <w:rFonts w:ascii="Arial" w:eastAsia="Arial" w:hAnsi="Arial" w:cs="Arial"/>
          <w:sz w:val="24"/>
          <w:szCs w:val="24"/>
        </w:rPr>
      </w:pPr>
      <w:r w:rsidRPr="3FCF8946">
        <w:rPr>
          <w:rFonts w:ascii="Arial" w:eastAsia="Arial" w:hAnsi="Arial" w:cs="Arial"/>
          <w:color w:val="000000" w:themeColor="text1"/>
          <w:sz w:val="24"/>
          <w:szCs w:val="24"/>
        </w:rPr>
        <w:t xml:space="preserve">The program supports teaching to the </w:t>
      </w:r>
      <w:r w:rsidRPr="3FCF8946">
        <w:rPr>
          <w:rFonts w:ascii="Arial" w:eastAsia="Arial" w:hAnsi="Arial" w:cs="Arial"/>
          <w:i/>
          <w:iCs/>
          <w:color w:val="000000" w:themeColor="text1"/>
          <w:sz w:val="24"/>
          <w:szCs w:val="24"/>
        </w:rPr>
        <w:t>CA CCSS ELA/Literacy</w:t>
      </w:r>
      <w:r w:rsidRPr="3FCF8946">
        <w:rPr>
          <w:rFonts w:ascii="Arial" w:eastAsia="Arial" w:hAnsi="Arial" w:cs="Arial"/>
          <w:color w:val="000000" w:themeColor="text1"/>
          <w:sz w:val="24"/>
          <w:szCs w:val="24"/>
        </w:rPr>
        <w:t xml:space="preserve"> for the intended grade level(s) in alignment with the </w:t>
      </w:r>
      <w:r w:rsidRPr="3FCF8946">
        <w:rPr>
          <w:rFonts w:ascii="Arial" w:eastAsia="Arial" w:hAnsi="Arial" w:cs="Arial"/>
          <w:i/>
          <w:iCs/>
          <w:color w:val="000000" w:themeColor="text1"/>
          <w:sz w:val="24"/>
          <w:szCs w:val="24"/>
        </w:rPr>
        <w:t>English Language Arts/English Language Development</w:t>
      </w:r>
      <w:r w:rsidRPr="3FCF8946">
        <w:rPr>
          <w:rFonts w:ascii="Arial" w:eastAsia="Arial" w:hAnsi="Arial" w:cs="Arial"/>
          <w:color w:val="000000" w:themeColor="text1"/>
          <w:sz w:val="24"/>
          <w:szCs w:val="24"/>
        </w:rPr>
        <w:t xml:space="preserve"> </w:t>
      </w:r>
      <w:r w:rsidRPr="3FCF8946">
        <w:rPr>
          <w:rFonts w:ascii="Arial" w:eastAsia="Arial" w:hAnsi="Arial" w:cs="Arial"/>
          <w:i/>
          <w:iCs/>
          <w:color w:val="000000" w:themeColor="text1"/>
          <w:sz w:val="24"/>
          <w:szCs w:val="24"/>
        </w:rPr>
        <w:t>Framework</w:t>
      </w:r>
      <w:r w:rsidRPr="3FCF8946">
        <w:rPr>
          <w:rFonts w:ascii="Arial" w:eastAsia="Arial" w:hAnsi="Arial" w:cs="Arial"/>
          <w:color w:val="000000" w:themeColor="text1"/>
          <w:sz w:val="24"/>
          <w:szCs w:val="24"/>
        </w:rPr>
        <w:t>. The program meets all the evaluation criteria in category 1</w:t>
      </w:r>
      <w:r w:rsidR="15C41C35" w:rsidRPr="3FCF8946">
        <w:rPr>
          <w:rFonts w:ascii="Arial" w:eastAsia="Arial" w:hAnsi="Arial" w:cs="Arial"/>
          <w:sz w:val="24"/>
          <w:szCs w:val="24"/>
        </w:rPr>
        <w:t>.</w:t>
      </w:r>
      <w:r w:rsidR="2534E81C" w:rsidRPr="3FCF8946">
        <w:rPr>
          <w:rFonts w:ascii="Arial" w:eastAsia="Arial" w:hAnsi="Arial" w:cs="Arial"/>
          <w:sz w:val="24"/>
          <w:szCs w:val="24"/>
        </w:rPr>
        <w:t xml:space="preserve"> </w:t>
      </w:r>
      <w:r w:rsidR="006EAE02" w:rsidRPr="3FCF8946">
        <w:rPr>
          <w:rFonts w:ascii="Arial" w:eastAsia="Arial" w:hAnsi="Arial" w:cs="Arial"/>
          <w:sz w:val="24"/>
          <w:szCs w:val="24"/>
        </w:rPr>
        <w:t>The panel identif</w:t>
      </w:r>
      <w:r w:rsidR="697B7B3B" w:rsidRPr="3FCF8946">
        <w:rPr>
          <w:rFonts w:ascii="Arial" w:eastAsia="Arial" w:hAnsi="Arial" w:cs="Arial"/>
          <w:sz w:val="24"/>
          <w:szCs w:val="24"/>
        </w:rPr>
        <w:t>ies</w:t>
      </w:r>
      <w:r w:rsidR="006EAE02" w:rsidRPr="3FCF8946">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190638" w14:paraId="32D5DA54" w14:textId="77777777" w:rsidTr="3FCF8946">
        <w:trPr>
          <w:cantSplit/>
          <w:tblHeader/>
        </w:trPr>
        <w:tc>
          <w:tcPr>
            <w:tcW w:w="1217" w:type="dxa"/>
          </w:tcPr>
          <w:p w14:paraId="3B98F030" w14:textId="77777777" w:rsidR="007F42EB" w:rsidRPr="00190638" w:rsidRDefault="007F42EB" w:rsidP="00B56064">
            <w:pPr>
              <w:spacing w:before="120" w:after="120"/>
              <w:jc w:val="center"/>
              <w:rPr>
                <w:rFonts w:ascii="Arial" w:eastAsia="Arial" w:hAnsi="Arial" w:cs="Arial"/>
                <w:b/>
                <w:bCs/>
                <w:sz w:val="24"/>
                <w:szCs w:val="24"/>
              </w:rPr>
            </w:pPr>
            <w:r w:rsidRPr="00190638">
              <w:rPr>
                <w:rFonts w:ascii="Arial" w:eastAsia="Arial" w:hAnsi="Arial" w:cs="Arial"/>
                <w:b/>
                <w:bCs/>
                <w:sz w:val="24"/>
                <w:szCs w:val="24"/>
              </w:rPr>
              <w:t>Criterion</w:t>
            </w:r>
          </w:p>
        </w:tc>
        <w:tc>
          <w:tcPr>
            <w:tcW w:w="989" w:type="dxa"/>
          </w:tcPr>
          <w:p w14:paraId="75432ED6" w14:textId="77777777" w:rsidR="007F42EB" w:rsidRPr="00190638" w:rsidRDefault="007F42EB" w:rsidP="00B56064">
            <w:pPr>
              <w:spacing w:before="120" w:after="120"/>
              <w:jc w:val="center"/>
              <w:rPr>
                <w:rFonts w:ascii="Arial" w:eastAsia="Arial" w:hAnsi="Arial" w:cs="Arial"/>
                <w:b/>
                <w:bCs/>
                <w:sz w:val="24"/>
                <w:szCs w:val="24"/>
              </w:rPr>
            </w:pPr>
            <w:r w:rsidRPr="00190638">
              <w:rPr>
                <w:rFonts w:ascii="Arial" w:eastAsia="Arial" w:hAnsi="Arial" w:cs="Arial"/>
                <w:b/>
                <w:bCs/>
                <w:sz w:val="24"/>
                <w:szCs w:val="24"/>
              </w:rPr>
              <w:t>Grade</w:t>
            </w:r>
          </w:p>
        </w:tc>
        <w:tc>
          <w:tcPr>
            <w:tcW w:w="4843" w:type="dxa"/>
          </w:tcPr>
          <w:p w14:paraId="2D68B9EF" w14:textId="558B921F" w:rsidR="007F42EB" w:rsidRPr="00190638" w:rsidRDefault="007F42EB" w:rsidP="00B56064">
            <w:pPr>
              <w:spacing w:before="120" w:after="120"/>
              <w:jc w:val="center"/>
              <w:rPr>
                <w:rFonts w:ascii="Arial" w:eastAsia="Arial" w:hAnsi="Arial" w:cs="Arial"/>
                <w:b/>
                <w:bCs/>
                <w:sz w:val="24"/>
                <w:szCs w:val="24"/>
              </w:rPr>
            </w:pPr>
            <w:r w:rsidRPr="00190638">
              <w:rPr>
                <w:rFonts w:ascii="Arial" w:eastAsia="Arial" w:hAnsi="Arial" w:cs="Arial"/>
                <w:b/>
                <w:bCs/>
                <w:sz w:val="24"/>
                <w:szCs w:val="24"/>
              </w:rPr>
              <w:t>Citations</w:t>
            </w:r>
          </w:p>
        </w:tc>
        <w:tc>
          <w:tcPr>
            <w:tcW w:w="2401" w:type="dxa"/>
          </w:tcPr>
          <w:p w14:paraId="25B1D8C6" w14:textId="77777777" w:rsidR="007F42EB" w:rsidRPr="00190638" w:rsidRDefault="1EF87A9F" w:rsidP="00B56064">
            <w:pPr>
              <w:spacing w:before="120" w:after="120"/>
              <w:jc w:val="center"/>
              <w:rPr>
                <w:rFonts w:ascii="Arial" w:eastAsia="Arial" w:hAnsi="Arial" w:cs="Arial"/>
                <w:b/>
                <w:bCs/>
                <w:sz w:val="24"/>
                <w:szCs w:val="24"/>
              </w:rPr>
            </w:pPr>
            <w:r w:rsidRPr="00190638">
              <w:rPr>
                <w:rFonts w:ascii="Arial" w:eastAsia="Arial" w:hAnsi="Arial" w:cs="Arial"/>
                <w:b/>
                <w:bCs/>
                <w:sz w:val="24"/>
                <w:szCs w:val="24"/>
              </w:rPr>
              <w:t>Standards</w:t>
            </w:r>
          </w:p>
        </w:tc>
      </w:tr>
      <w:tr w:rsidR="00DC1138" w:rsidRPr="00190638" w14:paraId="4FC8F1A3" w14:textId="77777777" w:rsidTr="3FCF8946">
        <w:trPr>
          <w:cantSplit/>
        </w:trPr>
        <w:tc>
          <w:tcPr>
            <w:tcW w:w="1217" w:type="dxa"/>
          </w:tcPr>
          <w:p w14:paraId="51259D69" w14:textId="7BA4396A"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1.1</w:t>
            </w:r>
          </w:p>
        </w:tc>
        <w:tc>
          <w:tcPr>
            <w:tcW w:w="989" w:type="dxa"/>
          </w:tcPr>
          <w:p w14:paraId="2B149744" w14:textId="663BA20C"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K</w:t>
            </w:r>
          </w:p>
        </w:tc>
        <w:tc>
          <w:tcPr>
            <w:tcW w:w="4843" w:type="dxa"/>
          </w:tcPr>
          <w:p w14:paraId="4FFBE88A" w14:textId="3CA3227B" w:rsidR="00DC1138" w:rsidRPr="00190638" w:rsidRDefault="28F6C4A7" w:rsidP="5A39A895">
            <w:pPr>
              <w:spacing w:before="120"/>
              <w:rPr>
                <w:rFonts w:ascii="Arial" w:eastAsia="Arial" w:hAnsi="Arial" w:cs="Arial"/>
                <w:sz w:val="24"/>
                <w:szCs w:val="24"/>
              </w:rPr>
            </w:pPr>
            <w:r w:rsidRPr="00190638">
              <w:rPr>
                <w:rFonts w:ascii="Arial" w:eastAsia="Arial" w:hAnsi="Arial" w:cs="Arial"/>
                <w:color w:val="000000" w:themeColor="text1"/>
                <w:sz w:val="24"/>
                <w:szCs w:val="24"/>
              </w:rPr>
              <w:t>OTT</w:t>
            </w:r>
            <w:r w:rsidR="003F6825">
              <w:rPr>
                <w:rFonts w:ascii="Arial" w:eastAsia="Arial" w:hAnsi="Arial" w:cs="Arial"/>
                <w:color w:val="000000" w:themeColor="text1"/>
                <w:sz w:val="24"/>
                <w:szCs w:val="24"/>
              </w:rPr>
              <w:t>;</w:t>
            </w:r>
            <w:r w:rsidRPr="00190638">
              <w:rPr>
                <w:rFonts w:ascii="Arial" w:eastAsia="Arial" w:hAnsi="Arial" w:cs="Arial"/>
                <w:color w:val="000000" w:themeColor="text1"/>
                <w:sz w:val="24"/>
                <w:szCs w:val="24"/>
              </w:rPr>
              <w:t xml:space="preserve"> Lesson Resources</w:t>
            </w:r>
            <w:r w:rsidR="003F6825">
              <w:rPr>
                <w:rFonts w:ascii="Arial" w:eastAsia="Arial" w:hAnsi="Arial" w:cs="Arial"/>
                <w:color w:val="000000" w:themeColor="text1"/>
                <w:sz w:val="24"/>
                <w:szCs w:val="24"/>
              </w:rPr>
              <w:t>,</w:t>
            </w:r>
            <w:r w:rsidRPr="00190638">
              <w:rPr>
                <w:rFonts w:ascii="Arial" w:eastAsia="Arial" w:hAnsi="Arial" w:cs="Arial"/>
                <w:color w:val="000000" w:themeColor="text1"/>
                <w:sz w:val="24"/>
                <w:szCs w:val="24"/>
              </w:rPr>
              <w:t xml:space="preserve"> Lesson 10</w:t>
            </w:r>
          </w:p>
        </w:tc>
        <w:tc>
          <w:tcPr>
            <w:tcW w:w="2401" w:type="dxa"/>
          </w:tcPr>
          <w:p w14:paraId="0E14D200" w14:textId="659BF5DA" w:rsidR="00DC1138" w:rsidRPr="00190638" w:rsidRDefault="22156444" w:rsidP="795FB4DF">
            <w:pPr>
              <w:spacing w:before="120"/>
              <w:rPr>
                <w:rFonts w:ascii="Arial" w:eastAsia="Arial" w:hAnsi="Arial" w:cs="Arial"/>
                <w:sz w:val="24"/>
                <w:szCs w:val="24"/>
              </w:rPr>
            </w:pPr>
            <w:r w:rsidRPr="00190638">
              <w:rPr>
                <w:rFonts w:ascii="Arial" w:eastAsia="Arial" w:hAnsi="Arial" w:cs="Arial"/>
                <w:color w:val="000000" w:themeColor="text1"/>
                <w:sz w:val="24"/>
                <w:szCs w:val="24"/>
              </w:rPr>
              <w:t>RF.K.1.d, RF.K.2d</w:t>
            </w:r>
            <w:r w:rsidR="000A63AD">
              <w:rPr>
                <w:rFonts w:ascii="Arial" w:eastAsia="Arial" w:hAnsi="Arial" w:cs="Arial"/>
                <w:color w:val="000000" w:themeColor="text1"/>
                <w:sz w:val="24"/>
                <w:szCs w:val="24"/>
              </w:rPr>
              <w:t>–</w:t>
            </w:r>
            <w:r w:rsidRPr="00190638">
              <w:rPr>
                <w:rFonts w:ascii="Arial" w:eastAsia="Arial" w:hAnsi="Arial" w:cs="Arial"/>
                <w:color w:val="000000" w:themeColor="text1"/>
                <w:sz w:val="24"/>
                <w:szCs w:val="24"/>
              </w:rPr>
              <w:t>f</w:t>
            </w:r>
          </w:p>
        </w:tc>
      </w:tr>
      <w:tr w:rsidR="00DC1138" w:rsidRPr="00190638" w14:paraId="56A9559F" w14:textId="77777777" w:rsidTr="3FCF8946">
        <w:trPr>
          <w:cantSplit/>
        </w:trPr>
        <w:tc>
          <w:tcPr>
            <w:tcW w:w="1217" w:type="dxa"/>
          </w:tcPr>
          <w:p w14:paraId="6AEAD76C" w14:textId="2C490807"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lastRenderedPageBreak/>
              <w:t>1.1</w:t>
            </w:r>
          </w:p>
        </w:tc>
        <w:tc>
          <w:tcPr>
            <w:tcW w:w="989" w:type="dxa"/>
          </w:tcPr>
          <w:p w14:paraId="4E5748F0" w14:textId="08C5CD69"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w:t>
            </w:r>
          </w:p>
        </w:tc>
        <w:tc>
          <w:tcPr>
            <w:tcW w:w="4843" w:type="dxa"/>
          </w:tcPr>
          <w:p w14:paraId="0595FF06" w14:textId="6C51ACF0"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TM</w:t>
            </w:r>
            <w:r w:rsidR="003F6825">
              <w:rPr>
                <w:rFonts w:ascii="Arial" w:hAnsi="Arial" w:cs="Arial"/>
                <w:color w:val="000000"/>
                <w:sz w:val="24"/>
                <w:szCs w:val="24"/>
              </w:rPr>
              <w:t>;</w:t>
            </w:r>
            <w:r w:rsidRPr="00190638">
              <w:rPr>
                <w:rFonts w:ascii="Arial" w:hAnsi="Arial" w:cs="Arial"/>
                <w:color w:val="000000"/>
                <w:sz w:val="24"/>
                <w:szCs w:val="24"/>
              </w:rPr>
              <w:t xml:space="preserve"> Lesson 54, pp. 186</w:t>
            </w:r>
            <w:r w:rsidR="00D672E2">
              <w:rPr>
                <w:rFonts w:ascii="Arial" w:hAnsi="Arial" w:cs="Arial"/>
                <w:color w:val="000000"/>
                <w:sz w:val="24"/>
                <w:szCs w:val="24"/>
              </w:rPr>
              <w:t>–</w:t>
            </w:r>
            <w:r w:rsidRPr="00190638">
              <w:rPr>
                <w:rFonts w:ascii="Arial" w:hAnsi="Arial" w:cs="Arial"/>
                <w:color w:val="000000"/>
                <w:sz w:val="24"/>
                <w:szCs w:val="24"/>
              </w:rPr>
              <w:t>87</w:t>
            </w:r>
          </w:p>
        </w:tc>
        <w:tc>
          <w:tcPr>
            <w:tcW w:w="2401" w:type="dxa"/>
          </w:tcPr>
          <w:p w14:paraId="666548DE" w14:textId="0E0C913E"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RF.1.3c</w:t>
            </w:r>
          </w:p>
        </w:tc>
      </w:tr>
      <w:tr w:rsidR="00DC1138" w:rsidRPr="00190638" w14:paraId="2E7CCDD4" w14:textId="77777777" w:rsidTr="00B55244">
        <w:trPr>
          <w:cantSplit/>
          <w:trHeight w:val="300"/>
        </w:trPr>
        <w:tc>
          <w:tcPr>
            <w:tcW w:w="1217" w:type="dxa"/>
          </w:tcPr>
          <w:p w14:paraId="3946A0F5" w14:textId="132CC0E2"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1.1</w:t>
            </w:r>
          </w:p>
        </w:tc>
        <w:tc>
          <w:tcPr>
            <w:tcW w:w="989" w:type="dxa"/>
          </w:tcPr>
          <w:p w14:paraId="6599BBEE" w14:textId="36F04AE9"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2</w:t>
            </w:r>
          </w:p>
        </w:tc>
        <w:tc>
          <w:tcPr>
            <w:tcW w:w="4843" w:type="dxa"/>
          </w:tcPr>
          <w:p w14:paraId="55CB8D00" w14:textId="3E62B8A0"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TM</w:t>
            </w:r>
            <w:r w:rsidR="003F6825">
              <w:rPr>
                <w:rFonts w:ascii="Arial" w:hAnsi="Arial" w:cs="Arial"/>
                <w:color w:val="000000"/>
                <w:sz w:val="24"/>
                <w:szCs w:val="24"/>
              </w:rPr>
              <w:t>;</w:t>
            </w:r>
            <w:r w:rsidRPr="00190638">
              <w:rPr>
                <w:rFonts w:ascii="Arial" w:hAnsi="Arial" w:cs="Arial"/>
                <w:color w:val="000000"/>
                <w:sz w:val="24"/>
                <w:szCs w:val="24"/>
              </w:rPr>
              <w:t xml:space="preserve"> Lesson 66, pp</w:t>
            </w:r>
            <w:r w:rsidR="00D672E2">
              <w:rPr>
                <w:rFonts w:ascii="Arial" w:hAnsi="Arial" w:cs="Arial"/>
                <w:color w:val="000000"/>
                <w:sz w:val="24"/>
                <w:szCs w:val="24"/>
              </w:rPr>
              <w:t>.</w:t>
            </w:r>
            <w:r w:rsidRPr="00190638">
              <w:rPr>
                <w:rFonts w:ascii="Arial" w:hAnsi="Arial" w:cs="Arial"/>
                <w:color w:val="000000"/>
                <w:sz w:val="24"/>
                <w:szCs w:val="24"/>
              </w:rPr>
              <w:t xml:space="preserve"> 210</w:t>
            </w:r>
            <w:r w:rsidR="00D672E2">
              <w:rPr>
                <w:rFonts w:ascii="Arial" w:hAnsi="Arial" w:cs="Arial"/>
                <w:color w:val="000000"/>
                <w:sz w:val="24"/>
                <w:szCs w:val="24"/>
              </w:rPr>
              <w:t>–</w:t>
            </w:r>
            <w:r w:rsidRPr="00190638">
              <w:rPr>
                <w:rFonts w:ascii="Arial" w:hAnsi="Arial" w:cs="Arial"/>
                <w:color w:val="000000"/>
                <w:sz w:val="24"/>
                <w:szCs w:val="24"/>
              </w:rPr>
              <w:t>11</w:t>
            </w:r>
          </w:p>
        </w:tc>
        <w:tc>
          <w:tcPr>
            <w:tcW w:w="2401" w:type="dxa"/>
          </w:tcPr>
          <w:p w14:paraId="7CED1648" w14:textId="4FB00DCF"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RF.2.3a</w:t>
            </w:r>
          </w:p>
        </w:tc>
      </w:tr>
      <w:tr w:rsidR="00DC1138" w:rsidRPr="00190638" w14:paraId="39B61659" w14:textId="77777777" w:rsidTr="3FCF8946">
        <w:trPr>
          <w:cantSplit/>
        </w:trPr>
        <w:tc>
          <w:tcPr>
            <w:tcW w:w="1217" w:type="dxa"/>
          </w:tcPr>
          <w:p w14:paraId="04F119A8" w14:textId="428B58BE"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1.5</w:t>
            </w:r>
          </w:p>
        </w:tc>
        <w:tc>
          <w:tcPr>
            <w:tcW w:w="989" w:type="dxa"/>
          </w:tcPr>
          <w:p w14:paraId="3071FB21" w14:textId="46648AF3"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K</w:t>
            </w:r>
            <w:r w:rsidR="00190638">
              <w:rPr>
                <w:rFonts w:ascii="Arial" w:hAnsi="Arial" w:cs="Arial"/>
                <w:color w:val="000000"/>
                <w:sz w:val="24"/>
                <w:szCs w:val="24"/>
              </w:rPr>
              <w:t>–</w:t>
            </w:r>
            <w:r w:rsidRPr="00190638">
              <w:rPr>
                <w:rFonts w:ascii="Arial" w:hAnsi="Arial" w:cs="Arial"/>
                <w:color w:val="000000"/>
                <w:sz w:val="24"/>
                <w:szCs w:val="24"/>
              </w:rPr>
              <w:t>2</w:t>
            </w:r>
          </w:p>
        </w:tc>
        <w:tc>
          <w:tcPr>
            <w:tcW w:w="4843" w:type="dxa"/>
          </w:tcPr>
          <w:p w14:paraId="1FBBE434" w14:textId="67C64D75"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TM</w:t>
            </w:r>
            <w:r w:rsidR="003F6825">
              <w:rPr>
                <w:rFonts w:ascii="Arial" w:hAnsi="Arial" w:cs="Arial"/>
                <w:color w:val="000000"/>
                <w:sz w:val="24"/>
                <w:szCs w:val="24"/>
              </w:rPr>
              <w:t>;</w:t>
            </w:r>
            <w:r w:rsidRPr="00190638">
              <w:rPr>
                <w:rFonts w:ascii="Arial" w:hAnsi="Arial" w:cs="Arial"/>
                <w:color w:val="000000"/>
                <w:sz w:val="24"/>
                <w:szCs w:val="24"/>
              </w:rPr>
              <w:t xml:space="preserve"> Background pp. 6</w:t>
            </w:r>
            <w:r w:rsidR="00D672E2">
              <w:rPr>
                <w:rFonts w:ascii="Arial" w:hAnsi="Arial" w:cs="Arial"/>
                <w:color w:val="000000"/>
                <w:sz w:val="24"/>
                <w:szCs w:val="24"/>
              </w:rPr>
              <w:t>–</w:t>
            </w:r>
            <w:r w:rsidRPr="00190638">
              <w:rPr>
                <w:rFonts w:ascii="Arial" w:hAnsi="Arial" w:cs="Arial"/>
                <w:color w:val="000000"/>
                <w:sz w:val="24"/>
                <w:szCs w:val="24"/>
              </w:rPr>
              <w:t>7</w:t>
            </w:r>
          </w:p>
        </w:tc>
        <w:tc>
          <w:tcPr>
            <w:tcW w:w="2401" w:type="dxa"/>
          </w:tcPr>
          <w:p w14:paraId="062E4FBF" w14:textId="4E2060BC"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1.5</w:t>
            </w:r>
          </w:p>
        </w:tc>
      </w:tr>
      <w:tr w:rsidR="00DC1138" w:rsidRPr="00190638" w14:paraId="48452E05" w14:textId="77777777" w:rsidTr="3FCF8946">
        <w:trPr>
          <w:cantSplit/>
        </w:trPr>
        <w:tc>
          <w:tcPr>
            <w:tcW w:w="1217" w:type="dxa"/>
          </w:tcPr>
          <w:p w14:paraId="19842482" w14:textId="071FBB33"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1.9f</w:t>
            </w:r>
          </w:p>
        </w:tc>
        <w:tc>
          <w:tcPr>
            <w:tcW w:w="989" w:type="dxa"/>
          </w:tcPr>
          <w:p w14:paraId="7D795056" w14:textId="4168787E"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K</w:t>
            </w:r>
            <w:r w:rsidR="00190638">
              <w:rPr>
                <w:rFonts w:ascii="Arial" w:hAnsi="Arial" w:cs="Arial"/>
                <w:color w:val="000000"/>
                <w:sz w:val="24"/>
                <w:szCs w:val="24"/>
              </w:rPr>
              <w:t>–</w:t>
            </w:r>
            <w:r w:rsidRPr="00190638">
              <w:rPr>
                <w:rFonts w:ascii="Arial" w:hAnsi="Arial" w:cs="Arial"/>
                <w:color w:val="000000"/>
                <w:sz w:val="24"/>
                <w:szCs w:val="24"/>
              </w:rPr>
              <w:t>2</w:t>
            </w:r>
          </w:p>
        </w:tc>
        <w:tc>
          <w:tcPr>
            <w:tcW w:w="4843" w:type="dxa"/>
          </w:tcPr>
          <w:p w14:paraId="320BED87" w14:textId="52BD2D41"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OTT</w:t>
            </w:r>
            <w:r w:rsidR="003F6825">
              <w:rPr>
                <w:rFonts w:ascii="Arial" w:hAnsi="Arial" w:cs="Arial"/>
                <w:color w:val="000000"/>
                <w:sz w:val="24"/>
                <w:szCs w:val="24"/>
              </w:rPr>
              <w:t>;</w:t>
            </w:r>
            <w:r w:rsidRPr="00190638">
              <w:rPr>
                <w:rFonts w:ascii="Arial" w:hAnsi="Arial" w:cs="Arial"/>
                <w:color w:val="000000"/>
                <w:sz w:val="24"/>
                <w:szCs w:val="24"/>
              </w:rPr>
              <w:t xml:space="preserve"> Decodables</w:t>
            </w:r>
          </w:p>
        </w:tc>
        <w:tc>
          <w:tcPr>
            <w:tcW w:w="2401" w:type="dxa"/>
          </w:tcPr>
          <w:p w14:paraId="0EA4184E" w14:textId="4B2BD9FF"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1.9f</w:t>
            </w:r>
          </w:p>
        </w:tc>
      </w:tr>
      <w:tr w:rsidR="00DC1138" w:rsidRPr="00190638" w14:paraId="290BD482" w14:textId="77777777" w:rsidTr="3FCF8946">
        <w:trPr>
          <w:cantSplit/>
        </w:trPr>
        <w:tc>
          <w:tcPr>
            <w:tcW w:w="1217" w:type="dxa"/>
          </w:tcPr>
          <w:p w14:paraId="6A606C63" w14:textId="5E67291B"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1.21b</w:t>
            </w:r>
          </w:p>
        </w:tc>
        <w:tc>
          <w:tcPr>
            <w:tcW w:w="989" w:type="dxa"/>
          </w:tcPr>
          <w:p w14:paraId="102B0E80" w14:textId="36A0DDD5"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w:t>
            </w:r>
          </w:p>
        </w:tc>
        <w:tc>
          <w:tcPr>
            <w:tcW w:w="4843" w:type="dxa"/>
          </w:tcPr>
          <w:p w14:paraId="5ED7F3A1" w14:textId="3A973262"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OTT</w:t>
            </w:r>
            <w:r w:rsidR="003F6825">
              <w:rPr>
                <w:rFonts w:ascii="Arial" w:hAnsi="Arial" w:cs="Arial"/>
                <w:color w:val="000000"/>
                <w:sz w:val="24"/>
                <w:szCs w:val="24"/>
              </w:rPr>
              <w:t>;</w:t>
            </w:r>
            <w:r w:rsidRPr="00190638">
              <w:rPr>
                <w:rFonts w:ascii="Arial" w:hAnsi="Arial" w:cs="Arial"/>
                <w:color w:val="000000"/>
                <w:sz w:val="24"/>
                <w:szCs w:val="24"/>
              </w:rPr>
              <w:t xml:space="preserve"> Program Overview</w:t>
            </w:r>
          </w:p>
        </w:tc>
        <w:tc>
          <w:tcPr>
            <w:tcW w:w="2401" w:type="dxa"/>
          </w:tcPr>
          <w:p w14:paraId="1DAA4AFF" w14:textId="6C56F356"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1.21b</w:t>
            </w:r>
          </w:p>
        </w:tc>
      </w:tr>
      <w:tr w:rsidR="00DC1138" w:rsidRPr="00190638" w14:paraId="4CA07D60" w14:textId="77777777" w:rsidTr="3FCF8946">
        <w:trPr>
          <w:cantSplit/>
        </w:trPr>
        <w:tc>
          <w:tcPr>
            <w:tcW w:w="1217" w:type="dxa"/>
          </w:tcPr>
          <w:p w14:paraId="45E437B9" w14:textId="25F41B39"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1.9c</w:t>
            </w:r>
          </w:p>
        </w:tc>
        <w:tc>
          <w:tcPr>
            <w:tcW w:w="989" w:type="dxa"/>
          </w:tcPr>
          <w:p w14:paraId="5F3A8C65" w14:textId="2EB263B8"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K</w:t>
            </w:r>
            <w:r w:rsidR="00190638">
              <w:rPr>
                <w:rFonts w:ascii="Arial" w:hAnsi="Arial" w:cs="Arial"/>
                <w:color w:val="000000"/>
                <w:sz w:val="24"/>
                <w:szCs w:val="24"/>
              </w:rPr>
              <w:t>–</w:t>
            </w:r>
            <w:r w:rsidRPr="00190638">
              <w:rPr>
                <w:rFonts w:ascii="Arial" w:hAnsi="Arial" w:cs="Arial"/>
                <w:color w:val="000000"/>
                <w:sz w:val="24"/>
                <w:szCs w:val="24"/>
              </w:rPr>
              <w:t>2</w:t>
            </w:r>
          </w:p>
        </w:tc>
        <w:tc>
          <w:tcPr>
            <w:tcW w:w="4843" w:type="dxa"/>
          </w:tcPr>
          <w:p w14:paraId="6428F6E0" w14:textId="29A4BE89"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OTT</w:t>
            </w:r>
            <w:r w:rsidR="003F6825">
              <w:rPr>
                <w:rFonts w:ascii="Arial" w:hAnsi="Arial" w:cs="Arial"/>
                <w:color w:val="000000"/>
                <w:sz w:val="24"/>
                <w:szCs w:val="24"/>
              </w:rPr>
              <w:t>;</w:t>
            </w:r>
            <w:r w:rsidRPr="00190638">
              <w:rPr>
                <w:rFonts w:ascii="Arial" w:hAnsi="Arial" w:cs="Arial"/>
                <w:color w:val="000000"/>
                <w:sz w:val="24"/>
                <w:szCs w:val="24"/>
              </w:rPr>
              <w:t xml:space="preserve"> Decodables</w:t>
            </w:r>
          </w:p>
        </w:tc>
        <w:tc>
          <w:tcPr>
            <w:tcW w:w="2401" w:type="dxa"/>
          </w:tcPr>
          <w:p w14:paraId="1293D6B4" w14:textId="5EC21311" w:rsidR="00DC1138" w:rsidRPr="00190638" w:rsidRDefault="00DC1138" w:rsidP="00DC1138">
            <w:pPr>
              <w:spacing w:before="120"/>
              <w:rPr>
                <w:rFonts w:ascii="Arial" w:eastAsia="Arial" w:hAnsi="Arial" w:cs="Arial"/>
                <w:sz w:val="24"/>
                <w:szCs w:val="24"/>
              </w:rPr>
            </w:pPr>
            <w:r w:rsidRPr="00190638">
              <w:rPr>
                <w:rFonts w:ascii="Arial" w:hAnsi="Arial" w:cs="Arial"/>
                <w:color w:val="000000"/>
                <w:sz w:val="24"/>
                <w:szCs w:val="24"/>
              </w:rPr>
              <w:t>1.9c</w:t>
            </w:r>
          </w:p>
        </w:tc>
      </w:tr>
    </w:tbl>
    <w:p w14:paraId="25D5A463" w14:textId="77777777" w:rsidR="000A63AD" w:rsidRDefault="000A63AD" w:rsidP="000A63AD">
      <w:pPr>
        <w:spacing w:before="240" w:after="0" w:line="240" w:lineRule="auto"/>
        <w:rPr>
          <w:rFonts w:cs="Arial"/>
          <w:noProof/>
          <w:szCs w:val="24"/>
        </w:rPr>
      </w:pPr>
      <w:r w:rsidRPr="00DC1138">
        <w:rPr>
          <w:rFonts w:ascii="Arial" w:hAnsi="Arial" w:cs="Arial"/>
          <w:noProof/>
          <w:sz w:val="24"/>
          <w:szCs w:val="24"/>
        </w:rPr>
        <w:t>The program provides research-based, systematic, and explicit instruction in phonemic awareness, phonics, syllabication, morphology, and spelling. The program supports students’ fluency development through consistent, structured daily routines that provide multiple opportunities for guided and independent practice.</w:t>
      </w:r>
    </w:p>
    <w:p w14:paraId="6CAC8766" w14:textId="3B616AE7" w:rsidR="6A53E29B" w:rsidRDefault="6A53E29B" w:rsidP="0092680A">
      <w:pPr>
        <w:pStyle w:val="Heading3"/>
      </w:pPr>
      <w:r w:rsidRPr="26A0D05F">
        <w:t>Criteria Category 2: Program Organization</w:t>
      </w:r>
    </w:p>
    <w:p w14:paraId="14DD4377" w14:textId="70446B96" w:rsidR="6A53E29B" w:rsidRPr="00FD45B1" w:rsidRDefault="2642F38D" w:rsidP="00FD45B1">
      <w:pPr>
        <w:spacing w:before="240" w:after="240" w:line="240" w:lineRule="auto"/>
        <w:rPr>
          <w:rFonts w:ascii="Arial" w:eastAsia="Arial" w:hAnsi="Arial" w:cs="Arial"/>
          <w:sz w:val="24"/>
          <w:szCs w:val="24"/>
        </w:rPr>
      </w:pPr>
      <w:r w:rsidRPr="3FCF8946">
        <w:rPr>
          <w:rFonts w:ascii="Arial" w:eastAsia="Arial" w:hAnsi="Arial" w:cs="Arial"/>
          <w:sz w:val="24"/>
          <w:szCs w:val="24"/>
        </w:rPr>
        <w:t xml:space="preserve">The organization and features of the instructional materials </w:t>
      </w:r>
      <w:r w:rsidR="1FB4E347" w:rsidRPr="3FCF8946">
        <w:rPr>
          <w:rFonts w:ascii="Arial" w:eastAsia="Arial" w:hAnsi="Arial" w:cs="Arial"/>
          <w:sz w:val="24"/>
          <w:szCs w:val="24"/>
        </w:rPr>
        <w:t>support</w:t>
      </w:r>
      <w:r w:rsidRPr="3FCF8946">
        <w:rPr>
          <w:rFonts w:ascii="Arial" w:eastAsia="Arial" w:hAnsi="Arial" w:cs="Arial"/>
          <w:sz w:val="24"/>
          <w:szCs w:val="24"/>
        </w:rPr>
        <w:t xml:space="preserve"> instruction and learning of the standards.</w:t>
      </w:r>
      <w:r w:rsidR="205F56B5" w:rsidRPr="3FCF8946">
        <w:rPr>
          <w:rFonts w:ascii="Arial" w:eastAsia="Arial" w:hAnsi="Arial" w:cs="Arial"/>
          <w:sz w:val="24"/>
          <w:szCs w:val="24"/>
        </w:rPr>
        <w:t xml:space="preserve"> </w:t>
      </w:r>
      <w:r w:rsidR="7B06976C" w:rsidRPr="3FCF8946">
        <w:rPr>
          <w:rFonts w:ascii="Arial" w:eastAsia="Arial" w:hAnsi="Arial" w:cs="Arial"/>
          <w:sz w:val="24"/>
          <w:szCs w:val="24"/>
        </w:rPr>
        <w:t xml:space="preserve">The panel identifies the following exemplar citations best meet Criteria Category </w:t>
      </w:r>
      <w:r w:rsidR="7234061C" w:rsidRPr="3FCF8946">
        <w:rPr>
          <w:rFonts w:ascii="Arial" w:eastAsia="Arial" w:hAnsi="Arial" w:cs="Arial"/>
          <w:sz w:val="24"/>
          <w:szCs w:val="24"/>
        </w:rPr>
        <w:t>2</w:t>
      </w:r>
      <w:r w:rsidR="7B06976C" w:rsidRPr="3FCF8946">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0A63AD" w14:paraId="01BC5039" w14:textId="77777777" w:rsidTr="0394E947">
        <w:trPr>
          <w:cantSplit/>
          <w:tblHeader/>
        </w:trPr>
        <w:tc>
          <w:tcPr>
            <w:tcW w:w="1217" w:type="dxa"/>
          </w:tcPr>
          <w:p w14:paraId="28D3FBF1" w14:textId="77777777" w:rsidR="005807DA" w:rsidRPr="000A63AD" w:rsidRDefault="005807DA" w:rsidP="00B56064">
            <w:pPr>
              <w:spacing w:before="120" w:after="120"/>
              <w:jc w:val="center"/>
              <w:rPr>
                <w:rFonts w:ascii="Arial" w:eastAsia="Arial" w:hAnsi="Arial" w:cs="Arial"/>
                <w:b/>
                <w:bCs/>
                <w:sz w:val="24"/>
                <w:szCs w:val="24"/>
              </w:rPr>
            </w:pPr>
            <w:r w:rsidRPr="000A63AD">
              <w:rPr>
                <w:rFonts w:ascii="Arial" w:eastAsia="Arial" w:hAnsi="Arial" w:cs="Arial"/>
                <w:b/>
                <w:bCs/>
                <w:sz w:val="24"/>
                <w:szCs w:val="24"/>
              </w:rPr>
              <w:t>Criterion</w:t>
            </w:r>
          </w:p>
        </w:tc>
        <w:tc>
          <w:tcPr>
            <w:tcW w:w="989" w:type="dxa"/>
          </w:tcPr>
          <w:p w14:paraId="6775281C" w14:textId="77777777" w:rsidR="005807DA" w:rsidRPr="000A63AD" w:rsidRDefault="1EADA7F4" w:rsidP="00B56064">
            <w:pPr>
              <w:spacing w:before="120" w:after="120"/>
              <w:jc w:val="center"/>
              <w:rPr>
                <w:rFonts w:ascii="Arial" w:eastAsia="Arial" w:hAnsi="Arial" w:cs="Arial"/>
                <w:b/>
                <w:bCs/>
                <w:sz w:val="24"/>
                <w:szCs w:val="24"/>
              </w:rPr>
            </w:pPr>
            <w:r w:rsidRPr="000A63AD">
              <w:rPr>
                <w:rFonts w:ascii="Arial" w:eastAsia="Arial" w:hAnsi="Arial" w:cs="Arial"/>
                <w:b/>
                <w:bCs/>
                <w:sz w:val="24"/>
                <w:szCs w:val="24"/>
              </w:rPr>
              <w:t>Grade</w:t>
            </w:r>
          </w:p>
        </w:tc>
        <w:tc>
          <w:tcPr>
            <w:tcW w:w="4843" w:type="dxa"/>
          </w:tcPr>
          <w:p w14:paraId="1490B907" w14:textId="77777777" w:rsidR="005807DA" w:rsidRPr="000A63AD" w:rsidRDefault="005807DA" w:rsidP="00B56064">
            <w:pPr>
              <w:spacing w:before="120" w:after="120"/>
              <w:jc w:val="center"/>
              <w:rPr>
                <w:rFonts w:ascii="Arial" w:eastAsia="Arial" w:hAnsi="Arial" w:cs="Arial"/>
                <w:b/>
                <w:bCs/>
                <w:sz w:val="24"/>
                <w:szCs w:val="24"/>
              </w:rPr>
            </w:pPr>
            <w:r w:rsidRPr="000A63AD">
              <w:rPr>
                <w:rFonts w:ascii="Arial" w:eastAsia="Arial" w:hAnsi="Arial" w:cs="Arial"/>
                <w:b/>
                <w:bCs/>
                <w:sz w:val="24"/>
                <w:szCs w:val="24"/>
              </w:rPr>
              <w:t>Citations</w:t>
            </w:r>
          </w:p>
        </w:tc>
        <w:tc>
          <w:tcPr>
            <w:tcW w:w="2401" w:type="dxa"/>
          </w:tcPr>
          <w:p w14:paraId="0F1708E1" w14:textId="7BB10A15" w:rsidR="005807DA" w:rsidRPr="000A63AD" w:rsidRDefault="7DAC1238" w:rsidP="00B56064">
            <w:pPr>
              <w:spacing w:before="120" w:after="120"/>
              <w:jc w:val="center"/>
              <w:rPr>
                <w:rFonts w:ascii="Arial" w:eastAsia="Arial" w:hAnsi="Arial" w:cs="Arial"/>
                <w:b/>
                <w:bCs/>
                <w:sz w:val="24"/>
                <w:szCs w:val="24"/>
              </w:rPr>
            </w:pPr>
            <w:r w:rsidRPr="000A63AD">
              <w:rPr>
                <w:rFonts w:ascii="Arial" w:eastAsia="Arial" w:hAnsi="Arial" w:cs="Arial"/>
                <w:b/>
                <w:bCs/>
                <w:sz w:val="24"/>
                <w:szCs w:val="24"/>
              </w:rPr>
              <w:t>Notes</w:t>
            </w:r>
          </w:p>
        </w:tc>
      </w:tr>
      <w:tr w:rsidR="00DC1138" w:rsidRPr="000A63AD" w14:paraId="3AA9EB19" w14:textId="77777777" w:rsidTr="0394E947">
        <w:trPr>
          <w:cantSplit/>
        </w:trPr>
        <w:tc>
          <w:tcPr>
            <w:tcW w:w="1217" w:type="dxa"/>
          </w:tcPr>
          <w:p w14:paraId="305E3BD4" w14:textId="58423EF5"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2.8</w:t>
            </w:r>
          </w:p>
        </w:tc>
        <w:tc>
          <w:tcPr>
            <w:tcW w:w="989" w:type="dxa"/>
          </w:tcPr>
          <w:p w14:paraId="2A29F26F" w14:textId="1EC7EF67"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K</w:t>
            </w:r>
            <w:r w:rsidR="000A63AD">
              <w:rPr>
                <w:rFonts w:ascii="Arial" w:hAnsi="Arial" w:cs="Arial"/>
                <w:color w:val="000000"/>
                <w:sz w:val="24"/>
                <w:szCs w:val="24"/>
              </w:rPr>
              <w:t>–</w:t>
            </w:r>
            <w:r w:rsidRPr="000A63AD">
              <w:rPr>
                <w:rFonts w:ascii="Arial" w:hAnsi="Arial" w:cs="Arial"/>
                <w:color w:val="000000"/>
                <w:sz w:val="24"/>
                <w:szCs w:val="24"/>
              </w:rPr>
              <w:t>2</w:t>
            </w:r>
          </w:p>
        </w:tc>
        <w:tc>
          <w:tcPr>
            <w:tcW w:w="4843" w:type="dxa"/>
          </w:tcPr>
          <w:p w14:paraId="26466292" w14:textId="05ED4EF9"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OTT</w:t>
            </w:r>
            <w:r w:rsidR="003F6825" w:rsidRPr="000A63AD">
              <w:rPr>
                <w:rFonts w:ascii="Arial" w:hAnsi="Arial" w:cs="Arial"/>
                <w:color w:val="000000"/>
                <w:sz w:val="24"/>
                <w:szCs w:val="24"/>
              </w:rPr>
              <w:t>;</w:t>
            </w:r>
            <w:r w:rsidRPr="000A63AD">
              <w:rPr>
                <w:rFonts w:ascii="Arial" w:hAnsi="Arial" w:cs="Arial"/>
                <w:color w:val="000000"/>
                <w:sz w:val="24"/>
                <w:szCs w:val="24"/>
              </w:rPr>
              <w:t xml:space="preserve"> Lesson Resources</w:t>
            </w:r>
          </w:p>
        </w:tc>
        <w:tc>
          <w:tcPr>
            <w:tcW w:w="2401" w:type="dxa"/>
          </w:tcPr>
          <w:p w14:paraId="75403122" w14:textId="0064199D"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Digital slide decks and blending board</w:t>
            </w:r>
          </w:p>
        </w:tc>
      </w:tr>
      <w:tr w:rsidR="00DC1138" w:rsidRPr="000A63AD" w14:paraId="79EDF00F" w14:textId="77777777" w:rsidTr="0394E947">
        <w:trPr>
          <w:cantSplit/>
        </w:trPr>
        <w:tc>
          <w:tcPr>
            <w:tcW w:w="1217" w:type="dxa"/>
          </w:tcPr>
          <w:p w14:paraId="23AD00C4" w14:textId="1B3748C5"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2.12c</w:t>
            </w:r>
          </w:p>
        </w:tc>
        <w:tc>
          <w:tcPr>
            <w:tcW w:w="989" w:type="dxa"/>
          </w:tcPr>
          <w:p w14:paraId="3F031B25" w14:textId="3B9E844F"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K</w:t>
            </w:r>
            <w:r w:rsidR="000A63AD">
              <w:rPr>
                <w:rFonts w:ascii="Arial" w:hAnsi="Arial" w:cs="Arial"/>
                <w:color w:val="000000"/>
                <w:sz w:val="24"/>
                <w:szCs w:val="24"/>
              </w:rPr>
              <w:t>–</w:t>
            </w:r>
            <w:r w:rsidRPr="000A63AD">
              <w:rPr>
                <w:rFonts w:ascii="Arial" w:hAnsi="Arial" w:cs="Arial"/>
                <w:color w:val="000000"/>
                <w:sz w:val="24"/>
                <w:szCs w:val="24"/>
              </w:rPr>
              <w:t>2</w:t>
            </w:r>
          </w:p>
        </w:tc>
        <w:tc>
          <w:tcPr>
            <w:tcW w:w="4843" w:type="dxa"/>
          </w:tcPr>
          <w:p w14:paraId="75354044" w14:textId="0FECC523"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TM</w:t>
            </w:r>
            <w:r w:rsidR="003F6825" w:rsidRPr="000A63AD">
              <w:rPr>
                <w:rFonts w:ascii="Arial" w:hAnsi="Arial" w:cs="Arial"/>
                <w:color w:val="000000"/>
                <w:sz w:val="24"/>
                <w:szCs w:val="24"/>
              </w:rPr>
              <w:t>;</w:t>
            </w:r>
            <w:r w:rsidRPr="000A63AD">
              <w:rPr>
                <w:rFonts w:ascii="Arial" w:hAnsi="Arial" w:cs="Arial"/>
                <w:color w:val="000000"/>
                <w:sz w:val="24"/>
                <w:szCs w:val="24"/>
              </w:rPr>
              <w:t xml:space="preserve"> Background pp. 10</w:t>
            </w:r>
            <w:r w:rsidR="000A63AD">
              <w:rPr>
                <w:rFonts w:ascii="Arial" w:hAnsi="Arial" w:cs="Arial"/>
                <w:color w:val="000000"/>
                <w:sz w:val="24"/>
                <w:szCs w:val="24"/>
              </w:rPr>
              <w:t>–</w:t>
            </w:r>
            <w:r w:rsidRPr="000A63AD">
              <w:rPr>
                <w:rFonts w:ascii="Arial" w:hAnsi="Arial" w:cs="Arial"/>
                <w:color w:val="000000"/>
                <w:sz w:val="24"/>
                <w:szCs w:val="24"/>
              </w:rPr>
              <w:t>11</w:t>
            </w:r>
          </w:p>
        </w:tc>
        <w:tc>
          <w:tcPr>
            <w:tcW w:w="2401" w:type="dxa"/>
          </w:tcPr>
          <w:p w14:paraId="16EF6B24" w14:textId="1AACD615"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Orthographic Mapping</w:t>
            </w:r>
          </w:p>
        </w:tc>
      </w:tr>
      <w:tr w:rsidR="00DC1138" w:rsidRPr="000A63AD" w14:paraId="0FA0E93B" w14:textId="77777777" w:rsidTr="0394E947">
        <w:trPr>
          <w:cantSplit/>
        </w:trPr>
        <w:tc>
          <w:tcPr>
            <w:tcW w:w="1217" w:type="dxa"/>
          </w:tcPr>
          <w:p w14:paraId="381F6131" w14:textId="739DA171"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2.9</w:t>
            </w:r>
          </w:p>
        </w:tc>
        <w:tc>
          <w:tcPr>
            <w:tcW w:w="989" w:type="dxa"/>
          </w:tcPr>
          <w:p w14:paraId="26E06474" w14:textId="6EE12249"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K</w:t>
            </w:r>
            <w:r w:rsidR="000A63AD">
              <w:rPr>
                <w:rFonts w:ascii="Arial" w:hAnsi="Arial" w:cs="Arial"/>
                <w:color w:val="000000"/>
                <w:sz w:val="24"/>
                <w:szCs w:val="24"/>
              </w:rPr>
              <w:t>–</w:t>
            </w:r>
            <w:r w:rsidRPr="000A63AD">
              <w:rPr>
                <w:rFonts w:ascii="Arial" w:hAnsi="Arial" w:cs="Arial"/>
                <w:color w:val="000000"/>
                <w:sz w:val="24"/>
                <w:szCs w:val="24"/>
              </w:rPr>
              <w:t>2</w:t>
            </w:r>
          </w:p>
        </w:tc>
        <w:tc>
          <w:tcPr>
            <w:tcW w:w="4843" w:type="dxa"/>
          </w:tcPr>
          <w:p w14:paraId="097A6CD8" w14:textId="4676D7F4"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TM</w:t>
            </w:r>
            <w:r w:rsidR="003F6825" w:rsidRPr="000A63AD">
              <w:rPr>
                <w:rFonts w:ascii="Arial" w:hAnsi="Arial" w:cs="Arial"/>
                <w:color w:val="000000"/>
                <w:sz w:val="24"/>
                <w:szCs w:val="24"/>
              </w:rPr>
              <w:t>;</w:t>
            </w:r>
            <w:r w:rsidRPr="000A63AD">
              <w:rPr>
                <w:rFonts w:ascii="Arial" w:hAnsi="Arial" w:cs="Arial"/>
                <w:color w:val="000000"/>
                <w:sz w:val="24"/>
                <w:szCs w:val="24"/>
              </w:rPr>
              <w:t xml:space="preserve"> Lesson 42 pp. 162</w:t>
            </w:r>
            <w:r w:rsidR="000A63AD">
              <w:rPr>
                <w:rFonts w:ascii="Arial" w:hAnsi="Arial" w:cs="Arial"/>
                <w:color w:val="000000"/>
                <w:sz w:val="24"/>
                <w:szCs w:val="24"/>
              </w:rPr>
              <w:t>–</w:t>
            </w:r>
            <w:r w:rsidRPr="000A63AD">
              <w:rPr>
                <w:rFonts w:ascii="Arial" w:hAnsi="Arial" w:cs="Arial"/>
                <w:color w:val="000000"/>
                <w:sz w:val="24"/>
                <w:szCs w:val="24"/>
              </w:rPr>
              <w:t>63</w:t>
            </w:r>
          </w:p>
        </w:tc>
        <w:tc>
          <w:tcPr>
            <w:tcW w:w="2401" w:type="dxa"/>
          </w:tcPr>
          <w:p w14:paraId="38AE3E83" w14:textId="4CB2831C"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Word work; word work chains</w:t>
            </w:r>
          </w:p>
        </w:tc>
      </w:tr>
      <w:tr w:rsidR="00DC1138" w:rsidRPr="000A63AD" w14:paraId="2034A510" w14:textId="77777777" w:rsidTr="0394E947">
        <w:trPr>
          <w:cantSplit/>
        </w:trPr>
        <w:tc>
          <w:tcPr>
            <w:tcW w:w="1217" w:type="dxa"/>
          </w:tcPr>
          <w:p w14:paraId="2B203468" w14:textId="775CAD29"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2.12a</w:t>
            </w:r>
          </w:p>
        </w:tc>
        <w:tc>
          <w:tcPr>
            <w:tcW w:w="989" w:type="dxa"/>
          </w:tcPr>
          <w:p w14:paraId="0D87478F" w14:textId="23752BAA"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K</w:t>
            </w:r>
            <w:r w:rsidR="000A63AD">
              <w:rPr>
                <w:rFonts w:ascii="Arial" w:hAnsi="Arial" w:cs="Arial"/>
                <w:color w:val="000000"/>
                <w:sz w:val="24"/>
                <w:szCs w:val="24"/>
              </w:rPr>
              <w:t>–</w:t>
            </w:r>
            <w:r w:rsidRPr="000A63AD">
              <w:rPr>
                <w:rFonts w:ascii="Arial" w:hAnsi="Arial" w:cs="Arial"/>
                <w:color w:val="000000"/>
                <w:sz w:val="24"/>
                <w:szCs w:val="24"/>
              </w:rPr>
              <w:t>2</w:t>
            </w:r>
          </w:p>
        </w:tc>
        <w:tc>
          <w:tcPr>
            <w:tcW w:w="4843" w:type="dxa"/>
          </w:tcPr>
          <w:p w14:paraId="19D10142" w14:textId="6448AAA3"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TM</w:t>
            </w:r>
            <w:r w:rsidR="003F6825" w:rsidRPr="000A63AD">
              <w:rPr>
                <w:rFonts w:ascii="Arial" w:hAnsi="Arial" w:cs="Arial"/>
                <w:color w:val="000000"/>
                <w:sz w:val="24"/>
                <w:szCs w:val="24"/>
              </w:rPr>
              <w:t>;</w:t>
            </w:r>
            <w:r w:rsidRPr="000A63AD">
              <w:rPr>
                <w:rFonts w:ascii="Arial" w:hAnsi="Arial" w:cs="Arial"/>
                <w:color w:val="000000"/>
                <w:sz w:val="24"/>
                <w:szCs w:val="24"/>
              </w:rPr>
              <w:t xml:space="preserve"> Progress Monitoring pp. 354</w:t>
            </w:r>
            <w:r w:rsidR="001401D8">
              <w:rPr>
                <w:rFonts w:ascii="Arial" w:hAnsi="Arial" w:cs="Arial"/>
                <w:color w:val="000000"/>
                <w:sz w:val="24"/>
                <w:szCs w:val="24"/>
              </w:rPr>
              <w:t>–</w:t>
            </w:r>
            <w:r w:rsidRPr="000A63AD">
              <w:rPr>
                <w:rFonts w:ascii="Arial" w:hAnsi="Arial" w:cs="Arial"/>
                <w:color w:val="000000"/>
                <w:sz w:val="24"/>
                <w:szCs w:val="24"/>
              </w:rPr>
              <w:t>66</w:t>
            </w:r>
          </w:p>
        </w:tc>
        <w:tc>
          <w:tcPr>
            <w:tcW w:w="2401" w:type="dxa"/>
          </w:tcPr>
          <w:p w14:paraId="0229FF52" w14:textId="3FD76B14" w:rsidR="00DC1138" w:rsidRPr="000A63AD" w:rsidRDefault="00DC1138" w:rsidP="00DC1138">
            <w:pPr>
              <w:spacing w:before="120"/>
              <w:rPr>
                <w:rFonts w:ascii="Arial" w:eastAsia="Arial" w:hAnsi="Arial" w:cs="Arial"/>
                <w:sz w:val="24"/>
                <w:szCs w:val="24"/>
              </w:rPr>
            </w:pPr>
            <w:r w:rsidRPr="000A63AD">
              <w:rPr>
                <w:rFonts w:ascii="Arial" w:hAnsi="Arial" w:cs="Arial"/>
                <w:color w:val="000000"/>
                <w:sz w:val="24"/>
                <w:szCs w:val="24"/>
              </w:rPr>
              <w:t>Weekly spelling assessments to progress monitor</w:t>
            </w:r>
          </w:p>
        </w:tc>
      </w:tr>
    </w:tbl>
    <w:p w14:paraId="4A5EE43A" w14:textId="77777777" w:rsidR="001401D8" w:rsidRPr="001401D8" w:rsidRDefault="001401D8" w:rsidP="001401D8">
      <w:pPr>
        <w:spacing w:before="240" w:after="0" w:line="240" w:lineRule="auto"/>
        <w:rPr>
          <w:rFonts w:ascii="Arial" w:hAnsi="Arial" w:cs="Arial"/>
          <w:noProof/>
          <w:szCs w:val="24"/>
        </w:rPr>
      </w:pPr>
      <w:r w:rsidRPr="001401D8">
        <w:rPr>
          <w:rFonts w:ascii="Arial" w:hAnsi="Arial" w:cs="Arial"/>
          <w:noProof/>
          <w:sz w:val="24"/>
          <w:szCs w:val="24"/>
        </w:rPr>
        <w:t>The program provides complete support to teach all of the reading foundational skills for kindergarten through second grade in the areas of phonemic awareness, phonics, fluency, decoding, and encoding. Additionally, the online teacher materials are easily accessed and support each lesson.</w:t>
      </w:r>
    </w:p>
    <w:p w14:paraId="59545C8A" w14:textId="74016D27" w:rsidR="6A53E29B" w:rsidRDefault="6A53E29B" w:rsidP="008C518E">
      <w:pPr>
        <w:pStyle w:val="Heading3"/>
        <w:spacing w:after="240"/>
      </w:pPr>
      <w:r w:rsidRPr="26A0D05F">
        <w:t>Criteria Category 3: Assessment</w:t>
      </w:r>
    </w:p>
    <w:p w14:paraId="01FCBB98" w14:textId="72E13A03" w:rsidR="000140EB" w:rsidRDefault="125D15EF" w:rsidP="0394E947">
      <w:pPr>
        <w:spacing w:before="120" w:after="240" w:line="240" w:lineRule="auto"/>
        <w:rPr>
          <w:rFonts w:ascii="Arial" w:eastAsia="Arial" w:hAnsi="Arial" w:cs="Arial"/>
          <w:sz w:val="24"/>
          <w:szCs w:val="24"/>
        </w:rPr>
      </w:pPr>
      <w:r w:rsidRPr="0394E947">
        <w:rPr>
          <w:rFonts w:ascii="Arial" w:eastAsia="Arial" w:hAnsi="Arial" w:cs="Arial"/>
          <w:sz w:val="24"/>
          <w:szCs w:val="24"/>
        </w:rPr>
        <w:t xml:space="preserve">The instructional materials </w:t>
      </w:r>
      <w:r w:rsidR="1090B32E" w:rsidRPr="0394E947">
        <w:rPr>
          <w:rFonts w:ascii="Arial" w:eastAsia="Arial" w:hAnsi="Arial" w:cs="Arial"/>
          <w:sz w:val="24"/>
          <w:szCs w:val="24"/>
        </w:rPr>
        <w:t>contain</w:t>
      </w:r>
      <w:r w:rsidRPr="0394E947">
        <w:rPr>
          <w:rFonts w:ascii="Arial" w:eastAsia="Arial" w:hAnsi="Arial" w:cs="Arial"/>
          <w:sz w:val="24"/>
          <w:szCs w:val="24"/>
        </w:rPr>
        <w:t xml:space="preserve"> </w:t>
      </w:r>
      <w:r w:rsidR="09CA808D" w:rsidRPr="0394E947">
        <w:rPr>
          <w:rFonts w:ascii="Arial" w:eastAsia="Arial" w:hAnsi="Arial" w:cs="Arial"/>
          <w:sz w:val="24"/>
          <w:szCs w:val="24"/>
        </w:rPr>
        <w:t>strategies and tools for continually assessing student understanding and opportunities for new learning.</w:t>
      </w:r>
      <w:r w:rsidR="1BBA113D" w:rsidRPr="0394E947">
        <w:rPr>
          <w:rFonts w:ascii="Arial" w:eastAsia="Arial" w:hAnsi="Arial" w:cs="Arial"/>
          <w:sz w:val="24"/>
          <w:szCs w:val="24"/>
        </w:rPr>
        <w:t xml:space="preserve"> </w:t>
      </w:r>
      <w:r w:rsidR="03D6BFE7" w:rsidRPr="0394E947">
        <w:rPr>
          <w:rFonts w:ascii="Arial" w:eastAsia="Arial" w:hAnsi="Arial" w:cs="Arial"/>
          <w:sz w:val="24"/>
          <w:szCs w:val="24"/>
        </w:rPr>
        <w:t xml:space="preserve">The panel identifies the following exemplar citations best meet Criteria Category </w:t>
      </w:r>
      <w:r w:rsidR="79214D85" w:rsidRPr="0394E947">
        <w:rPr>
          <w:rFonts w:ascii="Arial" w:eastAsia="Arial" w:hAnsi="Arial" w:cs="Arial"/>
          <w:sz w:val="24"/>
          <w:szCs w:val="24"/>
        </w:rPr>
        <w:t>3</w:t>
      </w:r>
      <w:r w:rsidR="03D6BFE7" w:rsidRPr="0394E947">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BD606C" w14:paraId="7D57FB2F" w14:textId="77777777" w:rsidTr="0394E947">
        <w:trPr>
          <w:cantSplit/>
          <w:tblHeader/>
        </w:trPr>
        <w:tc>
          <w:tcPr>
            <w:tcW w:w="1217" w:type="dxa"/>
          </w:tcPr>
          <w:p w14:paraId="74B165CD" w14:textId="77777777" w:rsidR="00A81183" w:rsidRPr="00BD606C" w:rsidRDefault="00A8118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lastRenderedPageBreak/>
              <w:t>Criterion</w:t>
            </w:r>
          </w:p>
        </w:tc>
        <w:tc>
          <w:tcPr>
            <w:tcW w:w="989" w:type="dxa"/>
          </w:tcPr>
          <w:p w14:paraId="549B4EC6" w14:textId="77777777" w:rsidR="00A81183" w:rsidRPr="00BD606C" w:rsidRDefault="00A8118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Grade</w:t>
            </w:r>
          </w:p>
        </w:tc>
        <w:tc>
          <w:tcPr>
            <w:tcW w:w="4843" w:type="dxa"/>
          </w:tcPr>
          <w:p w14:paraId="6529F1F2" w14:textId="77777777" w:rsidR="00A81183" w:rsidRPr="00BD606C" w:rsidRDefault="00A8118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Citations</w:t>
            </w:r>
          </w:p>
        </w:tc>
        <w:tc>
          <w:tcPr>
            <w:tcW w:w="2401" w:type="dxa"/>
          </w:tcPr>
          <w:p w14:paraId="1533BFF6" w14:textId="53CE9E71" w:rsidR="00A81183" w:rsidRPr="00BD606C" w:rsidRDefault="00E87F3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Notes</w:t>
            </w:r>
          </w:p>
        </w:tc>
      </w:tr>
      <w:tr w:rsidR="00DC1138" w:rsidRPr="00BD606C" w14:paraId="4AD0F0CE" w14:textId="77777777" w:rsidTr="0394E947">
        <w:trPr>
          <w:cantSplit/>
        </w:trPr>
        <w:tc>
          <w:tcPr>
            <w:tcW w:w="1217" w:type="dxa"/>
          </w:tcPr>
          <w:p w14:paraId="334C2A78" w14:textId="3D6E30DF"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3.1d</w:t>
            </w:r>
          </w:p>
        </w:tc>
        <w:tc>
          <w:tcPr>
            <w:tcW w:w="989" w:type="dxa"/>
          </w:tcPr>
          <w:p w14:paraId="0C0602C2" w14:textId="28785A1B"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5DA472B0" w14:textId="7F8BE4B4"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TM</w:t>
            </w:r>
            <w:r w:rsidR="003F6825" w:rsidRPr="00BD606C">
              <w:rPr>
                <w:rFonts w:ascii="Arial" w:hAnsi="Arial" w:cs="Arial"/>
                <w:color w:val="000000"/>
                <w:sz w:val="24"/>
                <w:szCs w:val="24"/>
              </w:rPr>
              <w:t>;</w:t>
            </w:r>
            <w:r w:rsidRPr="00BD606C">
              <w:rPr>
                <w:rFonts w:ascii="Arial" w:hAnsi="Arial" w:cs="Arial"/>
                <w:color w:val="000000"/>
                <w:sz w:val="24"/>
                <w:szCs w:val="24"/>
              </w:rPr>
              <w:t xml:space="preserve"> Progress Monitoring pp. 354</w:t>
            </w:r>
            <w:r w:rsidR="00BD606C">
              <w:rPr>
                <w:rFonts w:ascii="Arial" w:hAnsi="Arial" w:cs="Arial"/>
                <w:color w:val="000000"/>
                <w:sz w:val="24"/>
                <w:szCs w:val="24"/>
              </w:rPr>
              <w:t>–</w:t>
            </w:r>
            <w:r w:rsidRPr="00BD606C">
              <w:rPr>
                <w:rFonts w:ascii="Arial" w:hAnsi="Arial" w:cs="Arial"/>
                <w:color w:val="000000"/>
                <w:sz w:val="24"/>
                <w:szCs w:val="24"/>
              </w:rPr>
              <w:t>66</w:t>
            </w:r>
          </w:p>
        </w:tc>
        <w:tc>
          <w:tcPr>
            <w:tcW w:w="2401" w:type="dxa"/>
          </w:tcPr>
          <w:p w14:paraId="08D0BC35" w14:textId="595A6546"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Progress Monitoring</w:t>
            </w:r>
          </w:p>
        </w:tc>
      </w:tr>
      <w:tr w:rsidR="00DC1138" w:rsidRPr="00BD606C" w14:paraId="74146908" w14:textId="77777777" w:rsidTr="0394E947">
        <w:trPr>
          <w:cantSplit/>
        </w:trPr>
        <w:tc>
          <w:tcPr>
            <w:tcW w:w="1217" w:type="dxa"/>
          </w:tcPr>
          <w:p w14:paraId="4CB2E77A" w14:textId="7BEC09FD"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3.4</w:t>
            </w:r>
          </w:p>
        </w:tc>
        <w:tc>
          <w:tcPr>
            <w:tcW w:w="989" w:type="dxa"/>
          </w:tcPr>
          <w:p w14:paraId="06670898" w14:textId="38D2F181"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1</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39C15775" w14:textId="7C9350FF"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OTT</w:t>
            </w:r>
            <w:r w:rsidR="003F6825" w:rsidRPr="00BD606C">
              <w:rPr>
                <w:rFonts w:ascii="Arial" w:hAnsi="Arial" w:cs="Arial"/>
                <w:color w:val="000000"/>
                <w:sz w:val="24"/>
                <w:szCs w:val="24"/>
              </w:rPr>
              <w:t>;</w:t>
            </w:r>
            <w:r w:rsidRPr="00BD606C">
              <w:rPr>
                <w:rFonts w:ascii="Arial" w:hAnsi="Arial" w:cs="Arial"/>
                <w:color w:val="000000"/>
                <w:sz w:val="24"/>
                <w:szCs w:val="24"/>
              </w:rPr>
              <w:t xml:space="preserve"> Printable Resources</w:t>
            </w:r>
            <w:r w:rsidR="003F6825" w:rsidRPr="00BD606C">
              <w:rPr>
                <w:rFonts w:ascii="Arial" w:hAnsi="Arial" w:cs="Arial"/>
                <w:color w:val="000000"/>
                <w:sz w:val="24"/>
                <w:szCs w:val="24"/>
              </w:rPr>
              <w:t>,</w:t>
            </w:r>
            <w:r w:rsidRPr="00BD606C">
              <w:rPr>
                <w:rFonts w:ascii="Arial" w:hAnsi="Arial" w:cs="Arial"/>
                <w:color w:val="000000"/>
                <w:sz w:val="24"/>
                <w:szCs w:val="24"/>
              </w:rPr>
              <w:t xml:space="preserve"> Fluency Checks</w:t>
            </w:r>
          </w:p>
        </w:tc>
        <w:tc>
          <w:tcPr>
            <w:tcW w:w="2401" w:type="dxa"/>
          </w:tcPr>
          <w:p w14:paraId="4944EBBC" w14:textId="00FC617C"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Multiple fluency checks</w:t>
            </w:r>
          </w:p>
        </w:tc>
      </w:tr>
      <w:tr w:rsidR="00DC1138" w:rsidRPr="00BD606C" w14:paraId="2AAB81F3" w14:textId="77777777" w:rsidTr="0394E947">
        <w:trPr>
          <w:cantSplit/>
        </w:trPr>
        <w:tc>
          <w:tcPr>
            <w:tcW w:w="1217" w:type="dxa"/>
          </w:tcPr>
          <w:p w14:paraId="4E0E3AA9" w14:textId="6D349568"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3.3</w:t>
            </w:r>
          </w:p>
        </w:tc>
        <w:tc>
          <w:tcPr>
            <w:tcW w:w="989" w:type="dxa"/>
          </w:tcPr>
          <w:p w14:paraId="12ED4ED2" w14:textId="63C5EABE"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34F59792" w14:textId="47B2556E"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OTT</w:t>
            </w:r>
            <w:r w:rsidR="003F6825" w:rsidRPr="00BD606C">
              <w:rPr>
                <w:rFonts w:ascii="Arial" w:hAnsi="Arial" w:cs="Arial"/>
                <w:color w:val="000000"/>
                <w:sz w:val="24"/>
                <w:szCs w:val="24"/>
              </w:rPr>
              <w:t>;</w:t>
            </w:r>
            <w:r w:rsidRPr="00BD606C">
              <w:rPr>
                <w:rFonts w:ascii="Arial" w:hAnsi="Arial" w:cs="Arial"/>
                <w:color w:val="000000"/>
                <w:sz w:val="24"/>
                <w:szCs w:val="24"/>
              </w:rPr>
              <w:t xml:space="preserve"> Printable Resources</w:t>
            </w:r>
            <w:r w:rsidR="003F6825" w:rsidRPr="00BD606C">
              <w:rPr>
                <w:rFonts w:ascii="Arial" w:hAnsi="Arial" w:cs="Arial"/>
                <w:color w:val="000000"/>
                <w:sz w:val="24"/>
                <w:szCs w:val="24"/>
              </w:rPr>
              <w:t>,</w:t>
            </w:r>
            <w:r w:rsidRPr="00BD606C">
              <w:rPr>
                <w:rFonts w:ascii="Arial" w:hAnsi="Arial" w:cs="Arial"/>
                <w:color w:val="000000"/>
                <w:sz w:val="24"/>
                <w:szCs w:val="24"/>
              </w:rPr>
              <w:t xml:space="preserve"> Intervention Placement Test</w:t>
            </w:r>
          </w:p>
        </w:tc>
        <w:tc>
          <w:tcPr>
            <w:tcW w:w="2401" w:type="dxa"/>
          </w:tcPr>
          <w:p w14:paraId="4CC4883E" w14:textId="12E39E4A"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Identify specific needs of some students.</w:t>
            </w:r>
          </w:p>
        </w:tc>
      </w:tr>
      <w:tr w:rsidR="00DC1138" w:rsidRPr="00BD606C" w14:paraId="0DF0DF1C" w14:textId="77777777" w:rsidTr="0394E947">
        <w:trPr>
          <w:cantSplit/>
        </w:trPr>
        <w:tc>
          <w:tcPr>
            <w:tcW w:w="1217" w:type="dxa"/>
          </w:tcPr>
          <w:p w14:paraId="10A50F70" w14:textId="413C487C"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3.2</w:t>
            </w:r>
          </w:p>
        </w:tc>
        <w:tc>
          <w:tcPr>
            <w:tcW w:w="989" w:type="dxa"/>
          </w:tcPr>
          <w:p w14:paraId="274DEC18" w14:textId="2A601BF6"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7367153B" w14:textId="7F12BA3C"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TM</w:t>
            </w:r>
            <w:r w:rsidR="003F6825" w:rsidRPr="00BD606C">
              <w:rPr>
                <w:rFonts w:ascii="Arial" w:hAnsi="Arial" w:cs="Arial"/>
                <w:color w:val="000000"/>
                <w:sz w:val="24"/>
                <w:szCs w:val="24"/>
              </w:rPr>
              <w:t>;</w:t>
            </w:r>
            <w:r w:rsidRPr="00BD606C">
              <w:rPr>
                <w:rFonts w:ascii="Arial" w:hAnsi="Arial" w:cs="Arial"/>
                <w:color w:val="000000"/>
                <w:sz w:val="24"/>
                <w:szCs w:val="24"/>
              </w:rPr>
              <w:t xml:space="preserve"> Implementation Guidance </w:t>
            </w:r>
            <w:r w:rsidR="00FD45B1" w:rsidRPr="00BD606C">
              <w:rPr>
                <w:rFonts w:ascii="Arial" w:hAnsi="Arial" w:cs="Arial"/>
                <w:color w:val="000000"/>
                <w:sz w:val="24"/>
                <w:szCs w:val="24"/>
              </w:rPr>
              <w:t>“To</w:t>
            </w:r>
            <w:r w:rsidRPr="00BD606C">
              <w:rPr>
                <w:rFonts w:ascii="Arial" w:hAnsi="Arial" w:cs="Arial"/>
                <w:color w:val="000000"/>
                <w:sz w:val="24"/>
                <w:szCs w:val="24"/>
              </w:rPr>
              <w:t xml:space="preserve"> encourage self-monitoring…” p. 33</w:t>
            </w:r>
          </w:p>
        </w:tc>
        <w:tc>
          <w:tcPr>
            <w:tcW w:w="2401" w:type="dxa"/>
          </w:tcPr>
          <w:p w14:paraId="54A66155" w14:textId="73F2EEAF"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Using CAPS as an error-monitoring strategy</w:t>
            </w:r>
          </w:p>
        </w:tc>
      </w:tr>
    </w:tbl>
    <w:p w14:paraId="15EED609" w14:textId="77777777" w:rsidR="00BD606C" w:rsidRPr="00BD606C" w:rsidRDefault="00BD606C" w:rsidP="00BD606C">
      <w:pPr>
        <w:spacing w:before="240" w:after="0" w:line="240" w:lineRule="auto"/>
        <w:rPr>
          <w:rFonts w:ascii="Arial" w:hAnsi="Arial" w:cs="Arial"/>
          <w:noProof/>
          <w:sz w:val="24"/>
          <w:szCs w:val="24"/>
        </w:rPr>
      </w:pPr>
      <w:r w:rsidRPr="00BD606C">
        <w:rPr>
          <w:rFonts w:ascii="Arial" w:hAnsi="Arial" w:cs="Arial"/>
          <w:noProof/>
          <w:sz w:val="24"/>
          <w:szCs w:val="24"/>
        </w:rPr>
        <w:t>The program provides multiple methods for teachers to assess and monitor student growth across key foundational skills. In addition, self-monitoring strategies are introduced to support students in taking responsibility for their own learning and growth.</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1AC1A9F4" w:rsidR="6A53E29B" w:rsidRPr="00FD45B1" w:rsidRDefault="125D15EF" w:rsidP="00FD45B1">
      <w:pPr>
        <w:spacing w:before="120" w:after="240" w:line="240" w:lineRule="auto"/>
        <w:rPr>
          <w:rFonts w:ascii="Arial" w:eastAsia="Arial" w:hAnsi="Arial" w:cs="Arial"/>
          <w:sz w:val="24"/>
          <w:szCs w:val="24"/>
        </w:rPr>
      </w:pPr>
      <w:r w:rsidRPr="0394E947">
        <w:rPr>
          <w:rFonts w:ascii="Arial" w:eastAsia="Arial" w:hAnsi="Arial" w:cs="Arial"/>
          <w:sz w:val="24"/>
          <w:szCs w:val="24"/>
        </w:rPr>
        <w:t xml:space="preserve">Program </w:t>
      </w:r>
      <w:r w:rsidR="6C3D11A0" w:rsidRPr="0394E947">
        <w:rPr>
          <w:rFonts w:ascii="Arial" w:eastAsia="Arial" w:hAnsi="Arial" w:cs="Arial"/>
          <w:sz w:val="24"/>
          <w:szCs w:val="24"/>
        </w:rPr>
        <w:t>resources</w:t>
      </w:r>
      <w:r w:rsidR="49768209" w:rsidRPr="0394E947">
        <w:rPr>
          <w:rFonts w:ascii="Arial" w:eastAsia="Arial" w:hAnsi="Arial" w:cs="Arial"/>
          <w:sz w:val="24"/>
          <w:szCs w:val="24"/>
        </w:rPr>
        <w:t xml:space="preserve"> </w:t>
      </w:r>
      <w:r w:rsidR="55AAAE4C" w:rsidRPr="0394E947">
        <w:rPr>
          <w:rFonts w:ascii="Arial" w:eastAsia="Arial" w:hAnsi="Arial" w:cs="Arial"/>
          <w:sz w:val="24"/>
          <w:szCs w:val="24"/>
        </w:rPr>
        <w:t>incorporate recognized principles, concepts, and research-based strategies to meet the needs of all students and provide equal access to learning through lessons that are relevant to the students. Instructional resources</w:t>
      </w:r>
      <w:r w:rsidR="77CE4B1D" w:rsidRPr="0394E947">
        <w:rPr>
          <w:rFonts w:ascii="Arial" w:eastAsia="Arial" w:hAnsi="Arial" w:cs="Arial"/>
          <w:sz w:val="24"/>
          <w:szCs w:val="24"/>
        </w:rPr>
        <w:t xml:space="preserve"> </w:t>
      </w:r>
      <w:r w:rsidR="6C3D11A0" w:rsidRPr="0394E947">
        <w:rPr>
          <w:rFonts w:ascii="Arial" w:eastAsia="Arial" w:hAnsi="Arial" w:cs="Arial"/>
          <w:sz w:val="24"/>
          <w:szCs w:val="24"/>
        </w:rPr>
        <w:t>include</w:t>
      </w:r>
      <w:r w:rsidR="55AAAE4C" w:rsidRPr="0394E947">
        <w:rPr>
          <w:rFonts w:ascii="Arial" w:eastAsia="Arial" w:hAnsi="Arial" w:cs="Arial"/>
          <w:sz w:val="24"/>
          <w:szCs w:val="24"/>
        </w:rPr>
        <w:t xml:space="preserve"> suggestions for teachers on how to differentiate instruction to meet the needs of all students. Instructional resources </w:t>
      </w:r>
      <w:r w:rsidR="6D40AF09" w:rsidRPr="0394E947">
        <w:rPr>
          <w:rFonts w:ascii="Arial" w:eastAsia="Arial" w:hAnsi="Arial" w:cs="Arial"/>
          <w:sz w:val="24"/>
          <w:szCs w:val="24"/>
        </w:rPr>
        <w:t>provide</w:t>
      </w:r>
      <w:r w:rsidR="6C3D11A0" w:rsidRPr="0394E947">
        <w:rPr>
          <w:rFonts w:ascii="Arial" w:eastAsia="Arial" w:hAnsi="Arial" w:cs="Arial"/>
          <w:sz w:val="24"/>
          <w:szCs w:val="24"/>
        </w:rPr>
        <w:t xml:space="preserve"> </w:t>
      </w:r>
      <w:r w:rsidR="55AAAE4C" w:rsidRPr="0394E947">
        <w:rPr>
          <w:rFonts w:ascii="Arial" w:eastAsia="Arial" w:hAnsi="Arial" w:cs="Arial"/>
          <w:sz w:val="24"/>
          <w:szCs w:val="24"/>
        </w:rPr>
        <w:t>guidance to support students who are English learners, at-promise, advanced learners, and students with learning disabilities.</w:t>
      </w:r>
      <w:r w:rsidRPr="0394E947">
        <w:rPr>
          <w:rFonts w:ascii="Arial" w:eastAsia="Arial" w:hAnsi="Arial" w:cs="Arial"/>
          <w:sz w:val="24"/>
          <w:szCs w:val="24"/>
        </w:rPr>
        <w:t xml:space="preserve"> </w:t>
      </w:r>
      <w:r w:rsidR="72A2228E" w:rsidRPr="0394E947">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BD606C" w14:paraId="0AA04A9F" w14:textId="77777777" w:rsidTr="0394E947">
        <w:trPr>
          <w:cantSplit/>
          <w:tblHeader/>
        </w:trPr>
        <w:tc>
          <w:tcPr>
            <w:tcW w:w="1217" w:type="dxa"/>
          </w:tcPr>
          <w:p w14:paraId="5F9B6791" w14:textId="77777777" w:rsidR="004A5433" w:rsidRPr="00BD606C" w:rsidRDefault="004A543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Criterion</w:t>
            </w:r>
          </w:p>
        </w:tc>
        <w:tc>
          <w:tcPr>
            <w:tcW w:w="989" w:type="dxa"/>
          </w:tcPr>
          <w:p w14:paraId="67E105F5" w14:textId="77777777" w:rsidR="004A5433" w:rsidRPr="00BD606C" w:rsidRDefault="004A543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Grade</w:t>
            </w:r>
          </w:p>
        </w:tc>
        <w:tc>
          <w:tcPr>
            <w:tcW w:w="4843" w:type="dxa"/>
          </w:tcPr>
          <w:p w14:paraId="3EAE7181" w14:textId="77777777" w:rsidR="004A5433" w:rsidRPr="00BD606C" w:rsidRDefault="004A543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Citations</w:t>
            </w:r>
          </w:p>
        </w:tc>
        <w:tc>
          <w:tcPr>
            <w:tcW w:w="2401" w:type="dxa"/>
          </w:tcPr>
          <w:p w14:paraId="4545321D" w14:textId="77777777" w:rsidR="004A5433" w:rsidRPr="00BD606C" w:rsidRDefault="004A5433" w:rsidP="00B56064">
            <w:pPr>
              <w:spacing w:before="120" w:after="120"/>
              <w:jc w:val="center"/>
              <w:rPr>
                <w:rFonts w:ascii="Arial" w:eastAsia="Arial" w:hAnsi="Arial" w:cs="Arial"/>
                <w:b/>
                <w:bCs/>
                <w:sz w:val="24"/>
                <w:szCs w:val="24"/>
              </w:rPr>
            </w:pPr>
            <w:r w:rsidRPr="00BD606C">
              <w:rPr>
                <w:rFonts w:ascii="Arial" w:eastAsia="Arial" w:hAnsi="Arial" w:cs="Arial"/>
                <w:b/>
                <w:bCs/>
                <w:sz w:val="24"/>
                <w:szCs w:val="24"/>
              </w:rPr>
              <w:t>Notes</w:t>
            </w:r>
          </w:p>
        </w:tc>
      </w:tr>
      <w:tr w:rsidR="00DC1138" w:rsidRPr="00BD606C" w14:paraId="1A3C090E" w14:textId="77777777" w:rsidTr="0394E947">
        <w:trPr>
          <w:cantSplit/>
        </w:trPr>
        <w:tc>
          <w:tcPr>
            <w:tcW w:w="1217" w:type="dxa"/>
          </w:tcPr>
          <w:p w14:paraId="425B5F32" w14:textId="7D2E6C0A"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4.4</w:t>
            </w:r>
          </w:p>
        </w:tc>
        <w:tc>
          <w:tcPr>
            <w:tcW w:w="989" w:type="dxa"/>
          </w:tcPr>
          <w:p w14:paraId="465FEC29" w14:textId="35E5ED15"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68F3C96B" w14:textId="08AC64B2"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TM</w:t>
            </w:r>
            <w:r w:rsidR="003F6825" w:rsidRPr="00BD606C">
              <w:rPr>
                <w:rFonts w:ascii="Arial" w:hAnsi="Arial" w:cs="Arial"/>
                <w:color w:val="000000"/>
                <w:sz w:val="24"/>
                <w:szCs w:val="24"/>
              </w:rPr>
              <w:t>;</w:t>
            </w:r>
            <w:r w:rsidRPr="00BD606C">
              <w:rPr>
                <w:rFonts w:ascii="Arial" w:hAnsi="Arial" w:cs="Arial"/>
                <w:color w:val="000000"/>
                <w:sz w:val="24"/>
                <w:szCs w:val="24"/>
              </w:rPr>
              <w:t xml:space="preserve"> Resources pp. 347</w:t>
            </w:r>
            <w:r w:rsidR="00595F2D">
              <w:rPr>
                <w:rFonts w:ascii="Arial" w:hAnsi="Arial" w:cs="Arial"/>
                <w:color w:val="000000"/>
                <w:sz w:val="24"/>
                <w:szCs w:val="24"/>
              </w:rPr>
              <w:t>–</w:t>
            </w:r>
            <w:r w:rsidRPr="00BD606C">
              <w:rPr>
                <w:rFonts w:ascii="Arial" w:hAnsi="Arial" w:cs="Arial"/>
                <w:color w:val="000000"/>
                <w:sz w:val="24"/>
                <w:szCs w:val="24"/>
              </w:rPr>
              <w:t>51</w:t>
            </w:r>
          </w:p>
        </w:tc>
        <w:tc>
          <w:tcPr>
            <w:tcW w:w="2401" w:type="dxa"/>
          </w:tcPr>
          <w:p w14:paraId="6B82F69E" w14:textId="6E57F3D6"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Grapheme-Phoneme Correspondences</w:t>
            </w:r>
          </w:p>
        </w:tc>
      </w:tr>
      <w:tr w:rsidR="00DC1138" w:rsidRPr="00BD606C" w14:paraId="252FBF20" w14:textId="77777777" w:rsidTr="0394E947">
        <w:trPr>
          <w:cantSplit/>
        </w:trPr>
        <w:tc>
          <w:tcPr>
            <w:tcW w:w="1217" w:type="dxa"/>
          </w:tcPr>
          <w:p w14:paraId="0C342918" w14:textId="3F324696"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4.2</w:t>
            </w:r>
          </w:p>
        </w:tc>
        <w:tc>
          <w:tcPr>
            <w:tcW w:w="989" w:type="dxa"/>
          </w:tcPr>
          <w:p w14:paraId="48192A60" w14:textId="30DBCCB6"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087B889C" w14:textId="4DC534B0"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FQL</w:t>
            </w:r>
            <w:r w:rsidR="003F6825" w:rsidRPr="00BD606C">
              <w:rPr>
                <w:rFonts w:ascii="Arial" w:hAnsi="Arial" w:cs="Arial"/>
                <w:color w:val="000000"/>
                <w:sz w:val="24"/>
                <w:szCs w:val="24"/>
              </w:rPr>
              <w:t>;</w:t>
            </w:r>
            <w:r w:rsidRPr="00BD606C">
              <w:rPr>
                <w:rFonts w:ascii="Arial" w:hAnsi="Arial" w:cs="Arial"/>
                <w:color w:val="000000"/>
                <w:sz w:val="24"/>
                <w:szCs w:val="24"/>
              </w:rPr>
              <w:t xml:space="preserve"> Video Tutorials</w:t>
            </w:r>
            <w:r w:rsidR="003F6825" w:rsidRPr="00BD606C">
              <w:rPr>
                <w:rFonts w:ascii="Arial" w:hAnsi="Arial" w:cs="Arial"/>
                <w:color w:val="000000"/>
                <w:sz w:val="24"/>
                <w:szCs w:val="24"/>
              </w:rPr>
              <w:t>,</w:t>
            </w:r>
            <w:r w:rsidRPr="00BD606C">
              <w:rPr>
                <w:rFonts w:ascii="Arial" w:hAnsi="Arial" w:cs="Arial"/>
                <w:color w:val="000000"/>
                <w:sz w:val="24"/>
                <w:szCs w:val="24"/>
              </w:rPr>
              <w:t xml:space="preserve"> UFLI Foundations Manual Overview: 00:17:50</w:t>
            </w:r>
          </w:p>
        </w:tc>
        <w:tc>
          <w:tcPr>
            <w:tcW w:w="2401" w:type="dxa"/>
          </w:tcPr>
          <w:p w14:paraId="06347316" w14:textId="1A2D4CDC"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 xml:space="preserve">Video provides explicit connections to </w:t>
            </w:r>
            <w:r w:rsidR="00595F2D">
              <w:rPr>
                <w:rFonts w:ascii="Arial" w:hAnsi="Arial" w:cs="Arial"/>
                <w:color w:val="000000"/>
                <w:sz w:val="24"/>
                <w:szCs w:val="24"/>
              </w:rPr>
              <w:t>Multi-Tiered System of Supports</w:t>
            </w:r>
            <w:r w:rsidRPr="00BD606C">
              <w:rPr>
                <w:rFonts w:ascii="Arial" w:hAnsi="Arial" w:cs="Arial"/>
                <w:color w:val="000000"/>
                <w:sz w:val="24"/>
                <w:szCs w:val="24"/>
              </w:rPr>
              <w:t xml:space="preserve"> data-based decision-making</w:t>
            </w:r>
          </w:p>
        </w:tc>
      </w:tr>
      <w:tr w:rsidR="00DC1138" w:rsidRPr="00BD606C" w14:paraId="06C14C46" w14:textId="77777777" w:rsidTr="0394E947">
        <w:trPr>
          <w:cantSplit/>
        </w:trPr>
        <w:tc>
          <w:tcPr>
            <w:tcW w:w="1217" w:type="dxa"/>
          </w:tcPr>
          <w:p w14:paraId="33C407F1" w14:textId="7022CD44"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4.3</w:t>
            </w:r>
          </w:p>
        </w:tc>
        <w:tc>
          <w:tcPr>
            <w:tcW w:w="989" w:type="dxa"/>
          </w:tcPr>
          <w:p w14:paraId="02716FD0" w14:textId="4220E81A"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54DB2812" w14:textId="56C46BF2"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TM</w:t>
            </w:r>
            <w:r w:rsidR="003F6825" w:rsidRPr="00BD606C">
              <w:rPr>
                <w:rFonts w:ascii="Arial" w:hAnsi="Arial" w:cs="Arial"/>
                <w:color w:val="000000"/>
                <w:sz w:val="24"/>
                <w:szCs w:val="24"/>
              </w:rPr>
              <w:t>;</w:t>
            </w:r>
            <w:r w:rsidRPr="00BD606C">
              <w:rPr>
                <w:rFonts w:ascii="Arial" w:hAnsi="Arial" w:cs="Arial"/>
                <w:color w:val="000000"/>
                <w:sz w:val="24"/>
                <w:szCs w:val="24"/>
              </w:rPr>
              <w:t xml:space="preserve"> Implementation Guidance pp.</w:t>
            </w:r>
            <w:r w:rsidR="00595F2D">
              <w:rPr>
                <w:rFonts w:ascii="Arial" w:hAnsi="Arial" w:cs="Arial"/>
                <w:color w:val="000000"/>
                <w:sz w:val="24"/>
                <w:szCs w:val="24"/>
              </w:rPr>
              <w:t xml:space="preserve"> </w:t>
            </w:r>
            <w:r w:rsidRPr="00BD606C">
              <w:rPr>
                <w:rFonts w:ascii="Arial" w:hAnsi="Arial" w:cs="Arial"/>
                <w:color w:val="000000"/>
                <w:sz w:val="24"/>
                <w:szCs w:val="24"/>
              </w:rPr>
              <w:t>33</w:t>
            </w:r>
            <w:r w:rsidR="00595F2D">
              <w:rPr>
                <w:rFonts w:ascii="Arial" w:hAnsi="Arial" w:cs="Arial"/>
                <w:color w:val="000000"/>
                <w:sz w:val="24"/>
                <w:szCs w:val="24"/>
              </w:rPr>
              <w:t>–</w:t>
            </w:r>
            <w:r w:rsidRPr="00BD606C">
              <w:rPr>
                <w:rFonts w:ascii="Arial" w:hAnsi="Arial" w:cs="Arial"/>
                <w:color w:val="000000"/>
                <w:sz w:val="24"/>
                <w:szCs w:val="24"/>
              </w:rPr>
              <w:t>35</w:t>
            </w:r>
          </w:p>
        </w:tc>
        <w:tc>
          <w:tcPr>
            <w:tcW w:w="2401" w:type="dxa"/>
          </w:tcPr>
          <w:p w14:paraId="769D2C81" w14:textId="6DB00947"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Differentiation</w:t>
            </w:r>
          </w:p>
        </w:tc>
      </w:tr>
      <w:tr w:rsidR="00DC1138" w:rsidRPr="00BD606C" w14:paraId="6D7A9B19" w14:textId="77777777" w:rsidTr="0394E947">
        <w:trPr>
          <w:cantSplit/>
        </w:trPr>
        <w:tc>
          <w:tcPr>
            <w:tcW w:w="1217" w:type="dxa"/>
          </w:tcPr>
          <w:p w14:paraId="4097D333" w14:textId="1560D2E5"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4.6</w:t>
            </w:r>
          </w:p>
        </w:tc>
        <w:tc>
          <w:tcPr>
            <w:tcW w:w="989" w:type="dxa"/>
          </w:tcPr>
          <w:p w14:paraId="1B8E2718" w14:textId="3988E581"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K</w:t>
            </w:r>
            <w:r w:rsidR="00BD606C">
              <w:rPr>
                <w:rFonts w:ascii="Arial" w:hAnsi="Arial" w:cs="Arial"/>
                <w:color w:val="000000"/>
                <w:sz w:val="24"/>
                <w:szCs w:val="24"/>
              </w:rPr>
              <w:t>–</w:t>
            </w:r>
            <w:r w:rsidRPr="00BD606C">
              <w:rPr>
                <w:rFonts w:ascii="Arial" w:hAnsi="Arial" w:cs="Arial"/>
                <w:color w:val="000000"/>
                <w:sz w:val="24"/>
                <w:szCs w:val="24"/>
              </w:rPr>
              <w:t>2</w:t>
            </w:r>
          </w:p>
        </w:tc>
        <w:tc>
          <w:tcPr>
            <w:tcW w:w="4843" w:type="dxa"/>
          </w:tcPr>
          <w:p w14:paraId="377E75D9" w14:textId="486DFD81"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TM</w:t>
            </w:r>
            <w:r w:rsidR="003F6825" w:rsidRPr="00BD606C">
              <w:rPr>
                <w:rFonts w:ascii="Arial" w:hAnsi="Arial" w:cs="Arial"/>
                <w:color w:val="000000"/>
                <w:sz w:val="24"/>
                <w:szCs w:val="24"/>
              </w:rPr>
              <w:t>;</w:t>
            </w:r>
            <w:r w:rsidRPr="00BD606C">
              <w:rPr>
                <w:rFonts w:ascii="Arial" w:hAnsi="Arial" w:cs="Arial"/>
                <w:color w:val="000000"/>
                <w:sz w:val="24"/>
                <w:szCs w:val="24"/>
              </w:rPr>
              <w:t xml:space="preserve"> Implementation Guidance p. 36</w:t>
            </w:r>
          </w:p>
        </w:tc>
        <w:tc>
          <w:tcPr>
            <w:tcW w:w="2401" w:type="dxa"/>
          </w:tcPr>
          <w:p w14:paraId="097BCD2B" w14:textId="285594C4" w:rsidR="00DC1138" w:rsidRPr="00BD606C" w:rsidRDefault="00DC1138" w:rsidP="00DC1138">
            <w:pPr>
              <w:spacing w:before="120"/>
              <w:rPr>
                <w:rFonts w:ascii="Arial" w:eastAsia="Arial" w:hAnsi="Arial" w:cs="Arial"/>
                <w:sz w:val="24"/>
                <w:szCs w:val="24"/>
              </w:rPr>
            </w:pPr>
            <w:r w:rsidRPr="00BD606C">
              <w:rPr>
                <w:rFonts w:ascii="Arial" w:hAnsi="Arial" w:cs="Arial"/>
                <w:color w:val="000000"/>
                <w:sz w:val="24"/>
                <w:szCs w:val="24"/>
              </w:rPr>
              <w:t>Quality of implementation</w:t>
            </w:r>
          </w:p>
        </w:tc>
      </w:tr>
    </w:tbl>
    <w:p w14:paraId="19E3E758" w14:textId="77777777" w:rsidR="00595F2D" w:rsidRPr="00595F2D" w:rsidRDefault="00595F2D" w:rsidP="00595F2D">
      <w:pPr>
        <w:spacing w:before="240" w:after="0" w:line="240" w:lineRule="auto"/>
        <w:rPr>
          <w:rFonts w:ascii="Arial" w:hAnsi="Arial" w:cs="Arial"/>
          <w:noProof/>
          <w:sz w:val="24"/>
          <w:szCs w:val="24"/>
        </w:rPr>
      </w:pPr>
      <w:r w:rsidRPr="00595F2D">
        <w:rPr>
          <w:rFonts w:ascii="Arial" w:hAnsi="Arial" w:cs="Arial"/>
          <w:noProof/>
          <w:sz w:val="24"/>
          <w:szCs w:val="24"/>
        </w:rPr>
        <w:t xml:space="preserve">The program’s incorporation of instructional strategies to address the needs of students with disabilities through the grapheme-phoneme correspondences is a great resource. </w:t>
      </w:r>
      <w:r w:rsidRPr="00595F2D">
        <w:rPr>
          <w:rFonts w:ascii="Arial" w:hAnsi="Arial" w:cs="Arial"/>
          <w:noProof/>
          <w:sz w:val="24"/>
          <w:szCs w:val="24"/>
        </w:rPr>
        <w:lastRenderedPageBreak/>
        <w:t>The inclusion of auditory gestures provides an additional layer of support to meet the needs of diverse learners.</w:t>
      </w:r>
    </w:p>
    <w:p w14:paraId="05B46017" w14:textId="0A03FD64" w:rsidR="6A53E29B" w:rsidRDefault="6A53E29B" w:rsidP="008C518E">
      <w:pPr>
        <w:pStyle w:val="Heading3"/>
        <w:spacing w:after="240"/>
      </w:pPr>
      <w:r w:rsidRPr="26A0D05F">
        <w:t>Criteria Category 5: Instructional Planning and Support</w:t>
      </w:r>
    </w:p>
    <w:p w14:paraId="0C5D0EBC" w14:textId="359C6781" w:rsidR="00CB7504" w:rsidRDefault="1AD701FA" w:rsidP="0394E947">
      <w:pPr>
        <w:spacing w:before="160" w:after="240" w:line="240" w:lineRule="auto"/>
        <w:rPr>
          <w:rFonts w:ascii="Arial" w:eastAsia="Arial" w:hAnsi="Arial" w:cs="Arial"/>
          <w:sz w:val="24"/>
          <w:szCs w:val="24"/>
        </w:rPr>
      </w:pPr>
      <w:r w:rsidRPr="0394E947">
        <w:rPr>
          <w:rFonts w:ascii="Arial" w:eastAsia="Arial" w:hAnsi="Arial" w:cs="Arial"/>
          <w:sz w:val="24"/>
          <w:szCs w:val="24"/>
        </w:rPr>
        <w:t>The instructional materials</w:t>
      </w:r>
      <w:r w:rsidR="04337F17" w:rsidRPr="0394E947">
        <w:rPr>
          <w:rFonts w:ascii="Arial" w:eastAsia="Arial" w:hAnsi="Arial" w:cs="Arial"/>
          <w:sz w:val="24"/>
          <w:szCs w:val="24"/>
        </w:rPr>
        <w:t xml:space="preserve"> </w:t>
      </w:r>
      <w:r w:rsidR="0ABBA963" w:rsidRPr="0394E947">
        <w:rPr>
          <w:rFonts w:ascii="Arial" w:eastAsia="Arial" w:hAnsi="Arial" w:cs="Arial"/>
          <w:sz w:val="24"/>
          <w:szCs w:val="24"/>
        </w:rPr>
        <w:t>contain</w:t>
      </w:r>
      <w:r w:rsidRPr="0394E947">
        <w:rPr>
          <w:rFonts w:ascii="Arial" w:eastAsia="Arial" w:hAnsi="Arial" w:cs="Arial"/>
          <w:sz w:val="24"/>
          <w:szCs w:val="24"/>
        </w:rPr>
        <w:t xml:space="preserve">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5A53D305" w:rsidRPr="0394E947">
        <w:rPr>
          <w:rFonts w:ascii="Arial" w:eastAsia="Arial" w:hAnsi="Arial" w:cs="Arial"/>
          <w:sz w:val="24"/>
          <w:szCs w:val="24"/>
        </w:rPr>
        <w:t xml:space="preserve"> </w:t>
      </w:r>
      <w:r w:rsidR="45A29FE6" w:rsidRPr="0394E947">
        <w:rPr>
          <w:rFonts w:ascii="Arial" w:eastAsia="Arial" w:hAnsi="Arial" w:cs="Arial"/>
          <w:sz w:val="24"/>
          <w:szCs w:val="24"/>
        </w:rPr>
        <w:t xml:space="preserve">The panel identifies the following exemplar citations best meet Criteria Category </w:t>
      </w:r>
      <w:r w:rsidR="778D1B02" w:rsidRPr="0394E947">
        <w:rPr>
          <w:rFonts w:ascii="Arial" w:eastAsia="Arial" w:hAnsi="Arial" w:cs="Arial"/>
          <w:sz w:val="24"/>
          <w:szCs w:val="24"/>
        </w:rPr>
        <w:t>5</w:t>
      </w:r>
      <w:r w:rsidR="45A29FE6" w:rsidRPr="0394E947">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595F2D" w14:paraId="1D1D0D66" w14:textId="77777777" w:rsidTr="00821315">
        <w:trPr>
          <w:cantSplit/>
          <w:tblHeader/>
        </w:trPr>
        <w:tc>
          <w:tcPr>
            <w:tcW w:w="1217" w:type="dxa"/>
          </w:tcPr>
          <w:p w14:paraId="10359740" w14:textId="77777777" w:rsidR="003501D1" w:rsidRPr="00595F2D" w:rsidRDefault="003501D1" w:rsidP="00B56064">
            <w:pPr>
              <w:spacing w:before="120" w:after="120"/>
              <w:jc w:val="center"/>
              <w:rPr>
                <w:rFonts w:ascii="Arial" w:eastAsia="Arial" w:hAnsi="Arial" w:cs="Arial"/>
                <w:b/>
                <w:bCs/>
                <w:sz w:val="24"/>
                <w:szCs w:val="24"/>
              </w:rPr>
            </w:pPr>
            <w:r w:rsidRPr="00595F2D">
              <w:rPr>
                <w:rFonts w:ascii="Arial" w:eastAsia="Arial" w:hAnsi="Arial" w:cs="Arial"/>
                <w:b/>
                <w:bCs/>
                <w:sz w:val="24"/>
                <w:szCs w:val="24"/>
              </w:rPr>
              <w:t>Criterion</w:t>
            </w:r>
          </w:p>
        </w:tc>
        <w:tc>
          <w:tcPr>
            <w:tcW w:w="989" w:type="dxa"/>
          </w:tcPr>
          <w:p w14:paraId="72F82D97" w14:textId="77777777" w:rsidR="003501D1" w:rsidRPr="00595F2D" w:rsidRDefault="003501D1" w:rsidP="00B56064">
            <w:pPr>
              <w:spacing w:before="120" w:after="120"/>
              <w:jc w:val="center"/>
              <w:rPr>
                <w:rFonts w:ascii="Arial" w:eastAsia="Arial" w:hAnsi="Arial" w:cs="Arial"/>
                <w:b/>
                <w:bCs/>
                <w:sz w:val="24"/>
                <w:szCs w:val="24"/>
              </w:rPr>
            </w:pPr>
            <w:r w:rsidRPr="00595F2D">
              <w:rPr>
                <w:rFonts w:ascii="Arial" w:eastAsia="Arial" w:hAnsi="Arial" w:cs="Arial"/>
                <w:b/>
                <w:bCs/>
                <w:sz w:val="24"/>
                <w:szCs w:val="24"/>
              </w:rPr>
              <w:t>Grade</w:t>
            </w:r>
          </w:p>
        </w:tc>
        <w:tc>
          <w:tcPr>
            <w:tcW w:w="4843" w:type="dxa"/>
          </w:tcPr>
          <w:p w14:paraId="35F9F4AA" w14:textId="77777777" w:rsidR="003501D1" w:rsidRPr="00595F2D" w:rsidRDefault="003501D1" w:rsidP="00B56064">
            <w:pPr>
              <w:spacing w:before="120" w:after="120"/>
              <w:jc w:val="center"/>
              <w:rPr>
                <w:rFonts w:ascii="Arial" w:eastAsia="Arial" w:hAnsi="Arial" w:cs="Arial"/>
                <w:b/>
                <w:bCs/>
                <w:sz w:val="24"/>
                <w:szCs w:val="24"/>
              </w:rPr>
            </w:pPr>
            <w:r w:rsidRPr="00595F2D">
              <w:rPr>
                <w:rFonts w:ascii="Arial" w:eastAsia="Arial" w:hAnsi="Arial" w:cs="Arial"/>
                <w:b/>
                <w:bCs/>
                <w:sz w:val="24"/>
                <w:szCs w:val="24"/>
              </w:rPr>
              <w:t>Citations</w:t>
            </w:r>
          </w:p>
        </w:tc>
        <w:tc>
          <w:tcPr>
            <w:tcW w:w="2401" w:type="dxa"/>
          </w:tcPr>
          <w:p w14:paraId="512BEC82" w14:textId="77777777" w:rsidR="003501D1" w:rsidRPr="00595F2D" w:rsidRDefault="003501D1" w:rsidP="00B56064">
            <w:pPr>
              <w:spacing w:before="120" w:after="120"/>
              <w:jc w:val="center"/>
              <w:rPr>
                <w:rFonts w:ascii="Arial" w:eastAsia="Arial" w:hAnsi="Arial" w:cs="Arial"/>
                <w:b/>
                <w:bCs/>
                <w:sz w:val="24"/>
                <w:szCs w:val="24"/>
              </w:rPr>
            </w:pPr>
            <w:r w:rsidRPr="00595F2D">
              <w:rPr>
                <w:rFonts w:ascii="Arial" w:eastAsia="Arial" w:hAnsi="Arial" w:cs="Arial"/>
                <w:b/>
                <w:bCs/>
                <w:sz w:val="24"/>
                <w:szCs w:val="24"/>
              </w:rPr>
              <w:t>Notes</w:t>
            </w:r>
          </w:p>
        </w:tc>
      </w:tr>
      <w:tr w:rsidR="00DC1138" w:rsidRPr="00595F2D" w14:paraId="38C86F54" w14:textId="77777777" w:rsidTr="00821315">
        <w:trPr>
          <w:cantSplit/>
        </w:trPr>
        <w:tc>
          <w:tcPr>
            <w:tcW w:w="1217" w:type="dxa"/>
          </w:tcPr>
          <w:p w14:paraId="7E97B12E" w14:textId="436D077D"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5.27</w:t>
            </w:r>
          </w:p>
        </w:tc>
        <w:tc>
          <w:tcPr>
            <w:tcW w:w="989" w:type="dxa"/>
          </w:tcPr>
          <w:p w14:paraId="1C753B95" w14:textId="63E2EEED"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K</w:t>
            </w:r>
            <w:r w:rsidR="00595F2D">
              <w:rPr>
                <w:rFonts w:ascii="Arial" w:hAnsi="Arial" w:cs="Arial"/>
                <w:color w:val="000000"/>
                <w:sz w:val="24"/>
                <w:szCs w:val="24"/>
              </w:rPr>
              <w:t>–</w:t>
            </w:r>
            <w:r w:rsidRPr="00595F2D">
              <w:rPr>
                <w:rFonts w:ascii="Arial" w:hAnsi="Arial" w:cs="Arial"/>
                <w:color w:val="000000"/>
                <w:sz w:val="24"/>
                <w:szCs w:val="24"/>
              </w:rPr>
              <w:t>2</w:t>
            </w:r>
          </w:p>
        </w:tc>
        <w:tc>
          <w:tcPr>
            <w:tcW w:w="4843" w:type="dxa"/>
          </w:tcPr>
          <w:p w14:paraId="587B7EFF" w14:textId="35FC4786"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TM</w:t>
            </w:r>
            <w:r w:rsidR="003F6825" w:rsidRPr="00595F2D">
              <w:rPr>
                <w:rFonts w:ascii="Arial" w:hAnsi="Arial" w:cs="Arial"/>
                <w:color w:val="000000"/>
                <w:sz w:val="24"/>
                <w:szCs w:val="24"/>
              </w:rPr>
              <w:t>;</w:t>
            </w:r>
            <w:r w:rsidRPr="00595F2D">
              <w:rPr>
                <w:rFonts w:ascii="Arial" w:hAnsi="Arial" w:cs="Arial"/>
                <w:color w:val="000000"/>
                <w:sz w:val="24"/>
                <w:szCs w:val="24"/>
              </w:rPr>
              <w:t xml:space="preserve"> Lesson 35</w:t>
            </w:r>
            <w:r w:rsidR="00FD45B1" w:rsidRPr="00595F2D">
              <w:rPr>
                <w:rFonts w:ascii="Arial" w:hAnsi="Arial" w:cs="Arial"/>
                <w:color w:val="000000"/>
                <w:sz w:val="24"/>
                <w:szCs w:val="24"/>
              </w:rPr>
              <w:t>b p.</w:t>
            </w:r>
            <w:r w:rsidRPr="00595F2D">
              <w:rPr>
                <w:rFonts w:ascii="Arial" w:hAnsi="Arial" w:cs="Arial"/>
                <w:color w:val="000000"/>
                <w:sz w:val="24"/>
                <w:szCs w:val="24"/>
              </w:rPr>
              <w:t xml:space="preserve"> 132</w:t>
            </w:r>
          </w:p>
        </w:tc>
        <w:tc>
          <w:tcPr>
            <w:tcW w:w="2401" w:type="dxa"/>
          </w:tcPr>
          <w:p w14:paraId="14C3DB80" w14:textId="6CA463C4"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Instructional notes for teachers to support possible student difficulties</w:t>
            </w:r>
          </w:p>
        </w:tc>
      </w:tr>
      <w:tr w:rsidR="00DC1138" w:rsidRPr="00595F2D" w14:paraId="1B4CCE67" w14:textId="77777777" w:rsidTr="00821315">
        <w:trPr>
          <w:cantSplit/>
        </w:trPr>
        <w:tc>
          <w:tcPr>
            <w:tcW w:w="1217" w:type="dxa"/>
          </w:tcPr>
          <w:p w14:paraId="7C63BB55" w14:textId="799436C8"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5.2</w:t>
            </w:r>
          </w:p>
        </w:tc>
        <w:tc>
          <w:tcPr>
            <w:tcW w:w="989" w:type="dxa"/>
          </w:tcPr>
          <w:p w14:paraId="1916B992" w14:textId="36F9F2BF"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K</w:t>
            </w:r>
            <w:r w:rsidR="00595F2D">
              <w:rPr>
                <w:rFonts w:ascii="Arial" w:hAnsi="Arial" w:cs="Arial"/>
                <w:color w:val="000000"/>
                <w:sz w:val="24"/>
                <w:szCs w:val="24"/>
              </w:rPr>
              <w:t>–</w:t>
            </w:r>
            <w:r w:rsidRPr="00595F2D">
              <w:rPr>
                <w:rFonts w:ascii="Arial" w:hAnsi="Arial" w:cs="Arial"/>
                <w:color w:val="000000"/>
                <w:sz w:val="24"/>
                <w:szCs w:val="24"/>
              </w:rPr>
              <w:t>2</w:t>
            </w:r>
          </w:p>
        </w:tc>
        <w:tc>
          <w:tcPr>
            <w:tcW w:w="4843" w:type="dxa"/>
          </w:tcPr>
          <w:p w14:paraId="17D9DC1A" w14:textId="489A49DA" w:rsidR="00DC1138" w:rsidRPr="00595F2D" w:rsidRDefault="00FD45B1" w:rsidP="00DC1138">
            <w:pPr>
              <w:spacing w:before="120"/>
              <w:rPr>
                <w:rFonts w:ascii="Arial" w:eastAsia="Arial" w:hAnsi="Arial" w:cs="Arial"/>
                <w:sz w:val="24"/>
                <w:szCs w:val="24"/>
              </w:rPr>
            </w:pPr>
            <w:r w:rsidRPr="00595F2D">
              <w:rPr>
                <w:rFonts w:ascii="Arial" w:hAnsi="Arial" w:cs="Arial"/>
                <w:color w:val="000000"/>
                <w:sz w:val="24"/>
                <w:szCs w:val="24"/>
              </w:rPr>
              <w:t>TM</w:t>
            </w:r>
            <w:r w:rsidR="003F6825" w:rsidRPr="00595F2D">
              <w:rPr>
                <w:rFonts w:ascii="Arial" w:hAnsi="Arial" w:cs="Arial"/>
                <w:color w:val="000000"/>
                <w:sz w:val="24"/>
                <w:szCs w:val="24"/>
              </w:rPr>
              <w:t>;</w:t>
            </w:r>
            <w:r w:rsidRPr="00595F2D">
              <w:rPr>
                <w:rFonts w:ascii="Arial" w:hAnsi="Arial" w:cs="Arial"/>
                <w:color w:val="000000"/>
                <w:sz w:val="24"/>
                <w:szCs w:val="24"/>
              </w:rPr>
              <w:t xml:space="preserve"> Implementation</w:t>
            </w:r>
            <w:r w:rsidR="00DC1138" w:rsidRPr="00595F2D">
              <w:rPr>
                <w:rFonts w:ascii="Arial" w:hAnsi="Arial" w:cs="Arial"/>
                <w:color w:val="000000"/>
                <w:sz w:val="24"/>
                <w:szCs w:val="24"/>
              </w:rPr>
              <w:t xml:space="preserve"> </w:t>
            </w:r>
            <w:r w:rsidRPr="00595F2D">
              <w:rPr>
                <w:rFonts w:ascii="Arial" w:hAnsi="Arial" w:cs="Arial"/>
                <w:color w:val="000000"/>
                <w:sz w:val="24"/>
                <w:szCs w:val="24"/>
              </w:rPr>
              <w:t>Guidance p.</w:t>
            </w:r>
            <w:r w:rsidR="00DC1138" w:rsidRPr="00595F2D">
              <w:rPr>
                <w:rFonts w:ascii="Arial" w:hAnsi="Arial" w:cs="Arial"/>
                <w:color w:val="000000"/>
                <w:sz w:val="24"/>
                <w:szCs w:val="24"/>
              </w:rPr>
              <w:t xml:space="preserve"> 18</w:t>
            </w:r>
          </w:p>
        </w:tc>
        <w:tc>
          <w:tcPr>
            <w:tcW w:w="2401" w:type="dxa"/>
          </w:tcPr>
          <w:p w14:paraId="1BDD7E8E" w14:textId="2FC93FD4"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TM provides guidance in daily lessons to check for understanding</w:t>
            </w:r>
          </w:p>
        </w:tc>
      </w:tr>
      <w:tr w:rsidR="00DC1138" w:rsidRPr="00595F2D" w14:paraId="0F763FEE" w14:textId="77777777" w:rsidTr="00821315">
        <w:trPr>
          <w:cantSplit/>
        </w:trPr>
        <w:tc>
          <w:tcPr>
            <w:tcW w:w="1217" w:type="dxa"/>
          </w:tcPr>
          <w:p w14:paraId="6C96FD76" w14:textId="56A265FB"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5.14</w:t>
            </w:r>
          </w:p>
        </w:tc>
        <w:tc>
          <w:tcPr>
            <w:tcW w:w="989" w:type="dxa"/>
          </w:tcPr>
          <w:p w14:paraId="778692F9" w14:textId="2F2F3057"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K</w:t>
            </w:r>
          </w:p>
        </w:tc>
        <w:tc>
          <w:tcPr>
            <w:tcW w:w="4843" w:type="dxa"/>
          </w:tcPr>
          <w:p w14:paraId="00C14516" w14:textId="2A50AE6E"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TM</w:t>
            </w:r>
            <w:r w:rsidR="003F6825" w:rsidRPr="00595F2D">
              <w:rPr>
                <w:rFonts w:ascii="Arial" w:hAnsi="Arial" w:cs="Arial"/>
                <w:color w:val="000000"/>
                <w:sz w:val="24"/>
                <w:szCs w:val="24"/>
              </w:rPr>
              <w:t>;</w:t>
            </w:r>
            <w:r w:rsidRPr="00595F2D">
              <w:rPr>
                <w:rFonts w:ascii="Arial" w:hAnsi="Arial" w:cs="Arial"/>
                <w:color w:val="000000"/>
                <w:sz w:val="24"/>
                <w:szCs w:val="24"/>
              </w:rPr>
              <w:t xml:space="preserve"> Lesson 26 p. 112</w:t>
            </w:r>
          </w:p>
        </w:tc>
        <w:tc>
          <w:tcPr>
            <w:tcW w:w="2401" w:type="dxa"/>
          </w:tcPr>
          <w:p w14:paraId="1183FC64" w14:textId="7D695172"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Instructional Support</w:t>
            </w:r>
          </w:p>
        </w:tc>
      </w:tr>
      <w:tr w:rsidR="00DC1138" w:rsidRPr="00595F2D" w14:paraId="4606E8C4" w14:textId="77777777" w:rsidTr="00821315">
        <w:trPr>
          <w:cantSplit/>
        </w:trPr>
        <w:tc>
          <w:tcPr>
            <w:tcW w:w="1217" w:type="dxa"/>
          </w:tcPr>
          <w:p w14:paraId="467F43E5" w14:textId="4C667A39"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5.6</w:t>
            </w:r>
          </w:p>
        </w:tc>
        <w:tc>
          <w:tcPr>
            <w:tcW w:w="989" w:type="dxa"/>
          </w:tcPr>
          <w:p w14:paraId="1B5C93C1" w14:textId="5DEC1D6F"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K</w:t>
            </w:r>
            <w:r w:rsidR="00595F2D">
              <w:rPr>
                <w:rFonts w:ascii="Arial" w:hAnsi="Arial" w:cs="Arial"/>
                <w:color w:val="000000"/>
                <w:sz w:val="24"/>
                <w:szCs w:val="24"/>
              </w:rPr>
              <w:t>–</w:t>
            </w:r>
            <w:r w:rsidRPr="00595F2D">
              <w:rPr>
                <w:rFonts w:ascii="Arial" w:hAnsi="Arial" w:cs="Arial"/>
                <w:color w:val="000000"/>
                <w:sz w:val="24"/>
                <w:szCs w:val="24"/>
              </w:rPr>
              <w:t>2</w:t>
            </w:r>
          </w:p>
        </w:tc>
        <w:tc>
          <w:tcPr>
            <w:tcW w:w="4843" w:type="dxa"/>
          </w:tcPr>
          <w:p w14:paraId="499D0FF4" w14:textId="1E2F77FE"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TM</w:t>
            </w:r>
            <w:r w:rsidR="003F6825" w:rsidRPr="00595F2D">
              <w:rPr>
                <w:rFonts w:ascii="Arial" w:hAnsi="Arial" w:cs="Arial"/>
                <w:color w:val="000000"/>
                <w:sz w:val="24"/>
                <w:szCs w:val="24"/>
              </w:rPr>
              <w:t>;</w:t>
            </w:r>
            <w:r w:rsidRPr="00595F2D">
              <w:rPr>
                <w:rFonts w:ascii="Arial" w:hAnsi="Arial" w:cs="Arial"/>
                <w:color w:val="000000"/>
                <w:sz w:val="24"/>
                <w:szCs w:val="24"/>
              </w:rPr>
              <w:t xml:space="preserve"> Implementation Guidance p. 21</w:t>
            </w:r>
          </w:p>
        </w:tc>
        <w:tc>
          <w:tcPr>
            <w:tcW w:w="2401" w:type="dxa"/>
          </w:tcPr>
          <w:p w14:paraId="2979F05D" w14:textId="3DD0B560"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Lesson plan sequence</w:t>
            </w:r>
          </w:p>
        </w:tc>
      </w:tr>
      <w:tr w:rsidR="00DC1138" w:rsidRPr="00595F2D" w14:paraId="7A01C02E" w14:textId="77777777" w:rsidTr="00821315">
        <w:trPr>
          <w:cantSplit/>
        </w:trPr>
        <w:tc>
          <w:tcPr>
            <w:tcW w:w="1217" w:type="dxa"/>
          </w:tcPr>
          <w:p w14:paraId="121C7DE6" w14:textId="4E409A91"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5.7</w:t>
            </w:r>
          </w:p>
        </w:tc>
        <w:tc>
          <w:tcPr>
            <w:tcW w:w="989" w:type="dxa"/>
          </w:tcPr>
          <w:p w14:paraId="6A169A19" w14:textId="0BA603C6"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K</w:t>
            </w:r>
            <w:r w:rsidR="00595F2D">
              <w:rPr>
                <w:rFonts w:ascii="Arial" w:hAnsi="Arial" w:cs="Arial"/>
                <w:color w:val="000000"/>
                <w:sz w:val="24"/>
                <w:szCs w:val="24"/>
              </w:rPr>
              <w:t>–</w:t>
            </w:r>
            <w:r w:rsidRPr="00595F2D">
              <w:rPr>
                <w:rFonts w:ascii="Arial" w:hAnsi="Arial" w:cs="Arial"/>
                <w:color w:val="000000"/>
                <w:sz w:val="24"/>
                <w:szCs w:val="24"/>
              </w:rPr>
              <w:t>2</w:t>
            </w:r>
          </w:p>
        </w:tc>
        <w:tc>
          <w:tcPr>
            <w:tcW w:w="4843" w:type="dxa"/>
          </w:tcPr>
          <w:p w14:paraId="00229E1B" w14:textId="72DE68D2"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OTT</w:t>
            </w:r>
            <w:r w:rsidR="003F6825" w:rsidRPr="00595F2D">
              <w:rPr>
                <w:rFonts w:ascii="Arial" w:hAnsi="Arial" w:cs="Arial"/>
                <w:color w:val="000000"/>
                <w:sz w:val="24"/>
                <w:szCs w:val="24"/>
              </w:rPr>
              <w:t>;</w:t>
            </w:r>
            <w:r w:rsidRPr="00595F2D">
              <w:rPr>
                <w:rFonts w:ascii="Arial" w:hAnsi="Arial" w:cs="Arial"/>
                <w:color w:val="000000"/>
                <w:sz w:val="24"/>
                <w:szCs w:val="24"/>
              </w:rPr>
              <w:t xml:space="preserve"> Lesson Resources</w:t>
            </w:r>
          </w:p>
        </w:tc>
        <w:tc>
          <w:tcPr>
            <w:tcW w:w="2401" w:type="dxa"/>
          </w:tcPr>
          <w:p w14:paraId="4B18304C" w14:textId="01E0BF23" w:rsidR="00DC1138" w:rsidRPr="00595F2D" w:rsidRDefault="00DC1138" w:rsidP="00DC1138">
            <w:pPr>
              <w:spacing w:before="120"/>
              <w:rPr>
                <w:rFonts w:ascii="Arial" w:eastAsia="Arial" w:hAnsi="Arial" w:cs="Arial"/>
                <w:sz w:val="24"/>
                <w:szCs w:val="24"/>
              </w:rPr>
            </w:pPr>
            <w:r w:rsidRPr="00595F2D">
              <w:rPr>
                <w:rFonts w:ascii="Arial" w:hAnsi="Arial" w:cs="Arial"/>
                <w:color w:val="000000"/>
                <w:sz w:val="24"/>
                <w:szCs w:val="24"/>
              </w:rPr>
              <w:t>Instructional objectives are presented at the beginning of each lesson in the slides and teacher manual</w:t>
            </w:r>
          </w:p>
        </w:tc>
      </w:tr>
    </w:tbl>
    <w:p w14:paraId="69830167" w14:textId="2284BEED" w:rsidR="00D92BB7" w:rsidRPr="00D92BB7" w:rsidRDefault="00D92BB7" w:rsidP="00D92BB7">
      <w:pPr>
        <w:spacing w:before="240" w:after="240" w:line="240" w:lineRule="auto"/>
        <w:rPr>
          <w:rFonts w:ascii="Arial" w:hAnsi="Arial" w:cs="Arial"/>
          <w:sz w:val="24"/>
          <w:szCs w:val="24"/>
        </w:rPr>
      </w:pPr>
      <w:r w:rsidRPr="00D92BB7">
        <w:rPr>
          <w:rFonts w:ascii="Arial" w:hAnsi="Arial" w:cs="Arial"/>
          <w:noProof/>
          <w:sz w:val="24"/>
          <w:szCs w:val="24"/>
        </w:rPr>
        <w:t xml:space="preserve">The digital resources provide robust supports for delivering lessons and include slide decks for each lesson. Home support resources regarding instructional concepts are included in the digital platform, but </w:t>
      </w:r>
      <w:r w:rsidR="00817BE9" w:rsidRPr="00D92BB7">
        <w:rPr>
          <w:rFonts w:ascii="Arial" w:hAnsi="Arial" w:cs="Arial"/>
          <w:noProof/>
          <w:sz w:val="24"/>
          <w:szCs w:val="24"/>
        </w:rPr>
        <w:t xml:space="preserve">local educational agencies </w:t>
      </w:r>
      <w:r w:rsidRPr="00D92BB7">
        <w:rPr>
          <w:rFonts w:ascii="Arial" w:hAnsi="Arial" w:cs="Arial"/>
          <w:noProof/>
          <w:sz w:val="24"/>
          <w:szCs w:val="24"/>
        </w:rPr>
        <w:t>may want to address how assessment information is communicated to parents. A strength of the program is that the teacher materials contain thorough explanations of the evidence and research base for instruction and provide embedded professional learning.</w:t>
      </w:r>
    </w:p>
    <w:p w14:paraId="504D13F0" w14:textId="1452D143"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4832C33E" w14:textId="77777777" w:rsidR="00390918" w:rsidRPr="00390918" w:rsidRDefault="00390918" w:rsidP="00817BE9">
      <w:pPr>
        <w:spacing w:before="480" w:after="0" w:line="240" w:lineRule="auto"/>
        <w:rPr>
          <w:rFonts w:ascii="Arial" w:hAnsi="Arial" w:cs="Arial"/>
          <w:sz w:val="24"/>
          <w:szCs w:val="24"/>
        </w:rPr>
      </w:pPr>
      <w:r w:rsidRPr="00390918">
        <w:rPr>
          <w:rFonts w:ascii="Arial" w:hAnsi="Arial" w:cs="Arial"/>
          <w:sz w:val="24"/>
          <w:szCs w:val="24"/>
        </w:rPr>
        <w:t>California Department of Education, August 2026</w:t>
      </w:r>
    </w:p>
    <w:sectPr w:rsidR="00390918" w:rsidRPr="003909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4BB3B" w14:textId="77777777" w:rsidR="00413632" w:rsidRDefault="00413632" w:rsidP="00D07476">
      <w:pPr>
        <w:spacing w:after="0" w:line="240" w:lineRule="auto"/>
      </w:pPr>
      <w:r>
        <w:separator/>
      </w:r>
    </w:p>
  </w:endnote>
  <w:endnote w:type="continuationSeparator" w:id="0">
    <w:p w14:paraId="53E947BD" w14:textId="77777777" w:rsidR="00413632" w:rsidRDefault="00413632" w:rsidP="00D0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9D23" w14:textId="77777777" w:rsidR="00413632" w:rsidRDefault="00413632" w:rsidP="00D07476">
      <w:pPr>
        <w:spacing w:after="0" w:line="240" w:lineRule="auto"/>
      </w:pPr>
      <w:r>
        <w:separator/>
      </w:r>
    </w:p>
  </w:footnote>
  <w:footnote w:type="continuationSeparator" w:id="0">
    <w:p w14:paraId="6CF4A879" w14:textId="77777777" w:rsidR="00413632" w:rsidRDefault="00413632" w:rsidP="00D07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4E0D"/>
    <w:rsid w:val="000140EB"/>
    <w:rsid w:val="00030522"/>
    <w:rsid w:val="00067963"/>
    <w:rsid w:val="00076A77"/>
    <w:rsid w:val="00080004"/>
    <w:rsid w:val="000A63AD"/>
    <w:rsid w:val="000B30DE"/>
    <w:rsid w:val="000B3E3F"/>
    <w:rsid w:val="000C009F"/>
    <w:rsid w:val="000C1696"/>
    <w:rsid w:val="000C2A0D"/>
    <w:rsid w:val="000D6FA1"/>
    <w:rsid w:val="000F2F42"/>
    <w:rsid w:val="00104BF3"/>
    <w:rsid w:val="001272BF"/>
    <w:rsid w:val="00134718"/>
    <w:rsid w:val="001401D8"/>
    <w:rsid w:val="00155EFB"/>
    <w:rsid w:val="0016475C"/>
    <w:rsid w:val="00190638"/>
    <w:rsid w:val="00197FCD"/>
    <w:rsid w:val="001A1495"/>
    <w:rsid w:val="001A1662"/>
    <w:rsid w:val="001C6B22"/>
    <w:rsid w:val="001D5545"/>
    <w:rsid w:val="001F1FF4"/>
    <w:rsid w:val="002018D5"/>
    <w:rsid w:val="002257EC"/>
    <w:rsid w:val="00226499"/>
    <w:rsid w:val="00226583"/>
    <w:rsid w:val="0023200B"/>
    <w:rsid w:val="0027200D"/>
    <w:rsid w:val="00274A0C"/>
    <w:rsid w:val="00281706"/>
    <w:rsid w:val="002C50E9"/>
    <w:rsid w:val="002D0858"/>
    <w:rsid w:val="002F2B08"/>
    <w:rsid w:val="002F5D43"/>
    <w:rsid w:val="003067DD"/>
    <w:rsid w:val="00311EA1"/>
    <w:rsid w:val="003120F8"/>
    <w:rsid w:val="003138FA"/>
    <w:rsid w:val="00321576"/>
    <w:rsid w:val="00324893"/>
    <w:rsid w:val="003501D1"/>
    <w:rsid w:val="0035329D"/>
    <w:rsid w:val="00390918"/>
    <w:rsid w:val="003B712C"/>
    <w:rsid w:val="003B7E41"/>
    <w:rsid w:val="003C2C12"/>
    <w:rsid w:val="003D2A58"/>
    <w:rsid w:val="003F6825"/>
    <w:rsid w:val="00413632"/>
    <w:rsid w:val="004338AD"/>
    <w:rsid w:val="00457407"/>
    <w:rsid w:val="00460D03"/>
    <w:rsid w:val="00463CFF"/>
    <w:rsid w:val="00493D04"/>
    <w:rsid w:val="00494C9C"/>
    <w:rsid w:val="004A0C07"/>
    <w:rsid w:val="004A5433"/>
    <w:rsid w:val="004C6E4E"/>
    <w:rsid w:val="004D18AD"/>
    <w:rsid w:val="004D5C61"/>
    <w:rsid w:val="004D7B7E"/>
    <w:rsid w:val="004F28CE"/>
    <w:rsid w:val="004F564C"/>
    <w:rsid w:val="004F70B9"/>
    <w:rsid w:val="00515B37"/>
    <w:rsid w:val="00520F3B"/>
    <w:rsid w:val="005237A1"/>
    <w:rsid w:val="00547152"/>
    <w:rsid w:val="00550B3F"/>
    <w:rsid w:val="005807DA"/>
    <w:rsid w:val="00581E8D"/>
    <w:rsid w:val="00587EF3"/>
    <w:rsid w:val="00595F2D"/>
    <w:rsid w:val="005D1F4B"/>
    <w:rsid w:val="005D5268"/>
    <w:rsid w:val="005E20A4"/>
    <w:rsid w:val="006335DB"/>
    <w:rsid w:val="00655677"/>
    <w:rsid w:val="00665CDC"/>
    <w:rsid w:val="0069491B"/>
    <w:rsid w:val="00697DBE"/>
    <w:rsid w:val="006A5946"/>
    <w:rsid w:val="006C46BB"/>
    <w:rsid w:val="006D2E20"/>
    <w:rsid w:val="006D6FDD"/>
    <w:rsid w:val="006E3EC8"/>
    <w:rsid w:val="006EAE02"/>
    <w:rsid w:val="00707092"/>
    <w:rsid w:val="00713657"/>
    <w:rsid w:val="00726C1D"/>
    <w:rsid w:val="00736A1C"/>
    <w:rsid w:val="00737638"/>
    <w:rsid w:val="00742284"/>
    <w:rsid w:val="00743196"/>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17BE9"/>
    <w:rsid w:val="008203B2"/>
    <w:rsid w:val="00821315"/>
    <w:rsid w:val="00827839"/>
    <w:rsid w:val="008311C1"/>
    <w:rsid w:val="00845EFB"/>
    <w:rsid w:val="00851D14"/>
    <w:rsid w:val="00867DD6"/>
    <w:rsid w:val="0087173B"/>
    <w:rsid w:val="00876FB3"/>
    <w:rsid w:val="00877FA4"/>
    <w:rsid w:val="008A7C04"/>
    <w:rsid w:val="008B4193"/>
    <w:rsid w:val="008B754B"/>
    <w:rsid w:val="008C00E7"/>
    <w:rsid w:val="008C518E"/>
    <w:rsid w:val="0091210E"/>
    <w:rsid w:val="009138DA"/>
    <w:rsid w:val="00914A5D"/>
    <w:rsid w:val="0092541C"/>
    <w:rsid w:val="0092680A"/>
    <w:rsid w:val="00927B39"/>
    <w:rsid w:val="0093487E"/>
    <w:rsid w:val="00956C69"/>
    <w:rsid w:val="00965997"/>
    <w:rsid w:val="0099128D"/>
    <w:rsid w:val="009A2E1F"/>
    <w:rsid w:val="009A5BCE"/>
    <w:rsid w:val="009B6DE9"/>
    <w:rsid w:val="009C55CD"/>
    <w:rsid w:val="009D7CB8"/>
    <w:rsid w:val="009E05A5"/>
    <w:rsid w:val="009E2ABF"/>
    <w:rsid w:val="009E4CFB"/>
    <w:rsid w:val="009E6AF5"/>
    <w:rsid w:val="009F3890"/>
    <w:rsid w:val="00A325D2"/>
    <w:rsid w:val="00A42885"/>
    <w:rsid w:val="00A4704F"/>
    <w:rsid w:val="00A66664"/>
    <w:rsid w:val="00A74CEC"/>
    <w:rsid w:val="00A806D2"/>
    <w:rsid w:val="00A81183"/>
    <w:rsid w:val="00A955C0"/>
    <w:rsid w:val="00AB3CE4"/>
    <w:rsid w:val="00AC10F9"/>
    <w:rsid w:val="00AE4C9C"/>
    <w:rsid w:val="00AF79A5"/>
    <w:rsid w:val="00B11E82"/>
    <w:rsid w:val="00B2431C"/>
    <w:rsid w:val="00B474CD"/>
    <w:rsid w:val="00B55244"/>
    <w:rsid w:val="00B56064"/>
    <w:rsid w:val="00B72620"/>
    <w:rsid w:val="00B734BE"/>
    <w:rsid w:val="00B73991"/>
    <w:rsid w:val="00BA706E"/>
    <w:rsid w:val="00BB48F2"/>
    <w:rsid w:val="00BD606C"/>
    <w:rsid w:val="00BF1909"/>
    <w:rsid w:val="00C12433"/>
    <w:rsid w:val="00C17B9D"/>
    <w:rsid w:val="00C352D9"/>
    <w:rsid w:val="00C475DD"/>
    <w:rsid w:val="00C679EF"/>
    <w:rsid w:val="00CB2E86"/>
    <w:rsid w:val="00CB54A6"/>
    <w:rsid w:val="00CB7504"/>
    <w:rsid w:val="00CF2A97"/>
    <w:rsid w:val="00D0416E"/>
    <w:rsid w:val="00D07476"/>
    <w:rsid w:val="00D11B5F"/>
    <w:rsid w:val="00D36697"/>
    <w:rsid w:val="00D41D8E"/>
    <w:rsid w:val="00D6152D"/>
    <w:rsid w:val="00D672E2"/>
    <w:rsid w:val="00D91239"/>
    <w:rsid w:val="00D92BB7"/>
    <w:rsid w:val="00DC1138"/>
    <w:rsid w:val="00DF1FE8"/>
    <w:rsid w:val="00DF5FCE"/>
    <w:rsid w:val="00E57D3A"/>
    <w:rsid w:val="00E7227A"/>
    <w:rsid w:val="00E84521"/>
    <w:rsid w:val="00E87F33"/>
    <w:rsid w:val="00E91D7C"/>
    <w:rsid w:val="00ED47BC"/>
    <w:rsid w:val="00ED545A"/>
    <w:rsid w:val="00EF0E35"/>
    <w:rsid w:val="00F05473"/>
    <w:rsid w:val="00F26573"/>
    <w:rsid w:val="00F26A7E"/>
    <w:rsid w:val="00F63A54"/>
    <w:rsid w:val="00F7656B"/>
    <w:rsid w:val="00F9294C"/>
    <w:rsid w:val="00FB32E1"/>
    <w:rsid w:val="00FD09C1"/>
    <w:rsid w:val="00FD45B1"/>
    <w:rsid w:val="00FD47FD"/>
    <w:rsid w:val="00FE50A7"/>
    <w:rsid w:val="00FE5361"/>
    <w:rsid w:val="00FF0689"/>
    <w:rsid w:val="015E0A6B"/>
    <w:rsid w:val="017C5A2A"/>
    <w:rsid w:val="01AEA4A1"/>
    <w:rsid w:val="0218129A"/>
    <w:rsid w:val="024745BB"/>
    <w:rsid w:val="0268D624"/>
    <w:rsid w:val="034E2E58"/>
    <w:rsid w:val="0394E947"/>
    <w:rsid w:val="03D6BFE7"/>
    <w:rsid w:val="04337F17"/>
    <w:rsid w:val="04FDD607"/>
    <w:rsid w:val="05294601"/>
    <w:rsid w:val="055BECE3"/>
    <w:rsid w:val="05B3C017"/>
    <w:rsid w:val="05D7F78B"/>
    <w:rsid w:val="05DD9E80"/>
    <w:rsid w:val="05E78220"/>
    <w:rsid w:val="05FE6A4F"/>
    <w:rsid w:val="0617D066"/>
    <w:rsid w:val="0629142A"/>
    <w:rsid w:val="062EF174"/>
    <w:rsid w:val="06476310"/>
    <w:rsid w:val="0668F7A7"/>
    <w:rsid w:val="06DBABF0"/>
    <w:rsid w:val="06F31F84"/>
    <w:rsid w:val="079B3AE5"/>
    <w:rsid w:val="07DDDA52"/>
    <w:rsid w:val="084D4761"/>
    <w:rsid w:val="08597397"/>
    <w:rsid w:val="08E15151"/>
    <w:rsid w:val="095EE044"/>
    <w:rsid w:val="0995A296"/>
    <w:rsid w:val="09C6A912"/>
    <w:rsid w:val="09CA808D"/>
    <w:rsid w:val="0A3AA9F7"/>
    <w:rsid w:val="0ABBA963"/>
    <w:rsid w:val="0AC60419"/>
    <w:rsid w:val="0B1AD433"/>
    <w:rsid w:val="0B3DA2E7"/>
    <w:rsid w:val="0B5E9C32"/>
    <w:rsid w:val="0B6F74D2"/>
    <w:rsid w:val="0B7C3F2E"/>
    <w:rsid w:val="0B842DC2"/>
    <w:rsid w:val="0B90EA6D"/>
    <w:rsid w:val="0B9828E4"/>
    <w:rsid w:val="0B9D077A"/>
    <w:rsid w:val="0B9E9AF3"/>
    <w:rsid w:val="0BA448E7"/>
    <w:rsid w:val="0BB8D356"/>
    <w:rsid w:val="0C137C1B"/>
    <w:rsid w:val="0C55556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1008A"/>
    <w:rsid w:val="10668124"/>
    <w:rsid w:val="10854ABE"/>
    <w:rsid w:val="1090B32E"/>
    <w:rsid w:val="10A919F1"/>
    <w:rsid w:val="11271F8D"/>
    <w:rsid w:val="112CAF2C"/>
    <w:rsid w:val="1130E8A8"/>
    <w:rsid w:val="118A15B7"/>
    <w:rsid w:val="1197ACA4"/>
    <w:rsid w:val="11C92C32"/>
    <w:rsid w:val="1235AE0B"/>
    <w:rsid w:val="124BC263"/>
    <w:rsid w:val="125D15EF"/>
    <w:rsid w:val="1299EF2A"/>
    <w:rsid w:val="12C33DE2"/>
    <w:rsid w:val="12C576E3"/>
    <w:rsid w:val="13019F6A"/>
    <w:rsid w:val="130AB371"/>
    <w:rsid w:val="13A08221"/>
    <w:rsid w:val="140FF444"/>
    <w:rsid w:val="141DE610"/>
    <w:rsid w:val="1444B749"/>
    <w:rsid w:val="14620855"/>
    <w:rsid w:val="1482766E"/>
    <w:rsid w:val="14A6D597"/>
    <w:rsid w:val="14E082A8"/>
    <w:rsid w:val="1552AFB3"/>
    <w:rsid w:val="159196EA"/>
    <w:rsid w:val="15B4AD88"/>
    <w:rsid w:val="15BC9A77"/>
    <w:rsid w:val="15C17B7F"/>
    <w:rsid w:val="15C41C35"/>
    <w:rsid w:val="1609D2D4"/>
    <w:rsid w:val="163CEDCB"/>
    <w:rsid w:val="164E0DA1"/>
    <w:rsid w:val="16657460"/>
    <w:rsid w:val="167E9967"/>
    <w:rsid w:val="1779882A"/>
    <w:rsid w:val="17C063B1"/>
    <w:rsid w:val="18670913"/>
    <w:rsid w:val="18D3148F"/>
    <w:rsid w:val="18DF4C74"/>
    <w:rsid w:val="1934AD34"/>
    <w:rsid w:val="194A0A8A"/>
    <w:rsid w:val="195B85A5"/>
    <w:rsid w:val="1965CFE1"/>
    <w:rsid w:val="197C006F"/>
    <w:rsid w:val="19841F96"/>
    <w:rsid w:val="199CD047"/>
    <w:rsid w:val="19E7473D"/>
    <w:rsid w:val="1A1D0DA4"/>
    <w:rsid w:val="1AB3BD02"/>
    <w:rsid w:val="1AB68505"/>
    <w:rsid w:val="1AD6DF71"/>
    <w:rsid w:val="1AD701FA"/>
    <w:rsid w:val="1AE7A058"/>
    <w:rsid w:val="1AFBC438"/>
    <w:rsid w:val="1BBA113D"/>
    <w:rsid w:val="1C326DEE"/>
    <w:rsid w:val="1C4E217E"/>
    <w:rsid w:val="1CB88D29"/>
    <w:rsid w:val="1CBB8D87"/>
    <w:rsid w:val="1CC62517"/>
    <w:rsid w:val="1D3C786B"/>
    <w:rsid w:val="1D63D650"/>
    <w:rsid w:val="1DF9CF10"/>
    <w:rsid w:val="1E025217"/>
    <w:rsid w:val="1E575DE8"/>
    <w:rsid w:val="1EADA7F4"/>
    <w:rsid w:val="1EBC26B4"/>
    <w:rsid w:val="1ECDD509"/>
    <w:rsid w:val="1EF87A9F"/>
    <w:rsid w:val="1F532538"/>
    <w:rsid w:val="1F5F02FA"/>
    <w:rsid w:val="1FB4E347"/>
    <w:rsid w:val="2030A08B"/>
    <w:rsid w:val="205F56B5"/>
    <w:rsid w:val="20AB131F"/>
    <w:rsid w:val="20ACC718"/>
    <w:rsid w:val="2176091E"/>
    <w:rsid w:val="21841C2C"/>
    <w:rsid w:val="21A82707"/>
    <w:rsid w:val="22156444"/>
    <w:rsid w:val="222CF2EE"/>
    <w:rsid w:val="222D7BA5"/>
    <w:rsid w:val="23F25DCA"/>
    <w:rsid w:val="2469EDE7"/>
    <w:rsid w:val="2534E81C"/>
    <w:rsid w:val="255CDC8C"/>
    <w:rsid w:val="258AC4CC"/>
    <w:rsid w:val="258D7ED8"/>
    <w:rsid w:val="2642F38D"/>
    <w:rsid w:val="268FADDB"/>
    <w:rsid w:val="26A0D05F"/>
    <w:rsid w:val="26C11DB0"/>
    <w:rsid w:val="2726295D"/>
    <w:rsid w:val="27474E7B"/>
    <w:rsid w:val="27627A8F"/>
    <w:rsid w:val="2795BB4F"/>
    <w:rsid w:val="27988FBE"/>
    <w:rsid w:val="27B3CC02"/>
    <w:rsid w:val="2811F335"/>
    <w:rsid w:val="282096AB"/>
    <w:rsid w:val="28C3FFF1"/>
    <w:rsid w:val="28E6FD30"/>
    <w:rsid w:val="28F6C4A7"/>
    <w:rsid w:val="296E6768"/>
    <w:rsid w:val="2985B0A0"/>
    <w:rsid w:val="29BF0192"/>
    <w:rsid w:val="29E69BE2"/>
    <w:rsid w:val="2A1DD74F"/>
    <w:rsid w:val="2A4B048F"/>
    <w:rsid w:val="2A5ABBD1"/>
    <w:rsid w:val="2A7F907F"/>
    <w:rsid w:val="2AFAE3AA"/>
    <w:rsid w:val="2B5CF050"/>
    <w:rsid w:val="2C499807"/>
    <w:rsid w:val="2C82F18F"/>
    <w:rsid w:val="2C86D266"/>
    <w:rsid w:val="2CF1BA0D"/>
    <w:rsid w:val="2D01D8ED"/>
    <w:rsid w:val="2D994010"/>
    <w:rsid w:val="2DA72E76"/>
    <w:rsid w:val="2DE2F933"/>
    <w:rsid w:val="2EAEB9FB"/>
    <w:rsid w:val="2F2A2403"/>
    <w:rsid w:val="30283078"/>
    <w:rsid w:val="3076A79E"/>
    <w:rsid w:val="309CB58F"/>
    <w:rsid w:val="30FE548B"/>
    <w:rsid w:val="3121B038"/>
    <w:rsid w:val="316B4195"/>
    <w:rsid w:val="31AE6D40"/>
    <w:rsid w:val="31D393AD"/>
    <w:rsid w:val="31DD27E2"/>
    <w:rsid w:val="3219A678"/>
    <w:rsid w:val="327CFB04"/>
    <w:rsid w:val="3288C1EA"/>
    <w:rsid w:val="33107BCE"/>
    <w:rsid w:val="334B9D72"/>
    <w:rsid w:val="3361C4BF"/>
    <w:rsid w:val="33B1ADBE"/>
    <w:rsid w:val="33B44F51"/>
    <w:rsid w:val="348C9E88"/>
    <w:rsid w:val="34B5E62F"/>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2ECC4"/>
    <w:rsid w:val="3BE7F9C4"/>
    <w:rsid w:val="3BE90E81"/>
    <w:rsid w:val="3C522B58"/>
    <w:rsid w:val="3C987DAF"/>
    <w:rsid w:val="3CA4FD4E"/>
    <w:rsid w:val="3CD6CD15"/>
    <w:rsid w:val="3E387BEF"/>
    <w:rsid w:val="3E3D19ED"/>
    <w:rsid w:val="3E4144D0"/>
    <w:rsid w:val="3EAA0BFA"/>
    <w:rsid w:val="3EB857D0"/>
    <w:rsid w:val="3EC4A73F"/>
    <w:rsid w:val="3F2F99A0"/>
    <w:rsid w:val="3F456EEC"/>
    <w:rsid w:val="3F60D481"/>
    <w:rsid w:val="3FCF8946"/>
    <w:rsid w:val="4028263D"/>
    <w:rsid w:val="4043211A"/>
    <w:rsid w:val="40484E70"/>
    <w:rsid w:val="40FC496C"/>
    <w:rsid w:val="41257F15"/>
    <w:rsid w:val="42136591"/>
    <w:rsid w:val="42423C33"/>
    <w:rsid w:val="428A3F3A"/>
    <w:rsid w:val="4359D6BA"/>
    <w:rsid w:val="447CEACF"/>
    <w:rsid w:val="44825976"/>
    <w:rsid w:val="44B09A35"/>
    <w:rsid w:val="44E2866E"/>
    <w:rsid w:val="458D97D7"/>
    <w:rsid w:val="45A29FE6"/>
    <w:rsid w:val="45B4056C"/>
    <w:rsid w:val="45BF66F4"/>
    <w:rsid w:val="45F5586F"/>
    <w:rsid w:val="463F0DE4"/>
    <w:rsid w:val="46514856"/>
    <w:rsid w:val="4654961B"/>
    <w:rsid w:val="46586E69"/>
    <w:rsid w:val="472B3652"/>
    <w:rsid w:val="4731D52A"/>
    <w:rsid w:val="476951F7"/>
    <w:rsid w:val="4854B71C"/>
    <w:rsid w:val="48812BF2"/>
    <w:rsid w:val="495660B7"/>
    <w:rsid w:val="4969D8C7"/>
    <w:rsid w:val="49768209"/>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1AEF6F"/>
    <w:rsid w:val="4FA471E6"/>
    <w:rsid w:val="502EFF74"/>
    <w:rsid w:val="509519B9"/>
    <w:rsid w:val="5105A31E"/>
    <w:rsid w:val="5167DA9A"/>
    <w:rsid w:val="51CE048F"/>
    <w:rsid w:val="51FA21A8"/>
    <w:rsid w:val="530AD603"/>
    <w:rsid w:val="5337F958"/>
    <w:rsid w:val="53A3AA58"/>
    <w:rsid w:val="53A7A8FE"/>
    <w:rsid w:val="53BA4E6C"/>
    <w:rsid w:val="54CA99C9"/>
    <w:rsid w:val="54D3515D"/>
    <w:rsid w:val="552913E2"/>
    <w:rsid w:val="5550D625"/>
    <w:rsid w:val="5552B1B4"/>
    <w:rsid w:val="5574CC04"/>
    <w:rsid w:val="55AAAE4C"/>
    <w:rsid w:val="55AC52DB"/>
    <w:rsid w:val="55EA068D"/>
    <w:rsid w:val="560F17C7"/>
    <w:rsid w:val="571F3194"/>
    <w:rsid w:val="57286756"/>
    <w:rsid w:val="5735FB9B"/>
    <w:rsid w:val="579D5270"/>
    <w:rsid w:val="5825F53B"/>
    <w:rsid w:val="58A332CE"/>
    <w:rsid w:val="58BF95DB"/>
    <w:rsid w:val="58C32D36"/>
    <w:rsid w:val="58EC8A6F"/>
    <w:rsid w:val="590A3E1C"/>
    <w:rsid w:val="59193ED2"/>
    <w:rsid w:val="59735A9A"/>
    <w:rsid w:val="598DD20B"/>
    <w:rsid w:val="5991FBCD"/>
    <w:rsid w:val="59D139F7"/>
    <w:rsid w:val="5A04FB9E"/>
    <w:rsid w:val="5A0917E3"/>
    <w:rsid w:val="5A0A8CF7"/>
    <w:rsid w:val="5A234664"/>
    <w:rsid w:val="5A39A895"/>
    <w:rsid w:val="5A3DED17"/>
    <w:rsid w:val="5A53D305"/>
    <w:rsid w:val="5B147104"/>
    <w:rsid w:val="5B33C145"/>
    <w:rsid w:val="5B52580C"/>
    <w:rsid w:val="5C34AFF4"/>
    <w:rsid w:val="5C41AC0D"/>
    <w:rsid w:val="5F3C12D9"/>
    <w:rsid w:val="5FAECDDE"/>
    <w:rsid w:val="5FECF139"/>
    <w:rsid w:val="6068B26C"/>
    <w:rsid w:val="608B7E13"/>
    <w:rsid w:val="60DFEC05"/>
    <w:rsid w:val="60EF0582"/>
    <w:rsid w:val="60FB913A"/>
    <w:rsid w:val="61148870"/>
    <w:rsid w:val="61901F1A"/>
    <w:rsid w:val="619134CF"/>
    <w:rsid w:val="61D5383C"/>
    <w:rsid w:val="62217586"/>
    <w:rsid w:val="6254CBFE"/>
    <w:rsid w:val="633E2188"/>
    <w:rsid w:val="6361748C"/>
    <w:rsid w:val="648976AA"/>
    <w:rsid w:val="64D6A138"/>
    <w:rsid w:val="6540B570"/>
    <w:rsid w:val="65B60A34"/>
    <w:rsid w:val="667D0DED"/>
    <w:rsid w:val="66A357EF"/>
    <w:rsid w:val="674B6CAB"/>
    <w:rsid w:val="68275F55"/>
    <w:rsid w:val="68FE6A4D"/>
    <w:rsid w:val="69351835"/>
    <w:rsid w:val="697B7B3B"/>
    <w:rsid w:val="6998C6D6"/>
    <w:rsid w:val="6A53E29B"/>
    <w:rsid w:val="6A8D5F36"/>
    <w:rsid w:val="6A97B8C8"/>
    <w:rsid w:val="6B4E1D21"/>
    <w:rsid w:val="6BAD9563"/>
    <w:rsid w:val="6C012882"/>
    <w:rsid w:val="6C34D4C4"/>
    <w:rsid w:val="6C3D11A0"/>
    <w:rsid w:val="6C46C7D1"/>
    <w:rsid w:val="6D250365"/>
    <w:rsid w:val="6D40AF09"/>
    <w:rsid w:val="6D8F5AC9"/>
    <w:rsid w:val="6DA2A59C"/>
    <w:rsid w:val="6E5F54CE"/>
    <w:rsid w:val="6ECCE7AF"/>
    <w:rsid w:val="6EE7632B"/>
    <w:rsid w:val="6EF13DF6"/>
    <w:rsid w:val="6F2EDBB3"/>
    <w:rsid w:val="6F54DF5F"/>
    <w:rsid w:val="6F6B29EB"/>
    <w:rsid w:val="6F7F10FC"/>
    <w:rsid w:val="6FA96053"/>
    <w:rsid w:val="6FBE9C09"/>
    <w:rsid w:val="6FDB261E"/>
    <w:rsid w:val="707DF682"/>
    <w:rsid w:val="7083338C"/>
    <w:rsid w:val="7141C273"/>
    <w:rsid w:val="7145B7BD"/>
    <w:rsid w:val="714FDE3A"/>
    <w:rsid w:val="71A09AA9"/>
    <w:rsid w:val="71C767FE"/>
    <w:rsid w:val="71CD702A"/>
    <w:rsid w:val="722AC64C"/>
    <w:rsid w:val="7234061C"/>
    <w:rsid w:val="7267DBED"/>
    <w:rsid w:val="728B12A3"/>
    <w:rsid w:val="72A2228E"/>
    <w:rsid w:val="72AC6CE7"/>
    <w:rsid w:val="72DE1618"/>
    <w:rsid w:val="73376F11"/>
    <w:rsid w:val="73762417"/>
    <w:rsid w:val="740B1C91"/>
    <w:rsid w:val="74AFE9B1"/>
    <w:rsid w:val="74E8C07C"/>
    <w:rsid w:val="75204757"/>
    <w:rsid w:val="7582C8B0"/>
    <w:rsid w:val="75EAFCF9"/>
    <w:rsid w:val="7676E8C0"/>
    <w:rsid w:val="769CD0DD"/>
    <w:rsid w:val="76BC57F9"/>
    <w:rsid w:val="76CE2E62"/>
    <w:rsid w:val="76F6CB2E"/>
    <w:rsid w:val="777BD71B"/>
    <w:rsid w:val="778D1B02"/>
    <w:rsid w:val="77CE4B1D"/>
    <w:rsid w:val="783EA6A4"/>
    <w:rsid w:val="78BD57BB"/>
    <w:rsid w:val="78D29D6C"/>
    <w:rsid w:val="78F2E315"/>
    <w:rsid w:val="78FF005A"/>
    <w:rsid w:val="79214D85"/>
    <w:rsid w:val="79476D5D"/>
    <w:rsid w:val="7952B3BC"/>
    <w:rsid w:val="795FB4DF"/>
    <w:rsid w:val="79A7927B"/>
    <w:rsid w:val="79CBED91"/>
    <w:rsid w:val="7A13C52D"/>
    <w:rsid w:val="7A6EF177"/>
    <w:rsid w:val="7B06976C"/>
    <w:rsid w:val="7B3A49EE"/>
    <w:rsid w:val="7BA8F9C3"/>
    <w:rsid w:val="7C3E5581"/>
    <w:rsid w:val="7DAC1238"/>
    <w:rsid w:val="7DB9ED50"/>
    <w:rsid w:val="7E04345C"/>
    <w:rsid w:val="7E85F619"/>
    <w:rsid w:val="7E974400"/>
    <w:rsid w:val="7ED52B14"/>
    <w:rsid w:val="7F2D4858"/>
    <w:rsid w:val="7FDFA54C"/>
    <w:rsid w:val="7FEE4655"/>
    <w:rsid w:val="7FFE6E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semiHidden/>
    <w:unhideWhenUsed/>
    <w:rsid w:val="00DC1138"/>
    <w:rPr>
      <w:rFonts w:ascii="Times New Roman" w:hAnsi="Times New Roman" w:cs="Times New Roman"/>
      <w:sz w:val="24"/>
      <w:szCs w:val="24"/>
    </w:rPr>
  </w:style>
  <w:style w:type="paragraph" w:styleId="Footer">
    <w:name w:val="footer"/>
    <w:basedOn w:val="Normal"/>
    <w:link w:val="FooterChar"/>
    <w:uiPriority w:val="99"/>
    <w:unhideWhenUsed/>
    <w:rsid w:val="00D07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Ventris Learning K–2 - Instructional Materials (CA Dept of Education)</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Ventris Learning K–2 - Instructional Materials (CA Dept of Education)</dc:title>
  <dc:subject>Ventris Learning/University of Florida Literacy Institute (UFLI), UFLI Foundations, Program Type 1, Foundational Skills Domain; Grades K–2.</dc:subject>
  <dc:creator/>
  <cp:keywords/>
  <dc:description/>
  <cp:lastModifiedBy/>
  <cp:revision>1</cp:revision>
  <dcterms:created xsi:type="dcterms:W3CDTF">2026-08-06T19:10:00Z</dcterms:created>
  <dcterms:modified xsi:type="dcterms:W3CDTF">2026-08-08T02:38:00Z</dcterms:modified>
</cp:coreProperties>
</file>