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E5D1C" w14:textId="77777777" w:rsidR="00081AF5" w:rsidRDefault="00147D34" w:rsidP="00FE3071">
      <w:pPr>
        <w:spacing w:line="240" w:lineRule="auto"/>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0686CD72" w14:textId="77777777" w:rsidR="00081AF5" w:rsidRDefault="00147D34" w:rsidP="00FE3071">
      <w:pPr>
        <w:pStyle w:val="Heading1"/>
        <w:spacing w:after="240" w:line="240" w:lineRule="auto"/>
        <w:jc w:val="center"/>
        <w:rPr>
          <w:rFonts w:ascii="Arial" w:eastAsia="Arial" w:hAnsi="Arial" w:cs="Arial"/>
          <w:color w:val="000000"/>
          <w:sz w:val="24"/>
          <w:szCs w:val="24"/>
        </w:rPr>
      </w:pPr>
      <w:r>
        <w:rPr>
          <w:rFonts w:ascii="Arial" w:eastAsia="Arial" w:hAnsi="Arial" w:cs="Arial"/>
          <w:b/>
          <w:color w:val="000000"/>
          <w:sz w:val="24"/>
          <w:szCs w:val="24"/>
        </w:rPr>
        <w:t>REVIEW PANEL ADVISORY RECOMMENDATION</w:t>
      </w:r>
      <w:r>
        <w:br/>
      </w:r>
      <w:r>
        <w:rPr>
          <w:rFonts w:ascii="Arial" w:eastAsia="Arial" w:hAnsi="Arial" w:cs="Arial"/>
          <w:b/>
          <w:color w:val="000000"/>
          <w:sz w:val="24"/>
          <w:szCs w:val="24"/>
        </w:rPr>
        <w:t>2021 WORLD LANGUAGES INSTRUCTIONAL MATERIALS ADOPTION</w:t>
      </w: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proficiency level(s)"/>
      </w:tblPr>
      <w:tblGrid>
        <w:gridCol w:w="3120"/>
        <w:gridCol w:w="3480"/>
        <w:gridCol w:w="2760"/>
      </w:tblGrid>
      <w:tr w:rsidR="00081AF5" w14:paraId="008772F5" w14:textId="77777777" w:rsidTr="00FE3071">
        <w:trPr>
          <w:cantSplit/>
        </w:trPr>
        <w:tc>
          <w:tcPr>
            <w:tcW w:w="3120" w:type="dxa"/>
            <w:shd w:val="clear" w:color="auto" w:fill="D9D9D9"/>
          </w:tcPr>
          <w:p w14:paraId="7C8452D2" w14:textId="77777777" w:rsidR="00081AF5" w:rsidRDefault="00147D34" w:rsidP="00FE3071">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14:paraId="7B6A3C45" w14:textId="77777777" w:rsidR="00081AF5" w:rsidRDefault="00147D34" w:rsidP="00FE3071">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14:paraId="3597182E" w14:textId="77777777" w:rsidR="00081AF5" w:rsidRDefault="00147D34" w:rsidP="00FE3071">
            <w:pPr>
              <w:spacing w:before="80" w:after="80"/>
              <w:rPr>
                <w:rFonts w:ascii="Arial" w:eastAsia="Arial" w:hAnsi="Arial" w:cs="Arial"/>
                <w:b/>
                <w:sz w:val="24"/>
                <w:szCs w:val="24"/>
              </w:rPr>
            </w:pPr>
            <w:r>
              <w:rPr>
                <w:rFonts w:ascii="Arial" w:eastAsia="Arial" w:hAnsi="Arial" w:cs="Arial"/>
                <w:b/>
                <w:sz w:val="24"/>
                <w:szCs w:val="24"/>
              </w:rPr>
              <w:t>Proficiency Level(s)</w:t>
            </w:r>
          </w:p>
        </w:tc>
      </w:tr>
      <w:tr w:rsidR="00081AF5" w14:paraId="234E3D51" w14:textId="77777777" w:rsidTr="00FE3071">
        <w:trPr>
          <w:cantSplit/>
        </w:trPr>
        <w:tc>
          <w:tcPr>
            <w:tcW w:w="3120" w:type="dxa"/>
          </w:tcPr>
          <w:p w14:paraId="6751D71A" w14:textId="77777777" w:rsidR="00081AF5" w:rsidRDefault="00147D34" w:rsidP="00FE3071">
            <w:pPr>
              <w:spacing w:before="160" w:after="160"/>
              <w:rPr>
                <w:rFonts w:ascii="Arial" w:eastAsia="Arial" w:hAnsi="Arial" w:cs="Arial"/>
                <w:sz w:val="24"/>
                <w:szCs w:val="24"/>
              </w:rPr>
            </w:pPr>
            <w:r>
              <w:rPr>
                <w:rFonts w:ascii="Arial" w:eastAsia="Arial" w:hAnsi="Arial" w:cs="Arial"/>
                <w:sz w:val="24"/>
                <w:szCs w:val="24"/>
              </w:rPr>
              <w:t>Vista Higher Learning</w:t>
            </w:r>
          </w:p>
        </w:tc>
        <w:tc>
          <w:tcPr>
            <w:tcW w:w="3480" w:type="dxa"/>
          </w:tcPr>
          <w:p w14:paraId="49B5DFD4" w14:textId="3CC72A89" w:rsidR="00081AF5" w:rsidRPr="009B0894" w:rsidRDefault="00147D34" w:rsidP="00FE3071">
            <w:pPr>
              <w:spacing w:before="120" w:after="120"/>
              <w:rPr>
                <w:rFonts w:ascii="Arial" w:eastAsia="Arial" w:hAnsi="Arial" w:cs="Arial"/>
                <w:i/>
                <w:color w:val="000000"/>
                <w:sz w:val="24"/>
                <w:szCs w:val="24"/>
                <w:lang w:val="fr-FR"/>
              </w:rPr>
            </w:pPr>
            <w:bookmarkStart w:id="0" w:name="_GoBack"/>
            <w:r w:rsidRPr="009B0894">
              <w:rPr>
                <w:rFonts w:ascii="Arial" w:eastAsia="Arial" w:hAnsi="Arial" w:cs="Arial"/>
                <w:i/>
                <w:sz w:val="24"/>
                <w:szCs w:val="24"/>
                <w:lang w:val="fr-FR"/>
              </w:rPr>
              <w:t>D’accord</w:t>
            </w:r>
            <w:r w:rsidR="00016907" w:rsidRPr="009B0894">
              <w:rPr>
                <w:rFonts w:ascii="Arial" w:eastAsia="Arial" w:hAnsi="Arial" w:cs="Arial"/>
                <w:i/>
                <w:sz w:val="24"/>
                <w:szCs w:val="24"/>
                <w:lang w:val="fr-FR"/>
              </w:rPr>
              <w:t>!</w:t>
            </w:r>
            <w:bookmarkEnd w:id="0"/>
          </w:p>
        </w:tc>
        <w:tc>
          <w:tcPr>
            <w:tcW w:w="2760" w:type="dxa"/>
          </w:tcPr>
          <w:p w14:paraId="6158B615" w14:textId="77777777" w:rsidR="00081AF5" w:rsidRDefault="00147D34" w:rsidP="00FE3071">
            <w:pPr>
              <w:spacing w:before="160" w:after="160"/>
              <w:rPr>
                <w:rFonts w:ascii="Arial" w:eastAsia="Arial" w:hAnsi="Arial" w:cs="Arial"/>
                <w:sz w:val="24"/>
                <w:szCs w:val="24"/>
              </w:rPr>
            </w:pPr>
            <w:r>
              <w:rPr>
                <w:rFonts w:ascii="Arial" w:eastAsia="Arial" w:hAnsi="Arial" w:cs="Arial"/>
                <w:sz w:val="24"/>
                <w:szCs w:val="24"/>
              </w:rPr>
              <w:t>Novice</w:t>
            </w:r>
          </w:p>
        </w:tc>
      </w:tr>
    </w:tbl>
    <w:p w14:paraId="0B92FF4E" w14:textId="77777777" w:rsidR="00081AF5" w:rsidRDefault="00147D34" w:rsidP="00FE3071">
      <w:pPr>
        <w:pStyle w:val="Heading2"/>
      </w:pPr>
      <w:r>
        <w:t xml:space="preserve">Program </w:t>
      </w:r>
      <w:r w:rsidRPr="00FE3071">
        <w:t>Summary</w:t>
      </w:r>
      <w:r>
        <w:t>:</w:t>
      </w:r>
    </w:p>
    <w:p w14:paraId="215913A0" w14:textId="3FB7AA5A" w:rsidR="00081AF5" w:rsidRDefault="00147D34" w:rsidP="00FE3071">
      <w:pPr>
        <w:spacing w:line="240" w:lineRule="auto"/>
        <w:rPr>
          <w:rFonts w:ascii="Arial" w:eastAsia="Arial" w:hAnsi="Arial" w:cs="Arial"/>
          <w:i/>
          <w:color w:val="000000"/>
          <w:sz w:val="24"/>
          <w:szCs w:val="24"/>
        </w:rPr>
      </w:pPr>
      <w:r w:rsidRPr="009B0894">
        <w:rPr>
          <w:rFonts w:ascii="Arial" w:eastAsia="Arial" w:hAnsi="Arial" w:cs="Arial"/>
          <w:i/>
          <w:sz w:val="24"/>
          <w:szCs w:val="24"/>
          <w:lang w:val="fr-FR"/>
        </w:rPr>
        <w:t>D’accord</w:t>
      </w:r>
      <w:r w:rsidR="00016907" w:rsidRPr="009B0894">
        <w:rPr>
          <w:rFonts w:ascii="Arial" w:eastAsia="Arial" w:hAnsi="Arial" w:cs="Arial"/>
          <w:i/>
          <w:sz w:val="24"/>
          <w:szCs w:val="24"/>
          <w:lang w:val="fr-FR"/>
        </w:rPr>
        <w:t>!</w:t>
      </w:r>
      <w:r>
        <w:rPr>
          <w:rFonts w:ascii="Arial" w:eastAsia="Arial" w:hAnsi="Arial" w:cs="Arial"/>
          <w:color w:val="000000"/>
          <w:sz w:val="24"/>
          <w:szCs w:val="24"/>
        </w:rPr>
        <w:t xml:space="preserve"> includes the following: </w:t>
      </w:r>
      <w:r>
        <w:rPr>
          <w:rFonts w:ascii="Arial" w:eastAsia="Arial" w:hAnsi="Arial" w:cs="Arial"/>
          <w:i/>
          <w:color w:val="000000"/>
          <w:sz w:val="24"/>
          <w:szCs w:val="24"/>
        </w:rPr>
        <w:t>Student Edition (SE),</w:t>
      </w:r>
      <w:r>
        <w:rPr>
          <w:rFonts w:ascii="Arial" w:eastAsia="Arial" w:hAnsi="Arial" w:cs="Arial"/>
          <w:i/>
          <w:sz w:val="24"/>
          <w:szCs w:val="24"/>
        </w:rPr>
        <w:t xml:space="preserve"> </w:t>
      </w:r>
      <w:r>
        <w:rPr>
          <w:rFonts w:ascii="Arial" w:eastAsia="Arial" w:hAnsi="Arial" w:cs="Arial"/>
          <w:i/>
          <w:color w:val="000000"/>
          <w:sz w:val="24"/>
          <w:szCs w:val="24"/>
        </w:rPr>
        <w:t xml:space="preserve">Teacher Edition (TE), </w:t>
      </w:r>
      <w:r>
        <w:rPr>
          <w:rFonts w:ascii="Arial" w:eastAsia="Arial" w:hAnsi="Arial" w:cs="Arial"/>
          <w:color w:val="000000"/>
          <w:sz w:val="24"/>
          <w:szCs w:val="24"/>
        </w:rPr>
        <w:t xml:space="preserve">and </w:t>
      </w:r>
      <w:r>
        <w:rPr>
          <w:rFonts w:ascii="Arial" w:eastAsia="Arial" w:hAnsi="Arial" w:cs="Arial"/>
          <w:i/>
          <w:color w:val="000000"/>
          <w:sz w:val="24"/>
          <w:szCs w:val="24"/>
        </w:rPr>
        <w:t>Cahier (WB).</w:t>
      </w:r>
    </w:p>
    <w:p w14:paraId="7152B51E" w14:textId="77777777" w:rsidR="00081AF5" w:rsidRDefault="00147D34" w:rsidP="00FE3071">
      <w:pPr>
        <w:pStyle w:val="Heading2"/>
        <w:rPr>
          <w:i/>
        </w:rPr>
      </w:pPr>
      <w:r>
        <w:t>Recommendation:</w:t>
      </w:r>
    </w:p>
    <w:p w14:paraId="0CFB317E" w14:textId="2F085062" w:rsidR="00081AF5" w:rsidRDefault="00147D34" w:rsidP="003C31C4">
      <w:pPr>
        <w:spacing w:line="240" w:lineRule="auto"/>
        <w:rPr>
          <w:rFonts w:ascii="Arial" w:eastAsia="Arial" w:hAnsi="Arial" w:cs="Arial"/>
          <w:i/>
          <w:sz w:val="24"/>
          <w:szCs w:val="24"/>
        </w:rPr>
      </w:pPr>
      <w:r w:rsidRPr="009B0894">
        <w:rPr>
          <w:rFonts w:ascii="Arial" w:eastAsia="Arial" w:hAnsi="Arial" w:cs="Arial"/>
          <w:i/>
          <w:sz w:val="24"/>
          <w:szCs w:val="24"/>
          <w:lang w:val="fr-FR"/>
        </w:rPr>
        <w:t>D’accord</w:t>
      </w:r>
      <w:r w:rsidR="001F7A7F" w:rsidRPr="009B0894">
        <w:rPr>
          <w:rFonts w:ascii="Arial" w:eastAsia="Arial" w:hAnsi="Arial" w:cs="Arial"/>
          <w:i/>
          <w:sz w:val="24"/>
          <w:szCs w:val="24"/>
          <w:lang w:val="fr-FR"/>
        </w:rPr>
        <w:t>!</w:t>
      </w:r>
      <w:r>
        <w:rPr>
          <w:rFonts w:ascii="Arial" w:eastAsia="Arial" w:hAnsi="Arial" w:cs="Arial"/>
          <w:i/>
          <w:sz w:val="24"/>
          <w:szCs w:val="24"/>
        </w:rPr>
        <w:t xml:space="preserve"> </w:t>
      </w:r>
      <w:r>
        <w:rPr>
          <w:rFonts w:ascii="Arial" w:eastAsia="Arial" w:hAnsi="Arial" w:cs="Arial"/>
          <w:sz w:val="24"/>
          <w:szCs w:val="24"/>
        </w:rPr>
        <w:t xml:space="preserve">is recommended for adoption because the instructional materials include content as specified in the </w:t>
      </w:r>
      <w:r>
        <w:rPr>
          <w:rFonts w:ascii="Arial" w:eastAsia="Arial" w:hAnsi="Arial" w:cs="Arial"/>
          <w:i/>
          <w:sz w:val="24"/>
          <w:szCs w:val="24"/>
          <w:highlight w:val="white"/>
        </w:rPr>
        <w:t>World Languages Standards for California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meet all the criteria in category 1 with strengths in categories 2–5.</w:t>
      </w:r>
    </w:p>
    <w:p w14:paraId="1BA67057" w14:textId="77777777" w:rsidR="00081AF5" w:rsidRDefault="00147D34" w:rsidP="003C31C4">
      <w:pPr>
        <w:pStyle w:val="Heading3"/>
      </w:pPr>
      <w:r>
        <w:t xml:space="preserve">Criteria </w:t>
      </w:r>
      <w:r w:rsidRPr="003C31C4">
        <w:t>Category</w:t>
      </w:r>
      <w:r>
        <w:t xml:space="preserve"> 1: World Languages Content/Alignment with Standards</w:t>
      </w:r>
    </w:p>
    <w:p w14:paraId="5B306A9B" w14:textId="77777777" w:rsidR="00081AF5" w:rsidRDefault="00147D34" w:rsidP="003C31C4">
      <w:pPr>
        <w:spacing w:after="0" w:line="240" w:lineRule="auto"/>
        <w:rPr>
          <w:rFonts w:ascii="Arial" w:eastAsia="Arial" w:hAnsi="Arial" w:cs="Arial"/>
          <w:sz w:val="24"/>
          <w:szCs w:val="24"/>
        </w:rPr>
      </w:pPr>
      <w:r>
        <w:rPr>
          <w:rFonts w:ascii="Arial" w:eastAsia="Arial" w:hAnsi="Arial" w:cs="Arial"/>
          <w:sz w:val="24"/>
          <w:szCs w:val="24"/>
        </w:rPr>
        <w:t xml:space="preserve">The program supports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for the intended proficiency level(s), and meets</w:t>
      </w:r>
      <w:r>
        <w:rPr>
          <w:rFonts w:ascii="Arial" w:eastAsia="Arial" w:hAnsi="Arial" w:cs="Arial"/>
          <w:i/>
          <w:sz w:val="24"/>
          <w:szCs w:val="24"/>
        </w:rPr>
        <w:t xml:space="preserve"> </w:t>
      </w:r>
      <w:r>
        <w:rPr>
          <w:rFonts w:ascii="Arial" w:eastAsia="Arial" w:hAnsi="Arial" w:cs="Arial"/>
          <w:sz w:val="24"/>
          <w:szCs w:val="24"/>
        </w:rPr>
        <w:t>all of the evaluation criteria in category 1.</w:t>
      </w:r>
    </w:p>
    <w:p w14:paraId="6B76B491" w14:textId="77777777" w:rsidR="00081AF5" w:rsidRDefault="00147D34" w:rsidP="003C31C4">
      <w:pPr>
        <w:pStyle w:val="Heading4"/>
        <w:rPr>
          <w:i/>
        </w:rPr>
      </w:pPr>
      <w:r w:rsidRPr="003C31C4">
        <w:t>Citations</w:t>
      </w:r>
      <w:r>
        <w:t>:</w:t>
      </w:r>
    </w:p>
    <w:p w14:paraId="43FA0CF8" w14:textId="4AE7547C" w:rsidR="00081AF5" w:rsidRDefault="00147D34" w:rsidP="00FE3071">
      <w:pPr>
        <w:numPr>
          <w:ilvl w:val="0"/>
          <w:numId w:val="5"/>
        </w:numPr>
        <w:pBdr>
          <w:top w:val="nil"/>
          <w:left w:val="nil"/>
          <w:bottom w:val="nil"/>
          <w:right w:val="nil"/>
          <w:between w:val="nil"/>
        </w:pBdr>
        <w:spacing w:before="120" w:after="0" w:line="240" w:lineRule="auto"/>
        <w:rPr>
          <w:rFonts w:ascii="Arial" w:eastAsia="Arial" w:hAnsi="Arial" w:cs="Arial"/>
          <w:color w:val="000000"/>
          <w:sz w:val="24"/>
          <w:szCs w:val="24"/>
        </w:rPr>
      </w:pPr>
      <w:r>
        <w:rPr>
          <w:rFonts w:ascii="Arial" w:eastAsia="Arial" w:hAnsi="Arial" w:cs="Arial"/>
          <w:color w:val="000000"/>
          <w:sz w:val="24"/>
          <w:szCs w:val="24"/>
        </w:rPr>
        <w:t>Criterion #</w:t>
      </w:r>
      <w:r>
        <w:rPr>
          <w:rFonts w:ascii="Arial" w:eastAsia="Arial" w:hAnsi="Arial" w:cs="Arial"/>
          <w:sz w:val="24"/>
          <w:szCs w:val="24"/>
        </w:rPr>
        <w:t>1.1</w:t>
      </w:r>
      <w:r>
        <w:rPr>
          <w:rFonts w:ascii="Arial" w:eastAsia="Arial" w:hAnsi="Arial" w:cs="Arial"/>
          <w:color w:val="000000"/>
          <w:sz w:val="24"/>
          <w:szCs w:val="24"/>
        </w:rPr>
        <w:t>:</w:t>
      </w:r>
    </w:p>
    <w:p w14:paraId="6AD06E51" w14:textId="77777777" w:rsidR="00081AF5" w:rsidRDefault="00147D34" w:rsidP="00095A5A">
      <w:pPr>
        <w:numPr>
          <w:ilvl w:val="1"/>
          <w:numId w:val="5"/>
        </w:numPr>
        <w:pBdr>
          <w:top w:val="nil"/>
          <w:left w:val="nil"/>
          <w:bottom w:val="nil"/>
          <w:right w:val="nil"/>
          <w:between w:val="nil"/>
        </w:pBdr>
        <w:spacing w:before="120" w:line="240" w:lineRule="auto"/>
        <w:rPr>
          <w:rFonts w:ascii="Arial" w:eastAsia="Arial" w:hAnsi="Arial" w:cs="Arial"/>
          <w:sz w:val="24"/>
          <w:szCs w:val="24"/>
        </w:rPr>
      </w:pPr>
      <w:r>
        <w:rPr>
          <w:rFonts w:ascii="Arial" w:eastAsia="Arial" w:hAnsi="Arial" w:cs="Arial"/>
          <w:sz w:val="24"/>
          <w:szCs w:val="24"/>
        </w:rPr>
        <w:t>WL.CM1.N: L1 TE p. 195. The lesson with Le Zapping presents an opportunity for students to watch a video and read a short excerpt about regional games and student participation in sports. Students use the information and interpret the meaning and make sense of the material with teacher guidance.</w:t>
      </w:r>
    </w:p>
    <w:p w14:paraId="59250CAA" w14:textId="2AB4E481" w:rsidR="00081AF5" w:rsidRDefault="00147D34" w:rsidP="00095A5A">
      <w:pPr>
        <w:numPr>
          <w:ilvl w:val="1"/>
          <w:numId w:val="5"/>
        </w:numPr>
        <w:pBdr>
          <w:top w:val="nil"/>
          <w:left w:val="nil"/>
          <w:bottom w:val="nil"/>
          <w:right w:val="nil"/>
          <w:between w:val="nil"/>
        </w:pBdr>
        <w:spacing w:before="120" w:line="240" w:lineRule="auto"/>
        <w:rPr>
          <w:rFonts w:ascii="Arial" w:eastAsia="Arial" w:hAnsi="Arial" w:cs="Arial"/>
          <w:sz w:val="24"/>
          <w:szCs w:val="24"/>
        </w:rPr>
      </w:pPr>
      <w:r w:rsidRPr="00E7733A">
        <w:rPr>
          <w:rFonts w:ascii="Arial" w:eastAsia="Arial" w:hAnsi="Arial" w:cs="Arial"/>
          <w:sz w:val="24"/>
          <w:szCs w:val="24"/>
          <w:lang w:val="es-PR"/>
        </w:rPr>
        <w:t xml:space="preserve">WL.CM2.N: L1A SE p. 145. </w:t>
      </w:r>
      <w:r>
        <w:rPr>
          <w:rFonts w:ascii="Arial" w:eastAsia="Arial" w:hAnsi="Arial" w:cs="Arial"/>
          <w:sz w:val="24"/>
          <w:szCs w:val="24"/>
        </w:rPr>
        <w:t xml:space="preserve">This lesson includes topics on various </w:t>
      </w:r>
      <w:r w:rsidR="001F7A7F">
        <w:rPr>
          <w:rFonts w:ascii="Arial" w:eastAsia="Arial" w:hAnsi="Arial" w:cs="Arial"/>
          <w:sz w:val="24"/>
          <w:szCs w:val="24"/>
        </w:rPr>
        <w:t>activities</w:t>
      </w:r>
      <w:r>
        <w:rPr>
          <w:rFonts w:ascii="Arial" w:eastAsia="Arial" w:hAnsi="Arial" w:cs="Arial"/>
          <w:sz w:val="24"/>
          <w:szCs w:val="24"/>
        </w:rPr>
        <w:t>; students use words, phrases and sentences to talk to each other in the group.</w:t>
      </w:r>
    </w:p>
    <w:p w14:paraId="7D63BDAE" w14:textId="6AD6383F" w:rsidR="00081AF5" w:rsidRDefault="00147D34" w:rsidP="00095A5A">
      <w:pPr>
        <w:numPr>
          <w:ilvl w:val="1"/>
          <w:numId w:val="5"/>
        </w:numPr>
        <w:pBdr>
          <w:top w:val="nil"/>
          <w:left w:val="nil"/>
          <w:bottom w:val="nil"/>
          <w:right w:val="nil"/>
          <w:between w:val="nil"/>
        </w:pBdr>
        <w:spacing w:before="120" w:line="240" w:lineRule="auto"/>
        <w:rPr>
          <w:rFonts w:ascii="Arial" w:eastAsia="Arial" w:hAnsi="Arial" w:cs="Arial"/>
          <w:sz w:val="24"/>
          <w:szCs w:val="24"/>
        </w:rPr>
      </w:pPr>
      <w:r>
        <w:rPr>
          <w:rFonts w:ascii="Arial" w:eastAsia="Arial" w:hAnsi="Arial" w:cs="Arial"/>
          <w:sz w:val="24"/>
          <w:szCs w:val="24"/>
        </w:rPr>
        <w:t>WL.CM3.N: L1 TE p. 245. Activity 3</w:t>
      </w:r>
      <w:r w:rsidR="00B751C2">
        <w:rPr>
          <w:rFonts w:ascii="Arial" w:eastAsia="Arial" w:hAnsi="Arial" w:cs="Arial"/>
          <w:sz w:val="24"/>
          <w:szCs w:val="24"/>
        </w:rPr>
        <w:t>.</w:t>
      </w:r>
      <w:r>
        <w:rPr>
          <w:rFonts w:ascii="Arial" w:eastAsia="Arial" w:hAnsi="Arial" w:cs="Arial"/>
          <w:sz w:val="24"/>
          <w:szCs w:val="24"/>
        </w:rPr>
        <w:t xml:space="preserve"> Students create a dialogue with a shopping experience where they try on different items and provide an opinion. Students rehearse the conversation to present it to the whole class.</w:t>
      </w:r>
    </w:p>
    <w:p w14:paraId="7670B9F0" w14:textId="462D4330" w:rsidR="00081AF5" w:rsidRDefault="00147D34" w:rsidP="00095A5A">
      <w:pPr>
        <w:numPr>
          <w:ilvl w:val="1"/>
          <w:numId w:val="5"/>
        </w:numPr>
        <w:pBdr>
          <w:top w:val="nil"/>
          <w:left w:val="nil"/>
          <w:bottom w:val="nil"/>
          <w:right w:val="nil"/>
          <w:between w:val="nil"/>
        </w:pBdr>
        <w:spacing w:before="120" w:line="240" w:lineRule="auto"/>
        <w:rPr>
          <w:rFonts w:ascii="Arial" w:eastAsia="Arial" w:hAnsi="Arial" w:cs="Arial"/>
          <w:sz w:val="24"/>
          <w:szCs w:val="24"/>
        </w:rPr>
      </w:pPr>
      <w:r w:rsidRPr="00E7733A">
        <w:rPr>
          <w:rFonts w:ascii="Arial" w:eastAsia="Arial" w:hAnsi="Arial" w:cs="Arial"/>
          <w:sz w:val="24"/>
          <w:szCs w:val="24"/>
          <w:lang w:val="es-PR"/>
        </w:rPr>
        <w:t xml:space="preserve">WL.CM4.N: L1A TE p. 33. </w:t>
      </w:r>
      <w:r>
        <w:rPr>
          <w:rFonts w:ascii="Arial" w:eastAsia="Arial" w:hAnsi="Arial" w:cs="Arial"/>
          <w:sz w:val="24"/>
          <w:szCs w:val="24"/>
        </w:rPr>
        <w:t>This lesson includes</w:t>
      </w:r>
      <w:r w:rsidR="001F7A7F">
        <w:rPr>
          <w:rFonts w:ascii="Arial" w:eastAsia="Arial" w:hAnsi="Arial" w:cs="Arial"/>
          <w:sz w:val="24"/>
          <w:szCs w:val="24"/>
        </w:rPr>
        <w:t xml:space="preserve"> activities that</w:t>
      </w:r>
      <w:r>
        <w:rPr>
          <w:rFonts w:ascii="Arial" w:eastAsia="Arial" w:hAnsi="Arial" w:cs="Arial"/>
          <w:sz w:val="24"/>
          <w:szCs w:val="24"/>
        </w:rPr>
        <w:t xml:space="preserve"> practice academic and real-world language</w:t>
      </w:r>
      <w:r w:rsidR="001F7A7F">
        <w:rPr>
          <w:rFonts w:ascii="Arial" w:eastAsia="Arial" w:hAnsi="Arial" w:cs="Arial"/>
          <w:sz w:val="24"/>
          <w:szCs w:val="24"/>
        </w:rPr>
        <w:t>. Students ask questions such as,</w:t>
      </w:r>
      <w:r>
        <w:rPr>
          <w:rFonts w:ascii="Arial" w:eastAsia="Arial" w:hAnsi="Arial" w:cs="Arial"/>
          <w:sz w:val="24"/>
          <w:szCs w:val="24"/>
        </w:rPr>
        <w:t xml:space="preserve"> “</w:t>
      </w:r>
      <w:r w:rsidR="001F7A7F">
        <w:rPr>
          <w:rFonts w:ascii="Arial" w:eastAsia="Arial" w:hAnsi="Arial" w:cs="Arial"/>
          <w:sz w:val="24"/>
          <w:szCs w:val="24"/>
        </w:rPr>
        <w:t>W</w:t>
      </w:r>
      <w:r>
        <w:rPr>
          <w:rFonts w:ascii="Arial" w:eastAsia="Arial" w:hAnsi="Arial" w:cs="Arial"/>
          <w:sz w:val="24"/>
          <w:szCs w:val="24"/>
        </w:rPr>
        <w:t>hat is your nationality?” in common daily settings.</w:t>
      </w:r>
    </w:p>
    <w:p w14:paraId="5D9A2499" w14:textId="72E031E5" w:rsidR="00081AF5" w:rsidRDefault="00147D34" w:rsidP="00095A5A">
      <w:pPr>
        <w:numPr>
          <w:ilvl w:val="1"/>
          <w:numId w:val="5"/>
        </w:numPr>
        <w:pBdr>
          <w:top w:val="nil"/>
          <w:left w:val="nil"/>
          <w:bottom w:val="nil"/>
          <w:right w:val="nil"/>
          <w:between w:val="nil"/>
        </w:pBdr>
        <w:spacing w:before="120" w:line="240" w:lineRule="auto"/>
        <w:rPr>
          <w:rFonts w:ascii="Arial" w:eastAsia="Arial" w:hAnsi="Arial" w:cs="Arial"/>
          <w:sz w:val="24"/>
          <w:szCs w:val="24"/>
        </w:rPr>
      </w:pPr>
      <w:r>
        <w:rPr>
          <w:rFonts w:ascii="Arial" w:eastAsia="Arial" w:hAnsi="Arial" w:cs="Arial"/>
          <w:sz w:val="24"/>
          <w:szCs w:val="24"/>
        </w:rPr>
        <w:lastRenderedPageBreak/>
        <w:t>WL.CM5.N: L1 TE p. 56. The four activities provide students opportunities to repeatedly use the key words and phrases related to this lesson. Activity 3 provides a free response for students to use the words they have learned to describe pictures. The topics are very familiar and common daily topics.</w:t>
      </w:r>
    </w:p>
    <w:p w14:paraId="7D7AD785" w14:textId="14401A74" w:rsidR="00081AF5" w:rsidRPr="000A7D15" w:rsidRDefault="00147D34" w:rsidP="00095A5A">
      <w:pPr>
        <w:numPr>
          <w:ilvl w:val="1"/>
          <w:numId w:val="5"/>
        </w:numPr>
        <w:pBdr>
          <w:top w:val="nil"/>
          <w:left w:val="nil"/>
          <w:bottom w:val="nil"/>
          <w:right w:val="nil"/>
          <w:between w:val="nil"/>
        </w:pBdr>
        <w:spacing w:before="120" w:line="240" w:lineRule="auto"/>
        <w:rPr>
          <w:rFonts w:ascii="Arial" w:eastAsia="Arial" w:hAnsi="Arial" w:cs="Arial"/>
          <w:sz w:val="24"/>
          <w:szCs w:val="24"/>
        </w:rPr>
      </w:pPr>
      <w:r w:rsidRPr="000A7D15">
        <w:rPr>
          <w:rFonts w:ascii="Arial" w:eastAsia="Arial" w:hAnsi="Arial" w:cs="Arial"/>
          <w:sz w:val="24"/>
          <w:szCs w:val="24"/>
        </w:rPr>
        <w:t>WL.CM.6.N: L2 SE p. 87</w:t>
      </w:r>
      <w:r w:rsidR="005004CF" w:rsidRPr="000A7D15">
        <w:rPr>
          <w:rFonts w:ascii="Arial" w:eastAsia="Arial" w:hAnsi="Arial" w:cs="Arial"/>
          <w:sz w:val="24"/>
          <w:szCs w:val="24"/>
        </w:rPr>
        <w:t>,</w:t>
      </w:r>
      <w:r w:rsidRPr="000A7D15">
        <w:rPr>
          <w:rFonts w:ascii="Arial" w:eastAsia="Arial" w:hAnsi="Arial" w:cs="Arial"/>
          <w:sz w:val="24"/>
          <w:szCs w:val="24"/>
        </w:rPr>
        <w:t xml:space="preserve"> </w:t>
      </w:r>
      <w:r w:rsidR="005004CF" w:rsidRPr="000A7D15">
        <w:rPr>
          <w:rFonts w:ascii="Arial" w:eastAsia="Arial" w:hAnsi="Arial" w:cs="Arial"/>
          <w:sz w:val="24"/>
          <w:szCs w:val="24"/>
        </w:rPr>
        <w:t>A</w:t>
      </w:r>
      <w:r w:rsidRPr="000A7D15">
        <w:rPr>
          <w:rFonts w:ascii="Arial" w:eastAsia="Arial" w:hAnsi="Arial" w:cs="Arial"/>
          <w:sz w:val="24"/>
          <w:szCs w:val="24"/>
        </w:rPr>
        <w:t>ctivities 4</w:t>
      </w:r>
      <w:r w:rsidR="00B751C2" w:rsidRPr="000A7D15">
        <w:rPr>
          <w:rFonts w:ascii="Arial" w:eastAsia="Arial" w:hAnsi="Arial" w:cs="Arial"/>
          <w:sz w:val="24"/>
          <w:szCs w:val="24"/>
        </w:rPr>
        <w:t>–</w:t>
      </w:r>
      <w:r w:rsidRPr="000A7D15">
        <w:rPr>
          <w:rFonts w:ascii="Arial" w:eastAsia="Arial" w:hAnsi="Arial" w:cs="Arial"/>
          <w:sz w:val="24"/>
          <w:szCs w:val="24"/>
        </w:rPr>
        <w:t>8. Students are asked to work with a partner to discuss what the people in the pictures can, must, or want to do. They are asked to make lists, write excuses to refuse an invitation, and write a dialogue about what a character’s mother permits and does not permit her to do.</w:t>
      </w:r>
    </w:p>
    <w:p w14:paraId="6CAB16A1" w14:textId="77777777" w:rsidR="00081AF5" w:rsidRDefault="00147D34" w:rsidP="00095A5A">
      <w:pPr>
        <w:numPr>
          <w:ilvl w:val="1"/>
          <w:numId w:val="5"/>
        </w:numPr>
        <w:pBdr>
          <w:top w:val="nil"/>
          <w:left w:val="nil"/>
          <w:bottom w:val="nil"/>
          <w:right w:val="nil"/>
          <w:between w:val="nil"/>
        </w:pBdr>
        <w:spacing w:before="120" w:line="240" w:lineRule="auto"/>
        <w:rPr>
          <w:rFonts w:ascii="Arial" w:eastAsia="Arial" w:hAnsi="Arial" w:cs="Arial"/>
          <w:sz w:val="24"/>
          <w:szCs w:val="24"/>
        </w:rPr>
      </w:pPr>
      <w:r w:rsidRPr="00E7733A">
        <w:rPr>
          <w:rFonts w:ascii="Arial" w:eastAsia="Arial" w:hAnsi="Arial" w:cs="Arial"/>
          <w:sz w:val="24"/>
          <w:szCs w:val="24"/>
          <w:lang w:val="es-PR"/>
        </w:rPr>
        <w:t xml:space="preserve">WL.CM7.N: L1A SE p. 10. </w:t>
      </w:r>
      <w:r>
        <w:rPr>
          <w:rFonts w:ascii="Arial" w:eastAsia="Arial" w:hAnsi="Arial" w:cs="Arial"/>
          <w:sz w:val="24"/>
          <w:szCs w:val="24"/>
        </w:rPr>
        <w:t>This lesson points out the similarities of French and English in that both languages feature singular and plural nouns. This lesson also points out differences between English and French in that French nouns are marked with gender while English nouns are not.</w:t>
      </w:r>
    </w:p>
    <w:p w14:paraId="7A900E81" w14:textId="525DCE3E" w:rsidR="00081AF5" w:rsidRDefault="00147D34" w:rsidP="00095A5A">
      <w:pPr>
        <w:numPr>
          <w:ilvl w:val="1"/>
          <w:numId w:val="5"/>
        </w:numPr>
        <w:pBdr>
          <w:top w:val="nil"/>
          <w:left w:val="nil"/>
          <w:bottom w:val="nil"/>
          <w:right w:val="nil"/>
          <w:between w:val="nil"/>
        </w:pBdr>
        <w:spacing w:before="120" w:line="240" w:lineRule="auto"/>
        <w:rPr>
          <w:rFonts w:ascii="Arial" w:eastAsia="Arial" w:hAnsi="Arial" w:cs="Arial"/>
          <w:sz w:val="24"/>
          <w:szCs w:val="24"/>
        </w:rPr>
      </w:pPr>
      <w:r w:rsidRPr="00E7733A">
        <w:rPr>
          <w:rFonts w:ascii="Arial" w:eastAsia="Arial" w:hAnsi="Arial" w:cs="Arial"/>
          <w:sz w:val="24"/>
          <w:szCs w:val="24"/>
          <w:lang w:val="es-PR"/>
        </w:rPr>
        <w:t xml:space="preserve">WL.CL1.N: L1A TE p. 97. </w:t>
      </w:r>
      <w:r>
        <w:rPr>
          <w:rFonts w:ascii="Arial" w:eastAsia="Arial" w:hAnsi="Arial" w:cs="Arial"/>
          <w:sz w:val="24"/>
          <w:szCs w:val="24"/>
        </w:rPr>
        <w:t xml:space="preserve">This lesson provides many examples of slang/colloquial (age appropriate expressions) French in context. </w:t>
      </w:r>
      <w:r w:rsidR="000A7D15">
        <w:rPr>
          <w:rFonts w:ascii="Arial" w:eastAsia="Arial" w:hAnsi="Arial" w:cs="Arial"/>
          <w:sz w:val="24"/>
          <w:szCs w:val="24"/>
        </w:rPr>
        <w:t>“</w:t>
      </w:r>
      <w:r>
        <w:rPr>
          <w:rFonts w:ascii="Arial" w:eastAsia="Arial" w:hAnsi="Arial" w:cs="Arial"/>
          <w:sz w:val="24"/>
          <w:szCs w:val="24"/>
        </w:rPr>
        <w:t>Frère</w:t>
      </w:r>
      <w:r w:rsidR="000A7D15">
        <w:rPr>
          <w:rFonts w:ascii="Arial" w:eastAsia="Arial" w:hAnsi="Arial" w:cs="Arial"/>
          <w:sz w:val="24"/>
          <w:szCs w:val="24"/>
        </w:rPr>
        <w:t>”</w:t>
      </w:r>
      <w:r>
        <w:rPr>
          <w:rFonts w:ascii="Arial" w:eastAsia="Arial" w:hAnsi="Arial" w:cs="Arial"/>
          <w:sz w:val="24"/>
          <w:szCs w:val="24"/>
        </w:rPr>
        <w:t xml:space="preserve"> or brother in French can also be expressed as </w:t>
      </w:r>
      <w:r w:rsidR="005004CF">
        <w:rPr>
          <w:rFonts w:ascii="Arial" w:eastAsia="Arial" w:hAnsi="Arial" w:cs="Arial"/>
          <w:sz w:val="24"/>
          <w:szCs w:val="24"/>
        </w:rPr>
        <w:t>“</w:t>
      </w:r>
      <w:r w:rsidRPr="000A7D15">
        <w:rPr>
          <w:rFonts w:ascii="Arial" w:eastAsia="Arial" w:hAnsi="Arial" w:cs="Arial"/>
          <w:sz w:val="24"/>
          <w:szCs w:val="24"/>
          <w:lang w:val="fr-FR"/>
        </w:rPr>
        <w:t>frangin</w:t>
      </w:r>
      <w:r w:rsidR="005004CF">
        <w:rPr>
          <w:rFonts w:ascii="Arial" w:eastAsia="Arial" w:hAnsi="Arial" w:cs="Arial"/>
          <w:sz w:val="24"/>
          <w:szCs w:val="24"/>
        </w:rPr>
        <w:t>”</w:t>
      </w:r>
      <w:r>
        <w:rPr>
          <w:rFonts w:ascii="Arial" w:eastAsia="Arial" w:hAnsi="Arial" w:cs="Arial"/>
          <w:sz w:val="24"/>
          <w:szCs w:val="24"/>
        </w:rPr>
        <w:t xml:space="preserve"> in colloquial French.</w:t>
      </w:r>
    </w:p>
    <w:p w14:paraId="038959FC" w14:textId="0D519795" w:rsidR="00081AF5" w:rsidRDefault="00147D34" w:rsidP="00095A5A">
      <w:pPr>
        <w:numPr>
          <w:ilvl w:val="1"/>
          <w:numId w:val="5"/>
        </w:numPr>
        <w:spacing w:line="240" w:lineRule="auto"/>
        <w:rPr>
          <w:rFonts w:ascii="Arial" w:eastAsia="Arial" w:hAnsi="Arial" w:cs="Arial"/>
          <w:sz w:val="24"/>
          <w:szCs w:val="24"/>
        </w:rPr>
      </w:pPr>
      <w:r w:rsidRPr="005004CF">
        <w:rPr>
          <w:rFonts w:ascii="Arial" w:eastAsia="Arial" w:hAnsi="Arial" w:cs="Arial"/>
          <w:sz w:val="24"/>
          <w:szCs w:val="24"/>
          <w:lang w:val="es-ES"/>
        </w:rPr>
        <w:t xml:space="preserve">WL.CL.N: L1 </w:t>
      </w:r>
      <w:r w:rsidR="005004CF" w:rsidRPr="005004CF">
        <w:rPr>
          <w:rFonts w:ascii="Arial" w:eastAsia="Arial" w:hAnsi="Arial" w:cs="Arial"/>
          <w:sz w:val="24"/>
          <w:szCs w:val="24"/>
          <w:lang w:val="es-ES"/>
        </w:rPr>
        <w:t xml:space="preserve">TE </w:t>
      </w:r>
      <w:r w:rsidRPr="005004CF">
        <w:rPr>
          <w:rFonts w:ascii="Arial" w:eastAsia="Arial" w:hAnsi="Arial" w:cs="Arial"/>
          <w:sz w:val="24"/>
          <w:szCs w:val="24"/>
          <w:lang w:val="es-ES"/>
        </w:rPr>
        <w:t>pp. 26</w:t>
      </w:r>
      <w:r w:rsidR="00B751C2">
        <w:rPr>
          <w:rFonts w:ascii="Arial" w:eastAsia="Arial" w:hAnsi="Arial" w:cs="Arial"/>
          <w:sz w:val="24"/>
          <w:szCs w:val="24"/>
          <w:lang w:val="es-ES"/>
        </w:rPr>
        <w:t>–</w:t>
      </w:r>
      <w:r w:rsidRPr="005004CF">
        <w:rPr>
          <w:rFonts w:ascii="Arial" w:eastAsia="Arial" w:hAnsi="Arial" w:cs="Arial"/>
          <w:sz w:val="24"/>
          <w:szCs w:val="24"/>
          <w:lang w:val="es-ES"/>
        </w:rPr>
        <w:t xml:space="preserve">27. </w:t>
      </w:r>
      <w:r>
        <w:rPr>
          <w:rFonts w:ascii="Arial" w:eastAsia="Arial" w:hAnsi="Arial" w:cs="Arial"/>
          <w:sz w:val="24"/>
          <w:szCs w:val="24"/>
        </w:rPr>
        <w:t>French kissing culture is explained well in the cultural note section. This section also acknowledge</w:t>
      </w:r>
      <w:r w:rsidR="001F7A7F">
        <w:rPr>
          <w:rFonts w:ascii="Arial" w:eastAsia="Arial" w:hAnsi="Arial" w:cs="Arial"/>
          <w:sz w:val="24"/>
          <w:szCs w:val="24"/>
        </w:rPr>
        <w:t>s</w:t>
      </w:r>
      <w:r>
        <w:rPr>
          <w:rFonts w:ascii="Arial" w:eastAsia="Arial" w:hAnsi="Arial" w:cs="Arial"/>
          <w:sz w:val="24"/>
          <w:szCs w:val="24"/>
        </w:rPr>
        <w:t xml:space="preserve"> French culture has been ultimately enriched by the contributions of the immigrant populations.</w:t>
      </w:r>
    </w:p>
    <w:p w14:paraId="474DDA69" w14:textId="77777777" w:rsidR="00081AF5" w:rsidRDefault="00147D34" w:rsidP="00095A5A">
      <w:pPr>
        <w:numPr>
          <w:ilvl w:val="1"/>
          <w:numId w:val="5"/>
        </w:numPr>
        <w:spacing w:line="240" w:lineRule="auto"/>
        <w:rPr>
          <w:rFonts w:ascii="Arial" w:eastAsia="Arial" w:hAnsi="Arial" w:cs="Arial"/>
          <w:sz w:val="24"/>
          <w:szCs w:val="24"/>
        </w:rPr>
      </w:pPr>
      <w:r w:rsidRPr="00E7733A">
        <w:rPr>
          <w:rFonts w:ascii="Arial" w:eastAsia="Arial" w:hAnsi="Arial" w:cs="Arial"/>
          <w:sz w:val="24"/>
          <w:szCs w:val="24"/>
          <w:lang w:val="es-PR"/>
        </w:rPr>
        <w:t xml:space="preserve">WL.CL3.N: L1A TE p. 97. </w:t>
      </w:r>
      <w:r>
        <w:rPr>
          <w:rFonts w:ascii="Arial" w:eastAsia="Arial" w:hAnsi="Arial" w:cs="Arial"/>
          <w:sz w:val="24"/>
          <w:szCs w:val="24"/>
        </w:rPr>
        <w:t>This lesson provides information on shared holidays (mother’s and father’s day) in the US and francophone countries.</w:t>
      </w:r>
    </w:p>
    <w:p w14:paraId="10C0BB06" w14:textId="50121B26" w:rsidR="00081AF5" w:rsidRDefault="00147D34" w:rsidP="00095A5A">
      <w:pPr>
        <w:numPr>
          <w:ilvl w:val="1"/>
          <w:numId w:val="5"/>
        </w:numPr>
        <w:spacing w:line="240" w:lineRule="auto"/>
        <w:rPr>
          <w:rFonts w:ascii="Arial" w:eastAsia="Arial" w:hAnsi="Arial" w:cs="Arial"/>
          <w:sz w:val="24"/>
          <w:szCs w:val="24"/>
        </w:rPr>
      </w:pPr>
      <w:r w:rsidRPr="00E7733A">
        <w:rPr>
          <w:rFonts w:ascii="Arial" w:eastAsia="Arial" w:hAnsi="Arial" w:cs="Arial"/>
          <w:sz w:val="24"/>
          <w:szCs w:val="24"/>
          <w:lang w:val="es-PR"/>
        </w:rPr>
        <w:t xml:space="preserve">WL.CL4.N: L1B SE p. 59. </w:t>
      </w:r>
      <w:r>
        <w:rPr>
          <w:rFonts w:ascii="Arial" w:eastAsia="Arial" w:hAnsi="Arial" w:cs="Arial"/>
          <w:sz w:val="24"/>
          <w:szCs w:val="24"/>
        </w:rPr>
        <w:t xml:space="preserve">This lesson provides an opportunity for students to explore reggae music in </w:t>
      </w:r>
      <w:r w:rsidR="001F7A7F" w:rsidRPr="005004CF">
        <w:rPr>
          <w:rFonts w:ascii="Arial" w:hAnsi="Arial" w:cs="Arial"/>
          <w:i/>
          <w:sz w:val="24"/>
          <w:lang w:val="fr-CA"/>
        </w:rPr>
        <w:t>Côte d’Ivoire</w:t>
      </w:r>
      <w:r w:rsidR="001F7A7F" w:rsidRPr="005004CF" w:rsidDel="001F7A7F">
        <w:rPr>
          <w:rFonts w:ascii="Arial" w:eastAsia="Arial" w:hAnsi="Arial" w:cs="Arial"/>
          <w:sz w:val="28"/>
          <w:szCs w:val="24"/>
        </w:rPr>
        <w:t xml:space="preserve"> </w:t>
      </w:r>
      <w:r>
        <w:rPr>
          <w:rFonts w:ascii="Arial" w:eastAsia="Arial" w:hAnsi="Arial" w:cs="Arial"/>
          <w:sz w:val="24"/>
          <w:szCs w:val="24"/>
        </w:rPr>
        <w:t>as contrasted with Jamaican reggae (an example of cultural borrowing).</w:t>
      </w:r>
    </w:p>
    <w:p w14:paraId="4CD39697" w14:textId="73BDF650" w:rsidR="00081AF5" w:rsidRDefault="00147D34" w:rsidP="00095A5A">
      <w:pPr>
        <w:numPr>
          <w:ilvl w:val="1"/>
          <w:numId w:val="5"/>
        </w:numPr>
        <w:spacing w:line="240" w:lineRule="auto"/>
        <w:rPr>
          <w:rFonts w:ascii="Arial" w:eastAsia="Arial" w:hAnsi="Arial" w:cs="Arial"/>
          <w:sz w:val="24"/>
          <w:szCs w:val="24"/>
        </w:rPr>
      </w:pPr>
      <w:r>
        <w:rPr>
          <w:rFonts w:ascii="Arial" w:eastAsia="Arial" w:hAnsi="Arial" w:cs="Arial"/>
          <w:sz w:val="24"/>
          <w:szCs w:val="24"/>
        </w:rPr>
        <w:t xml:space="preserve">WL.CN1.N: L1 TE p. 27. Students are asked to compare French values of </w:t>
      </w:r>
      <w:r w:rsidRPr="000A7D15">
        <w:rPr>
          <w:rFonts w:ascii="Arial" w:eastAsia="Arial" w:hAnsi="Arial" w:cs="Arial"/>
          <w:sz w:val="24"/>
          <w:szCs w:val="24"/>
          <w:lang w:val="fr-FR"/>
        </w:rPr>
        <w:t>liberté, égalité, and fraternité</w:t>
      </w:r>
      <w:r>
        <w:rPr>
          <w:rFonts w:ascii="Arial" w:eastAsia="Arial" w:hAnsi="Arial" w:cs="Arial"/>
          <w:sz w:val="24"/>
          <w:szCs w:val="24"/>
        </w:rPr>
        <w:t xml:space="preserve"> to the symbols and values of the US.</w:t>
      </w:r>
    </w:p>
    <w:p w14:paraId="6C450EA5" w14:textId="024FFE8E" w:rsidR="00081AF5" w:rsidRDefault="00147D34" w:rsidP="00FE3071">
      <w:pPr>
        <w:numPr>
          <w:ilvl w:val="1"/>
          <w:numId w:val="5"/>
        </w:numPr>
        <w:spacing w:after="40" w:line="240" w:lineRule="auto"/>
        <w:rPr>
          <w:rFonts w:ascii="Arial" w:eastAsia="Arial" w:hAnsi="Arial" w:cs="Arial"/>
          <w:sz w:val="24"/>
          <w:szCs w:val="24"/>
        </w:rPr>
      </w:pPr>
      <w:r w:rsidRPr="00E7733A">
        <w:rPr>
          <w:rFonts w:ascii="Arial" w:eastAsia="Arial" w:hAnsi="Arial" w:cs="Arial"/>
          <w:sz w:val="24"/>
          <w:szCs w:val="24"/>
          <w:lang w:val="es-PR"/>
        </w:rPr>
        <w:t>WL.CN2.N: L1 TE pp. 8</w:t>
      </w:r>
      <w:r w:rsidR="00B751C2">
        <w:rPr>
          <w:rFonts w:ascii="Arial" w:eastAsia="Arial" w:hAnsi="Arial" w:cs="Arial"/>
          <w:sz w:val="24"/>
          <w:szCs w:val="24"/>
          <w:lang w:val="es-PR"/>
        </w:rPr>
        <w:t>–</w:t>
      </w:r>
      <w:r w:rsidRPr="00E7733A">
        <w:rPr>
          <w:rFonts w:ascii="Arial" w:eastAsia="Arial" w:hAnsi="Arial" w:cs="Arial"/>
          <w:sz w:val="24"/>
          <w:szCs w:val="24"/>
          <w:lang w:val="es-PR"/>
        </w:rPr>
        <w:t xml:space="preserve">9. </w:t>
      </w:r>
      <w:r>
        <w:rPr>
          <w:rFonts w:ascii="Arial" w:eastAsia="Arial" w:hAnsi="Arial" w:cs="Arial"/>
          <w:sz w:val="24"/>
          <w:szCs w:val="24"/>
        </w:rPr>
        <w:t>This lesson provides an introduction about how people greet one another by shaking hands or kissing</w:t>
      </w:r>
      <w:r w:rsidR="005004CF">
        <w:rPr>
          <w:rFonts w:ascii="Arial" w:eastAsia="Arial" w:hAnsi="Arial" w:cs="Arial"/>
          <w:sz w:val="24"/>
          <w:szCs w:val="24"/>
        </w:rPr>
        <w:t>:</w:t>
      </w:r>
      <w:r>
        <w:rPr>
          <w:rFonts w:ascii="Arial" w:eastAsia="Arial" w:hAnsi="Arial" w:cs="Arial"/>
          <w:sz w:val="24"/>
          <w:szCs w:val="24"/>
        </w:rPr>
        <w:t xml:space="preserve"> </w:t>
      </w:r>
      <w:r w:rsidRPr="000A7D15">
        <w:rPr>
          <w:rFonts w:ascii="Arial" w:eastAsia="Arial" w:hAnsi="Arial" w:cs="Arial"/>
          <w:sz w:val="24"/>
          <w:szCs w:val="24"/>
          <w:lang w:val="fr-FR"/>
        </w:rPr>
        <w:t>La poignée de main ou la bise</w:t>
      </w:r>
      <w:r>
        <w:rPr>
          <w:rFonts w:ascii="Arial" w:eastAsia="Arial" w:hAnsi="Arial" w:cs="Arial"/>
          <w:sz w:val="24"/>
          <w:szCs w:val="24"/>
        </w:rPr>
        <w:t>?</w:t>
      </w:r>
    </w:p>
    <w:p w14:paraId="304FD072" w14:textId="0CBC82FE" w:rsidR="00081AF5" w:rsidRDefault="00147D34" w:rsidP="00FE3071">
      <w:pPr>
        <w:numPr>
          <w:ilvl w:val="0"/>
          <w:numId w:val="5"/>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Criterion #1.2: L1 TE p. 3. The bottom of this page, under “Expansion</w:t>
      </w:r>
      <w:r w:rsidR="00095A5A">
        <w:rPr>
          <w:rFonts w:ascii="Arial" w:eastAsia="Arial" w:hAnsi="Arial" w:cs="Arial"/>
          <w:sz w:val="24"/>
          <w:szCs w:val="24"/>
        </w:rPr>
        <w:t>,</w:t>
      </w:r>
      <w:r>
        <w:rPr>
          <w:rFonts w:ascii="Arial" w:eastAsia="Arial" w:hAnsi="Arial" w:cs="Arial"/>
          <w:sz w:val="24"/>
          <w:szCs w:val="24"/>
        </w:rPr>
        <w:t>” the activity “Scrambled Conversations” gives the teacher an example for a class activity.</w:t>
      </w:r>
    </w:p>
    <w:p w14:paraId="00FC6CAD" w14:textId="6E7EBC30" w:rsidR="00081AF5" w:rsidRDefault="00147D34" w:rsidP="00FE3071">
      <w:pPr>
        <w:numPr>
          <w:ilvl w:val="0"/>
          <w:numId w:val="5"/>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 xml:space="preserve">Criterion #1.3: L1 TE p. 22. Communication activities “play </w:t>
      </w:r>
      <w:proofErr w:type="spellStart"/>
      <w:r>
        <w:rPr>
          <w:rFonts w:ascii="Arial" w:eastAsia="Arial" w:hAnsi="Arial" w:cs="Arial"/>
          <w:sz w:val="24"/>
          <w:szCs w:val="24"/>
        </w:rPr>
        <w:t>pictionary</w:t>
      </w:r>
      <w:proofErr w:type="spellEnd"/>
      <w:r>
        <w:rPr>
          <w:rFonts w:ascii="Arial" w:eastAsia="Arial" w:hAnsi="Arial" w:cs="Arial"/>
          <w:sz w:val="24"/>
          <w:szCs w:val="24"/>
        </w:rPr>
        <w:t xml:space="preserve"> as a class” align to differentiation strategies as outlined in Appendix 2.</w:t>
      </w:r>
    </w:p>
    <w:p w14:paraId="6EE1D25B" w14:textId="77777777" w:rsidR="00081AF5" w:rsidRDefault="00147D34" w:rsidP="00FE3071">
      <w:pPr>
        <w:numPr>
          <w:ilvl w:val="0"/>
          <w:numId w:val="5"/>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Criterion #1.4: L1B TE p. 73 (Expansion activity). Listen to the French national anthem, La Marseillaise, and read the lyrics as students learn about Bastille Day.</w:t>
      </w:r>
    </w:p>
    <w:p w14:paraId="684FDF06" w14:textId="65483A1A" w:rsidR="00081AF5" w:rsidRDefault="00147D34" w:rsidP="00FE3071">
      <w:pPr>
        <w:numPr>
          <w:ilvl w:val="0"/>
          <w:numId w:val="5"/>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Criterion #1.5: L1</w:t>
      </w:r>
      <w:r w:rsidR="001F7A7F">
        <w:rPr>
          <w:rFonts w:ascii="Arial" w:eastAsia="Arial" w:hAnsi="Arial" w:cs="Arial"/>
          <w:sz w:val="24"/>
          <w:szCs w:val="24"/>
        </w:rPr>
        <w:t xml:space="preserve"> SE </w:t>
      </w:r>
      <w:r>
        <w:rPr>
          <w:rFonts w:ascii="Arial" w:eastAsia="Arial" w:hAnsi="Arial" w:cs="Arial"/>
          <w:sz w:val="24"/>
          <w:szCs w:val="24"/>
        </w:rPr>
        <w:t>pp. 38</w:t>
      </w:r>
      <w:r w:rsidR="00B751C2">
        <w:rPr>
          <w:rFonts w:ascii="Arial" w:eastAsia="Arial" w:hAnsi="Arial" w:cs="Arial"/>
          <w:sz w:val="24"/>
          <w:szCs w:val="24"/>
        </w:rPr>
        <w:t>–</w:t>
      </w:r>
      <w:r>
        <w:rPr>
          <w:rFonts w:ascii="Arial" w:eastAsia="Arial" w:hAnsi="Arial" w:cs="Arial"/>
          <w:sz w:val="24"/>
          <w:szCs w:val="24"/>
        </w:rPr>
        <w:t xml:space="preserve">39. The text features a target language map and readings which contain proper grammar and correct spelling &lt;&lt;Les </w:t>
      </w:r>
      <w:r>
        <w:rPr>
          <w:rFonts w:ascii="Arial" w:eastAsia="Arial" w:hAnsi="Arial" w:cs="Arial"/>
          <w:sz w:val="24"/>
          <w:szCs w:val="24"/>
        </w:rPr>
        <w:lastRenderedPageBreak/>
        <w:t xml:space="preserve">Destinations&gt;&gt;. The reading passage on p. 39, for example, features BAGS adjective </w:t>
      </w:r>
      <w:r w:rsidRPr="00095A5A">
        <w:rPr>
          <w:rFonts w:ascii="Arial" w:eastAsia="Arial" w:hAnsi="Arial" w:cs="Arial"/>
          <w:i/>
          <w:sz w:val="24"/>
          <w:szCs w:val="24"/>
          <w:lang w:val="fr-FR"/>
        </w:rPr>
        <w:t>ancien</w:t>
      </w:r>
      <w:r>
        <w:rPr>
          <w:rFonts w:ascii="Arial" w:eastAsia="Arial" w:hAnsi="Arial" w:cs="Arial"/>
          <w:sz w:val="24"/>
          <w:szCs w:val="24"/>
        </w:rPr>
        <w:t xml:space="preserve"> which precedes the noun, whereas adjectives in French generally come after the noun.</w:t>
      </w:r>
    </w:p>
    <w:p w14:paraId="5B2BD932" w14:textId="041681D0" w:rsidR="00081AF5" w:rsidRDefault="00147D34" w:rsidP="00FE3071">
      <w:pPr>
        <w:numPr>
          <w:ilvl w:val="0"/>
          <w:numId w:val="5"/>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Criterion #1.6: L1</w:t>
      </w:r>
      <w:r w:rsidR="005004CF">
        <w:rPr>
          <w:rFonts w:ascii="Arial" w:eastAsia="Arial" w:hAnsi="Arial" w:cs="Arial"/>
          <w:sz w:val="24"/>
          <w:szCs w:val="24"/>
        </w:rPr>
        <w:t xml:space="preserve"> TE</w:t>
      </w:r>
      <w:r>
        <w:rPr>
          <w:rFonts w:ascii="Arial" w:eastAsia="Arial" w:hAnsi="Arial" w:cs="Arial"/>
          <w:sz w:val="24"/>
          <w:szCs w:val="24"/>
        </w:rPr>
        <w:t xml:space="preserve"> p. 71. The expansion activities on this page include an activity for students to work in pairs to practice their communicative skills </w:t>
      </w:r>
      <w:r w:rsidR="001F7A7F">
        <w:rPr>
          <w:rFonts w:ascii="Arial" w:eastAsia="Arial" w:hAnsi="Arial" w:cs="Arial"/>
          <w:sz w:val="24"/>
          <w:szCs w:val="24"/>
        </w:rPr>
        <w:t>by talking</w:t>
      </w:r>
      <w:r>
        <w:rPr>
          <w:rFonts w:ascii="Arial" w:eastAsia="Arial" w:hAnsi="Arial" w:cs="Arial"/>
          <w:sz w:val="24"/>
          <w:szCs w:val="24"/>
        </w:rPr>
        <w:t xml:space="preserve"> about their daily activities.</w:t>
      </w:r>
    </w:p>
    <w:p w14:paraId="3C384235" w14:textId="0EEE6294" w:rsidR="00081AF5" w:rsidRDefault="00147D34" w:rsidP="00FE3071">
      <w:pPr>
        <w:numPr>
          <w:ilvl w:val="0"/>
          <w:numId w:val="5"/>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Criterion #1.7: L2 TE pp. 96</w:t>
      </w:r>
      <w:r w:rsidR="00B751C2">
        <w:rPr>
          <w:rFonts w:ascii="Arial" w:eastAsia="Arial" w:hAnsi="Arial" w:cs="Arial"/>
          <w:sz w:val="24"/>
          <w:szCs w:val="24"/>
        </w:rPr>
        <w:t>–</w:t>
      </w:r>
      <w:r>
        <w:rPr>
          <w:rFonts w:ascii="Arial" w:eastAsia="Arial" w:hAnsi="Arial" w:cs="Arial"/>
          <w:sz w:val="24"/>
          <w:szCs w:val="24"/>
        </w:rPr>
        <w:t>97. This is one example of the “Culture” portion that is available in every unit. This section of the unit, including all of its activities, provides opportunities for students to interpret information with the written texts, communicate and exchange information with a peer, and present in either writing or speaking. It promotes a cultural aspect of French or francophone countries that helps students learn about the culture and understand cultural products, practices, and perspectives. Meanwhile, it also briefly guides students to make comparisons to their own culture or another culture and create connections to other topics.</w:t>
      </w:r>
    </w:p>
    <w:p w14:paraId="5550CC6F" w14:textId="79426FFA" w:rsidR="00081AF5" w:rsidRPr="00095A5A" w:rsidRDefault="00147D34" w:rsidP="00FE3071">
      <w:pPr>
        <w:numPr>
          <w:ilvl w:val="0"/>
          <w:numId w:val="5"/>
        </w:numPr>
        <w:pBdr>
          <w:top w:val="nil"/>
          <w:left w:val="nil"/>
          <w:bottom w:val="nil"/>
          <w:right w:val="nil"/>
          <w:between w:val="nil"/>
        </w:pBdr>
        <w:spacing w:before="120" w:after="0" w:line="240" w:lineRule="auto"/>
        <w:rPr>
          <w:rFonts w:ascii="Arial" w:eastAsia="Arial" w:hAnsi="Arial" w:cs="Arial"/>
          <w:sz w:val="24"/>
          <w:szCs w:val="24"/>
        </w:rPr>
      </w:pPr>
      <w:r w:rsidRPr="00095A5A">
        <w:rPr>
          <w:rFonts w:ascii="Arial" w:eastAsia="Arial" w:hAnsi="Arial" w:cs="Arial"/>
          <w:sz w:val="24"/>
          <w:szCs w:val="24"/>
        </w:rPr>
        <w:t xml:space="preserve">Criterion #1.8: L2 </w:t>
      </w:r>
      <w:r w:rsidR="001F7A7F" w:rsidRPr="00095A5A">
        <w:rPr>
          <w:rFonts w:ascii="Arial" w:eastAsia="Arial" w:hAnsi="Arial" w:cs="Arial"/>
          <w:sz w:val="24"/>
          <w:szCs w:val="24"/>
        </w:rPr>
        <w:t>SE/</w:t>
      </w:r>
      <w:r w:rsidRPr="00095A5A">
        <w:rPr>
          <w:rFonts w:ascii="Arial" w:eastAsia="Arial" w:hAnsi="Arial" w:cs="Arial"/>
          <w:sz w:val="24"/>
          <w:szCs w:val="24"/>
        </w:rPr>
        <w:t>TE pp. 292</w:t>
      </w:r>
      <w:r w:rsidR="00B751C2" w:rsidRPr="00095A5A">
        <w:rPr>
          <w:rFonts w:ascii="Arial" w:eastAsia="Arial" w:hAnsi="Arial" w:cs="Arial"/>
          <w:sz w:val="24"/>
          <w:szCs w:val="24"/>
        </w:rPr>
        <w:t>–</w:t>
      </w:r>
      <w:r w:rsidRPr="00095A5A">
        <w:rPr>
          <w:rFonts w:ascii="Arial" w:eastAsia="Arial" w:hAnsi="Arial" w:cs="Arial"/>
          <w:sz w:val="24"/>
          <w:szCs w:val="24"/>
        </w:rPr>
        <w:t>333. This entire unit is dedicated to ecology and ways to help protect the environment.</w:t>
      </w:r>
    </w:p>
    <w:p w14:paraId="17BFAEB8" w14:textId="77777777" w:rsidR="00081AF5" w:rsidRDefault="00147D34" w:rsidP="003C31C4">
      <w:pPr>
        <w:pStyle w:val="Heading3"/>
      </w:pPr>
      <w:r>
        <w:t>Criteria Category 2: Program Organization</w:t>
      </w:r>
    </w:p>
    <w:p w14:paraId="2F9E8E01" w14:textId="77777777" w:rsidR="00081AF5" w:rsidRDefault="00147D34" w:rsidP="00FE3071">
      <w:pPr>
        <w:spacing w:before="240" w:after="0" w:line="240" w:lineRule="auto"/>
        <w:rPr>
          <w:rFonts w:ascii="Arial" w:eastAsia="Arial" w:hAnsi="Arial" w:cs="Arial"/>
          <w:sz w:val="24"/>
          <w:szCs w:val="24"/>
        </w:rPr>
      </w:pPr>
      <w:r>
        <w:rPr>
          <w:rFonts w:ascii="Arial" w:eastAsia="Arial" w:hAnsi="Arial" w:cs="Arial"/>
          <w:sz w:val="24"/>
          <w:szCs w:val="24"/>
        </w:rPr>
        <w:t>The organization and features of the instructional materials support</w:t>
      </w:r>
      <w:r>
        <w:rPr>
          <w:rFonts w:ascii="Arial" w:eastAsia="Arial" w:hAnsi="Arial" w:cs="Arial"/>
          <w:i/>
          <w:sz w:val="24"/>
          <w:szCs w:val="24"/>
        </w:rPr>
        <w:t xml:space="preserve"> </w:t>
      </w:r>
      <w:r>
        <w:rPr>
          <w:rFonts w:ascii="Arial" w:eastAsia="Arial" w:hAnsi="Arial" w:cs="Arial"/>
          <w:sz w:val="24"/>
          <w:szCs w:val="24"/>
        </w:rPr>
        <w:t>instruction and learning of the standards.</w:t>
      </w:r>
    </w:p>
    <w:p w14:paraId="70BA88F0" w14:textId="77777777" w:rsidR="00081AF5" w:rsidRDefault="00147D34" w:rsidP="003C31C4">
      <w:pPr>
        <w:pStyle w:val="Heading4"/>
      </w:pPr>
      <w:r>
        <w:t>Citations:</w:t>
      </w:r>
    </w:p>
    <w:p w14:paraId="3F245174" w14:textId="23A94D36" w:rsidR="00081AF5" w:rsidRPr="00EA0798" w:rsidRDefault="00147D34" w:rsidP="00095A5A">
      <w:pPr>
        <w:numPr>
          <w:ilvl w:val="1"/>
          <w:numId w:val="4"/>
        </w:numPr>
        <w:spacing w:before="120" w:line="240" w:lineRule="auto"/>
        <w:rPr>
          <w:rFonts w:ascii="Arial" w:eastAsia="Arial" w:hAnsi="Arial" w:cs="Arial"/>
          <w:sz w:val="24"/>
          <w:szCs w:val="24"/>
        </w:rPr>
      </w:pPr>
      <w:r w:rsidRPr="00EA0798">
        <w:rPr>
          <w:rFonts w:ascii="Arial" w:eastAsia="Arial" w:hAnsi="Arial" w:cs="Arial"/>
          <w:sz w:val="24"/>
          <w:szCs w:val="24"/>
        </w:rPr>
        <w:t>Criterion #2.1: L2 TE T21</w:t>
      </w:r>
      <w:r w:rsidR="00B751C2" w:rsidRPr="00EA0798">
        <w:rPr>
          <w:rFonts w:ascii="Arial" w:eastAsia="Arial" w:hAnsi="Arial" w:cs="Arial"/>
          <w:sz w:val="24"/>
          <w:szCs w:val="24"/>
        </w:rPr>
        <w:t>–</w:t>
      </w:r>
      <w:r w:rsidRPr="00EA0798">
        <w:rPr>
          <w:rFonts w:ascii="Arial" w:eastAsia="Arial" w:hAnsi="Arial" w:cs="Arial"/>
          <w:sz w:val="24"/>
          <w:szCs w:val="24"/>
        </w:rPr>
        <w:t>T34. The “Walkthrough” of sections in each unit provides a logical and coherent structure to facilitate effective teaching and learning.</w:t>
      </w:r>
    </w:p>
    <w:p w14:paraId="6F55A920" w14:textId="0853E9DE" w:rsidR="00081AF5" w:rsidRPr="00EA0798" w:rsidRDefault="00147D34" w:rsidP="00095A5A">
      <w:pPr>
        <w:numPr>
          <w:ilvl w:val="1"/>
          <w:numId w:val="4"/>
        </w:numPr>
        <w:spacing w:before="120" w:line="240" w:lineRule="auto"/>
        <w:rPr>
          <w:sz w:val="24"/>
          <w:szCs w:val="24"/>
        </w:rPr>
      </w:pPr>
      <w:r w:rsidRPr="00EA0798">
        <w:rPr>
          <w:rFonts w:ascii="Arial" w:eastAsia="Arial" w:hAnsi="Arial" w:cs="Arial"/>
          <w:sz w:val="24"/>
          <w:szCs w:val="24"/>
        </w:rPr>
        <w:t>Criterion #2.2: L2 SE A17</w:t>
      </w:r>
      <w:r w:rsidR="00B751C2" w:rsidRPr="00EA0798">
        <w:rPr>
          <w:rFonts w:ascii="Arial" w:eastAsia="Arial" w:hAnsi="Arial" w:cs="Arial"/>
          <w:sz w:val="24"/>
          <w:szCs w:val="24"/>
        </w:rPr>
        <w:t>–</w:t>
      </w:r>
      <w:r w:rsidRPr="00EA0798">
        <w:rPr>
          <w:rFonts w:ascii="Arial" w:eastAsia="Arial" w:hAnsi="Arial" w:cs="Arial"/>
          <w:sz w:val="24"/>
          <w:szCs w:val="24"/>
        </w:rPr>
        <w:t>A55. The Vocabulary Guide in the glossary section (ENG&gt;FR &amp; FR&gt;ENG Dictionaries) helps teachers and students navigate the program.</w:t>
      </w:r>
    </w:p>
    <w:p w14:paraId="44463699" w14:textId="15807171" w:rsidR="00081AF5" w:rsidRPr="00EA0798" w:rsidRDefault="00147D34" w:rsidP="00095A5A">
      <w:pPr>
        <w:numPr>
          <w:ilvl w:val="1"/>
          <w:numId w:val="4"/>
        </w:numPr>
        <w:spacing w:before="120" w:line="240" w:lineRule="auto"/>
        <w:rPr>
          <w:rFonts w:ascii="Arial" w:eastAsia="Arial" w:hAnsi="Arial" w:cs="Arial"/>
          <w:sz w:val="24"/>
          <w:szCs w:val="24"/>
        </w:rPr>
      </w:pPr>
      <w:r w:rsidRPr="00EA0798">
        <w:rPr>
          <w:rFonts w:ascii="Arial" w:eastAsia="Arial" w:hAnsi="Arial" w:cs="Arial"/>
          <w:sz w:val="24"/>
          <w:szCs w:val="24"/>
        </w:rPr>
        <w:t xml:space="preserve">Criterion #2.3: L2 SE/TE p. 25. The unit openers include lesson goals and objectives, </w:t>
      </w:r>
      <w:r w:rsidR="00B751C2" w:rsidRPr="00EA0798">
        <w:rPr>
          <w:rFonts w:ascii="Arial" w:eastAsia="Arial" w:hAnsi="Arial" w:cs="Arial"/>
          <w:sz w:val="24"/>
          <w:szCs w:val="24"/>
        </w:rPr>
        <w:t>twenty-fir</w:t>
      </w:r>
      <w:r w:rsidRPr="00EA0798">
        <w:rPr>
          <w:rFonts w:ascii="Arial" w:eastAsia="Arial" w:hAnsi="Arial" w:cs="Arial"/>
          <w:sz w:val="24"/>
          <w:szCs w:val="24"/>
        </w:rPr>
        <w:t xml:space="preserve">st century skills, warm-up questions with </w:t>
      </w:r>
      <w:r w:rsidR="001F7A7F" w:rsidRPr="00EA0798">
        <w:rPr>
          <w:rFonts w:ascii="Arial" w:eastAsia="Arial" w:hAnsi="Arial" w:cs="Arial"/>
          <w:sz w:val="24"/>
          <w:szCs w:val="24"/>
        </w:rPr>
        <w:t>P</w:t>
      </w:r>
      <w:r w:rsidRPr="00EA0798">
        <w:rPr>
          <w:rFonts w:ascii="Arial" w:eastAsia="Arial" w:hAnsi="Arial" w:cs="Arial"/>
          <w:sz w:val="24"/>
          <w:szCs w:val="24"/>
        </w:rPr>
        <w:t xml:space="preserve">our commencer, “essential questions,” and “integrated performance assessment” which provides an overview of the content in each chapter to support instruction and learning of the </w:t>
      </w:r>
      <w:r w:rsidRPr="00EA0798">
        <w:rPr>
          <w:rFonts w:ascii="Arial" w:eastAsia="Arial" w:hAnsi="Arial" w:cs="Arial"/>
          <w:i/>
          <w:iCs/>
          <w:sz w:val="24"/>
          <w:szCs w:val="24"/>
        </w:rPr>
        <w:t>World Languages Standards</w:t>
      </w:r>
      <w:r w:rsidRPr="00EA0798">
        <w:rPr>
          <w:rFonts w:ascii="Arial" w:eastAsia="Arial" w:hAnsi="Arial" w:cs="Arial"/>
          <w:sz w:val="24"/>
          <w:szCs w:val="24"/>
        </w:rPr>
        <w:t>.</w:t>
      </w:r>
    </w:p>
    <w:p w14:paraId="54A95CBA" w14:textId="61A0A3E8" w:rsidR="00081AF5" w:rsidRPr="00EA0798" w:rsidRDefault="00147D34" w:rsidP="00095A5A">
      <w:pPr>
        <w:numPr>
          <w:ilvl w:val="1"/>
          <w:numId w:val="4"/>
        </w:numPr>
        <w:spacing w:before="120" w:line="240" w:lineRule="auto"/>
        <w:rPr>
          <w:rFonts w:ascii="Arial" w:eastAsia="Arial" w:hAnsi="Arial" w:cs="Arial"/>
          <w:sz w:val="24"/>
          <w:szCs w:val="24"/>
        </w:rPr>
      </w:pPr>
      <w:r w:rsidRPr="00EA0798">
        <w:rPr>
          <w:rFonts w:ascii="Arial" w:eastAsia="Arial" w:hAnsi="Arial" w:cs="Arial"/>
          <w:sz w:val="24"/>
          <w:szCs w:val="24"/>
        </w:rPr>
        <w:t>Criterion #2.8: L1 TE p. 98. The language structures asked of students makes references to prior knowledge of nationalities and masculine/feminin</w:t>
      </w:r>
      <w:r w:rsidR="001F7A7F" w:rsidRPr="00EA0798">
        <w:rPr>
          <w:rFonts w:ascii="Arial" w:eastAsia="Arial" w:hAnsi="Arial" w:cs="Arial"/>
          <w:sz w:val="24"/>
          <w:szCs w:val="24"/>
        </w:rPr>
        <w:t>e</w:t>
      </w:r>
      <w:r w:rsidRPr="00EA0798">
        <w:rPr>
          <w:rFonts w:ascii="Arial" w:eastAsia="Arial" w:hAnsi="Arial" w:cs="Arial"/>
          <w:sz w:val="24"/>
          <w:szCs w:val="24"/>
        </w:rPr>
        <w:t xml:space="preserve"> forms.</w:t>
      </w:r>
    </w:p>
    <w:p w14:paraId="005740EA" w14:textId="75721A25" w:rsidR="00081AF5" w:rsidRPr="00EA0798" w:rsidRDefault="00147D34" w:rsidP="00095A5A">
      <w:pPr>
        <w:numPr>
          <w:ilvl w:val="1"/>
          <w:numId w:val="4"/>
        </w:numPr>
        <w:spacing w:after="0" w:line="240" w:lineRule="auto"/>
        <w:rPr>
          <w:rFonts w:ascii="Arial" w:eastAsia="Arial" w:hAnsi="Arial" w:cs="Arial"/>
          <w:sz w:val="24"/>
          <w:szCs w:val="24"/>
        </w:rPr>
      </w:pPr>
      <w:r w:rsidRPr="00EA0798">
        <w:rPr>
          <w:rFonts w:ascii="Arial" w:eastAsia="Arial" w:hAnsi="Arial" w:cs="Arial"/>
          <w:sz w:val="24"/>
          <w:szCs w:val="24"/>
        </w:rPr>
        <w:t>Criterion #2.11: L1 TE pp. 152</w:t>
      </w:r>
      <w:r w:rsidR="00B751C2" w:rsidRPr="00EA0798">
        <w:rPr>
          <w:rFonts w:ascii="Arial" w:eastAsia="Arial" w:hAnsi="Arial" w:cs="Arial"/>
          <w:sz w:val="24"/>
          <w:szCs w:val="24"/>
        </w:rPr>
        <w:t>–</w:t>
      </w:r>
      <w:r w:rsidRPr="00EA0798">
        <w:rPr>
          <w:rFonts w:ascii="Arial" w:eastAsia="Arial" w:hAnsi="Arial" w:cs="Arial"/>
          <w:sz w:val="24"/>
          <w:szCs w:val="24"/>
        </w:rPr>
        <w:t>153. Vocabulary introduction, common sentences, and sentence frames are provided in the instructional language.</w:t>
      </w:r>
    </w:p>
    <w:p w14:paraId="2E61EF5B" w14:textId="77777777" w:rsidR="00081AF5" w:rsidRDefault="00147D34" w:rsidP="003C31C4">
      <w:pPr>
        <w:pStyle w:val="Heading3"/>
      </w:pPr>
      <w:r>
        <w:lastRenderedPageBreak/>
        <w:t>Criteria Category 3: Assessment</w:t>
      </w:r>
    </w:p>
    <w:p w14:paraId="7E283F30" w14:textId="77777777" w:rsidR="00081AF5" w:rsidRDefault="00147D34" w:rsidP="00FE3071">
      <w:pPr>
        <w:spacing w:before="120" w:after="0" w:line="240" w:lineRule="auto"/>
        <w:rPr>
          <w:rFonts w:ascii="Arial" w:eastAsia="Arial" w:hAnsi="Arial" w:cs="Arial"/>
          <w:sz w:val="24"/>
          <w:szCs w:val="24"/>
        </w:rPr>
      </w:pPr>
      <w:r>
        <w:rPr>
          <w:rFonts w:ascii="Arial" w:eastAsia="Arial" w:hAnsi="Arial" w:cs="Arial"/>
          <w:sz w:val="24"/>
          <w:szCs w:val="24"/>
        </w:rPr>
        <w:t xml:space="preserve">The instructional materials </w:t>
      </w:r>
      <w:r w:rsidRPr="00EA0798">
        <w:rPr>
          <w:rFonts w:ascii="Arial" w:eastAsia="Arial" w:hAnsi="Arial" w:cs="Arial"/>
          <w:iCs/>
          <w:sz w:val="24"/>
          <w:szCs w:val="24"/>
        </w:rPr>
        <w:t>provide</w:t>
      </w:r>
      <w:r>
        <w:rPr>
          <w:rFonts w:ascii="Arial" w:eastAsia="Arial" w:hAnsi="Arial" w:cs="Arial"/>
          <w:sz w:val="24"/>
          <w:szCs w:val="24"/>
        </w:rPr>
        <w:t xml:space="preserve"> teachers with assistance in using assessments for planning instruction and monitoring student progress toward mastering the content.</w:t>
      </w:r>
    </w:p>
    <w:p w14:paraId="690D0773" w14:textId="77777777" w:rsidR="00081AF5" w:rsidRDefault="00147D34" w:rsidP="003C31C4">
      <w:pPr>
        <w:pStyle w:val="Heading4"/>
      </w:pPr>
      <w:r>
        <w:t>Citations:</w:t>
      </w:r>
    </w:p>
    <w:p w14:paraId="33E3C016" w14:textId="265F9656" w:rsidR="00081AF5" w:rsidRDefault="00147D34" w:rsidP="00EA0798">
      <w:pPr>
        <w:numPr>
          <w:ilvl w:val="1"/>
          <w:numId w:val="3"/>
        </w:numPr>
        <w:spacing w:line="240" w:lineRule="auto"/>
        <w:rPr>
          <w:sz w:val="24"/>
          <w:szCs w:val="24"/>
        </w:rPr>
      </w:pPr>
      <w:r>
        <w:rPr>
          <w:rFonts w:ascii="Arial" w:eastAsia="Arial" w:hAnsi="Arial" w:cs="Arial"/>
          <w:sz w:val="24"/>
          <w:szCs w:val="24"/>
        </w:rPr>
        <w:t>Criterion #3.1: L1 TE p. 19. The pre-AP Audiovisual Interpretive Communication Previewing strategy asks students to use their prior knowledge before viewing a video. Students then compare their prior knowledge with the provided video.</w:t>
      </w:r>
    </w:p>
    <w:p w14:paraId="434CE8C1" w14:textId="197A5468" w:rsidR="00081AF5" w:rsidRDefault="00147D34" w:rsidP="00EA0798">
      <w:pPr>
        <w:numPr>
          <w:ilvl w:val="1"/>
          <w:numId w:val="3"/>
        </w:numPr>
        <w:spacing w:line="240" w:lineRule="auto"/>
        <w:rPr>
          <w:rFonts w:ascii="Arial" w:eastAsia="Arial" w:hAnsi="Arial" w:cs="Arial"/>
          <w:sz w:val="24"/>
          <w:szCs w:val="24"/>
        </w:rPr>
      </w:pPr>
      <w:r>
        <w:rPr>
          <w:rFonts w:ascii="Arial" w:eastAsia="Arial" w:hAnsi="Arial" w:cs="Arial"/>
          <w:sz w:val="24"/>
          <w:szCs w:val="24"/>
        </w:rPr>
        <w:t>Criterion #3.2: L1 TE p. 5. This page provides various activities, including the expansion activity for a “</w:t>
      </w:r>
      <w:r w:rsidRPr="007C0FAD">
        <w:rPr>
          <w:rFonts w:ascii="Arial" w:eastAsia="Arial" w:hAnsi="Arial" w:cs="Arial"/>
          <w:sz w:val="24"/>
          <w:szCs w:val="24"/>
          <w:lang w:val="fr-FR"/>
        </w:rPr>
        <w:t>mini dictée</w:t>
      </w:r>
      <w:r>
        <w:rPr>
          <w:rFonts w:ascii="Arial" w:eastAsia="Arial" w:hAnsi="Arial" w:cs="Arial"/>
          <w:sz w:val="24"/>
          <w:szCs w:val="24"/>
        </w:rPr>
        <w:t>” which can serve as a formative assessment, which help students to demonstrate what they know, understand, and are able to do.</w:t>
      </w:r>
    </w:p>
    <w:p w14:paraId="788A0901" w14:textId="6ED44494" w:rsidR="00081AF5" w:rsidRDefault="00147D34" w:rsidP="00EA0798">
      <w:pPr>
        <w:numPr>
          <w:ilvl w:val="1"/>
          <w:numId w:val="3"/>
        </w:numPr>
        <w:spacing w:line="240" w:lineRule="auto"/>
        <w:rPr>
          <w:rFonts w:ascii="Arial" w:eastAsia="Arial" w:hAnsi="Arial" w:cs="Arial"/>
          <w:sz w:val="24"/>
          <w:szCs w:val="24"/>
        </w:rPr>
      </w:pPr>
      <w:r>
        <w:rPr>
          <w:rFonts w:ascii="Arial" w:eastAsia="Arial" w:hAnsi="Arial" w:cs="Arial"/>
          <w:sz w:val="24"/>
          <w:szCs w:val="24"/>
        </w:rPr>
        <w:t>Criterion #3.3: L1 TE p</w:t>
      </w:r>
      <w:r w:rsidR="007C0FAD">
        <w:rPr>
          <w:rFonts w:ascii="Arial" w:eastAsia="Arial" w:hAnsi="Arial" w:cs="Arial"/>
          <w:sz w:val="24"/>
          <w:szCs w:val="24"/>
        </w:rPr>
        <w:t>p</w:t>
      </w:r>
      <w:r>
        <w:rPr>
          <w:rFonts w:ascii="Arial" w:eastAsia="Arial" w:hAnsi="Arial" w:cs="Arial"/>
          <w:sz w:val="24"/>
          <w:szCs w:val="24"/>
        </w:rPr>
        <w:t>. 324</w:t>
      </w:r>
      <w:r w:rsidR="00B751C2">
        <w:rPr>
          <w:rFonts w:ascii="Arial" w:eastAsia="Arial" w:hAnsi="Arial" w:cs="Arial"/>
          <w:sz w:val="24"/>
          <w:szCs w:val="24"/>
        </w:rPr>
        <w:t>–</w:t>
      </w:r>
      <w:r>
        <w:rPr>
          <w:rFonts w:ascii="Arial" w:eastAsia="Arial" w:hAnsi="Arial" w:cs="Arial"/>
          <w:sz w:val="24"/>
          <w:szCs w:val="24"/>
        </w:rPr>
        <w:t>338. This section provides a high</w:t>
      </w:r>
      <w:r w:rsidR="007C0FAD">
        <w:rPr>
          <w:rFonts w:ascii="Arial" w:eastAsia="Arial" w:hAnsi="Arial" w:cs="Arial"/>
          <w:sz w:val="24"/>
          <w:szCs w:val="24"/>
        </w:rPr>
        <w:t>-</w:t>
      </w:r>
      <w:r>
        <w:rPr>
          <w:rFonts w:ascii="Arial" w:eastAsia="Arial" w:hAnsi="Arial" w:cs="Arial"/>
          <w:sz w:val="24"/>
          <w:szCs w:val="24"/>
        </w:rPr>
        <w:t>quality</w:t>
      </w:r>
      <w:r w:rsidR="007C0FAD">
        <w:rPr>
          <w:rFonts w:ascii="Arial" w:eastAsia="Arial" w:hAnsi="Arial" w:cs="Arial"/>
          <w:sz w:val="24"/>
          <w:szCs w:val="24"/>
        </w:rPr>
        <w:t>,</w:t>
      </w:r>
      <w:r>
        <w:rPr>
          <w:rFonts w:ascii="Arial" w:eastAsia="Arial" w:hAnsi="Arial" w:cs="Arial"/>
          <w:sz w:val="24"/>
          <w:szCs w:val="24"/>
        </w:rPr>
        <w:t xml:space="preserve"> standards-based assessment.</w:t>
      </w:r>
    </w:p>
    <w:p w14:paraId="628863D9" w14:textId="48C39B86" w:rsidR="00081AF5" w:rsidRDefault="00147D34" w:rsidP="00FE3071">
      <w:pPr>
        <w:numPr>
          <w:ilvl w:val="1"/>
          <w:numId w:val="3"/>
        </w:numPr>
        <w:spacing w:after="0" w:line="240" w:lineRule="auto"/>
        <w:rPr>
          <w:rFonts w:ascii="Arial" w:eastAsia="Arial" w:hAnsi="Arial" w:cs="Arial"/>
          <w:sz w:val="24"/>
          <w:szCs w:val="24"/>
        </w:rPr>
      </w:pPr>
      <w:r>
        <w:rPr>
          <w:rFonts w:ascii="Arial" w:eastAsia="Arial" w:hAnsi="Arial" w:cs="Arial"/>
          <w:sz w:val="24"/>
          <w:szCs w:val="24"/>
        </w:rPr>
        <w:t xml:space="preserve">Criterion #3.4: L1 TE p. 7. Various formative measures of students’ ability are listed in activities 2, 3, Extra Practice, and </w:t>
      </w:r>
      <w:r w:rsidR="001F7A7F">
        <w:rPr>
          <w:rFonts w:ascii="Arial" w:eastAsia="Arial" w:hAnsi="Arial" w:cs="Arial"/>
          <w:sz w:val="24"/>
          <w:szCs w:val="24"/>
        </w:rPr>
        <w:t>C</w:t>
      </w:r>
      <w:r>
        <w:rPr>
          <w:rFonts w:ascii="Arial" w:eastAsia="Arial" w:hAnsi="Arial" w:cs="Arial"/>
          <w:sz w:val="24"/>
          <w:szCs w:val="24"/>
        </w:rPr>
        <w:t xml:space="preserve">ultural Comparison sections on this page. These activities help teachers and students to independently apply the world languages proficiencies described in the </w:t>
      </w:r>
      <w:r w:rsidRPr="007C0FAD">
        <w:rPr>
          <w:rFonts w:ascii="Arial" w:eastAsia="Arial" w:hAnsi="Arial" w:cs="Arial"/>
          <w:i/>
          <w:iCs/>
          <w:sz w:val="24"/>
          <w:szCs w:val="24"/>
        </w:rPr>
        <w:t>W</w:t>
      </w:r>
      <w:r w:rsidR="007C0FAD">
        <w:rPr>
          <w:rFonts w:ascii="Arial" w:eastAsia="Arial" w:hAnsi="Arial" w:cs="Arial"/>
          <w:i/>
          <w:iCs/>
          <w:sz w:val="24"/>
          <w:szCs w:val="24"/>
        </w:rPr>
        <w:t xml:space="preserve">orld </w:t>
      </w:r>
      <w:r w:rsidRPr="007C0FAD">
        <w:rPr>
          <w:rFonts w:ascii="Arial" w:eastAsia="Arial" w:hAnsi="Arial" w:cs="Arial"/>
          <w:i/>
          <w:iCs/>
          <w:sz w:val="24"/>
          <w:szCs w:val="24"/>
        </w:rPr>
        <w:t>L</w:t>
      </w:r>
      <w:r w:rsidR="007C0FAD">
        <w:rPr>
          <w:rFonts w:ascii="Arial" w:eastAsia="Arial" w:hAnsi="Arial" w:cs="Arial"/>
          <w:i/>
          <w:iCs/>
          <w:sz w:val="24"/>
          <w:szCs w:val="24"/>
        </w:rPr>
        <w:t>anguages</w:t>
      </w:r>
      <w:r w:rsidRPr="007C0FAD">
        <w:rPr>
          <w:rFonts w:ascii="Arial" w:eastAsia="Arial" w:hAnsi="Arial" w:cs="Arial"/>
          <w:i/>
          <w:iCs/>
          <w:sz w:val="24"/>
          <w:szCs w:val="24"/>
        </w:rPr>
        <w:t xml:space="preserve"> Standards</w:t>
      </w:r>
      <w:r>
        <w:rPr>
          <w:rFonts w:ascii="Arial" w:eastAsia="Arial" w:hAnsi="Arial" w:cs="Arial"/>
          <w:sz w:val="24"/>
          <w:szCs w:val="24"/>
        </w:rPr>
        <w:t xml:space="preserve"> to assess students’ learning levels.</w:t>
      </w:r>
    </w:p>
    <w:p w14:paraId="256B58AC" w14:textId="77777777" w:rsidR="00081AF5" w:rsidRDefault="00147D34" w:rsidP="003C31C4">
      <w:pPr>
        <w:pStyle w:val="Heading3"/>
      </w:pPr>
      <w:r>
        <w:t>Criteria Category 4: Access and Equity</w:t>
      </w:r>
    </w:p>
    <w:p w14:paraId="223573FC" w14:textId="27A106D2" w:rsidR="00081AF5" w:rsidRDefault="00147D34" w:rsidP="00FE3071">
      <w:pPr>
        <w:spacing w:before="120" w:after="0" w:line="240" w:lineRule="auto"/>
        <w:rPr>
          <w:rFonts w:ascii="Arial" w:eastAsia="Arial" w:hAnsi="Arial" w:cs="Arial"/>
          <w:i/>
          <w:sz w:val="24"/>
          <w:szCs w:val="24"/>
        </w:rPr>
      </w:pPr>
      <w:r>
        <w:rPr>
          <w:rFonts w:ascii="Arial" w:eastAsia="Arial" w:hAnsi="Arial" w:cs="Arial"/>
          <w:sz w:val="24"/>
          <w:szCs w:val="24"/>
        </w:rPr>
        <w:t>Program materials ensure universal and equitable access to high-quality curriculum and instruction for all students and provide teachers with suggestions for differentiation for students with special needs.</w:t>
      </w:r>
    </w:p>
    <w:p w14:paraId="77AF588B" w14:textId="77777777" w:rsidR="00081AF5" w:rsidRDefault="00147D34" w:rsidP="003C31C4">
      <w:pPr>
        <w:pStyle w:val="Heading4"/>
      </w:pPr>
      <w:r>
        <w:t>Citations:</w:t>
      </w:r>
    </w:p>
    <w:p w14:paraId="1CE4D013" w14:textId="257DEE19" w:rsidR="00081AF5" w:rsidRDefault="00147D34" w:rsidP="007C0FAD">
      <w:pPr>
        <w:numPr>
          <w:ilvl w:val="1"/>
          <w:numId w:val="2"/>
        </w:numPr>
        <w:spacing w:before="40" w:line="240" w:lineRule="auto"/>
        <w:rPr>
          <w:sz w:val="24"/>
          <w:szCs w:val="24"/>
        </w:rPr>
      </w:pPr>
      <w:r>
        <w:rPr>
          <w:rFonts w:ascii="Arial" w:eastAsia="Arial" w:hAnsi="Arial" w:cs="Arial"/>
          <w:sz w:val="24"/>
          <w:szCs w:val="24"/>
        </w:rPr>
        <w:t xml:space="preserve">Criterion #4.1: L2 TE p. 145. Provides resources appropriate for all students regardless of disability. At the bottom of the page under the heading </w:t>
      </w:r>
      <w:r w:rsidR="002A3A16">
        <w:rPr>
          <w:rFonts w:ascii="Arial" w:eastAsia="Arial" w:hAnsi="Arial" w:cs="Arial"/>
          <w:sz w:val="24"/>
          <w:szCs w:val="24"/>
        </w:rPr>
        <w:t>“</w:t>
      </w:r>
      <w:r>
        <w:rPr>
          <w:rFonts w:ascii="Arial" w:eastAsia="Arial" w:hAnsi="Arial" w:cs="Arial"/>
          <w:sz w:val="24"/>
          <w:szCs w:val="24"/>
        </w:rPr>
        <w:t>Differentiation</w:t>
      </w:r>
      <w:r w:rsidR="002A3A16">
        <w:rPr>
          <w:rFonts w:ascii="Arial" w:eastAsia="Arial" w:hAnsi="Arial" w:cs="Arial"/>
          <w:sz w:val="24"/>
          <w:szCs w:val="24"/>
        </w:rPr>
        <w:t>,”</w:t>
      </w:r>
      <w:r>
        <w:rPr>
          <w:rFonts w:ascii="Arial" w:eastAsia="Arial" w:hAnsi="Arial" w:cs="Arial"/>
          <w:sz w:val="24"/>
          <w:szCs w:val="24"/>
        </w:rPr>
        <w:t xml:space="preserve"> the teacher is encouraged to have hearing impaired students ask and respond to questions in French via instant messaging/text messaging.</w:t>
      </w:r>
    </w:p>
    <w:p w14:paraId="110F1AE2" w14:textId="0A24EB68" w:rsidR="00081AF5" w:rsidRDefault="00147D34" w:rsidP="007C0FAD">
      <w:pPr>
        <w:numPr>
          <w:ilvl w:val="1"/>
          <w:numId w:val="2"/>
        </w:numPr>
        <w:spacing w:line="240" w:lineRule="auto"/>
        <w:rPr>
          <w:rFonts w:ascii="Arial" w:eastAsia="Arial" w:hAnsi="Arial" w:cs="Arial"/>
          <w:sz w:val="24"/>
          <w:szCs w:val="24"/>
        </w:rPr>
      </w:pPr>
      <w:r>
        <w:rPr>
          <w:rFonts w:ascii="Arial" w:eastAsia="Arial" w:hAnsi="Arial" w:cs="Arial"/>
          <w:sz w:val="24"/>
          <w:szCs w:val="24"/>
        </w:rPr>
        <w:t xml:space="preserve">Criterion #4.2: L1B TE p. 34. Includes suggestions for adapting curriculum to meet students’ assessed instructional needs. There is a sidebar on page 34 titled </w:t>
      </w:r>
      <w:r w:rsidR="00B751C2">
        <w:rPr>
          <w:rFonts w:ascii="Arial" w:eastAsia="Arial" w:hAnsi="Arial" w:cs="Arial"/>
          <w:sz w:val="24"/>
          <w:szCs w:val="24"/>
        </w:rPr>
        <w:t>“</w:t>
      </w:r>
      <w:r>
        <w:rPr>
          <w:rFonts w:ascii="Arial" w:eastAsia="Arial" w:hAnsi="Arial" w:cs="Arial"/>
          <w:sz w:val="24"/>
          <w:szCs w:val="24"/>
        </w:rPr>
        <w:t>Suggestions: Scaffolding</w:t>
      </w:r>
      <w:r w:rsidR="00B751C2">
        <w:rPr>
          <w:rFonts w:ascii="Arial" w:eastAsia="Arial" w:hAnsi="Arial" w:cs="Arial"/>
          <w:sz w:val="24"/>
          <w:szCs w:val="24"/>
        </w:rPr>
        <w:t>”</w:t>
      </w:r>
      <w:r>
        <w:rPr>
          <w:rFonts w:ascii="Arial" w:eastAsia="Arial" w:hAnsi="Arial" w:cs="Arial"/>
          <w:sz w:val="24"/>
          <w:szCs w:val="24"/>
        </w:rPr>
        <w:t xml:space="preserve"> where teachers are encouraged to prompt students to recall familiar -</w:t>
      </w:r>
      <w:proofErr w:type="spellStart"/>
      <w:r>
        <w:rPr>
          <w:rFonts w:ascii="Arial" w:eastAsia="Arial" w:hAnsi="Arial" w:cs="Arial"/>
          <w:sz w:val="24"/>
          <w:szCs w:val="24"/>
        </w:rPr>
        <w:t>ir</w:t>
      </w:r>
      <w:proofErr w:type="spellEnd"/>
      <w:r>
        <w:rPr>
          <w:rFonts w:ascii="Arial" w:eastAsia="Arial" w:hAnsi="Arial" w:cs="Arial"/>
          <w:sz w:val="24"/>
          <w:szCs w:val="24"/>
        </w:rPr>
        <w:t xml:space="preserve"> verbs from previous lessons. Additionally, there is a suggestion for teachers to point out verb conjugation patterns, encouraging students to do the same.</w:t>
      </w:r>
    </w:p>
    <w:p w14:paraId="0B870980" w14:textId="18FAC744" w:rsidR="00081AF5" w:rsidRDefault="00147D34" w:rsidP="007C0FAD">
      <w:pPr>
        <w:numPr>
          <w:ilvl w:val="1"/>
          <w:numId w:val="2"/>
        </w:numPr>
        <w:spacing w:line="240" w:lineRule="auto"/>
        <w:rPr>
          <w:rFonts w:ascii="Arial" w:eastAsia="Arial" w:hAnsi="Arial" w:cs="Arial"/>
          <w:sz w:val="24"/>
          <w:szCs w:val="24"/>
        </w:rPr>
      </w:pPr>
      <w:r>
        <w:rPr>
          <w:rFonts w:ascii="Arial" w:eastAsia="Arial" w:hAnsi="Arial" w:cs="Arial"/>
          <w:sz w:val="24"/>
          <w:szCs w:val="24"/>
        </w:rPr>
        <w:t>Criterion #</w:t>
      </w:r>
      <w:r w:rsidR="00B751C2">
        <w:rPr>
          <w:rFonts w:ascii="Arial" w:eastAsia="Arial" w:hAnsi="Arial" w:cs="Arial"/>
          <w:sz w:val="24"/>
          <w:szCs w:val="24"/>
        </w:rPr>
        <w:t>4</w:t>
      </w:r>
      <w:r>
        <w:rPr>
          <w:rFonts w:ascii="Arial" w:eastAsia="Arial" w:hAnsi="Arial" w:cs="Arial"/>
          <w:sz w:val="24"/>
          <w:szCs w:val="24"/>
        </w:rPr>
        <w:t xml:space="preserve">.5: L1 TE p. 20. Strategies for English </w:t>
      </w:r>
      <w:r w:rsidR="00B751C2">
        <w:rPr>
          <w:rFonts w:ascii="Arial" w:eastAsia="Arial" w:hAnsi="Arial" w:cs="Arial"/>
          <w:sz w:val="24"/>
          <w:szCs w:val="24"/>
        </w:rPr>
        <w:t>l</w:t>
      </w:r>
      <w:r>
        <w:rPr>
          <w:rFonts w:ascii="Arial" w:eastAsia="Arial" w:hAnsi="Arial" w:cs="Arial"/>
          <w:sz w:val="24"/>
          <w:szCs w:val="24"/>
        </w:rPr>
        <w:t xml:space="preserve">anguage </w:t>
      </w:r>
      <w:r w:rsidR="00B751C2">
        <w:rPr>
          <w:rFonts w:ascii="Arial" w:eastAsia="Arial" w:hAnsi="Arial" w:cs="Arial"/>
          <w:sz w:val="24"/>
          <w:szCs w:val="24"/>
        </w:rPr>
        <w:t>(EL) l</w:t>
      </w:r>
      <w:r>
        <w:rPr>
          <w:rFonts w:ascii="Arial" w:eastAsia="Arial" w:hAnsi="Arial" w:cs="Arial"/>
          <w:sz w:val="24"/>
          <w:szCs w:val="24"/>
        </w:rPr>
        <w:t>earners under the suggestions on holding up or pointing to an object and say...the scaffolding strategies for EL students include introducing the vocab, asking questions, and teaching expressions.</w:t>
      </w:r>
    </w:p>
    <w:p w14:paraId="56842C38" w14:textId="67BB3EFD" w:rsidR="00081AF5" w:rsidRDefault="00147D34" w:rsidP="00FE3071">
      <w:pPr>
        <w:numPr>
          <w:ilvl w:val="1"/>
          <w:numId w:val="2"/>
        </w:numPr>
        <w:spacing w:after="40" w:line="240" w:lineRule="auto"/>
        <w:rPr>
          <w:rFonts w:ascii="Arial" w:eastAsia="Arial" w:hAnsi="Arial" w:cs="Arial"/>
          <w:sz w:val="24"/>
          <w:szCs w:val="24"/>
        </w:rPr>
      </w:pPr>
      <w:r>
        <w:rPr>
          <w:rFonts w:ascii="Arial" w:eastAsia="Arial" w:hAnsi="Arial" w:cs="Arial"/>
          <w:sz w:val="24"/>
          <w:szCs w:val="24"/>
        </w:rPr>
        <w:lastRenderedPageBreak/>
        <w:t>Criterion #4.6: L1 TE p. 180 Activity #5. The TE Suggestion notes to Activity 5 suggest students read the model aloud to a partner. This scaffolding strategy supports students who are below grade level in reading and writing.</w:t>
      </w:r>
    </w:p>
    <w:p w14:paraId="27A14D71" w14:textId="77777777" w:rsidR="00081AF5" w:rsidRDefault="00147D34" w:rsidP="003C31C4">
      <w:pPr>
        <w:pStyle w:val="Heading3"/>
      </w:pPr>
      <w:r>
        <w:t>Criteria Category 5: Instructional Planning and Support</w:t>
      </w:r>
    </w:p>
    <w:p w14:paraId="7224AD82" w14:textId="77777777" w:rsidR="00081AF5" w:rsidRDefault="00147D34" w:rsidP="00FE3071">
      <w:pPr>
        <w:spacing w:before="160" w:after="0" w:line="240" w:lineRule="auto"/>
        <w:rPr>
          <w:rFonts w:ascii="Arial" w:eastAsia="Arial" w:hAnsi="Arial" w:cs="Arial"/>
          <w:sz w:val="24"/>
          <w:szCs w:val="24"/>
        </w:rPr>
      </w:pPr>
      <w:r>
        <w:rPr>
          <w:rFonts w:ascii="Arial" w:eastAsia="Arial" w:hAnsi="Arial" w:cs="Arial"/>
          <w:sz w:val="24"/>
          <w:szCs w:val="24"/>
        </w:rPr>
        <w:t>The instructional materials contain a clear road map for teachers to follow when planning instruction and are designed to help teachers provide effective standards-based instruction and ensure opportunities for all students to learn the essential skills and knowledge specified in the standards.</w:t>
      </w:r>
    </w:p>
    <w:p w14:paraId="04213CAE" w14:textId="77777777" w:rsidR="00081AF5" w:rsidRDefault="00147D34" w:rsidP="003C31C4">
      <w:pPr>
        <w:pStyle w:val="Heading4"/>
      </w:pPr>
      <w:r>
        <w:t>Citations:</w:t>
      </w:r>
    </w:p>
    <w:p w14:paraId="0A219AC8" w14:textId="38EF4748" w:rsidR="00081AF5" w:rsidRDefault="00147D34" w:rsidP="002A3A16">
      <w:pPr>
        <w:numPr>
          <w:ilvl w:val="1"/>
          <w:numId w:val="1"/>
        </w:numPr>
        <w:spacing w:before="40" w:line="240" w:lineRule="auto"/>
        <w:rPr>
          <w:sz w:val="24"/>
          <w:szCs w:val="24"/>
        </w:rPr>
      </w:pPr>
      <w:r>
        <w:rPr>
          <w:rFonts w:ascii="Arial" w:eastAsia="Arial" w:hAnsi="Arial" w:cs="Arial"/>
          <w:sz w:val="24"/>
          <w:szCs w:val="24"/>
        </w:rPr>
        <w:t>Criterion #5.2: L1 TE p. 133. The beginning of the unit has a skeleton organization of the entire unit, including essential questions, unit goals, and the “savoir faire” with cultural competence information.</w:t>
      </w:r>
    </w:p>
    <w:p w14:paraId="463BADA4" w14:textId="4A926F4E" w:rsidR="00081AF5" w:rsidRDefault="00147D34" w:rsidP="002A3A16">
      <w:pPr>
        <w:numPr>
          <w:ilvl w:val="1"/>
          <w:numId w:val="1"/>
        </w:numPr>
        <w:spacing w:line="240" w:lineRule="auto"/>
        <w:rPr>
          <w:rFonts w:ascii="Arial" w:eastAsia="Arial" w:hAnsi="Arial" w:cs="Arial"/>
          <w:sz w:val="24"/>
          <w:szCs w:val="24"/>
        </w:rPr>
      </w:pPr>
      <w:r>
        <w:rPr>
          <w:rFonts w:ascii="Arial" w:eastAsia="Arial" w:hAnsi="Arial" w:cs="Arial"/>
          <w:sz w:val="24"/>
          <w:szCs w:val="24"/>
        </w:rPr>
        <w:t>Criterion #5.3: L1 TE p. 179. The bottom of the page in this section (and all other pages) provide examples for lesson expansions, teaching options with games, and making connections with other topics.</w:t>
      </w:r>
    </w:p>
    <w:p w14:paraId="7A815540" w14:textId="33362E97" w:rsidR="00081AF5" w:rsidRDefault="00147D34" w:rsidP="002A3A16">
      <w:pPr>
        <w:numPr>
          <w:ilvl w:val="1"/>
          <w:numId w:val="1"/>
        </w:numPr>
        <w:spacing w:line="240" w:lineRule="auto"/>
        <w:rPr>
          <w:rFonts w:ascii="Arial" w:eastAsia="Arial" w:hAnsi="Arial" w:cs="Arial"/>
          <w:sz w:val="24"/>
          <w:szCs w:val="24"/>
        </w:rPr>
      </w:pPr>
      <w:r>
        <w:rPr>
          <w:rFonts w:ascii="Arial" w:eastAsia="Arial" w:hAnsi="Arial" w:cs="Arial"/>
          <w:sz w:val="24"/>
          <w:szCs w:val="24"/>
        </w:rPr>
        <w:t xml:space="preserve">Criterion #5.4: L1 TE p. 19. Suggestions for interdisciplinary connections. On the bottom of the page under the heading </w:t>
      </w:r>
      <w:r w:rsidR="00B751C2">
        <w:rPr>
          <w:rFonts w:ascii="Arial" w:eastAsia="Arial" w:hAnsi="Arial" w:cs="Arial"/>
          <w:sz w:val="24"/>
          <w:szCs w:val="24"/>
        </w:rPr>
        <w:t>“</w:t>
      </w:r>
      <w:r>
        <w:rPr>
          <w:rFonts w:ascii="Arial" w:eastAsia="Arial" w:hAnsi="Arial" w:cs="Arial"/>
          <w:sz w:val="24"/>
          <w:szCs w:val="24"/>
        </w:rPr>
        <w:t xml:space="preserve">Expansion </w:t>
      </w:r>
      <w:r w:rsidR="00B751C2">
        <w:rPr>
          <w:rFonts w:ascii="Arial" w:eastAsia="Arial" w:hAnsi="Arial" w:cs="Arial"/>
          <w:sz w:val="24"/>
          <w:szCs w:val="24"/>
        </w:rPr>
        <w:t>–</w:t>
      </w:r>
      <w:r>
        <w:rPr>
          <w:rFonts w:ascii="Arial" w:eastAsia="Arial" w:hAnsi="Arial" w:cs="Arial"/>
          <w:sz w:val="24"/>
          <w:szCs w:val="24"/>
        </w:rPr>
        <w:t xml:space="preserve"> Cultural Activity,</w:t>
      </w:r>
      <w:r w:rsidR="00B751C2">
        <w:rPr>
          <w:rFonts w:ascii="Arial" w:eastAsia="Arial" w:hAnsi="Arial" w:cs="Arial"/>
          <w:sz w:val="24"/>
          <w:szCs w:val="24"/>
        </w:rPr>
        <w:t>”</w:t>
      </w:r>
      <w:r>
        <w:rPr>
          <w:rFonts w:ascii="Arial" w:eastAsia="Arial" w:hAnsi="Arial" w:cs="Arial"/>
          <w:sz w:val="24"/>
          <w:szCs w:val="24"/>
        </w:rPr>
        <w:t xml:space="preserve"> the teacher is encouraged to have students visit the website mangerbouger.fr to explore health and wellness resources (connections to physical education and health curriculums).</w:t>
      </w:r>
    </w:p>
    <w:p w14:paraId="4EB06EF0" w14:textId="2F644C3A" w:rsidR="00081AF5" w:rsidRDefault="00147D34" w:rsidP="00FE3071">
      <w:pPr>
        <w:numPr>
          <w:ilvl w:val="1"/>
          <w:numId w:val="1"/>
        </w:numPr>
        <w:spacing w:after="40" w:line="240" w:lineRule="auto"/>
        <w:rPr>
          <w:rFonts w:ascii="Arial" w:eastAsia="Arial" w:hAnsi="Arial" w:cs="Arial"/>
          <w:sz w:val="24"/>
          <w:szCs w:val="24"/>
        </w:rPr>
      </w:pPr>
      <w:r>
        <w:rPr>
          <w:rFonts w:ascii="Arial" w:eastAsia="Arial" w:hAnsi="Arial" w:cs="Arial"/>
          <w:sz w:val="24"/>
          <w:szCs w:val="24"/>
        </w:rPr>
        <w:t>Criterion #5.9: L1 TE p. 181. Suggestions for identifying questions are used such as “</w:t>
      </w:r>
      <w:r w:rsidRPr="002A3A16">
        <w:rPr>
          <w:rFonts w:ascii="Arial" w:eastAsia="Arial" w:hAnsi="Arial" w:cs="Arial"/>
          <w:sz w:val="24"/>
          <w:szCs w:val="24"/>
          <w:lang w:val="fr-FR"/>
        </w:rPr>
        <w:t>qui, qu’est-ce que, quand</w:t>
      </w:r>
      <w:r>
        <w:rPr>
          <w:rFonts w:ascii="Arial" w:eastAsia="Arial" w:hAnsi="Arial" w:cs="Arial"/>
          <w:sz w:val="24"/>
          <w:szCs w:val="24"/>
        </w:rPr>
        <w:t>, comment”.</w:t>
      </w:r>
    </w:p>
    <w:p w14:paraId="2C388748" w14:textId="77777777" w:rsidR="003F18E1" w:rsidRDefault="003F18E1" w:rsidP="00FE3071">
      <w:pPr>
        <w:pStyle w:val="Heading2"/>
        <w:sectPr w:rsidR="003F18E1">
          <w:pgSz w:w="12240" w:h="15840"/>
          <w:pgMar w:top="1440" w:right="1440" w:bottom="1440" w:left="1440" w:header="720" w:footer="720" w:gutter="0"/>
          <w:pgNumType w:start="1"/>
          <w:cols w:space="720"/>
        </w:sectPr>
      </w:pPr>
    </w:p>
    <w:p w14:paraId="619CBC3C" w14:textId="750A6E5B" w:rsidR="00081AF5" w:rsidRDefault="00147D34" w:rsidP="00FE3071">
      <w:pPr>
        <w:pStyle w:val="Heading2"/>
        <w:rPr>
          <w:i/>
        </w:rPr>
      </w:pPr>
      <w:r>
        <w:lastRenderedPageBreak/>
        <w:t>Edits and Corrections:</w:t>
      </w:r>
    </w:p>
    <w:p w14:paraId="527A6C1D" w14:textId="7691796D" w:rsidR="00081AF5" w:rsidRDefault="00147D34" w:rsidP="003C31C4">
      <w:pPr>
        <w:spacing w:line="240" w:lineRule="auto"/>
        <w:rPr>
          <w:rFonts w:ascii="Arial" w:eastAsia="Arial" w:hAnsi="Arial" w:cs="Arial"/>
          <w:sz w:val="24"/>
          <w:szCs w:val="24"/>
        </w:rPr>
      </w:pPr>
      <w:r>
        <w:rPr>
          <w:rFonts w:ascii="Arial" w:eastAsia="Arial" w:hAnsi="Arial" w:cs="Arial"/>
          <w:sz w:val="24"/>
          <w:szCs w:val="24"/>
        </w:rPr>
        <w:t>The following edits and corrections must be made as a condition of adoption:</w:t>
      </w:r>
    </w:p>
    <w:tbl>
      <w:tblPr>
        <w:tblStyle w:val="a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Recommended edits and corrections"/>
      </w:tblPr>
      <w:tblGrid>
        <w:gridCol w:w="350"/>
        <w:gridCol w:w="1472"/>
        <w:gridCol w:w="1729"/>
        <w:gridCol w:w="1601"/>
        <w:gridCol w:w="1844"/>
        <w:gridCol w:w="2661"/>
        <w:gridCol w:w="3293"/>
      </w:tblGrid>
      <w:tr w:rsidR="00081AF5" w14:paraId="572280F9" w14:textId="77777777" w:rsidTr="002A3A16">
        <w:trPr>
          <w:cantSplit/>
          <w:tblHeader/>
          <w:jc w:val="center"/>
        </w:trPr>
        <w:tc>
          <w:tcPr>
            <w:tcW w:w="0" w:type="auto"/>
          </w:tcPr>
          <w:p w14:paraId="3D92798A" w14:textId="77777777" w:rsidR="00081AF5" w:rsidRDefault="00147D34" w:rsidP="00FE3071">
            <w:pPr>
              <w:widowControl w:val="0"/>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374D7747" w14:textId="77777777" w:rsidR="00081AF5" w:rsidRDefault="00147D34" w:rsidP="00FE3071">
            <w:pPr>
              <w:widowControl w:val="0"/>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31E5B7F5" w14:textId="77777777" w:rsidR="00081AF5" w:rsidRDefault="00147D34" w:rsidP="00FE3071">
            <w:pPr>
              <w:widowControl w:val="0"/>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54CF11B0" w14:textId="77777777" w:rsidR="00081AF5" w:rsidRDefault="00147D34" w:rsidP="00FE3071">
            <w:pPr>
              <w:widowControl w:val="0"/>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26E6650E" w14:textId="77777777" w:rsidR="00081AF5" w:rsidRDefault="00147D34" w:rsidP="00FE3071">
            <w:pPr>
              <w:widowControl w:val="0"/>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6FBF94F0" w14:textId="77777777" w:rsidR="00081AF5" w:rsidRDefault="00147D34" w:rsidP="00FE3071">
            <w:pPr>
              <w:widowControl w:val="0"/>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23C1A6A3" w14:textId="77777777" w:rsidR="00081AF5" w:rsidRDefault="00147D34" w:rsidP="00FE3071">
            <w:pPr>
              <w:widowControl w:val="0"/>
              <w:spacing w:before="120" w:after="120" w:line="240" w:lineRule="auto"/>
              <w:rPr>
                <w:rFonts w:ascii="Arial" w:eastAsia="Arial" w:hAnsi="Arial" w:cs="Arial"/>
                <w:sz w:val="24"/>
                <w:szCs w:val="24"/>
              </w:rPr>
            </w:pPr>
            <w:r>
              <w:rPr>
                <w:rFonts w:ascii="Arial" w:eastAsia="Arial" w:hAnsi="Arial" w:cs="Arial"/>
                <w:sz w:val="24"/>
                <w:szCs w:val="24"/>
              </w:rPr>
              <w:t>Reason for edit</w:t>
            </w:r>
          </w:p>
        </w:tc>
      </w:tr>
      <w:tr w:rsidR="00081AF5" w14:paraId="3245218D" w14:textId="77777777" w:rsidTr="002A3A16">
        <w:trPr>
          <w:cantSplit/>
          <w:jc w:val="center"/>
        </w:trPr>
        <w:tc>
          <w:tcPr>
            <w:tcW w:w="0" w:type="auto"/>
          </w:tcPr>
          <w:p w14:paraId="61BAAE6A" w14:textId="77777777" w:rsidR="00081AF5" w:rsidRDefault="00147D34" w:rsidP="00FE3071">
            <w:pPr>
              <w:widowControl w:val="0"/>
              <w:spacing w:after="0" w:line="240" w:lineRule="auto"/>
              <w:rPr>
                <w:rFonts w:ascii="Arial" w:eastAsia="Arial" w:hAnsi="Arial" w:cs="Arial"/>
                <w:b/>
                <w:sz w:val="24"/>
                <w:szCs w:val="24"/>
              </w:rPr>
            </w:pPr>
            <w:r>
              <w:rPr>
                <w:rFonts w:ascii="Arial" w:eastAsia="Arial" w:hAnsi="Arial" w:cs="Arial"/>
                <w:b/>
                <w:sz w:val="24"/>
                <w:szCs w:val="24"/>
              </w:rPr>
              <w:t>1</w:t>
            </w:r>
          </w:p>
        </w:tc>
        <w:tc>
          <w:tcPr>
            <w:tcW w:w="0" w:type="auto"/>
          </w:tcPr>
          <w:p w14:paraId="1CF31E89" w14:textId="45EC4B06" w:rsidR="00081AF5" w:rsidRDefault="00147D34" w:rsidP="00FE3071">
            <w:pPr>
              <w:widowControl w:val="0"/>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35E72A3D" w14:textId="230B29E5" w:rsidR="00081AF5" w:rsidRPr="007B698E" w:rsidRDefault="00147D34" w:rsidP="00FE3071">
            <w:pPr>
              <w:widowControl w:val="0"/>
              <w:spacing w:after="0" w:line="240" w:lineRule="auto"/>
              <w:rPr>
                <w:rFonts w:ascii="Arial" w:eastAsia="Arial" w:hAnsi="Arial" w:cs="Arial"/>
                <w:sz w:val="24"/>
                <w:szCs w:val="24"/>
                <w:lang w:val="fr-CA"/>
              </w:rPr>
            </w:pPr>
            <w:r w:rsidRPr="007B698E">
              <w:rPr>
                <w:rFonts w:ascii="Arial" w:eastAsia="Arial" w:hAnsi="Arial" w:cs="Arial"/>
                <w:sz w:val="24"/>
                <w:szCs w:val="24"/>
                <w:lang w:val="fr-CA"/>
              </w:rPr>
              <w:t>D’accord 1 TE, D’accord 1a TE,</w:t>
            </w:r>
          </w:p>
          <w:p w14:paraId="004C300B" w14:textId="7347C2DA" w:rsidR="00081AF5" w:rsidRPr="007B698E" w:rsidRDefault="00147D34" w:rsidP="00FE3071">
            <w:pPr>
              <w:widowControl w:val="0"/>
              <w:spacing w:after="0" w:line="240" w:lineRule="auto"/>
              <w:rPr>
                <w:rFonts w:ascii="Arial" w:eastAsia="Arial" w:hAnsi="Arial" w:cs="Arial"/>
                <w:sz w:val="24"/>
                <w:szCs w:val="24"/>
                <w:lang w:val="fr-CA"/>
              </w:rPr>
            </w:pPr>
            <w:r w:rsidRPr="007B698E">
              <w:rPr>
                <w:rFonts w:ascii="Arial" w:eastAsia="Arial" w:hAnsi="Arial" w:cs="Arial"/>
                <w:sz w:val="24"/>
                <w:szCs w:val="24"/>
                <w:lang w:val="fr-CA"/>
              </w:rPr>
              <w:t>D’accord 1b TE,</w:t>
            </w:r>
          </w:p>
          <w:p w14:paraId="05DBCD39" w14:textId="77777777" w:rsidR="00081AF5" w:rsidRPr="007B698E" w:rsidRDefault="00147D34" w:rsidP="00FE3071">
            <w:pPr>
              <w:widowControl w:val="0"/>
              <w:spacing w:after="0" w:line="240" w:lineRule="auto"/>
              <w:rPr>
                <w:rFonts w:ascii="Arial" w:eastAsia="Arial" w:hAnsi="Arial" w:cs="Arial"/>
                <w:sz w:val="24"/>
                <w:szCs w:val="24"/>
                <w:lang w:val="fr-CA"/>
              </w:rPr>
            </w:pPr>
            <w:r w:rsidRPr="007B698E">
              <w:rPr>
                <w:rFonts w:ascii="Arial" w:eastAsia="Arial" w:hAnsi="Arial" w:cs="Arial"/>
                <w:sz w:val="24"/>
                <w:szCs w:val="24"/>
                <w:lang w:val="fr-CA"/>
              </w:rPr>
              <w:t>D’accord 2 TE</w:t>
            </w:r>
          </w:p>
        </w:tc>
        <w:tc>
          <w:tcPr>
            <w:tcW w:w="0" w:type="auto"/>
          </w:tcPr>
          <w:p w14:paraId="6B2BCEC8" w14:textId="15070BE9" w:rsidR="00081AF5" w:rsidRDefault="00147D34" w:rsidP="00FE3071">
            <w:pPr>
              <w:widowControl w:val="0"/>
              <w:spacing w:after="0" w:line="240" w:lineRule="auto"/>
              <w:rPr>
                <w:rFonts w:ascii="Arial" w:eastAsia="Arial" w:hAnsi="Arial" w:cs="Arial"/>
                <w:sz w:val="24"/>
                <w:szCs w:val="24"/>
              </w:rPr>
            </w:pPr>
            <w:r>
              <w:rPr>
                <w:rFonts w:ascii="Arial" w:eastAsia="Arial" w:hAnsi="Arial" w:cs="Arial"/>
                <w:sz w:val="24"/>
                <w:szCs w:val="24"/>
              </w:rPr>
              <w:t>All Pages</w:t>
            </w:r>
          </w:p>
          <w:p w14:paraId="0AA8BA55" w14:textId="2A9DD5F9" w:rsidR="00081AF5" w:rsidRDefault="00147D34" w:rsidP="00FE3071">
            <w:pPr>
              <w:widowControl w:val="0"/>
              <w:spacing w:after="0" w:line="240" w:lineRule="auto"/>
              <w:rPr>
                <w:rFonts w:ascii="Arial" w:eastAsia="Arial" w:hAnsi="Arial" w:cs="Arial"/>
                <w:sz w:val="24"/>
                <w:szCs w:val="24"/>
              </w:rPr>
            </w:pPr>
            <w:r>
              <w:rPr>
                <w:rFonts w:ascii="Arial" w:eastAsia="Arial" w:hAnsi="Arial" w:cs="Arial"/>
                <w:sz w:val="24"/>
                <w:szCs w:val="24"/>
              </w:rPr>
              <w:t>For example: p.</w:t>
            </w:r>
            <w:r w:rsidR="00692F05">
              <w:rPr>
                <w:rFonts w:ascii="Arial" w:eastAsia="Arial" w:hAnsi="Arial" w:cs="Arial"/>
                <w:sz w:val="24"/>
                <w:szCs w:val="24"/>
              </w:rPr>
              <w:t> </w:t>
            </w:r>
            <w:r>
              <w:rPr>
                <w:rFonts w:ascii="Arial" w:eastAsia="Arial" w:hAnsi="Arial" w:cs="Arial"/>
                <w:sz w:val="24"/>
                <w:szCs w:val="24"/>
              </w:rPr>
              <w:t>26 (</w:t>
            </w:r>
            <w:r w:rsidRPr="00C15474">
              <w:rPr>
                <w:rFonts w:ascii="Arial" w:eastAsia="Arial" w:hAnsi="Arial" w:cs="Arial"/>
                <w:sz w:val="24"/>
                <w:szCs w:val="24"/>
                <w:lang w:val="fr-FR"/>
              </w:rPr>
              <w:t>D’accord</w:t>
            </w:r>
            <w:r>
              <w:rPr>
                <w:rFonts w:ascii="Arial" w:eastAsia="Arial" w:hAnsi="Arial" w:cs="Arial"/>
                <w:sz w:val="24"/>
                <w:szCs w:val="24"/>
              </w:rPr>
              <w:t xml:space="preserve"> 1)</w:t>
            </w:r>
          </w:p>
        </w:tc>
        <w:tc>
          <w:tcPr>
            <w:tcW w:w="0" w:type="auto"/>
          </w:tcPr>
          <w:p w14:paraId="0601031C" w14:textId="77777777" w:rsidR="00081AF5" w:rsidRDefault="00147D34" w:rsidP="00FE3071">
            <w:pPr>
              <w:widowControl w:val="0"/>
              <w:spacing w:after="0" w:line="240" w:lineRule="auto"/>
              <w:rPr>
                <w:rFonts w:ascii="Arial" w:eastAsia="Arial" w:hAnsi="Arial" w:cs="Arial"/>
                <w:sz w:val="24"/>
                <w:szCs w:val="24"/>
              </w:rPr>
            </w:pPr>
            <w:r>
              <w:rPr>
                <w:rFonts w:ascii="Arial" w:eastAsia="Arial" w:hAnsi="Arial" w:cs="Arial"/>
                <w:sz w:val="24"/>
                <w:szCs w:val="24"/>
              </w:rPr>
              <w:t>2.1, 2.2, 3.1, 3.2, 4.2</w:t>
            </w:r>
          </w:p>
        </w:tc>
        <w:tc>
          <w:tcPr>
            <w:tcW w:w="0" w:type="auto"/>
          </w:tcPr>
          <w:p w14:paraId="2301B83B" w14:textId="1ABD8298" w:rsidR="00081AF5" w:rsidRDefault="00147D34" w:rsidP="00692F05">
            <w:pPr>
              <w:widowControl w:val="0"/>
              <w:spacing w:after="0" w:line="240" w:lineRule="auto"/>
              <w:rPr>
                <w:rFonts w:ascii="Arial" w:eastAsia="Arial" w:hAnsi="Arial" w:cs="Arial"/>
                <w:sz w:val="24"/>
                <w:szCs w:val="24"/>
              </w:rPr>
            </w:pPr>
            <w:r>
              <w:rPr>
                <w:rFonts w:ascii="Arial" w:eastAsia="Arial" w:hAnsi="Arial" w:cs="Arial"/>
                <w:sz w:val="24"/>
                <w:szCs w:val="24"/>
              </w:rPr>
              <w:t>Have the key standards match the way the standards are written in the 2019 adopted document</w:t>
            </w:r>
            <w:r w:rsidR="00692F05">
              <w:rPr>
                <w:rFonts w:ascii="Arial" w:eastAsia="Arial" w:hAnsi="Arial" w:cs="Arial"/>
                <w:sz w:val="24"/>
                <w:szCs w:val="24"/>
              </w:rPr>
              <w:br/>
            </w:r>
            <w:r w:rsidR="00C15474">
              <w:rPr>
                <w:rFonts w:ascii="Arial" w:eastAsia="Arial" w:hAnsi="Arial" w:cs="Arial"/>
                <w:sz w:val="24"/>
                <w:szCs w:val="24"/>
              </w:rPr>
              <w:t>(</w:t>
            </w:r>
            <w:r>
              <w:rPr>
                <w:rFonts w:ascii="Arial" w:eastAsia="Arial" w:hAnsi="Arial" w:cs="Arial"/>
                <w:sz w:val="24"/>
                <w:szCs w:val="24"/>
              </w:rPr>
              <w:t>e.</w:t>
            </w:r>
            <w:r w:rsidR="00C15474">
              <w:rPr>
                <w:rFonts w:ascii="Arial" w:eastAsia="Arial" w:hAnsi="Arial" w:cs="Arial"/>
                <w:sz w:val="24"/>
                <w:szCs w:val="24"/>
              </w:rPr>
              <w:t>g.,</w:t>
            </w:r>
            <w:r>
              <w:rPr>
                <w:rFonts w:ascii="Arial" w:eastAsia="Arial" w:hAnsi="Arial" w:cs="Arial"/>
                <w:sz w:val="24"/>
                <w:szCs w:val="24"/>
              </w:rPr>
              <w:t xml:space="preserve"> WL.CM.3.N</w:t>
            </w:r>
            <w:r w:rsidR="00C15474">
              <w:rPr>
                <w:rFonts w:ascii="Arial" w:eastAsia="Arial" w:hAnsi="Arial" w:cs="Arial"/>
                <w:sz w:val="24"/>
                <w:szCs w:val="24"/>
              </w:rPr>
              <w:t>)</w:t>
            </w:r>
          </w:p>
        </w:tc>
        <w:tc>
          <w:tcPr>
            <w:tcW w:w="0" w:type="auto"/>
          </w:tcPr>
          <w:p w14:paraId="1405817C" w14:textId="0261BE23" w:rsidR="00081AF5" w:rsidRDefault="00147D34" w:rsidP="00FE3071">
            <w:pPr>
              <w:widowControl w:val="0"/>
              <w:spacing w:after="0" w:line="240" w:lineRule="auto"/>
              <w:rPr>
                <w:rFonts w:ascii="Arial" w:eastAsia="Arial" w:hAnsi="Arial" w:cs="Arial"/>
                <w:sz w:val="24"/>
                <w:szCs w:val="24"/>
              </w:rPr>
            </w:pPr>
            <w:r>
              <w:rPr>
                <w:rFonts w:ascii="Arial" w:eastAsia="Arial" w:hAnsi="Arial" w:cs="Arial"/>
                <w:sz w:val="24"/>
                <w:szCs w:val="24"/>
              </w:rPr>
              <w:t xml:space="preserve">The current numbers for the key standards do not match the standards abbreviation as they are written in the WL standards </w:t>
            </w:r>
            <w:r w:rsidR="00C15474">
              <w:rPr>
                <w:rFonts w:ascii="Arial" w:eastAsia="Arial" w:hAnsi="Arial" w:cs="Arial"/>
                <w:sz w:val="24"/>
                <w:szCs w:val="24"/>
              </w:rPr>
              <w:t>(</w:t>
            </w:r>
            <w:r>
              <w:rPr>
                <w:rFonts w:ascii="Arial" w:eastAsia="Arial" w:hAnsi="Arial" w:cs="Arial"/>
                <w:sz w:val="24"/>
                <w:szCs w:val="24"/>
              </w:rPr>
              <w:t>e.</w:t>
            </w:r>
            <w:r w:rsidR="00C15474">
              <w:rPr>
                <w:rFonts w:ascii="Arial" w:eastAsia="Arial" w:hAnsi="Arial" w:cs="Arial"/>
                <w:sz w:val="24"/>
                <w:szCs w:val="24"/>
              </w:rPr>
              <w:t>g.,</w:t>
            </w:r>
            <w:r>
              <w:rPr>
                <w:rFonts w:ascii="Arial" w:eastAsia="Arial" w:hAnsi="Arial" w:cs="Arial"/>
                <w:sz w:val="24"/>
                <w:szCs w:val="24"/>
              </w:rPr>
              <w:t xml:space="preserve"> WL.CM.3.N</w:t>
            </w:r>
            <w:r w:rsidR="00C15474">
              <w:rPr>
                <w:rFonts w:ascii="Arial" w:eastAsia="Arial" w:hAnsi="Arial" w:cs="Arial"/>
                <w:sz w:val="24"/>
                <w:szCs w:val="24"/>
              </w:rPr>
              <w:t>)</w:t>
            </w:r>
          </w:p>
        </w:tc>
      </w:tr>
      <w:tr w:rsidR="00081AF5" w14:paraId="1D8ADA6A" w14:textId="77777777" w:rsidTr="002A3A16">
        <w:trPr>
          <w:cantSplit/>
          <w:jc w:val="center"/>
        </w:trPr>
        <w:tc>
          <w:tcPr>
            <w:tcW w:w="0" w:type="auto"/>
          </w:tcPr>
          <w:p w14:paraId="2124FE35" w14:textId="77777777" w:rsidR="00081AF5" w:rsidRDefault="00147D34" w:rsidP="00FE3071">
            <w:pPr>
              <w:widowControl w:val="0"/>
              <w:spacing w:after="0" w:line="240" w:lineRule="auto"/>
              <w:rPr>
                <w:rFonts w:ascii="Arial" w:eastAsia="Arial" w:hAnsi="Arial" w:cs="Arial"/>
                <w:b/>
                <w:sz w:val="24"/>
                <w:szCs w:val="24"/>
              </w:rPr>
            </w:pPr>
            <w:r>
              <w:rPr>
                <w:rFonts w:ascii="Arial" w:eastAsia="Arial" w:hAnsi="Arial" w:cs="Arial"/>
                <w:b/>
                <w:sz w:val="24"/>
                <w:szCs w:val="24"/>
              </w:rPr>
              <w:t>2</w:t>
            </w:r>
          </w:p>
        </w:tc>
        <w:tc>
          <w:tcPr>
            <w:tcW w:w="0" w:type="auto"/>
          </w:tcPr>
          <w:p w14:paraId="233904E2" w14:textId="77777777" w:rsidR="00081AF5" w:rsidRDefault="00147D34" w:rsidP="00FE3071">
            <w:pPr>
              <w:widowControl w:val="0"/>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5D7D0C78" w14:textId="77777777" w:rsidR="00081AF5" w:rsidRDefault="00147D34" w:rsidP="00FE3071">
            <w:pPr>
              <w:widowControl w:val="0"/>
              <w:spacing w:after="0" w:line="240" w:lineRule="auto"/>
              <w:rPr>
                <w:rFonts w:ascii="Arial" w:eastAsia="Arial" w:hAnsi="Arial" w:cs="Arial"/>
                <w:sz w:val="24"/>
                <w:szCs w:val="24"/>
              </w:rPr>
            </w:pPr>
            <w:r w:rsidRPr="00C15474">
              <w:rPr>
                <w:rFonts w:ascii="Arial" w:eastAsia="Arial" w:hAnsi="Arial" w:cs="Arial"/>
                <w:sz w:val="24"/>
                <w:szCs w:val="24"/>
                <w:lang w:val="fr-FR"/>
              </w:rPr>
              <w:t>D’accord</w:t>
            </w:r>
            <w:r>
              <w:rPr>
                <w:rFonts w:ascii="Arial" w:eastAsia="Arial" w:hAnsi="Arial" w:cs="Arial"/>
                <w:sz w:val="24"/>
                <w:szCs w:val="24"/>
              </w:rPr>
              <w:t xml:space="preserve"> 1 TE</w:t>
            </w:r>
          </w:p>
        </w:tc>
        <w:tc>
          <w:tcPr>
            <w:tcW w:w="0" w:type="auto"/>
          </w:tcPr>
          <w:p w14:paraId="2154448B" w14:textId="43000A54" w:rsidR="00081AF5" w:rsidRDefault="00147D34" w:rsidP="00FE3071">
            <w:pPr>
              <w:widowControl w:val="0"/>
              <w:spacing w:after="0" w:line="240" w:lineRule="auto"/>
              <w:rPr>
                <w:rFonts w:ascii="Arial" w:eastAsia="Arial" w:hAnsi="Arial" w:cs="Arial"/>
                <w:sz w:val="24"/>
                <w:szCs w:val="24"/>
              </w:rPr>
            </w:pPr>
            <w:r>
              <w:rPr>
                <w:rFonts w:ascii="Arial" w:eastAsia="Arial" w:hAnsi="Arial" w:cs="Arial"/>
                <w:sz w:val="24"/>
                <w:szCs w:val="24"/>
              </w:rPr>
              <w:t>vi</w:t>
            </w:r>
            <w:r w:rsidR="00B751C2">
              <w:rPr>
                <w:rFonts w:ascii="Arial" w:eastAsia="Arial" w:hAnsi="Arial" w:cs="Arial"/>
                <w:sz w:val="24"/>
                <w:szCs w:val="24"/>
              </w:rPr>
              <w:t>–</w:t>
            </w:r>
            <w:r>
              <w:rPr>
                <w:rFonts w:ascii="Arial" w:eastAsia="Arial" w:hAnsi="Arial" w:cs="Arial"/>
                <w:sz w:val="24"/>
                <w:szCs w:val="24"/>
              </w:rPr>
              <w:t>xi</w:t>
            </w:r>
          </w:p>
        </w:tc>
        <w:tc>
          <w:tcPr>
            <w:tcW w:w="0" w:type="auto"/>
          </w:tcPr>
          <w:p w14:paraId="38D64005" w14:textId="37C2A22E" w:rsidR="00081AF5" w:rsidRDefault="00147D34" w:rsidP="00FE3071">
            <w:pPr>
              <w:widowControl w:val="0"/>
              <w:spacing w:after="0" w:line="240" w:lineRule="auto"/>
              <w:rPr>
                <w:rFonts w:ascii="Arial" w:eastAsia="Arial" w:hAnsi="Arial" w:cs="Arial"/>
                <w:sz w:val="24"/>
                <w:szCs w:val="24"/>
              </w:rPr>
            </w:pPr>
            <w:r>
              <w:rPr>
                <w:rFonts w:ascii="Arial" w:eastAsia="Arial" w:hAnsi="Arial" w:cs="Arial"/>
                <w:sz w:val="24"/>
                <w:szCs w:val="24"/>
              </w:rPr>
              <w:t>There were “floating” pages when I received my textbook</w:t>
            </w:r>
            <w:r w:rsidR="00C15474">
              <w:rPr>
                <w:rFonts w:ascii="Arial" w:eastAsia="Arial" w:hAnsi="Arial" w:cs="Arial"/>
                <w:sz w:val="24"/>
                <w:szCs w:val="24"/>
              </w:rPr>
              <w:t>.</w:t>
            </w:r>
          </w:p>
        </w:tc>
        <w:tc>
          <w:tcPr>
            <w:tcW w:w="0" w:type="auto"/>
          </w:tcPr>
          <w:p w14:paraId="0E62CA26" w14:textId="77777777" w:rsidR="00081AF5" w:rsidRDefault="00147D34" w:rsidP="00FE3071">
            <w:pPr>
              <w:widowControl w:val="0"/>
              <w:spacing w:after="0" w:line="240" w:lineRule="auto"/>
              <w:rPr>
                <w:rFonts w:ascii="Arial" w:eastAsia="Arial" w:hAnsi="Arial" w:cs="Arial"/>
                <w:sz w:val="24"/>
                <w:szCs w:val="24"/>
              </w:rPr>
            </w:pPr>
            <w:r>
              <w:rPr>
                <w:rFonts w:ascii="Arial" w:eastAsia="Arial" w:hAnsi="Arial" w:cs="Arial"/>
                <w:sz w:val="24"/>
                <w:szCs w:val="24"/>
              </w:rPr>
              <w:t>Have the correct pages in the book</w:t>
            </w:r>
          </w:p>
        </w:tc>
        <w:tc>
          <w:tcPr>
            <w:tcW w:w="0" w:type="auto"/>
          </w:tcPr>
          <w:p w14:paraId="7EF1CE78" w14:textId="77777777" w:rsidR="00081AF5" w:rsidRDefault="00147D34" w:rsidP="00FE3071">
            <w:pPr>
              <w:widowControl w:val="0"/>
              <w:spacing w:after="0" w:line="240" w:lineRule="auto"/>
              <w:rPr>
                <w:rFonts w:ascii="Arial" w:eastAsia="Arial" w:hAnsi="Arial" w:cs="Arial"/>
                <w:sz w:val="24"/>
                <w:szCs w:val="24"/>
              </w:rPr>
            </w:pPr>
            <w:r>
              <w:rPr>
                <w:rFonts w:ascii="Arial" w:eastAsia="Arial" w:hAnsi="Arial" w:cs="Arial"/>
                <w:sz w:val="24"/>
                <w:szCs w:val="24"/>
              </w:rPr>
              <w:t>Floating pages placed outside of the book.</w:t>
            </w:r>
          </w:p>
        </w:tc>
      </w:tr>
    </w:tbl>
    <w:p w14:paraId="11923337" w14:textId="77777777" w:rsidR="00081AF5" w:rsidRDefault="00147D34" w:rsidP="00FE3071">
      <w:pPr>
        <w:pStyle w:val="Heading2"/>
        <w:rPr>
          <w:i/>
        </w:rPr>
      </w:pPr>
      <w:bookmarkStart w:id="1" w:name="_heading=h.r02gexo3498w" w:colFirst="0" w:colLast="0"/>
      <w:bookmarkEnd w:id="1"/>
      <w:r>
        <w:t>Social Content Citations:</w:t>
      </w:r>
    </w:p>
    <w:p w14:paraId="5971C9D3" w14:textId="4DB3699A" w:rsidR="00081AF5" w:rsidRDefault="005A3294" w:rsidP="003C31C4">
      <w:pPr>
        <w:spacing w:line="240" w:lineRule="auto"/>
        <w:rPr>
          <w:rFonts w:ascii="Arial" w:eastAsia="Arial" w:hAnsi="Arial" w:cs="Arial"/>
          <w:sz w:val="24"/>
          <w:szCs w:val="24"/>
        </w:rPr>
      </w:pPr>
      <w:r w:rsidRPr="005A3294">
        <w:rPr>
          <w:rFonts w:ascii="Arial" w:eastAsia="Arial" w:hAnsi="Arial" w:cs="Arial"/>
          <w:sz w:val="24"/>
          <w:szCs w:val="24"/>
        </w:rPr>
        <w:t>The panel identified the following social content violations:</w:t>
      </w:r>
    </w:p>
    <w:tbl>
      <w:tblPr>
        <w:tblStyle w:val="a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350"/>
        <w:gridCol w:w="1493"/>
        <w:gridCol w:w="854"/>
        <w:gridCol w:w="1538"/>
        <w:gridCol w:w="1421"/>
        <w:gridCol w:w="1759"/>
        <w:gridCol w:w="2055"/>
        <w:gridCol w:w="3480"/>
      </w:tblGrid>
      <w:tr w:rsidR="00081AF5" w14:paraId="57333BBD" w14:textId="77777777" w:rsidTr="003F18E1">
        <w:trPr>
          <w:cantSplit/>
          <w:trHeight w:val="885"/>
          <w:tblHeader/>
          <w:jc w:val="center"/>
        </w:trPr>
        <w:tc>
          <w:tcPr>
            <w:tcW w:w="0" w:type="auto"/>
          </w:tcPr>
          <w:p w14:paraId="7D588F9F" w14:textId="77777777" w:rsidR="00081AF5" w:rsidRDefault="00147D34" w:rsidP="00FE3071">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498ABD26" w14:textId="77777777" w:rsidR="00081AF5" w:rsidRDefault="00147D34" w:rsidP="00FE3071">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6A873457" w14:textId="77777777" w:rsidR="00081AF5" w:rsidRDefault="00147D34" w:rsidP="00FE3071">
            <w:pPr>
              <w:spacing w:before="120" w:after="120" w:line="240" w:lineRule="auto"/>
              <w:rPr>
                <w:rFonts w:ascii="Arial" w:eastAsia="Arial" w:hAnsi="Arial" w:cs="Arial"/>
                <w:sz w:val="24"/>
                <w:szCs w:val="24"/>
              </w:rPr>
            </w:pPr>
            <w:r>
              <w:rPr>
                <w:rFonts w:ascii="Arial" w:eastAsia="Arial" w:hAnsi="Arial" w:cs="Arial"/>
                <w:sz w:val="24"/>
                <w:szCs w:val="24"/>
              </w:rPr>
              <w:t>SC Code</w:t>
            </w:r>
          </w:p>
        </w:tc>
        <w:tc>
          <w:tcPr>
            <w:tcW w:w="0" w:type="auto"/>
          </w:tcPr>
          <w:p w14:paraId="5FEFF021" w14:textId="77777777" w:rsidR="00081AF5" w:rsidRDefault="00147D34" w:rsidP="00FE3071">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12DC0BDD" w14:textId="77777777" w:rsidR="00081AF5" w:rsidRDefault="00147D34" w:rsidP="00FE3071">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1EBFEA04" w14:textId="77777777" w:rsidR="00081AF5" w:rsidRDefault="00147D34" w:rsidP="00FE3071">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43814EEE" w14:textId="77777777" w:rsidR="00081AF5" w:rsidRDefault="00147D34" w:rsidP="00FE3071">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52BDD222" w14:textId="77777777" w:rsidR="00081AF5" w:rsidRDefault="00147D34" w:rsidP="00FE3071">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081AF5" w14:paraId="7A9405D2" w14:textId="77777777" w:rsidTr="00CA55F7">
        <w:trPr>
          <w:cantSplit/>
          <w:jc w:val="center"/>
        </w:trPr>
        <w:tc>
          <w:tcPr>
            <w:tcW w:w="0" w:type="auto"/>
          </w:tcPr>
          <w:p w14:paraId="6387B63F" w14:textId="77777777" w:rsidR="00081AF5" w:rsidRDefault="00147D34" w:rsidP="00FE3071">
            <w:pPr>
              <w:spacing w:after="0" w:line="240" w:lineRule="auto"/>
              <w:rPr>
                <w:rFonts w:ascii="Arial" w:eastAsia="Arial" w:hAnsi="Arial" w:cs="Arial"/>
                <w:b/>
                <w:sz w:val="24"/>
                <w:szCs w:val="24"/>
              </w:rPr>
            </w:pPr>
            <w:r>
              <w:rPr>
                <w:rFonts w:ascii="Arial" w:eastAsia="Arial" w:hAnsi="Arial" w:cs="Arial"/>
                <w:b/>
                <w:sz w:val="24"/>
                <w:szCs w:val="24"/>
              </w:rPr>
              <w:t>1</w:t>
            </w:r>
          </w:p>
        </w:tc>
        <w:tc>
          <w:tcPr>
            <w:tcW w:w="0" w:type="auto"/>
          </w:tcPr>
          <w:p w14:paraId="68678100"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65CCCF57"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A3</w:t>
            </w:r>
          </w:p>
        </w:tc>
        <w:tc>
          <w:tcPr>
            <w:tcW w:w="0" w:type="auto"/>
          </w:tcPr>
          <w:p w14:paraId="7D3B1D7C"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L2 SE/TE</w:t>
            </w:r>
          </w:p>
        </w:tc>
        <w:tc>
          <w:tcPr>
            <w:tcW w:w="0" w:type="auto"/>
          </w:tcPr>
          <w:p w14:paraId="5FE718ED"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105</w:t>
            </w:r>
          </w:p>
        </w:tc>
        <w:tc>
          <w:tcPr>
            <w:tcW w:w="0" w:type="auto"/>
          </w:tcPr>
          <w:p w14:paraId="3FB4381B" w14:textId="7E246ECF" w:rsidR="00081AF5" w:rsidRDefault="00692F05" w:rsidP="00FE3071">
            <w:pPr>
              <w:spacing w:after="0" w:line="240" w:lineRule="auto"/>
              <w:rPr>
                <w:rFonts w:ascii="Arial" w:eastAsia="Arial" w:hAnsi="Arial" w:cs="Arial"/>
                <w:sz w:val="24"/>
                <w:szCs w:val="24"/>
              </w:rPr>
            </w:pPr>
            <w:r>
              <w:rPr>
                <w:rFonts w:ascii="Arial" w:eastAsia="Arial" w:hAnsi="Arial" w:cs="Arial"/>
                <w:sz w:val="24"/>
                <w:szCs w:val="24"/>
              </w:rPr>
              <w:t>Four</w:t>
            </w:r>
            <w:r w:rsidR="00147D34">
              <w:rPr>
                <w:rFonts w:ascii="Arial" w:eastAsia="Arial" w:hAnsi="Arial" w:cs="Arial"/>
                <w:sz w:val="24"/>
                <w:szCs w:val="24"/>
              </w:rPr>
              <w:t xml:space="preserve"> pictures (bottom of page)</w:t>
            </w:r>
          </w:p>
        </w:tc>
        <w:tc>
          <w:tcPr>
            <w:tcW w:w="0" w:type="auto"/>
          </w:tcPr>
          <w:p w14:paraId="7FD92EE2"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Add gender-inclusive images</w:t>
            </w:r>
          </w:p>
        </w:tc>
        <w:tc>
          <w:tcPr>
            <w:tcW w:w="0" w:type="auto"/>
          </w:tcPr>
          <w:p w14:paraId="49E89474" w14:textId="56BBF628"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All professions are represented by only males</w:t>
            </w:r>
            <w:r w:rsidR="00692F05">
              <w:rPr>
                <w:rFonts w:ascii="Arial" w:eastAsia="Arial" w:hAnsi="Arial" w:cs="Arial"/>
                <w:sz w:val="24"/>
                <w:szCs w:val="24"/>
              </w:rPr>
              <w:t>.</w:t>
            </w:r>
          </w:p>
        </w:tc>
      </w:tr>
      <w:tr w:rsidR="00081AF5" w14:paraId="3460A751" w14:textId="77777777" w:rsidTr="00CA55F7">
        <w:trPr>
          <w:cantSplit/>
          <w:jc w:val="center"/>
        </w:trPr>
        <w:tc>
          <w:tcPr>
            <w:tcW w:w="0" w:type="auto"/>
          </w:tcPr>
          <w:p w14:paraId="1BB047C5" w14:textId="77777777" w:rsidR="00081AF5" w:rsidRDefault="00147D34" w:rsidP="00FE3071">
            <w:pPr>
              <w:spacing w:after="0" w:line="240" w:lineRule="auto"/>
              <w:rPr>
                <w:rFonts w:ascii="Arial" w:eastAsia="Arial" w:hAnsi="Arial" w:cs="Arial"/>
                <w:b/>
                <w:sz w:val="24"/>
                <w:szCs w:val="24"/>
              </w:rPr>
            </w:pPr>
            <w:r>
              <w:rPr>
                <w:rFonts w:ascii="Arial" w:eastAsia="Arial" w:hAnsi="Arial" w:cs="Arial"/>
                <w:b/>
                <w:sz w:val="24"/>
                <w:szCs w:val="24"/>
              </w:rPr>
              <w:t>2</w:t>
            </w:r>
          </w:p>
        </w:tc>
        <w:tc>
          <w:tcPr>
            <w:tcW w:w="0" w:type="auto"/>
          </w:tcPr>
          <w:p w14:paraId="54BE1B6B"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1C2EC352"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A8</w:t>
            </w:r>
          </w:p>
        </w:tc>
        <w:tc>
          <w:tcPr>
            <w:tcW w:w="0" w:type="auto"/>
          </w:tcPr>
          <w:p w14:paraId="4907E666" w14:textId="3CB07A1D"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L1 &amp; L1A TE</w:t>
            </w:r>
          </w:p>
        </w:tc>
        <w:tc>
          <w:tcPr>
            <w:tcW w:w="0" w:type="auto"/>
          </w:tcPr>
          <w:p w14:paraId="4F1EA714"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L1 xxvi; L1A xxiv</w:t>
            </w:r>
          </w:p>
        </w:tc>
        <w:tc>
          <w:tcPr>
            <w:tcW w:w="0" w:type="auto"/>
          </w:tcPr>
          <w:p w14:paraId="65FC83CE"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List of common boys and girls names</w:t>
            </w:r>
          </w:p>
        </w:tc>
        <w:tc>
          <w:tcPr>
            <w:tcW w:w="0" w:type="auto"/>
          </w:tcPr>
          <w:p w14:paraId="23595200"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Include gender neutral names</w:t>
            </w:r>
          </w:p>
        </w:tc>
        <w:tc>
          <w:tcPr>
            <w:tcW w:w="0" w:type="auto"/>
          </w:tcPr>
          <w:p w14:paraId="34AB8D83" w14:textId="03DF3939"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The resources should be appropriate for use with all students regardless of their gender, gender identity, and gender expression</w:t>
            </w:r>
            <w:r w:rsidR="00692F05">
              <w:rPr>
                <w:rFonts w:ascii="Arial" w:eastAsia="Arial" w:hAnsi="Arial" w:cs="Arial"/>
                <w:sz w:val="24"/>
                <w:szCs w:val="24"/>
              </w:rPr>
              <w:t>.</w:t>
            </w:r>
          </w:p>
        </w:tc>
      </w:tr>
      <w:tr w:rsidR="00081AF5" w14:paraId="309A7780" w14:textId="77777777" w:rsidTr="00CA55F7">
        <w:trPr>
          <w:cantSplit/>
          <w:jc w:val="center"/>
        </w:trPr>
        <w:tc>
          <w:tcPr>
            <w:tcW w:w="0" w:type="auto"/>
          </w:tcPr>
          <w:p w14:paraId="7AFFA843" w14:textId="77777777" w:rsidR="00081AF5" w:rsidRDefault="00147D34" w:rsidP="00FE3071">
            <w:pPr>
              <w:spacing w:after="0" w:line="240" w:lineRule="auto"/>
              <w:rPr>
                <w:rFonts w:ascii="Arial" w:eastAsia="Arial" w:hAnsi="Arial" w:cs="Arial"/>
                <w:b/>
                <w:sz w:val="24"/>
                <w:szCs w:val="24"/>
              </w:rPr>
            </w:pPr>
            <w:r>
              <w:rPr>
                <w:rFonts w:ascii="Arial" w:eastAsia="Arial" w:hAnsi="Arial" w:cs="Arial"/>
                <w:b/>
                <w:sz w:val="24"/>
                <w:szCs w:val="24"/>
              </w:rPr>
              <w:lastRenderedPageBreak/>
              <w:t>3</w:t>
            </w:r>
          </w:p>
        </w:tc>
        <w:tc>
          <w:tcPr>
            <w:tcW w:w="0" w:type="auto"/>
          </w:tcPr>
          <w:p w14:paraId="3CE70A60"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0685DE6B"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B1</w:t>
            </w:r>
          </w:p>
        </w:tc>
        <w:tc>
          <w:tcPr>
            <w:tcW w:w="0" w:type="auto"/>
          </w:tcPr>
          <w:p w14:paraId="58B264AB"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L1 &amp; L1A SE/TE</w:t>
            </w:r>
          </w:p>
        </w:tc>
        <w:tc>
          <w:tcPr>
            <w:tcW w:w="0" w:type="auto"/>
          </w:tcPr>
          <w:p w14:paraId="4ECCDDFF"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2, 20, 46</w:t>
            </w:r>
          </w:p>
        </w:tc>
        <w:tc>
          <w:tcPr>
            <w:tcW w:w="0" w:type="auto"/>
          </w:tcPr>
          <w:p w14:paraId="246D4C5E" w14:textId="77777777"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Cartoon depictions of various people</w:t>
            </w:r>
          </w:p>
        </w:tc>
        <w:tc>
          <w:tcPr>
            <w:tcW w:w="0" w:type="auto"/>
          </w:tcPr>
          <w:p w14:paraId="101765A1" w14:textId="77AFE36D"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Replace drawings with more culturally sensitive cartoons</w:t>
            </w:r>
            <w:r w:rsidR="00692F05">
              <w:rPr>
                <w:rFonts w:ascii="Arial" w:eastAsia="Arial" w:hAnsi="Arial" w:cs="Arial"/>
                <w:sz w:val="24"/>
                <w:szCs w:val="24"/>
              </w:rPr>
              <w:t>.</w:t>
            </w:r>
          </w:p>
        </w:tc>
        <w:tc>
          <w:tcPr>
            <w:tcW w:w="0" w:type="auto"/>
          </w:tcPr>
          <w:p w14:paraId="6CA27CCB" w14:textId="31B4BD24" w:rsidR="00081AF5" w:rsidRDefault="00147D34" w:rsidP="00FE3071">
            <w:pPr>
              <w:spacing w:after="0" w:line="240" w:lineRule="auto"/>
              <w:rPr>
                <w:rFonts w:ascii="Arial" w:eastAsia="Arial" w:hAnsi="Arial" w:cs="Arial"/>
                <w:sz w:val="24"/>
                <w:szCs w:val="24"/>
              </w:rPr>
            </w:pPr>
            <w:r>
              <w:rPr>
                <w:rFonts w:ascii="Arial" w:eastAsia="Arial" w:hAnsi="Arial" w:cs="Arial"/>
                <w:sz w:val="24"/>
                <w:szCs w:val="24"/>
              </w:rPr>
              <w:t>Cartoons have Asians represented with slanted eyes</w:t>
            </w:r>
            <w:r w:rsidR="00692F05">
              <w:rPr>
                <w:rFonts w:ascii="Arial" w:eastAsia="Arial" w:hAnsi="Arial" w:cs="Arial"/>
                <w:sz w:val="24"/>
                <w:szCs w:val="24"/>
              </w:rPr>
              <w:t>.</w:t>
            </w:r>
          </w:p>
        </w:tc>
      </w:tr>
    </w:tbl>
    <w:p w14:paraId="30E737CD" w14:textId="23CADAC2" w:rsidR="00081AF5" w:rsidRPr="00837B7E" w:rsidRDefault="00837B7E" w:rsidP="003C31C4">
      <w:pPr>
        <w:spacing w:before="720" w:after="0" w:line="240" w:lineRule="auto"/>
        <w:rPr>
          <w:rFonts w:ascii="Arial" w:eastAsia="Arial" w:hAnsi="Arial" w:cs="Arial"/>
          <w:bCs/>
          <w:sz w:val="24"/>
          <w:szCs w:val="24"/>
        </w:rPr>
      </w:pPr>
      <w:r w:rsidRPr="00837B7E">
        <w:rPr>
          <w:rFonts w:ascii="Arial" w:eastAsia="Arial" w:hAnsi="Arial" w:cs="Arial"/>
          <w:bCs/>
          <w:sz w:val="24"/>
          <w:szCs w:val="24"/>
        </w:rPr>
        <w:t>California Department of Education, August 2021</w:t>
      </w:r>
    </w:p>
    <w:sectPr w:rsidR="00081AF5" w:rsidRPr="00837B7E" w:rsidSect="003F18E1">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EF51A" w14:textId="77777777" w:rsidR="00AC6CA2" w:rsidRDefault="00AC6CA2" w:rsidP="001606E5">
      <w:pPr>
        <w:spacing w:after="0" w:line="240" w:lineRule="auto"/>
      </w:pPr>
      <w:r>
        <w:separator/>
      </w:r>
    </w:p>
  </w:endnote>
  <w:endnote w:type="continuationSeparator" w:id="0">
    <w:p w14:paraId="71E9E056" w14:textId="77777777" w:rsidR="00AC6CA2" w:rsidRDefault="00AC6CA2" w:rsidP="0016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26C1B" w14:textId="77777777" w:rsidR="00AC6CA2" w:rsidRDefault="00AC6CA2" w:rsidP="001606E5">
      <w:pPr>
        <w:spacing w:after="0" w:line="240" w:lineRule="auto"/>
      </w:pPr>
      <w:r>
        <w:separator/>
      </w:r>
    </w:p>
  </w:footnote>
  <w:footnote w:type="continuationSeparator" w:id="0">
    <w:p w14:paraId="3BB119C5" w14:textId="77777777" w:rsidR="00AC6CA2" w:rsidRDefault="00AC6CA2" w:rsidP="00160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571A0"/>
    <w:multiLevelType w:val="multilevel"/>
    <w:tmpl w:val="92AA0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B0298D"/>
    <w:multiLevelType w:val="multilevel"/>
    <w:tmpl w:val="73AAD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961543"/>
    <w:multiLevelType w:val="multilevel"/>
    <w:tmpl w:val="AF469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9C37C5"/>
    <w:multiLevelType w:val="multilevel"/>
    <w:tmpl w:val="98A68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0E524E"/>
    <w:multiLevelType w:val="multilevel"/>
    <w:tmpl w:val="89A03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F5"/>
    <w:rsid w:val="00016907"/>
    <w:rsid w:val="00044814"/>
    <w:rsid w:val="00081AF5"/>
    <w:rsid w:val="00095A5A"/>
    <w:rsid w:val="000A7D15"/>
    <w:rsid w:val="0011697D"/>
    <w:rsid w:val="00125F70"/>
    <w:rsid w:val="0014012B"/>
    <w:rsid w:val="00147D34"/>
    <w:rsid w:val="001606E5"/>
    <w:rsid w:val="00162536"/>
    <w:rsid w:val="001F7A7F"/>
    <w:rsid w:val="00205675"/>
    <w:rsid w:val="00230E89"/>
    <w:rsid w:val="002713B2"/>
    <w:rsid w:val="002A3A16"/>
    <w:rsid w:val="002D65E5"/>
    <w:rsid w:val="00333B52"/>
    <w:rsid w:val="003C31C4"/>
    <w:rsid w:val="003F18E1"/>
    <w:rsid w:val="005004CF"/>
    <w:rsid w:val="005754C7"/>
    <w:rsid w:val="005A3294"/>
    <w:rsid w:val="00673F6D"/>
    <w:rsid w:val="00686EEF"/>
    <w:rsid w:val="00692F05"/>
    <w:rsid w:val="006A46B6"/>
    <w:rsid w:val="007219C6"/>
    <w:rsid w:val="00726575"/>
    <w:rsid w:val="007B698E"/>
    <w:rsid w:val="007C0FAD"/>
    <w:rsid w:val="00837B7E"/>
    <w:rsid w:val="00872E06"/>
    <w:rsid w:val="00891763"/>
    <w:rsid w:val="009B0894"/>
    <w:rsid w:val="009F59D1"/>
    <w:rsid w:val="00A61483"/>
    <w:rsid w:val="00A61EF6"/>
    <w:rsid w:val="00AC6CA2"/>
    <w:rsid w:val="00AD1717"/>
    <w:rsid w:val="00AF7F2E"/>
    <w:rsid w:val="00B103AB"/>
    <w:rsid w:val="00B60012"/>
    <w:rsid w:val="00B751C2"/>
    <w:rsid w:val="00C15474"/>
    <w:rsid w:val="00C155CD"/>
    <w:rsid w:val="00C7300F"/>
    <w:rsid w:val="00CA55F7"/>
    <w:rsid w:val="00CB4AD6"/>
    <w:rsid w:val="00D7640C"/>
    <w:rsid w:val="00D9179E"/>
    <w:rsid w:val="00E65913"/>
    <w:rsid w:val="00E7733A"/>
    <w:rsid w:val="00E95385"/>
    <w:rsid w:val="00EA0798"/>
    <w:rsid w:val="00EC6B6F"/>
    <w:rsid w:val="00FE30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8663"/>
  <w15:docId w15:val="{6F8B8F9C-FDA4-4466-B07C-50484602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3071"/>
    <w:pPr>
      <w:keepNext/>
      <w:keepLines/>
      <w:spacing w:before="240" w:line="240" w:lineRule="auto"/>
      <w:outlineLvl w:val="1"/>
    </w:pPr>
    <w:rPr>
      <w:rFonts w:ascii="Arial" w:eastAsia="Arial" w:hAnsi="Arial" w:cs="Arial"/>
      <w:b/>
      <w:color w:val="000000"/>
      <w:sz w:val="24"/>
      <w:szCs w:val="24"/>
    </w:rPr>
  </w:style>
  <w:style w:type="paragraph" w:styleId="Heading3">
    <w:name w:val="heading 3"/>
    <w:basedOn w:val="Normal"/>
    <w:next w:val="Normal"/>
    <w:link w:val="Heading3Char"/>
    <w:uiPriority w:val="9"/>
    <w:unhideWhenUsed/>
    <w:qFormat/>
    <w:rsid w:val="003C31C4"/>
    <w:pPr>
      <w:keepNext/>
      <w:keepLines/>
      <w:spacing w:before="240" w:line="240" w:lineRule="auto"/>
      <w:outlineLvl w:val="2"/>
    </w:pPr>
    <w:rPr>
      <w:rFonts w:ascii="Arial" w:eastAsia="Arial" w:hAnsi="Arial" w:cs="Arial"/>
      <w:b/>
      <w:color w:val="000000"/>
      <w:sz w:val="24"/>
      <w:szCs w:val="24"/>
    </w:rPr>
  </w:style>
  <w:style w:type="paragraph" w:styleId="Heading4">
    <w:name w:val="heading 4"/>
    <w:basedOn w:val="Normal"/>
    <w:next w:val="Normal"/>
    <w:rsid w:val="003C31C4"/>
    <w:pPr>
      <w:spacing w:before="240" w:line="240" w:lineRule="auto"/>
      <w:ind w:left="720"/>
      <w:outlineLvl w:val="3"/>
    </w:pPr>
    <w:rPr>
      <w:rFonts w:ascii="Arial" w:eastAsia="Arial" w:hAnsi="Arial" w:cs="Arial"/>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E3071"/>
    <w:rPr>
      <w:rFonts w:ascii="Arial" w:eastAsia="Arial" w:hAnsi="Arial" w:cs="Arial"/>
      <w:b/>
      <w:color w:val="000000"/>
      <w:sz w:val="24"/>
      <w:szCs w:val="24"/>
    </w:rPr>
  </w:style>
  <w:style w:type="character" w:customStyle="1" w:styleId="Heading3Char">
    <w:name w:val="Heading 3 Char"/>
    <w:basedOn w:val="DefaultParagraphFont"/>
    <w:link w:val="Heading3"/>
    <w:uiPriority w:val="9"/>
    <w:rsid w:val="003C31C4"/>
    <w:rPr>
      <w:rFonts w:ascii="Arial" w:eastAsia="Arial" w:hAnsi="Arial" w:cs="Arial"/>
      <w:b/>
      <w:color w:val="000000"/>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CommentReference">
    <w:name w:val="annotation reference"/>
    <w:basedOn w:val="DefaultParagraphFont"/>
    <w:uiPriority w:val="99"/>
    <w:semiHidden/>
    <w:unhideWhenUsed/>
    <w:rsid w:val="00E7733A"/>
    <w:rPr>
      <w:sz w:val="16"/>
      <w:szCs w:val="16"/>
    </w:rPr>
  </w:style>
  <w:style w:type="paragraph" w:styleId="CommentText">
    <w:name w:val="annotation text"/>
    <w:basedOn w:val="Normal"/>
    <w:link w:val="CommentTextChar"/>
    <w:uiPriority w:val="99"/>
    <w:semiHidden/>
    <w:unhideWhenUsed/>
    <w:rsid w:val="00E7733A"/>
    <w:pPr>
      <w:spacing w:line="240" w:lineRule="auto"/>
    </w:pPr>
    <w:rPr>
      <w:sz w:val="20"/>
      <w:szCs w:val="20"/>
    </w:rPr>
  </w:style>
  <w:style w:type="character" w:customStyle="1" w:styleId="CommentTextChar">
    <w:name w:val="Comment Text Char"/>
    <w:basedOn w:val="DefaultParagraphFont"/>
    <w:link w:val="CommentText"/>
    <w:uiPriority w:val="99"/>
    <w:semiHidden/>
    <w:rsid w:val="00E7733A"/>
    <w:rPr>
      <w:sz w:val="20"/>
      <w:szCs w:val="20"/>
    </w:rPr>
  </w:style>
  <w:style w:type="paragraph" w:styleId="CommentSubject">
    <w:name w:val="annotation subject"/>
    <w:basedOn w:val="CommentText"/>
    <w:next w:val="CommentText"/>
    <w:link w:val="CommentSubjectChar"/>
    <w:uiPriority w:val="99"/>
    <w:semiHidden/>
    <w:unhideWhenUsed/>
    <w:rsid w:val="00E7733A"/>
    <w:rPr>
      <w:b/>
      <w:bCs/>
    </w:rPr>
  </w:style>
  <w:style w:type="character" w:customStyle="1" w:styleId="CommentSubjectChar">
    <w:name w:val="Comment Subject Char"/>
    <w:basedOn w:val="CommentTextChar"/>
    <w:link w:val="CommentSubject"/>
    <w:uiPriority w:val="99"/>
    <w:semiHidden/>
    <w:rsid w:val="00E7733A"/>
    <w:rPr>
      <w:b/>
      <w:bCs/>
      <w:sz w:val="20"/>
      <w:szCs w:val="20"/>
    </w:rPr>
  </w:style>
  <w:style w:type="paragraph" w:styleId="BalloonText">
    <w:name w:val="Balloon Text"/>
    <w:basedOn w:val="Normal"/>
    <w:link w:val="BalloonTextChar"/>
    <w:uiPriority w:val="99"/>
    <w:semiHidden/>
    <w:unhideWhenUsed/>
    <w:rsid w:val="00E7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33A"/>
    <w:rPr>
      <w:rFonts w:ascii="Segoe UI" w:hAnsi="Segoe UI" w:cs="Segoe UI"/>
      <w:sz w:val="18"/>
      <w:szCs w:val="18"/>
    </w:rPr>
  </w:style>
  <w:style w:type="paragraph" w:styleId="Header">
    <w:name w:val="header"/>
    <w:basedOn w:val="Normal"/>
    <w:link w:val="HeaderChar"/>
    <w:uiPriority w:val="99"/>
    <w:unhideWhenUsed/>
    <w:rsid w:val="00160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6E5"/>
  </w:style>
  <w:style w:type="paragraph" w:styleId="Footer">
    <w:name w:val="footer"/>
    <w:basedOn w:val="Normal"/>
    <w:link w:val="FooterChar"/>
    <w:uiPriority w:val="99"/>
    <w:unhideWhenUsed/>
    <w:rsid w:val="00160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DzcgesCWvnndPtibIHvGsAQxg==">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Vistahigherlearning</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D’accord - World Languages (CA Deparment of Education)</dc:title>
  <dc:subject>Review panels’ Reports of Findings for the 2021 World Languages Instructional Materials Adoption.</dc:subject>
  <dc:creator>Kyle Petty</dc:creator>
  <cp:lastModifiedBy>Toua Her</cp:lastModifiedBy>
  <cp:revision>13</cp:revision>
  <dcterms:created xsi:type="dcterms:W3CDTF">2021-08-03T13:58:00Z</dcterms:created>
  <dcterms:modified xsi:type="dcterms:W3CDTF">2021-08-18T17:42:00Z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