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7ED6" w:rsidRDefault="001B2F63">
      <w:pPr>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00000002" w14:textId="77777777" w:rsidR="00B27ED6" w:rsidRDefault="001B2F63">
      <w:pPr>
        <w:pStyle w:val="Heading1"/>
        <w:spacing w:after="240"/>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120"/>
        <w:gridCol w:w="3480"/>
        <w:gridCol w:w="2760"/>
      </w:tblGrid>
      <w:tr w:rsidR="00B27ED6" w14:paraId="194E6AC4" w14:textId="77777777" w:rsidTr="00E7711C">
        <w:tc>
          <w:tcPr>
            <w:tcW w:w="3120" w:type="dxa"/>
            <w:shd w:val="clear" w:color="auto" w:fill="D9D9D9"/>
          </w:tcPr>
          <w:p w14:paraId="00000003" w14:textId="77777777" w:rsidR="00B27ED6" w:rsidRDefault="001B2F63">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00000004" w14:textId="77777777" w:rsidR="00B27ED6" w:rsidRDefault="001B2F63">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00000005" w14:textId="77777777" w:rsidR="00B27ED6" w:rsidRDefault="001B2F63">
            <w:pPr>
              <w:spacing w:before="80" w:after="80"/>
              <w:rPr>
                <w:rFonts w:ascii="Arial" w:eastAsia="Arial" w:hAnsi="Arial" w:cs="Arial"/>
                <w:b/>
                <w:sz w:val="24"/>
                <w:szCs w:val="24"/>
              </w:rPr>
            </w:pPr>
            <w:r>
              <w:rPr>
                <w:rFonts w:ascii="Arial" w:eastAsia="Arial" w:hAnsi="Arial" w:cs="Arial"/>
                <w:b/>
                <w:sz w:val="24"/>
                <w:szCs w:val="24"/>
              </w:rPr>
              <w:t>Proficiency Level(s)</w:t>
            </w:r>
          </w:p>
        </w:tc>
      </w:tr>
      <w:tr w:rsidR="00B27ED6" w14:paraId="7062AE27" w14:textId="77777777" w:rsidTr="00E7711C">
        <w:tc>
          <w:tcPr>
            <w:tcW w:w="3120" w:type="dxa"/>
          </w:tcPr>
          <w:p w14:paraId="00000006" w14:textId="77777777" w:rsidR="00B27ED6" w:rsidRDefault="001B2F63">
            <w:pPr>
              <w:spacing w:before="160" w:after="160"/>
              <w:rPr>
                <w:rFonts w:ascii="Arial" w:eastAsia="Arial" w:hAnsi="Arial" w:cs="Arial"/>
                <w:sz w:val="24"/>
                <w:szCs w:val="24"/>
              </w:rPr>
            </w:pPr>
            <w:r>
              <w:rPr>
                <w:rFonts w:ascii="Arial" w:eastAsia="Arial" w:hAnsi="Arial" w:cs="Arial"/>
                <w:sz w:val="24"/>
                <w:szCs w:val="24"/>
              </w:rPr>
              <w:t>Klett USA INC.</w:t>
            </w:r>
          </w:p>
        </w:tc>
        <w:tc>
          <w:tcPr>
            <w:tcW w:w="3480" w:type="dxa"/>
          </w:tcPr>
          <w:p w14:paraId="00000007" w14:textId="2C34180A" w:rsidR="00B27ED6" w:rsidRDefault="001B2F63">
            <w:pPr>
              <w:spacing w:before="120" w:after="120" w:line="259" w:lineRule="auto"/>
              <w:rPr>
                <w:rFonts w:ascii="Arial" w:eastAsia="Arial" w:hAnsi="Arial" w:cs="Arial"/>
                <w:i/>
                <w:color w:val="000000"/>
                <w:sz w:val="24"/>
                <w:szCs w:val="24"/>
              </w:rPr>
            </w:pPr>
            <w:bookmarkStart w:id="0" w:name="_GoBack"/>
            <w:r>
              <w:rPr>
                <w:rFonts w:ascii="Arial" w:eastAsia="Arial" w:hAnsi="Arial" w:cs="Arial"/>
                <w:i/>
                <w:sz w:val="24"/>
                <w:szCs w:val="24"/>
              </w:rPr>
              <w:t>Mapas</w:t>
            </w:r>
            <w:bookmarkEnd w:id="0"/>
          </w:p>
        </w:tc>
        <w:tc>
          <w:tcPr>
            <w:tcW w:w="2760" w:type="dxa"/>
          </w:tcPr>
          <w:p w14:paraId="00000008" w14:textId="77777777" w:rsidR="00B27ED6" w:rsidRDefault="001B2F63">
            <w:pPr>
              <w:spacing w:before="160" w:after="160" w:line="259" w:lineRule="auto"/>
              <w:rPr>
                <w:rFonts w:ascii="Arial" w:eastAsia="Arial" w:hAnsi="Arial" w:cs="Arial"/>
                <w:sz w:val="24"/>
                <w:szCs w:val="24"/>
              </w:rPr>
            </w:pPr>
            <w:r>
              <w:rPr>
                <w:rFonts w:ascii="Arial" w:eastAsia="Arial" w:hAnsi="Arial" w:cs="Arial"/>
                <w:sz w:val="24"/>
                <w:szCs w:val="24"/>
              </w:rPr>
              <w:t>Novice</w:t>
            </w:r>
          </w:p>
        </w:tc>
      </w:tr>
    </w:tbl>
    <w:p w14:paraId="00000009" w14:textId="77777777" w:rsidR="00B27ED6" w:rsidRDefault="001B2F63" w:rsidP="004E3CE2">
      <w:pPr>
        <w:pStyle w:val="Heading2"/>
        <w:spacing w:after="240"/>
      </w:pPr>
      <w:r>
        <w:t>Program Summary:</w:t>
      </w:r>
    </w:p>
    <w:p w14:paraId="0000000A" w14:textId="211C184C" w:rsidR="00B27ED6" w:rsidRDefault="001B2F63">
      <w:pPr>
        <w:rPr>
          <w:rFonts w:ascii="Arial" w:eastAsia="Arial" w:hAnsi="Arial" w:cs="Arial"/>
          <w:i/>
          <w:color w:val="000000"/>
          <w:sz w:val="24"/>
          <w:szCs w:val="24"/>
        </w:rPr>
      </w:pPr>
      <w:r>
        <w:rPr>
          <w:rFonts w:ascii="Arial" w:eastAsia="Arial" w:hAnsi="Arial" w:cs="Arial"/>
          <w:i/>
          <w:sz w:val="24"/>
          <w:szCs w:val="24"/>
        </w:rPr>
        <w:t>Mapas</w:t>
      </w:r>
      <w:r>
        <w:rPr>
          <w:rFonts w:ascii="Arial" w:eastAsia="Arial" w:hAnsi="Arial" w:cs="Arial"/>
          <w:color w:val="000000"/>
          <w:sz w:val="24"/>
          <w:szCs w:val="24"/>
        </w:rPr>
        <w:t xml:space="preserve"> includes the following: </w:t>
      </w:r>
      <w:r>
        <w:rPr>
          <w:rFonts w:ascii="Arial" w:eastAsia="Arial" w:hAnsi="Arial" w:cs="Arial"/>
          <w:i/>
          <w:sz w:val="24"/>
          <w:szCs w:val="24"/>
          <w:highlight w:val="white"/>
        </w:rPr>
        <w:t>Student Edition Level 1 (SE), Teacher’s Edition Level 1 (TE), and The Spanish Hub 1 (SH).</w:t>
      </w:r>
    </w:p>
    <w:p w14:paraId="0000000B" w14:textId="77777777" w:rsidR="00B27ED6" w:rsidRDefault="001B2F63" w:rsidP="00C736F4">
      <w:pPr>
        <w:pStyle w:val="Heading2"/>
        <w:rPr>
          <w:i/>
        </w:rPr>
      </w:pPr>
      <w:r>
        <w:t>Recommendation:</w:t>
      </w:r>
    </w:p>
    <w:p w14:paraId="0000000C" w14:textId="4DDCE7E3" w:rsidR="00B27ED6" w:rsidRDefault="001B2F63">
      <w:pPr>
        <w:spacing w:before="160"/>
        <w:rPr>
          <w:rFonts w:ascii="Arial" w:eastAsia="Arial" w:hAnsi="Arial" w:cs="Arial"/>
          <w:i/>
          <w:sz w:val="24"/>
          <w:szCs w:val="24"/>
        </w:rPr>
      </w:pPr>
      <w:r>
        <w:rPr>
          <w:rFonts w:ascii="Arial" w:eastAsia="Arial" w:hAnsi="Arial" w:cs="Arial"/>
          <w:i/>
          <w:sz w:val="24"/>
          <w:szCs w:val="24"/>
        </w:rPr>
        <w:t xml:space="preserve">Mapas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0000000D" w14:textId="77777777" w:rsidR="00B27ED6" w:rsidRDefault="001B2F63">
      <w:pPr>
        <w:pStyle w:val="Heading3"/>
        <w:spacing w:before="240"/>
        <w:rPr>
          <w:rFonts w:ascii="Arial" w:eastAsia="Arial" w:hAnsi="Arial" w:cs="Arial"/>
          <w:b/>
          <w:color w:val="000000"/>
        </w:rPr>
      </w:pPr>
      <w:r>
        <w:rPr>
          <w:rFonts w:ascii="Arial" w:eastAsia="Arial" w:hAnsi="Arial" w:cs="Arial"/>
          <w:b/>
          <w:color w:val="000000"/>
        </w:rPr>
        <w:t>Criteria Category 1: World Languages Content/Alignment with Standards</w:t>
      </w:r>
    </w:p>
    <w:p w14:paraId="0000000E" w14:textId="4E981A6B" w:rsidR="00B27ED6" w:rsidRDefault="001B2F63">
      <w:pPr>
        <w:spacing w:before="240" w:after="0"/>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 xml:space="preserve">for the intended proficiency level(s), </w:t>
      </w:r>
      <w:r w:rsidR="00EA0F44">
        <w:rPr>
          <w:rFonts w:ascii="Arial" w:eastAsia="Arial" w:hAnsi="Arial" w:cs="Arial"/>
          <w:sz w:val="24"/>
          <w:szCs w:val="24"/>
        </w:rPr>
        <w:t>and</w:t>
      </w:r>
      <w:r>
        <w:rPr>
          <w:rFonts w:ascii="Arial" w:eastAsia="Arial" w:hAnsi="Arial" w:cs="Arial"/>
          <w:sz w:val="24"/>
          <w:szCs w:val="24"/>
        </w:rPr>
        <w:t xml:space="preserve"> meets all of the evaluation criteria in category 1.</w:t>
      </w:r>
    </w:p>
    <w:p w14:paraId="0000000F" w14:textId="77777777" w:rsidR="00B27ED6" w:rsidRDefault="001B2F63" w:rsidP="00BE1B4E">
      <w:pPr>
        <w:pStyle w:val="Heading4"/>
        <w:spacing w:after="240"/>
      </w:pPr>
      <w:r w:rsidRPr="00BE1B4E">
        <w:t>Citations</w:t>
      </w:r>
      <w:r>
        <w:t>:</w:t>
      </w:r>
    </w:p>
    <w:p w14:paraId="00000010" w14:textId="77777777" w:rsidR="00B27ED6" w:rsidRDefault="001B2F63" w:rsidP="00BE1B4E">
      <w:pPr>
        <w:numPr>
          <w:ilvl w:val="0"/>
          <w:numId w:val="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Criteria Category 1, criterion #1: Standards Met:</w:t>
      </w:r>
    </w:p>
    <w:p w14:paraId="00000011" w14:textId="5B754C87" w:rsidR="00B27ED6" w:rsidRDefault="00C931D6" w:rsidP="00BE1B4E">
      <w:pPr>
        <w:numPr>
          <w:ilvl w:val="1"/>
          <w:numId w:val="1"/>
        </w:numPr>
        <w:pBdr>
          <w:top w:val="nil"/>
          <w:left w:val="nil"/>
          <w:bottom w:val="nil"/>
          <w:right w:val="nil"/>
          <w:between w:val="nil"/>
        </w:pBdr>
        <w:rPr>
          <w:rFonts w:ascii="Arial" w:eastAsia="Arial" w:hAnsi="Arial" w:cs="Arial"/>
          <w:color w:val="000000"/>
          <w:sz w:val="24"/>
          <w:szCs w:val="24"/>
        </w:rPr>
      </w:pPr>
      <w:r w:rsidRPr="00C931D6">
        <w:rPr>
          <w:rFonts w:ascii="Arial" w:eastAsia="Arial" w:hAnsi="Arial" w:cs="Arial"/>
          <w:sz w:val="24"/>
          <w:szCs w:val="24"/>
          <w:lang w:val="es-ES"/>
        </w:rPr>
        <w:t>WL.</w:t>
      </w:r>
      <w:r w:rsidR="001B2F63" w:rsidRPr="00C931D6">
        <w:rPr>
          <w:rFonts w:ascii="Arial" w:eastAsia="Arial" w:hAnsi="Arial" w:cs="Arial"/>
          <w:sz w:val="24"/>
          <w:szCs w:val="24"/>
          <w:lang w:val="es-ES"/>
        </w:rPr>
        <w:t>CM1</w:t>
      </w:r>
      <w:r w:rsidR="007865FE">
        <w:rPr>
          <w:rFonts w:ascii="Arial" w:eastAsia="Arial" w:hAnsi="Arial" w:cs="Arial"/>
          <w:sz w:val="24"/>
          <w:szCs w:val="24"/>
          <w:lang w:val="es-ES"/>
        </w:rPr>
        <w:t>.N</w:t>
      </w:r>
      <w:r w:rsidR="001B2F63" w:rsidRPr="00C931D6">
        <w:rPr>
          <w:rFonts w:ascii="Arial" w:eastAsia="Arial" w:hAnsi="Arial" w:cs="Arial"/>
          <w:sz w:val="24"/>
          <w:szCs w:val="24"/>
          <w:lang w:val="es-ES"/>
        </w:rPr>
        <w:t>: SE</w:t>
      </w:r>
      <w:r w:rsidR="00237E2C" w:rsidRPr="00C931D6">
        <w:rPr>
          <w:rFonts w:ascii="Arial" w:eastAsia="Arial" w:hAnsi="Arial" w:cs="Arial"/>
          <w:sz w:val="24"/>
          <w:szCs w:val="24"/>
          <w:lang w:val="es-ES"/>
        </w:rPr>
        <w:t>/TE</w:t>
      </w:r>
      <w:r w:rsidR="001B2F63" w:rsidRPr="00C931D6">
        <w:rPr>
          <w:rFonts w:ascii="Arial" w:eastAsia="Arial" w:hAnsi="Arial" w:cs="Arial"/>
          <w:sz w:val="24"/>
          <w:szCs w:val="24"/>
          <w:lang w:val="es-ES"/>
        </w:rPr>
        <w:t>, pp. 6</w:t>
      </w:r>
      <w:r w:rsidR="002E4DD5">
        <w:rPr>
          <w:rFonts w:ascii="Arial" w:eastAsia="Arial" w:hAnsi="Arial" w:cs="Arial"/>
          <w:sz w:val="24"/>
          <w:szCs w:val="24"/>
          <w:lang w:val="es-ES"/>
        </w:rPr>
        <w:t>–</w:t>
      </w:r>
      <w:r w:rsidR="001B2F63" w:rsidRPr="00C931D6">
        <w:rPr>
          <w:rFonts w:ascii="Arial" w:eastAsia="Arial" w:hAnsi="Arial" w:cs="Arial"/>
          <w:sz w:val="24"/>
          <w:szCs w:val="24"/>
          <w:lang w:val="es-ES"/>
        </w:rPr>
        <w:t xml:space="preserve">7. </w:t>
      </w:r>
      <w:r w:rsidR="001B2F63">
        <w:rPr>
          <w:rFonts w:ascii="Arial" w:eastAsia="Arial" w:hAnsi="Arial" w:cs="Arial"/>
          <w:sz w:val="24"/>
          <w:szCs w:val="24"/>
        </w:rPr>
        <w:t>The program provides opportunities for students to demonstrate highly familiar common daily topics (i.e., introduce oneself by name), and includes a variety of listening, speaking and writing practices by providing an authentic video of three interviewees self</w:t>
      </w:r>
      <w:r w:rsidR="0089798F">
        <w:rPr>
          <w:rFonts w:ascii="Arial" w:eastAsia="Arial" w:hAnsi="Arial" w:cs="Arial"/>
          <w:sz w:val="24"/>
          <w:szCs w:val="24"/>
        </w:rPr>
        <w:t>-</w:t>
      </w:r>
      <w:r w:rsidR="001B2F63">
        <w:rPr>
          <w:rFonts w:ascii="Arial" w:eastAsia="Arial" w:hAnsi="Arial" w:cs="Arial"/>
          <w:sz w:val="24"/>
          <w:szCs w:val="24"/>
        </w:rPr>
        <w:t>introduction, a pair practice, and an oral presentation. These two pages strongly support student recognition of simple sentences in authentic texts that are spoken and written.</w:t>
      </w:r>
    </w:p>
    <w:p w14:paraId="00000012" w14:textId="7633741A"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C931D6">
        <w:rPr>
          <w:rFonts w:ascii="Arial" w:eastAsia="Arial" w:hAnsi="Arial" w:cs="Arial"/>
          <w:sz w:val="24"/>
          <w:szCs w:val="24"/>
          <w:lang w:val="es-ES"/>
        </w:rPr>
        <w:t>WL.</w:t>
      </w:r>
      <w:r w:rsidR="001B2F63" w:rsidRPr="00C931D6">
        <w:rPr>
          <w:rFonts w:ascii="Arial" w:eastAsia="Arial" w:hAnsi="Arial" w:cs="Arial"/>
          <w:sz w:val="24"/>
          <w:szCs w:val="24"/>
          <w:lang w:val="es-ES"/>
        </w:rPr>
        <w:t>CM2</w:t>
      </w:r>
      <w:r w:rsidR="007865FE">
        <w:rPr>
          <w:rFonts w:ascii="Arial" w:eastAsia="Arial" w:hAnsi="Arial" w:cs="Arial"/>
          <w:sz w:val="24"/>
          <w:szCs w:val="24"/>
          <w:lang w:val="es-ES"/>
        </w:rPr>
        <w:t>.N</w:t>
      </w:r>
      <w:r w:rsidR="001B2F63" w:rsidRPr="00C931D6">
        <w:rPr>
          <w:rFonts w:ascii="Arial" w:eastAsia="Arial" w:hAnsi="Arial" w:cs="Arial"/>
          <w:sz w:val="24"/>
          <w:szCs w:val="24"/>
          <w:lang w:val="es-ES"/>
        </w:rPr>
        <w:t>: SE/TE, pp. 10</w:t>
      </w:r>
      <w:r w:rsidR="002E4DD5">
        <w:rPr>
          <w:rFonts w:ascii="Arial" w:eastAsia="Arial" w:hAnsi="Arial" w:cs="Arial"/>
          <w:sz w:val="24"/>
          <w:szCs w:val="24"/>
          <w:lang w:val="es-ES"/>
        </w:rPr>
        <w:t>–</w:t>
      </w:r>
      <w:r w:rsidR="001B2F63" w:rsidRPr="00C931D6">
        <w:rPr>
          <w:rFonts w:ascii="Arial" w:eastAsia="Arial" w:hAnsi="Arial" w:cs="Arial"/>
          <w:sz w:val="24"/>
          <w:szCs w:val="24"/>
          <w:lang w:val="es-ES"/>
        </w:rPr>
        <w:t xml:space="preserve">11. </w:t>
      </w:r>
      <w:r w:rsidR="001B2F63">
        <w:rPr>
          <w:rFonts w:ascii="Arial" w:eastAsia="Arial" w:hAnsi="Arial" w:cs="Arial"/>
          <w:sz w:val="24"/>
          <w:szCs w:val="24"/>
        </w:rPr>
        <w:t>This lesson uses subject pronouns and the verb “ser” to introduce oneself using memorized words, phrases and simple sentences, and questions in highly predictable common daily settings.</w:t>
      </w:r>
    </w:p>
    <w:p w14:paraId="00000013" w14:textId="6D0749C7"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43438A">
        <w:rPr>
          <w:rFonts w:ascii="Arial" w:eastAsia="Arial" w:hAnsi="Arial" w:cs="Arial"/>
          <w:sz w:val="24"/>
          <w:szCs w:val="24"/>
          <w:lang w:val="es-ES"/>
        </w:rPr>
        <w:lastRenderedPageBreak/>
        <w:t>WL.</w:t>
      </w:r>
      <w:r w:rsidR="001B2F63" w:rsidRPr="0043438A">
        <w:rPr>
          <w:rFonts w:ascii="Arial" w:eastAsia="Arial" w:hAnsi="Arial" w:cs="Arial"/>
          <w:sz w:val="24"/>
          <w:szCs w:val="24"/>
          <w:lang w:val="es-ES"/>
        </w:rPr>
        <w:t>CM3</w:t>
      </w:r>
      <w:r w:rsidR="007865FE">
        <w:rPr>
          <w:rFonts w:ascii="Arial" w:eastAsia="Arial" w:hAnsi="Arial" w:cs="Arial"/>
          <w:sz w:val="24"/>
          <w:szCs w:val="24"/>
          <w:lang w:val="es-ES"/>
        </w:rPr>
        <w:t>.N</w:t>
      </w:r>
      <w:r w:rsidR="001B2F63" w:rsidRPr="0043438A">
        <w:rPr>
          <w:rFonts w:ascii="Arial" w:eastAsia="Arial" w:hAnsi="Arial" w:cs="Arial"/>
          <w:sz w:val="24"/>
          <w:szCs w:val="24"/>
          <w:lang w:val="es-ES"/>
        </w:rPr>
        <w:t xml:space="preserve">: SE/TE, p. 93. </w:t>
      </w:r>
      <w:r w:rsidR="001B2F63">
        <w:rPr>
          <w:rFonts w:ascii="Arial" w:eastAsia="Arial" w:hAnsi="Arial" w:cs="Arial"/>
          <w:sz w:val="24"/>
          <w:szCs w:val="24"/>
        </w:rPr>
        <w:t>Here students communicate through a cover letter using everyday topics, including memorized words, phrases, and simple sentences in written language.</w:t>
      </w:r>
    </w:p>
    <w:p w14:paraId="00000014" w14:textId="3687DED7"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lang w:val="es-ES"/>
        </w:rPr>
        <w:t>WL.</w:t>
      </w:r>
      <w:r w:rsidR="001B2F63" w:rsidRPr="008C7271">
        <w:rPr>
          <w:rFonts w:ascii="Arial" w:eastAsia="Arial" w:hAnsi="Arial" w:cs="Arial"/>
          <w:sz w:val="24"/>
          <w:szCs w:val="24"/>
          <w:lang w:val="es-ES"/>
        </w:rPr>
        <w:t>CM4</w:t>
      </w:r>
      <w:r w:rsidR="007865FE">
        <w:rPr>
          <w:rFonts w:ascii="Arial" w:eastAsia="Arial" w:hAnsi="Arial" w:cs="Arial"/>
          <w:sz w:val="24"/>
          <w:szCs w:val="24"/>
          <w:lang w:val="es-ES"/>
        </w:rPr>
        <w:t>.N</w:t>
      </w:r>
      <w:r w:rsidR="001B2F63" w:rsidRPr="008C7271">
        <w:rPr>
          <w:rFonts w:ascii="Arial" w:eastAsia="Arial" w:hAnsi="Arial" w:cs="Arial"/>
          <w:sz w:val="24"/>
          <w:szCs w:val="24"/>
          <w:lang w:val="es-ES"/>
        </w:rPr>
        <w:t>: SE/TE, p.</w:t>
      </w:r>
      <w:r w:rsidR="00AD56DA">
        <w:rPr>
          <w:rFonts w:ascii="Arial" w:eastAsia="Arial" w:hAnsi="Arial" w:cs="Arial"/>
          <w:sz w:val="24"/>
          <w:szCs w:val="24"/>
          <w:lang w:val="es-ES"/>
        </w:rPr>
        <w:t xml:space="preserve"> </w:t>
      </w:r>
      <w:r w:rsidR="001B2F63" w:rsidRPr="008C7271">
        <w:rPr>
          <w:rFonts w:ascii="Arial" w:eastAsia="Arial" w:hAnsi="Arial" w:cs="Arial"/>
          <w:sz w:val="24"/>
          <w:szCs w:val="24"/>
          <w:lang w:val="es-ES"/>
        </w:rPr>
        <w:t xml:space="preserve">34, Para empezar. </w:t>
      </w:r>
      <w:r w:rsidR="001B2F63">
        <w:rPr>
          <w:rFonts w:ascii="Arial" w:eastAsia="Arial" w:hAnsi="Arial" w:cs="Arial"/>
          <w:sz w:val="24"/>
          <w:szCs w:val="24"/>
        </w:rPr>
        <w:t>Activities provide opportunities for students to recognize culturally authentic, real-world photos, and respond in academic language in accessible, everyday settings with target language communities in the U.S. and around the world.</w:t>
      </w:r>
    </w:p>
    <w:p w14:paraId="00000015" w14:textId="442D3ADA"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43438A">
        <w:rPr>
          <w:rFonts w:ascii="Arial" w:eastAsia="Arial" w:hAnsi="Arial" w:cs="Arial"/>
          <w:sz w:val="24"/>
          <w:szCs w:val="24"/>
          <w:lang w:val="es-ES"/>
        </w:rPr>
        <w:t>WL.</w:t>
      </w:r>
      <w:r w:rsidR="001B2F63" w:rsidRPr="0043438A">
        <w:rPr>
          <w:rFonts w:ascii="Arial" w:eastAsia="Arial" w:hAnsi="Arial" w:cs="Arial"/>
          <w:sz w:val="24"/>
          <w:szCs w:val="24"/>
          <w:lang w:val="es-ES"/>
        </w:rPr>
        <w:t>CM5</w:t>
      </w:r>
      <w:r w:rsidR="007865FE">
        <w:rPr>
          <w:rFonts w:ascii="Arial" w:eastAsia="Arial" w:hAnsi="Arial" w:cs="Arial"/>
          <w:sz w:val="24"/>
          <w:szCs w:val="24"/>
          <w:lang w:val="es-ES"/>
        </w:rPr>
        <w:t>.N</w:t>
      </w:r>
      <w:r w:rsidR="001B2F63" w:rsidRPr="0043438A">
        <w:rPr>
          <w:rFonts w:ascii="Arial" w:eastAsia="Arial" w:hAnsi="Arial" w:cs="Arial"/>
          <w:sz w:val="24"/>
          <w:szCs w:val="24"/>
          <w:lang w:val="es-ES"/>
        </w:rPr>
        <w:t xml:space="preserve">: SE/TE p. 114. </w:t>
      </w:r>
      <w:r w:rsidR="001B2F63">
        <w:rPr>
          <w:rFonts w:ascii="Arial" w:eastAsia="Arial" w:hAnsi="Arial" w:cs="Arial"/>
          <w:sz w:val="24"/>
          <w:szCs w:val="24"/>
        </w:rPr>
        <w:t>The program provides a map of Mesoamerica for students to learn how to use prepositions, as well as question words “</w:t>
      </w:r>
      <w:r w:rsidR="001B2F63" w:rsidRPr="00AD56DA">
        <w:rPr>
          <w:rFonts w:ascii="Arial" w:eastAsia="Arial" w:hAnsi="Arial" w:cs="Arial"/>
          <w:sz w:val="24"/>
          <w:szCs w:val="24"/>
          <w:lang w:val="es-MX"/>
        </w:rPr>
        <w:t>qué</w:t>
      </w:r>
      <w:r w:rsidR="001B2F63">
        <w:rPr>
          <w:rFonts w:ascii="Arial" w:eastAsia="Arial" w:hAnsi="Arial" w:cs="Arial"/>
          <w:sz w:val="24"/>
          <w:szCs w:val="24"/>
        </w:rPr>
        <w:t>,” “</w:t>
      </w:r>
      <w:r w:rsidR="001B2F63" w:rsidRPr="00AD56DA">
        <w:rPr>
          <w:rFonts w:ascii="Arial" w:eastAsia="Arial" w:hAnsi="Arial" w:cs="Arial"/>
          <w:sz w:val="24"/>
          <w:szCs w:val="24"/>
          <w:lang w:val="es-MX"/>
        </w:rPr>
        <w:t>cuál</w:t>
      </w:r>
      <w:r w:rsidR="001B2F63">
        <w:rPr>
          <w:rFonts w:ascii="Arial" w:eastAsia="Arial" w:hAnsi="Arial" w:cs="Arial"/>
          <w:sz w:val="24"/>
          <w:szCs w:val="24"/>
        </w:rPr>
        <w:t>,” and “</w:t>
      </w:r>
      <w:r w:rsidR="001B2F63" w:rsidRPr="00AD56DA">
        <w:rPr>
          <w:rFonts w:ascii="Arial" w:eastAsia="Arial" w:hAnsi="Arial" w:cs="Arial"/>
          <w:sz w:val="24"/>
          <w:szCs w:val="24"/>
          <w:lang w:val="es-MX"/>
        </w:rPr>
        <w:t>dónde</w:t>
      </w:r>
      <w:r w:rsidR="001B2F63">
        <w:rPr>
          <w:rFonts w:ascii="Arial" w:eastAsia="Arial" w:hAnsi="Arial" w:cs="Arial"/>
          <w:sz w:val="24"/>
          <w:szCs w:val="24"/>
        </w:rPr>
        <w:t>.”</w:t>
      </w:r>
    </w:p>
    <w:p w14:paraId="00000016" w14:textId="49F1EFCF"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C931D6">
        <w:rPr>
          <w:rFonts w:ascii="Arial" w:eastAsia="Arial" w:hAnsi="Arial" w:cs="Arial"/>
          <w:sz w:val="24"/>
          <w:szCs w:val="24"/>
          <w:lang w:val="es-ES"/>
        </w:rPr>
        <w:t>WL.</w:t>
      </w:r>
      <w:r w:rsidR="001B2F63" w:rsidRPr="00C931D6">
        <w:rPr>
          <w:rFonts w:ascii="Arial" w:eastAsia="Arial" w:hAnsi="Arial" w:cs="Arial"/>
          <w:sz w:val="24"/>
          <w:szCs w:val="24"/>
          <w:lang w:val="es-ES"/>
        </w:rPr>
        <w:t>CM6</w:t>
      </w:r>
      <w:r w:rsidR="007865FE">
        <w:rPr>
          <w:rFonts w:ascii="Arial" w:eastAsia="Arial" w:hAnsi="Arial" w:cs="Arial"/>
          <w:sz w:val="24"/>
          <w:szCs w:val="24"/>
          <w:lang w:val="es-ES"/>
        </w:rPr>
        <w:t>.N</w:t>
      </w:r>
      <w:r w:rsidR="001B2F63" w:rsidRPr="00C931D6">
        <w:rPr>
          <w:rFonts w:ascii="Arial" w:eastAsia="Arial" w:hAnsi="Arial" w:cs="Arial"/>
          <w:sz w:val="24"/>
          <w:szCs w:val="24"/>
          <w:lang w:val="es-ES"/>
        </w:rPr>
        <w:t>: SE/TE pp. 76, 119, 154</w:t>
      </w:r>
      <w:r w:rsidR="002E4DD5">
        <w:rPr>
          <w:rFonts w:ascii="Arial" w:eastAsia="Arial" w:hAnsi="Arial" w:cs="Arial"/>
          <w:sz w:val="24"/>
          <w:szCs w:val="24"/>
          <w:lang w:val="es-ES"/>
        </w:rPr>
        <w:t>–</w:t>
      </w:r>
      <w:r w:rsidR="001B2F63" w:rsidRPr="00C931D6">
        <w:rPr>
          <w:rFonts w:ascii="Arial" w:eastAsia="Arial" w:hAnsi="Arial" w:cs="Arial"/>
          <w:sz w:val="24"/>
          <w:szCs w:val="24"/>
          <w:lang w:val="es-ES"/>
        </w:rPr>
        <w:t xml:space="preserve">155. </w:t>
      </w:r>
      <w:r w:rsidR="001B2F63">
        <w:rPr>
          <w:rFonts w:ascii="Arial" w:eastAsia="Arial" w:hAnsi="Arial" w:cs="Arial"/>
          <w:sz w:val="24"/>
          <w:szCs w:val="24"/>
        </w:rPr>
        <w:t>Allows students to communicate about very familiar topics using words, phrases, and simple sentences.</w:t>
      </w:r>
    </w:p>
    <w:p w14:paraId="00000017" w14:textId="6CAA3173"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43438A">
        <w:rPr>
          <w:rFonts w:ascii="Arial" w:eastAsia="Arial" w:hAnsi="Arial" w:cs="Arial"/>
          <w:sz w:val="24"/>
          <w:szCs w:val="24"/>
          <w:lang w:val="es-ES"/>
        </w:rPr>
        <w:t>WL.</w:t>
      </w:r>
      <w:r w:rsidR="001B2F63" w:rsidRPr="0043438A">
        <w:rPr>
          <w:rFonts w:ascii="Arial" w:eastAsia="Arial" w:hAnsi="Arial" w:cs="Arial"/>
          <w:sz w:val="24"/>
          <w:szCs w:val="24"/>
          <w:lang w:val="es-ES"/>
        </w:rPr>
        <w:t>CM7</w:t>
      </w:r>
      <w:r w:rsidR="007865FE">
        <w:rPr>
          <w:rFonts w:ascii="Arial" w:eastAsia="Arial" w:hAnsi="Arial" w:cs="Arial"/>
          <w:sz w:val="24"/>
          <w:szCs w:val="24"/>
          <w:lang w:val="es-ES"/>
        </w:rPr>
        <w:t>.N</w:t>
      </w:r>
      <w:r w:rsidR="001B2F63" w:rsidRPr="0043438A">
        <w:rPr>
          <w:rFonts w:ascii="Arial" w:eastAsia="Arial" w:hAnsi="Arial" w:cs="Arial"/>
          <w:sz w:val="24"/>
          <w:szCs w:val="24"/>
          <w:lang w:val="es-ES"/>
        </w:rPr>
        <w:t xml:space="preserve">: SE/TE, p. 84. </w:t>
      </w:r>
      <w:r w:rsidR="001B2F63">
        <w:rPr>
          <w:rFonts w:ascii="Arial" w:eastAsia="Arial" w:hAnsi="Arial" w:cs="Arial"/>
          <w:sz w:val="24"/>
          <w:szCs w:val="24"/>
        </w:rPr>
        <w:t>The textbook identifies differences in the pronunciation of vowel sounds in Spanish allowing students to make comparisons to English vowel sounds. Students must identify when they sound similar or when they sound different.</w:t>
      </w:r>
    </w:p>
    <w:p w14:paraId="00000018" w14:textId="7B631116"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C931D6">
        <w:rPr>
          <w:rFonts w:ascii="Arial" w:eastAsia="Arial" w:hAnsi="Arial" w:cs="Arial"/>
          <w:sz w:val="24"/>
          <w:szCs w:val="24"/>
          <w:lang w:val="es-ES"/>
        </w:rPr>
        <w:t>WL.</w:t>
      </w:r>
      <w:r w:rsidR="001B2F63" w:rsidRPr="00C931D6">
        <w:rPr>
          <w:rFonts w:ascii="Arial" w:eastAsia="Arial" w:hAnsi="Arial" w:cs="Arial"/>
          <w:sz w:val="24"/>
          <w:szCs w:val="24"/>
          <w:lang w:val="es-ES"/>
        </w:rPr>
        <w:t>CL1</w:t>
      </w:r>
      <w:r w:rsidR="007865FE">
        <w:rPr>
          <w:rFonts w:ascii="Arial" w:eastAsia="Arial" w:hAnsi="Arial" w:cs="Arial"/>
          <w:sz w:val="24"/>
          <w:szCs w:val="24"/>
          <w:lang w:val="es-ES"/>
        </w:rPr>
        <w:t>.N</w:t>
      </w:r>
      <w:r w:rsidR="001B2F63" w:rsidRPr="00C931D6">
        <w:rPr>
          <w:rFonts w:ascii="Arial" w:eastAsia="Arial" w:hAnsi="Arial" w:cs="Arial"/>
          <w:sz w:val="24"/>
          <w:szCs w:val="24"/>
          <w:lang w:val="es-ES"/>
        </w:rPr>
        <w:t>: SE/TE, pp. 70</w:t>
      </w:r>
      <w:r w:rsidR="002E4DD5">
        <w:rPr>
          <w:rFonts w:ascii="Arial" w:eastAsia="Arial" w:hAnsi="Arial" w:cs="Arial"/>
          <w:sz w:val="24"/>
          <w:szCs w:val="24"/>
          <w:lang w:val="es-ES"/>
        </w:rPr>
        <w:t>–</w:t>
      </w:r>
      <w:r w:rsidR="001B2F63" w:rsidRPr="00C931D6">
        <w:rPr>
          <w:rFonts w:ascii="Arial" w:eastAsia="Arial" w:hAnsi="Arial" w:cs="Arial"/>
          <w:sz w:val="24"/>
          <w:szCs w:val="24"/>
          <w:lang w:val="es-ES"/>
        </w:rPr>
        <w:t xml:space="preserve">71. </w:t>
      </w:r>
      <w:r w:rsidR="001B2F63">
        <w:rPr>
          <w:rFonts w:ascii="Arial" w:eastAsia="Arial" w:hAnsi="Arial" w:cs="Arial"/>
          <w:sz w:val="24"/>
          <w:szCs w:val="24"/>
        </w:rPr>
        <w:t>The program includes popular songs and poems from the target language/country and provides guidance for comparing with students’ own cultures.</w:t>
      </w:r>
    </w:p>
    <w:p w14:paraId="00000019" w14:textId="0BC045D1" w:rsidR="00B27ED6" w:rsidRPr="0043438A" w:rsidRDefault="00C931D6" w:rsidP="00BE1B4E">
      <w:pPr>
        <w:numPr>
          <w:ilvl w:val="1"/>
          <w:numId w:val="1"/>
        </w:numPr>
        <w:pBdr>
          <w:top w:val="nil"/>
          <w:left w:val="nil"/>
          <w:bottom w:val="nil"/>
          <w:right w:val="nil"/>
          <w:between w:val="nil"/>
        </w:pBdr>
        <w:rPr>
          <w:rFonts w:ascii="Arial" w:eastAsia="Arial" w:hAnsi="Arial" w:cs="Arial"/>
          <w:sz w:val="24"/>
          <w:szCs w:val="24"/>
          <w:lang w:val="es-ES"/>
        </w:rPr>
      </w:pPr>
      <w:r w:rsidRPr="00C931D6">
        <w:rPr>
          <w:rFonts w:ascii="Arial" w:eastAsia="Arial" w:hAnsi="Arial" w:cs="Arial"/>
          <w:sz w:val="24"/>
          <w:szCs w:val="24"/>
          <w:lang w:val="es-ES"/>
        </w:rPr>
        <w:t>WL.</w:t>
      </w:r>
      <w:r w:rsidR="001B2F63" w:rsidRPr="00C931D6">
        <w:rPr>
          <w:rFonts w:ascii="Arial" w:eastAsia="Arial" w:hAnsi="Arial" w:cs="Arial"/>
          <w:sz w:val="24"/>
          <w:szCs w:val="24"/>
          <w:lang w:val="es-ES"/>
        </w:rPr>
        <w:t>CL2</w:t>
      </w:r>
      <w:r w:rsidR="007865FE">
        <w:rPr>
          <w:rFonts w:ascii="Arial" w:eastAsia="Arial" w:hAnsi="Arial" w:cs="Arial"/>
          <w:sz w:val="24"/>
          <w:szCs w:val="24"/>
          <w:lang w:val="es-ES"/>
        </w:rPr>
        <w:t>.N</w:t>
      </w:r>
      <w:r w:rsidR="001B2F63" w:rsidRPr="00C931D6">
        <w:rPr>
          <w:rFonts w:ascii="Arial" w:eastAsia="Arial" w:hAnsi="Arial" w:cs="Arial"/>
          <w:sz w:val="24"/>
          <w:szCs w:val="24"/>
          <w:lang w:val="es-ES"/>
        </w:rPr>
        <w:t>: SE/TE, pp. 184, 190</w:t>
      </w:r>
      <w:r w:rsidR="002E4DD5">
        <w:rPr>
          <w:rFonts w:ascii="Arial" w:eastAsia="Arial" w:hAnsi="Arial" w:cs="Arial"/>
          <w:sz w:val="24"/>
          <w:szCs w:val="24"/>
          <w:lang w:val="es-ES"/>
        </w:rPr>
        <w:t>–</w:t>
      </w:r>
      <w:r w:rsidR="001B2F63" w:rsidRPr="00C931D6">
        <w:rPr>
          <w:rFonts w:ascii="Arial" w:eastAsia="Arial" w:hAnsi="Arial" w:cs="Arial"/>
          <w:sz w:val="24"/>
          <w:szCs w:val="24"/>
          <w:lang w:val="es-ES"/>
        </w:rPr>
        <w:t xml:space="preserve">191. </w:t>
      </w:r>
      <w:r w:rsidR="001B2F63" w:rsidRPr="00106124">
        <w:rPr>
          <w:rFonts w:ascii="Arial" w:eastAsia="Arial" w:hAnsi="Arial" w:cs="Arial"/>
          <w:sz w:val="24"/>
          <w:szCs w:val="24"/>
        </w:rPr>
        <w:t>Materials such as infographics</w:t>
      </w:r>
      <w:r w:rsidR="001B2F63" w:rsidRPr="0043438A">
        <w:rPr>
          <w:rFonts w:ascii="Arial" w:eastAsia="Arial" w:hAnsi="Arial" w:cs="Arial"/>
          <w:sz w:val="24"/>
          <w:szCs w:val="24"/>
          <w:lang w:val="es-ES"/>
        </w:rPr>
        <w:t xml:space="preserve"> (Un Dia Perfecto en Lima), </w:t>
      </w:r>
      <w:r w:rsidR="001B2F63" w:rsidRPr="00106124">
        <w:rPr>
          <w:rFonts w:ascii="Arial" w:eastAsia="Arial" w:hAnsi="Arial" w:cs="Arial"/>
          <w:sz w:val="24"/>
          <w:szCs w:val="24"/>
        </w:rPr>
        <w:t>images</w:t>
      </w:r>
      <w:r w:rsidR="001B2F63" w:rsidRPr="0043438A">
        <w:rPr>
          <w:rFonts w:ascii="Arial" w:eastAsia="Arial" w:hAnsi="Arial" w:cs="Arial"/>
          <w:sz w:val="24"/>
          <w:szCs w:val="24"/>
          <w:lang w:val="es-ES"/>
        </w:rPr>
        <w:t xml:space="preserve"> (Ciudad de Panamá, Madrid, Ciudad de México, etc.), </w:t>
      </w:r>
      <w:r w:rsidR="001B2F63" w:rsidRPr="00106124">
        <w:rPr>
          <w:rFonts w:ascii="Arial" w:eastAsia="Arial" w:hAnsi="Arial" w:cs="Arial"/>
          <w:sz w:val="24"/>
          <w:szCs w:val="24"/>
        </w:rPr>
        <w:t>and texts are being used to help students experience, recognize, and explore cultural products, practices and perspectives</w:t>
      </w:r>
      <w:r w:rsidR="001B2F63" w:rsidRPr="0043438A">
        <w:rPr>
          <w:rFonts w:ascii="Arial" w:eastAsia="Arial" w:hAnsi="Arial" w:cs="Arial"/>
          <w:sz w:val="24"/>
          <w:szCs w:val="24"/>
          <w:lang w:val="es-ES"/>
        </w:rPr>
        <w:t>.</w:t>
      </w:r>
    </w:p>
    <w:p w14:paraId="4DA441DE" w14:textId="5EA7DD0D" w:rsidR="007865FE" w:rsidRPr="00A80AC4" w:rsidRDefault="00C931D6" w:rsidP="00BE1B4E">
      <w:pPr>
        <w:numPr>
          <w:ilvl w:val="1"/>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WL.</w:t>
      </w:r>
      <w:r w:rsidR="001B2F63">
        <w:rPr>
          <w:rFonts w:ascii="Arial" w:eastAsia="Arial" w:hAnsi="Arial" w:cs="Arial"/>
          <w:sz w:val="24"/>
          <w:szCs w:val="24"/>
        </w:rPr>
        <w:t>CL3</w:t>
      </w:r>
      <w:r w:rsidR="007865FE" w:rsidRPr="0043438A">
        <w:rPr>
          <w:rFonts w:ascii="Arial" w:eastAsia="Arial" w:hAnsi="Arial" w:cs="Arial"/>
          <w:sz w:val="24"/>
          <w:szCs w:val="24"/>
        </w:rPr>
        <w:t>.N</w:t>
      </w:r>
      <w:r w:rsidR="001B2F63">
        <w:rPr>
          <w:rFonts w:ascii="Arial" w:eastAsia="Arial" w:hAnsi="Arial" w:cs="Arial"/>
          <w:sz w:val="24"/>
          <w:szCs w:val="24"/>
        </w:rPr>
        <w:t>: SE, pp. 150</w:t>
      </w:r>
      <w:r w:rsidR="002E4DD5">
        <w:rPr>
          <w:rFonts w:ascii="Arial" w:eastAsia="Arial" w:hAnsi="Arial" w:cs="Arial"/>
          <w:sz w:val="24"/>
          <w:szCs w:val="24"/>
        </w:rPr>
        <w:t>–</w:t>
      </w:r>
      <w:r w:rsidR="001B2F63">
        <w:rPr>
          <w:rFonts w:ascii="Arial" w:eastAsia="Arial" w:hAnsi="Arial" w:cs="Arial"/>
          <w:sz w:val="24"/>
          <w:szCs w:val="24"/>
        </w:rPr>
        <w:t>151. The program provides opportunities for students to identify some similarities and differences among familiar products, practices, and perspectives in the mainstream cultures of the United States, the students’ own cultures, and the target cultures</w:t>
      </w:r>
      <w:r w:rsidR="001B2F63" w:rsidRPr="0043438A">
        <w:rPr>
          <w:rFonts w:ascii="Arial" w:eastAsia="Arial" w:hAnsi="Arial" w:cs="Arial"/>
          <w:sz w:val="24"/>
          <w:szCs w:val="24"/>
        </w:rPr>
        <w:t xml:space="preserve">. </w:t>
      </w:r>
      <w:r w:rsidR="001B2F63" w:rsidRPr="00A80AC4">
        <w:rPr>
          <w:rFonts w:ascii="Arial" w:eastAsia="Arial" w:hAnsi="Arial" w:cs="Arial"/>
          <w:sz w:val="24"/>
          <w:szCs w:val="24"/>
        </w:rPr>
        <w:t>For example</w:t>
      </w:r>
      <w:r w:rsidR="007865FE" w:rsidRPr="00A80AC4">
        <w:rPr>
          <w:rFonts w:ascii="Arial" w:eastAsia="Arial" w:hAnsi="Arial" w:cs="Arial"/>
          <w:sz w:val="24"/>
          <w:szCs w:val="24"/>
        </w:rPr>
        <w:t>:</w:t>
      </w:r>
    </w:p>
    <w:p w14:paraId="0E6D8362" w14:textId="365464B2" w:rsidR="007865FE" w:rsidRPr="0043438A" w:rsidRDefault="001B2F63" w:rsidP="00BE1B4E">
      <w:pPr>
        <w:pBdr>
          <w:top w:val="nil"/>
          <w:left w:val="nil"/>
          <w:bottom w:val="nil"/>
          <w:right w:val="nil"/>
          <w:between w:val="nil"/>
        </w:pBdr>
        <w:ind w:left="2160"/>
        <w:rPr>
          <w:rFonts w:ascii="Arial" w:eastAsia="Arial" w:hAnsi="Arial" w:cs="Arial"/>
          <w:sz w:val="24"/>
          <w:szCs w:val="24"/>
          <w:lang w:val="es-ES"/>
        </w:rPr>
      </w:pPr>
      <w:r w:rsidRPr="0043438A">
        <w:rPr>
          <w:rFonts w:ascii="Arial" w:eastAsia="Arial" w:hAnsi="Arial" w:cs="Arial"/>
          <w:i/>
          <w:sz w:val="24"/>
          <w:szCs w:val="24"/>
          <w:lang w:val="es-ES"/>
        </w:rPr>
        <w:t>“Cómo es el día a día de los hispanohablantes?”</w:t>
      </w:r>
    </w:p>
    <w:p w14:paraId="721C63C4" w14:textId="77777777" w:rsidR="007865FE" w:rsidRPr="0043438A" w:rsidRDefault="001B2F63" w:rsidP="00BE1B4E">
      <w:pPr>
        <w:pBdr>
          <w:top w:val="nil"/>
          <w:left w:val="nil"/>
          <w:bottom w:val="nil"/>
          <w:right w:val="nil"/>
          <w:between w:val="nil"/>
        </w:pBdr>
        <w:ind w:left="2160"/>
        <w:rPr>
          <w:rFonts w:ascii="Arial" w:eastAsia="Arial" w:hAnsi="Arial" w:cs="Arial"/>
          <w:sz w:val="24"/>
          <w:szCs w:val="24"/>
          <w:lang w:val="es-ES"/>
        </w:rPr>
      </w:pPr>
      <w:r w:rsidRPr="0043438A">
        <w:rPr>
          <w:rFonts w:ascii="Arial" w:eastAsia="Arial" w:hAnsi="Arial" w:cs="Arial"/>
          <w:i/>
          <w:sz w:val="24"/>
          <w:szCs w:val="24"/>
          <w:lang w:val="es-ES"/>
        </w:rPr>
        <w:t>“Tres generaciones diferentes que viven en países distintos y responden.”</w:t>
      </w:r>
      <w:r w:rsidRPr="0043438A">
        <w:rPr>
          <w:rFonts w:ascii="Arial" w:eastAsia="Arial" w:hAnsi="Arial" w:cs="Arial"/>
          <w:sz w:val="24"/>
          <w:szCs w:val="24"/>
          <w:lang w:val="es-ES"/>
        </w:rPr>
        <w:t xml:space="preserve"> </w:t>
      </w:r>
    </w:p>
    <w:p w14:paraId="0000001A" w14:textId="3ABCFB7B" w:rsidR="00B27ED6" w:rsidRPr="00202311" w:rsidRDefault="001B2F63" w:rsidP="00BE1B4E">
      <w:pPr>
        <w:pBdr>
          <w:top w:val="nil"/>
          <w:left w:val="nil"/>
          <w:bottom w:val="nil"/>
          <w:right w:val="nil"/>
          <w:between w:val="nil"/>
        </w:pBdr>
        <w:ind w:left="1440"/>
        <w:rPr>
          <w:rFonts w:ascii="Arial" w:eastAsia="Arial" w:hAnsi="Arial" w:cs="Arial"/>
          <w:sz w:val="24"/>
          <w:szCs w:val="24"/>
        </w:rPr>
      </w:pPr>
      <w:r w:rsidRPr="00202311">
        <w:rPr>
          <w:rFonts w:ascii="Arial" w:eastAsia="Arial" w:hAnsi="Arial" w:cs="Arial"/>
          <w:sz w:val="24"/>
          <w:szCs w:val="24"/>
        </w:rPr>
        <w:t>It also offers the “Spanish Hub” (</w:t>
      </w:r>
      <w:r w:rsidRPr="006C1804">
        <w:rPr>
          <w:rFonts w:ascii="Arial" w:eastAsia="Arial" w:hAnsi="Arial" w:cs="Arial"/>
          <w:sz w:val="24"/>
          <w:szCs w:val="24"/>
          <w:lang w:val="es-MX"/>
        </w:rPr>
        <w:t>Texto mapeado</w:t>
      </w:r>
      <w:r w:rsidR="007865FE" w:rsidRPr="006C1804">
        <w:rPr>
          <w:rFonts w:ascii="Arial" w:eastAsia="Arial" w:hAnsi="Arial" w:cs="Arial"/>
          <w:sz w:val="24"/>
          <w:szCs w:val="24"/>
          <w:lang w:val="es-MX"/>
        </w:rPr>
        <w:t xml:space="preserve">, </w:t>
      </w:r>
      <w:r w:rsidRPr="006C1804">
        <w:rPr>
          <w:rFonts w:ascii="Arial" w:eastAsia="Arial" w:hAnsi="Arial" w:cs="Arial"/>
          <w:sz w:val="24"/>
          <w:szCs w:val="24"/>
          <w:lang w:val="es-MX"/>
        </w:rPr>
        <w:t>Texto locutado)</w:t>
      </w:r>
      <w:r w:rsidR="007865FE" w:rsidRPr="006C1804">
        <w:rPr>
          <w:rFonts w:ascii="Arial" w:eastAsia="Arial" w:hAnsi="Arial" w:cs="Arial"/>
          <w:sz w:val="24"/>
          <w:szCs w:val="24"/>
          <w:lang w:val="es-MX"/>
        </w:rPr>
        <w:t xml:space="preserve">; </w:t>
      </w:r>
      <w:r w:rsidRPr="006C1804">
        <w:rPr>
          <w:rFonts w:ascii="Arial" w:eastAsia="Arial" w:hAnsi="Arial" w:cs="Arial"/>
          <w:sz w:val="24"/>
          <w:szCs w:val="24"/>
          <w:lang w:val="es-MX"/>
        </w:rPr>
        <w:t>Sonidos: Cápsulas de pronunciación</w:t>
      </w:r>
      <w:r w:rsidR="007865FE" w:rsidRPr="00202311">
        <w:rPr>
          <w:rFonts w:ascii="Arial" w:eastAsia="Arial" w:hAnsi="Arial" w:cs="Arial"/>
          <w:sz w:val="24"/>
          <w:szCs w:val="24"/>
        </w:rPr>
        <w:t xml:space="preserve">; </w:t>
      </w:r>
      <w:r w:rsidRPr="00202311">
        <w:rPr>
          <w:rFonts w:ascii="Arial" w:eastAsia="Arial" w:hAnsi="Arial" w:cs="Arial"/>
          <w:sz w:val="24"/>
          <w:szCs w:val="24"/>
        </w:rPr>
        <w:t xml:space="preserve">Visual maps: </w:t>
      </w:r>
      <w:r w:rsidRPr="006C1804">
        <w:rPr>
          <w:rFonts w:ascii="Arial" w:eastAsia="Arial" w:hAnsi="Arial" w:cs="Arial"/>
          <w:sz w:val="24"/>
          <w:szCs w:val="24"/>
          <w:lang w:val="es-MX"/>
        </w:rPr>
        <w:t>Mapas temáticos, mapas de vocabulario</w:t>
      </w:r>
      <w:r w:rsidR="007865FE" w:rsidRPr="006C1804">
        <w:rPr>
          <w:rFonts w:ascii="Arial" w:eastAsia="Arial" w:hAnsi="Arial" w:cs="Arial"/>
          <w:sz w:val="24"/>
          <w:szCs w:val="24"/>
          <w:lang w:val="es-MX"/>
        </w:rPr>
        <w:t>,</w:t>
      </w:r>
      <w:r w:rsidRPr="006C1804">
        <w:rPr>
          <w:rFonts w:ascii="Arial" w:eastAsia="Arial" w:hAnsi="Arial" w:cs="Arial"/>
          <w:sz w:val="24"/>
          <w:szCs w:val="24"/>
          <w:lang w:val="es-MX"/>
        </w:rPr>
        <w:t xml:space="preserve"> y mapas de combinaciones</w:t>
      </w:r>
      <w:r w:rsidR="00237E2C" w:rsidRPr="00202311">
        <w:rPr>
          <w:rFonts w:ascii="Arial" w:eastAsia="Arial" w:hAnsi="Arial" w:cs="Arial"/>
          <w:sz w:val="24"/>
          <w:szCs w:val="24"/>
        </w:rPr>
        <w:t>.</w:t>
      </w:r>
    </w:p>
    <w:p w14:paraId="0000001B" w14:textId="08D24D1F"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lang w:val="es-ES"/>
        </w:rPr>
        <w:t>WL.</w:t>
      </w:r>
      <w:r w:rsidR="001B2F63" w:rsidRPr="00E7711C">
        <w:rPr>
          <w:rFonts w:ascii="Arial" w:eastAsia="Arial" w:hAnsi="Arial" w:cs="Arial"/>
          <w:sz w:val="24"/>
          <w:szCs w:val="24"/>
          <w:lang w:val="es-ES"/>
        </w:rPr>
        <w:t>CL4</w:t>
      </w:r>
      <w:r w:rsidR="007865FE">
        <w:rPr>
          <w:rFonts w:ascii="Arial" w:eastAsia="Arial" w:hAnsi="Arial" w:cs="Arial"/>
          <w:sz w:val="24"/>
          <w:szCs w:val="24"/>
          <w:lang w:val="es-ES"/>
        </w:rPr>
        <w:t>.N</w:t>
      </w:r>
      <w:r w:rsidR="001B2F63" w:rsidRPr="00E7711C">
        <w:rPr>
          <w:rFonts w:ascii="Arial" w:eastAsia="Arial" w:hAnsi="Arial" w:cs="Arial"/>
          <w:sz w:val="24"/>
          <w:szCs w:val="24"/>
          <w:lang w:val="es-ES"/>
        </w:rPr>
        <w:t>: SE 1/TE 1: pp. 18</w:t>
      </w:r>
      <w:r w:rsidR="002E4DD5">
        <w:rPr>
          <w:rFonts w:ascii="Arial" w:eastAsia="Arial" w:hAnsi="Arial" w:cs="Arial"/>
          <w:sz w:val="24"/>
          <w:szCs w:val="24"/>
          <w:lang w:val="es-ES"/>
        </w:rPr>
        <w:t>–</w:t>
      </w:r>
      <w:r w:rsidR="001B2F63" w:rsidRPr="00E7711C">
        <w:rPr>
          <w:rFonts w:ascii="Arial" w:eastAsia="Arial" w:hAnsi="Arial" w:cs="Arial"/>
          <w:sz w:val="24"/>
          <w:szCs w:val="24"/>
          <w:lang w:val="es-ES"/>
        </w:rPr>
        <w:t>19, pp. 118</w:t>
      </w:r>
      <w:r w:rsidR="002E4DD5">
        <w:rPr>
          <w:rFonts w:ascii="Arial" w:eastAsia="Arial" w:hAnsi="Arial" w:cs="Arial"/>
          <w:sz w:val="24"/>
          <w:szCs w:val="24"/>
          <w:lang w:val="es-ES"/>
        </w:rPr>
        <w:t>–</w:t>
      </w:r>
      <w:r w:rsidR="001B2F63" w:rsidRPr="00E7711C">
        <w:rPr>
          <w:rFonts w:ascii="Arial" w:eastAsia="Arial" w:hAnsi="Arial" w:cs="Arial"/>
          <w:sz w:val="24"/>
          <w:szCs w:val="24"/>
          <w:lang w:val="es-ES"/>
        </w:rPr>
        <w:t xml:space="preserve">119. </w:t>
      </w:r>
      <w:r w:rsidR="001B2F63">
        <w:rPr>
          <w:rFonts w:ascii="Arial" w:eastAsia="Arial" w:hAnsi="Arial" w:cs="Arial"/>
          <w:sz w:val="24"/>
          <w:szCs w:val="24"/>
        </w:rPr>
        <w:t>Resources effectively build intercultural competence among the Spanish learners by identifying and incorporating various cultural borrowings through learning plans.</w:t>
      </w:r>
    </w:p>
    <w:p w14:paraId="0000001C" w14:textId="7ED3F61A"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C931D6">
        <w:rPr>
          <w:rFonts w:ascii="Arial" w:eastAsia="Arial" w:hAnsi="Arial" w:cs="Arial"/>
          <w:sz w:val="24"/>
          <w:szCs w:val="24"/>
          <w:lang w:val="es-ES"/>
        </w:rPr>
        <w:lastRenderedPageBreak/>
        <w:t>WL.</w:t>
      </w:r>
      <w:r w:rsidR="001B2F63" w:rsidRPr="00C931D6">
        <w:rPr>
          <w:rFonts w:ascii="Arial" w:eastAsia="Arial" w:hAnsi="Arial" w:cs="Arial"/>
          <w:sz w:val="24"/>
          <w:szCs w:val="24"/>
          <w:lang w:val="es-ES"/>
        </w:rPr>
        <w:t>CN1</w:t>
      </w:r>
      <w:r w:rsidR="007865FE">
        <w:rPr>
          <w:rFonts w:ascii="Arial" w:eastAsia="Arial" w:hAnsi="Arial" w:cs="Arial"/>
          <w:sz w:val="24"/>
          <w:szCs w:val="24"/>
          <w:lang w:val="es-ES"/>
        </w:rPr>
        <w:t>.N</w:t>
      </w:r>
      <w:r w:rsidR="001B2F63" w:rsidRPr="00C931D6">
        <w:rPr>
          <w:rFonts w:ascii="Arial" w:eastAsia="Arial" w:hAnsi="Arial" w:cs="Arial"/>
          <w:sz w:val="24"/>
          <w:szCs w:val="24"/>
          <w:lang w:val="es-ES"/>
        </w:rPr>
        <w:t>: SE/TE pp. 52</w:t>
      </w:r>
      <w:r w:rsidR="002E4DD5">
        <w:rPr>
          <w:rFonts w:ascii="Arial" w:eastAsia="Arial" w:hAnsi="Arial" w:cs="Arial"/>
          <w:sz w:val="24"/>
          <w:szCs w:val="24"/>
          <w:lang w:val="es-ES"/>
        </w:rPr>
        <w:t>–</w:t>
      </w:r>
      <w:r w:rsidR="001B2F63" w:rsidRPr="00C931D6">
        <w:rPr>
          <w:rFonts w:ascii="Arial" w:eastAsia="Arial" w:hAnsi="Arial" w:cs="Arial"/>
          <w:sz w:val="24"/>
          <w:szCs w:val="24"/>
          <w:lang w:val="es-ES"/>
        </w:rPr>
        <w:t>53, 108</w:t>
      </w:r>
      <w:r w:rsidR="002E4DD5">
        <w:rPr>
          <w:rFonts w:ascii="Arial" w:eastAsia="Arial" w:hAnsi="Arial" w:cs="Arial"/>
          <w:sz w:val="24"/>
          <w:szCs w:val="24"/>
          <w:lang w:val="es-ES"/>
        </w:rPr>
        <w:t>–</w:t>
      </w:r>
      <w:r w:rsidR="001B2F63" w:rsidRPr="00C931D6">
        <w:rPr>
          <w:rFonts w:ascii="Arial" w:eastAsia="Arial" w:hAnsi="Arial" w:cs="Arial"/>
          <w:sz w:val="24"/>
          <w:szCs w:val="24"/>
          <w:lang w:val="es-ES"/>
        </w:rPr>
        <w:t>109, 166</w:t>
      </w:r>
      <w:r w:rsidR="002E4DD5">
        <w:rPr>
          <w:rFonts w:ascii="Arial" w:eastAsia="Arial" w:hAnsi="Arial" w:cs="Arial"/>
          <w:sz w:val="24"/>
          <w:szCs w:val="24"/>
          <w:lang w:val="es-ES"/>
        </w:rPr>
        <w:t>–</w:t>
      </w:r>
      <w:r w:rsidR="001B2F63" w:rsidRPr="00C931D6">
        <w:rPr>
          <w:rFonts w:ascii="Arial" w:eastAsia="Arial" w:hAnsi="Arial" w:cs="Arial"/>
          <w:sz w:val="24"/>
          <w:szCs w:val="24"/>
          <w:lang w:val="es-ES"/>
        </w:rPr>
        <w:t xml:space="preserve">167. </w:t>
      </w:r>
      <w:r w:rsidR="001B2F63">
        <w:rPr>
          <w:rFonts w:ascii="Arial" w:eastAsia="Arial" w:hAnsi="Arial" w:cs="Arial"/>
          <w:sz w:val="24"/>
          <w:szCs w:val="24"/>
        </w:rPr>
        <w:t>The program encourages students to recognize the diverse viewpoints and distinctive perspectives on familiar common daily elements of life and uses age-appropriate content across disciplines.</w:t>
      </w:r>
    </w:p>
    <w:p w14:paraId="0000001D" w14:textId="0C3A35AD" w:rsidR="00B27ED6" w:rsidRDefault="00C931D6" w:rsidP="00BE1B4E">
      <w:pPr>
        <w:numPr>
          <w:ilvl w:val="1"/>
          <w:numId w:val="1"/>
        </w:numPr>
        <w:pBdr>
          <w:top w:val="nil"/>
          <w:left w:val="nil"/>
          <w:bottom w:val="nil"/>
          <w:right w:val="nil"/>
          <w:between w:val="nil"/>
        </w:pBdr>
        <w:rPr>
          <w:rFonts w:ascii="Arial" w:eastAsia="Arial" w:hAnsi="Arial" w:cs="Arial"/>
          <w:sz w:val="24"/>
          <w:szCs w:val="24"/>
        </w:rPr>
      </w:pPr>
      <w:r w:rsidRPr="0043438A">
        <w:rPr>
          <w:rFonts w:ascii="Arial" w:eastAsia="Arial" w:hAnsi="Arial" w:cs="Arial"/>
          <w:sz w:val="24"/>
          <w:szCs w:val="24"/>
          <w:lang w:val="es-ES"/>
        </w:rPr>
        <w:t>WL.</w:t>
      </w:r>
      <w:r w:rsidR="001B2F63" w:rsidRPr="0043438A">
        <w:rPr>
          <w:rFonts w:ascii="Arial" w:eastAsia="Arial" w:hAnsi="Arial" w:cs="Arial"/>
          <w:sz w:val="24"/>
          <w:szCs w:val="24"/>
          <w:lang w:val="es-ES"/>
        </w:rPr>
        <w:t>CN2</w:t>
      </w:r>
      <w:r w:rsidR="007865FE">
        <w:rPr>
          <w:rFonts w:ascii="Arial" w:eastAsia="Arial" w:hAnsi="Arial" w:cs="Arial"/>
          <w:sz w:val="24"/>
          <w:szCs w:val="24"/>
          <w:lang w:val="es-ES"/>
        </w:rPr>
        <w:t>.N</w:t>
      </w:r>
      <w:r w:rsidR="001B2F63" w:rsidRPr="0043438A">
        <w:rPr>
          <w:rFonts w:ascii="Arial" w:eastAsia="Arial" w:hAnsi="Arial" w:cs="Arial"/>
          <w:sz w:val="24"/>
          <w:szCs w:val="24"/>
          <w:lang w:val="es-ES"/>
        </w:rPr>
        <w:t>: SE/TE, pp. 150</w:t>
      </w:r>
      <w:r w:rsidR="002E4DD5">
        <w:rPr>
          <w:rFonts w:ascii="Arial" w:eastAsia="Arial" w:hAnsi="Arial" w:cs="Arial"/>
          <w:sz w:val="24"/>
          <w:szCs w:val="24"/>
          <w:lang w:val="es-ES"/>
        </w:rPr>
        <w:t>–</w:t>
      </w:r>
      <w:r w:rsidR="001B2F63" w:rsidRPr="0043438A">
        <w:rPr>
          <w:rFonts w:ascii="Arial" w:eastAsia="Arial" w:hAnsi="Arial" w:cs="Arial"/>
          <w:sz w:val="24"/>
          <w:szCs w:val="24"/>
          <w:lang w:val="es-ES"/>
        </w:rPr>
        <w:t xml:space="preserve">151. </w:t>
      </w:r>
      <w:r w:rsidR="001B2F63">
        <w:rPr>
          <w:rFonts w:ascii="Arial" w:eastAsia="Arial" w:hAnsi="Arial" w:cs="Arial"/>
          <w:sz w:val="24"/>
          <w:szCs w:val="24"/>
        </w:rPr>
        <w:t>The program shares perspectives on daily life from three different individuals representing different age groups from two different countries.</w:t>
      </w:r>
    </w:p>
    <w:p w14:paraId="0000001E" w14:textId="14D896FD" w:rsidR="00B27ED6" w:rsidRDefault="001B2F63" w:rsidP="00BE1B4E">
      <w:pPr>
        <w:numPr>
          <w:ilvl w:val="0"/>
          <w:numId w:val="6"/>
        </w:numPr>
        <w:pBdr>
          <w:top w:val="nil"/>
          <w:left w:val="nil"/>
          <w:bottom w:val="nil"/>
          <w:right w:val="nil"/>
          <w:between w:val="nil"/>
        </w:pBdr>
        <w:rPr>
          <w:rFonts w:ascii="Arial" w:eastAsia="Arial" w:hAnsi="Arial" w:cs="Arial"/>
          <w:color w:val="000000"/>
          <w:sz w:val="24"/>
          <w:szCs w:val="24"/>
        </w:rPr>
      </w:pPr>
      <w:r w:rsidRPr="0043438A">
        <w:rPr>
          <w:rFonts w:ascii="Arial" w:eastAsia="Arial" w:hAnsi="Arial" w:cs="Arial"/>
          <w:sz w:val="24"/>
          <w:szCs w:val="24"/>
        </w:rPr>
        <w:t>Criterion #1.2: SE</w:t>
      </w:r>
      <w:r w:rsidR="007865FE" w:rsidRPr="0043438A">
        <w:rPr>
          <w:rFonts w:ascii="Arial" w:eastAsia="Arial" w:hAnsi="Arial" w:cs="Arial"/>
          <w:sz w:val="24"/>
          <w:szCs w:val="24"/>
        </w:rPr>
        <w:t>/</w:t>
      </w:r>
      <w:r w:rsidRPr="0043438A">
        <w:rPr>
          <w:rFonts w:ascii="Arial" w:eastAsia="Arial" w:hAnsi="Arial" w:cs="Arial"/>
          <w:sz w:val="24"/>
          <w:szCs w:val="24"/>
        </w:rPr>
        <w:t>TE Level 1</w:t>
      </w:r>
      <w:r w:rsidR="007865FE" w:rsidRPr="0043438A">
        <w:rPr>
          <w:rFonts w:ascii="Arial" w:eastAsia="Arial" w:hAnsi="Arial" w:cs="Arial"/>
          <w:sz w:val="24"/>
          <w:szCs w:val="24"/>
        </w:rPr>
        <w:t>,</w:t>
      </w:r>
      <w:r w:rsidRPr="0043438A">
        <w:rPr>
          <w:rFonts w:ascii="Arial" w:eastAsia="Arial" w:hAnsi="Arial" w:cs="Arial"/>
          <w:sz w:val="24"/>
          <w:szCs w:val="24"/>
        </w:rPr>
        <w:t xml:space="preserve"> </w:t>
      </w:r>
      <w:r w:rsidRPr="007865FE">
        <w:rPr>
          <w:rFonts w:ascii="Arial" w:eastAsia="Arial" w:hAnsi="Arial" w:cs="Arial"/>
          <w:sz w:val="24"/>
          <w:szCs w:val="24"/>
        </w:rPr>
        <w:t>The Spanish Hub 1</w:t>
      </w:r>
      <w:r w:rsidR="007865FE" w:rsidRPr="007865FE">
        <w:rPr>
          <w:rFonts w:ascii="Arial" w:eastAsia="Arial" w:hAnsi="Arial" w:cs="Arial"/>
          <w:sz w:val="24"/>
          <w:szCs w:val="24"/>
        </w:rPr>
        <w:t xml:space="preserve">; </w:t>
      </w:r>
      <w:r w:rsidR="00237E2C" w:rsidRPr="007865FE">
        <w:rPr>
          <w:rFonts w:ascii="Arial" w:eastAsia="Arial" w:hAnsi="Arial" w:cs="Arial"/>
          <w:sz w:val="24"/>
          <w:szCs w:val="24"/>
        </w:rPr>
        <w:t>p</w:t>
      </w:r>
      <w:r w:rsidR="0043438A">
        <w:rPr>
          <w:rFonts w:ascii="Arial" w:eastAsia="Arial" w:hAnsi="Arial" w:cs="Arial"/>
          <w:sz w:val="24"/>
          <w:szCs w:val="24"/>
        </w:rPr>
        <w:t>p</w:t>
      </w:r>
      <w:r w:rsidRPr="007865FE">
        <w:rPr>
          <w:rFonts w:ascii="Arial" w:eastAsia="Arial" w:hAnsi="Arial" w:cs="Arial"/>
          <w:sz w:val="24"/>
          <w:szCs w:val="24"/>
        </w:rPr>
        <w:t>. 70</w:t>
      </w:r>
      <w:r w:rsidR="002E4DD5">
        <w:rPr>
          <w:rFonts w:ascii="Arial" w:eastAsia="Arial" w:hAnsi="Arial" w:cs="Arial"/>
          <w:sz w:val="24"/>
          <w:szCs w:val="24"/>
        </w:rPr>
        <w:t>–</w:t>
      </w:r>
      <w:r w:rsidRPr="007865FE">
        <w:rPr>
          <w:rFonts w:ascii="Arial" w:eastAsia="Arial" w:hAnsi="Arial" w:cs="Arial"/>
          <w:sz w:val="24"/>
          <w:szCs w:val="24"/>
        </w:rPr>
        <w:t xml:space="preserve">71, </w:t>
      </w:r>
      <w:r w:rsidR="0043438A">
        <w:rPr>
          <w:rFonts w:ascii="Arial" w:eastAsia="Arial" w:hAnsi="Arial" w:cs="Arial"/>
          <w:sz w:val="24"/>
          <w:szCs w:val="24"/>
        </w:rPr>
        <w:t>A</w:t>
      </w:r>
      <w:r w:rsidRPr="007865FE">
        <w:rPr>
          <w:rFonts w:ascii="Arial" w:eastAsia="Arial" w:hAnsi="Arial" w:cs="Arial"/>
          <w:sz w:val="24"/>
          <w:szCs w:val="24"/>
        </w:rPr>
        <w:t>ct</w:t>
      </w:r>
      <w:r w:rsidR="0043438A">
        <w:rPr>
          <w:rFonts w:ascii="Arial" w:eastAsia="Arial" w:hAnsi="Arial" w:cs="Arial"/>
          <w:sz w:val="24"/>
          <w:szCs w:val="24"/>
        </w:rPr>
        <w:t>ivities</w:t>
      </w:r>
      <w:r w:rsidRPr="007865FE">
        <w:rPr>
          <w:rFonts w:ascii="Arial" w:eastAsia="Arial" w:hAnsi="Arial" w:cs="Arial"/>
          <w:sz w:val="24"/>
          <w:szCs w:val="24"/>
        </w:rPr>
        <w:t xml:space="preserve"> 9</w:t>
      </w:r>
      <w:r w:rsidR="002E4DD5">
        <w:rPr>
          <w:rFonts w:ascii="Arial" w:eastAsia="Arial" w:hAnsi="Arial" w:cs="Arial"/>
          <w:sz w:val="24"/>
          <w:szCs w:val="24"/>
        </w:rPr>
        <w:t>–</w:t>
      </w:r>
      <w:r w:rsidRPr="007865FE">
        <w:rPr>
          <w:rFonts w:ascii="Arial" w:eastAsia="Arial" w:hAnsi="Arial" w:cs="Arial"/>
          <w:sz w:val="24"/>
          <w:szCs w:val="24"/>
        </w:rPr>
        <w:t>15</w:t>
      </w:r>
      <w:r w:rsidR="007865FE" w:rsidRPr="007865FE">
        <w:rPr>
          <w:rFonts w:ascii="Arial" w:eastAsia="Arial" w:hAnsi="Arial" w:cs="Arial"/>
          <w:sz w:val="24"/>
          <w:szCs w:val="24"/>
        </w:rPr>
        <w:t>; p.</w:t>
      </w:r>
      <w:r w:rsidR="00B93C91">
        <w:rPr>
          <w:rFonts w:ascii="Arial" w:eastAsia="Arial" w:hAnsi="Arial" w:cs="Arial"/>
          <w:sz w:val="24"/>
          <w:szCs w:val="24"/>
        </w:rPr>
        <w:t> </w:t>
      </w:r>
      <w:r w:rsidR="007865FE" w:rsidRPr="007865FE">
        <w:rPr>
          <w:rFonts w:ascii="Arial" w:eastAsia="Arial" w:hAnsi="Arial" w:cs="Arial"/>
          <w:sz w:val="24"/>
          <w:szCs w:val="24"/>
        </w:rPr>
        <w:t>82. I</w:t>
      </w:r>
      <w:r w:rsidRPr="007865FE">
        <w:rPr>
          <w:rFonts w:ascii="Arial" w:eastAsia="Arial" w:hAnsi="Arial" w:cs="Arial"/>
          <w:sz w:val="24"/>
          <w:szCs w:val="24"/>
        </w:rPr>
        <w:t>nstructional</w:t>
      </w:r>
      <w:r>
        <w:rPr>
          <w:rFonts w:ascii="Arial" w:eastAsia="Arial" w:hAnsi="Arial" w:cs="Arial"/>
          <w:sz w:val="24"/>
          <w:szCs w:val="24"/>
        </w:rPr>
        <w:t xml:space="preserve"> materials are consistent with the content of the </w:t>
      </w:r>
      <w:r>
        <w:rPr>
          <w:rFonts w:ascii="Arial" w:eastAsia="Arial" w:hAnsi="Arial" w:cs="Arial"/>
          <w:i/>
          <w:sz w:val="24"/>
          <w:szCs w:val="24"/>
        </w:rPr>
        <w:t>World Languages Framework</w:t>
      </w:r>
      <w:r w:rsidR="00541482">
        <w:rPr>
          <w:rFonts w:ascii="Arial" w:eastAsia="Arial" w:hAnsi="Arial" w:cs="Arial"/>
          <w:i/>
          <w:sz w:val="24"/>
          <w:szCs w:val="24"/>
        </w:rPr>
        <w:t xml:space="preserve"> for California Public Schools, Kindergarten Through Grade Twelve</w:t>
      </w:r>
      <w:r>
        <w:rPr>
          <w:rFonts w:ascii="Arial" w:eastAsia="Arial" w:hAnsi="Arial" w:cs="Arial"/>
          <w:sz w:val="24"/>
          <w:szCs w:val="24"/>
        </w:rPr>
        <w:t>, including the use of authentic resources and activities based on the shared resources to build comprehension and language proficiency in all three modes of communications.</w:t>
      </w:r>
    </w:p>
    <w:p w14:paraId="0000001F" w14:textId="0919CE8A" w:rsidR="00B27ED6" w:rsidRDefault="001B2F63" w:rsidP="00BE1B4E">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1.3</w:t>
      </w:r>
      <w:r>
        <w:rPr>
          <w:rFonts w:ascii="Arial" w:eastAsia="Arial" w:hAnsi="Arial" w:cs="Arial"/>
          <w:color w:val="000000"/>
          <w:sz w:val="24"/>
          <w:szCs w:val="24"/>
        </w:rPr>
        <w:t xml:space="preserve">: </w:t>
      </w:r>
      <w:r w:rsidR="00237E2C">
        <w:rPr>
          <w:rFonts w:ascii="Arial" w:eastAsia="Arial" w:hAnsi="Arial" w:cs="Arial"/>
          <w:sz w:val="24"/>
          <w:szCs w:val="24"/>
        </w:rPr>
        <w:t>T</w:t>
      </w:r>
      <w:r>
        <w:rPr>
          <w:rFonts w:ascii="Arial" w:eastAsia="Arial" w:hAnsi="Arial" w:cs="Arial"/>
          <w:sz w:val="24"/>
          <w:szCs w:val="24"/>
        </w:rPr>
        <w:t>E, p. 5. This page provides students with differentiated instruction and a variety of activities to encourage engagement with and self-introduction to the school subjects.</w:t>
      </w:r>
    </w:p>
    <w:p w14:paraId="00000020" w14:textId="5847EECA" w:rsidR="00B27ED6" w:rsidRDefault="001B2F63" w:rsidP="00BE1B4E">
      <w:pPr>
        <w:numPr>
          <w:ilvl w:val="0"/>
          <w:numId w:val="6"/>
        </w:numPr>
        <w:pBdr>
          <w:top w:val="nil"/>
          <w:left w:val="nil"/>
          <w:bottom w:val="nil"/>
          <w:right w:val="nil"/>
          <w:between w:val="nil"/>
        </w:pBdr>
        <w:rPr>
          <w:rFonts w:ascii="Arial" w:eastAsia="Arial" w:hAnsi="Arial" w:cs="Arial"/>
          <w:sz w:val="24"/>
          <w:szCs w:val="24"/>
        </w:rPr>
      </w:pPr>
      <w:r w:rsidRPr="00DF0E53">
        <w:rPr>
          <w:rFonts w:ascii="Arial" w:eastAsia="Arial" w:hAnsi="Arial" w:cs="Arial"/>
          <w:sz w:val="24"/>
          <w:szCs w:val="24"/>
          <w:lang w:val="es-ES"/>
        </w:rPr>
        <w:t xml:space="preserve">Criterion #1.4: SE, pp. </w:t>
      </w:r>
      <w:proofErr w:type="spellStart"/>
      <w:r w:rsidRPr="00DF0E53">
        <w:rPr>
          <w:rFonts w:ascii="Arial" w:eastAsia="Arial" w:hAnsi="Arial" w:cs="Arial"/>
          <w:sz w:val="24"/>
          <w:szCs w:val="24"/>
          <w:lang w:val="es-ES"/>
        </w:rPr>
        <w:t>iii</w:t>
      </w:r>
      <w:proofErr w:type="spellEnd"/>
      <w:r w:rsidR="002E4DD5">
        <w:rPr>
          <w:rFonts w:ascii="Arial" w:eastAsia="Arial" w:hAnsi="Arial" w:cs="Arial"/>
          <w:sz w:val="24"/>
          <w:szCs w:val="24"/>
          <w:lang w:val="es-ES"/>
        </w:rPr>
        <w:t>–</w:t>
      </w:r>
      <w:proofErr w:type="spellStart"/>
      <w:r w:rsidRPr="00DF0E53">
        <w:rPr>
          <w:rFonts w:ascii="Arial" w:eastAsia="Arial" w:hAnsi="Arial" w:cs="Arial"/>
          <w:sz w:val="24"/>
          <w:szCs w:val="24"/>
          <w:lang w:val="es-ES"/>
        </w:rPr>
        <w:t>xxv</w:t>
      </w:r>
      <w:proofErr w:type="spellEnd"/>
      <w:r w:rsidRPr="00DF0E53">
        <w:rPr>
          <w:rFonts w:ascii="Arial" w:eastAsia="Arial" w:hAnsi="Arial" w:cs="Arial"/>
          <w:sz w:val="24"/>
          <w:szCs w:val="24"/>
          <w:lang w:val="es-ES"/>
        </w:rPr>
        <w:t xml:space="preserve">. </w:t>
      </w:r>
      <w:r>
        <w:rPr>
          <w:rFonts w:ascii="Arial" w:eastAsia="Arial" w:hAnsi="Arial" w:cs="Arial"/>
          <w:sz w:val="24"/>
          <w:szCs w:val="24"/>
        </w:rPr>
        <w:t>This section highlights how students engage with the text and explains the layouts of certain types of pages and their educational value.</w:t>
      </w:r>
    </w:p>
    <w:p w14:paraId="00000021" w14:textId="603E3E36" w:rsidR="00B27ED6" w:rsidRDefault="001B2F63" w:rsidP="00BE1B4E">
      <w:pPr>
        <w:numPr>
          <w:ilvl w:val="0"/>
          <w:numId w:val="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Criterion #1.5: SE, pp. 4</w:t>
      </w:r>
      <w:r w:rsidR="002E4DD5">
        <w:rPr>
          <w:rFonts w:ascii="Arial" w:eastAsia="Arial" w:hAnsi="Arial" w:cs="Arial"/>
          <w:sz w:val="24"/>
          <w:szCs w:val="24"/>
        </w:rPr>
        <w:t>–</w:t>
      </w:r>
      <w:r>
        <w:rPr>
          <w:rFonts w:ascii="Arial" w:eastAsia="Arial" w:hAnsi="Arial" w:cs="Arial"/>
          <w:sz w:val="24"/>
          <w:szCs w:val="24"/>
        </w:rPr>
        <w:t>5. This lesson provides instructional material that uses accurate and proper use of grammar and spelling.</w:t>
      </w:r>
    </w:p>
    <w:p w14:paraId="00000022" w14:textId="54B72E94" w:rsidR="00B27ED6" w:rsidRDefault="001B2F63" w:rsidP="00BE1B4E">
      <w:pPr>
        <w:numPr>
          <w:ilvl w:val="0"/>
          <w:numId w:val="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Criterion #1.6: SE, pp. 22</w:t>
      </w:r>
      <w:r w:rsidR="002E4DD5">
        <w:rPr>
          <w:rFonts w:ascii="Arial" w:eastAsia="Arial" w:hAnsi="Arial" w:cs="Arial"/>
          <w:sz w:val="24"/>
          <w:szCs w:val="24"/>
        </w:rPr>
        <w:t>–</w:t>
      </w:r>
      <w:r>
        <w:rPr>
          <w:rFonts w:ascii="Arial" w:eastAsia="Arial" w:hAnsi="Arial" w:cs="Arial"/>
          <w:sz w:val="24"/>
          <w:szCs w:val="24"/>
        </w:rPr>
        <w:t xml:space="preserve">23. Instructional materials include support for students to develop communicative and cultural proficiency, content area knowledge, oracy and literacy in a world language other than English. The Spanish Hub is a platform offering digital content and resources for students and teachers. It provides the following: Interactive textbook, interactive activities, enriched </w:t>
      </w:r>
      <w:proofErr w:type="spellStart"/>
      <w:r>
        <w:rPr>
          <w:rFonts w:ascii="Arial" w:eastAsia="Arial" w:hAnsi="Arial" w:cs="Arial"/>
          <w:sz w:val="24"/>
          <w:szCs w:val="24"/>
        </w:rPr>
        <w:t>eText</w:t>
      </w:r>
      <w:proofErr w:type="spellEnd"/>
      <w:r>
        <w:rPr>
          <w:rFonts w:ascii="Arial" w:eastAsia="Arial" w:hAnsi="Arial" w:cs="Arial"/>
          <w:sz w:val="24"/>
          <w:szCs w:val="24"/>
        </w:rPr>
        <w:t xml:space="preserve">, Grammar Tutorials, Grammar and Verb Tables, Visual maps, Pronunciation Tutorials and Assessments materials. Textbook provides the “Quiz </w:t>
      </w:r>
      <w:r w:rsidRPr="004C15C2">
        <w:rPr>
          <w:rFonts w:ascii="Arial" w:eastAsia="Arial" w:hAnsi="Arial" w:cs="Arial"/>
          <w:sz w:val="24"/>
          <w:szCs w:val="24"/>
          <w:lang w:val="es-MX"/>
        </w:rPr>
        <w:t>Intensivo</w:t>
      </w:r>
      <w:r>
        <w:rPr>
          <w:rFonts w:ascii="Arial" w:eastAsia="Arial" w:hAnsi="Arial" w:cs="Arial"/>
          <w:sz w:val="24"/>
          <w:szCs w:val="24"/>
        </w:rPr>
        <w:t>” (quizzes are timed) tool to practice with students to prepare them for the AP Spanish Language Exam. This textbook provides AP Correlations.</w:t>
      </w:r>
    </w:p>
    <w:p w14:paraId="00000023" w14:textId="3F9EF33A" w:rsidR="00B27ED6" w:rsidRDefault="001B2F63" w:rsidP="00BE1B4E">
      <w:pPr>
        <w:numPr>
          <w:ilvl w:val="0"/>
          <w:numId w:val="6"/>
        </w:numPr>
        <w:pBdr>
          <w:top w:val="nil"/>
          <w:left w:val="nil"/>
          <w:bottom w:val="nil"/>
          <w:right w:val="nil"/>
          <w:between w:val="nil"/>
        </w:pBdr>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1.7</w:t>
      </w:r>
      <w:r>
        <w:rPr>
          <w:rFonts w:ascii="Arial" w:eastAsia="Arial" w:hAnsi="Arial" w:cs="Arial"/>
          <w:color w:val="000000"/>
          <w:sz w:val="24"/>
          <w:szCs w:val="24"/>
        </w:rPr>
        <w:t xml:space="preserve">: </w:t>
      </w:r>
      <w:r>
        <w:rPr>
          <w:rFonts w:ascii="Arial" w:eastAsia="Arial" w:hAnsi="Arial" w:cs="Arial"/>
          <w:sz w:val="24"/>
          <w:szCs w:val="24"/>
        </w:rPr>
        <w:t>SE, pp. 52</w:t>
      </w:r>
      <w:r w:rsidR="002E4DD5">
        <w:rPr>
          <w:rFonts w:ascii="Arial" w:eastAsia="Arial" w:hAnsi="Arial" w:cs="Arial"/>
          <w:sz w:val="24"/>
          <w:szCs w:val="24"/>
        </w:rPr>
        <w:t>–</w:t>
      </w:r>
      <w:r>
        <w:rPr>
          <w:rFonts w:ascii="Arial" w:eastAsia="Arial" w:hAnsi="Arial" w:cs="Arial"/>
          <w:sz w:val="24"/>
          <w:szCs w:val="24"/>
        </w:rPr>
        <w:t>53. The program makes a cultural connection to contemporary Mexican cinematic history in a news article format.</w:t>
      </w:r>
    </w:p>
    <w:p w14:paraId="00000024" w14:textId="3E6ACC8D" w:rsidR="00B27ED6" w:rsidRDefault="001B2F63">
      <w:pPr>
        <w:numPr>
          <w:ilvl w:val="0"/>
          <w:numId w:val="6"/>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1.8</w:t>
      </w:r>
      <w:r>
        <w:rPr>
          <w:rFonts w:ascii="Arial" w:eastAsia="Arial" w:hAnsi="Arial" w:cs="Arial"/>
          <w:color w:val="000000"/>
          <w:sz w:val="24"/>
          <w:szCs w:val="24"/>
        </w:rPr>
        <w:t xml:space="preserve">: </w:t>
      </w:r>
      <w:r>
        <w:rPr>
          <w:rFonts w:ascii="Arial" w:eastAsia="Arial" w:hAnsi="Arial" w:cs="Arial"/>
          <w:sz w:val="24"/>
          <w:szCs w:val="24"/>
        </w:rPr>
        <w:t>SE, pp. 190</w:t>
      </w:r>
      <w:r w:rsidR="002E4DD5">
        <w:rPr>
          <w:rFonts w:ascii="Arial" w:eastAsia="Arial" w:hAnsi="Arial" w:cs="Arial"/>
          <w:sz w:val="24"/>
          <w:szCs w:val="24"/>
        </w:rPr>
        <w:t>–</w:t>
      </w:r>
      <w:r>
        <w:rPr>
          <w:rFonts w:ascii="Arial" w:eastAsia="Arial" w:hAnsi="Arial" w:cs="Arial"/>
          <w:sz w:val="24"/>
          <w:szCs w:val="24"/>
        </w:rPr>
        <w:t>191. The program provides reading from a travel blog where people describe traveling to different parts of South America. It also includes a discussion forum for students to talk about whether air travel should be limited in order to reduce its impact on the environment.</w:t>
      </w:r>
    </w:p>
    <w:p w14:paraId="00000025" w14:textId="77777777" w:rsidR="00B27ED6" w:rsidRDefault="001B2F63">
      <w:pPr>
        <w:pStyle w:val="Heading3"/>
        <w:spacing w:before="240"/>
        <w:rPr>
          <w:rFonts w:ascii="Arial" w:eastAsia="Arial" w:hAnsi="Arial" w:cs="Arial"/>
          <w:b/>
          <w:color w:val="000000"/>
        </w:rPr>
      </w:pPr>
      <w:r>
        <w:rPr>
          <w:rFonts w:ascii="Arial" w:eastAsia="Arial" w:hAnsi="Arial" w:cs="Arial"/>
          <w:b/>
          <w:color w:val="000000"/>
        </w:rPr>
        <w:lastRenderedPageBreak/>
        <w:t>Criteria Category 2: Program Organization</w:t>
      </w:r>
    </w:p>
    <w:p w14:paraId="00000026" w14:textId="77777777" w:rsidR="00B27ED6" w:rsidRDefault="001B2F63">
      <w:pPr>
        <w:spacing w:before="240" w:after="0"/>
        <w:rPr>
          <w:rFonts w:ascii="Arial" w:eastAsia="Arial" w:hAnsi="Arial" w:cs="Arial"/>
          <w:sz w:val="24"/>
          <w:szCs w:val="24"/>
        </w:rPr>
      </w:pPr>
      <w:r>
        <w:rPr>
          <w:rFonts w:ascii="Arial" w:eastAsia="Arial" w:hAnsi="Arial" w:cs="Arial"/>
          <w:sz w:val="24"/>
          <w:szCs w:val="24"/>
        </w:rPr>
        <w:t>The organization and features of the instructional materials support instruction and learning of the standards.</w:t>
      </w:r>
    </w:p>
    <w:p w14:paraId="00000027" w14:textId="77777777" w:rsidR="00B27ED6" w:rsidRDefault="001B2F63" w:rsidP="00BE1B4E">
      <w:pPr>
        <w:pStyle w:val="Heading4"/>
      </w:pPr>
      <w:r>
        <w:t>Citations:</w:t>
      </w:r>
    </w:p>
    <w:p w14:paraId="00000028" w14:textId="29CF078C" w:rsidR="00B27ED6" w:rsidRDefault="001B2F63" w:rsidP="00BE1B4E">
      <w:pPr>
        <w:numPr>
          <w:ilvl w:val="1"/>
          <w:numId w:val="5"/>
        </w:numPr>
        <w:spacing w:before="120"/>
        <w:rPr>
          <w:rFonts w:ascii="Arial" w:eastAsia="Arial" w:hAnsi="Arial" w:cs="Arial"/>
          <w:sz w:val="24"/>
          <w:szCs w:val="24"/>
        </w:rPr>
      </w:pPr>
      <w:r>
        <w:rPr>
          <w:rFonts w:ascii="Arial" w:eastAsia="Arial" w:hAnsi="Arial" w:cs="Arial"/>
          <w:sz w:val="24"/>
          <w:szCs w:val="24"/>
        </w:rPr>
        <w:t>Criterion #2.1: The Spanish Hub</w:t>
      </w:r>
      <w:r w:rsidR="00237E2C">
        <w:rPr>
          <w:rFonts w:ascii="Arial" w:eastAsia="Arial" w:hAnsi="Arial" w:cs="Arial"/>
          <w:sz w:val="24"/>
          <w:szCs w:val="24"/>
        </w:rPr>
        <w:t xml:space="preserve">. </w:t>
      </w:r>
      <w:r>
        <w:rPr>
          <w:rFonts w:ascii="Arial" w:eastAsia="Arial" w:hAnsi="Arial" w:cs="Arial"/>
          <w:sz w:val="24"/>
          <w:szCs w:val="24"/>
        </w:rPr>
        <w:t>Grammar Tutorials are explained in English and Spanish with visuals that help students to understand the grammar rules in an interactive format.</w:t>
      </w:r>
    </w:p>
    <w:p w14:paraId="00000029" w14:textId="0E3F8816" w:rsidR="00B27ED6" w:rsidRDefault="001B2F63" w:rsidP="00BE1B4E">
      <w:pPr>
        <w:numPr>
          <w:ilvl w:val="1"/>
          <w:numId w:val="5"/>
        </w:numPr>
        <w:rPr>
          <w:rFonts w:ascii="Arial" w:eastAsia="Arial" w:hAnsi="Arial" w:cs="Arial"/>
          <w:sz w:val="24"/>
          <w:szCs w:val="24"/>
        </w:rPr>
      </w:pPr>
      <w:r>
        <w:rPr>
          <w:rFonts w:ascii="Arial" w:eastAsia="Arial" w:hAnsi="Arial" w:cs="Arial"/>
          <w:sz w:val="24"/>
          <w:szCs w:val="24"/>
        </w:rPr>
        <w:t>Criterion #2.3: SE, pp. 2</w:t>
      </w:r>
      <w:r w:rsidR="002E4DD5">
        <w:rPr>
          <w:rFonts w:ascii="Arial" w:eastAsia="Arial" w:hAnsi="Arial" w:cs="Arial"/>
          <w:sz w:val="24"/>
          <w:szCs w:val="24"/>
        </w:rPr>
        <w:t>–</w:t>
      </w:r>
      <w:r>
        <w:rPr>
          <w:rFonts w:ascii="Arial" w:eastAsia="Arial" w:hAnsi="Arial" w:cs="Arial"/>
          <w:sz w:val="24"/>
          <w:szCs w:val="24"/>
        </w:rPr>
        <w:t>3. The student edition lists an overview of the content in Chapter 1 which provides an outline of the unit by highlighting learning outcomes, videos, vocabulary activities, language structures, sounds, oral and written texts, culture, and projects.</w:t>
      </w:r>
    </w:p>
    <w:p w14:paraId="0000002A" w14:textId="5D1A654B" w:rsidR="00B27ED6" w:rsidRDefault="001B2F63" w:rsidP="00BE1B4E">
      <w:pPr>
        <w:numPr>
          <w:ilvl w:val="1"/>
          <w:numId w:val="5"/>
        </w:numPr>
        <w:rPr>
          <w:sz w:val="24"/>
          <w:szCs w:val="24"/>
        </w:rPr>
      </w:pPr>
      <w:r w:rsidRPr="00DF0E53">
        <w:rPr>
          <w:rFonts w:ascii="Arial" w:eastAsia="Arial" w:hAnsi="Arial" w:cs="Arial"/>
          <w:sz w:val="24"/>
          <w:szCs w:val="24"/>
          <w:lang w:val="es-ES"/>
        </w:rPr>
        <w:t xml:space="preserve">Criterion #2.4: SE/TE, pp. </w:t>
      </w:r>
      <w:r w:rsidR="007865FE">
        <w:rPr>
          <w:rFonts w:ascii="Arial" w:eastAsia="Arial" w:hAnsi="Arial" w:cs="Arial"/>
          <w:sz w:val="24"/>
          <w:szCs w:val="24"/>
          <w:lang w:val="es-ES"/>
        </w:rPr>
        <w:t>v–</w:t>
      </w:r>
      <w:proofErr w:type="spellStart"/>
      <w:r w:rsidR="007865FE">
        <w:rPr>
          <w:rFonts w:ascii="Arial" w:eastAsia="Arial" w:hAnsi="Arial" w:cs="Arial"/>
          <w:sz w:val="24"/>
          <w:szCs w:val="24"/>
          <w:lang w:val="es-ES"/>
        </w:rPr>
        <w:t>xv</w:t>
      </w:r>
      <w:proofErr w:type="spellEnd"/>
      <w:r w:rsidR="00CE4737">
        <w:rPr>
          <w:rFonts w:ascii="Arial" w:eastAsia="Arial" w:hAnsi="Arial" w:cs="Arial"/>
          <w:sz w:val="24"/>
          <w:szCs w:val="24"/>
          <w:lang w:val="es-ES"/>
        </w:rPr>
        <w:t>,</w:t>
      </w:r>
      <w:r w:rsidRPr="00DF0E53">
        <w:rPr>
          <w:rFonts w:ascii="Arial" w:eastAsia="Arial" w:hAnsi="Arial" w:cs="Arial"/>
          <w:sz w:val="24"/>
          <w:szCs w:val="24"/>
          <w:lang w:val="es-ES"/>
        </w:rPr>
        <w:t xml:space="preserve"> 3, 33, 67, 105, 145, 183. </w:t>
      </w:r>
      <w:r>
        <w:rPr>
          <w:rFonts w:ascii="Arial" w:eastAsia="Arial" w:hAnsi="Arial" w:cs="Arial"/>
          <w:sz w:val="24"/>
          <w:szCs w:val="24"/>
        </w:rPr>
        <w:t>The program provides a list of concepts/skills (Vocabulary, Language structure, Texts, culture, etc.) that are present in the book, then a list for the concepts/skills covered in each chapter.</w:t>
      </w:r>
    </w:p>
    <w:p w14:paraId="0000002B" w14:textId="669EEF03" w:rsidR="00B27ED6" w:rsidRDefault="001B2F63" w:rsidP="00BE1B4E">
      <w:pPr>
        <w:numPr>
          <w:ilvl w:val="1"/>
          <w:numId w:val="5"/>
        </w:numPr>
        <w:rPr>
          <w:sz w:val="24"/>
          <w:szCs w:val="24"/>
        </w:rPr>
      </w:pPr>
      <w:r>
        <w:rPr>
          <w:rFonts w:ascii="Arial" w:eastAsia="Arial" w:hAnsi="Arial" w:cs="Arial"/>
          <w:sz w:val="24"/>
          <w:szCs w:val="24"/>
        </w:rPr>
        <w:t>Criterion #2.5: SE, pp. 40, 46, 63</w:t>
      </w:r>
      <w:r w:rsidR="00EA0F44">
        <w:rPr>
          <w:rFonts w:ascii="Arial" w:eastAsia="Arial" w:hAnsi="Arial" w:cs="Arial"/>
          <w:sz w:val="24"/>
          <w:szCs w:val="24"/>
        </w:rPr>
        <w:t>,</w:t>
      </w:r>
      <w:r>
        <w:rPr>
          <w:rFonts w:ascii="Arial" w:eastAsia="Arial" w:hAnsi="Arial" w:cs="Arial"/>
          <w:sz w:val="24"/>
          <w:szCs w:val="24"/>
        </w:rPr>
        <w:t xml:space="preserve"> 113, 117, 119, 137. Graphics (pictures, maps, world languages) are accurate, well-annotated and labeled, and enhance student focus and understanding of content.</w:t>
      </w:r>
    </w:p>
    <w:p w14:paraId="0000002C" w14:textId="597D95DA" w:rsidR="00B27ED6" w:rsidRDefault="001B2F63">
      <w:pPr>
        <w:numPr>
          <w:ilvl w:val="1"/>
          <w:numId w:val="5"/>
        </w:numPr>
        <w:spacing w:after="0"/>
        <w:rPr>
          <w:sz w:val="24"/>
          <w:szCs w:val="24"/>
        </w:rPr>
      </w:pPr>
      <w:r>
        <w:rPr>
          <w:rFonts w:ascii="Arial" w:eastAsia="Arial" w:hAnsi="Arial" w:cs="Arial"/>
          <w:sz w:val="24"/>
          <w:szCs w:val="24"/>
        </w:rPr>
        <w:t>Criterion #2.11: SE, pp.156</w:t>
      </w:r>
      <w:r w:rsidR="007865FE">
        <w:rPr>
          <w:rFonts w:ascii="Arial" w:eastAsia="Arial" w:hAnsi="Arial" w:cs="Arial"/>
          <w:sz w:val="24"/>
          <w:szCs w:val="24"/>
        </w:rPr>
        <w:t>–</w:t>
      </w:r>
      <w:r>
        <w:rPr>
          <w:rFonts w:ascii="Arial" w:eastAsia="Arial" w:hAnsi="Arial" w:cs="Arial"/>
          <w:sz w:val="24"/>
          <w:szCs w:val="24"/>
        </w:rPr>
        <w:t>157. Contents include grammar descriptions of reflexive verbs and a simple sentence structure. These two pages provide multiple practice in the same contents in listening, oral presentation, reading and writing.</w:t>
      </w:r>
    </w:p>
    <w:p w14:paraId="0000002D" w14:textId="77777777" w:rsidR="00B27ED6" w:rsidRDefault="001B2F63">
      <w:pPr>
        <w:pStyle w:val="Heading3"/>
        <w:spacing w:before="240"/>
        <w:rPr>
          <w:rFonts w:ascii="Arial" w:eastAsia="Arial" w:hAnsi="Arial" w:cs="Arial"/>
          <w:b/>
          <w:color w:val="000000"/>
        </w:rPr>
      </w:pPr>
      <w:r>
        <w:rPr>
          <w:rFonts w:ascii="Arial" w:eastAsia="Arial" w:hAnsi="Arial" w:cs="Arial"/>
          <w:b/>
          <w:color w:val="000000"/>
        </w:rPr>
        <w:t>Criteria Category 3: Assessment</w:t>
      </w:r>
    </w:p>
    <w:p w14:paraId="0000002E" w14:textId="77777777" w:rsidR="00B27ED6" w:rsidRDefault="001B2F63">
      <w:pPr>
        <w:spacing w:before="120" w:after="0"/>
        <w:rPr>
          <w:rFonts w:ascii="Arial" w:eastAsia="Arial" w:hAnsi="Arial" w:cs="Arial"/>
          <w:sz w:val="24"/>
          <w:szCs w:val="24"/>
        </w:rPr>
      </w:pPr>
      <w:r>
        <w:rPr>
          <w:rFonts w:ascii="Arial" w:eastAsia="Arial" w:hAnsi="Arial" w:cs="Arial"/>
          <w:sz w:val="24"/>
          <w:szCs w:val="24"/>
        </w:rPr>
        <w:t>The instructional materials provide teachers with assistance in using assessments for planning instruction and monitoring student progress toward mastering the content.</w:t>
      </w:r>
    </w:p>
    <w:p w14:paraId="0000002F" w14:textId="77777777" w:rsidR="00B27ED6" w:rsidRDefault="001B2F63" w:rsidP="00BE1B4E">
      <w:pPr>
        <w:pStyle w:val="Heading4"/>
        <w:spacing w:after="240"/>
      </w:pPr>
      <w:r>
        <w:t>Citations:</w:t>
      </w:r>
    </w:p>
    <w:p w14:paraId="00000030" w14:textId="77777777" w:rsidR="00B27ED6" w:rsidRDefault="001B2F63" w:rsidP="00BE1B4E">
      <w:pPr>
        <w:numPr>
          <w:ilvl w:val="1"/>
          <w:numId w:val="4"/>
        </w:numPr>
        <w:rPr>
          <w:rFonts w:ascii="Arial" w:eastAsia="Arial" w:hAnsi="Arial" w:cs="Arial"/>
          <w:sz w:val="24"/>
          <w:szCs w:val="24"/>
        </w:rPr>
      </w:pPr>
      <w:r>
        <w:rPr>
          <w:rFonts w:ascii="Arial" w:eastAsia="Arial" w:hAnsi="Arial" w:cs="Arial"/>
          <w:sz w:val="24"/>
          <w:szCs w:val="24"/>
        </w:rPr>
        <w:t>Criterion #3.2: The Spanish Hub offers an array of diagnostic, formative, and summative assessment strategies that allow students to demonstrate what they know, have learned, and what they understand.</w:t>
      </w:r>
    </w:p>
    <w:p w14:paraId="00000031" w14:textId="77777777" w:rsidR="00B27ED6" w:rsidRDefault="001B2F63" w:rsidP="00BE1B4E">
      <w:pPr>
        <w:numPr>
          <w:ilvl w:val="1"/>
          <w:numId w:val="4"/>
        </w:numPr>
        <w:rPr>
          <w:rFonts w:ascii="Arial" w:eastAsia="Arial" w:hAnsi="Arial" w:cs="Arial"/>
          <w:sz w:val="24"/>
          <w:szCs w:val="24"/>
        </w:rPr>
      </w:pPr>
      <w:r>
        <w:rPr>
          <w:rFonts w:ascii="Arial" w:eastAsia="Arial" w:hAnsi="Arial" w:cs="Arial"/>
          <w:sz w:val="24"/>
          <w:szCs w:val="24"/>
        </w:rPr>
        <w:t>Criterion #3.4: TE, p. 158. The program includes support for differentiated instruction as well as how to extend and plan student learning.</w:t>
      </w:r>
    </w:p>
    <w:p w14:paraId="00000032" w14:textId="77777777" w:rsidR="00B27ED6" w:rsidRDefault="001B2F63" w:rsidP="00BE1B4E">
      <w:pPr>
        <w:numPr>
          <w:ilvl w:val="1"/>
          <w:numId w:val="4"/>
        </w:numPr>
        <w:rPr>
          <w:sz w:val="24"/>
          <w:szCs w:val="24"/>
        </w:rPr>
      </w:pPr>
      <w:r>
        <w:rPr>
          <w:rFonts w:ascii="Arial" w:eastAsia="Arial" w:hAnsi="Arial" w:cs="Arial"/>
          <w:sz w:val="24"/>
          <w:szCs w:val="24"/>
        </w:rPr>
        <w:t xml:space="preserve">Criterion #3.5: TE, p. 158. There is guidance for teachers to provide differentiated instruction using evidence from assessment (i.e., dividing into various groups with heritage learners and of matching reading levels, </w:t>
      </w:r>
      <w:r>
        <w:rPr>
          <w:rFonts w:ascii="Arial" w:eastAsia="Arial" w:hAnsi="Arial" w:cs="Arial"/>
          <w:sz w:val="24"/>
          <w:szCs w:val="24"/>
        </w:rPr>
        <w:lastRenderedPageBreak/>
        <w:t>writing together with help, and support for healthy habits like sleep and positive mental health).</w:t>
      </w:r>
    </w:p>
    <w:p w14:paraId="00000033" w14:textId="58ACD5DF" w:rsidR="00B27ED6" w:rsidRDefault="001B2F63">
      <w:pPr>
        <w:numPr>
          <w:ilvl w:val="1"/>
          <w:numId w:val="4"/>
        </w:numPr>
        <w:spacing w:after="0"/>
        <w:rPr>
          <w:sz w:val="24"/>
          <w:szCs w:val="24"/>
        </w:rPr>
      </w:pPr>
      <w:r>
        <w:rPr>
          <w:rFonts w:ascii="Arial" w:eastAsia="Arial" w:hAnsi="Arial" w:cs="Arial"/>
          <w:sz w:val="24"/>
          <w:szCs w:val="24"/>
        </w:rPr>
        <w:t>Criterion #3.6: SE, p</w:t>
      </w:r>
      <w:r w:rsidR="00CE4737">
        <w:rPr>
          <w:rFonts w:ascii="Arial" w:eastAsia="Arial" w:hAnsi="Arial" w:cs="Arial"/>
          <w:sz w:val="24"/>
          <w:szCs w:val="24"/>
        </w:rPr>
        <w:t>p</w:t>
      </w:r>
      <w:r>
        <w:rPr>
          <w:rFonts w:ascii="Arial" w:eastAsia="Arial" w:hAnsi="Arial" w:cs="Arial"/>
          <w:sz w:val="24"/>
          <w:szCs w:val="24"/>
        </w:rPr>
        <w:t>. 86</w:t>
      </w:r>
      <w:r w:rsidR="002E4DD5">
        <w:rPr>
          <w:rFonts w:ascii="Arial" w:eastAsia="Arial" w:hAnsi="Arial" w:cs="Arial"/>
          <w:sz w:val="24"/>
          <w:szCs w:val="24"/>
        </w:rPr>
        <w:t>–</w:t>
      </w:r>
      <w:r>
        <w:rPr>
          <w:rFonts w:ascii="Arial" w:eastAsia="Arial" w:hAnsi="Arial" w:cs="Arial"/>
          <w:sz w:val="24"/>
          <w:szCs w:val="24"/>
        </w:rPr>
        <w:t>87. While helping students learn to write in the target language and compose for an audience in a particular tone, the guiding questions help students identify which of two selected works are formal or informal.</w:t>
      </w:r>
    </w:p>
    <w:p w14:paraId="00000034" w14:textId="77777777" w:rsidR="00B27ED6" w:rsidRDefault="001B2F63">
      <w:pPr>
        <w:pStyle w:val="Heading3"/>
        <w:spacing w:before="240"/>
        <w:rPr>
          <w:rFonts w:ascii="Arial" w:eastAsia="Arial" w:hAnsi="Arial" w:cs="Arial"/>
          <w:b/>
          <w:color w:val="000000"/>
        </w:rPr>
      </w:pPr>
      <w:r>
        <w:rPr>
          <w:rFonts w:ascii="Arial" w:eastAsia="Arial" w:hAnsi="Arial" w:cs="Arial"/>
          <w:b/>
          <w:color w:val="000000"/>
        </w:rPr>
        <w:t>Criteria Category 4: Access and Equity</w:t>
      </w:r>
    </w:p>
    <w:p w14:paraId="00000035" w14:textId="7995ADDD" w:rsidR="00B27ED6" w:rsidRDefault="001B2F63">
      <w:pPr>
        <w:spacing w:before="120" w:after="0"/>
        <w:rPr>
          <w:rFonts w:ascii="Arial" w:eastAsia="Arial" w:hAnsi="Arial" w:cs="Arial"/>
          <w:i/>
          <w:sz w:val="24"/>
          <w:szCs w:val="24"/>
        </w:rPr>
      </w:pPr>
      <w:r>
        <w:rPr>
          <w:rFonts w:ascii="Arial" w:eastAsia="Arial" w:hAnsi="Arial" w:cs="Arial"/>
          <w:sz w:val="24"/>
          <w:szCs w:val="24"/>
        </w:rPr>
        <w:t>Program materials ensure universal and equitable access to high-quality curriculum and instruction for all students and</w:t>
      </w:r>
      <w:r>
        <w:rPr>
          <w:rFonts w:ascii="Arial" w:eastAsia="Arial" w:hAnsi="Arial" w:cs="Arial"/>
          <w:i/>
          <w:sz w:val="24"/>
          <w:szCs w:val="24"/>
        </w:rPr>
        <w:t xml:space="preserve"> </w:t>
      </w:r>
      <w:r>
        <w:rPr>
          <w:rFonts w:ascii="Arial" w:eastAsia="Arial" w:hAnsi="Arial" w:cs="Arial"/>
          <w:sz w:val="24"/>
          <w:szCs w:val="24"/>
        </w:rPr>
        <w:t>provide teachers with suggestions for differentiation for students with special needs.</w:t>
      </w:r>
    </w:p>
    <w:p w14:paraId="00000036" w14:textId="77777777" w:rsidR="00B27ED6" w:rsidRDefault="001B2F63" w:rsidP="00BE1B4E">
      <w:pPr>
        <w:pStyle w:val="Heading4"/>
      </w:pPr>
      <w:r>
        <w:t>Citations:</w:t>
      </w:r>
    </w:p>
    <w:p w14:paraId="00000037" w14:textId="5F033A52" w:rsidR="00B27ED6" w:rsidRDefault="001B2F63" w:rsidP="00BE1B4E">
      <w:pPr>
        <w:numPr>
          <w:ilvl w:val="1"/>
          <w:numId w:val="3"/>
        </w:numPr>
        <w:spacing w:before="120"/>
        <w:rPr>
          <w:rFonts w:ascii="Arial" w:eastAsia="Arial" w:hAnsi="Arial" w:cs="Arial"/>
          <w:sz w:val="24"/>
          <w:szCs w:val="24"/>
        </w:rPr>
      </w:pPr>
      <w:r>
        <w:rPr>
          <w:rFonts w:ascii="Arial" w:eastAsia="Arial" w:hAnsi="Arial" w:cs="Arial"/>
          <w:sz w:val="24"/>
          <w:szCs w:val="24"/>
        </w:rPr>
        <w:t>Criterion #4.1: TE, p. 146. The Extending activity offers students opportunities to strengthen their intercultural communication proficiency. Students reach out to their Latinx school mates and work collaboratively to examine generalizations or stereotypes of the Spanish-speaking world.</w:t>
      </w:r>
    </w:p>
    <w:p w14:paraId="00000038" w14:textId="77777777" w:rsidR="00B27ED6" w:rsidRDefault="001B2F63" w:rsidP="00BE1B4E">
      <w:pPr>
        <w:numPr>
          <w:ilvl w:val="1"/>
          <w:numId w:val="3"/>
        </w:numPr>
        <w:rPr>
          <w:sz w:val="24"/>
          <w:szCs w:val="24"/>
        </w:rPr>
      </w:pPr>
      <w:r>
        <w:rPr>
          <w:rFonts w:ascii="Arial" w:eastAsia="Arial" w:hAnsi="Arial" w:cs="Arial"/>
          <w:sz w:val="24"/>
          <w:szCs w:val="24"/>
        </w:rPr>
        <w:t>Criterion #4.3: TE, p. 68. The program includes activities that offer opportunities for students with different home languages to see facts and needs of students with different language backgrounds and make sure their needs are met.</w:t>
      </w:r>
    </w:p>
    <w:p w14:paraId="00000039" w14:textId="1F4A10AB" w:rsidR="00B27ED6" w:rsidRDefault="001B2F63" w:rsidP="00BE1B4E">
      <w:pPr>
        <w:numPr>
          <w:ilvl w:val="1"/>
          <w:numId w:val="3"/>
        </w:numPr>
        <w:rPr>
          <w:rFonts w:ascii="Arial" w:eastAsia="Arial" w:hAnsi="Arial" w:cs="Arial"/>
          <w:sz w:val="24"/>
          <w:szCs w:val="24"/>
        </w:rPr>
      </w:pPr>
      <w:r w:rsidRPr="00DF0E53">
        <w:rPr>
          <w:rFonts w:ascii="Arial" w:eastAsia="Arial" w:hAnsi="Arial" w:cs="Arial"/>
          <w:sz w:val="24"/>
          <w:szCs w:val="24"/>
          <w:lang w:val="es-ES"/>
        </w:rPr>
        <w:t>Criterion #4.6: SE, pp. 218</w:t>
      </w:r>
      <w:r w:rsidR="002E4DD5">
        <w:rPr>
          <w:rFonts w:ascii="Arial" w:eastAsia="Arial" w:hAnsi="Arial" w:cs="Arial"/>
          <w:sz w:val="24"/>
          <w:szCs w:val="24"/>
          <w:lang w:val="es-ES"/>
        </w:rPr>
        <w:t>–</w:t>
      </w:r>
      <w:r w:rsidRPr="00DF0E53">
        <w:rPr>
          <w:rFonts w:ascii="Arial" w:eastAsia="Arial" w:hAnsi="Arial" w:cs="Arial"/>
          <w:sz w:val="24"/>
          <w:szCs w:val="24"/>
          <w:lang w:val="es-ES"/>
        </w:rPr>
        <w:t>221 (Tablas Verbales), pp. 226</w:t>
      </w:r>
      <w:r w:rsidR="002E4DD5">
        <w:rPr>
          <w:rFonts w:ascii="Arial" w:eastAsia="Arial" w:hAnsi="Arial" w:cs="Arial"/>
          <w:sz w:val="24"/>
          <w:szCs w:val="24"/>
          <w:lang w:val="es-ES"/>
        </w:rPr>
        <w:t>–</w:t>
      </w:r>
      <w:r w:rsidRPr="00DF0E53">
        <w:rPr>
          <w:rFonts w:ascii="Arial" w:eastAsia="Arial" w:hAnsi="Arial" w:cs="Arial"/>
          <w:sz w:val="24"/>
          <w:szCs w:val="24"/>
          <w:lang w:val="es-ES"/>
        </w:rPr>
        <w:t xml:space="preserve">233 (Glosario español/inglés). </w:t>
      </w:r>
      <w:r>
        <w:rPr>
          <w:rFonts w:ascii="Arial" w:eastAsia="Arial" w:hAnsi="Arial" w:cs="Arial"/>
          <w:sz w:val="24"/>
          <w:szCs w:val="24"/>
        </w:rPr>
        <w:t>Strategies to help students who are below grade level in reading, writing, speaking, and listening in academic English to understand and communicate in world languages.</w:t>
      </w:r>
    </w:p>
    <w:p w14:paraId="0000003A" w14:textId="77777777" w:rsidR="00B27ED6" w:rsidRDefault="001B2F63">
      <w:pPr>
        <w:numPr>
          <w:ilvl w:val="1"/>
          <w:numId w:val="3"/>
        </w:numPr>
        <w:spacing w:after="0"/>
        <w:rPr>
          <w:sz w:val="24"/>
          <w:szCs w:val="24"/>
        </w:rPr>
      </w:pPr>
      <w:r>
        <w:rPr>
          <w:rFonts w:ascii="Arial" w:eastAsia="Arial" w:hAnsi="Arial" w:cs="Arial"/>
          <w:sz w:val="24"/>
          <w:szCs w:val="24"/>
        </w:rPr>
        <w:t>Criterion #4.8: TE, p. 116. The activity provides an opportunity for students to research/explore the flag of their families’ country of origin, then write about their findings.</w:t>
      </w:r>
    </w:p>
    <w:p w14:paraId="0000003B" w14:textId="77777777" w:rsidR="00B27ED6" w:rsidRDefault="001B2F63">
      <w:pPr>
        <w:pStyle w:val="Heading3"/>
        <w:spacing w:before="240"/>
        <w:rPr>
          <w:rFonts w:ascii="Arial" w:eastAsia="Arial" w:hAnsi="Arial" w:cs="Arial"/>
          <w:b/>
          <w:color w:val="000000"/>
        </w:rPr>
      </w:pPr>
      <w:r>
        <w:rPr>
          <w:rFonts w:ascii="Arial" w:eastAsia="Arial" w:hAnsi="Arial" w:cs="Arial"/>
          <w:b/>
          <w:color w:val="000000"/>
        </w:rPr>
        <w:t>Criteria Category 5: Instructional Planning and Support</w:t>
      </w:r>
    </w:p>
    <w:p w14:paraId="0000003C" w14:textId="77777777" w:rsidR="00B27ED6" w:rsidRDefault="001B2F63">
      <w:pPr>
        <w:spacing w:before="160" w:after="0"/>
        <w:rPr>
          <w:rFonts w:ascii="Arial" w:eastAsia="Arial" w:hAnsi="Arial" w:cs="Arial"/>
          <w:sz w:val="24"/>
          <w:szCs w:val="24"/>
        </w:rPr>
      </w:pPr>
      <w:r>
        <w:rPr>
          <w:rFonts w:ascii="Arial" w:eastAsia="Arial" w:hAnsi="Arial" w:cs="Arial"/>
          <w:sz w:val="24"/>
          <w:szCs w:val="24"/>
        </w:rPr>
        <w:t>The instructional materials contain</w:t>
      </w:r>
      <w:r>
        <w:rPr>
          <w:rFonts w:ascii="Arial" w:eastAsia="Arial" w:hAnsi="Arial" w:cs="Arial"/>
          <w:i/>
          <w:sz w:val="24"/>
          <w:szCs w:val="24"/>
        </w:rPr>
        <w:t xml:space="preserve"> </w:t>
      </w:r>
      <w:r>
        <w:rPr>
          <w:rFonts w:ascii="Arial" w:eastAsia="Arial" w:hAnsi="Arial" w:cs="Arial"/>
          <w:sz w:val="24"/>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0000003D" w14:textId="77777777" w:rsidR="00B27ED6" w:rsidRDefault="001B2F63" w:rsidP="00BE1B4E">
      <w:pPr>
        <w:pStyle w:val="Heading4"/>
      </w:pPr>
      <w:r>
        <w:t>Citations:</w:t>
      </w:r>
    </w:p>
    <w:p w14:paraId="0000003E" w14:textId="572A7852" w:rsidR="00B27ED6" w:rsidRDefault="001B2F63" w:rsidP="00BE1B4E">
      <w:pPr>
        <w:numPr>
          <w:ilvl w:val="1"/>
          <w:numId w:val="2"/>
        </w:numPr>
        <w:spacing w:before="120"/>
        <w:rPr>
          <w:rFonts w:ascii="Arial" w:eastAsia="Arial" w:hAnsi="Arial" w:cs="Arial"/>
          <w:sz w:val="24"/>
          <w:szCs w:val="24"/>
        </w:rPr>
      </w:pPr>
      <w:r w:rsidRPr="00DF0E53">
        <w:rPr>
          <w:rFonts w:ascii="Arial" w:eastAsia="Arial" w:hAnsi="Arial" w:cs="Arial"/>
          <w:sz w:val="24"/>
          <w:szCs w:val="24"/>
          <w:lang w:val="es-ES"/>
        </w:rPr>
        <w:t>Criterion #5.2: TE, pp. XXVI, XXVIII</w:t>
      </w:r>
      <w:r w:rsidR="002E4DD5">
        <w:rPr>
          <w:rFonts w:ascii="Arial" w:eastAsia="Arial" w:hAnsi="Arial" w:cs="Arial"/>
          <w:sz w:val="24"/>
          <w:szCs w:val="24"/>
          <w:lang w:val="es-ES"/>
        </w:rPr>
        <w:t>–</w:t>
      </w:r>
      <w:r w:rsidRPr="00DF0E53">
        <w:rPr>
          <w:rFonts w:ascii="Arial" w:eastAsia="Arial" w:hAnsi="Arial" w:cs="Arial"/>
          <w:sz w:val="24"/>
          <w:szCs w:val="24"/>
          <w:lang w:val="es-ES"/>
        </w:rPr>
        <w:t xml:space="preserve">XXXI. </w:t>
      </w:r>
      <w:r>
        <w:rPr>
          <w:rFonts w:ascii="Arial" w:eastAsia="Arial" w:hAnsi="Arial" w:cs="Arial"/>
          <w:sz w:val="24"/>
          <w:szCs w:val="24"/>
        </w:rPr>
        <w:t>The Course Planning and Scope and Sequence sections provide teachers with an overview of the book and support the design of a curriculum and plan their instruction.</w:t>
      </w:r>
    </w:p>
    <w:p w14:paraId="0000003F" w14:textId="77777777" w:rsidR="00B27ED6" w:rsidRDefault="001B2F63" w:rsidP="00BE1B4E">
      <w:pPr>
        <w:numPr>
          <w:ilvl w:val="1"/>
          <w:numId w:val="2"/>
        </w:numPr>
        <w:rPr>
          <w:rFonts w:ascii="Arial" w:eastAsia="Arial" w:hAnsi="Arial" w:cs="Arial"/>
          <w:sz w:val="24"/>
          <w:szCs w:val="24"/>
        </w:rPr>
      </w:pPr>
      <w:r>
        <w:rPr>
          <w:rFonts w:ascii="Arial" w:eastAsia="Arial" w:hAnsi="Arial" w:cs="Arial"/>
          <w:sz w:val="24"/>
          <w:szCs w:val="24"/>
        </w:rPr>
        <w:lastRenderedPageBreak/>
        <w:t>Citation #5.3: SE, p. 84. The program provides various strategies for teaching and learning Spanish sounds by comparing to English pronunciation, i.e., listening, seeing spellings, and collaborating to find words in English that sound similar to certain sounds in Spanish.</w:t>
      </w:r>
    </w:p>
    <w:p w14:paraId="00000040" w14:textId="6E75BDDC" w:rsidR="00B27ED6" w:rsidRDefault="001B2F63" w:rsidP="00BE1B4E">
      <w:pPr>
        <w:numPr>
          <w:ilvl w:val="1"/>
          <w:numId w:val="2"/>
        </w:numPr>
        <w:rPr>
          <w:sz w:val="24"/>
          <w:szCs w:val="24"/>
        </w:rPr>
      </w:pPr>
      <w:r w:rsidRPr="00DF0E53">
        <w:rPr>
          <w:rFonts w:ascii="Arial" w:eastAsia="Arial" w:hAnsi="Arial" w:cs="Arial"/>
          <w:sz w:val="24"/>
          <w:szCs w:val="24"/>
          <w:lang w:val="es-ES"/>
        </w:rPr>
        <w:t>Criterion #5.4: SE, pp. 54</w:t>
      </w:r>
      <w:r w:rsidR="002E4DD5">
        <w:rPr>
          <w:rFonts w:ascii="Arial" w:eastAsia="Arial" w:hAnsi="Arial" w:cs="Arial"/>
          <w:sz w:val="24"/>
          <w:szCs w:val="24"/>
          <w:lang w:val="es-ES"/>
        </w:rPr>
        <w:t>–</w:t>
      </w:r>
      <w:r w:rsidRPr="00DF0E53">
        <w:rPr>
          <w:rFonts w:ascii="Arial" w:eastAsia="Arial" w:hAnsi="Arial" w:cs="Arial"/>
          <w:sz w:val="24"/>
          <w:szCs w:val="24"/>
          <w:lang w:val="es-ES"/>
        </w:rPr>
        <w:t>55</w:t>
      </w:r>
      <w:r w:rsidR="00541482">
        <w:rPr>
          <w:rFonts w:ascii="Arial" w:eastAsia="Arial" w:hAnsi="Arial" w:cs="Arial"/>
          <w:sz w:val="24"/>
          <w:szCs w:val="24"/>
          <w:lang w:val="es-ES"/>
        </w:rPr>
        <w:t>,</w:t>
      </w:r>
      <w:r w:rsidRPr="00DF0E53">
        <w:rPr>
          <w:rFonts w:ascii="Arial" w:eastAsia="Arial" w:hAnsi="Arial" w:cs="Arial"/>
          <w:sz w:val="24"/>
          <w:szCs w:val="24"/>
          <w:lang w:val="es-ES"/>
        </w:rPr>
        <w:t xml:space="preserve"> “Mapas culturales.” </w:t>
      </w:r>
      <w:r>
        <w:rPr>
          <w:rFonts w:ascii="Arial" w:eastAsia="Arial" w:hAnsi="Arial" w:cs="Arial"/>
          <w:sz w:val="24"/>
          <w:szCs w:val="24"/>
        </w:rPr>
        <w:t xml:space="preserve">In this section students are presented with various paintings that provide them an opportunity to explore identity, talk about </w:t>
      </w:r>
      <w:r w:rsidR="00541482">
        <w:rPr>
          <w:rFonts w:ascii="Arial" w:eastAsia="Arial" w:hAnsi="Arial" w:cs="Arial"/>
          <w:sz w:val="24"/>
          <w:szCs w:val="24"/>
        </w:rPr>
        <w:t>self-portraits</w:t>
      </w:r>
      <w:r>
        <w:rPr>
          <w:rFonts w:ascii="Arial" w:eastAsia="Arial" w:hAnsi="Arial" w:cs="Arial"/>
          <w:sz w:val="24"/>
          <w:szCs w:val="24"/>
        </w:rPr>
        <w:t>, and make connections to modern use of selfies. In this lesson, world language education connects with other disciplines using instruction that is appropriate for grade level.</w:t>
      </w:r>
    </w:p>
    <w:p w14:paraId="00000041" w14:textId="77777777" w:rsidR="00B27ED6" w:rsidRDefault="001B2F63" w:rsidP="00BE1B4E">
      <w:pPr>
        <w:numPr>
          <w:ilvl w:val="1"/>
          <w:numId w:val="2"/>
        </w:numPr>
        <w:rPr>
          <w:sz w:val="24"/>
          <w:szCs w:val="24"/>
        </w:rPr>
      </w:pPr>
      <w:r>
        <w:rPr>
          <w:rFonts w:ascii="Arial" w:eastAsia="Arial" w:hAnsi="Arial" w:cs="Arial"/>
          <w:sz w:val="24"/>
          <w:szCs w:val="24"/>
        </w:rPr>
        <w:t>Criterion #5.8: SE, p. 69. This assignment page can support the students by engaging their parents, guardians, and caretakers to match the quotes with related photos. Students have opportunities to share their opinions of what are the advantages of learning languages as one of the homework assignments listed in this page.</w:t>
      </w:r>
    </w:p>
    <w:p w14:paraId="00000042" w14:textId="5BA9B78D" w:rsidR="00B27ED6" w:rsidRDefault="001B2F63">
      <w:pPr>
        <w:numPr>
          <w:ilvl w:val="1"/>
          <w:numId w:val="2"/>
        </w:numPr>
        <w:spacing w:after="0"/>
        <w:rPr>
          <w:sz w:val="24"/>
          <w:szCs w:val="24"/>
        </w:rPr>
      </w:pPr>
      <w:r>
        <w:rPr>
          <w:rFonts w:ascii="Arial" w:eastAsia="Arial" w:hAnsi="Arial" w:cs="Arial"/>
          <w:sz w:val="24"/>
          <w:szCs w:val="24"/>
        </w:rPr>
        <w:t>Criterion #5.10: SE, pp. 122</w:t>
      </w:r>
      <w:r w:rsidR="002E4DD5">
        <w:rPr>
          <w:rFonts w:ascii="Arial" w:eastAsia="Arial" w:hAnsi="Arial" w:cs="Arial"/>
          <w:sz w:val="24"/>
          <w:szCs w:val="24"/>
        </w:rPr>
        <w:t>–</w:t>
      </w:r>
      <w:r>
        <w:rPr>
          <w:rFonts w:ascii="Arial" w:eastAsia="Arial" w:hAnsi="Arial" w:cs="Arial"/>
          <w:sz w:val="24"/>
          <w:szCs w:val="24"/>
        </w:rPr>
        <w:t>123. The pages help students make use of relative pronouns “que” and “</w:t>
      </w:r>
      <w:r w:rsidRPr="00CE4737">
        <w:rPr>
          <w:rFonts w:ascii="Arial" w:eastAsia="Arial" w:hAnsi="Arial" w:cs="Arial"/>
          <w:sz w:val="24"/>
          <w:szCs w:val="24"/>
          <w:lang w:val="es-MX"/>
        </w:rPr>
        <w:t>donde</w:t>
      </w:r>
      <w:r>
        <w:rPr>
          <w:rFonts w:ascii="Arial" w:eastAsia="Arial" w:hAnsi="Arial" w:cs="Arial"/>
          <w:sz w:val="24"/>
          <w:szCs w:val="24"/>
        </w:rPr>
        <w:t xml:space="preserve">” through the exploration of a prehistoric site in Argentina called </w:t>
      </w:r>
      <w:r w:rsidRPr="00CE4737">
        <w:rPr>
          <w:rFonts w:ascii="Arial" w:eastAsia="Arial" w:hAnsi="Arial" w:cs="Arial"/>
          <w:sz w:val="24"/>
          <w:szCs w:val="24"/>
          <w:lang w:val="es-AR"/>
        </w:rPr>
        <w:t>La cueva de las Manos</w:t>
      </w:r>
      <w:r>
        <w:rPr>
          <w:rFonts w:ascii="Arial" w:eastAsia="Arial" w:hAnsi="Arial" w:cs="Arial"/>
          <w:sz w:val="24"/>
          <w:szCs w:val="24"/>
        </w:rPr>
        <w:t>.</w:t>
      </w:r>
    </w:p>
    <w:p w14:paraId="248E2597" w14:textId="77777777" w:rsidR="00366F45" w:rsidRDefault="00366F45" w:rsidP="00C736F4">
      <w:pPr>
        <w:pStyle w:val="Heading2"/>
        <w:sectPr w:rsidR="00366F45">
          <w:pgSz w:w="12240" w:h="15840"/>
          <w:pgMar w:top="1440" w:right="1440" w:bottom="1440" w:left="1440" w:header="720" w:footer="720" w:gutter="0"/>
          <w:pgNumType w:start="1"/>
          <w:cols w:space="720"/>
        </w:sectPr>
      </w:pPr>
    </w:p>
    <w:p w14:paraId="00000043" w14:textId="6815BA04" w:rsidR="00B27ED6" w:rsidRDefault="001B2F63" w:rsidP="00BE1B4E">
      <w:pPr>
        <w:pStyle w:val="Heading2"/>
        <w:spacing w:after="240"/>
        <w:rPr>
          <w:i/>
        </w:rPr>
      </w:pPr>
      <w:r>
        <w:lastRenderedPageBreak/>
        <w:t xml:space="preserve">Edits and </w:t>
      </w:r>
      <w:r w:rsidRPr="00C736F4">
        <w:t>Corrections</w:t>
      </w:r>
      <w:r>
        <w:t>:</w:t>
      </w:r>
    </w:p>
    <w:p w14:paraId="00000045" w14:textId="7B5D5BFC" w:rsidR="00B27ED6" w:rsidRDefault="001B2F63" w:rsidP="00BE1B4E">
      <w:pPr>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350"/>
        <w:gridCol w:w="1561"/>
        <w:gridCol w:w="1457"/>
        <w:gridCol w:w="1477"/>
        <w:gridCol w:w="2243"/>
        <w:gridCol w:w="2180"/>
        <w:gridCol w:w="3682"/>
      </w:tblGrid>
      <w:tr w:rsidR="00B27ED6" w14:paraId="14BFFCEA" w14:textId="77777777" w:rsidTr="00366F45">
        <w:trPr>
          <w:cantSplit/>
          <w:tblHeader/>
        </w:trPr>
        <w:tc>
          <w:tcPr>
            <w:tcW w:w="0" w:type="auto"/>
          </w:tcPr>
          <w:p w14:paraId="00000046"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47"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48"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49"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000004A"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4B"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4C"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B27ED6" w14:paraId="24566278" w14:textId="77777777" w:rsidTr="00C736F4">
        <w:trPr>
          <w:cantSplit/>
        </w:trPr>
        <w:tc>
          <w:tcPr>
            <w:tcW w:w="0" w:type="auto"/>
          </w:tcPr>
          <w:p w14:paraId="0000004D"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4E"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4F"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SE</w:t>
            </w:r>
          </w:p>
        </w:tc>
        <w:tc>
          <w:tcPr>
            <w:tcW w:w="0" w:type="auto"/>
          </w:tcPr>
          <w:p w14:paraId="00000050"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119</w:t>
            </w:r>
          </w:p>
        </w:tc>
        <w:tc>
          <w:tcPr>
            <w:tcW w:w="0" w:type="auto"/>
          </w:tcPr>
          <w:p w14:paraId="00000051" w14:textId="77777777" w:rsidR="00B27ED6" w:rsidRPr="004164FD" w:rsidRDefault="001B2F63">
            <w:pPr>
              <w:spacing w:after="0" w:line="240" w:lineRule="auto"/>
              <w:rPr>
                <w:rFonts w:ascii="Arial" w:eastAsia="Arial" w:hAnsi="Arial" w:cs="Arial"/>
                <w:sz w:val="24"/>
                <w:szCs w:val="24"/>
                <w:lang w:val="es-MX"/>
              </w:rPr>
            </w:pPr>
            <w:r w:rsidRPr="004164FD">
              <w:rPr>
                <w:rFonts w:ascii="Arial" w:eastAsia="Arial" w:hAnsi="Arial" w:cs="Arial"/>
                <w:sz w:val="24"/>
                <w:szCs w:val="24"/>
                <w:lang w:val="es-MX"/>
              </w:rPr>
              <w:t>secretaría</w:t>
            </w:r>
          </w:p>
        </w:tc>
        <w:tc>
          <w:tcPr>
            <w:tcW w:w="0" w:type="auto"/>
          </w:tcPr>
          <w:p w14:paraId="00000052" w14:textId="77777777" w:rsidR="00B27ED6" w:rsidRPr="004164FD" w:rsidRDefault="001B2F63">
            <w:pPr>
              <w:spacing w:after="0" w:line="240" w:lineRule="auto"/>
              <w:rPr>
                <w:rFonts w:ascii="Arial" w:eastAsia="Arial" w:hAnsi="Arial" w:cs="Arial"/>
                <w:sz w:val="24"/>
                <w:szCs w:val="24"/>
                <w:lang w:val="es-MX"/>
              </w:rPr>
            </w:pPr>
            <w:r w:rsidRPr="004164FD">
              <w:rPr>
                <w:rFonts w:ascii="Arial" w:eastAsia="Arial" w:hAnsi="Arial" w:cs="Arial"/>
                <w:sz w:val="24"/>
                <w:szCs w:val="24"/>
                <w:lang w:val="es-MX"/>
              </w:rPr>
              <w:t>oficina de la secretaria</w:t>
            </w:r>
          </w:p>
        </w:tc>
        <w:tc>
          <w:tcPr>
            <w:tcW w:w="0" w:type="auto"/>
          </w:tcPr>
          <w:p w14:paraId="00000053" w14:textId="1B2F48E9" w:rsidR="00B27ED6" w:rsidRDefault="001B2F63">
            <w:pPr>
              <w:spacing w:after="0" w:line="240" w:lineRule="auto"/>
              <w:rPr>
                <w:rFonts w:ascii="Arial" w:eastAsia="Arial" w:hAnsi="Arial" w:cs="Arial"/>
                <w:sz w:val="24"/>
                <w:szCs w:val="24"/>
              </w:rPr>
            </w:pPr>
            <w:r>
              <w:rPr>
                <w:rFonts w:ascii="Arial" w:eastAsia="Arial" w:hAnsi="Arial" w:cs="Arial"/>
                <w:sz w:val="24"/>
                <w:szCs w:val="24"/>
              </w:rPr>
              <w:t xml:space="preserve">The map shows what may supposed to be a secretary’s office, not the office of a </w:t>
            </w:r>
            <w:r w:rsidRPr="004164FD">
              <w:rPr>
                <w:rFonts w:ascii="Arial" w:eastAsia="Arial" w:hAnsi="Arial" w:cs="Arial"/>
                <w:sz w:val="24"/>
                <w:szCs w:val="24"/>
                <w:lang w:val="es-MX"/>
              </w:rPr>
              <w:t>secretaría</w:t>
            </w:r>
            <w:r w:rsidR="004164FD">
              <w:rPr>
                <w:rFonts w:ascii="Arial" w:eastAsia="Arial" w:hAnsi="Arial" w:cs="Arial"/>
                <w:sz w:val="24"/>
                <w:szCs w:val="24"/>
                <w:lang w:val="es-MX"/>
              </w:rPr>
              <w:t>.</w:t>
            </w:r>
          </w:p>
        </w:tc>
      </w:tr>
      <w:tr w:rsidR="00B27ED6" w14:paraId="210C57AF" w14:textId="77777777" w:rsidTr="00C736F4">
        <w:trPr>
          <w:cantSplit/>
        </w:trPr>
        <w:tc>
          <w:tcPr>
            <w:tcW w:w="0" w:type="auto"/>
          </w:tcPr>
          <w:p w14:paraId="00000054"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14:paraId="00000055"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56"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SE</w:t>
            </w:r>
          </w:p>
        </w:tc>
        <w:tc>
          <w:tcPr>
            <w:tcW w:w="0" w:type="auto"/>
          </w:tcPr>
          <w:p w14:paraId="00000057"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74</w:t>
            </w:r>
          </w:p>
        </w:tc>
        <w:tc>
          <w:tcPr>
            <w:tcW w:w="0" w:type="auto"/>
          </w:tcPr>
          <w:p w14:paraId="00000058" w14:textId="77777777" w:rsidR="00B27ED6" w:rsidRPr="00DF0E53" w:rsidRDefault="001B2F63">
            <w:pPr>
              <w:spacing w:after="0" w:line="240" w:lineRule="auto"/>
              <w:rPr>
                <w:rFonts w:ascii="Arial" w:eastAsia="Arial" w:hAnsi="Arial" w:cs="Arial"/>
                <w:sz w:val="24"/>
                <w:szCs w:val="24"/>
                <w:lang w:val="es-ES"/>
              </w:rPr>
            </w:pPr>
            <w:r w:rsidRPr="00DF0E53">
              <w:rPr>
                <w:rFonts w:ascii="Arial" w:eastAsia="Arial" w:hAnsi="Arial" w:cs="Arial"/>
                <w:sz w:val="24"/>
                <w:szCs w:val="24"/>
                <w:lang w:val="es-ES"/>
              </w:rPr>
              <w:t xml:space="preserve">Inglés, Lengua de signos, </w:t>
            </w:r>
            <w:proofErr w:type="gramStart"/>
            <w:r w:rsidRPr="00DF0E53">
              <w:rPr>
                <w:rFonts w:ascii="Arial" w:eastAsia="Arial" w:hAnsi="Arial" w:cs="Arial"/>
                <w:sz w:val="24"/>
                <w:szCs w:val="24"/>
                <w:lang w:val="es-ES"/>
              </w:rPr>
              <w:t>Español</w:t>
            </w:r>
            <w:proofErr w:type="gramEnd"/>
            <w:r w:rsidRPr="00DF0E53">
              <w:rPr>
                <w:rFonts w:ascii="Arial" w:eastAsia="Arial" w:hAnsi="Arial" w:cs="Arial"/>
                <w:sz w:val="24"/>
                <w:szCs w:val="24"/>
                <w:lang w:val="es-ES"/>
              </w:rPr>
              <w:t>, Francés</w:t>
            </w:r>
          </w:p>
        </w:tc>
        <w:tc>
          <w:tcPr>
            <w:tcW w:w="0" w:type="auto"/>
          </w:tcPr>
          <w:p w14:paraId="00000059" w14:textId="77777777" w:rsidR="00B27ED6" w:rsidRPr="00DF0E53" w:rsidRDefault="001B2F63">
            <w:pPr>
              <w:spacing w:after="0" w:line="240" w:lineRule="auto"/>
              <w:rPr>
                <w:rFonts w:ascii="Arial" w:eastAsia="Arial" w:hAnsi="Arial" w:cs="Arial"/>
                <w:sz w:val="24"/>
                <w:szCs w:val="24"/>
                <w:lang w:val="es-ES"/>
              </w:rPr>
            </w:pPr>
            <w:r w:rsidRPr="00DF0E53">
              <w:rPr>
                <w:rFonts w:ascii="Arial" w:eastAsia="Arial" w:hAnsi="Arial" w:cs="Arial"/>
                <w:sz w:val="24"/>
                <w:szCs w:val="24"/>
                <w:lang w:val="es-ES"/>
              </w:rPr>
              <w:t>inglés, lengua de signos, español, francés</w:t>
            </w:r>
          </w:p>
        </w:tc>
        <w:tc>
          <w:tcPr>
            <w:tcW w:w="0" w:type="auto"/>
          </w:tcPr>
          <w:p w14:paraId="0000005A" w14:textId="378AB1B9" w:rsidR="00B27ED6" w:rsidRDefault="001B2F63">
            <w:pPr>
              <w:spacing w:after="0" w:line="240" w:lineRule="auto"/>
              <w:rPr>
                <w:rFonts w:ascii="Arial" w:eastAsia="Arial" w:hAnsi="Arial" w:cs="Arial"/>
                <w:sz w:val="24"/>
                <w:szCs w:val="24"/>
              </w:rPr>
            </w:pPr>
            <w:r>
              <w:rPr>
                <w:rFonts w:ascii="Arial" w:eastAsia="Arial" w:hAnsi="Arial" w:cs="Arial"/>
                <w:sz w:val="24"/>
                <w:szCs w:val="24"/>
              </w:rPr>
              <w:t>Languages in Spanish are written using lower case</w:t>
            </w:r>
            <w:r w:rsidR="004164FD">
              <w:rPr>
                <w:rFonts w:ascii="Arial" w:eastAsia="Arial" w:hAnsi="Arial" w:cs="Arial"/>
                <w:sz w:val="24"/>
                <w:szCs w:val="24"/>
              </w:rPr>
              <w:t>.</w:t>
            </w:r>
          </w:p>
        </w:tc>
      </w:tr>
    </w:tbl>
    <w:p w14:paraId="00000063" w14:textId="77777777" w:rsidR="00B27ED6" w:rsidRDefault="001B2F63" w:rsidP="00BE1B4E">
      <w:pPr>
        <w:pStyle w:val="Heading2"/>
        <w:spacing w:after="240"/>
      </w:pPr>
      <w:r>
        <w:t>Social Content:</w:t>
      </w:r>
    </w:p>
    <w:p w14:paraId="00000065" w14:textId="36AAAC02" w:rsidR="00B27ED6" w:rsidRDefault="001B2F63" w:rsidP="00BE1B4E">
      <w:pPr>
        <w:rPr>
          <w:rFonts w:ascii="Arial" w:eastAsia="Arial" w:hAnsi="Arial" w:cs="Arial"/>
          <w:sz w:val="24"/>
          <w:szCs w:val="24"/>
        </w:rPr>
      </w:pPr>
      <w:r>
        <w:rPr>
          <w:rFonts w:ascii="Arial" w:eastAsia="Arial" w:hAnsi="Arial" w:cs="Arial"/>
          <w:sz w:val="24"/>
          <w:szCs w:val="24"/>
        </w:rPr>
        <w:t xml:space="preserve">The panel </w:t>
      </w:r>
      <w:r w:rsidR="004E4DF7">
        <w:rPr>
          <w:rFonts w:ascii="Arial" w:eastAsia="Arial" w:hAnsi="Arial" w:cs="Arial"/>
          <w:sz w:val="24"/>
          <w:szCs w:val="24"/>
        </w:rPr>
        <w:t>identified</w:t>
      </w:r>
      <w:r>
        <w:rPr>
          <w:rFonts w:ascii="Arial" w:eastAsia="Arial" w:hAnsi="Arial" w:cs="Arial"/>
          <w:sz w:val="24"/>
          <w:szCs w:val="24"/>
        </w:rPr>
        <w:t xml:space="preserve"> the following social content </w:t>
      </w:r>
      <w:r w:rsidR="004E4DF7">
        <w:rPr>
          <w:rFonts w:ascii="Arial" w:eastAsia="Arial" w:hAnsi="Arial" w:cs="Arial"/>
          <w:sz w:val="24"/>
          <w:szCs w:val="24"/>
        </w:rPr>
        <w:t>violations</w:t>
      </w:r>
      <w:r>
        <w:rPr>
          <w:rFonts w:ascii="Arial" w:eastAsia="Arial" w:hAnsi="Arial" w:cs="Arial"/>
          <w:sz w:val="24"/>
          <w:szCs w:val="24"/>
        </w:rPr>
        <w:t>:</w:t>
      </w: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438"/>
        <w:gridCol w:w="1543"/>
        <w:gridCol w:w="1457"/>
        <w:gridCol w:w="1357"/>
        <w:gridCol w:w="1852"/>
        <w:gridCol w:w="2818"/>
        <w:gridCol w:w="2135"/>
      </w:tblGrid>
      <w:tr w:rsidR="00B27ED6" w14:paraId="387CDEB0" w14:textId="77777777" w:rsidTr="00366F45">
        <w:trPr>
          <w:cantSplit/>
          <w:trHeight w:val="885"/>
          <w:tblHeader/>
        </w:trPr>
        <w:tc>
          <w:tcPr>
            <w:tcW w:w="0" w:type="auto"/>
          </w:tcPr>
          <w:p w14:paraId="00000066"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67"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68"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00000069"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6A"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000006B"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6C"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6D" w14:textId="77777777" w:rsidR="00B27ED6" w:rsidRDefault="001B2F63">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B27ED6" w14:paraId="2977D07E" w14:textId="77777777" w:rsidTr="00C736F4">
        <w:trPr>
          <w:cantSplit/>
        </w:trPr>
        <w:tc>
          <w:tcPr>
            <w:tcW w:w="0" w:type="auto"/>
          </w:tcPr>
          <w:p w14:paraId="0000006E"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6F"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70" w14:textId="5ED0E60A" w:rsidR="00B27ED6" w:rsidRDefault="001B2F63">
            <w:pPr>
              <w:spacing w:after="0" w:line="240" w:lineRule="auto"/>
              <w:rPr>
                <w:rFonts w:ascii="Arial" w:eastAsia="Arial" w:hAnsi="Arial" w:cs="Arial"/>
                <w:sz w:val="24"/>
                <w:szCs w:val="24"/>
              </w:rPr>
            </w:pPr>
            <w:r>
              <w:rPr>
                <w:rFonts w:ascii="Arial" w:eastAsia="Arial" w:hAnsi="Arial" w:cs="Arial"/>
                <w:sz w:val="24"/>
                <w:szCs w:val="24"/>
              </w:rPr>
              <w:t>B.6, E.5</w:t>
            </w:r>
          </w:p>
        </w:tc>
        <w:tc>
          <w:tcPr>
            <w:tcW w:w="0" w:type="auto"/>
          </w:tcPr>
          <w:p w14:paraId="00000071"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14:paraId="00000072" w14:textId="50470700" w:rsidR="00B27ED6" w:rsidRDefault="001B2F63">
            <w:pPr>
              <w:spacing w:after="0" w:line="240" w:lineRule="auto"/>
              <w:rPr>
                <w:rFonts w:ascii="Arial" w:eastAsia="Arial" w:hAnsi="Arial" w:cs="Arial"/>
                <w:sz w:val="24"/>
                <w:szCs w:val="24"/>
              </w:rPr>
            </w:pPr>
            <w:r>
              <w:rPr>
                <w:rFonts w:ascii="Arial" w:eastAsia="Arial" w:hAnsi="Arial" w:cs="Arial"/>
                <w:sz w:val="24"/>
                <w:szCs w:val="24"/>
              </w:rPr>
              <w:t>56</w:t>
            </w:r>
            <w:r w:rsidR="002E4DD5">
              <w:rPr>
                <w:rFonts w:ascii="Arial" w:eastAsia="Arial" w:hAnsi="Arial" w:cs="Arial"/>
                <w:sz w:val="24"/>
                <w:szCs w:val="24"/>
              </w:rPr>
              <w:t>–</w:t>
            </w:r>
            <w:r>
              <w:rPr>
                <w:rFonts w:ascii="Arial" w:eastAsia="Arial" w:hAnsi="Arial" w:cs="Arial"/>
                <w:sz w:val="24"/>
                <w:szCs w:val="24"/>
              </w:rPr>
              <w:t>57</w:t>
            </w:r>
          </w:p>
        </w:tc>
        <w:tc>
          <w:tcPr>
            <w:tcW w:w="0" w:type="auto"/>
          </w:tcPr>
          <w:p w14:paraId="00000073"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All influential persons are of a certain phenotype</w:t>
            </w:r>
          </w:p>
        </w:tc>
        <w:tc>
          <w:tcPr>
            <w:tcW w:w="0" w:type="auto"/>
          </w:tcPr>
          <w:p w14:paraId="00000074"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Balance representation of ethic and cultural groups</w:t>
            </w:r>
          </w:p>
        </w:tc>
        <w:tc>
          <w:tcPr>
            <w:tcW w:w="0" w:type="auto"/>
          </w:tcPr>
          <w:p w14:paraId="00000075"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Lack of contributions of minority persons</w:t>
            </w:r>
          </w:p>
        </w:tc>
      </w:tr>
      <w:tr w:rsidR="00B27ED6" w14:paraId="74864158" w14:textId="77777777" w:rsidTr="00C736F4">
        <w:trPr>
          <w:cantSplit/>
        </w:trPr>
        <w:tc>
          <w:tcPr>
            <w:tcW w:w="0" w:type="auto"/>
          </w:tcPr>
          <w:p w14:paraId="00000076"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14:paraId="00000077"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78" w14:textId="0F15F3B0" w:rsidR="00B27ED6" w:rsidRDefault="001B2F63">
            <w:pPr>
              <w:spacing w:after="0" w:line="240" w:lineRule="auto"/>
              <w:rPr>
                <w:rFonts w:ascii="Arial" w:eastAsia="Arial" w:hAnsi="Arial" w:cs="Arial"/>
                <w:sz w:val="24"/>
                <w:szCs w:val="24"/>
              </w:rPr>
            </w:pPr>
            <w:r>
              <w:rPr>
                <w:rFonts w:ascii="Arial" w:eastAsia="Arial" w:hAnsi="Arial" w:cs="Arial"/>
                <w:sz w:val="24"/>
                <w:szCs w:val="24"/>
              </w:rPr>
              <w:t>L. Brand Names and Corporate and Logos</w:t>
            </w:r>
          </w:p>
        </w:tc>
        <w:tc>
          <w:tcPr>
            <w:tcW w:w="0" w:type="auto"/>
          </w:tcPr>
          <w:p w14:paraId="00000079"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14:paraId="0000007A" w14:textId="4CC35A04" w:rsidR="00B27ED6" w:rsidRDefault="001B2F63">
            <w:pPr>
              <w:spacing w:after="0" w:line="240" w:lineRule="auto"/>
              <w:rPr>
                <w:rFonts w:ascii="Arial" w:eastAsia="Arial" w:hAnsi="Arial" w:cs="Arial"/>
                <w:sz w:val="24"/>
                <w:szCs w:val="24"/>
              </w:rPr>
            </w:pPr>
            <w:r>
              <w:rPr>
                <w:rFonts w:ascii="Arial" w:eastAsia="Arial" w:hAnsi="Arial" w:cs="Arial"/>
                <w:sz w:val="24"/>
                <w:szCs w:val="24"/>
              </w:rPr>
              <w:t>16</w:t>
            </w:r>
            <w:r w:rsidR="00237E2C">
              <w:rPr>
                <w:rFonts w:ascii="Arial" w:eastAsia="Arial" w:hAnsi="Arial" w:cs="Arial"/>
                <w:sz w:val="24"/>
                <w:szCs w:val="24"/>
              </w:rPr>
              <w:t>4</w:t>
            </w:r>
            <w:r w:rsidR="002E4DD5">
              <w:rPr>
                <w:rFonts w:ascii="Arial" w:eastAsia="Arial" w:hAnsi="Arial" w:cs="Arial"/>
                <w:sz w:val="24"/>
                <w:szCs w:val="24"/>
              </w:rPr>
              <w:t>–</w:t>
            </w:r>
            <w:r w:rsidR="00237E2C">
              <w:rPr>
                <w:rFonts w:ascii="Arial" w:eastAsia="Arial" w:hAnsi="Arial" w:cs="Arial"/>
                <w:sz w:val="24"/>
                <w:szCs w:val="24"/>
              </w:rPr>
              <w:t>16</w:t>
            </w:r>
            <w:r>
              <w:rPr>
                <w:rFonts w:ascii="Arial" w:eastAsia="Arial" w:hAnsi="Arial" w:cs="Arial"/>
                <w:sz w:val="24"/>
                <w:szCs w:val="24"/>
              </w:rPr>
              <w:t xml:space="preserve">5 </w:t>
            </w:r>
          </w:p>
        </w:tc>
        <w:tc>
          <w:tcPr>
            <w:tcW w:w="0" w:type="auto"/>
          </w:tcPr>
          <w:p w14:paraId="0000007B"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Coca-Cola Billboard</w:t>
            </w:r>
          </w:p>
        </w:tc>
        <w:tc>
          <w:tcPr>
            <w:tcW w:w="0" w:type="auto"/>
          </w:tcPr>
          <w:p w14:paraId="0000007C" w14:textId="7D6118A0" w:rsidR="00B27ED6" w:rsidRDefault="001B2F63">
            <w:pPr>
              <w:spacing w:after="0" w:line="240" w:lineRule="auto"/>
              <w:rPr>
                <w:rFonts w:ascii="Arial" w:eastAsia="Arial" w:hAnsi="Arial" w:cs="Arial"/>
                <w:sz w:val="24"/>
                <w:szCs w:val="24"/>
              </w:rPr>
            </w:pPr>
            <w:r>
              <w:rPr>
                <w:rFonts w:ascii="Arial" w:eastAsia="Arial" w:hAnsi="Arial" w:cs="Arial"/>
                <w:sz w:val="24"/>
                <w:szCs w:val="24"/>
              </w:rPr>
              <w:t>Material shall not contain illustrations of any identifiable commercial brand names</w:t>
            </w:r>
          </w:p>
        </w:tc>
        <w:tc>
          <w:tcPr>
            <w:tcW w:w="0" w:type="auto"/>
          </w:tcPr>
          <w:p w14:paraId="0000007D" w14:textId="10FAB5C7" w:rsidR="00B27ED6" w:rsidRDefault="001B2F63">
            <w:pPr>
              <w:spacing w:after="0" w:line="240" w:lineRule="auto"/>
              <w:rPr>
                <w:rFonts w:ascii="Arial" w:eastAsia="Arial" w:hAnsi="Arial" w:cs="Arial"/>
                <w:sz w:val="24"/>
                <w:szCs w:val="24"/>
              </w:rPr>
            </w:pPr>
            <w:r>
              <w:rPr>
                <w:rFonts w:ascii="Arial" w:eastAsia="Arial" w:hAnsi="Arial" w:cs="Arial"/>
                <w:sz w:val="24"/>
                <w:szCs w:val="24"/>
              </w:rPr>
              <w:t>Material shall not contain illustrations of any identifiable commercial brand names</w:t>
            </w:r>
          </w:p>
        </w:tc>
      </w:tr>
      <w:tr w:rsidR="00B27ED6" w14:paraId="5D85C96C" w14:textId="77777777" w:rsidTr="00C736F4">
        <w:trPr>
          <w:cantSplit/>
        </w:trPr>
        <w:tc>
          <w:tcPr>
            <w:tcW w:w="0" w:type="auto"/>
          </w:tcPr>
          <w:p w14:paraId="0000007E"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lastRenderedPageBreak/>
              <w:t>3</w:t>
            </w:r>
          </w:p>
        </w:tc>
        <w:tc>
          <w:tcPr>
            <w:tcW w:w="0" w:type="auto"/>
          </w:tcPr>
          <w:p w14:paraId="0000007F"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0000080"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E.2, E.5</w:t>
            </w:r>
          </w:p>
        </w:tc>
        <w:tc>
          <w:tcPr>
            <w:tcW w:w="0" w:type="auto"/>
          </w:tcPr>
          <w:p w14:paraId="00000081"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SE</w:t>
            </w:r>
          </w:p>
        </w:tc>
        <w:tc>
          <w:tcPr>
            <w:tcW w:w="0" w:type="auto"/>
          </w:tcPr>
          <w:p w14:paraId="00000082"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p. 208</w:t>
            </w:r>
          </w:p>
        </w:tc>
        <w:tc>
          <w:tcPr>
            <w:tcW w:w="0" w:type="auto"/>
          </w:tcPr>
          <w:p w14:paraId="00000083"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An image of a man in a wheelchair next to another man who is standing.</w:t>
            </w:r>
          </w:p>
        </w:tc>
        <w:tc>
          <w:tcPr>
            <w:tcW w:w="0" w:type="auto"/>
          </w:tcPr>
          <w:p w14:paraId="00000084" w14:textId="77777777" w:rsidR="00B27ED6" w:rsidRDefault="001B2F63">
            <w:pPr>
              <w:spacing w:after="0" w:line="240" w:lineRule="auto"/>
              <w:rPr>
                <w:rFonts w:ascii="Arial" w:eastAsia="Arial" w:hAnsi="Arial" w:cs="Arial"/>
                <w:sz w:val="24"/>
                <w:szCs w:val="24"/>
              </w:rPr>
            </w:pPr>
            <w:r>
              <w:rPr>
                <w:rFonts w:ascii="Arial" w:eastAsia="Arial" w:hAnsi="Arial" w:cs="Arial"/>
                <w:sz w:val="24"/>
                <w:szCs w:val="24"/>
              </w:rPr>
              <w:t>Use an image of Juan Jose, or a context-appropriate image of a person with different abilities in a manner that portrays them in an equitable manner.</w:t>
            </w:r>
          </w:p>
        </w:tc>
        <w:tc>
          <w:tcPr>
            <w:tcW w:w="0" w:type="auto"/>
          </w:tcPr>
          <w:p w14:paraId="00000085" w14:textId="428199FC" w:rsidR="00B27ED6" w:rsidRDefault="001B2F63">
            <w:pPr>
              <w:spacing w:after="0" w:line="240" w:lineRule="auto"/>
              <w:rPr>
                <w:rFonts w:ascii="Arial" w:eastAsia="Arial" w:hAnsi="Arial" w:cs="Arial"/>
                <w:sz w:val="24"/>
                <w:szCs w:val="24"/>
              </w:rPr>
            </w:pPr>
            <w:r>
              <w:rPr>
                <w:rFonts w:ascii="Arial" w:eastAsia="Arial" w:hAnsi="Arial" w:cs="Arial"/>
                <w:sz w:val="24"/>
                <w:szCs w:val="24"/>
              </w:rPr>
              <w:t>The image needs to support and enhance the content of the instructional materials.</w:t>
            </w:r>
          </w:p>
        </w:tc>
      </w:tr>
    </w:tbl>
    <w:p w14:paraId="00000086" w14:textId="5531F22E" w:rsidR="00B27ED6" w:rsidRDefault="00BE1B4E" w:rsidP="00BE1B4E">
      <w:pPr>
        <w:spacing w:before="720" w:after="0" w:line="240" w:lineRule="auto"/>
        <w:rPr>
          <w:rFonts w:ascii="Arial" w:eastAsia="Arial" w:hAnsi="Arial" w:cs="Arial"/>
          <w:sz w:val="24"/>
          <w:szCs w:val="24"/>
        </w:rPr>
      </w:pPr>
      <w:r>
        <w:rPr>
          <w:rFonts w:ascii="Arial" w:eastAsia="Arial" w:hAnsi="Arial" w:cs="Arial"/>
          <w:sz w:val="24"/>
          <w:szCs w:val="24"/>
        </w:rPr>
        <w:t>California Department of Education, August 2021</w:t>
      </w:r>
    </w:p>
    <w:sectPr w:rsidR="00B27ED6" w:rsidSect="00366F45">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A501" w16cex:dateUtc="2021-08-02T15:08:00Z"/>
  <w16cex:commentExtensible w16cex:durableId="24B2A522" w16cex:dateUtc="2021-08-02T15:08:00Z"/>
  <w16cex:commentExtensible w16cex:durableId="24B2A646" w16cex:dateUtc="2021-08-02T15:13:00Z"/>
  <w16cex:commentExtensible w16cex:durableId="24B2A658" w16cex:dateUtc="2021-08-02T15:14:00Z"/>
  <w16cex:commentExtensible w16cex:durableId="24B2A79D" w16cex:dateUtc="2021-08-02T15:19:00Z"/>
  <w16cex:commentExtensible w16cex:durableId="24B5102D" w16cex:dateUtc="2021-08-04T11:10:00Z"/>
  <w16cex:commentExtensible w16cex:durableId="24B2A72A" w16cex:dateUtc="2021-08-02T15:17:00Z"/>
  <w16cex:commentExtensible w16cex:durableId="24B2A7A6" w16cex:dateUtc="2021-08-02T15:19:00Z"/>
  <w16cex:commentExtensible w16cex:durableId="24B2A7B0" w16cex:dateUtc="2021-08-02T15:19:00Z"/>
  <w16cex:commentExtensible w16cex:durableId="24B2A769" w16cex:dateUtc="2021-08-02T15:18:00Z"/>
  <w16cex:commentExtensible w16cex:durableId="24B2A771" w16cex:dateUtc="2021-08-02T15:18:00Z"/>
  <w16cex:commentExtensible w16cex:durableId="24B2A77B" w16cex:dateUtc="2021-08-02T15:18:00Z"/>
  <w16cex:commentExtensible w16cex:durableId="24B510EF" w16cex:dateUtc="2021-08-04T11:13:00Z"/>
  <w16cex:commentExtensible w16cex:durableId="24B2A7E3" w16cex:dateUtc="2021-08-02T15:20:00Z"/>
  <w16cex:commentExtensible w16cex:durableId="24B2A85B" w16cex:dateUtc="2021-08-02T15:22:00Z"/>
  <w16cex:commentExtensible w16cex:durableId="24B53B4D" w16cex:dateUtc="2021-08-04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34F2" w14:textId="77777777" w:rsidR="00966EB0" w:rsidRDefault="00966EB0" w:rsidP="00B80622">
      <w:pPr>
        <w:spacing w:after="0" w:line="240" w:lineRule="auto"/>
      </w:pPr>
      <w:r>
        <w:separator/>
      </w:r>
    </w:p>
  </w:endnote>
  <w:endnote w:type="continuationSeparator" w:id="0">
    <w:p w14:paraId="36CB9401" w14:textId="77777777" w:rsidR="00966EB0" w:rsidRDefault="00966EB0" w:rsidP="00B8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B72B6" w14:textId="77777777" w:rsidR="00966EB0" w:rsidRDefault="00966EB0" w:rsidP="00B80622">
      <w:pPr>
        <w:spacing w:after="0" w:line="240" w:lineRule="auto"/>
      </w:pPr>
      <w:r>
        <w:separator/>
      </w:r>
    </w:p>
  </w:footnote>
  <w:footnote w:type="continuationSeparator" w:id="0">
    <w:p w14:paraId="0079625F" w14:textId="77777777" w:rsidR="00966EB0" w:rsidRDefault="00966EB0" w:rsidP="00B80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750"/>
    <w:multiLevelType w:val="multilevel"/>
    <w:tmpl w:val="E9DC2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C7587F"/>
    <w:multiLevelType w:val="multilevel"/>
    <w:tmpl w:val="75968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B035C2"/>
    <w:multiLevelType w:val="multilevel"/>
    <w:tmpl w:val="0FDCD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965FBF"/>
    <w:multiLevelType w:val="multilevel"/>
    <w:tmpl w:val="EDD6E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4B5F73"/>
    <w:multiLevelType w:val="multilevel"/>
    <w:tmpl w:val="250C9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9C032C"/>
    <w:multiLevelType w:val="multilevel"/>
    <w:tmpl w:val="98E07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D6"/>
    <w:rsid w:val="00106124"/>
    <w:rsid w:val="001B2F63"/>
    <w:rsid w:val="00202311"/>
    <w:rsid w:val="00237E2C"/>
    <w:rsid w:val="002D3E9E"/>
    <w:rsid w:val="002E4DD5"/>
    <w:rsid w:val="00366F45"/>
    <w:rsid w:val="00385ED5"/>
    <w:rsid w:val="00396ADF"/>
    <w:rsid w:val="004164FD"/>
    <w:rsid w:val="0043438A"/>
    <w:rsid w:val="004C15C2"/>
    <w:rsid w:val="004C356A"/>
    <w:rsid w:val="004E3CE2"/>
    <w:rsid w:val="004E4DF7"/>
    <w:rsid w:val="00541482"/>
    <w:rsid w:val="006C1804"/>
    <w:rsid w:val="007865FE"/>
    <w:rsid w:val="0089798F"/>
    <w:rsid w:val="008C7271"/>
    <w:rsid w:val="009457CF"/>
    <w:rsid w:val="00966EB0"/>
    <w:rsid w:val="009C6371"/>
    <w:rsid w:val="00A80AC4"/>
    <w:rsid w:val="00AD56DA"/>
    <w:rsid w:val="00B27ED6"/>
    <w:rsid w:val="00B80622"/>
    <w:rsid w:val="00B93C91"/>
    <w:rsid w:val="00BC3502"/>
    <w:rsid w:val="00BE1B4E"/>
    <w:rsid w:val="00C736F4"/>
    <w:rsid w:val="00C931D6"/>
    <w:rsid w:val="00CE4737"/>
    <w:rsid w:val="00DF0E53"/>
    <w:rsid w:val="00E7711C"/>
    <w:rsid w:val="00EA0F4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6034"/>
  <w15:docId w15:val="{8CEB812F-5460-1343-A5B5-72591253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6F4"/>
    <w:pPr>
      <w:keepNext/>
      <w:keepLines/>
      <w:spacing w:before="240" w:after="0"/>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00BE1B4E"/>
    <w:pPr>
      <w:spacing w:before="240" w:after="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736F4"/>
    <w:rPr>
      <w:rFonts w:ascii="Arial" w:eastAsia="Arial" w:hAnsi="Arial" w:cs="Arial"/>
      <w:b/>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CommentReference">
    <w:name w:val="annotation reference"/>
    <w:basedOn w:val="DefaultParagraphFont"/>
    <w:uiPriority w:val="99"/>
    <w:semiHidden/>
    <w:unhideWhenUsed/>
    <w:rsid w:val="008C7271"/>
    <w:rPr>
      <w:sz w:val="16"/>
      <w:szCs w:val="16"/>
    </w:rPr>
  </w:style>
  <w:style w:type="paragraph" w:styleId="CommentText">
    <w:name w:val="annotation text"/>
    <w:basedOn w:val="Normal"/>
    <w:link w:val="CommentTextChar"/>
    <w:uiPriority w:val="99"/>
    <w:semiHidden/>
    <w:unhideWhenUsed/>
    <w:rsid w:val="008C7271"/>
    <w:pPr>
      <w:spacing w:line="240" w:lineRule="auto"/>
    </w:pPr>
    <w:rPr>
      <w:sz w:val="20"/>
      <w:szCs w:val="20"/>
    </w:rPr>
  </w:style>
  <w:style w:type="character" w:customStyle="1" w:styleId="CommentTextChar">
    <w:name w:val="Comment Text Char"/>
    <w:basedOn w:val="DefaultParagraphFont"/>
    <w:link w:val="CommentText"/>
    <w:uiPriority w:val="99"/>
    <w:semiHidden/>
    <w:rsid w:val="008C7271"/>
    <w:rPr>
      <w:sz w:val="20"/>
      <w:szCs w:val="20"/>
    </w:rPr>
  </w:style>
  <w:style w:type="paragraph" w:styleId="CommentSubject">
    <w:name w:val="annotation subject"/>
    <w:basedOn w:val="CommentText"/>
    <w:next w:val="CommentText"/>
    <w:link w:val="CommentSubjectChar"/>
    <w:uiPriority w:val="99"/>
    <w:semiHidden/>
    <w:unhideWhenUsed/>
    <w:rsid w:val="008C7271"/>
    <w:rPr>
      <w:b/>
      <w:bCs/>
    </w:rPr>
  </w:style>
  <w:style w:type="character" w:customStyle="1" w:styleId="CommentSubjectChar">
    <w:name w:val="Comment Subject Char"/>
    <w:basedOn w:val="CommentTextChar"/>
    <w:link w:val="CommentSubject"/>
    <w:uiPriority w:val="99"/>
    <w:semiHidden/>
    <w:rsid w:val="008C7271"/>
    <w:rPr>
      <w:b/>
      <w:bCs/>
      <w:sz w:val="20"/>
      <w:szCs w:val="20"/>
    </w:rPr>
  </w:style>
  <w:style w:type="paragraph" w:styleId="BalloonText">
    <w:name w:val="Balloon Text"/>
    <w:basedOn w:val="Normal"/>
    <w:link w:val="BalloonTextChar"/>
    <w:uiPriority w:val="99"/>
    <w:semiHidden/>
    <w:unhideWhenUsed/>
    <w:rsid w:val="00BC3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02"/>
    <w:rPr>
      <w:rFonts w:ascii="Segoe UI" w:hAnsi="Segoe UI" w:cs="Segoe UI"/>
      <w:sz w:val="18"/>
      <w:szCs w:val="18"/>
    </w:rPr>
  </w:style>
  <w:style w:type="paragraph" w:styleId="Header">
    <w:name w:val="header"/>
    <w:basedOn w:val="Normal"/>
    <w:link w:val="HeaderChar"/>
    <w:uiPriority w:val="99"/>
    <w:unhideWhenUsed/>
    <w:rsid w:val="00B8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22"/>
  </w:style>
  <w:style w:type="paragraph" w:styleId="Footer">
    <w:name w:val="footer"/>
    <w:basedOn w:val="Normal"/>
    <w:link w:val="FooterChar"/>
    <w:uiPriority w:val="99"/>
    <w:unhideWhenUsed/>
    <w:rsid w:val="00B8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29kEKNQ6TeJwznIvXqpKjrwoQ==">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1985</Words>
  <Characters>11316</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Mapas - World Languages (CA Departmet of Education)</dc:title>
  <dc:subject>Review panels’ Reports of Findings for the 2021 World Languages Instructional Materials Adoption.</dc:subject>
  <dc:creator>Kyle Petty</dc:creator>
  <cp:lastModifiedBy>Toua Her</cp:lastModifiedBy>
  <cp:revision>19</cp:revision>
  <dcterms:created xsi:type="dcterms:W3CDTF">2021-08-02T15:23:00Z</dcterms:created>
  <dcterms:modified xsi:type="dcterms:W3CDTF">2021-08-18T17:06:00Z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