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1A1D" w:rsidRDefault="00FE0D4B">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0000002" w14:textId="77777777" w:rsidR="00731A1D" w:rsidRDefault="00FE0D4B">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731A1D" w14:paraId="0C11F79E" w14:textId="77777777" w:rsidTr="00162B72">
        <w:trPr>
          <w:cantSplit/>
          <w:tblHeader/>
        </w:trPr>
        <w:tc>
          <w:tcPr>
            <w:tcW w:w="3120" w:type="dxa"/>
            <w:shd w:val="clear" w:color="auto" w:fill="D9D9D9"/>
          </w:tcPr>
          <w:p w14:paraId="00000003" w14:textId="77777777" w:rsidR="00731A1D" w:rsidRDefault="00FE0D4B">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00000004" w14:textId="77777777" w:rsidR="00731A1D" w:rsidRDefault="00FE0D4B">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00000005" w14:textId="77777777" w:rsidR="00731A1D" w:rsidRDefault="00FE0D4B">
            <w:pPr>
              <w:spacing w:before="80" w:after="80"/>
              <w:rPr>
                <w:rFonts w:ascii="Arial" w:eastAsia="Arial" w:hAnsi="Arial" w:cs="Arial"/>
                <w:b/>
                <w:sz w:val="24"/>
                <w:szCs w:val="24"/>
              </w:rPr>
            </w:pPr>
            <w:r>
              <w:rPr>
                <w:rFonts w:ascii="Arial" w:eastAsia="Arial" w:hAnsi="Arial" w:cs="Arial"/>
                <w:b/>
                <w:sz w:val="24"/>
                <w:szCs w:val="24"/>
              </w:rPr>
              <w:t>Proficiency Level(s)</w:t>
            </w:r>
          </w:p>
        </w:tc>
      </w:tr>
      <w:tr w:rsidR="00731A1D" w14:paraId="285529E3" w14:textId="77777777" w:rsidTr="00162B72">
        <w:trPr>
          <w:cantSplit/>
        </w:trPr>
        <w:tc>
          <w:tcPr>
            <w:tcW w:w="3120" w:type="dxa"/>
          </w:tcPr>
          <w:p w14:paraId="00000006" w14:textId="77777777" w:rsidR="00731A1D" w:rsidRDefault="00FE0D4B">
            <w:pPr>
              <w:spacing w:before="160" w:after="160"/>
              <w:rPr>
                <w:rFonts w:ascii="Arial" w:eastAsia="Arial" w:hAnsi="Arial" w:cs="Arial"/>
                <w:sz w:val="24"/>
                <w:szCs w:val="24"/>
              </w:rPr>
            </w:pPr>
            <w:r>
              <w:rPr>
                <w:rFonts w:ascii="Arial" w:eastAsia="Arial" w:hAnsi="Arial" w:cs="Arial"/>
                <w:sz w:val="24"/>
                <w:szCs w:val="24"/>
              </w:rPr>
              <w:t>Klett USA INC.</w:t>
            </w:r>
          </w:p>
        </w:tc>
        <w:tc>
          <w:tcPr>
            <w:tcW w:w="3480" w:type="dxa"/>
          </w:tcPr>
          <w:p w14:paraId="00000007" w14:textId="18FEC99C" w:rsidR="00731A1D" w:rsidRDefault="00FE0D4B">
            <w:pPr>
              <w:spacing w:before="120" w:after="120" w:line="259" w:lineRule="auto"/>
              <w:rPr>
                <w:rFonts w:ascii="Arial" w:eastAsia="Arial" w:hAnsi="Arial" w:cs="Arial"/>
                <w:i/>
                <w:color w:val="000000"/>
                <w:sz w:val="24"/>
                <w:szCs w:val="24"/>
              </w:rPr>
            </w:pPr>
            <w:bookmarkStart w:id="0" w:name="_GoBack"/>
            <w:r>
              <w:rPr>
                <w:rFonts w:ascii="Arial" w:eastAsia="Arial" w:hAnsi="Arial" w:cs="Arial"/>
                <w:i/>
                <w:sz w:val="24"/>
                <w:szCs w:val="24"/>
              </w:rPr>
              <w:t>Reporteros</w:t>
            </w:r>
            <w:bookmarkEnd w:id="0"/>
          </w:p>
        </w:tc>
        <w:tc>
          <w:tcPr>
            <w:tcW w:w="2760" w:type="dxa"/>
          </w:tcPr>
          <w:p w14:paraId="00000008" w14:textId="77777777" w:rsidR="00731A1D" w:rsidRDefault="00FE0D4B">
            <w:pPr>
              <w:spacing w:before="160" w:after="160" w:line="259" w:lineRule="auto"/>
              <w:rPr>
                <w:rFonts w:ascii="Arial" w:eastAsia="Arial" w:hAnsi="Arial" w:cs="Arial"/>
                <w:sz w:val="24"/>
                <w:szCs w:val="24"/>
              </w:rPr>
            </w:pPr>
            <w:r>
              <w:rPr>
                <w:rFonts w:ascii="Arial" w:eastAsia="Arial" w:hAnsi="Arial" w:cs="Arial"/>
                <w:sz w:val="24"/>
                <w:szCs w:val="24"/>
              </w:rPr>
              <w:t>Novice</w:t>
            </w:r>
          </w:p>
        </w:tc>
      </w:tr>
    </w:tbl>
    <w:p w14:paraId="00000009" w14:textId="77777777" w:rsidR="00731A1D" w:rsidRDefault="00FE0D4B" w:rsidP="00E5255D">
      <w:pPr>
        <w:pStyle w:val="Heading2"/>
        <w:spacing w:before="240" w:after="160"/>
        <w:rPr>
          <w:rFonts w:ascii="Arial" w:eastAsia="Arial" w:hAnsi="Arial" w:cs="Arial"/>
          <w:b/>
          <w:color w:val="000000"/>
          <w:sz w:val="24"/>
          <w:szCs w:val="24"/>
        </w:rPr>
      </w:pPr>
      <w:r>
        <w:rPr>
          <w:rFonts w:ascii="Arial" w:eastAsia="Arial" w:hAnsi="Arial" w:cs="Arial"/>
          <w:b/>
          <w:color w:val="000000"/>
          <w:sz w:val="24"/>
          <w:szCs w:val="24"/>
        </w:rPr>
        <w:t>Program Summary:</w:t>
      </w:r>
    </w:p>
    <w:p w14:paraId="0000000A" w14:textId="62852A5E" w:rsidR="00731A1D" w:rsidRDefault="00FE0D4B">
      <w:pPr>
        <w:rPr>
          <w:rFonts w:ascii="Arial" w:eastAsia="Arial" w:hAnsi="Arial" w:cs="Arial"/>
          <w:i/>
          <w:color w:val="000000"/>
          <w:sz w:val="24"/>
          <w:szCs w:val="24"/>
        </w:rPr>
      </w:pPr>
      <w:r>
        <w:rPr>
          <w:rFonts w:ascii="Arial" w:eastAsia="Arial" w:hAnsi="Arial" w:cs="Arial"/>
          <w:i/>
          <w:sz w:val="24"/>
          <w:szCs w:val="24"/>
        </w:rPr>
        <w:t xml:space="preserve">Reporteros </w:t>
      </w:r>
      <w:r>
        <w:rPr>
          <w:rFonts w:ascii="Arial" w:eastAsia="Arial" w:hAnsi="Arial" w:cs="Arial"/>
          <w:color w:val="000000"/>
          <w:sz w:val="24"/>
          <w:szCs w:val="24"/>
        </w:rPr>
        <w:t xml:space="preserve">includes the following: </w:t>
      </w:r>
      <w:r>
        <w:rPr>
          <w:rFonts w:ascii="Arial" w:eastAsia="Arial" w:hAnsi="Arial" w:cs="Arial"/>
          <w:i/>
          <w:sz w:val="24"/>
          <w:szCs w:val="24"/>
          <w:highlight w:val="white"/>
        </w:rPr>
        <w:t xml:space="preserve">Student Edition 1, 1A, 1B (SE); Teacher’s Edition 1, 1A, 1B (TE); </w:t>
      </w:r>
      <w:r w:rsidR="008F1386">
        <w:rPr>
          <w:rFonts w:ascii="Arial" w:eastAsia="Arial" w:hAnsi="Arial" w:cs="Arial"/>
          <w:i/>
          <w:sz w:val="24"/>
          <w:szCs w:val="24"/>
          <w:highlight w:val="white"/>
        </w:rPr>
        <w:t>Workbook 1;</w:t>
      </w:r>
      <w:r w:rsidR="00B27A34">
        <w:rPr>
          <w:rFonts w:ascii="Arial" w:eastAsia="Arial" w:hAnsi="Arial" w:cs="Arial"/>
          <w:i/>
          <w:sz w:val="24"/>
          <w:szCs w:val="24"/>
          <w:highlight w:val="white"/>
        </w:rPr>
        <w:t xml:space="preserve"> </w:t>
      </w:r>
      <w:r>
        <w:rPr>
          <w:rFonts w:ascii="Arial" w:eastAsia="Arial" w:hAnsi="Arial" w:cs="Arial"/>
          <w:i/>
          <w:sz w:val="24"/>
          <w:szCs w:val="24"/>
          <w:highlight w:val="white"/>
        </w:rPr>
        <w:t>and The Spanish Hub (SH).</w:t>
      </w:r>
    </w:p>
    <w:p w14:paraId="0000000B" w14:textId="77777777" w:rsidR="00731A1D" w:rsidRDefault="00FE0D4B">
      <w:pPr>
        <w:pStyle w:val="Heading2"/>
        <w:spacing w:before="240"/>
        <w:rPr>
          <w:rFonts w:ascii="Arial" w:eastAsia="Arial" w:hAnsi="Arial" w:cs="Arial"/>
          <w:i/>
          <w:sz w:val="24"/>
          <w:szCs w:val="24"/>
        </w:rPr>
      </w:pPr>
      <w:r>
        <w:rPr>
          <w:rFonts w:ascii="Arial" w:eastAsia="Arial" w:hAnsi="Arial" w:cs="Arial"/>
          <w:b/>
          <w:color w:val="000000"/>
          <w:sz w:val="24"/>
          <w:szCs w:val="24"/>
        </w:rPr>
        <w:t>Recommendation:</w:t>
      </w:r>
    </w:p>
    <w:p w14:paraId="0000000C" w14:textId="29B74851" w:rsidR="00731A1D" w:rsidRDefault="00FE0D4B">
      <w:pPr>
        <w:spacing w:before="160"/>
        <w:rPr>
          <w:rFonts w:ascii="Arial" w:eastAsia="Arial" w:hAnsi="Arial" w:cs="Arial"/>
          <w:i/>
          <w:sz w:val="24"/>
          <w:szCs w:val="24"/>
        </w:rPr>
      </w:pPr>
      <w:r>
        <w:rPr>
          <w:rFonts w:ascii="Arial" w:eastAsia="Arial" w:hAnsi="Arial" w:cs="Arial"/>
          <w:i/>
          <w:sz w:val="24"/>
          <w:szCs w:val="24"/>
        </w:rPr>
        <w:t xml:space="preserve">Reporteros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0000000D" w14:textId="77777777" w:rsidR="00731A1D" w:rsidRDefault="00FE0D4B">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14:paraId="0000000E" w14:textId="3D89501F" w:rsidR="00731A1D" w:rsidRDefault="00FE0D4B">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level(s), and</w:t>
      </w:r>
      <w:r w:rsidR="008F1386">
        <w:rPr>
          <w:rFonts w:ascii="Arial" w:eastAsia="Arial" w:hAnsi="Arial" w:cs="Arial"/>
          <w:sz w:val="24"/>
          <w:szCs w:val="24"/>
        </w:rPr>
        <w:t xml:space="preserve"> </w:t>
      </w:r>
      <w:r>
        <w:rPr>
          <w:rFonts w:ascii="Arial" w:eastAsia="Arial" w:hAnsi="Arial" w:cs="Arial"/>
          <w:sz w:val="24"/>
          <w:szCs w:val="24"/>
        </w:rPr>
        <w:t>meets all of the evaluation criteria in category 1.</w:t>
      </w:r>
    </w:p>
    <w:p w14:paraId="0000000F" w14:textId="77777777" w:rsidR="00731A1D" w:rsidRDefault="00FE0D4B" w:rsidP="00494A9D">
      <w:pPr>
        <w:pStyle w:val="Heading4"/>
      </w:pPr>
      <w:r w:rsidRPr="00494A9D">
        <w:t>Citations</w:t>
      </w:r>
      <w:r>
        <w:t>:</w:t>
      </w:r>
    </w:p>
    <w:p w14:paraId="00000010" w14:textId="77777777" w:rsidR="00731A1D" w:rsidRDefault="00FE0D4B" w:rsidP="00494A9D">
      <w:pPr>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Criteria Category 1, criterion #1: Standards Met:</w:t>
      </w:r>
    </w:p>
    <w:p w14:paraId="00000011" w14:textId="64188240" w:rsidR="00731A1D" w:rsidRDefault="002F1201" w:rsidP="00E5255D">
      <w:pPr>
        <w:numPr>
          <w:ilvl w:val="1"/>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WL.</w:t>
      </w:r>
      <w:r w:rsidR="00FE0D4B">
        <w:rPr>
          <w:rFonts w:ascii="Arial" w:eastAsia="Arial" w:hAnsi="Arial" w:cs="Arial"/>
          <w:sz w:val="24"/>
          <w:szCs w:val="24"/>
        </w:rPr>
        <w:t>CM1</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Workbook, pp. 34</w:t>
      </w:r>
      <w:r w:rsidR="00786585">
        <w:rPr>
          <w:rFonts w:ascii="Arial" w:eastAsia="Arial" w:hAnsi="Arial" w:cs="Arial"/>
          <w:sz w:val="24"/>
          <w:szCs w:val="24"/>
        </w:rPr>
        <w:t>–</w:t>
      </w:r>
      <w:r w:rsidR="00FE0D4B">
        <w:rPr>
          <w:rFonts w:ascii="Arial" w:eastAsia="Arial" w:hAnsi="Arial" w:cs="Arial"/>
          <w:sz w:val="24"/>
          <w:szCs w:val="24"/>
        </w:rPr>
        <w:t>35. Through an interpretive reading activity students demonstrate understanding of the general meaning and basic understanding of familiar and common daily topics by responding to text-based questions. Students recognize memorized words, phrases, and simple sentences found in the reading and workbook activity.</w:t>
      </w:r>
    </w:p>
    <w:p w14:paraId="00000012" w14:textId="27B7469C"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CM2</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33, 79, 118, 126, 173, 241, 310. The program allows students to participate in real-world spoken and written conversations on familiar topics. Students will use memorized words and phrases in the language to speak and write simple statements and questions in common, everyday settings.</w:t>
      </w:r>
    </w:p>
    <w:p w14:paraId="00000013" w14:textId="3D1CA092"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CM3</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 261. “</w:t>
      </w:r>
      <w:r w:rsidR="00FE0D4B" w:rsidRPr="00DE7FF7">
        <w:rPr>
          <w:rFonts w:ascii="Arial" w:eastAsia="Arial" w:hAnsi="Arial" w:cs="Arial"/>
          <w:sz w:val="24"/>
          <w:szCs w:val="24"/>
          <w:lang w:val="es-MX"/>
        </w:rPr>
        <w:t>Preparo la evaluación</w:t>
      </w:r>
      <w:r w:rsidR="00FE0D4B">
        <w:rPr>
          <w:rFonts w:ascii="Arial" w:eastAsia="Arial" w:hAnsi="Arial" w:cs="Arial"/>
          <w:sz w:val="24"/>
          <w:szCs w:val="24"/>
        </w:rPr>
        <w:t xml:space="preserve">” presents information in culturally-appropriate ways on accessible topics using memorized words, phrases, and simple sentences through spoken, written, or signed </w:t>
      </w:r>
      <w:r w:rsidR="00FE0D4B">
        <w:rPr>
          <w:rFonts w:ascii="Arial" w:eastAsia="Arial" w:hAnsi="Arial" w:cs="Arial"/>
          <w:sz w:val="24"/>
          <w:szCs w:val="24"/>
        </w:rPr>
        <w:lastRenderedPageBreak/>
        <w:t>language. This textbook offers assessment rubrics, which provide clear expectations for these activities.</w:t>
      </w:r>
    </w:p>
    <w:p w14:paraId="00000014" w14:textId="028AB8FC"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CM4</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 95. This activity provides students with opportunities to explore and apply language skills in real-world, authentic-natured social-media environments by creating a profile about themselves for a social-media platform. This task is an opportunity for students to use age-appropriate, real-world language in accessible, everyday settings within target language communities in the U.S. and around the world.</w:t>
      </w:r>
    </w:p>
    <w:p w14:paraId="00000015" w14:textId="769C8759"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CM5</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38</w:t>
      </w:r>
      <w:r w:rsidR="00786585">
        <w:rPr>
          <w:rFonts w:ascii="Arial" w:eastAsia="Arial" w:hAnsi="Arial" w:cs="Arial"/>
          <w:sz w:val="24"/>
          <w:szCs w:val="24"/>
        </w:rPr>
        <w:t>–</w:t>
      </w:r>
      <w:r w:rsidR="00FE0D4B">
        <w:rPr>
          <w:rFonts w:ascii="Arial" w:eastAsia="Arial" w:hAnsi="Arial" w:cs="Arial"/>
          <w:sz w:val="24"/>
          <w:szCs w:val="24"/>
        </w:rPr>
        <w:t>42. These pages demonstrate the foundational sentence-level elements including morphology and syntax. Multiple practices provide students with better understanding of the conjugates of the verbs in present tense, gender, and number of nouns.</w:t>
      </w:r>
    </w:p>
    <w:p w14:paraId="00000016" w14:textId="15C2A8AB"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sidRPr="00786585">
        <w:rPr>
          <w:rFonts w:ascii="Arial" w:eastAsia="Arial" w:hAnsi="Arial" w:cs="Arial"/>
          <w:sz w:val="24"/>
          <w:szCs w:val="24"/>
          <w:lang w:val="es-ES"/>
        </w:rPr>
        <w:t>WL.</w:t>
      </w:r>
      <w:r w:rsidR="00FE0D4B" w:rsidRPr="00786585">
        <w:rPr>
          <w:rFonts w:ascii="Arial" w:eastAsia="Arial" w:hAnsi="Arial" w:cs="Arial"/>
          <w:sz w:val="24"/>
          <w:szCs w:val="24"/>
          <w:lang w:val="es-ES"/>
        </w:rPr>
        <w:t>CM6</w:t>
      </w:r>
      <w:r w:rsidR="006B2408" w:rsidRPr="00786585">
        <w:rPr>
          <w:rFonts w:ascii="Arial" w:eastAsia="Arial" w:hAnsi="Arial" w:cs="Arial"/>
          <w:sz w:val="24"/>
          <w:szCs w:val="24"/>
          <w:lang w:val="es-ES"/>
        </w:rPr>
        <w:t>.N</w:t>
      </w:r>
      <w:r w:rsidR="00FE0D4B" w:rsidRPr="00786585">
        <w:rPr>
          <w:rFonts w:ascii="Arial" w:eastAsia="Arial" w:hAnsi="Arial" w:cs="Arial"/>
          <w:sz w:val="24"/>
          <w:szCs w:val="24"/>
          <w:lang w:val="es-ES"/>
        </w:rPr>
        <w:t xml:space="preserve">: </w:t>
      </w:r>
      <w:r w:rsidR="003B7CC4" w:rsidRPr="00786585">
        <w:rPr>
          <w:rFonts w:ascii="Arial" w:eastAsia="Arial" w:hAnsi="Arial" w:cs="Arial"/>
          <w:sz w:val="24"/>
          <w:szCs w:val="24"/>
          <w:lang w:val="es-ES"/>
        </w:rPr>
        <w:t>SE/</w:t>
      </w:r>
      <w:r w:rsidR="00F8592A" w:rsidRPr="00786585">
        <w:rPr>
          <w:rFonts w:ascii="Arial" w:eastAsia="Arial" w:hAnsi="Arial" w:cs="Arial"/>
          <w:sz w:val="24"/>
          <w:szCs w:val="24"/>
          <w:lang w:val="es-ES"/>
        </w:rPr>
        <w:t>TE</w:t>
      </w:r>
      <w:r w:rsidR="00FE0D4B" w:rsidRPr="00786585">
        <w:rPr>
          <w:rFonts w:ascii="Arial" w:eastAsia="Arial" w:hAnsi="Arial" w:cs="Arial"/>
          <w:sz w:val="24"/>
          <w:szCs w:val="24"/>
          <w:lang w:val="es-ES"/>
        </w:rPr>
        <w:t xml:space="preserve"> p. 79. </w:t>
      </w:r>
      <w:r w:rsidR="00FE0D4B">
        <w:rPr>
          <w:rFonts w:ascii="Arial" w:eastAsia="Arial" w:hAnsi="Arial" w:cs="Arial"/>
          <w:sz w:val="24"/>
          <w:szCs w:val="24"/>
        </w:rPr>
        <w:t>Students share commonalities, including expressions of likes and dislikes. This activity enhances the interpersonal communication skills with very familiar common daily topics.</w:t>
      </w:r>
    </w:p>
    <w:p w14:paraId="00000017" w14:textId="46079684"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CM7</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TE</w:t>
      </w:r>
      <w:r w:rsidR="00FE0D4B">
        <w:rPr>
          <w:rFonts w:ascii="Arial" w:eastAsia="Arial" w:hAnsi="Arial" w:cs="Arial"/>
          <w:sz w:val="24"/>
          <w:szCs w:val="24"/>
        </w:rPr>
        <w:t xml:space="preserve"> pp. 10</w:t>
      </w:r>
      <w:r w:rsidR="00786585">
        <w:rPr>
          <w:rFonts w:ascii="Arial" w:eastAsia="Arial" w:hAnsi="Arial" w:cs="Arial"/>
          <w:sz w:val="24"/>
          <w:szCs w:val="24"/>
        </w:rPr>
        <w:t>–</w:t>
      </w:r>
      <w:r w:rsidR="00FE0D4B">
        <w:rPr>
          <w:rFonts w:ascii="Arial" w:eastAsia="Arial" w:hAnsi="Arial" w:cs="Arial"/>
          <w:sz w:val="24"/>
          <w:szCs w:val="24"/>
        </w:rPr>
        <w:t>11</w:t>
      </w:r>
      <w:r w:rsidR="00207148">
        <w:rPr>
          <w:rFonts w:ascii="Arial" w:eastAsia="Arial" w:hAnsi="Arial" w:cs="Arial"/>
          <w:sz w:val="24"/>
          <w:szCs w:val="24"/>
        </w:rPr>
        <w:t>,</w:t>
      </w:r>
      <w:r w:rsidR="00FE0D4B">
        <w:rPr>
          <w:rFonts w:ascii="Arial" w:eastAsia="Arial" w:hAnsi="Arial" w:cs="Arial"/>
          <w:sz w:val="24"/>
          <w:szCs w:val="24"/>
        </w:rPr>
        <w:t xml:space="preserve"> 41. This lesson introduces sounds in Spanish and clarifies the difference between their English counterparts, noting that the only sound that doesn’t exist in English is “ñ”; introduction and comparisons to plurals and gendered works and their equivalents in English is evident.</w:t>
      </w:r>
    </w:p>
    <w:p w14:paraId="00000018" w14:textId="4E567633"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CL1</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29, 214, 262. The Spanish Hub Unit 2 </w:t>
      </w:r>
      <w:r w:rsidR="00FE0D4B" w:rsidRPr="002C460F">
        <w:rPr>
          <w:rFonts w:ascii="Arial" w:eastAsia="Arial" w:hAnsi="Arial" w:cs="Arial"/>
          <w:sz w:val="24"/>
          <w:szCs w:val="24"/>
          <w:lang w:val="es-MX"/>
        </w:rPr>
        <w:t>Evaluación</w:t>
      </w:r>
      <w:r w:rsidR="00FE0D4B">
        <w:rPr>
          <w:rFonts w:ascii="Arial" w:eastAsia="Arial" w:hAnsi="Arial" w:cs="Arial"/>
          <w:sz w:val="24"/>
          <w:szCs w:val="24"/>
        </w:rPr>
        <w:t xml:space="preserve"> Interpersonal Speaking; students use age-appropriate gestures and expressions in very familiar common daily settings.</w:t>
      </w:r>
    </w:p>
    <w:p w14:paraId="00000019" w14:textId="4E9B7509"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CL2</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190</w:t>
      </w:r>
      <w:r w:rsidR="00786585">
        <w:rPr>
          <w:rFonts w:ascii="Arial" w:eastAsia="Arial" w:hAnsi="Arial" w:cs="Arial"/>
          <w:sz w:val="24"/>
          <w:szCs w:val="24"/>
        </w:rPr>
        <w:t>–</w:t>
      </w:r>
      <w:r w:rsidR="00FE0D4B">
        <w:rPr>
          <w:rFonts w:ascii="Arial" w:eastAsia="Arial" w:hAnsi="Arial" w:cs="Arial"/>
          <w:sz w:val="24"/>
          <w:szCs w:val="24"/>
        </w:rPr>
        <w:t>191. This aspect of the program includes a cultural note that describes how student body elections take place in Colombia. It also includes a cultural comparison where students share their own experiences with the student governments from their local schools.</w:t>
      </w:r>
    </w:p>
    <w:p w14:paraId="0000001A" w14:textId="5D4CD34D"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CL3</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101, </w:t>
      </w:r>
      <w:r w:rsidR="00207148">
        <w:rPr>
          <w:rFonts w:ascii="Arial" w:eastAsia="Arial" w:hAnsi="Arial" w:cs="Arial"/>
          <w:sz w:val="24"/>
          <w:szCs w:val="24"/>
        </w:rPr>
        <w:t>A</w:t>
      </w:r>
      <w:r w:rsidR="00FE0D4B">
        <w:rPr>
          <w:rFonts w:ascii="Arial" w:eastAsia="Arial" w:hAnsi="Arial" w:cs="Arial"/>
          <w:sz w:val="24"/>
          <w:szCs w:val="24"/>
        </w:rPr>
        <w:t>ctivity 7. Students engage in an activity comparing Juana’s parents’ driver licenses and, in doing so, identify the similarities and the differences of the family name change in target language country as it relates to students’ own cultures. The driver licenses are authentic products of daily life.</w:t>
      </w:r>
    </w:p>
    <w:p w14:paraId="0000001B" w14:textId="564F0468"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CL4</w:t>
      </w:r>
      <w:r w:rsidR="006B2408">
        <w:rPr>
          <w:rFonts w:ascii="Arial" w:eastAsia="Arial" w:hAnsi="Arial" w:cs="Arial"/>
          <w:sz w:val="24"/>
          <w:szCs w:val="24"/>
        </w:rPr>
        <w:t>.N</w:t>
      </w:r>
      <w:r w:rsidR="00FE0D4B">
        <w:rPr>
          <w:rFonts w:ascii="Arial" w:eastAsia="Arial" w:hAnsi="Arial" w:cs="Arial"/>
          <w:sz w:val="24"/>
          <w:szCs w:val="24"/>
        </w:rPr>
        <w:t xml:space="preserve">: </w:t>
      </w:r>
      <w:r w:rsidR="00F8592A">
        <w:rPr>
          <w:rFonts w:ascii="Arial" w:eastAsia="Arial" w:hAnsi="Arial" w:cs="Arial"/>
          <w:sz w:val="24"/>
          <w:szCs w:val="24"/>
        </w:rPr>
        <w:t>SE</w:t>
      </w:r>
      <w:r w:rsidR="00FE0D4B">
        <w:rPr>
          <w:rFonts w:ascii="Arial" w:eastAsia="Arial" w:hAnsi="Arial" w:cs="Arial"/>
          <w:sz w:val="24"/>
          <w:szCs w:val="24"/>
        </w:rPr>
        <w:t xml:space="preserve"> pp. 296</w:t>
      </w:r>
      <w:r w:rsidR="00786585">
        <w:rPr>
          <w:rFonts w:ascii="Arial" w:eastAsia="Arial" w:hAnsi="Arial" w:cs="Arial"/>
          <w:sz w:val="24"/>
          <w:szCs w:val="24"/>
        </w:rPr>
        <w:t>–</w:t>
      </w:r>
      <w:r w:rsidR="00FE0D4B">
        <w:rPr>
          <w:rFonts w:ascii="Arial" w:eastAsia="Arial" w:hAnsi="Arial" w:cs="Arial"/>
          <w:sz w:val="24"/>
          <w:szCs w:val="24"/>
        </w:rPr>
        <w:t xml:space="preserve">297. Students have opportunities to investigate Peruvian cuisine from a unique perspective. Their work examines the Japanese heritage influences in Peruvian cuisine in </w:t>
      </w:r>
      <w:r w:rsidR="00F636B3">
        <w:rPr>
          <w:rFonts w:ascii="Arial" w:eastAsia="Arial" w:hAnsi="Arial" w:cs="Arial"/>
          <w:sz w:val="24"/>
          <w:szCs w:val="24"/>
        </w:rPr>
        <w:t>“</w:t>
      </w:r>
      <w:r w:rsidR="00FE0D4B">
        <w:rPr>
          <w:rFonts w:ascii="Arial" w:eastAsia="Arial" w:hAnsi="Arial" w:cs="Arial"/>
          <w:sz w:val="24"/>
          <w:szCs w:val="24"/>
        </w:rPr>
        <w:t>La Cocina Nikkei</w:t>
      </w:r>
      <w:r w:rsidR="00F636B3">
        <w:rPr>
          <w:rFonts w:ascii="Arial" w:eastAsia="Arial" w:hAnsi="Arial" w:cs="Arial"/>
          <w:sz w:val="24"/>
          <w:szCs w:val="24"/>
        </w:rPr>
        <w:t>”</w:t>
      </w:r>
      <w:r w:rsidR="00FE0D4B">
        <w:rPr>
          <w:rFonts w:ascii="Arial" w:eastAsia="Arial" w:hAnsi="Arial" w:cs="Arial"/>
          <w:sz w:val="24"/>
          <w:szCs w:val="24"/>
        </w:rPr>
        <w:t xml:space="preserve"> and provides students a chance to build their intercultural competence.</w:t>
      </w:r>
    </w:p>
    <w:p w14:paraId="0000001C" w14:textId="7B08BA3E"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sidRPr="002F1201">
        <w:rPr>
          <w:rFonts w:ascii="Arial" w:eastAsia="Arial" w:hAnsi="Arial" w:cs="Arial"/>
          <w:sz w:val="24"/>
          <w:szCs w:val="24"/>
          <w:lang w:val="es-ES"/>
        </w:rPr>
        <w:lastRenderedPageBreak/>
        <w:t>WL.</w:t>
      </w:r>
      <w:r w:rsidR="00FE0D4B" w:rsidRPr="002F1201">
        <w:rPr>
          <w:rFonts w:ascii="Arial" w:eastAsia="Arial" w:hAnsi="Arial" w:cs="Arial"/>
          <w:sz w:val="24"/>
          <w:szCs w:val="24"/>
          <w:lang w:val="es-ES"/>
        </w:rPr>
        <w:t>CN1</w:t>
      </w:r>
      <w:r w:rsidR="006B2408" w:rsidRPr="00786585">
        <w:rPr>
          <w:rFonts w:ascii="Arial" w:eastAsia="Arial" w:hAnsi="Arial" w:cs="Arial"/>
          <w:sz w:val="24"/>
          <w:szCs w:val="24"/>
          <w:lang w:val="es-ES"/>
        </w:rPr>
        <w:t>.N</w:t>
      </w:r>
      <w:r w:rsidR="00FE0D4B" w:rsidRPr="002F1201">
        <w:rPr>
          <w:rFonts w:ascii="Arial" w:eastAsia="Arial" w:hAnsi="Arial" w:cs="Arial"/>
          <w:sz w:val="24"/>
          <w:szCs w:val="24"/>
          <w:lang w:val="es-ES"/>
        </w:rPr>
        <w:t xml:space="preserve">: </w:t>
      </w:r>
      <w:r w:rsidR="00F8592A">
        <w:rPr>
          <w:rFonts w:ascii="Arial" w:eastAsia="Arial" w:hAnsi="Arial" w:cs="Arial"/>
          <w:sz w:val="24"/>
          <w:szCs w:val="24"/>
          <w:lang w:val="es-ES"/>
        </w:rPr>
        <w:t>SE</w:t>
      </w:r>
      <w:r w:rsidR="00FE0D4B" w:rsidRPr="002F1201">
        <w:rPr>
          <w:rFonts w:ascii="Arial" w:eastAsia="Arial" w:hAnsi="Arial" w:cs="Arial"/>
          <w:sz w:val="24"/>
          <w:szCs w:val="24"/>
          <w:lang w:val="es-ES"/>
        </w:rPr>
        <w:t xml:space="preserve"> pp. 51, 82, 289; </w:t>
      </w:r>
      <w:r w:rsidR="00207148" w:rsidRPr="002F1201">
        <w:rPr>
          <w:rFonts w:ascii="Arial" w:eastAsia="Arial" w:hAnsi="Arial" w:cs="Arial"/>
          <w:sz w:val="24"/>
          <w:szCs w:val="24"/>
          <w:lang w:val="es-ES"/>
        </w:rPr>
        <w:t>WB,</w:t>
      </w:r>
      <w:r w:rsidR="00FE0D4B" w:rsidRPr="002F1201">
        <w:rPr>
          <w:rFonts w:ascii="Arial" w:eastAsia="Arial" w:hAnsi="Arial" w:cs="Arial"/>
          <w:sz w:val="24"/>
          <w:szCs w:val="24"/>
          <w:lang w:val="es-ES"/>
        </w:rPr>
        <w:t xml:space="preserve"> p. 246. </w:t>
      </w:r>
      <w:r w:rsidR="00FE0D4B">
        <w:rPr>
          <w:rFonts w:ascii="Arial" w:eastAsia="Arial" w:hAnsi="Arial" w:cs="Arial"/>
          <w:sz w:val="24"/>
          <w:szCs w:val="24"/>
        </w:rPr>
        <w:t>The program provides opportunities for students to acquire, exchange, develop, and present information primarily in target language speaking about aspects and elements of everyday life, including age-appropriate academic content in various disciplines.</w:t>
      </w:r>
    </w:p>
    <w:p w14:paraId="0000001D" w14:textId="462177B4" w:rsidR="00731A1D" w:rsidRDefault="002F1201" w:rsidP="00E5255D">
      <w:pPr>
        <w:numPr>
          <w:ilvl w:val="1"/>
          <w:numId w:val="4"/>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FE0D4B">
        <w:rPr>
          <w:rFonts w:ascii="Arial" w:eastAsia="Arial" w:hAnsi="Arial" w:cs="Arial"/>
          <w:sz w:val="24"/>
          <w:szCs w:val="24"/>
        </w:rPr>
        <w:t>CN2</w:t>
      </w:r>
      <w:r w:rsidR="006B2408">
        <w:rPr>
          <w:rFonts w:ascii="Arial" w:eastAsia="Arial" w:hAnsi="Arial" w:cs="Arial"/>
          <w:sz w:val="24"/>
          <w:szCs w:val="24"/>
        </w:rPr>
        <w:t>.N</w:t>
      </w:r>
      <w:r w:rsidR="00FE0D4B">
        <w:rPr>
          <w:rFonts w:ascii="Arial" w:eastAsia="Arial" w:hAnsi="Arial" w:cs="Arial"/>
          <w:sz w:val="24"/>
          <w:szCs w:val="24"/>
        </w:rPr>
        <w:t>: SE pp. 198</w:t>
      </w:r>
      <w:r w:rsidR="00786585">
        <w:rPr>
          <w:rFonts w:ascii="Arial" w:eastAsia="Arial" w:hAnsi="Arial" w:cs="Arial"/>
          <w:sz w:val="24"/>
          <w:szCs w:val="24"/>
        </w:rPr>
        <w:t>–</w:t>
      </w:r>
      <w:r w:rsidR="00FE0D4B">
        <w:rPr>
          <w:rFonts w:ascii="Arial" w:eastAsia="Arial" w:hAnsi="Arial" w:cs="Arial"/>
          <w:sz w:val="24"/>
          <w:szCs w:val="24"/>
        </w:rPr>
        <w:t xml:space="preserve">199. Using a reading about </w:t>
      </w:r>
      <w:r w:rsidR="00FE0D4B" w:rsidRPr="002C460F">
        <w:rPr>
          <w:rFonts w:ascii="Arial" w:eastAsia="Arial" w:hAnsi="Arial" w:cs="Arial"/>
          <w:i/>
          <w:sz w:val="24"/>
          <w:szCs w:val="24"/>
          <w:lang w:val="es-MX"/>
        </w:rPr>
        <w:t>personeros</w:t>
      </w:r>
      <w:r w:rsidR="00FE0D4B">
        <w:rPr>
          <w:rFonts w:ascii="Arial" w:eastAsia="Arial" w:hAnsi="Arial" w:cs="Arial"/>
          <w:sz w:val="24"/>
          <w:szCs w:val="24"/>
        </w:rPr>
        <w:t>, students engage in a dialogue designed to share distinctive viewpoints on aspects of everyday life, primarily in the target language from age-appropriate authentic materials in the target language Spanish.</w:t>
      </w:r>
    </w:p>
    <w:p w14:paraId="0000001E" w14:textId="7817A96F" w:rsidR="00731A1D" w:rsidRDefault="00FE0D4B" w:rsidP="00E5255D">
      <w:pPr>
        <w:numPr>
          <w:ilvl w:val="0"/>
          <w:numId w:val="3"/>
        </w:numPr>
        <w:pBdr>
          <w:top w:val="nil"/>
          <w:left w:val="nil"/>
          <w:bottom w:val="nil"/>
          <w:right w:val="nil"/>
          <w:between w:val="nil"/>
        </w:pBdr>
        <w:spacing w:before="120"/>
        <w:rPr>
          <w:rFonts w:ascii="Arial" w:eastAsia="Arial" w:hAnsi="Arial" w:cs="Arial"/>
          <w:color w:val="000000"/>
          <w:sz w:val="24"/>
          <w:szCs w:val="24"/>
        </w:rPr>
      </w:pPr>
      <w:r w:rsidRPr="00D432ED">
        <w:rPr>
          <w:rFonts w:ascii="Arial" w:eastAsia="Arial" w:hAnsi="Arial" w:cs="Arial"/>
          <w:color w:val="000000"/>
          <w:sz w:val="24"/>
          <w:szCs w:val="24"/>
        </w:rPr>
        <w:t>Criterion</w:t>
      </w:r>
      <w:r w:rsidRPr="00B27A34">
        <w:rPr>
          <w:rFonts w:ascii="Arial" w:eastAsia="Arial" w:hAnsi="Arial" w:cs="Arial"/>
          <w:color w:val="000000"/>
          <w:sz w:val="24"/>
          <w:szCs w:val="24"/>
          <w:lang w:val="es-ES"/>
        </w:rPr>
        <w:t xml:space="preserve"> #</w:t>
      </w:r>
      <w:r w:rsidRPr="00B27A34">
        <w:rPr>
          <w:rFonts w:ascii="Arial" w:eastAsia="Arial" w:hAnsi="Arial" w:cs="Arial"/>
          <w:sz w:val="24"/>
          <w:szCs w:val="24"/>
          <w:lang w:val="es-ES"/>
        </w:rPr>
        <w:t>1.2</w:t>
      </w:r>
      <w:r w:rsidRPr="00B27A34">
        <w:rPr>
          <w:rFonts w:ascii="Arial" w:eastAsia="Arial" w:hAnsi="Arial" w:cs="Arial"/>
          <w:color w:val="000000"/>
          <w:sz w:val="24"/>
          <w:szCs w:val="24"/>
          <w:lang w:val="es-ES"/>
        </w:rPr>
        <w:t xml:space="preserve">: </w:t>
      </w:r>
      <w:r w:rsidRPr="00B27A34">
        <w:rPr>
          <w:rFonts w:ascii="Arial" w:eastAsia="Arial" w:hAnsi="Arial" w:cs="Arial"/>
          <w:sz w:val="24"/>
          <w:szCs w:val="24"/>
          <w:lang w:val="es-ES"/>
        </w:rPr>
        <w:t>TE pp. T8</w:t>
      </w:r>
      <w:r w:rsidR="00786585">
        <w:rPr>
          <w:rFonts w:ascii="Arial" w:eastAsia="Arial" w:hAnsi="Arial" w:cs="Arial"/>
          <w:sz w:val="24"/>
          <w:szCs w:val="24"/>
          <w:lang w:val="es-ES"/>
        </w:rPr>
        <w:t>–</w:t>
      </w:r>
      <w:r w:rsidRPr="00B27A34">
        <w:rPr>
          <w:rFonts w:ascii="Arial" w:eastAsia="Arial" w:hAnsi="Arial" w:cs="Arial"/>
          <w:sz w:val="24"/>
          <w:szCs w:val="24"/>
          <w:lang w:val="es-ES"/>
        </w:rPr>
        <w:t>T9, T28</w:t>
      </w:r>
      <w:r w:rsidR="00786585">
        <w:rPr>
          <w:rFonts w:ascii="Arial" w:eastAsia="Arial" w:hAnsi="Arial" w:cs="Arial"/>
          <w:sz w:val="24"/>
          <w:szCs w:val="24"/>
          <w:lang w:val="es-ES"/>
        </w:rPr>
        <w:t>–</w:t>
      </w:r>
      <w:r w:rsidRPr="00B27A34">
        <w:rPr>
          <w:rFonts w:ascii="Arial" w:eastAsia="Arial" w:hAnsi="Arial" w:cs="Arial"/>
          <w:sz w:val="24"/>
          <w:szCs w:val="24"/>
          <w:lang w:val="es-ES"/>
        </w:rPr>
        <w:t xml:space="preserve">T29; </w:t>
      </w:r>
      <w:r w:rsidR="00F8592A">
        <w:rPr>
          <w:rFonts w:ascii="Arial" w:eastAsia="Arial" w:hAnsi="Arial" w:cs="Arial"/>
          <w:sz w:val="24"/>
          <w:szCs w:val="24"/>
          <w:lang w:val="es-ES"/>
        </w:rPr>
        <w:t>SE</w:t>
      </w:r>
      <w:r w:rsidRPr="00B27A34">
        <w:rPr>
          <w:rFonts w:ascii="Arial" w:eastAsia="Arial" w:hAnsi="Arial" w:cs="Arial"/>
          <w:sz w:val="24"/>
          <w:szCs w:val="24"/>
          <w:lang w:val="es-ES"/>
        </w:rPr>
        <w:t xml:space="preserve"> pp. 31</w:t>
      </w:r>
      <w:r w:rsidR="00786585">
        <w:rPr>
          <w:rFonts w:ascii="Arial" w:eastAsia="Arial" w:hAnsi="Arial" w:cs="Arial"/>
          <w:sz w:val="24"/>
          <w:szCs w:val="24"/>
          <w:lang w:val="es-ES"/>
        </w:rPr>
        <w:t>–</w:t>
      </w:r>
      <w:r w:rsidRPr="00B27A34">
        <w:rPr>
          <w:rFonts w:ascii="Arial" w:eastAsia="Arial" w:hAnsi="Arial" w:cs="Arial"/>
          <w:sz w:val="24"/>
          <w:szCs w:val="24"/>
          <w:lang w:val="es-ES"/>
        </w:rPr>
        <w:t>33, 114</w:t>
      </w:r>
      <w:r w:rsidR="00786585">
        <w:rPr>
          <w:rFonts w:ascii="Arial" w:eastAsia="Arial" w:hAnsi="Arial" w:cs="Arial"/>
          <w:sz w:val="24"/>
          <w:szCs w:val="24"/>
          <w:lang w:val="es-ES"/>
        </w:rPr>
        <w:t>–</w:t>
      </w:r>
      <w:r w:rsidRPr="00B27A34">
        <w:rPr>
          <w:rFonts w:ascii="Arial" w:eastAsia="Arial" w:hAnsi="Arial" w:cs="Arial"/>
          <w:sz w:val="24"/>
          <w:szCs w:val="24"/>
          <w:lang w:val="es-ES"/>
        </w:rPr>
        <w:t>117, 162</w:t>
      </w:r>
      <w:r w:rsidR="00786585">
        <w:rPr>
          <w:rFonts w:ascii="Arial" w:eastAsia="Arial" w:hAnsi="Arial" w:cs="Arial"/>
          <w:sz w:val="24"/>
          <w:szCs w:val="24"/>
          <w:lang w:val="es-ES"/>
        </w:rPr>
        <w:t>–</w:t>
      </w:r>
      <w:r w:rsidRPr="00B27A34">
        <w:rPr>
          <w:rFonts w:ascii="Arial" w:eastAsia="Arial" w:hAnsi="Arial" w:cs="Arial"/>
          <w:sz w:val="24"/>
          <w:szCs w:val="24"/>
          <w:lang w:val="es-ES"/>
        </w:rPr>
        <w:t xml:space="preserve">167. </w:t>
      </w:r>
      <w:r>
        <w:rPr>
          <w:rFonts w:ascii="Arial" w:eastAsia="Arial" w:hAnsi="Arial" w:cs="Arial"/>
          <w:sz w:val="24"/>
          <w:szCs w:val="24"/>
        </w:rPr>
        <w:t xml:space="preserve">The instructional materials are consistent with the content of </w:t>
      </w:r>
      <w:r>
        <w:rPr>
          <w:rFonts w:ascii="Arial" w:eastAsia="Arial" w:hAnsi="Arial" w:cs="Arial"/>
          <w:i/>
          <w:sz w:val="24"/>
          <w:szCs w:val="24"/>
        </w:rPr>
        <w:t>the W</w:t>
      </w:r>
      <w:r w:rsidR="006B2408">
        <w:rPr>
          <w:rFonts w:ascii="Arial" w:eastAsia="Arial" w:hAnsi="Arial" w:cs="Arial"/>
          <w:i/>
          <w:sz w:val="24"/>
          <w:szCs w:val="24"/>
        </w:rPr>
        <w:t xml:space="preserve">orld </w:t>
      </w:r>
      <w:r>
        <w:rPr>
          <w:rFonts w:ascii="Arial" w:eastAsia="Arial" w:hAnsi="Arial" w:cs="Arial"/>
          <w:i/>
          <w:sz w:val="24"/>
          <w:szCs w:val="24"/>
        </w:rPr>
        <w:t>L</w:t>
      </w:r>
      <w:r w:rsidR="006B2408">
        <w:rPr>
          <w:rFonts w:ascii="Arial" w:eastAsia="Arial" w:hAnsi="Arial" w:cs="Arial"/>
          <w:i/>
          <w:sz w:val="24"/>
          <w:szCs w:val="24"/>
        </w:rPr>
        <w:t>anguages</w:t>
      </w:r>
      <w:r>
        <w:rPr>
          <w:rFonts w:ascii="Arial" w:eastAsia="Arial" w:hAnsi="Arial" w:cs="Arial"/>
          <w:i/>
          <w:sz w:val="24"/>
          <w:szCs w:val="24"/>
        </w:rPr>
        <w:t xml:space="preserve"> Framework</w:t>
      </w:r>
      <w:r w:rsidR="00040B19">
        <w:rPr>
          <w:rFonts w:ascii="Arial" w:eastAsia="Arial" w:hAnsi="Arial" w:cs="Arial"/>
          <w:i/>
          <w:sz w:val="24"/>
          <w:szCs w:val="24"/>
        </w:rPr>
        <w:t xml:space="preserve"> for California Public Schools, Kindergarten Through Grade Twelve</w:t>
      </w:r>
      <w:r>
        <w:rPr>
          <w:rFonts w:ascii="Arial" w:eastAsia="Arial" w:hAnsi="Arial" w:cs="Arial"/>
          <w:i/>
          <w:sz w:val="24"/>
          <w:szCs w:val="24"/>
        </w:rPr>
        <w:t>.</w:t>
      </w:r>
    </w:p>
    <w:p w14:paraId="0000001F" w14:textId="200AC3DF" w:rsidR="00731A1D" w:rsidRDefault="00FE0D4B" w:rsidP="00E5255D">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1.3</w:t>
      </w:r>
      <w:r>
        <w:rPr>
          <w:rFonts w:ascii="Arial" w:eastAsia="Arial" w:hAnsi="Arial" w:cs="Arial"/>
          <w:color w:val="000000"/>
          <w:sz w:val="24"/>
          <w:szCs w:val="24"/>
        </w:rPr>
        <w:t xml:space="preserve">: </w:t>
      </w:r>
      <w:r>
        <w:rPr>
          <w:rFonts w:ascii="Arial" w:eastAsia="Arial" w:hAnsi="Arial" w:cs="Arial"/>
          <w:sz w:val="24"/>
          <w:szCs w:val="24"/>
        </w:rPr>
        <w:t>TE p. 31. The program provides teachers with guidance and strategies to support all students through differentiated instruction (e.g., for the same activity, students can be given two different kinds of accommodations and, for students who are more prepared, they are challenged with more and higher levels of work for the same task).</w:t>
      </w:r>
    </w:p>
    <w:p w14:paraId="00000020" w14:textId="0A161CBA" w:rsidR="00731A1D" w:rsidRPr="00F13061" w:rsidRDefault="00FE0D4B" w:rsidP="00E5255D">
      <w:pPr>
        <w:numPr>
          <w:ilvl w:val="0"/>
          <w:numId w:val="3"/>
        </w:numPr>
        <w:pBdr>
          <w:top w:val="nil"/>
          <w:left w:val="nil"/>
          <w:bottom w:val="nil"/>
          <w:right w:val="nil"/>
          <w:between w:val="nil"/>
        </w:pBdr>
        <w:rPr>
          <w:rFonts w:ascii="Arial" w:eastAsia="Arial" w:hAnsi="Arial" w:cs="Arial"/>
          <w:sz w:val="24"/>
          <w:szCs w:val="24"/>
        </w:rPr>
      </w:pPr>
      <w:r w:rsidRPr="00F13061">
        <w:rPr>
          <w:rFonts w:ascii="Arial" w:eastAsia="Arial" w:hAnsi="Arial" w:cs="Arial"/>
          <w:sz w:val="24"/>
          <w:szCs w:val="24"/>
        </w:rPr>
        <w:t>Criterion #1.4: SE pp. vi</w:t>
      </w:r>
      <w:r w:rsidR="00786585" w:rsidRPr="00F13061">
        <w:rPr>
          <w:rFonts w:ascii="Arial" w:eastAsia="Arial" w:hAnsi="Arial" w:cs="Arial"/>
          <w:sz w:val="24"/>
          <w:szCs w:val="24"/>
        </w:rPr>
        <w:t>–</w:t>
      </w:r>
      <w:r w:rsidRPr="00F13061">
        <w:rPr>
          <w:rFonts w:ascii="Arial" w:eastAsia="Arial" w:hAnsi="Arial" w:cs="Arial"/>
          <w:sz w:val="24"/>
          <w:szCs w:val="24"/>
        </w:rPr>
        <w:t xml:space="preserve">vii. These pages explain how to use the instructional materials and outlines their alignment with the </w:t>
      </w:r>
      <w:r w:rsidRPr="00F13061">
        <w:rPr>
          <w:rFonts w:ascii="Arial" w:eastAsia="Arial" w:hAnsi="Arial" w:cs="Arial"/>
          <w:i/>
          <w:sz w:val="24"/>
          <w:szCs w:val="24"/>
        </w:rPr>
        <w:t>World Languages Standards</w:t>
      </w:r>
      <w:r w:rsidRPr="00F13061">
        <w:rPr>
          <w:rFonts w:ascii="Arial" w:eastAsia="Arial" w:hAnsi="Arial" w:cs="Arial"/>
          <w:sz w:val="24"/>
          <w:szCs w:val="24"/>
        </w:rPr>
        <w:t>.</w:t>
      </w:r>
    </w:p>
    <w:p w14:paraId="00000021" w14:textId="226F0C78" w:rsidR="00731A1D" w:rsidRDefault="00FE0D4B" w:rsidP="00E5255D">
      <w:pPr>
        <w:numPr>
          <w:ilvl w:val="0"/>
          <w:numId w:val="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Criterion #1.5: SE pp. 96</w:t>
      </w:r>
      <w:r w:rsidR="00786585">
        <w:rPr>
          <w:rFonts w:ascii="Arial" w:eastAsia="Arial" w:hAnsi="Arial" w:cs="Arial"/>
          <w:sz w:val="24"/>
          <w:szCs w:val="24"/>
        </w:rPr>
        <w:t>–</w:t>
      </w:r>
      <w:r>
        <w:rPr>
          <w:rFonts w:ascii="Arial" w:eastAsia="Arial" w:hAnsi="Arial" w:cs="Arial"/>
          <w:sz w:val="24"/>
          <w:szCs w:val="24"/>
        </w:rPr>
        <w:t>97. This section includes introductory pages to Lesson 2, which details the communicative and cultural goals of the instruction. Accurate and proper use of spelling and grammar is present.</w:t>
      </w:r>
    </w:p>
    <w:p w14:paraId="00000022" w14:textId="01742714" w:rsidR="00731A1D" w:rsidRDefault="00FE0D4B" w:rsidP="00E5255D">
      <w:pPr>
        <w:numPr>
          <w:ilvl w:val="0"/>
          <w:numId w:val="3"/>
        </w:numPr>
        <w:rPr>
          <w:rFonts w:ascii="Arial" w:eastAsia="Arial" w:hAnsi="Arial" w:cs="Arial"/>
          <w:sz w:val="24"/>
          <w:szCs w:val="24"/>
        </w:rPr>
      </w:pPr>
      <w:r>
        <w:rPr>
          <w:rFonts w:ascii="Arial" w:eastAsia="Arial" w:hAnsi="Arial" w:cs="Arial"/>
          <w:sz w:val="24"/>
          <w:szCs w:val="24"/>
        </w:rPr>
        <w:t xml:space="preserve">Criterion #1.6: </w:t>
      </w:r>
      <w:r w:rsidR="00F8592A">
        <w:rPr>
          <w:rFonts w:ascii="Arial" w:eastAsia="Arial" w:hAnsi="Arial" w:cs="Arial"/>
          <w:sz w:val="24"/>
          <w:szCs w:val="24"/>
        </w:rPr>
        <w:t>SE</w:t>
      </w:r>
      <w:r>
        <w:rPr>
          <w:rFonts w:ascii="Arial" w:eastAsia="Arial" w:hAnsi="Arial" w:cs="Arial"/>
          <w:sz w:val="24"/>
          <w:szCs w:val="24"/>
        </w:rPr>
        <w:t xml:space="preserve"> pp. 308</w:t>
      </w:r>
      <w:r w:rsidR="00786585">
        <w:rPr>
          <w:rFonts w:ascii="Arial" w:eastAsia="Arial" w:hAnsi="Arial" w:cs="Arial"/>
          <w:sz w:val="24"/>
          <w:szCs w:val="24"/>
        </w:rPr>
        <w:t>–</w:t>
      </w:r>
      <w:r>
        <w:rPr>
          <w:rFonts w:ascii="Arial" w:eastAsia="Arial" w:hAnsi="Arial" w:cs="Arial"/>
          <w:sz w:val="24"/>
          <w:szCs w:val="24"/>
        </w:rPr>
        <w:t>310. The Integrated Performance Assessment project serves as a summative assessment to evaluate students’ proficiency and performance on interpretive, interpersonal, and presentational modes of communication. In addition to student instructions for each task, it includes information and support in this section (</w:t>
      </w:r>
      <w:r w:rsidR="003B7CC4" w:rsidRPr="000632FC">
        <w:rPr>
          <w:rFonts w:ascii="Arial" w:eastAsia="Arial" w:hAnsi="Arial" w:cs="Arial"/>
          <w:sz w:val="24"/>
          <w:szCs w:val="24"/>
          <w:lang w:val="es-MX"/>
        </w:rPr>
        <w:t>Gramática</w:t>
      </w:r>
      <w:r w:rsidRPr="000632FC">
        <w:rPr>
          <w:rFonts w:ascii="Arial" w:eastAsia="Arial" w:hAnsi="Arial" w:cs="Arial"/>
          <w:sz w:val="24"/>
          <w:szCs w:val="24"/>
          <w:lang w:val="es-MX"/>
        </w:rPr>
        <w:t>, Vocabulario, Estrategias</w:t>
      </w:r>
      <w:r>
        <w:rPr>
          <w:rFonts w:ascii="Arial" w:eastAsia="Arial" w:hAnsi="Arial" w:cs="Arial"/>
          <w:sz w:val="24"/>
          <w:szCs w:val="24"/>
        </w:rPr>
        <w:t>, etc.) to enhance students’ performance.</w:t>
      </w:r>
    </w:p>
    <w:p w14:paraId="00000023" w14:textId="427D313D" w:rsidR="00731A1D" w:rsidRDefault="00FE0D4B" w:rsidP="00E5255D">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1.7</w:t>
      </w:r>
      <w:r>
        <w:rPr>
          <w:rFonts w:ascii="Arial" w:eastAsia="Arial" w:hAnsi="Arial" w:cs="Arial"/>
          <w:color w:val="000000"/>
          <w:sz w:val="24"/>
          <w:szCs w:val="24"/>
        </w:rPr>
        <w:t xml:space="preserve">: </w:t>
      </w:r>
      <w:r w:rsidR="00F8592A">
        <w:rPr>
          <w:rFonts w:ascii="Arial" w:eastAsia="Arial" w:hAnsi="Arial" w:cs="Arial"/>
          <w:sz w:val="24"/>
          <w:szCs w:val="24"/>
        </w:rPr>
        <w:t>SE</w:t>
      </w:r>
      <w:r>
        <w:rPr>
          <w:rFonts w:ascii="Arial" w:eastAsia="Arial" w:hAnsi="Arial" w:cs="Arial"/>
          <w:sz w:val="24"/>
          <w:szCs w:val="24"/>
        </w:rPr>
        <w:t xml:space="preserve"> pp.124</w:t>
      </w:r>
      <w:r w:rsidR="00786585">
        <w:rPr>
          <w:rFonts w:ascii="Arial" w:eastAsia="Arial" w:hAnsi="Arial" w:cs="Arial"/>
          <w:sz w:val="24"/>
          <w:szCs w:val="24"/>
        </w:rPr>
        <w:t>–</w:t>
      </w:r>
      <w:r>
        <w:rPr>
          <w:rFonts w:ascii="Arial" w:eastAsia="Arial" w:hAnsi="Arial" w:cs="Arial"/>
          <w:sz w:val="24"/>
          <w:szCs w:val="24"/>
        </w:rPr>
        <w:t>125. These pages include authentic photos of homes, allowing students to connect their cultural traditions with those depicted in the images. The vocabulary of the rooms and places in homes also can be connected to student’s daily lives. These pages also provide multiple practices including reading, listening, speaking and an oral presentation can support students developing proficiency in communications.</w:t>
      </w:r>
    </w:p>
    <w:p w14:paraId="00000024" w14:textId="67A0C060" w:rsidR="00731A1D" w:rsidRDefault="00FE0D4B">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1.8</w:t>
      </w:r>
      <w:r>
        <w:rPr>
          <w:rFonts w:ascii="Arial" w:eastAsia="Arial" w:hAnsi="Arial" w:cs="Arial"/>
          <w:color w:val="000000"/>
          <w:sz w:val="24"/>
          <w:szCs w:val="24"/>
        </w:rPr>
        <w:t xml:space="preserve">: </w:t>
      </w:r>
      <w:r w:rsidR="00F8592A">
        <w:rPr>
          <w:rFonts w:ascii="Arial" w:eastAsia="Arial" w:hAnsi="Arial" w:cs="Arial"/>
          <w:sz w:val="24"/>
          <w:szCs w:val="24"/>
        </w:rPr>
        <w:t>SE</w:t>
      </w:r>
      <w:r>
        <w:rPr>
          <w:rFonts w:ascii="Arial" w:eastAsia="Arial" w:hAnsi="Arial" w:cs="Arial"/>
          <w:sz w:val="24"/>
          <w:szCs w:val="24"/>
        </w:rPr>
        <w:t xml:space="preserve"> pp. 84</w:t>
      </w:r>
      <w:r w:rsidR="00786585">
        <w:rPr>
          <w:rFonts w:ascii="Arial" w:eastAsia="Arial" w:hAnsi="Arial" w:cs="Arial"/>
          <w:sz w:val="24"/>
          <w:szCs w:val="24"/>
        </w:rPr>
        <w:t>–</w:t>
      </w:r>
      <w:r>
        <w:rPr>
          <w:rFonts w:ascii="Arial" w:eastAsia="Arial" w:hAnsi="Arial" w:cs="Arial"/>
          <w:sz w:val="24"/>
          <w:szCs w:val="24"/>
        </w:rPr>
        <w:t>85. This section includes the cover of a comic book and a text about an Afro-Puerto Rican superhero whose mission is to protect the environment. Students explore her character, personality traits, and her role as an environmentalist.</w:t>
      </w:r>
    </w:p>
    <w:p w14:paraId="00000025" w14:textId="77777777" w:rsidR="00731A1D" w:rsidRDefault="00FE0D4B">
      <w:pPr>
        <w:pStyle w:val="Heading3"/>
        <w:spacing w:before="240"/>
        <w:rPr>
          <w:rFonts w:ascii="Arial" w:eastAsia="Arial" w:hAnsi="Arial" w:cs="Arial"/>
          <w:b/>
          <w:color w:val="000000"/>
        </w:rPr>
      </w:pPr>
      <w:r>
        <w:rPr>
          <w:rFonts w:ascii="Arial" w:eastAsia="Arial" w:hAnsi="Arial" w:cs="Arial"/>
          <w:b/>
          <w:color w:val="000000"/>
        </w:rPr>
        <w:lastRenderedPageBreak/>
        <w:t>Criteria Category 2: Program Organization</w:t>
      </w:r>
    </w:p>
    <w:p w14:paraId="00000026" w14:textId="77777777" w:rsidR="00731A1D" w:rsidRDefault="00FE0D4B">
      <w:pPr>
        <w:spacing w:before="240" w:after="0"/>
        <w:rPr>
          <w:rFonts w:ascii="Arial" w:eastAsia="Arial" w:hAnsi="Arial" w:cs="Arial"/>
          <w:sz w:val="24"/>
          <w:szCs w:val="24"/>
        </w:rPr>
      </w:pPr>
      <w:r>
        <w:rPr>
          <w:rFonts w:ascii="Arial" w:eastAsia="Arial" w:hAnsi="Arial" w:cs="Arial"/>
          <w:sz w:val="24"/>
          <w:szCs w:val="24"/>
        </w:rPr>
        <w:t>The organization and features of the instructional materials support instruction and learning of the standards.</w:t>
      </w:r>
    </w:p>
    <w:p w14:paraId="00000027" w14:textId="77777777" w:rsidR="00731A1D" w:rsidRDefault="00FE0D4B" w:rsidP="00494A9D">
      <w:pPr>
        <w:pStyle w:val="Heading4"/>
      </w:pPr>
      <w:r>
        <w:t>Citations:</w:t>
      </w:r>
    </w:p>
    <w:p w14:paraId="00000028" w14:textId="48EAF0B7" w:rsidR="00731A1D" w:rsidRPr="000632FC" w:rsidRDefault="00FE0D4B" w:rsidP="00494A9D">
      <w:pPr>
        <w:numPr>
          <w:ilvl w:val="1"/>
          <w:numId w:val="2"/>
        </w:numPr>
        <w:rPr>
          <w:sz w:val="24"/>
          <w:szCs w:val="24"/>
        </w:rPr>
      </w:pPr>
      <w:r w:rsidRPr="000632FC">
        <w:rPr>
          <w:rFonts w:ascii="Arial" w:eastAsia="Arial" w:hAnsi="Arial" w:cs="Arial"/>
          <w:sz w:val="24"/>
          <w:szCs w:val="24"/>
        </w:rPr>
        <w:t xml:space="preserve">Criterion #2.3: </w:t>
      </w:r>
      <w:r w:rsidR="00F8592A" w:rsidRPr="000632FC">
        <w:rPr>
          <w:rFonts w:ascii="Arial" w:eastAsia="Arial" w:hAnsi="Arial" w:cs="Arial"/>
          <w:sz w:val="24"/>
          <w:szCs w:val="24"/>
        </w:rPr>
        <w:t>TE</w:t>
      </w:r>
      <w:r w:rsidRPr="000632FC">
        <w:rPr>
          <w:rFonts w:ascii="Arial" w:eastAsia="Arial" w:hAnsi="Arial" w:cs="Arial"/>
          <w:sz w:val="24"/>
          <w:szCs w:val="24"/>
        </w:rPr>
        <w:t xml:space="preserve"> pp. T14</w:t>
      </w:r>
      <w:r w:rsidR="00786585" w:rsidRPr="000632FC">
        <w:rPr>
          <w:rFonts w:ascii="Arial" w:eastAsia="Arial" w:hAnsi="Arial" w:cs="Arial"/>
          <w:sz w:val="24"/>
          <w:szCs w:val="24"/>
        </w:rPr>
        <w:t>–</w:t>
      </w:r>
      <w:r w:rsidRPr="000632FC">
        <w:rPr>
          <w:rFonts w:ascii="Arial" w:eastAsia="Arial" w:hAnsi="Arial" w:cs="Arial"/>
          <w:sz w:val="24"/>
          <w:szCs w:val="24"/>
        </w:rPr>
        <w:t>T17, 120a</w:t>
      </w:r>
      <w:r w:rsidR="00786585" w:rsidRPr="000632FC">
        <w:rPr>
          <w:rFonts w:ascii="Arial" w:eastAsia="Arial" w:hAnsi="Arial" w:cs="Arial"/>
          <w:sz w:val="24"/>
          <w:szCs w:val="24"/>
        </w:rPr>
        <w:t>–</w:t>
      </w:r>
      <w:r w:rsidRPr="000632FC">
        <w:rPr>
          <w:rFonts w:ascii="Arial" w:eastAsia="Arial" w:hAnsi="Arial" w:cs="Arial"/>
          <w:sz w:val="24"/>
          <w:szCs w:val="24"/>
        </w:rPr>
        <w:t>120d, 168a</w:t>
      </w:r>
      <w:r w:rsidR="00786585" w:rsidRPr="000632FC">
        <w:rPr>
          <w:rFonts w:ascii="Arial" w:eastAsia="Arial" w:hAnsi="Arial" w:cs="Arial"/>
          <w:sz w:val="24"/>
          <w:szCs w:val="24"/>
        </w:rPr>
        <w:t>–</w:t>
      </w:r>
      <w:r w:rsidRPr="000632FC">
        <w:rPr>
          <w:rFonts w:ascii="Arial" w:eastAsia="Arial" w:hAnsi="Arial" w:cs="Arial"/>
          <w:sz w:val="24"/>
          <w:szCs w:val="24"/>
        </w:rPr>
        <w:t xml:space="preserve">168d. These pages offer lesson and unit plans, as well as instructional strategies which provide an overview of the content in each chapter or unit that describes how it supports instruction and learning of </w:t>
      </w:r>
      <w:r w:rsidRPr="000632FC">
        <w:rPr>
          <w:rFonts w:ascii="Arial" w:eastAsia="Arial" w:hAnsi="Arial" w:cs="Arial"/>
          <w:i/>
          <w:sz w:val="24"/>
          <w:szCs w:val="24"/>
        </w:rPr>
        <w:t>World Languages Standards</w:t>
      </w:r>
      <w:r w:rsidRPr="000632FC">
        <w:rPr>
          <w:rFonts w:ascii="Arial" w:eastAsia="Arial" w:hAnsi="Arial" w:cs="Arial"/>
          <w:sz w:val="24"/>
          <w:szCs w:val="24"/>
        </w:rPr>
        <w:t>.</w:t>
      </w:r>
    </w:p>
    <w:p w14:paraId="00000029" w14:textId="2D115A7E" w:rsidR="00731A1D" w:rsidRPr="000632FC" w:rsidRDefault="00FE0D4B" w:rsidP="00494A9D">
      <w:pPr>
        <w:numPr>
          <w:ilvl w:val="1"/>
          <w:numId w:val="2"/>
        </w:numPr>
        <w:rPr>
          <w:rFonts w:ascii="Arial" w:eastAsia="Arial" w:hAnsi="Arial" w:cs="Arial"/>
          <w:sz w:val="24"/>
          <w:szCs w:val="24"/>
        </w:rPr>
      </w:pPr>
      <w:r w:rsidRPr="000632FC">
        <w:rPr>
          <w:rFonts w:ascii="Arial" w:eastAsia="Arial" w:hAnsi="Arial" w:cs="Arial"/>
          <w:sz w:val="24"/>
          <w:szCs w:val="24"/>
        </w:rPr>
        <w:t xml:space="preserve">Criterion #2.4: </w:t>
      </w:r>
      <w:r w:rsidR="00F8592A" w:rsidRPr="000632FC">
        <w:rPr>
          <w:rFonts w:ascii="Arial" w:eastAsia="Arial" w:hAnsi="Arial" w:cs="Arial"/>
          <w:sz w:val="24"/>
          <w:szCs w:val="24"/>
        </w:rPr>
        <w:t>SE</w:t>
      </w:r>
      <w:r w:rsidRPr="000632FC">
        <w:rPr>
          <w:rFonts w:ascii="Arial" w:eastAsia="Arial" w:hAnsi="Arial" w:cs="Arial"/>
          <w:sz w:val="24"/>
          <w:szCs w:val="24"/>
        </w:rPr>
        <w:t xml:space="preserve"> p.76. This page provides students with three checklists to measure aspects of sentences, vocabularies, and cultural contents. The overview is supported by an authentic poster to add the visual aids which can engage students.</w:t>
      </w:r>
    </w:p>
    <w:p w14:paraId="0000002A" w14:textId="39B61794" w:rsidR="00731A1D" w:rsidRPr="000632FC" w:rsidRDefault="00FE0D4B" w:rsidP="00494A9D">
      <w:pPr>
        <w:numPr>
          <w:ilvl w:val="1"/>
          <w:numId w:val="2"/>
        </w:numPr>
        <w:rPr>
          <w:rFonts w:ascii="Arial" w:eastAsia="Arial" w:hAnsi="Arial" w:cs="Arial"/>
          <w:sz w:val="24"/>
          <w:szCs w:val="24"/>
        </w:rPr>
      </w:pPr>
      <w:r w:rsidRPr="000632FC">
        <w:rPr>
          <w:rFonts w:ascii="Arial" w:eastAsia="Arial" w:hAnsi="Arial" w:cs="Arial"/>
          <w:sz w:val="24"/>
          <w:szCs w:val="24"/>
        </w:rPr>
        <w:t>Criterion #2.5</w:t>
      </w:r>
      <w:r w:rsidRPr="000632FC">
        <w:rPr>
          <w:rFonts w:ascii="Arial" w:eastAsia="Arial" w:hAnsi="Arial" w:cs="Arial"/>
          <w:b/>
          <w:sz w:val="24"/>
          <w:szCs w:val="24"/>
        </w:rPr>
        <w:t xml:space="preserve">: </w:t>
      </w:r>
      <w:r w:rsidR="00F8592A" w:rsidRPr="000632FC">
        <w:rPr>
          <w:rFonts w:ascii="Arial" w:eastAsia="Arial" w:hAnsi="Arial" w:cs="Arial"/>
          <w:sz w:val="24"/>
          <w:szCs w:val="24"/>
        </w:rPr>
        <w:t>SE</w:t>
      </w:r>
      <w:r w:rsidRPr="000632FC">
        <w:rPr>
          <w:rFonts w:ascii="Arial" w:eastAsia="Arial" w:hAnsi="Arial" w:cs="Arial"/>
          <w:sz w:val="24"/>
          <w:szCs w:val="24"/>
        </w:rPr>
        <w:t xml:space="preserve"> pp. 51, 128, 138</w:t>
      </w:r>
      <w:r w:rsidR="00786585" w:rsidRPr="000632FC">
        <w:rPr>
          <w:rFonts w:ascii="Arial" w:eastAsia="Arial" w:hAnsi="Arial" w:cs="Arial"/>
          <w:sz w:val="24"/>
          <w:szCs w:val="24"/>
        </w:rPr>
        <w:t>–</w:t>
      </w:r>
      <w:r w:rsidRPr="000632FC">
        <w:rPr>
          <w:rFonts w:ascii="Arial" w:eastAsia="Arial" w:hAnsi="Arial" w:cs="Arial"/>
          <w:sz w:val="24"/>
          <w:szCs w:val="24"/>
        </w:rPr>
        <w:t>139. The graphics (pictures, maps, world languages) are accurate, annotated, and labeled. Graphics enhance student focus and understanding of the content.</w:t>
      </w:r>
    </w:p>
    <w:p w14:paraId="0000002B" w14:textId="7D9F3067" w:rsidR="00731A1D" w:rsidRPr="000632FC" w:rsidRDefault="00FE0D4B" w:rsidP="00494A9D">
      <w:pPr>
        <w:numPr>
          <w:ilvl w:val="1"/>
          <w:numId w:val="2"/>
        </w:numPr>
        <w:rPr>
          <w:sz w:val="24"/>
          <w:szCs w:val="24"/>
        </w:rPr>
      </w:pPr>
      <w:r w:rsidRPr="000632FC">
        <w:rPr>
          <w:rFonts w:ascii="Arial" w:eastAsia="Arial" w:hAnsi="Arial" w:cs="Arial"/>
          <w:sz w:val="24"/>
          <w:szCs w:val="24"/>
        </w:rPr>
        <w:t xml:space="preserve">Criterion #2.6: </w:t>
      </w:r>
      <w:r w:rsidR="00F8592A" w:rsidRPr="000632FC">
        <w:rPr>
          <w:rFonts w:ascii="Arial" w:eastAsia="Arial" w:hAnsi="Arial" w:cs="Arial"/>
          <w:sz w:val="24"/>
          <w:szCs w:val="24"/>
        </w:rPr>
        <w:t>TE</w:t>
      </w:r>
      <w:r w:rsidRPr="000632FC">
        <w:rPr>
          <w:rFonts w:ascii="Arial" w:eastAsia="Arial" w:hAnsi="Arial" w:cs="Arial"/>
          <w:sz w:val="24"/>
          <w:szCs w:val="24"/>
        </w:rPr>
        <w:t xml:space="preserve"> pp. 24c</w:t>
      </w:r>
      <w:r w:rsidR="00786585" w:rsidRPr="000632FC">
        <w:rPr>
          <w:rFonts w:ascii="Arial" w:eastAsia="Arial" w:hAnsi="Arial" w:cs="Arial"/>
          <w:sz w:val="24"/>
          <w:szCs w:val="24"/>
        </w:rPr>
        <w:t>–</w:t>
      </w:r>
      <w:r w:rsidRPr="000632FC">
        <w:rPr>
          <w:rFonts w:ascii="Arial" w:eastAsia="Arial" w:hAnsi="Arial" w:cs="Arial"/>
          <w:sz w:val="24"/>
          <w:szCs w:val="24"/>
        </w:rPr>
        <w:t>24d, 264c</w:t>
      </w:r>
      <w:r w:rsidR="00786585" w:rsidRPr="000632FC">
        <w:rPr>
          <w:rFonts w:ascii="Arial" w:eastAsia="Arial" w:hAnsi="Arial" w:cs="Arial"/>
          <w:sz w:val="24"/>
          <w:szCs w:val="24"/>
        </w:rPr>
        <w:t>–</w:t>
      </w:r>
      <w:r w:rsidRPr="000632FC">
        <w:rPr>
          <w:rFonts w:ascii="Arial" w:eastAsia="Arial" w:hAnsi="Arial" w:cs="Arial"/>
          <w:sz w:val="24"/>
          <w:szCs w:val="24"/>
        </w:rPr>
        <w:t xml:space="preserve">264d. The Spanish Hub offers general resources, differentiation worksheets, heritage worksheets and assessment programs which are support materials that are an integral part of the instructional program and are aligned with the </w:t>
      </w:r>
      <w:r w:rsidRPr="000632FC">
        <w:rPr>
          <w:rFonts w:ascii="Arial" w:eastAsia="Arial" w:hAnsi="Arial" w:cs="Arial"/>
          <w:i/>
          <w:sz w:val="24"/>
          <w:szCs w:val="24"/>
        </w:rPr>
        <w:t>World Languages Standards</w:t>
      </w:r>
      <w:r w:rsidRPr="000632FC">
        <w:rPr>
          <w:rFonts w:ascii="Arial" w:eastAsia="Arial" w:hAnsi="Arial" w:cs="Arial"/>
          <w:sz w:val="24"/>
          <w:szCs w:val="24"/>
        </w:rPr>
        <w:t>.</w:t>
      </w:r>
    </w:p>
    <w:p w14:paraId="0000002C" w14:textId="70895F2D" w:rsidR="00731A1D" w:rsidRPr="000632FC" w:rsidRDefault="00FE0D4B">
      <w:pPr>
        <w:numPr>
          <w:ilvl w:val="1"/>
          <w:numId w:val="2"/>
        </w:numPr>
        <w:spacing w:after="0"/>
        <w:rPr>
          <w:sz w:val="24"/>
          <w:szCs w:val="24"/>
        </w:rPr>
      </w:pPr>
      <w:r w:rsidRPr="000632FC">
        <w:rPr>
          <w:rFonts w:ascii="Arial" w:eastAsia="Arial" w:hAnsi="Arial" w:cs="Arial"/>
          <w:sz w:val="24"/>
          <w:szCs w:val="24"/>
        </w:rPr>
        <w:t xml:space="preserve">Criterion #2.7: </w:t>
      </w:r>
      <w:r w:rsidR="00F8592A" w:rsidRPr="000632FC">
        <w:rPr>
          <w:rFonts w:ascii="Arial" w:eastAsia="Arial" w:hAnsi="Arial" w:cs="Arial"/>
          <w:sz w:val="24"/>
          <w:szCs w:val="24"/>
        </w:rPr>
        <w:t>TE</w:t>
      </w:r>
      <w:r w:rsidRPr="000632FC">
        <w:rPr>
          <w:rFonts w:ascii="Arial" w:eastAsia="Arial" w:hAnsi="Arial" w:cs="Arial"/>
          <w:sz w:val="24"/>
          <w:szCs w:val="24"/>
        </w:rPr>
        <w:t xml:space="preserve"> pp. T19</w:t>
      </w:r>
      <w:r w:rsidR="00786585" w:rsidRPr="000632FC">
        <w:rPr>
          <w:rFonts w:ascii="Arial" w:eastAsia="Arial" w:hAnsi="Arial" w:cs="Arial"/>
          <w:sz w:val="24"/>
          <w:szCs w:val="24"/>
        </w:rPr>
        <w:t>–</w:t>
      </w:r>
      <w:r w:rsidRPr="000632FC">
        <w:rPr>
          <w:rFonts w:ascii="Arial" w:eastAsia="Arial" w:hAnsi="Arial" w:cs="Arial"/>
          <w:sz w:val="24"/>
          <w:szCs w:val="24"/>
        </w:rPr>
        <w:t>T25. These pages offer lesson and unit plans, as well as instructional strategies and differentiation for a variety of learners</w:t>
      </w:r>
      <w:r w:rsidR="00786585" w:rsidRPr="000632FC">
        <w:rPr>
          <w:rFonts w:ascii="Arial" w:eastAsia="Arial" w:hAnsi="Arial" w:cs="Arial"/>
          <w:sz w:val="24"/>
          <w:szCs w:val="24"/>
        </w:rPr>
        <w:t>—</w:t>
      </w:r>
      <w:r w:rsidRPr="000632FC">
        <w:rPr>
          <w:rFonts w:ascii="Arial" w:eastAsia="Arial" w:hAnsi="Arial" w:cs="Arial"/>
          <w:sz w:val="24"/>
          <w:szCs w:val="24"/>
        </w:rPr>
        <w:t>including heritage speakers</w:t>
      </w:r>
      <w:r w:rsidR="00786585" w:rsidRPr="000632FC">
        <w:rPr>
          <w:rFonts w:ascii="Arial" w:eastAsia="Arial" w:hAnsi="Arial" w:cs="Arial"/>
          <w:sz w:val="24"/>
          <w:szCs w:val="24"/>
        </w:rPr>
        <w:t>—</w:t>
      </w:r>
      <w:r w:rsidRPr="000632FC">
        <w:rPr>
          <w:rFonts w:ascii="Arial" w:eastAsia="Arial" w:hAnsi="Arial" w:cs="Arial"/>
          <w:sz w:val="24"/>
          <w:szCs w:val="24"/>
        </w:rPr>
        <w:t>all of which outline an organized structure that provides students with opportunities to achieve proficiency and/or grade-level or grade-span standards.</w:t>
      </w:r>
    </w:p>
    <w:p w14:paraId="0000002D" w14:textId="77777777" w:rsidR="00731A1D" w:rsidRDefault="00FE0D4B">
      <w:pPr>
        <w:pStyle w:val="Heading3"/>
        <w:spacing w:before="240"/>
        <w:rPr>
          <w:rFonts w:ascii="Arial" w:eastAsia="Arial" w:hAnsi="Arial" w:cs="Arial"/>
          <w:b/>
          <w:color w:val="000000"/>
        </w:rPr>
      </w:pPr>
      <w:r>
        <w:rPr>
          <w:rFonts w:ascii="Arial" w:eastAsia="Arial" w:hAnsi="Arial" w:cs="Arial"/>
          <w:b/>
          <w:color w:val="000000"/>
        </w:rPr>
        <w:t>Criteria Category 3: Assessment</w:t>
      </w:r>
    </w:p>
    <w:p w14:paraId="0000002E" w14:textId="77777777" w:rsidR="00731A1D" w:rsidRDefault="00FE0D4B">
      <w:pPr>
        <w:spacing w:before="120" w:after="0"/>
        <w:rPr>
          <w:rFonts w:ascii="Arial" w:eastAsia="Arial" w:hAnsi="Arial" w:cs="Arial"/>
          <w:sz w:val="24"/>
          <w:szCs w:val="24"/>
        </w:rPr>
      </w:pPr>
      <w:r>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0000002F" w14:textId="77777777" w:rsidR="00731A1D" w:rsidRDefault="00FE0D4B" w:rsidP="00494A9D">
      <w:pPr>
        <w:pStyle w:val="Heading4"/>
      </w:pPr>
      <w:r>
        <w:t>Citations:</w:t>
      </w:r>
    </w:p>
    <w:p w14:paraId="00000030" w14:textId="271C5E19" w:rsidR="00731A1D" w:rsidRDefault="00FE0D4B" w:rsidP="003A03BC">
      <w:pPr>
        <w:numPr>
          <w:ilvl w:val="1"/>
          <w:numId w:val="1"/>
        </w:numPr>
        <w:spacing w:before="120"/>
        <w:rPr>
          <w:rFonts w:ascii="Arial" w:eastAsia="Arial" w:hAnsi="Arial" w:cs="Arial"/>
          <w:sz w:val="24"/>
          <w:szCs w:val="24"/>
        </w:rPr>
      </w:pPr>
      <w:r>
        <w:rPr>
          <w:rFonts w:ascii="Arial" w:eastAsia="Arial" w:hAnsi="Arial" w:cs="Arial"/>
          <w:sz w:val="24"/>
          <w:szCs w:val="24"/>
        </w:rPr>
        <w:t>Criterion #3.2: SE</w:t>
      </w:r>
      <w:r w:rsidR="003B7CC4">
        <w:rPr>
          <w:rFonts w:ascii="Arial" w:eastAsia="Arial" w:hAnsi="Arial" w:cs="Arial"/>
          <w:sz w:val="24"/>
          <w:szCs w:val="24"/>
        </w:rPr>
        <w:t>/</w:t>
      </w:r>
      <w:r w:rsidR="00F8592A">
        <w:rPr>
          <w:rFonts w:ascii="Arial" w:eastAsia="Arial" w:hAnsi="Arial" w:cs="Arial"/>
          <w:sz w:val="24"/>
          <w:szCs w:val="24"/>
        </w:rPr>
        <w:t>TE</w:t>
      </w:r>
      <w:r>
        <w:rPr>
          <w:rFonts w:ascii="Arial" w:eastAsia="Arial" w:hAnsi="Arial" w:cs="Arial"/>
          <w:sz w:val="24"/>
          <w:szCs w:val="24"/>
        </w:rPr>
        <w:t xml:space="preserve"> p. 192, Formative Assessment. This program provides self-check quizzes on the Spanish Hub and includes a comprehensive tool for students to monitor their academic learning.</w:t>
      </w:r>
    </w:p>
    <w:p w14:paraId="00000031" w14:textId="77777777" w:rsidR="00731A1D" w:rsidRDefault="00FE0D4B" w:rsidP="003A03BC">
      <w:pPr>
        <w:numPr>
          <w:ilvl w:val="1"/>
          <w:numId w:val="1"/>
        </w:numPr>
        <w:rPr>
          <w:sz w:val="24"/>
          <w:szCs w:val="24"/>
        </w:rPr>
      </w:pPr>
      <w:r>
        <w:rPr>
          <w:rFonts w:ascii="Arial" w:eastAsia="Arial" w:hAnsi="Arial" w:cs="Arial"/>
          <w:sz w:val="24"/>
          <w:szCs w:val="24"/>
        </w:rPr>
        <w:t>Criterion #3.3: SH, Assessment Program. This program offers multi-level assessments for all levels to evaluate proficiency with levels of each volume. It also provides “</w:t>
      </w:r>
      <w:r w:rsidRPr="002612C2">
        <w:rPr>
          <w:rFonts w:ascii="Arial" w:eastAsia="Arial" w:hAnsi="Arial" w:cs="Arial"/>
          <w:sz w:val="24"/>
          <w:szCs w:val="24"/>
          <w:lang w:val="es-MX"/>
        </w:rPr>
        <w:t>Material de apoyo</w:t>
      </w:r>
      <w:r>
        <w:rPr>
          <w:rFonts w:ascii="Arial" w:eastAsia="Arial" w:hAnsi="Arial" w:cs="Arial"/>
          <w:sz w:val="24"/>
          <w:szCs w:val="24"/>
        </w:rPr>
        <w:t>” for heritage speakers.</w:t>
      </w:r>
    </w:p>
    <w:p w14:paraId="00000032" w14:textId="082FE802" w:rsidR="00731A1D" w:rsidRDefault="00FE0D4B" w:rsidP="003A03BC">
      <w:pPr>
        <w:numPr>
          <w:ilvl w:val="1"/>
          <w:numId w:val="1"/>
        </w:numPr>
        <w:rPr>
          <w:sz w:val="24"/>
          <w:szCs w:val="24"/>
        </w:rPr>
      </w:pPr>
      <w:r w:rsidRPr="002612C2">
        <w:rPr>
          <w:rFonts w:ascii="Arial" w:eastAsia="Arial" w:hAnsi="Arial" w:cs="Arial"/>
          <w:sz w:val="24"/>
          <w:szCs w:val="24"/>
        </w:rPr>
        <w:lastRenderedPageBreak/>
        <w:t xml:space="preserve">Criterion #3.4: </w:t>
      </w:r>
      <w:r w:rsidR="00F8592A" w:rsidRPr="002612C2">
        <w:rPr>
          <w:rFonts w:ascii="Arial" w:eastAsia="Arial" w:hAnsi="Arial" w:cs="Arial"/>
          <w:sz w:val="24"/>
          <w:szCs w:val="24"/>
        </w:rPr>
        <w:t>SE</w:t>
      </w:r>
      <w:r w:rsidRPr="002612C2">
        <w:rPr>
          <w:rFonts w:ascii="Arial" w:eastAsia="Arial" w:hAnsi="Arial" w:cs="Arial"/>
          <w:sz w:val="24"/>
          <w:szCs w:val="24"/>
        </w:rPr>
        <w:t xml:space="preserve"> pp. 106</w:t>
      </w:r>
      <w:r w:rsidR="00786585" w:rsidRPr="002612C2">
        <w:rPr>
          <w:rFonts w:ascii="Arial" w:eastAsia="Arial" w:hAnsi="Arial" w:cs="Arial"/>
          <w:sz w:val="24"/>
          <w:szCs w:val="24"/>
        </w:rPr>
        <w:t>–</w:t>
      </w:r>
      <w:r w:rsidRPr="002612C2">
        <w:rPr>
          <w:rFonts w:ascii="Arial" w:eastAsia="Arial" w:hAnsi="Arial" w:cs="Arial"/>
          <w:sz w:val="24"/>
          <w:szCs w:val="24"/>
        </w:rPr>
        <w:t>107</w:t>
      </w:r>
      <w:r w:rsidRPr="00B27A34">
        <w:rPr>
          <w:rFonts w:ascii="Arial" w:eastAsia="Arial" w:hAnsi="Arial" w:cs="Arial"/>
          <w:sz w:val="24"/>
          <w:szCs w:val="24"/>
          <w:lang w:val="es-ES"/>
        </w:rPr>
        <w:t xml:space="preserve">, </w:t>
      </w:r>
      <w:r w:rsidR="00F636B3">
        <w:rPr>
          <w:rFonts w:ascii="Arial" w:eastAsia="Arial" w:hAnsi="Arial" w:cs="Arial"/>
          <w:sz w:val="24"/>
          <w:szCs w:val="24"/>
          <w:lang w:val="es-ES"/>
        </w:rPr>
        <w:t>“</w:t>
      </w:r>
      <w:r w:rsidRPr="00B27A34">
        <w:rPr>
          <w:rFonts w:ascii="Arial" w:eastAsia="Arial" w:hAnsi="Arial" w:cs="Arial"/>
          <w:sz w:val="24"/>
          <w:szCs w:val="24"/>
          <w:lang w:val="es-ES"/>
        </w:rPr>
        <w:t>Somos Reporteros.</w:t>
      </w:r>
      <w:r w:rsidR="00F636B3">
        <w:rPr>
          <w:rFonts w:ascii="Arial" w:eastAsia="Arial" w:hAnsi="Arial" w:cs="Arial"/>
          <w:sz w:val="24"/>
          <w:szCs w:val="24"/>
          <w:lang w:val="es-ES"/>
        </w:rPr>
        <w:t>”</w:t>
      </w:r>
      <w:r w:rsidRPr="00B27A34">
        <w:rPr>
          <w:rFonts w:ascii="Arial" w:eastAsia="Arial" w:hAnsi="Arial" w:cs="Arial"/>
          <w:sz w:val="24"/>
          <w:szCs w:val="24"/>
          <w:lang w:val="es-ES"/>
        </w:rPr>
        <w:t xml:space="preserve"> </w:t>
      </w:r>
      <w:r>
        <w:rPr>
          <w:rFonts w:ascii="Arial" w:eastAsia="Arial" w:hAnsi="Arial" w:cs="Arial"/>
          <w:sz w:val="24"/>
          <w:szCs w:val="24"/>
        </w:rPr>
        <w:t>The resources demonstrate a differentiated approach for teachers to assess students’ diverse learning abilities, providing them opportunities to participate in a variety of activities to showcase their language proficiency and content comprehension. The program provides tasks and student activities requiring interpersonal communications between peers and self-assessment portfolio entries, and ensures instructors can measure student’s individual learning ability and design or modify the lesson task accordingly.</w:t>
      </w:r>
    </w:p>
    <w:p w14:paraId="00000033" w14:textId="756121D4" w:rsidR="00731A1D" w:rsidRDefault="00FE0D4B" w:rsidP="003A03BC">
      <w:pPr>
        <w:numPr>
          <w:ilvl w:val="1"/>
          <w:numId w:val="1"/>
        </w:numPr>
        <w:rPr>
          <w:rFonts w:ascii="Arial" w:eastAsia="Arial" w:hAnsi="Arial" w:cs="Arial"/>
          <w:sz w:val="24"/>
          <w:szCs w:val="24"/>
        </w:rPr>
      </w:pPr>
      <w:r>
        <w:rPr>
          <w:rFonts w:ascii="Arial" w:eastAsia="Arial" w:hAnsi="Arial" w:cs="Arial"/>
          <w:sz w:val="24"/>
          <w:szCs w:val="24"/>
        </w:rPr>
        <w:t xml:space="preserve">Criterion #3.5: </w:t>
      </w:r>
      <w:r w:rsidR="00F8592A">
        <w:rPr>
          <w:rFonts w:ascii="Arial" w:eastAsia="Arial" w:hAnsi="Arial" w:cs="Arial"/>
          <w:sz w:val="24"/>
          <w:szCs w:val="24"/>
        </w:rPr>
        <w:t>TE</w:t>
      </w:r>
      <w:r>
        <w:rPr>
          <w:rFonts w:ascii="Arial" w:eastAsia="Arial" w:hAnsi="Arial" w:cs="Arial"/>
          <w:sz w:val="24"/>
          <w:szCs w:val="24"/>
        </w:rPr>
        <w:t xml:space="preserve"> pp. </w:t>
      </w:r>
      <w:r w:rsidR="003B7CC4">
        <w:rPr>
          <w:rFonts w:ascii="Arial" w:eastAsia="Arial" w:hAnsi="Arial" w:cs="Arial"/>
          <w:sz w:val="24"/>
          <w:szCs w:val="24"/>
        </w:rPr>
        <w:t>47</w:t>
      </w:r>
      <w:r>
        <w:rPr>
          <w:rFonts w:ascii="Arial" w:eastAsia="Arial" w:hAnsi="Arial" w:cs="Arial"/>
          <w:sz w:val="24"/>
          <w:szCs w:val="24"/>
        </w:rPr>
        <w:t xml:space="preserve">, </w:t>
      </w:r>
      <w:r w:rsidR="003B7CC4">
        <w:rPr>
          <w:rFonts w:ascii="Arial" w:eastAsia="Arial" w:hAnsi="Arial" w:cs="Arial"/>
          <w:sz w:val="24"/>
          <w:szCs w:val="24"/>
        </w:rPr>
        <w:t>68</w:t>
      </w:r>
      <w:r w:rsidR="00786585">
        <w:rPr>
          <w:rFonts w:ascii="Arial" w:eastAsia="Arial" w:hAnsi="Arial" w:cs="Arial"/>
          <w:sz w:val="24"/>
          <w:szCs w:val="24"/>
        </w:rPr>
        <w:t>–</w:t>
      </w:r>
      <w:r w:rsidR="003B7CC4">
        <w:rPr>
          <w:rFonts w:ascii="Arial" w:eastAsia="Arial" w:hAnsi="Arial" w:cs="Arial"/>
          <w:sz w:val="24"/>
          <w:szCs w:val="24"/>
        </w:rPr>
        <w:t>69</w:t>
      </w:r>
      <w:r>
        <w:rPr>
          <w:rFonts w:ascii="Arial" w:eastAsia="Arial" w:hAnsi="Arial" w:cs="Arial"/>
          <w:sz w:val="24"/>
          <w:szCs w:val="24"/>
        </w:rPr>
        <w:t>, 2</w:t>
      </w:r>
      <w:r w:rsidR="003B7CC4">
        <w:rPr>
          <w:rFonts w:ascii="Arial" w:eastAsia="Arial" w:hAnsi="Arial" w:cs="Arial"/>
          <w:sz w:val="24"/>
          <w:szCs w:val="24"/>
        </w:rPr>
        <w:t>58</w:t>
      </w:r>
      <w:r w:rsidR="00786585">
        <w:rPr>
          <w:rFonts w:ascii="Arial" w:eastAsia="Arial" w:hAnsi="Arial" w:cs="Arial"/>
          <w:sz w:val="24"/>
          <w:szCs w:val="24"/>
        </w:rPr>
        <w:t>–</w:t>
      </w:r>
      <w:r>
        <w:rPr>
          <w:rFonts w:ascii="Arial" w:eastAsia="Arial" w:hAnsi="Arial" w:cs="Arial"/>
          <w:sz w:val="24"/>
          <w:szCs w:val="24"/>
        </w:rPr>
        <w:t>2</w:t>
      </w:r>
      <w:r w:rsidR="003B7CC4">
        <w:rPr>
          <w:rFonts w:ascii="Arial" w:eastAsia="Arial" w:hAnsi="Arial" w:cs="Arial"/>
          <w:sz w:val="24"/>
          <w:szCs w:val="24"/>
        </w:rPr>
        <w:t>59</w:t>
      </w:r>
      <w:r w:rsidR="00207148">
        <w:rPr>
          <w:rFonts w:ascii="Arial" w:eastAsia="Arial" w:hAnsi="Arial" w:cs="Arial"/>
          <w:sz w:val="24"/>
          <w:szCs w:val="24"/>
        </w:rPr>
        <w:t>.</w:t>
      </w:r>
      <w:r>
        <w:rPr>
          <w:rFonts w:ascii="Arial" w:eastAsia="Arial" w:hAnsi="Arial" w:cs="Arial"/>
          <w:sz w:val="24"/>
          <w:szCs w:val="24"/>
        </w:rPr>
        <w:t xml:space="preserve"> Students utilize a self-assessment rubric for formative assessments to guide learning. The results of assessment further guide teachers for progressing the learning through instructions aligned with the summative assessments at the end of each unit.</w:t>
      </w:r>
    </w:p>
    <w:p w14:paraId="00000034" w14:textId="1E25456F" w:rsidR="00731A1D" w:rsidRDefault="00FE0D4B">
      <w:pPr>
        <w:numPr>
          <w:ilvl w:val="1"/>
          <w:numId w:val="1"/>
        </w:numPr>
        <w:spacing w:after="0"/>
        <w:rPr>
          <w:sz w:val="24"/>
          <w:szCs w:val="24"/>
        </w:rPr>
      </w:pPr>
      <w:r>
        <w:rPr>
          <w:rFonts w:ascii="Arial" w:eastAsia="Arial" w:hAnsi="Arial" w:cs="Arial"/>
          <w:sz w:val="24"/>
          <w:szCs w:val="24"/>
        </w:rPr>
        <w:t xml:space="preserve">Criterion #3.6: </w:t>
      </w:r>
      <w:r w:rsidR="00F8592A">
        <w:rPr>
          <w:rFonts w:ascii="Arial" w:eastAsia="Arial" w:hAnsi="Arial" w:cs="Arial"/>
          <w:sz w:val="24"/>
          <w:szCs w:val="24"/>
        </w:rPr>
        <w:t>TE</w:t>
      </w:r>
      <w:r>
        <w:rPr>
          <w:rFonts w:ascii="Arial" w:eastAsia="Arial" w:hAnsi="Arial" w:cs="Arial"/>
          <w:sz w:val="24"/>
          <w:szCs w:val="24"/>
        </w:rPr>
        <w:t xml:space="preserve"> pp.164</w:t>
      </w:r>
      <w:r w:rsidR="00786585">
        <w:rPr>
          <w:rFonts w:ascii="Arial" w:eastAsia="Arial" w:hAnsi="Arial" w:cs="Arial"/>
          <w:sz w:val="24"/>
          <w:szCs w:val="24"/>
        </w:rPr>
        <w:t>–</w:t>
      </w:r>
      <w:r>
        <w:rPr>
          <w:rFonts w:ascii="Arial" w:eastAsia="Arial" w:hAnsi="Arial" w:cs="Arial"/>
          <w:sz w:val="24"/>
          <w:szCs w:val="24"/>
        </w:rPr>
        <w:t xml:space="preserve">165. The program includes guidance for teachers to adapt instruction and include formative assessment and summative assessment to satisfy the </w:t>
      </w:r>
      <w:r>
        <w:rPr>
          <w:rFonts w:ascii="Arial" w:eastAsia="Arial" w:hAnsi="Arial" w:cs="Arial"/>
          <w:i/>
          <w:sz w:val="24"/>
          <w:szCs w:val="24"/>
        </w:rPr>
        <w:t>World Languages Standards</w:t>
      </w:r>
      <w:r>
        <w:rPr>
          <w:rFonts w:ascii="Arial" w:eastAsia="Arial" w:hAnsi="Arial" w:cs="Arial"/>
          <w:sz w:val="24"/>
          <w:szCs w:val="24"/>
        </w:rPr>
        <w:t xml:space="preserve"> in interpretive reading, presentational writing, interpersonal speaking.</w:t>
      </w:r>
    </w:p>
    <w:p w14:paraId="00000035" w14:textId="77777777" w:rsidR="00731A1D" w:rsidRDefault="00FE0D4B">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14:paraId="00000036" w14:textId="77777777" w:rsidR="00731A1D" w:rsidRDefault="00FE0D4B">
      <w:pPr>
        <w:spacing w:before="120" w:after="0"/>
        <w:rPr>
          <w:rFonts w:ascii="Arial" w:eastAsia="Arial" w:hAnsi="Arial" w:cs="Arial"/>
          <w:i/>
          <w:sz w:val="24"/>
          <w:szCs w:val="24"/>
        </w:rPr>
      </w:pPr>
      <w:r>
        <w:rPr>
          <w:rFonts w:ascii="Arial" w:eastAsia="Arial" w:hAnsi="Arial" w:cs="Arial"/>
          <w:sz w:val="24"/>
          <w:szCs w:val="24"/>
        </w:rPr>
        <w:t>Program materials ensure universal and equitable access to high-quality curriculum and instruction for all students and provide</w:t>
      </w:r>
      <w:r>
        <w:rPr>
          <w:rFonts w:ascii="Arial" w:eastAsia="Arial" w:hAnsi="Arial" w:cs="Arial"/>
          <w:i/>
          <w:sz w:val="24"/>
          <w:szCs w:val="24"/>
        </w:rPr>
        <w:t xml:space="preserve"> </w:t>
      </w:r>
      <w:r>
        <w:rPr>
          <w:rFonts w:ascii="Arial" w:eastAsia="Arial" w:hAnsi="Arial" w:cs="Arial"/>
          <w:sz w:val="24"/>
          <w:szCs w:val="24"/>
        </w:rPr>
        <w:t>teachers with suggestions for differentiation for students with special needs.</w:t>
      </w:r>
    </w:p>
    <w:p w14:paraId="00000037" w14:textId="77777777" w:rsidR="00731A1D" w:rsidRDefault="00FE0D4B" w:rsidP="003A03BC">
      <w:pPr>
        <w:pStyle w:val="Heading4"/>
      </w:pPr>
      <w:r>
        <w:t>Citations:</w:t>
      </w:r>
    </w:p>
    <w:p w14:paraId="00000038" w14:textId="413A79C2" w:rsidR="00731A1D" w:rsidRDefault="00FE0D4B" w:rsidP="00162B72">
      <w:pPr>
        <w:numPr>
          <w:ilvl w:val="1"/>
          <w:numId w:val="6"/>
        </w:numPr>
        <w:spacing w:before="120"/>
        <w:rPr>
          <w:rFonts w:ascii="Arial" w:eastAsia="Arial" w:hAnsi="Arial" w:cs="Arial"/>
          <w:sz w:val="24"/>
          <w:szCs w:val="24"/>
        </w:rPr>
      </w:pPr>
      <w:r>
        <w:rPr>
          <w:rFonts w:ascii="Arial" w:eastAsia="Arial" w:hAnsi="Arial" w:cs="Arial"/>
          <w:sz w:val="24"/>
          <w:szCs w:val="24"/>
        </w:rPr>
        <w:t xml:space="preserve">Criterion #4.1: </w:t>
      </w:r>
      <w:r w:rsidR="00F8592A">
        <w:rPr>
          <w:rFonts w:ascii="Arial" w:eastAsia="Arial" w:hAnsi="Arial" w:cs="Arial"/>
          <w:sz w:val="24"/>
          <w:szCs w:val="24"/>
        </w:rPr>
        <w:t>SE</w:t>
      </w:r>
      <w:r>
        <w:rPr>
          <w:rFonts w:ascii="Arial" w:eastAsia="Arial" w:hAnsi="Arial" w:cs="Arial"/>
          <w:sz w:val="24"/>
          <w:szCs w:val="24"/>
        </w:rPr>
        <w:t xml:space="preserve"> p. 127. Instructions for the activity specify outcomes in clear verbs and emphasize important elements using bold fonts, which facilitates students’ understanding and learning regardless of their various cultural, language, and religious backgrounds, as well as different learning abilities.</w:t>
      </w:r>
    </w:p>
    <w:p w14:paraId="00000039" w14:textId="7C269B4D" w:rsidR="00731A1D" w:rsidRDefault="00FE0D4B" w:rsidP="00162B72">
      <w:pPr>
        <w:numPr>
          <w:ilvl w:val="1"/>
          <w:numId w:val="6"/>
        </w:numPr>
        <w:rPr>
          <w:sz w:val="24"/>
          <w:szCs w:val="24"/>
        </w:rPr>
      </w:pPr>
      <w:r>
        <w:rPr>
          <w:rFonts w:ascii="Arial" w:eastAsia="Arial" w:hAnsi="Arial" w:cs="Arial"/>
          <w:sz w:val="24"/>
          <w:szCs w:val="24"/>
        </w:rPr>
        <w:t xml:space="preserve">Criterion #4.2: </w:t>
      </w:r>
      <w:r w:rsidR="00F8592A">
        <w:rPr>
          <w:rFonts w:ascii="Arial" w:eastAsia="Arial" w:hAnsi="Arial" w:cs="Arial"/>
          <w:sz w:val="24"/>
          <w:szCs w:val="24"/>
        </w:rPr>
        <w:t>TE</w:t>
      </w:r>
      <w:r>
        <w:rPr>
          <w:rFonts w:ascii="Arial" w:eastAsia="Arial" w:hAnsi="Arial" w:cs="Arial"/>
          <w:sz w:val="24"/>
          <w:szCs w:val="24"/>
        </w:rPr>
        <w:t xml:space="preserve"> pp. 64</w:t>
      </w:r>
      <w:r w:rsidR="00786585">
        <w:rPr>
          <w:rFonts w:ascii="Arial" w:eastAsia="Arial" w:hAnsi="Arial" w:cs="Arial"/>
          <w:sz w:val="24"/>
          <w:szCs w:val="24"/>
        </w:rPr>
        <w:t>–</w:t>
      </w:r>
      <w:r>
        <w:rPr>
          <w:rFonts w:ascii="Arial" w:eastAsia="Arial" w:hAnsi="Arial" w:cs="Arial"/>
          <w:sz w:val="24"/>
          <w:szCs w:val="24"/>
        </w:rPr>
        <w:t>65. There are suggestions rooted in research-based instructional techniques, including those that appeal to kinesthetic learners and heritage speakers, which are based on current and confirmed research for adapting the curriculum and the instruction to meet students’ assessed instructional needs.</w:t>
      </w:r>
    </w:p>
    <w:p w14:paraId="0000003A" w14:textId="60FCB68A" w:rsidR="00731A1D" w:rsidRDefault="00FE0D4B" w:rsidP="00162B72">
      <w:pPr>
        <w:numPr>
          <w:ilvl w:val="1"/>
          <w:numId w:val="6"/>
        </w:numPr>
        <w:rPr>
          <w:sz w:val="24"/>
          <w:szCs w:val="24"/>
        </w:rPr>
      </w:pPr>
      <w:r>
        <w:rPr>
          <w:rFonts w:ascii="Arial" w:eastAsia="Arial" w:hAnsi="Arial" w:cs="Arial"/>
          <w:sz w:val="24"/>
          <w:szCs w:val="24"/>
        </w:rPr>
        <w:t xml:space="preserve">Criterion #4.3: </w:t>
      </w:r>
      <w:r w:rsidR="00F8592A">
        <w:rPr>
          <w:rFonts w:ascii="Arial" w:eastAsia="Arial" w:hAnsi="Arial" w:cs="Arial"/>
          <w:sz w:val="24"/>
          <w:szCs w:val="24"/>
        </w:rPr>
        <w:t>TE</w:t>
      </w:r>
      <w:r>
        <w:rPr>
          <w:rFonts w:ascii="Arial" w:eastAsia="Arial" w:hAnsi="Arial" w:cs="Arial"/>
          <w:sz w:val="24"/>
          <w:szCs w:val="24"/>
        </w:rPr>
        <w:t xml:space="preserve"> p.</w:t>
      </w:r>
      <w:r w:rsidR="002612C2">
        <w:rPr>
          <w:rFonts w:ascii="Arial" w:eastAsia="Arial" w:hAnsi="Arial" w:cs="Arial"/>
          <w:sz w:val="24"/>
          <w:szCs w:val="24"/>
        </w:rPr>
        <w:t xml:space="preserve"> </w:t>
      </w:r>
      <w:r>
        <w:rPr>
          <w:rFonts w:ascii="Arial" w:eastAsia="Arial" w:hAnsi="Arial" w:cs="Arial"/>
          <w:sz w:val="24"/>
          <w:szCs w:val="24"/>
        </w:rPr>
        <w:t>39. The program includes differentiated instruction strategies, introducing color codes or bold fonts for certain sounds when presenting the grammar concepts to students with different needs.</w:t>
      </w:r>
    </w:p>
    <w:p w14:paraId="0000003B" w14:textId="2E843295" w:rsidR="00731A1D" w:rsidRDefault="00FE0D4B">
      <w:pPr>
        <w:numPr>
          <w:ilvl w:val="1"/>
          <w:numId w:val="6"/>
        </w:numPr>
        <w:spacing w:after="0"/>
        <w:rPr>
          <w:sz w:val="24"/>
          <w:szCs w:val="24"/>
        </w:rPr>
      </w:pPr>
      <w:r>
        <w:rPr>
          <w:rFonts w:ascii="Arial" w:eastAsia="Arial" w:hAnsi="Arial" w:cs="Arial"/>
          <w:sz w:val="24"/>
          <w:szCs w:val="24"/>
        </w:rPr>
        <w:t xml:space="preserve">Criterion #4.8: </w:t>
      </w:r>
      <w:r w:rsidR="00F8592A">
        <w:rPr>
          <w:rFonts w:ascii="Arial" w:eastAsia="Arial" w:hAnsi="Arial" w:cs="Arial"/>
          <w:sz w:val="24"/>
          <w:szCs w:val="24"/>
        </w:rPr>
        <w:t>TE</w:t>
      </w:r>
      <w:r>
        <w:rPr>
          <w:rFonts w:ascii="Arial" w:eastAsia="Arial" w:hAnsi="Arial" w:cs="Arial"/>
          <w:sz w:val="24"/>
          <w:szCs w:val="24"/>
        </w:rPr>
        <w:t xml:space="preserve"> p. 193. This activity provides heritage speakers the opportunity to compare vocabulary and content terminology with the </w:t>
      </w:r>
      <w:r>
        <w:rPr>
          <w:rFonts w:ascii="Arial" w:eastAsia="Arial" w:hAnsi="Arial" w:cs="Arial"/>
          <w:sz w:val="24"/>
          <w:szCs w:val="24"/>
        </w:rPr>
        <w:lastRenderedPageBreak/>
        <w:t>vocabulary/terms they may already know/use. Students identify elements that may be different, drawing on prior knowledge and comparative language usage.</w:t>
      </w:r>
    </w:p>
    <w:p w14:paraId="0000003C" w14:textId="77777777" w:rsidR="00731A1D" w:rsidRDefault="00FE0D4B">
      <w:pPr>
        <w:pStyle w:val="Heading3"/>
        <w:spacing w:before="240"/>
        <w:rPr>
          <w:rFonts w:ascii="Arial" w:eastAsia="Arial" w:hAnsi="Arial" w:cs="Arial"/>
          <w:b/>
          <w:color w:val="000000"/>
        </w:rPr>
      </w:pPr>
      <w:r>
        <w:rPr>
          <w:rFonts w:ascii="Arial" w:eastAsia="Arial" w:hAnsi="Arial" w:cs="Arial"/>
          <w:b/>
          <w:color w:val="000000"/>
        </w:rPr>
        <w:t>Criteria Category 5: Instructional Planning and Support</w:t>
      </w:r>
    </w:p>
    <w:p w14:paraId="0000003D" w14:textId="77777777" w:rsidR="00731A1D" w:rsidRDefault="00FE0D4B">
      <w:pPr>
        <w:spacing w:before="160" w:after="0"/>
        <w:rPr>
          <w:rFonts w:ascii="Arial" w:eastAsia="Arial" w:hAnsi="Arial" w:cs="Arial"/>
          <w:sz w:val="24"/>
          <w:szCs w:val="24"/>
        </w:rPr>
      </w:pPr>
      <w:r>
        <w:rPr>
          <w:rFonts w:ascii="Arial" w:eastAsia="Arial" w:hAnsi="Arial" w:cs="Arial"/>
          <w:sz w:val="24"/>
          <w:szCs w:val="24"/>
        </w:rPr>
        <w:t>The instructional materials contain</w:t>
      </w:r>
      <w:r>
        <w:rPr>
          <w:rFonts w:ascii="Arial" w:eastAsia="Arial" w:hAnsi="Arial" w:cs="Arial"/>
          <w:i/>
          <w:sz w:val="24"/>
          <w:szCs w:val="24"/>
        </w:rPr>
        <w:t xml:space="preserve">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000003E" w14:textId="77777777" w:rsidR="00731A1D" w:rsidRDefault="00FE0D4B" w:rsidP="00162B72">
      <w:pPr>
        <w:pStyle w:val="Heading4"/>
      </w:pPr>
      <w:r>
        <w:t>Citations:</w:t>
      </w:r>
    </w:p>
    <w:p w14:paraId="0000003F" w14:textId="577258A7" w:rsidR="00731A1D" w:rsidRPr="002612C2" w:rsidRDefault="00FE0D4B" w:rsidP="00162B72">
      <w:pPr>
        <w:numPr>
          <w:ilvl w:val="1"/>
          <w:numId w:val="5"/>
        </w:numPr>
        <w:spacing w:before="120"/>
        <w:rPr>
          <w:rFonts w:ascii="Arial" w:eastAsia="Arial" w:hAnsi="Arial" w:cs="Arial"/>
          <w:sz w:val="24"/>
          <w:szCs w:val="24"/>
        </w:rPr>
      </w:pPr>
      <w:r w:rsidRPr="002612C2">
        <w:rPr>
          <w:rFonts w:ascii="Arial" w:eastAsia="Arial" w:hAnsi="Arial" w:cs="Arial"/>
          <w:sz w:val="24"/>
          <w:szCs w:val="24"/>
        </w:rPr>
        <w:t>Criterion #5.1: TE pp. T26</w:t>
      </w:r>
      <w:r w:rsidR="00786585" w:rsidRPr="002612C2">
        <w:rPr>
          <w:rFonts w:ascii="Arial" w:eastAsia="Arial" w:hAnsi="Arial" w:cs="Arial"/>
          <w:sz w:val="24"/>
          <w:szCs w:val="24"/>
        </w:rPr>
        <w:t>–</w:t>
      </w:r>
      <w:r w:rsidR="00207148" w:rsidRPr="002612C2">
        <w:rPr>
          <w:rFonts w:ascii="Arial" w:eastAsia="Arial" w:hAnsi="Arial" w:cs="Arial"/>
          <w:sz w:val="24"/>
          <w:szCs w:val="24"/>
        </w:rPr>
        <w:t>T</w:t>
      </w:r>
      <w:r w:rsidRPr="002612C2">
        <w:rPr>
          <w:rFonts w:ascii="Arial" w:eastAsia="Arial" w:hAnsi="Arial" w:cs="Arial"/>
          <w:sz w:val="24"/>
          <w:szCs w:val="24"/>
        </w:rPr>
        <w:t>27. The program contains a guide for how to organize and pace the lessons based on a template of 50-</w:t>
      </w:r>
      <w:r w:rsidR="00786585" w:rsidRPr="002612C2">
        <w:rPr>
          <w:rFonts w:ascii="Arial" w:eastAsia="Arial" w:hAnsi="Arial" w:cs="Arial"/>
          <w:sz w:val="24"/>
          <w:szCs w:val="24"/>
        </w:rPr>
        <w:t>minute</w:t>
      </w:r>
      <w:r w:rsidRPr="002612C2">
        <w:rPr>
          <w:rFonts w:ascii="Arial" w:eastAsia="Arial" w:hAnsi="Arial" w:cs="Arial"/>
          <w:sz w:val="24"/>
          <w:szCs w:val="24"/>
        </w:rPr>
        <w:t xml:space="preserve"> or 90-minute class sessions.</w:t>
      </w:r>
    </w:p>
    <w:p w14:paraId="00000040" w14:textId="54A230B9" w:rsidR="00731A1D" w:rsidRPr="002612C2" w:rsidRDefault="00FE0D4B" w:rsidP="00162B72">
      <w:pPr>
        <w:numPr>
          <w:ilvl w:val="1"/>
          <w:numId w:val="5"/>
        </w:numPr>
        <w:rPr>
          <w:sz w:val="24"/>
          <w:szCs w:val="24"/>
        </w:rPr>
      </w:pPr>
      <w:r w:rsidRPr="002612C2">
        <w:rPr>
          <w:rFonts w:ascii="Arial" w:eastAsia="Arial" w:hAnsi="Arial" w:cs="Arial"/>
          <w:sz w:val="24"/>
          <w:szCs w:val="24"/>
        </w:rPr>
        <w:t xml:space="preserve">Criterion #5.2: </w:t>
      </w:r>
      <w:r w:rsidR="00F8592A" w:rsidRPr="002612C2">
        <w:rPr>
          <w:rFonts w:ascii="Arial" w:eastAsia="Arial" w:hAnsi="Arial" w:cs="Arial"/>
          <w:sz w:val="24"/>
          <w:szCs w:val="24"/>
        </w:rPr>
        <w:t>TE</w:t>
      </w:r>
      <w:r w:rsidRPr="002612C2">
        <w:rPr>
          <w:rFonts w:ascii="Arial" w:eastAsia="Arial" w:hAnsi="Arial" w:cs="Arial"/>
          <w:sz w:val="24"/>
          <w:szCs w:val="24"/>
        </w:rPr>
        <w:t xml:space="preserve"> pp. T14</w:t>
      </w:r>
      <w:r w:rsidR="00786585" w:rsidRPr="002612C2">
        <w:rPr>
          <w:rFonts w:ascii="Arial" w:eastAsia="Arial" w:hAnsi="Arial" w:cs="Arial"/>
          <w:sz w:val="24"/>
          <w:szCs w:val="24"/>
        </w:rPr>
        <w:t>–</w:t>
      </w:r>
      <w:r w:rsidRPr="002612C2">
        <w:rPr>
          <w:rFonts w:ascii="Arial" w:eastAsia="Arial" w:hAnsi="Arial" w:cs="Arial"/>
          <w:sz w:val="24"/>
          <w:szCs w:val="24"/>
        </w:rPr>
        <w:t>T17. This scope and sequence integrates an accessibility feature to effectively plan instructions. The pacing guide provides a flowchart that includes the materials’ components such as Projects, Grammar and Communication, Vocabulary and Pronunciation, Culture.</w:t>
      </w:r>
    </w:p>
    <w:p w14:paraId="00000041" w14:textId="6F1286B3" w:rsidR="00731A1D" w:rsidRDefault="00FE0D4B" w:rsidP="00162B72">
      <w:pPr>
        <w:numPr>
          <w:ilvl w:val="1"/>
          <w:numId w:val="5"/>
        </w:numPr>
        <w:rPr>
          <w:sz w:val="24"/>
          <w:szCs w:val="24"/>
        </w:rPr>
      </w:pPr>
      <w:r>
        <w:rPr>
          <w:rFonts w:ascii="Arial" w:eastAsia="Arial" w:hAnsi="Arial" w:cs="Arial"/>
          <w:sz w:val="24"/>
          <w:szCs w:val="24"/>
        </w:rPr>
        <w:t xml:space="preserve">Criterion #5.3: </w:t>
      </w:r>
      <w:r w:rsidR="00F8592A">
        <w:rPr>
          <w:rFonts w:ascii="Arial" w:eastAsia="Arial" w:hAnsi="Arial" w:cs="Arial"/>
          <w:sz w:val="24"/>
          <w:szCs w:val="24"/>
        </w:rPr>
        <w:t>TE</w:t>
      </w:r>
      <w:r>
        <w:rPr>
          <w:rFonts w:ascii="Arial" w:eastAsia="Arial" w:hAnsi="Arial" w:cs="Arial"/>
          <w:sz w:val="24"/>
          <w:szCs w:val="24"/>
        </w:rPr>
        <w:t xml:space="preserve"> pp. 64, 92, 282. The Vocabulary Learning Strategies section provides learners with various strategies (Draw and write; Personalize; Write a story; Create flashcards, Create a poster, etc.) to support their second language acquisition. The instructions and strategies are clear.</w:t>
      </w:r>
    </w:p>
    <w:p w14:paraId="00000042" w14:textId="37DFD18C" w:rsidR="00731A1D" w:rsidRDefault="00FE0D4B" w:rsidP="00162B72">
      <w:pPr>
        <w:numPr>
          <w:ilvl w:val="1"/>
          <w:numId w:val="5"/>
        </w:numPr>
        <w:rPr>
          <w:sz w:val="24"/>
          <w:szCs w:val="24"/>
        </w:rPr>
      </w:pPr>
      <w:r>
        <w:rPr>
          <w:rFonts w:ascii="Arial" w:eastAsia="Arial" w:hAnsi="Arial" w:cs="Arial"/>
          <w:sz w:val="24"/>
          <w:szCs w:val="24"/>
        </w:rPr>
        <w:t xml:space="preserve">Criterion #5.4: </w:t>
      </w:r>
      <w:r w:rsidR="00F8592A">
        <w:rPr>
          <w:rFonts w:ascii="Arial" w:eastAsia="Arial" w:hAnsi="Arial" w:cs="Arial"/>
          <w:sz w:val="24"/>
          <w:szCs w:val="24"/>
        </w:rPr>
        <w:t>SE</w:t>
      </w:r>
      <w:r>
        <w:rPr>
          <w:rFonts w:ascii="Arial" w:eastAsia="Arial" w:hAnsi="Arial" w:cs="Arial"/>
          <w:sz w:val="24"/>
          <w:szCs w:val="24"/>
        </w:rPr>
        <w:t xml:space="preserve"> </w:t>
      </w:r>
      <w:r w:rsidR="003B7CC4">
        <w:rPr>
          <w:rFonts w:ascii="Arial" w:eastAsia="Arial" w:hAnsi="Arial" w:cs="Arial"/>
          <w:sz w:val="24"/>
          <w:szCs w:val="24"/>
        </w:rPr>
        <w:t xml:space="preserve">p. 288; </w:t>
      </w:r>
      <w:r>
        <w:rPr>
          <w:rFonts w:ascii="Arial" w:eastAsia="Arial" w:hAnsi="Arial" w:cs="Arial"/>
          <w:sz w:val="24"/>
          <w:szCs w:val="24"/>
        </w:rPr>
        <w:t xml:space="preserve">Workbook p. 246. The material includes nutrition and health by the comparison of the </w:t>
      </w:r>
      <w:r w:rsidR="00F636B3">
        <w:rPr>
          <w:rFonts w:ascii="Arial" w:eastAsia="Arial" w:hAnsi="Arial" w:cs="Arial"/>
          <w:sz w:val="24"/>
          <w:szCs w:val="24"/>
        </w:rPr>
        <w:t>Peruvian</w:t>
      </w:r>
      <w:r>
        <w:rPr>
          <w:rFonts w:ascii="Arial" w:eastAsia="Arial" w:hAnsi="Arial" w:cs="Arial"/>
          <w:sz w:val="24"/>
          <w:szCs w:val="24"/>
        </w:rPr>
        <w:t xml:space="preserve"> National Food Pyramid and with the student’s home food, which makes the world language education content interdisciplinary.</w:t>
      </w:r>
    </w:p>
    <w:p w14:paraId="00000043" w14:textId="00B8E5C6" w:rsidR="00731A1D" w:rsidRDefault="00FE0D4B">
      <w:pPr>
        <w:numPr>
          <w:ilvl w:val="1"/>
          <w:numId w:val="5"/>
        </w:numPr>
        <w:spacing w:after="0"/>
        <w:rPr>
          <w:rFonts w:ascii="Arial" w:eastAsia="Arial" w:hAnsi="Arial" w:cs="Arial"/>
          <w:sz w:val="24"/>
          <w:szCs w:val="24"/>
        </w:rPr>
      </w:pPr>
      <w:r>
        <w:rPr>
          <w:rFonts w:ascii="Arial" w:eastAsia="Arial" w:hAnsi="Arial" w:cs="Arial"/>
          <w:sz w:val="24"/>
          <w:szCs w:val="24"/>
        </w:rPr>
        <w:t xml:space="preserve">Criterion #5.9: </w:t>
      </w:r>
      <w:r w:rsidR="00F8592A">
        <w:rPr>
          <w:rFonts w:ascii="Arial" w:eastAsia="Arial" w:hAnsi="Arial" w:cs="Arial"/>
          <w:sz w:val="24"/>
          <w:szCs w:val="24"/>
        </w:rPr>
        <w:t>SE</w:t>
      </w:r>
      <w:r>
        <w:rPr>
          <w:rFonts w:ascii="Arial" w:eastAsia="Arial" w:hAnsi="Arial" w:cs="Arial"/>
          <w:sz w:val="24"/>
          <w:szCs w:val="24"/>
        </w:rPr>
        <w:t xml:space="preserve"> pp. 276</w:t>
      </w:r>
      <w:r w:rsidR="00786585">
        <w:rPr>
          <w:rFonts w:ascii="Arial" w:eastAsia="Arial" w:hAnsi="Arial" w:cs="Arial"/>
          <w:sz w:val="24"/>
          <w:szCs w:val="24"/>
        </w:rPr>
        <w:t>–</w:t>
      </w:r>
      <w:r>
        <w:rPr>
          <w:rFonts w:ascii="Arial" w:eastAsia="Arial" w:hAnsi="Arial" w:cs="Arial"/>
          <w:sz w:val="24"/>
          <w:szCs w:val="24"/>
        </w:rPr>
        <w:t>277. The program offers a short article about an innovative Peruvian fashion designer. It provides an opportunity for students to research a designer of their choosing and write their own short article about the designer using previously acquired language skills.</w:t>
      </w:r>
    </w:p>
    <w:p w14:paraId="3CAC32F9" w14:textId="77777777" w:rsidR="00567B8B" w:rsidRDefault="00567B8B">
      <w:pPr>
        <w:pStyle w:val="Heading2"/>
        <w:spacing w:before="240"/>
        <w:rPr>
          <w:rFonts w:ascii="Arial" w:eastAsia="Arial" w:hAnsi="Arial" w:cs="Arial"/>
          <w:b/>
          <w:color w:val="000000"/>
          <w:sz w:val="24"/>
          <w:szCs w:val="24"/>
        </w:rPr>
        <w:sectPr w:rsidR="00567B8B">
          <w:pgSz w:w="12240" w:h="15840"/>
          <w:pgMar w:top="1440" w:right="1440" w:bottom="1440" w:left="1440" w:header="720" w:footer="720" w:gutter="0"/>
          <w:pgNumType w:start="1"/>
          <w:cols w:space="720"/>
        </w:sectPr>
      </w:pPr>
    </w:p>
    <w:p w14:paraId="00000044" w14:textId="06711E83" w:rsidR="00731A1D" w:rsidRDefault="00FE0D4B" w:rsidP="00162B72">
      <w:pPr>
        <w:pStyle w:val="Heading2"/>
        <w:spacing w:before="240" w:after="240"/>
        <w:rPr>
          <w:rFonts w:ascii="Arial" w:eastAsia="Arial" w:hAnsi="Arial" w:cs="Arial"/>
          <w:i/>
          <w:sz w:val="24"/>
          <w:szCs w:val="24"/>
        </w:rPr>
      </w:pPr>
      <w:r>
        <w:rPr>
          <w:rFonts w:ascii="Arial" w:eastAsia="Arial" w:hAnsi="Arial" w:cs="Arial"/>
          <w:b/>
          <w:color w:val="000000"/>
          <w:sz w:val="24"/>
          <w:szCs w:val="24"/>
        </w:rPr>
        <w:lastRenderedPageBreak/>
        <w:t>Edits and Corrections:</w:t>
      </w:r>
    </w:p>
    <w:p w14:paraId="00000046" w14:textId="32C37DB5" w:rsidR="00731A1D" w:rsidRDefault="00FE0D4B" w:rsidP="00162B72">
      <w:pPr>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350"/>
        <w:gridCol w:w="1478"/>
        <w:gridCol w:w="1457"/>
        <w:gridCol w:w="1679"/>
        <w:gridCol w:w="1947"/>
        <w:gridCol w:w="3330"/>
        <w:gridCol w:w="2709"/>
      </w:tblGrid>
      <w:tr w:rsidR="00731A1D" w14:paraId="6634B9DC" w14:textId="77777777" w:rsidTr="002612C2">
        <w:trPr>
          <w:cantSplit/>
          <w:trHeight w:val="902"/>
          <w:tblHeader/>
        </w:trPr>
        <w:tc>
          <w:tcPr>
            <w:tcW w:w="0" w:type="auto"/>
          </w:tcPr>
          <w:p w14:paraId="00000047"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48"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49"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4A"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Page Number</w:t>
            </w:r>
          </w:p>
        </w:tc>
        <w:tc>
          <w:tcPr>
            <w:tcW w:w="0" w:type="auto"/>
          </w:tcPr>
          <w:p w14:paraId="0000004B"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4C"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4D"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731A1D" w14:paraId="0FCB294E" w14:textId="77777777" w:rsidTr="002612C2">
        <w:trPr>
          <w:cantSplit/>
        </w:trPr>
        <w:tc>
          <w:tcPr>
            <w:tcW w:w="0" w:type="auto"/>
          </w:tcPr>
          <w:p w14:paraId="00000050" w14:textId="56E7D312" w:rsidR="00731A1D" w:rsidRDefault="00FE0D4B" w:rsidP="00162B72">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52" w14:textId="0CCCADDF" w:rsidR="00731A1D" w:rsidRDefault="00FE0D4B" w:rsidP="00830779">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53"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TE</w:t>
            </w:r>
          </w:p>
        </w:tc>
        <w:tc>
          <w:tcPr>
            <w:tcW w:w="0" w:type="auto"/>
          </w:tcPr>
          <w:p w14:paraId="00000054"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T29</w:t>
            </w:r>
          </w:p>
        </w:tc>
        <w:tc>
          <w:tcPr>
            <w:tcW w:w="0" w:type="auto"/>
          </w:tcPr>
          <w:p w14:paraId="00000055"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 xml:space="preserve">“techniques </w:t>
            </w:r>
            <w:proofErr w:type="spellStart"/>
            <w:r>
              <w:rPr>
                <w:rFonts w:ascii="Arial" w:eastAsia="Arial" w:hAnsi="Arial" w:cs="Arial"/>
                <w:sz w:val="24"/>
                <w:szCs w:val="24"/>
              </w:rPr>
              <w:t>hat</w:t>
            </w:r>
            <w:proofErr w:type="spellEnd"/>
            <w:r>
              <w:rPr>
                <w:rFonts w:ascii="Arial" w:eastAsia="Arial" w:hAnsi="Arial" w:cs="Arial"/>
                <w:sz w:val="24"/>
                <w:szCs w:val="24"/>
              </w:rPr>
              <w:t xml:space="preserve"> work for”</w:t>
            </w:r>
          </w:p>
        </w:tc>
        <w:tc>
          <w:tcPr>
            <w:tcW w:w="0" w:type="auto"/>
          </w:tcPr>
          <w:p w14:paraId="00000056"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Correct to “techniques that work for”</w:t>
            </w:r>
          </w:p>
        </w:tc>
        <w:tc>
          <w:tcPr>
            <w:tcW w:w="0" w:type="auto"/>
          </w:tcPr>
          <w:p w14:paraId="00000057"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Spelling</w:t>
            </w:r>
          </w:p>
        </w:tc>
      </w:tr>
      <w:tr w:rsidR="00731A1D" w14:paraId="7FFC5CE4" w14:textId="77777777" w:rsidTr="002612C2">
        <w:trPr>
          <w:cantSplit/>
        </w:trPr>
        <w:tc>
          <w:tcPr>
            <w:tcW w:w="0" w:type="auto"/>
          </w:tcPr>
          <w:p w14:paraId="00000058" w14:textId="77777777" w:rsidR="00731A1D" w:rsidRDefault="00FE0D4B">
            <w:pPr>
              <w:spacing w:after="0" w:line="240" w:lineRule="auto"/>
              <w:rPr>
                <w:rFonts w:ascii="Arial" w:eastAsia="Arial" w:hAnsi="Arial" w:cs="Arial"/>
                <w:sz w:val="24"/>
                <w:szCs w:val="24"/>
              </w:rPr>
            </w:pPr>
            <w:bookmarkStart w:id="1" w:name="_Hlk79153985"/>
            <w:r>
              <w:rPr>
                <w:rFonts w:ascii="Arial" w:eastAsia="Arial" w:hAnsi="Arial" w:cs="Arial"/>
                <w:sz w:val="24"/>
                <w:szCs w:val="24"/>
              </w:rPr>
              <w:t>2</w:t>
            </w:r>
          </w:p>
        </w:tc>
        <w:tc>
          <w:tcPr>
            <w:tcW w:w="0" w:type="auto"/>
          </w:tcPr>
          <w:p w14:paraId="00000059" w14:textId="568379E2"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5A" w14:textId="478D8ECA" w:rsidR="00731A1D" w:rsidRDefault="00FE0D4B">
            <w:pPr>
              <w:spacing w:after="0" w:line="240" w:lineRule="auto"/>
              <w:rPr>
                <w:rFonts w:ascii="Arial" w:eastAsia="Arial" w:hAnsi="Arial" w:cs="Arial"/>
                <w:sz w:val="24"/>
                <w:szCs w:val="24"/>
              </w:rPr>
            </w:pPr>
            <w:r>
              <w:rPr>
                <w:rFonts w:ascii="Arial" w:eastAsia="Arial" w:hAnsi="Arial" w:cs="Arial"/>
                <w:sz w:val="24"/>
                <w:szCs w:val="24"/>
              </w:rPr>
              <w:t>SE</w:t>
            </w:r>
            <w:r w:rsidR="003B7CC4">
              <w:rPr>
                <w:rFonts w:ascii="Arial" w:eastAsia="Arial" w:hAnsi="Arial" w:cs="Arial"/>
                <w:sz w:val="24"/>
                <w:szCs w:val="24"/>
              </w:rPr>
              <w:t>/TE</w:t>
            </w:r>
          </w:p>
        </w:tc>
        <w:tc>
          <w:tcPr>
            <w:tcW w:w="0" w:type="auto"/>
          </w:tcPr>
          <w:p w14:paraId="0000005B" w14:textId="32A3A2C3" w:rsidR="00731A1D" w:rsidRDefault="00FE0D4B">
            <w:pPr>
              <w:spacing w:after="0" w:line="240" w:lineRule="auto"/>
              <w:rPr>
                <w:rFonts w:ascii="Arial" w:eastAsia="Arial" w:hAnsi="Arial" w:cs="Arial"/>
                <w:sz w:val="24"/>
                <w:szCs w:val="24"/>
              </w:rPr>
            </w:pPr>
            <w:r>
              <w:rPr>
                <w:rFonts w:ascii="Arial" w:eastAsia="Arial" w:hAnsi="Arial" w:cs="Arial"/>
                <w:sz w:val="24"/>
                <w:szCs w:val="24"/>
              </w:rPr>
              <w:t>3</w:t>
            </w:r>
            <w:r w:rsidR="00786585">
              <w:rPr>
                <w:rFonts w:ascii="Arial" w:eastAsia="Arial" w:hAnsi="Arial" w:cs="Arial"/>
                <w:sz w:val="24"/>
                <w:szCs w:val="24"/>
              </w:rPr>
              <w:t>–</w:t>
            </w:r>
            <w:r>
              <w:rPr>
                <w:rFonts w:ascii="Arial" w:eastAsia="Arial" w:hAnsi="Arial" w:cs="Arial"/>
                <w:sz w:val="24"/>
                <w:szCs w:val="24"/>
              </w:rPr>
              <w:t>4</w:t>
            </w:r>
            <w:r w:rsidR="001A3311">
              <w:rPr>
                <w:rFonts w:ascii="Arial" w:eastAsia="Arial" w:hAnsi="Arial" w:cs="Arial"/>
                <w:sz w:val="24"/>
                <w:szCs w:val="24"/>
              </w:rPr>
              <w:t xml:space="preserve"> and throughout the program</w:t>
            </w:r>
          </w:p>
        </w:tc>
        <w:tc>
          <w:tcPr>
            <w:tcW w:w="0" w:type="auto"/>
          </w:tcPr>
          <w:p w14:paraId="0000005C"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Source: Institute Cervantes</w:t>
            </w:r>
          </w:p>
        </w:tc>
        <w:tc>
          <w:tcPr>
            <w:tcW w:w="0" w:type="auto"/>
          </w:tcPr>
          <w:p w14:paraId="0000005D" w14:textId="27C23A4A" w:rsidR="00731A1D" w:rsidRDefault="00FE0D4B">
            <w:pPr>
              <w:spacing w:after="0" w:line="240" w:lineRule="auto"/>
              <w:rPr>
                <w:rFonts w:ascii="Arial" w:eastAsia="Arial" w:hAnsi="Arial" w:cs="Arial"/>
                <w:sz w:val="24"/>
                <w:szCs w:val="24"/>
              </w:rPr>
            </w:pPr>
            <w:r>
              <w:rPr>
                <w:rFonts w:ascii="Arial" w:eastAsia="Arial" w:hAnsi="Arial" w:cs="Arial"/>
                <w:sz w:val="24"/>
                <w:szCs w:val="24"/>
              </w:rPr>
              <w:t xml:space="preserve">Indicate the year of the source published, with “Instituto Cervantes, </w:t>
            </w:r>
            <w:r w:rsidRPr="00C438A5">
              <w:rPr>
                <w:rFonts w:ascii="Arial" w:eastAsia="Arial" w:hAnsi="Arial" w:cs="Arial"/>
                <w:b/>
                <w:bCs/>
                <w:sz w:val="24"/>
                <w:szCs w:val="24"/>
              </w:rPr>
              <w:t>year</w:t>
            </w:r>
            <w:r>
              <w:rPr>
                <w:rFonts w:ascii="Arial" w:eastAsia="Arial" w:hAnsi="Arial" w:cs="Arial"/>
                <w:sz w:val="24"/>
                <w:szCs w:val="24"/>
              </w:rPr>
              <w:t>”</w:t>
            </w:r>
            <w:r w:rsidR="001A3311">
              <w:rPr>
                <w:rFonts w:ascii="Arial" w:eastAsia="Arial" w:hAnsi="Arial" w:cs="Arial"/>
                <w:sz w:val="24"/>
                <w:szCs w:val="24"/>
              </w:rPr>
              <w:t xml:space="preserve"> on pages 3</w:t>
            </w:r>
            <w:r w:rsidR="00786585">
              <w:rPr>
                <w:rFonts w:ascii="Arial" w:eastAsia="Arial" w:hAnsi="Arial" w:cs="Arial"/>
                <w:sz w:val="24"/>
                <w:szCs w:val="24"/>
              </w:rPr>
              <w:t>–</w:t>
            </w:r>
            <w:r w:rsidR="001A3311">
              <w:rPr>
                <w:rFonts w:ascii="Arial" w:eastAsia="Arial" w:hAnsi="Arial" w:cs="Arial"/>
                <w:sz w:val="24"/>
                <w:szCs w:val="24"/>
              </w:rPr>
              <w:t>4 and wherever a source is missing data for attribution</w:t>
            </w:r>
          </w:p>
        </w:tc>
        <w:tc>
          <w:tcPr>
            <w:tcW w:w="0" w:type="auto"/>
          </w:tcPr>
          <w:p w14:paraId="0000005E" w14:textId="77777777" w:rsidR="00731A1D" w:rsidRDefault="00FE0D4B">
            <w:pPr>
              <w:spacing w:after="0" w:line="240" w:lineRule="auto"/>
              <w:rPr>
                <w:rFonts w:ascii="Arial" w:eastAsia="Arial" w:hAnsi="Arial" w:cs="Arial"/>
                <w:color w:val="FF0000"/>
                <w:sz w:val="24"/>
                <w:szCs w:val="24"/>
              </w:rPr>
            </w:pPr>
            <w:r w:rsidRPr="00C438A5">
              <w:rPr>
                <w:rFonts w:ascii="Arial" w:eastAsia="Arial" w:hAnsi="Arial" w:cs="Arial"/>
                <w:sz w:val="24"/>
                <w:szCs w:val="24"/>
              </w:rPr>
              <w:t>To clarify the accuracy of the information sourced</w:t>
            </w:r>
          </w:p>
        </w:tc>
      </w:tr>
      <w:bookmarkEnd w:id="1"/>
      <w:tr w:rsidR="00731A1D" w14:paraId="69922308" w14:textId="77777777" w:rsidTr="002612C2">
        <w:trPr>
          <w:cantSplit/>
        </w:trPr>
        <w:tc>
          <w:tcPr>
            <w:tcW w:w="0" w:type="auto"/>
          </w:tcPr>
          <w:p w14:paraId="00000068" w14:textId="45CEFD72" w:rsidR="00731A1D" w:rsidRDefault="001A3311">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14:paraId="00000069" w14:textId="7257C2AB"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6A"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TE</w:t>
            </w:r>
          </w:p>
        </w:tc>
        <w:tc>
          <w:tcPr>
            <w:tcW w:w="0" w:type="auto"/>
          </w:tcPr>
          <w:p w14:paraId="0000006B"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33</w:t>
            </w:r>
          </w:p>
        </w:tc>
        <w:tc>
          <w:tcPr>
            <w:tcW w:w="0" w:type="auto"/>
          </w:tcPr>
          <w:p w14:paraId="0000006C"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#10 “Ask what is means”</w:t>
            </w:r>
          </w:p>
        </w:tc>
        <w:tc>
          <w:tcPr>
            <w:tcW w:w="0" w:type="auto"/>
          </w:tcPr>
          <w:p w14:paraId="0000006D"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Correct to “Ask what it means”</w:t>
            </w:r>
          </w:p>
        </w:tc>
        <w:tc>
          <w:tcPr>
            <w:tcW w:w="0" w:type="auto"/>
          </w:tcPr>
          <w:p w14:paraId="0000006E"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Spelling</w:t>
            </w:r>
          </w:p>
        </w:tc>
      </w:tr>
      <w:tr w:rsidR="00731A1D" w14:paraId="2656DDBF" w14:textId="77777777" w:rsidTr="002612C2">
        <w:trPr>
          <w:cantSplit/>
        </w:trPr>
        <w:tc>
          <w:tcPr>
            <w:tcW w:w="0" w:type="auto"/>
          </w:tcPr>
          <w:p w14:paraId="0000006F" w14:textId="30DDE657" w:rsidR="00731A1D" w:rsidRDefault="001A3311">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14:paraId="00000070" w14:textId="5D62238F"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71" w14:textId="42C7F5F7" w:rsidR="00731A1D" w:rsidRDefault="00FE0D4B">
            <w:pPr>
              <w:spacing w:after="0" w:line="240" w:lineRule="auto"/>
              <w:rPr>
                <w:rFonts w:ascii="Arial" w:eastAsia="Arial" w:hAnsi="Arial" w:cs="Arial"/>
                <w:sz w:val="24"/>
                <w:szCs w:val="24"/>
              </w:rPr>
            </w:pPr>
            <w:r>
              <w:rPr>
                <w:rFonts w:ascii="Arial" w:eastAsia="Arial" w:hAnsi="Arial" w:cs="Arial"/>
                <w:sz w:val="24"/>
                <w:szCs w:val="24"/>
              </w:rPr>
              <w:t>SE</w:t>
            </w:r>
            <w:r w:rsidR="003B7CC4">
              <w:rPr>
                <w:rFonts w:ascii="Arial" w:eastAsia="Arial" w:hAnsi="Arial" w:cs="Arial"/>
                <w:sz w:val="24"/>
                <w:szCs w:val="24"/>
              </w:rPr>
              <w:t>/TE</w:t>
            </w:r>
          </w:p>
        </w:tc>
        <w:tc>
          <w:tcPr>
            <w:tcW w:w="0" w:type="auto"/>
          </w:tcPr>
          <w:p w14:paraId="00000072"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27</w:t>
            </w:r>
          </w:p>
        </w:tc>
        <w:tc>
          <w:tcPr>
            <w:tcW w:w="0" w:type="auto"/>
          </w:tcPr>
          <w:p w14:paraId="00000073"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Source: United States Census Bureau</w:t>
            </w:r>
          </w:p>
        </w:tc>
        <w:tc>
          <w:tcPr>
            <w:tcW w:w="0" w:type="auto"/>
          </w:tcPr>
          <w:p w14:paraId="00000074"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Indicate the year of the source published</w:t>
            </w:r>
          </w:p>
        </w:tc>
        <w:tc>
          <w:tcPr>
            <w:tcW w:w="0" w:type="auto"/>
          </w:tcPr>
          <w:p w14:paraId="00000075" w14:textId="0CE7A6E0" w:rsidR="00731A1D" w:rsidRDefault="00FE0D4B">
            <w:pPr>
              <w:spacing w:after="0" w:line="240" w:lineRule="auto"/>
              <w:rPr>
                <w:rFonts w:ascii="Arial" w:eastAsia="Arial" w:hAnsi="Arial" w:cs="Arial"/>
                <w:sz w:val="24"/>
                <w:szCs w:val="24"/>
              </w:rPr>
            </w:pPr>
            <w:r>
              <w:rPr>
                <w:rFonts w:ascii="Arial" w:eastAsia="Arial" w:hAnsi="Arial" w:cs="Arial"/>
                <w:sz w:val="24"/>
                <w:szCs w:val="24"/>
              </w:rPr>
              <w:t>Clarification of the published year of the source</w:t>
            </w:r>
          </w:p>
        </w:tc>
      </w:tr>
      <w:tr w:rsidR="00731A1D" w14:paraId="6D85BB2E" w14:textId="77777777" w:rsidTr="002612C2">
        <w:trPr>
          <w:cantSplit/>
        </w:trPr>
        <w:tc>
          <w:tcPr>
            <w:tcW w:w="0" w:type="auto"/>
          </w:tcPr>
          <w:p w14:paraId="00000076" w14:textId="4BDA6EF9" w:rsidR="00731A1D" w:rsidRDefault="001A3311">
            <w:pPr>
              <w:spacing w:after="0" w:line="240" w:lineRule="auto"/>
              <w:rPr>
                <w:rFonts w:ascii="Arial" w:eastAsia="Arial" w:hAnsi="Arial" w:cs="Arial"/>
                <w:sz w:val="24"/>
                <w:szCs w:val="24"/>
              </w:rPr>
            </w:pPr>
            <w:r>
              <w:rPr>
                <w:rFonts w:ascii="Arial" w:eastAsia="Arial" w:hAnsi="Arial" w:cs="Arial"/>
                <w:sz w:val="24"/>
                <w:szCs w:val="24"/>
              </w:rPr>
              <w:t>5</w:t>
            </w:r>
          </w:p>
        </w:tc>
        <w:tc>
          <w:tcPr>
            <w:tcW w:w="0" w:type="auto"/>
          </w:tcPr>
          <w:p w14:paraId="00000077" w14:textId="036FEEFD"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78"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TE</w:t>
            </w:r>
          </w:p>
        </w:tc>
        <w:tc>
          <w:tcPr>
            <w:tcW w:w="0" w:type="auto"/>
          </w:tcPr>
          <w:p w14:paraId="00000079"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216b</w:t>
            </w:r>
          </w:p>
        </w:tc>
        <w:tc>
          <w:tcPr>
            <w:tcW w:w="0" w:type="auto"/>
          </w:tcPr>
          <w:p w14:paraId="0000007A" w14:textId="011680DC" w:rsidR="00731A1D" w:rsidRDefault="00FE0D4B">
            <w:pPr>
              <w:spacing w:after="0" w:line="240" w:lineRule="auto"/>
              <w:rPr>
                <w:rFonts w:ascii="Arial" w:eastAsia="Arial" w:hAnsi="Arial" w:cs="Arial"/>
                <w:sz w:val="24"/>
                <w:szCs w:val="24"/>
              </w:rPr>
            </w:pPr>
            <w:proofErr w:type="spellStart"/>
            <w:r w:rsidRPr="00C438A5">
              <w:rPr>
                <w:rFonts w:ascii="Arial" w:eastAsia="Arial" w:hAnsi="Arial" w:cs="Arial"/>
                <w:sz w:val="24"/>
                <w:szCs w:val="24"/>
                <w:lang w:val="es-MX"/>
              </w:rPr>
              <w:t>Miniproyecto</w:t>
            </w:r>
            <w:proofErr w:type="spellEnd"/>
            <w:r>
              <w:rPr>
                <w:rFonts w:ascii="Arial" w:eastAsia="Arial" w:hAnsi="Arial" w:cs="Arial"/>
                <w:sz w:val="24"/>
                <w:szCs w:val="24"/>
              </w:rPr>
              <w:t xml:space="preserve"> 2: “spend our free time”</w:t>
            </w:r>
          </w:p>
        </w:tc>
        <w:tc>
          <w:tcPr>
            <w:tcW w:w="0" w:type="auto"/>
          </w:tcPr>
          <w:p w14:paraId="0000007B"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Correct to “spend their free time”</w:t>
            </w:r>
          </w:p>
        </w:tc>
        <w:tc>
          <w:tcPr>
            <w:tcW w:w="0" w:type="auto"/>
          </w:tcPr>
          <w:p w14:paraId="0000007C"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 xml:space="preserve">Clarity for grammar </w:t>
            </w:r>
          </w:p>
        </w:tc>
      </w:tr>
      <w:tr w:rsidR="00731A1D" w14:paraId="3E6AC8E6" w14:textId="77777777" w:rsidTr="002612C2">
        <w:trPr>
          <w:cantSplit/>
        </w:trPr>
        <w:tc>
          <w:tcPr>
            <w:tcW w:w="0" w:type="auto"/>
          </w:tcPr>
          <w:p w14:paraId="0000007D" w14:textId="15E0185B" w:rsidR="00731A1D" w:rsidRDefault="001A3311">
            <w:pPr>
              <w:spacing w:after="0" w:line="240" w:lineRule="auto"/>
              <w:rPr>
                <w:rFonts w:ascii="Arial" w:eastAsia="Arial" w:hAnsi="Arial" w:cs="Arial"/>
                <w:sz w:val="24"/>
                <w:szCs w:val="24"/>
              </w:rPr>
            </w:pPr>
            <w:r>
              <w:rPr>
                <w:rFonts w:ascii="Arial" w:eastAsia="Arial" w:hAnsi="Arial" w:cs="Arial"/>
                <w:sz w:val="24"/>
                <w:szCs w:val="24"/>
              </w:rPr>
              <w:t>6</w:t>
            </w:r>
          </w:p>
        </w:tc>
        <w:tc>
          <w:tcPr>
            <w:tcW w:w="0" w:type="auto"/>
          </w:tcPr>
          <w:p w14:paraId="0000007E"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7F"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TE/SE</w:t>
            </w:r>
          </w:p>
        </w:tc>
        <w:tc>
          <w:tcPr>
            <w:tcW w:w="0" w:type="auto"/>
          </w:tcPr>
          <w:p w14:paraId="00000080" w14:textId="511322FD" w:rsidR="00731A1D" w:rsidRDefault="00FE0D4B">
            <w:pPr>
              <w:spacing w:after="0" w:line="240" w:lineRule="auto"/>
              <w:rPr>
                <w:rFonts w:ascii="Arial" w:eastAsia="Arial" w:hAnsi="Arial" w:cs="Arial"/>
                <w:sz w:val="24"/>
                <w:szCs w:val="24"/>
              </w:rPr>
            </w:pPr>
            <w:r>
              <w:rPr>
                <w:rFonts w:ascii="Arial" w:eastAsia="Arial" w:hAnsi="Arial" w:cs="Arial"/>
                <w:sz w:val="24"/>
                <w:szCs w:val="24"/>
              </w:rPr>
              <w:t>2</w:t>
            </w:r>
            <w:r w:rsidR="003B7CC4">
              <w:rPr>
                <w:rFonts w:ascii="Arial" w:eastAsia="Arial" w:hAnsi="Arial" w:cs="Arial"/>
                <w:sz w:val="24"/>
                <w:szCs w:val="24"/>
              </w:rPr>
              <w:t>87</w:t>
            </w:r>
          </w:p>
        </w:tc>
        <w:tc>
          <w:tcPr>
            <w:tcW w:w="0" w:type="auto"/>
          </w:tcPr>
          <w:p w14:paraId="00000081" w14:textId="77777777" w:rsidR="00731A1D" w:rsidRPr="00C438A5" w:rsidRDefault="00FE0D4B">
            <w:pPr>
              <w:spacing w:after="0" w:line="240" w:lineRule="auto"/>
              <w:rPr>
                <w:rFonts w:ascii="Arial" w:eastAsia="Arial" w:hAnsi="Arial" w:cs="Arial"/>
                <w:sz w:val="24"/>
                <w:szCs w:val="24"/>
                <w:lang w:val="es-MX"/>
              </w:rPr>
            </w:pPr>
            <w:r w:rsidRPr="00C438A5">
              <w:rPr>
                <w:rFonts w:ascii="Arial" w:eastAsia="Arial" w:hAnsi="Arial" w:cs="Arial"/>
                <w:sz w:val="24"/>
                <w:szCs w:val="24"/>
                <w:lang w:val="es-MX"/>
              </w:rPr>
              <w:t>Cebiche</w:t>
            </w:r>
          </w:p>
        </w:tc>
        <w:tc>
          <w:tcPr>
            <w:tcW w:w="0" w:type="auto"/>
          </w:tcPr>
          <w:p w14:paraId="00000082"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include footnote of alternate spelling Ceviche</w:t>
            </w:r>
          </w:p>
        </w:tc>
        <w:tc>
          <w:tcPr>
            <w:tcW w:w="0" w:type="auto"/>
          </w:tcPr>
          <w:p w14:paraId="00000083" w14:textId="1E9AEF59" w:rsidR="00731A1D" w:rsidRDefault="004C75C8">
            <w:pPr>
              <w:spacing w:after="0" w:line="240" w:lineRule="auto"/>
              <w:rPr>
                <w:rFonts w:ascii="Arial" w:eastAsia="Arial" w:hAnsi="Arial" w:cs="Arial"/>
                <w:sz w:val="24"/>
                <w:szCs w:val="24"/>
              </w:rPr>
            </w:pPr>
            <w:r>
              <w:rPr>
                <w:rFonts w:ascii="Arial" w:eastAsia="Arial" w:hAnsi="Arial" w:cs="Arial"/>
                <w:sz w:val="24"/>
                <w:szCs w:val="24"/>
              </w:rPr>
              <w:t>R</w:t>
            </w:r>
            <w:r w:rsidR="00FE0D4B">
              <w:rPr>
                <w:rFonts w:ascii="Arial" w:eastAsia="Arial" w:hAnsi="Arial" w:cs="Arial"/>
                <w:sz w:val="24"/>
                <w:szCs w:val="24"/>
              </w:rPr>
              <w:t>egional differences/dialects of Spanish</w:t>
            </w:r>
          </w:p>
        </w:tc>
      </w:tr>
      <w:tr w:rsidR="00731A1D" w14:paraId="21A9FCB1" w14:textId="77777777" w:rsidTr="002612C2">
        <w:trPr>
          <w:cantSplit/>
        </w:trPr>
        <w:tc>
          <w:tcPr>
            <w:tcW w:w="0" w:type="auto"/>
          </w:tcPr>
          <w:p w14:paraId="00000084" w14:textId="66322C22" w:rsidR="00731A1D" w:rsidRDefault="001A3311">
            <w:pPr>
              <w:spacing w:after="0" w:line="240" w:lineRule="auto"/>
              <w:rPr>
                <w:rFonts w:ascii="Arial" w:eastAsia="Arial" w:hAnsi="Arial" w:cs="Arial"/>
                <w:sz w:val="24"/>
                <w:szCs w:val="24"/>
              </w:rPr>
            </w:pPr>
            <w:r>
              <w:rPr>
                <w:rFonts w:ascii="Arial" w:eastAsia="Arial" w:hAnsi="Arial" w:cs="Arial"/>
                <w:sz w:val="24"/>
                <w:szCs w:val="24"/>
              </w:rPr>
              <w:t>7</w:t>
            </w:r>
          </w:p>
        </w:tc>
        <w:tc>
          <w:tcPr>
            <w:tcW w:w="0" w:type="auto"/>
          </w:tcPr>
          <w:p w14:paraId="00000085"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N</w:t>
            </w:r>
          </w:p>
        </w:tc>
        <w:tc>
          <w:tcPr>
            <w:tcW w:w="0" w:type="auto"/>
          </w:tcPr>
          <w:p w14:paraId="00000086"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00000087"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xv</w:t>
            </w:r>
          </w:p>
        </w:tc>
        <w:tc>
          <w:tcPr>
            <w:tcW w:w="0" w:type="auto"/>
          </w:tcPr>
          <w:p w14:paraId="00000088" w14:textId="77777777" w:rsidR="00731A1D" w:rsidRDefault="00FE0D4B">
            <w:pPr>
              <w:spacing w:after="0" w:line="240" w:lineRule="auto"/>
              <w:rPr>
                <w:rFonts w:ascii="Arial" w:eastAsia="Arial" w:hAnsi="Arial" w:cs="Arial"/>
                <w:sz w:val="24"/>
                <w:szCs w:val="24"/>
              </w:rPr>
            </w:pPr>
            <w:proofErr w:type="spellStart"/>
            <w:r>
              <w:rPr>
                <w:rFonts w:ascii="Arial" w:eastAsia="Arial" w:hAnsi="Arial" w:cs="Arial"/>
                <w:sz w:val="24"/>
                <w:szCs w:val="24"/>
              </w:rPr>
              <w:t>housechold</w:t>
            </w:r>
            <w:proofErr w:type="spellEnd"/>
          </w:p>
        </w:tc>
        <w:tc>
          <w:tcPr>
            <w:tcW w:w="0" w:type="auto"/>
          </w:tcPr>
          <w:p w14:paraId="00000089"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household</w:t>
            </w:r>
          </w:p>
        </w:tc>
        <w:tc>
          <w:tcPr>
            <w:tcW w:w="0" w:type="auto"/>
          </w:tcPr>
          <w:p w14:paraId="0000008A"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Spelling</w:t>
            </w:r>
          </w:p>
        </w:tc>
      </w:tr>
    </w:tbl>
    <w:p w14:paraId="0D549443" w14:textId="77777777" w:rsidR="004C75C8" w:rsidRDefault="004C75C8" w:rsidP="004C75C8">
      <w:pPr>
        <w:rPr>
          <w:rFonts w:ascii="Arial" w:eastAsia="Arial" w:hAnsi="Arial" w:cs="Arial"/>
          <w:b/>
          <w:color w:val="000000"/>
          <w:sz w:val="24"/>
          <w:szCs w:val="24"/>
        </w:rPr>
      </w:pPr>
      <w:bookmarkStart w:id="2" w:name="_heading=h.rts1h84f38q5" w:colFirst="0" w:colLast="0"/>
      <w:bookmarkEnd w:id="2"/>
    </w:p>
    <w:p w14:paraId="264BAA8F" w14:textId="77777777" w:rsidR="004C75C8" w:rsidRDefault="004C75C8">
      <w:pPr>
        <w:rPr>
          <w:rFonts w:ascii="Arial" w:eastAsia="Arial" w:hAnsi="Arial" w:cs="Arial"/>
          <w:b/>
          <w:color w:val="000000"/>
          <w:sz w:val="24"/>
          <w:szCs w:val="24"/>
        </w:rPr>
      </w:pPr>
      <w:r>
        <w:rPr>
          <w:rFonts w:ascii="Arial" w:eastAsia="Arial" w:hAnsi="Arial" w:cs="Arial"/>
          <w:b/>
          <w:color w:val="000000"/>
          <w:sz w:val="24"/>
          <w:szCs w:val="24"/>
        </w:rPr>
        <w:br w:type="page"/>
      </w:r>
    </w:p>
    <w:p w14:paraId="0000008B" w14:textId="00C87C0D" w:rsidR="00731A1D" w:rsidRDefault="00FE0D4B" w:rsidP="00162B72">
      <w:pPr>
        <w:pStyle w:val="Heading2"/>
        <w:spacing w:before="240" w:after="240"/>
        <w:rPr>
          <w:rFonts w:ascii="Arial" w:eastAsia="Arial" w:hAnsi="Arial" w:cs="Arial"/>
          <w:i/>
          <w:sz w:val="24"/>
          <w:szCs w:val="24"/>
        </w:rPr>
      </w:pPr>
      <w:r>
        <w:rPr>
          <w:rFonts w:ascii="Arial" w:eastAsia="Arial" w:hAnsi="Arial" w:cs="Arial"/>
          <w:b/>
          <w:color w:val="000000"/>
          <w:sz w:val="24"/>
          <w:szCs w:val="24"/>
        </w:rPr>
        <w:lastRenderedPageBreak/>
        <w:t>Social Content:</w:t>
      </w:r>
    </w:p>
    <w:p w14:paraId="0000008D" w14:textId="3A622749" w:rsidR="00731A1D" w:rsidRDefault="00FE0D4B" w:rsidP="00162B72">
      <w:pPr>
        <w:rPr>
          <w:rFonts w:ascii="Arial" w:eastAsia="Arial" w:hAnsi="Arial" w:cs="Arial"/>
          <w:sz w:val="24"/>
          <w:szCs w:val="24"/>
        </w:rPr>
      </w:pPr>
      <w:r>
        <w:rPr>
          <w:rFonts w:ascii="Arial" w:eastAsia="Arial" w:hAnsi="Arial" w:cs="Arial"/>
          <w:sz w:val="24"/>
          <w:szCs w:val="24"/>
        </w:rPr>
        <w:t xml:space="preserve">The panel </w:t>
      </w:r>
      <w:r w:rsidR="00DF6B8E">
        <w:rPr>
          <w:rFonts w:ascii="Arial" w:eastAsia="Arial" w:hAnsi="Arial" w:cs="Arial"/>
          <w:sz w:val="24"/>
          <w:szCs w:val="24"/>
        </w:rPr>
        <w:t>identified</w:t>
      </w:r>
      <w:r>
        <w:rPr>
          <w:rFonts w:ascii="Arial" w:eastAsia="Arial" w:hAnsi="Arial" w:cs="Arial"/>
          <w:sz w:val="24"/>
          <w:szCs w:val="24"/>
        </w:rPr>
        <w:t xml:space="preserve"> the following social content </w:t>
      </w:r>
      <w:r w:rsidR="00DF6B8E">
        <w:rPr>
          <w:rFonts w:ascii="Arial" w:eastAsia="Arial" w:hAnsi="Arial" w:cs="Arial"/>
          <w:sz w:val="24"/>
          <w:szCs w:val="24"/>
        </w:rPr>
        <w:t>violations</w:t>
      </w:r>
      <w:r>
        <w:rPr>
          <w:rFonts w:ascii="Arial" w:eastAsia="Arial" w:hAnsi="Arial" w:cs="Arial"/>
          <w:sz w:val="24"/>
          <w:szCs w:val="24"/>
        </w:rPr>
        <w:t>:</w:t>
      </w: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27"/>
        <w:gridCol w:w="813"/>
        <w:gridCol w:w="1457"/>
        <w:gridCol w:w="1346"/>
        <w:gridCol w:w="2260"/>
        <w:gridCol w:w="2742"/>
        <w:gridCol w:w="2555"/>
      </w:tblGrid>
      <w:tr w:rsidR="00731A1D" w14:paraId="114FE3AD" w14:textId="77777777" w:rsidTr="004C75C8">
        <w:trPr>
          <w:cantSplit/>
          <w:trHeight w:val="885"/>
          <w:tblHeader/>
        </w:trPr>
        <w:tc>
          <w:tcPr>
            <w:tcW w:w="0" w:type="auto"/>
          </w:tcPr>
          <w:p w14:paraId="0000008E"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8F"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90"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00000091"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92"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000093"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94"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95" w14:textId="77777777" w:rsidR="00731A1D" w:rsidRDefault="00FE0D4B">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731A1D" w14:paraId="40DE215D" w14:textId="77777777" w:rsidTr="004C75C8">
        <w:trPr>
          <w:cantSplit/>
          <w:trHeight w:val="885"/>
        </w:trPr>
        <w:tc>
          <w:tcPr>
            <w:tcW w:w="0" w:type="auto"/>
          </w:tcPr>
          <w:p w14:paraId="00000096"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97"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98" w14:textId="124E7422" w:rsidR="00731A1D" w:rsidRDefault="00FE0D4B">
            <w:pPr>
              <w:spacing w:after="0" w:line="240" w:lineRule="auto"/>
              <w:rPr>
                <w:rFonts w:ascii="Arial" w:eastAsia="Arial" w:hAnsi="Arial" w:cs="Arial"/>
                <w:sz w:val="24"/>
                <w:szCs w:val="24"/>
              </w:rPr>
            </w:pPr>
            <w:r>
              <w:rPr>
                <w:rFonts w:ascii="Arial" w:eastAsia="Arial" w:hAnsi="Arial" w:cs="Arial"/>
                <w:sz w:val="24"/>
                <w:szCs w:val="24"/>
              </w:rPr>
              <w:t>B.2, B.3</w:t>
            </w:r>
          </w:p>
        </w:tc>
        <w:tc>
          <w:tcPr>
            <w:tcW w:w="0" w:type="auto"/>
          </w:tcPr>
          <w:p w14:paraId="00000099"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14:paraId="0000009A" w14:textId="77777777" w:rsidR="00731A1D" w:rsidRDefault="00FE0D4B">
            <w:pPr>
              <w:spacing w:after="0" w:line="240" w:lineRule="auto"/>
              <w:rPr>
                <w:rFonts w:ascii="Arial" w:eastAsia="Arial" w:hAnsi="Arial" w:cs="Arial"/>
                <w:sz w:val="24"/>
                <w:szCs w:val="24"/>
              </w:rPr>
            </w:pPr>
            <w:r>
              <w:rPr>
                <w:rFonts w:ascii="Arial" w:eastAsia="Arial" w:hAnsi="Arial" w:cs="Arial"/>
                <w:sz w:val="24"/>
                <w:szCs w:val="24"/>
              </w:rPr>
              <w:t>125</w:t>
            </w:r>
          </w:p>
        </w:tc>
        <w:tc>
          <w:tcPr>
            <w:tcW w:w="0" w:type="auto"/>
          </w:tcPr>
          <w:p w14:paraId="0000009B" w14:textId="3FDAED64" w:rsidR="00731A1D" w:rsidRDefault="00FE0D4B">
            <w:pPr>
              <w:spacing w:after="0" w:line="240" w:lineRule="auto"/>
              <w:rPr>
                <w:rFonts w:ascii="Arial" w:eastAsia="Arial" w:hAnsi="Arial" w:cs="Arial"/>
                <w:sz w:val="24"/>
                <w:szCs w:val="24"/>
              </w:rPr>
            </w:pPr>
            <w:r>
              <w:rPr>
                <w:rFonts w:ascii="Arial" w:eastAsia="Arial" w:hAnsi="Arial" w:cs="Arial"/>
                <w:sz w:val="24"/>
                <w:szCs w:val="24"/>
              </w:rPr>
              <w:t>The activity has reading and questions related to different types of housing and talks about haciendas and adobe houses as if they are common places people live in</w:t>
            </w:r>
            <w:r w:rsidR="004C75C8">
              <w:rPr>
                <w:rFonts w:ascii="Arial" w:eastAsia="Arial" w:hAnsi="Arial" w:cs="Arial"/>
                <w:sz w:val="24"/>
                <w:szCs w:val="24"/>
              </w:rPr>
              <w:t>.</w:t>
            </w:r>
          </w:p>
        </w:tc>
        <w:tc>
          <w:tcPr>
            <w:tcW w:w="0" w:type="auto"/>
          </w:tcPr>
          <w:p w14:paraId="0000009C" w14:textId="4CD1F892" w:rsidR="00731A1D" w:rsidRDefault="00FE0D4B">
            <w:pPr>
              <w:spacing w:after="0" w:line="240" w:lineRule="auto"/>
              <w:rPr>
                <w:rFonts w:ascii="Arial" w:eastAsia="Arial" w:hAnsi="Arial" w:cs="Arial"/>
                <w:sz w:val="24"/>
                <w:szCs w:val="24"/>
              </w:rPr>
            </w:pPr>
            <w:r>
              <w:rPr>
                <w:rFonts w:ascii="Arial" w:eastAsia="Arial" w:hAnsi="Arial" w:cs="Arial"/>
                <w:sz w:val="24"/>
                <w:szCs w:val="24"/>
              </w:rPr>
              <w:t>Remove haciendas and adobe as a form of housing. Talk about living in historic center of city, apartments or in intergenerational housing</w:t>
            </w:r>
            <w:r w:rsidR="004C75C8">
              <w:rPr>
                <w:rFonts w:ascii="Arial" w:eastAsia="Arial" w:hAnsi="Arial" w:cs="Arial"/>
                <w:sz w:val="24"/>
                <w:szCs w:val="24"/>
              </w:rPr>
              <w:t>.</w:t>
            </w:r>
          </w:p>
        </w:tc>
        <w:tc>
          <w:tcPr>
            <w:tcW w:w="0" w:type="auto"/>
          </w:tcPr>
          <w:p w14:paraId="0000009E" w14:textId="179261CE" w:rsidR="00731A1D" w:rsidRDefault="00FE0D4B">
            <w:pPr>
              <w:spacing w:after="0" w:line="240" w:lineRule="auto"/>
              <w:rPr>
                <w:rFonts w:ascii="Arial" w:eastAsia="Arial" w:hAnsi="Arial" w:cs="Arial"/>
                <w:sz w:val="24"/>
                <w:szCs w:val="24"/>
              </w:rPr>
            </w:pPr>
            <w:r>
              <w:rPr>
                <w:rFonts w:ascii="Arial" w:eastAsia="Arial" w:hAnsi="Arial" w:cs="Arial"/>
                <w:sz w:val="24"/>
                <w:szCs w:val="24"/>
              </w:rPr>
              <w:t>Haciendas are comparable to plantations and the plantation system in the US. If we were to teach English in another country we would not talk about plantations as a legitimate place to live.</w:t>
            </w:r>
          </w:p>
          <w:p w14:paraId="000000A0" w14:textId="7BD76DD9" w:rsidR="00731A1D" w:rsidRDefault="00FE0D4B">
            <w:pPr>
              <w:spacing w:after="0" w:line="240" w:lineRule="auto"/>
              <w:rPr>
                <w:rFonts w:ascii="Arial" w:eastAsia="Arial" w:hAnsi="Arial" w:cs="Arial"/>
                <w:sz w:val="24"/>
                <w:szCs w:val="24"/>
              </w:rPr>
            </w:pPr>
            <w:r>
              <w:rPr>
                <w:rFonts w:ascii="Arial" w:eastAsia="Arial" w:hAnsi="Arial" w:cs="Arial"/>
                <w:sz w:val="24"/>
                <w:szCs w:val="24"/>
              </w:rPr>
              <w:t>Adobe houses are very uncommon</w:t>
            </w:r>
            <w:r w:rsidR="004C75C8">
              <w:rPr>
                <w:rFonts w:ascii="Arial" w:eastAsia="Arial" w:hAnsi="Arial" w:cs="Arial"/>
                <w:sz w:val="24"/>
                <w:szCs w:val="24"/>
              </w:rPr>
              <w:t>,</w:t>
            </w:r>
            <w:r>
              <w:rPr>
                <w:rFonts w:ascii="Arial" w:eastAsia="Arial" w:hAnsi="Arial" w:cs="Arial"/>
                <w:sz w:val="24"/>
                <w:szCs w:val="24"/>
              </w:rPr>
              <w:t xml:space="preserve"> and talking about Adobe houses provide a romantic and outdated view of Latin America</w:t>
            </w:r>
            <w:r w:rsidR="004C75C8">
              <w:rPr>
                <w:rFonts w:ascii="Arial" w:eastAsia="Arial" w:hAnsi="Arial" w:cs="Arial"/>
                <w:sz w:val="24"/>
                <w:szCs w:val="24"/>
              </w:rPr>
              <w:t>.</w:t>
            </w:r>
          </w:p>
        </w:tc>
      </w:tr>
    </w:tbl>
    <w:p w14:paraId="000000A1" w14:textId="2CF64FB3" w:rsidR="00731A1D" w:rsidRDefault="00162B72" w:rsidP="00162B72">
      <w:pPr>
        <w:spacing w:before="720" w:after="0" w:line="240" w:lineRule="auto"/>
        <w:rPr>
          <w:rFonts w:ascii="Arial" w:eastAsia="Arial" w:hAnsi="Arial" w:cs="Arial"/>
          <w:sz w:val="24"/>
          <w:szCs w:val="24"/>
        </w:rPr>
      </w:pPr>
      <w:r>
        <w:rPr>
          <w:rFonts w:ascii="Arial" w:eastAsia="Arial" w:hAnsi="Arial" w:cs="Arial"/>
          <w:sz w:val="24"/>
          <w:szCs w:val="24"/>
        </w:rPr>
        <w:t>California Department of Education, August 2021</w:t>
      </w:r>
    </w:p>
    <w:sectPr w:rsidR="00731A1D" w:rsidSect="00567B8B">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9890" w16cex:dateUtc="2021-08-02T14:15:00Z"/>
  <w16cex:commentExtensible w16cex:durableId="24B51387" w16cex:dateUtc="2021-08-04T11:24:00Z"/>
  <w16cex:commentExtensible w16cex:durableId="24B513E8" w16cex:dateUtc="2021-08-04T11:26:00Z"/>
  <w16cex:commentExtensible w16cex:durableId="24B298F9" w16cex:dateUtc="2021-08-02T14:16:00Z"/>
  <w16cex:commentExtensible w16cex:durableId="24B29935" w16cex:dateUtc="2021-08-02T14:17:00Z"/>
  <w16cex:commentExtensible w16cex:durableId="24B29970" w16cex:dateUtc="2021-08-02T14:18:00Z"/>
  <w16cex:commentExtensible w16cex:durableId="24B2998F" w16cex:dateUtc="2021-08-02T14:19:00Z"/>
  <w16cex:commentExtensible w16cex:durableId="24B2A264" w16cex:dateUtc="2021-08-02T14:57:00Z"/>
  <w16cex:commentExtensible w16cex:durableId="24B299A8" w16cex:dateUtc="2021-08-02T14:19:00Z"/>
  <w16cex:commentExtensible w16cex:durableId="24B299E3" w16cex:dateUtc="2021-08-02T14:20:00Z"/>
  <w16cex:commentExtensible w16cex:durableId="24B29A26" w16cex:dateUtc="2021-08-02T14:21:00Z"/>
  <w16cex:commentExtensible w16cex:durableId="24B2A181" w16cex:dateUtc="2021-08-02T14:53:00Z"/>
  <w16cex:commentExtensible w16cex:durableId="24B53D91" w16cex:dateUtc="2021-08-04T14:23:00Z"/>
  <w16cex:commentExtensible w16cex:durableId="24B53D21" w16cex:dateUtc="2021-08-04T14:21:00Z"/>
  <w16cex:commentExtensible w16cex:durableId="24B53DB3" w16cex:dateUtc="2021-08-04T14:24:00Z"/>
  <w16cex:commentExtensible w16cex:durableId="24B2A18F" w16cex:dateUtc="2021-08-02T1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3C94" w14:textId="77777777" w:rsidR="00351E3A" w:rsidRDefault="00351E3A" w:rsidP="00053EDC">
      <w:pPr>
        <w:spacing w:after="0" w:line="240" w:lineRule="auto"/>
      </w:pPr>
      <w:r>
        <w:separator/>
      </w:r>
    </w:p>
  </w:endnote>
  <w:endnote w:type="continuationSeparator" w:id="0">
    <w:p w14:paraId="630D9D32" w14:textId="77777777" w:rsidR="00351E3A" w:rsidRDefault="00351E3A" w:rsidP="0005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68E0" w14:textId="77777777" w:rsidR="00351E3A" w:rsidRDefault="00351E3A" w:rsidP="00053EDC">
      <w:pPr>
        <w:spacing w:after="0" w:line="240" w:lineRule="auto"/>
      </w:pPr>
      <w:r>
        <w:separator/>
      </w:r>
    </w:p>
  </w:footnote>
  <w:footnote w:type="continuationSeparator" w:id="0">
    <w:p w14:paraId="38A3FB2E" w14:textId="77777777" w:rsidR="00351E3A" w:rsidRDefault="00351E3A" w:rsidP="00053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49A"/>
    <w:multiLevelType w:val="multilevel"/>
    <w:tmpl w:val="1988D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B41E9"/>
    <w:multiLevelType w:val="multilevel"/>
    <w:tmpl w:val="852A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BA544C"/>
    <w:multiLevelType w:val="multilevel"/>
    <w:tmpl w:val="6696F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252A54"/>
    <w:multiLevelType w:val="multilevel"/>
    <w:tmpl w:val="3FC4C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472C37"/>
    <w:multiLevelType w:val="multilevel"/>
    <w:tmpl w:val="C898E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9A4C72"/>
    <w:multiLevelType w:val="multilevel"/>
    <w:tmpl w:val="120CD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1D"/>
    <w:rsid w:val="00040B19"/>
    <w:rsid w:val="000446F3"/>
    <w:rsid w:val="00053EDC"/>
    <w:rsid w:val="000632FC"/>
    <w:rsid w:val="000E332F"/>
    <w:rsid w:val="00106DA2"/>
    <w:rsid w:val="00162B72"/>
    <w:rsid w:val="001A3311"/>
    <w:rsid w:val="00207148"/>
    <w:rsid w:val="002612C2"/>
    <w:rsid w:val="002C460F"/>
    <w:rsid w:val="002F1201"/>
    <w:rsid w:val="00351E3A"/>
    <w:rsid w:val="003A03BC"/>
    <w:rsid w:val="003B7CC4"/>
    <w:rsid w:val="00425191"/>
    <w:rsid w:val="00494A9D"/>
    <w:rsid w:val="004C75C8"/>
    <w:rsid w:val="00567B8B"/>
    <w:rsid w:val="006B2408"/>
    <w:rsid w:val="00731A1D"/>
    <w:rsid w:val="00786585"/>
    <w:rsid w:val="00830779"/>
    <w:rsid w:val="008F1386"/>
    <w:rsid w:val="00A37777"/>
    <w:rsid w:val="00B27A34"/>
    <w:rsid w:val="00B63D99"/>
    <w:rsid w:val="00BE3E88"/>
    <w:rsid w:val="00C438A5"/>
    <w:rsid w:val="00D432ED"/>
    <w:rsid w:val="00DE7FF7"/>
    <w:rsid w:val="00DF6B8E"/>
    <w:rsid w:val="00E240E9"/>
    <w:rsid w:val="00E5255D"/>
    <w:rsid w:val="00F13061"/>
    <w:rsid w:val="00F636B3"/>
    <w:rsid w:val="00F8592A"/>
    <w:rsid w:val="00FE0D4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9C75"/>
  <w15:docId w15:val="{8CEB812F-5460-1343-A5B5-72591253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494A9D"/>
    <w:pPr>
      <w:spacing w:before="24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B27A34"/>
    <w:rPr>
      <w:sz w:val="16"/>
      <w:szCs w:val="16"/>
    </w:rPr>
  </w:style>
  <w:style w:type="paragraph" w:styleId="CommentText">
    <w:name w:val="annotation text"/>
    <w:basedOn w:val="Normal"/>
    <w:link w:val="CommentTextChar"/>
    <w:uiPriority w:val="99"/>
    <w:semiHidden/>
    <w:unhideWhenUsed/>
    <w:rsid w:val="00B27A34"/>
    <w:pPr>
      <w:spacing w:line="240" w:lineRule="auto"/>
    </w:pPr>
    <w:rPr>
      <w:sz w:val="20"/>
      <w:szCs w:val="20"/>
    </w:rPr>
  </w:style>
  <w:style w:type="character" w:customStyle="1" w:styleId="CommentTextChar">
    <w:name w:val="Comment Text Char"/>
    <w:basedOn w:val="DefaultParagraphFont"/>
    <w:link w:val="CommentText"/>
    <w:uiPriority w:val="99"/>
    <w:semiHidden/>
    <w:rsid w:val="00B27A34"/>
    <w:rPr>
      <w:sz w:val="20"/>
      <w:szCs w:val="20"/>
    </w:rPr>
  </w:style>
  <w:style w:type="paragraph" w:styleId="CommentSubject">
    <w:name w:val="annotation subject"/>
    <w:basedOn w:val="CommentText"/>
    <w:next w:val="CommentText"/>
    <w:link w:val="CommentSubjectChar"/>
    <w:uiPriority w:val="99"/>
    <w:semiHidden/>
    <w:unhideWhenUsed/>
    <w:rsid w:val="00B27A34"/>
    <w:rPr>
      <w:b/>
      <w:bCs/>
    </w:rPr>
  </w:style>
  <w:style w:type="character" w:customStyle="1" w:styleId="CommentSubjectChar">
    <w:name w:val="Comment Subject Char"/>
    <w:basedOn w:val="CommentTextChar"/>
    <w:link w:val="CommentSubject"/>
    <w:uiPriority w:val="99"/>
    <w:semiHidden/>
    <w:rsid w:val="00B27A34"/>
    <w:rPr>
      <w:b/>
      <w:bCs/>
      <w:sz w:val="20"/>
      <w:szCs w:val="20"/>
    </w:rPr>
  </w:style>
  <w:style w:type="paragraph" w:styleId="Revision">
    <w:name w:val="Revision"/>
    <w:hidden/>
    <w:uiPriority w:val="99"/>
    <w:semiHidden/>
    <w:rsid w:val="00B27A34"/>
    <w:pPr>
      <w:spacing w:after="0" w:line="240" w:lineRule="auto"/>
    </w:pPr>
  </w:style>
  <w:style w:type="paragraph" w:styleId="BalloonText">
    <w:name w:val="Balloon Text"/>
    <w:basedOn w:val="Normal"/>
    <w:link w:val="BalloonTextChar"/>
    <w:uiPriority w:val="99"/>
    <w:semiHidden/>
    <w:unhideWhenUsed/>
    <w:rsid w:val="00BE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88"/>
    <w:rPr>
      <w:rFonts w:ascii="Segoe UI" w:hAnsi="Segoe UI" w:cs="Segoe UI"/>
      <w:sz w:val="18"/>
      <w:szCs w:val="18"/>
    </w:rPr>
  </w:style>
  <w:style w:type="paragraph" w:styleId="Header">
    <w:name w:val="header"/>
    <w:basedOn w:val="Normal"/>
    <w:link w:val="HeaderChar"/>
    <w:uiPriority w:val="99"/>
    <w:unhideWhenUsed/>
    <w:rsid w:val="00053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DC"/>
  </w:style>
  <w:style w:type="paragraph" w:styleId="Footer">
    <w:name w:val="footer"/>
    <w:basedOn w:val="Normal"/>
    <w:link w:val="FooterChar"/>
    <w:uiPriority w:val="99"/>
    <w:unhideWhenUsed/>
    <w:rsid w:val="00053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zjLdQfBuMlFc1seuwEwj4Qq0A==">AMUW2mW9PgxV3A5EAQIWPhopJ4C6jsNbWs1rDBs5amco4u/vV9/O8Gm5t4k2jDZUuPl90RBryFloV/O+KI+fUA75/2MTLC4IQv9rhcy3HUCBv/vUKGx2pdvVWbwtagD7/osNxSx+3DrfBZIlO4o13r07veXyTnKPopCliZYiVxKIj/ybS5n+tAHTsAEaBXGtyF0TOaIOEwM4G7xHxO6AjiNJf/40yzjDe222QFMNJT1Hb7UqeiEQMhUwM9U1g4js6sVmVnNeDxcRIt3A+GJjd2rVwhGsXOwQ0qTWooNP1o0CLv+muuvJUuA7PySMUCWMmopkTnKo7s1yj54vzfisSDZ5iuCd3BlwwBzw/uv5EflUXT5hCxbYYyZWM/lde0mXjva03C6DPVeGsWYMp7WQ2wsZwXrixRWh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64D121-1345-4AFC-ABC3-61E59964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2259</Words>
  <Characters>12881</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Reporteros - World Languages (CA Departmet of Education)</dc:title>
  <dc:subject>Review panels’ Reports of Findings for the 2021 World Languages Instructional Materials Adoption.</dc:subject>
  <dc:creator>Kyle Petty</dc:creator>
  <cp:lastModifiedBy>Toua Her</cp:lastModifiedBy>
  <cp:revision>23</cp:revision>
  <dcterms:created xsi:type="dcterms:W3CDTF">2021-08-02T14:59:00Z</dcterms:created>
  <dcterms:modified xsi:type="dcterms:W3CDTF">2021-08-18T16:58:00Z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