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35CCF" w:rsidRDefault="006601EC" w:rsidP="009117FD">
      <w:pPr>
        <w:spacing w:line="240" w:lineRule="auto"/>
        <w:jc w:val="center"/>
        <w:rPr>
          <w:rFonts w:ascii="Arial" w:eastAsia="Arial" w:hAnsi="Arial" w:cs="Arial"/>
          <w:sz w:val="24"/>
          <w:szCs w:val="24"/>
        </w:rPr>
      </w:pPr>
      <w:r>
        <w:rPr>
          <w:rFonts w:ascii="Arial" w:eastAsia="Arial" w:hAnsi="Arial" w:cs="Arial"/>
          <w:sz w:val="24"/>
          <w:szCs w:val="24"/>
        </w:rPr>
        <w:t>This advisory recommendation has not been approved by the Instructional Quality Commission or the State Board of Education</w:t>
      </w:r>
    </w:p>
    <w:p w14:paraId="00000002" w14:textId="77777777" w:rsidR="00635CCF" w:rsidRDefault="006601EC" w:rsidP="009117FD">
      <w:pPr>
        <w:pStyle w:val="Heading1"/>
        <w:spacing w:after="240" w:line="240" w:lineRule="auto"/>
        <w:jc w:val="center"/>
        <w:rPr>
          <w:rFonts w:ascii="Arial" w:eastAsia="Arial" w:hAnsi="Arial" w:cs="Arial"/>
          <w:color w:val="000000"/>
          <w:sz w:val="24"/>
          <w:szCs w:val="24"/>
        </w:rPr>
      </w:pPr>
      <w:r>
        <w:rPr>
          <w:rFonts w:ascii="Arial" w:eastAsia="Arial" w:hAnsi="Arial" w:cs="Arial"/>
          <w:b/>
          <w:color w:val="000000"/>
          <w:sz w:val="24"/>
          <w:szCs w:val="24"/>
        </w:rPr>
        <w:t>REVIEW PANEL ADVISORY RECOMMENDATION</w:t>
      </w:r>
      <w:r>
        <w:br/>
      </w:r>
      <w:r>
        <w:rPr>
          <w:rFonts w:ascii="Arial" w:eastAsia="Arial" w:hAnsi="Arial" w:cs="Arial"/>
          <w:b/>
          <w:color w:val="000000"/>
          <w:sz w:val="24"/>
          <w:szCs w:val="24"/>
        </w:rPr>
        <w:t>2021 WORLD LANGUAGES INSTRUCTIONAL MATERIALS ADOPTION</w:t>
      </w:r>
    </w:p>
    <w:tbl>
      <w:tblPr>
        <w:tblStyle w:val="a4"/>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Description w:val="Publisher, program, and proficiency level(s)"/>
      </w:tblPr>
      <w:tblGrid>
        <w:gridCol w:w="3120"/>
        <w:gridCol w:w="3480"/>
        <w:gridCol w:w="2760"/>
      </w:tblGrid>
      <w:tr w:rsidR="00635CCF" w14:paraId="45A87F61" w14:textId="77777777" w:rsidTr="00DD3B1A">
        <w:trPr>
          <w:cantSplit/>
        </w:trPr>
        <w:tc>
          <w:tcPr>
            <w:tcW w:w="3120" w:type="dxa"/>
            <w:shd w:val="clear" w:color="auto" w:fill="D9D9D9"/>
          </w:tcPr>
          <w:p w14:paraId="00000003" w14:textId="77777777" w:rsidR="00635CCF" w:rsidRDefault="006601EC" w:rsidP="009117FD">
            <w:pPr>
              <w:spacing w:before="80" w:after="80"/>
              <w:rPr>
                <w:rFonts w:ascii="Arial" w:eastAsia="Arial" w:hAnsi="Arial" w:cs="Arial"/>
                <w:b/>
                <w:sz w:val="24"/>
                <w:szCs w:val="24"/>
              </w:rPr>
            </w:pPr>
            <w:r>
              <w:rPr>
                <w:rFonts w:ascii="Arial" w:eastAsia="Arial" w:hAnsi="Arial" w:cs="Arial"/>
                <w:b/>
                <w:sz w:val="24"/>
                <w:szCs w:val="24"/>
              </w:rPr>
              <w:t>Publisher</w:t>
            </w:r>
          </w:p>
        </w:tc>
        <w:tc>
          <w:tcPr>
            <w:tcW w:w="3480" w:type="dxa"/>
            <w:shd w:val="clear" w:color="auto" w:fill="D9D9D9"/>
          </w:tcPr>
          <w:p w14:paraId="00000004" w14:textId="77777777" w:rsidR="00635CCF" w:rsidRDefault="006601EC" w:rsidP="009117FD">
            <w:pPr>
              <w:spacing w:before="80" w:after="80"/>
              <w:rPr>
                <w:rFonts w:ascii="Arial" w:eastAsia="Arial" w:hAnsi="Arial" w:cs="Arial"/>
                <w:b/>
                <w:sz w:val="24"/>
                <w:szCs w:val="24"/>
              </w:rPr>
            </w:pPr>
            <w:r>
              <w:rPr>
                <w:rFonts w:ascii="Arial" w:eastAsia="Arial" w:hAnsi="Arial" w:cs="Arial"/>
                <w:b/>
                <w:sz w:val="24"/>
                <w:szCs w:val="24"/>
              </w:rPr>
              <w:t>Program</w:t>
            </w:r>
          </w:p>
        </w:tc>
        <w:tc>
          <w:tcPr>
            <w:tcW w:w="2760" w:type="dxa"/>
            <w:shd w:val="clear" w:color="auto" w:fill="D9D9D9"/>
          </w:tcPr>
          <w:p w14:paraId="00000005" w14:textId="77777777" w:rsidR="00635CCF" w:rsidRDefault="006601EC" w:rsidP="009117FD">
            <w:pPr>
              <w:spacing w:before="80" w:after="80"/>
              <w:rPr>
                <w:rFonts w:ascii="Arial" w:eastAsia="Arial" w:hAnsi="Arial" w:cs="Arial"/>
                <w:b/>
                <w:sz w:val="24"/>
                <w:szCs w:val="24"/>
              </w:rPr>
            </w:pPr>
            <w:r>
              <w:rPr>
                <w:rFonts w:ascii="Arial" w:eastAsia="Arial" w:hAnsi="Arial" w:cs="Arial"/>
                <w:b/>
                <w:sz w:val="24"/>
                <w:szCs w:val="24"/>
              </w:rPr>
              <w:t>Proficiency Level(s)</w:t>
            </w:r>
          </w:p>
        </w:tc>
      </w:tr>
      <w:tr w:rsidR="00635CCF" w14:paraId="6C2B86E6" w14:textId="77777777" w:rsidTr="00DD3B1A">
        <w:trPr>
          <w:cantSplit/>
        </w:trPr>
        <w:tc>
          <w:tcPr>
            <w:tcW w:w="3120" w:type="dxa"/>
          </w:tcPr>
          <w:p w14:paraId="00000006" w14:textId="77777777" w:rsidR="00635CCF" w:rsidRDefault="006601EC" w:rsidP="009117FD">
            <w:pPr>
              <w:spacing w:before="160" w:after="160"/>
              <w:rPr>
                <w:rFonts w:ascii="Arial" w:eastAsia="Arial" w:hAnsi="Arial" w:cs="Arial"/>
                <w:sz w:val="24"/>
                <w:szCs w:val="24"/>
              </w:rPr>
            </w:pPr>
            <w:r>
              <w:rPr>
                <w:rFonts w:ascii="Arial" w:eastAsia="Arial" w:hAnsi="Arial" w:cs="Arial"/>
                <w:sz w:val="24"/>
                <w:szCs w:val="24"/>
              </w:rPr>
              <w:t>Vista Higher Learning</w:t>
            </w:r>
          </w:p>
        </w:tc>
        <w:tc>
          <w:tcPr>
            <w:tcW w:w="3480" w:type="dxa"/>
          </w:tcPr>
          <w:p w14:paraId="00000007" w14:textId="77777777" w:rsidR="00635CCF" w:rsidRPr="00A576CD" w:rsidRDefault="006601EC" w:rsidP="009117FD">
            <w:pPr>
              <w:spacing w:before="120" w:after="120"/>
              <w:rPr>
                <w:rFonts w:ascii="Arial" w:eastAsia="Arial" w:hAnsi="Arial" w:cs="Arial"/>
                <w:i/>
                <w:color w:val="000000"/>
                <w:sz w:val="24"/>
                <w:szCs w:val="24"/>
                <w:lang w:val="es-MX"/>
              </w:rPr>
            </w:pPr>
            <w:bookmarkStart w:id="0" w:name="_GoBack"/>
            <w:r w:rsidRPr="00A576CD">
              <w:rPr>
                <w:rFonts w:ascii="Arial" w:eastAsia="Arial" w:hAnsi="Arial" w:cs="Arial"/>
                <w:i/>
                <w:sz w:val="24"/>
                <w:szCs w:val="24"/>
                <w:lang w:val="es-MX"/>
              </w:rPr>
              <w:t>Senderos</w:t>
            </w:r>
            <w:bookmarkEnd w:id="0"/>
          </w:p>
        </w:tc>
        <w:tc>
          <w:tcPr>
            <w:tcW w:w="2760" w:type="dxa"/>
          </w:tcPr>
          <w:p w14:paraId="00000008" w14:textId="77777777" w:rsidR="00635CCF" w:rsidRDefault="006601EC" w:rsidP="009117FD">
            <w:pPr>
              <w:spacing w:before="160" w:after="160"/>
              <w:rPr>
                <w:rFonts w:ascii="Arial" w:eastAsia="Arial" w:hAnsi="Arial" w:cs="Arial"/>
                <w:sz w:val="24"/>
                <w:szCs w:val="24"/>
              </w:rPr>
            </w:pPr>
            <w:r>
              <w:rPr>
                <w:rFonts w:ascii="Arial" w:eastAsia="Arial" w:hAnsi="Arial" w:cs="Arial"/>
                <w:sz w:val="24"/>
                <w:szCs w:val="24"/>
              </w:rPr>
              <w:t>Novice, Intermediate</w:t>
            </w:r>
          </w:p>
        </w:tc>
      </w:tr>
    </w:tbl>
    <w:p w14:paraId="00000009" w14:textId="77777777" w:rsidR="00635CCF" w:rsidRDefault="006601EC" w:rsidP="00DD3B1A">
      <w:pPr>
        <w:pStyle w:val="Heading2"/>
      </w:pPr>
      <w:r>
        <w:t xml:space="preserve">Program </w:t>
      </w:r>
      <w:r w:rsidRPr="00DD3B1A">
        <w:t>Summary</w:t>
      </w:r>
      <w:r>
        <w:t>:</w:t>
      </w:r>
    </w:p>
    <w:p w14:paraId="0000000A" w14:textId="77777777" w:rsidR="00635CCF" w:rsidRDefault="006601EC" w:rsidP="009117FD">
      <w:pPr>
        <w:spacing w:line="240" w:lineRule="auto"/>
        <w:rPr>
          <w:rFonts w:ascii="Arial" w:eastAsia="Arial" w:hAnsi="Arial" w:cs="Arial"/>
          <w:i/>
          <w:sz w:val="24"/>
          <w:szCs w:val="24"/>
        </w:rPr>
      </w:pPr>
      <w:r w:rsidRPr="009C5325">
        <w:rPr>
          <w:rFonts w:ascii="Arial" w:eastAsia="Arial" w:hAnsi="Arial" w:cs="Arial"/>
          <w:i/>
          <w:sz w:val="24"/>
          <w:szCs w:val="24"/>
          <w:lang w:val="es-MX"/>
        </w:rPr>
        <w:t>Senderos</w:t>
      </w:r>
      <w:r>
        <w:rPr>
          <w:rFonts w:ascii="Arial" w:eastAsia="Arial" w:hAnsi="Arial" w:cs="Arial"/>
          <w:color w:val="000000"/>
          <w:sz w:val="24"/>
          <w:szCs w:val="24"/>
        </w:rPr>
        <w:t xml:space="preserve"> includes the following: </w:t>
      </w:r>
      <w:r>
        <w:rPr>
          <w:rFonts w:ascii="Arial" w:eastAsia="Arial" w:hAnsi="Arial" w:cs="Arial"/>
          <w:i/>
          <w:color w:val="000000"/>
          <w:sz w:val="24"/>
          <w:szCs w:val="24"/>
        </w:rPr>
        <w:t>Student Edition (SE),</w:t>
      </w:r>
      <w:r>
        <w:rPr>
          <w:rFonts w:ascii="Arial" w:eastAsia="Arial" w:hAnsi="Arial" w:cs="Arial"/>
          <w:i/>
          <w:sz w:val="24"/>
          <w:szCs w:val="24"/>
        </w:rPr>
        <w:t xml:space="preserve"> </w:t>
      </w:r>
      <w:r>
        <w:rPr>
          <w:rFonts w:ascii="Arial" w:eastAsia="Arial" w:hAnsi="Arial" w:cs="Arial"/>
          <w:i/>
          <w:color w:val="000000"/>
          <w:sz w:val="24"/>
          <w:szCs w:val="24"/>
        </w:rPr>
        <w:t xml:space="preserve">Teacher Edition (TE), </w:t>
      </w:r>
      <w:r>
        <w:rPr>
          <w:rFonts w:ascii="Arial" w:eastAsia="Arial" w:hAnsi="Arial" w:cs="Arial"/>
          <w:color w:val="000000"/>
          <w:sz w:val="24"/>
          <w:szCs w:val="24"/>
        </w:rPr>
        <w:t xml:space="preserve">and </w:t>
      </w:r>
      <w:r>
        <w:rPr>
          <w:rFonts w:ascii="Arial" w:eastAsia="Arial" w:hAnsi="Arial" w:cs="Arial"/>
          <w:i/>
          <w:sz w:val="24"/>
          <w:szCs w:val="24"/>
        </w:rPr>
        <w:t>Practice Workbook (WB).</w:t>
      </w:r>
    </w:p>
    <w:p w14:paraId="0000000B" w14:textId="77777777" w:rsidR="00635CCF" w:rsidRDefault="006601EC" w:rsidP="00DD3B1A">
      <w:pPr>
        <w:pStyle w:val="Heading2"/>
        <w:rPr>
          <w:i/>
        </w:rPr>
      </w:pPr>
      <w:r>
        <w:t>Recommendation:</w:t>
      </w:r>
    </w:p>
    <w:p w14:paraId="0000000C" w14:textId="77777777" w:rsidR="00635CCF" w:rsidRDefault="006601EC" w:rsidP="009117FD">
      <w:pPr>
        <w:spacing w:before="160" w:line="240" w:lineRule="auto"/>
        <w:rPr>
          <w:rFonts w:ascii="Arial" w:eastAsia="Arial" w:hAnsi="Arial" w:cs="Arial"/>
          <w:sz w:val="24"/>
          <w:szCs w:val="24"/>
        </w:rPr>
      </w:pPr>
      <w:r w:rsidRPr="00C318D4">
        <w:rPr>
          <w:rFonts w:ascii="Arial" w:eastAsia="Arial" w:hAnsi="Arial" w:cs="Arial"/>
          <w:i/>
          <w:sz w:val="24"/>
          <w:szCs w:val="24"/>
          <w:lang w:val="es-MX"/>
        </w:rPr>
        <w:t>Senderos</w:t>
      </w:r>
      <w:r>
        <w:rPr>
          <w:rFonts w:ascii="Arial" w:eastAsia="Arial" w:hAnsi="Arial" w:cs="Arial"/>
          <w:i/>
          <w:sz w:val="24"/>
          <w:szCs w:val="24"/>
        </w:rPr>
        <w:t xml:space="preserve"> </w:t>
      </w:r>
      <w:r>
        <w:rPr>
          <w:rFonts w:ascii="Arial" w:eastAsia="Arial" w:hAnsi="Arial" w:cs="Arial"/>
          <w:sz w:val="24"/>
          <w:szCs w:val="24"/>
        </w:rPr>
        <w:t xml:space="preserve">is recommended for adoption because the instructional materials include content as specified in the </w:t>
      </w:r>
      <w:r>
        <w:rPr>
          <w:rFonts w:ascii="Arial" w:eastAsia="Arial" w:hAnsi="Arial" w:cs="Arial"/>
          <w:i/>
          <w:sz w:val="24"/>
          <w:szCs w:val="24"/>
          <w:highlight w:val="white"/>
        </w:rPr>
        <w:t>World Languages Standards for California Public Schools, Kindergarten Through Grade Twelve</w:t>
      </w:r>
      <w:r>
        <w:rPr>
          <w:rFonts w:ascii="Arial" w:eastAsia="Arial" w:hAnsi="Arial" w:cs="Arial"/>
          <w:i/>
          <w:sz w:val="24"/>
          <w:szCs w:val="24"/>
        </w:rPr>
        <w:t xml:space="preserve"> </w:t>
      </w:r>
      <w:r>
        <w:rPr>
          <w:rFonts w:ascii="Arial" w:eastAsia="Arial" w:hAnsi="Arial" w:cs="Arial"/>
          <w:sz w:val="24"/>
          <w:szCs w:val="24"/>
        </w:rPr>
        <w:t>(</w:t>
      </w:r>
      <w:r>
        <w:rPr>
          <w:rFonts w:ascii="Arial" w:eastAsia="Arial" w:hAnsi="Arial" w:cs="Arial"/>
          <w:i/>
          <w:sz w:val="24"/>
          <w:szCs w:val="24"/>
        </w:rPr>
        <w:t>World Languages Standards</w:t>
      </w:r>
      <w:r>
        <w:rPr>
          <w:rFonts w:ascii="Arial" w:eastAsia="Arial" w:hAnsi="Arial" w:cs="Arial"/>
          <w:sz w:val="24"/>
          <w:szCs w:val="24"/>
        </w:rPr>
        <w:t>), and meet all the criteria in category 1 with strengths in categories 2–5.</w:t>
      </w:r>
    </w:p>
    <w:p w14:paraId="0000000D" w14:textId="77777777" w:rsidR="00635CCF" w:rsidRDefault="006601EC" w:rsidP="003821FE">
      <w:pPr>
        <w:pStyle w:val="Heading3"/>
      </w:pPr>
      <w:r>
        <w:t xml:space="preserve">Criteria Category 1: </w:t>
      </w:r>
      <w:r w:rsidRPr="003821FE">
        <w:t>World</w:t>
      </w:r>
      <w:r>
        <w:t xml:space="preserve"> Languages Content/Alignment with Standards</w:t>
      </w:r>
    </w:p>
    <w:p w14:paraId="0000000E" w14:textId="77777777" w:rsidR="00635CCF" w:rsidRDefault="006601EC" w:rsidP="003821FE">
      <w:pPr>
        <w:spacing w:after="0" w:line="240" w:lineRule="auto"/>
        <w:rPr>
          <w:rFonts w:ascii="Arial" w:eastAsia="Arial" w:hAnsi="Arial" w:cs="Arial"/>
          <w:sz w:val="24"/>
          <w:szCs w:val="24"/>
        </w:rPr>
      </w:pPr>
      <w:r>
        <w:rPr>
          <w:rFonts w:ascii="Arial" w:eastAsia="Arial" w:hAnsi="Arial" w:cs="Arial"/>
          <w:sz w:val="24"/>
          <w:szCs w:val="24"/>
        </w:rPr>
        <w:t xml:space="preserve">The program supports instruction designed to ensure that students master all the </w:t>
      </w:r>
      <w:r>
        <w:rPr>
          <w:rFonts w:ascii="Arial" w:eastAsia="Arial" w:hAnsi="Arial" w:cs="Arial"/>
          <w:i/>
          <w:sz w:val="24"/>
          <w:szCs w:val="24"/>
        </w:rPr>
        <w:t xml:space="preserve">World Languages Standards </w:t>
      </w:r>
      <w:r>
        <w:rPr>
          <w:rFonts w:ascii="Arial" w:eastAsia="Arial" w:hAnsi="Arial" w:cs="Arial"/>
          <w:sz w:val="24"/>
          <w:szCs w:val="24"/>
        </w:rPr>
        <w:t xml:space="preserve">for the intended proficiency level(s), and </w:t>
      </w:r>
      <w:r>
        <w:rPr>
          <w:rFonts w:ascii="Arial" w:eastAsia="Arial" w:hAnsi="Arial" w:cs="Arial"/>
          <w:i/>
          <w:sz w:val="24"/>
          <w:szCs w:val="24"/>
        </w:rPr>
        <w:t>meets</w:t>
      </w:r>
      <w:r>
        <w:rPr>
          <w:rFonts w:ascii="Arial" w:eastAsia="Arial" w:hAnsi="Arial" w:cs="Arial"/>
          <w:sz w:val="24"/>
          <w:szCs w:val="24"/>
        </w:rPr>
        <w:t xml:space="preserve"> all of the evaluation criteria in category 1.</w:t>
      </w:r>
    </w:p>
    <w:p w14:paraId="0000000F" w14:textId="77777777" w:rsidR="00635CCF" w:rsidRDefault="006601EC" w:rsidP="003821FE">
      <w:pPr>
        <w:pStyle w:val="Heading4"/>
      </w:pPr>
      <w:r w:rsidRPr="003821FE">
        <w:t>Citations</w:t>
      </w:r>
      <w:r>
        <w:t>:</w:t>
      </w:r>
    </w:p>
    <w:p w14:paraId="00000010" w14:textId="7918B468" w:rsidR="00635CCF" w:rsidRDefault="006601EC" w:rsidP="003821FE">
      <w:pPr>
        <w:numPr>
          <w:ilvl w:val="0"/>
          <w:numId w:val="5"/>
        </w:numPr>
        <w:pBdr>
          <w:top w:val="nil"/>
          <w:left w:val="nil"/>
          <w:bottom w:val="nil"/>
          <w:right w:val="nil"/>
          <w:between w:val="nil"/>
        </w:pBdr>
        <w:spacing w:before="120" w:line="240" w:lineRule="auto"/>
        <w:rPr>
          <w:rFonts w:ascii="Arial" w:eastAsia="Arial" w:hAnsi="Arial" w:cs="Arial"/>
          <w:color w:val="000000"/>
          <w:sz w:val="24"/>
          <w:szCs w:val="24"/>
        </w:rPr>
      </w:pPr>
      <w:r>
        <w:rPr>
          <w:rFonts w:ascii="Arial" w:eastAsia="Arial" w:hAnsi="Arial" w:cs="Arial"/>
          <w:sz w:val="24"/>
          <w:szCs w:val="24"/>
        </w:rPr>
        <w:t xml:space="preserve">WL.CM1.N: </w:t>
      </w:r>
      <w:r w:rsidR="00EC405D">
        <w:rPr>
          <w:rFonts w:ascii="Arial" w:eastAsia="Arial" w:hAnsi="Arial" w:cs="Arial"/>
          <w:sz w:val="24"/>
          <w:szCs w:val="24"/>
        </w:rPr>
        <w:t>L</w:t>
      </w:r>
      <w:r w:rsidR="001B0A66">
        <w:rPr>
          <w:rFonts w:ascii="Arial" w:eastAsia="Arial" w:hAnsi="Arial" w:cs="Arial"/>
          <w:sz w:val="24"/>
          <w:szCs w:val="24"/>
        </w:rPr>
        <w:t xml:space="preserve">1 </w:t>
      </w:r>
      <w:r>
        <w:rPr>
          <w:rFonts w:ascii="Arial" w:eastAsia="Arial" w:hAnsi="Arial" w:cs="Arial"/>
          <w:sz w:val="24"/>
          <w:szCs w:val="24"/>
        </w:rPr>
        <w:t>SE p. 158. Lesson includes familiar common topics, simple sentences and phrases. The “</w:t>
      </w:r>
      <w:proofErr w:type="spellStart"/>
      <w:r>
        <w:rPr>
          <w:rFonts w:ascii="Arial" w:eastAsia="Arial" w:hAnsi="Arial" w:cs="Arial"/>
          <w:sz w:val="24"/>
          <w:szCs w:val="24"/>
        </w:rPr>
        <w:t>fotonovela</w:t>
      </w:r>
      <w:proofErr w:type="spellEnd"/>
      <w:r>
        <w:rPr>
          <w:rFonts w:ascii="Arial" w:eastAsia="Arial" w:hAnsi="Arial" w:cs="Arial"/>
          <w:sz w:val="24"/>
          <w:szCs w:val="24"/>
        </w:rPr>
        <w:t>” video transcripts support comprehension and listening.</w:t>
      </w:r>
    </w:p>
    <w:p w14:paraId="00000011" w14:textId="6A3A2168" w:rsidR="00635CCF" w:rsidRDefault="006601EC" w:rsidP="003821FE">
      <w:pPr>
        <w:numPr>
          <w:ilvl w:val="0"/>
          <w:numId w:val="5"/>
        </w:numPr>
        <w:spacing w:line="240" w:lineRule="auto"/>
        <w:rPr>
          <w:rFonts w:ascii="Arial" w:eastAsia="Arial" w:hAnsi="Arial" w:cs="Arial"/>
          <w:sz w:val="24"/>
          <w:szCs w:val="24"/>
        </w:rPr>
      </w:pPr>
      <w:r>
        <w:rPr>
          <w:rFonts w:ascii="Arial" w:eastAsia="Arial" w:hAnsi="Arial" w:cs="Arial"/>
          <w:sz w:val="24"/>
          <w:szCs w:val="24"/>
        </w:rPr>
        <w:t xml:space="preserve">WL.CM2.I: </w:t>
      </w:r>
      <w:r w:rsidR="00EC405D">
        <w:rPr>
          <w:rFonts w:ascii="Arial" w:eastAsia="Arial" w:hAnsi="Arial" w:cs="Arial"/>
          <w:sz w:val="24"/>
          <w:szCs w:val="24"/>
        </w:rPr>
        <w:t>L</w:t>
      </w:r>
      <w:r w:rsidR="003260FF">
        <w:rPr>
          <w:rFonts w:ascii="Arial" w:eastAsia="Arial" w:hAnsi="Arial" w:cs="Arial"/>
          <w:sz w:val="24"/>
          <w:szCs w:val="24"/>
        </w:rPr>
        <w:t xml:space="preserve">3 SE </w:t>
      </w:r>
      <w:r>
        <w:rPr>
          <w:rFonts w:ascii="Arial" w:eastAsia="Arial" w:hAnsi="Arial" w:cs="Arial"/>
          <w:sz w:val="24"/>
          <w:szCs w:val="24"/>
        </w:rPr>
        <w:t>p. 98. Students are asked to participate in real-world, spoken, and written conversations in pairs, regarding activities achieved during the ages of 5, 10, and 15. Students then prepare, ask, and answer questions using strings of sentences.</w:t>
      </w:r>
    </w:p>
    <w:p w14:paraId="00000012" w14:textId="14449CC1" w:rsidR="00635CCF" w:rsidRDefault="006601EC" w:rsidP="003821FE">
      <w:pPr>
        <w:numPr>
          <w:ilvl w:val="0"/>
          <w:numId w:val="5"/>
        </w:numPr>
        <w:spacing w:line="240" w:lineRule="auto"/>
        <w:rPr>
          <w:rFonts w:ascii="Arial" w:eastAsia="Arial" w:hAnsi="Arial" w:cs="Arial"/>
          <w:sz w:val="24"/>
          <w:szCs w:val="24"/>
        </w:rPr>
      </w:pPr>
      <w:r w:rsidRPr="006601EC">
        <w:rPr>
          <w:rFonts w:ascii="Arial" w:eastAsia="Arial" w:hAnsi="Arial" w:cs="Arial"/>
          <w:sz w:val="24"/>
          <w:szCs w:val="24"/>
          <w:lang w:val="es-CO"/>
        </w:rPr>
        <w:t xml:space="preserve">WL.CM3.N: </w:t>
      </w:r>
      <w:r w:rsidR="00EC405D">
        <w:rPr>
          <w:rFonts w:ascii="Arial" w:eastAsia="Arial" w:hAnsi="Arial" w:cs="Arial"/>
          <w:sz w:val="24"/>
          <w:szCs w:val="24"/>
          <w:lang w:val="es-CO"/>
        </w:rPr>
        <w:t xml:space="preserve">L1 </w:t>
      </w:r>
      <w:r w:rsidRPr="006601EC">
        <w:rPr>
          <w:rFonts w:ascii="Arial" w:eastAsia="Arial" w:hAnsi="Arial" w:cs="Arial"/>
          <w:sz w:val="24"/>
          <w:szCs w:val="24"/>
          <w:lang w:val="es-CO"/>
        </w:rPr>
        <w:t>SE p. 58</w:t>
      </w:r>
      <w:r w:rsidR="003260FF">
        <w:rPr>
          <w:rFonts w:ascii="Arial" w:eastAsia="Arial" w:hAnsi="Arial" w:cs="Arial"/>
          <w:sz w:val="24"/>
          <w:szCs w:val="24"/>
          <w:lang w:val="es-CO"/>
        </w:rPr>
        <w:t xml:space="preserve"> (</w:t>
      </w:r>
      <w:r w:rsidR="003260FF" w:rsidRPr="006601EC">
        <w:rPr>
          <w:rFonts w:ascii="Arial" w:eastAsia="Arial" w:hAnsi="Arial" w:cs="Arial"/>
          <w:sz w:val="24"/>
          <w:szCs w:val="24"/>
          <w:lang w:val="es-CO"/>
        </w:rPr>
        <w:t>Síntesis</w:t>
      </w:r>
      <w:r w:rsidR="003260FF">
        <w:rPr>
          <w:rFonts w:ascii="Arial" w:eastAsia="Arial" w:hAnsi="Arial" w:cs="Arial"/>
          <w:sz w:val="24"/>
          <w:szCs w:val="24"/>
          <w:lang w:val="es-CO"/>
        </w:rPr>
        <w:t xml:space="preserve">), p. </w:t>
      </w:r>
      <w:r w:rsidRPr="006601EC">
        <w:rPr>
          <w:rFonts w:ascii="Arial" w:eastAsia="Arial" w:hAnsi="Arial" w:cs="Arial"/>
          <w:sz w:val="24"/>
          <w:szCs w:val="24"/>
          <w:lang w:val="es-CO"/>
        </w:rPr>
        <w:t xml:space="preserve">146. </w:t>
      </w:r>
      <w:r w:rsidR="003260FF" w:rsidRPr="00E44FBE">
        <w:rPr>
          <w:rFonts w:ascii="Arial" w:eastAsia="Arial" w:hAnsi="Arial" w:cs="Arial"/>
          <w:sz w:val="24"/>
          <w:szCs w:val="24"/>
        </w:rPr>
        <w:t>(</w:t>
      </w:r>
      <w:r w:rsidRPr="00C318D4">
        <w:rPr>
          <w:rFonts w:ascii="Arial" w:eastAsia="Arial" w:hAnsi="Arial" w:cs="Arial"/>
          <w:sz w:val="24"/>
          <w:szCs w:val="24"/>
          <w:lang w:val="es-MX"/>
        </w:rPr>
        <w:t>Aplicación</w:t>
      </w:r>
      <w:r w:rsidR="003260FF" w:rsidRPr="00E44FBE">
        <w:rPr>
          <w:rFonts w:ascii="Arial" w:eastAsia="Arial" w:hAnsi="Arial" w:cs="Arial"/>
          <w:sz w:val="24"/>
          <w:szCs w:val="24"/>
        </w:rPr>
        <w:t>)</w:t>
      </w:r>
      <w:r w:rsidRPr="00E44FBE">
        <w:rPr>
          <w:rFonts w:ascii="Arial" w:eastAsia="Arial" w:hAnsi="Arial" w:cs="Arial"/>
          <w:sz w:val="24"/>
          <w:szCs w:val="24"/>
        </w:rPr>
        <w:t xml:space="preserve">. </w:t>
      </w:r>
      <w:r>
        <w:rPr>
          <w:rFonts w:ascii="Arial" w:eastAsia="Arial" w:hAnsi="Arial" w:cs="Arial"/>
          <w:sz w:val="24"/>
          <w:szCs w:val="24"/>
        </w:rPr>
        <w:t>The activities call for students to present information in culturally appropriate ways on familiar daily topics using memorized words, phrases, and simple sentences.</w:t>
      </w:r>
    </w:p>
    <w:p w14:paraId="00000013" w14:textId="1F89708C" w:rsidR="00635CCF" w:rsidRDefault="006601EC" w:rsidP="003821FE">
      <w:pPr>
        <w:numPr>
          <w:ilvl w:val="0"/>
          <w:numId w:val="5"/>
        </w:numPr>
        <w:spacing w:line="240" w:lineRule="auto"/>
        <w:rPr>
          <w:rFonts w:ascii="Arial" w:eastAsia="Arial" w:hAnsi="Arial" w:cs="Arial"/>
          <w:sz w:val="24"/>
          <w:szCs w:val="24"/>
        </w:rPr>
      </w:pPr>
      <w:r>
        <w:rPr>
          <w:rFonts w:ascii="Arial" w:eastAsia="Arial" w:hAnsi="Arial" w:cs="Arial"/>
          <w:sz w:val="24"/>
          <w:szCs w:val="24"/>
        </w:rPr>
        <w:t xml:space="preserve">WL.CM4.I: </w:t>
      </w:r>
      <w:r w:rsidR="00EC405D">
        <w:rPr>
          <w:rFonts w:ascii="Arial" w:eastAsia="Arial" w:hAnsi="Arial" w:cs="Arial"/>
          <w:sz w:val="24"/>
          <w:szCs w:val="24"/>
        </w:rPr>
        <w:t>L</w:t>
      </w:r>
      <w:r w:rsidR="003260FF">
        <w:rPr>
          <w:rFonts w:ascii="Arial" w:eastAsia="Arial" w:hAnsi="Arial" w:cs="Arial"/>
          <w:sz w:val="24"/>
          <w:szCs w:val="24"/>
        </w:rPr>
        <w:t xml:space="preserve">3 </w:t>
      </w:r>
      <w:r>
        <w:rPr>
          <w:rFonts w:ascii="Arial" w:eastAsia="Arial" w:hAnsi="Arial" w:cs="Arial"/>
          <w:sz w:val="24"/>
          <w:szCs w:val="24"/>
        </w:rPr>
        <w:t xml:space="preserve">SE p. 101. Students participate in age-appropriate, culturally authentic, real-world conversation using academic language about nutrition and diet; students will discuss their opinions and goals using the </w:t>
      </w:r>
      <w:proofErr w:type="spellStart"/>
      <w:r>
        <w:rPr>
          <w:rFonts w:ascii="Arial" w:eastAsia="Arial" w:hAnsi="Arial" w:cs="Arial"/>
          <w:sz w:val="24"/>
          <w:szCs w:val="24"/>
        </w:rPr>
        <w:t>preterite</w:t>
      </w:r>
      <w:proofErr w:type="spellEnd"/>
      <w:r>
        <w:rPr>
          <w:rFonts w:ascii="Arial" w:eastAsia="Arial" w:hAnsi="Arial" w:cs="Arial"/>
          <w:sz w:val="24"/>
          <w:szCs w:val="24"/>
        </w:rPr>
        <w:t xml:space="preserve"> tense.</w:t>
      </w:r>
    </w:p>
    <w:p w14:paraId="00000014" w14:textId="428EC639" w:rsidR="00635CCF" w:rsidRDefault="006601EC" w:rsidP="003821FE">
      <w:pPr>
        <w:numPr>
          <w:ilvl w:val="0"/>
          <w:numId w:val="5"/>
        </w:numPr>
        <w:spacing w:line="240" w:lineRule="auto"/>
        <w:rPr>
          <w:rFonts w:ascii="Arial" w:eastAsia="Arial" w:hAnsi="Arial" w:cs="Arial"/>
          <w:sz w:val="24"/>
          <w:szCs w:val="24"/>
        </w:rPr>
      </w:pPr>
      <w:r w:rsidRPr="006601EC">
        <w:rPr>
          <w:rFonts w:ascii="Arial" w:eastAsia="Arial" w:hAnsi="Arial" w:cs="Arial"/>
          <w:sz w:val="24"/>
          <w:szCs w:val="24"/>
          <w:lang w:val="es-CO"/>
        </w:rPr>
        <w:t xml:space="preserve">WL.CM5.N: </w:t>
      </w:r>
      <w:r w:rsidR="00EC405D">
        <w:rPr>
          <w:rFonts w:ascii="Arial" w:eastAsia="Arial" w:hAnsi="Arial" w:cs="Arial"/>
          <w:sz w:val="24"/>
          <w:szCs w:val="24"/>
          <w:lang w:val="es-CO"/>
        </w:rPr>
        <w:t>L</w:t>
      </w:r>
      <w:r w:rsidR="003260FF">
        <w:rPr>
          <w:rFonts w:ascii="Arial" w:eastAsia="Arial" w:hAnsi="Arial" w:cs="Arial"/>
          <w:sz w:val="24"/>
          <w:szCs w:val="24"/>
          <w:lang w:val="es-CO"/>
        </w:rPr>
        <w:t xml:space="preserve">1 </w:t>
      </w:r>
      <w:r w:rsidRPr="006601EC">
        <w:rPr>
          <w:rFonts w:ascii="Arial" w:eastAsia="Arial" w:hAnsi="Arial" w:cs="Arial"/>
          <w:sz w:val="24"/>
          <w:szCs w:val="24"/>
          <w:lang w:val="es-CO"/>
        </w:rPr>
        <w:t xml:space="preserve">SE p. 79. Práctica. </w:t>
      </w:r>
      <w:r>
        <w:rPr>
          <w:rFonts w:ascii="Arial" w:eastAsia="Arial" w:hAnsi="Arial" w:cs="Arial"/>
          <w:sz w:val="24"/>
          <w:szCs w:val="24"/>
        </w:rPr>
        <w:t>Students demonstrate understanding of words, phrases, and simple sentences on familiar daily topics.</w:t>
      </w:r>
    </w:p>
    <w:p w14:paraId="00000015" w14:textId="01E72378" w:rsidR="00635CCF" w:rsidRDefault="006601EC" w:rsidP="003821FE">
      <w:pPr>
        <w:numPr>
          <w:ilvl w:val="0"/>
          <w:numId w:val="5"/>
        </w:numPr>
        <w:spacing w:line="240" w:lineRule="auto"/>
        <w:rPr>
          <w:rFonts w:ascii="Arial" w:eastAsia="Arial" w:hAnsi="Arial" w:cs="Arial"/>
          <w:sz w:val="24"/>
          <w:szCs w:val="24"/>
        </w:rPr>
      </w:pPr>
      <w:r w:rsidRPr="00EC405D">
        <w:rPr>
          <w:rFonts w:ascii="Arial" w:eastAsia="Arial" w:hAnsi="Arial" w:cs="Arial"/>
          <w:sz w:val="24"/>
          <w:szCs w:val="24"/>
          <w:lang w:val="es-ES"/>
        </w:rPr>
        <w:lastRenderedPageBreak/>
        <w:t xml:space="preserve">WL.CM6.I: </w:t>
      </w:r>
      <w:r w:rsidR="00EC405D" w:rsidRPr="00EC405D">
        <w:rPr>
          <w:rFonts w:ascii="Arial" w:eastAsia="Arial" w:hAnsi="Arial" w:cs="Arial"/>
          <w:sz w:val="24"/>
          <w:szCs w:val="24"/>
          <w:lang w:val="es-ES"/>
        </w:rPr>
        <w:t>L</w:t>
      </w:r>
      <w:r w:rsidR="003260FF" w:rsidRPr="00EC405D">
        <w:rPr>
          <w:rFonts w:ascii="Arial" w:eastAsia="Arial" w:hAnsi="Arial" w:cs="Arial"/>
          <w:sz w:val="24"/>
          <w:szCs w:val="24"/>
          <w:lang w:val="es-ES"/>
        </w:rPr>
        <w:t xml:space="preserve">3 </w:t>
      </w:r>
      <w:r w:rsidRPr="00EC405D">
        <w:rPr>
          <w:rFonts w:ascii="Arial" w:eastAsia="Arial" w:hAnsi="Arial" w:cs="Arial"/>
          <w:sz w:val="24"/>
          <w:szCs w:val="24"/>
          <w:lang w:val="es-ES"/>
        </w:rPr>
        <w:t xml:space="preserve">TE/SE p. 188. </w:t>
      </w:r>
      <w:r>
        <w:rPr>
          <w:rFonts w:ascii="Arial" w:eastAsia="Arial" w:hAnsi="Arial" w:cs="Arial"/>
          <w:sz w:val="24"/>
          <w:szCs w:val="24"/>
        </w:rPr>
        <w:t>Students communicate about their agreement or disagreement regarding statements related to themselves and their immediate environment.</w:t>
      </w:r>
    </w:p>
    <w:p w14:paraId="00000016" w14:textId="41F9A3CD" w:rsidR="00635CCF" w:rsidRDefault="006601EC" w:rsidP="003821FE">
      <w:pPr>
        <w:numPr>
          <w:ilvl w:val="0"/>
          <w:numId w:val="5"/>
        </w:numPr>
        <w:spacing w:line="240" w:lineRule="auto"/>
        <w:rPr>
          <w:rFonts w:ascii="Arial" w:eastAsia="Arial" w:hAnsi="Arial" w:cs="Arial"/>
          <w:sz w:val="24"/>
          <w:szCs w:val="24"/>
        </w:rPr>
      </w:pPr>
      <w:r w:rsidRPr="006601EC">
        <w:rPr>
          <w:rFonts w:ascii="Arial" w:eastAsia="Arial" w:hAnsi="Arial" w:cs="Arial"/>
          <w:sz w:val="24"/>
          <w:szCs w:val="24"/>
          <w:lang w:val="es-CO"/>
        </w:rPr>
        <w:t xml:space="preserve">WL.CM7.N: </w:t>
      </w:r>
      <w:r w:rsidR="00EC405D">
        <w:rPr>
          <w:rFonts w:ascii="Arial" w:eastAsia="Arial" w:hAnsi="Arial" w:cs="Arial"/>
          <w:sz w:val="24"/>
          <w:szCs w:val="24"/>
          <w:lang w:val="es-CO"/>
        </w:rPr>
        <w:t>L</w:t>
      </w:r>
      <w:r w:rsidR="003260FF">
        <w:rPr>
          <w:rFonts w:ascii="Arial" w:eastAsia="Arial" w:hAnsi="Arial" w:cs="Arial"/>
          <w:sz w:val="24"/>
          <w:szCs w:val="24"/>
          <w:lang w:val="es-CO"/>
        </w:rPr>
        <w:t xml:space="preserve">1 </w:t>
      </w:r>
      <w:r w:rsidRPr="006601EC">
        <w:rPr>
          <w:rFonts w:ascii="Arial" w:eastAsia="Arial" w:hAnsi="Arial" w:cs="Arial"/>
          <w:sz w:val="24"/>
          <w:szCs w:val="24"/>
          <w:lang w:val="es-CO"/>
        </w:rPr>
        <w:t xml:space="preserve">TE/SE p. 51. </w:t>
      </w:r>
      <w:r>
        <w:rPr>
          <w:rFonts w:ascii="Arial" w:eastAsia="Arial" w:hAnsi="Arial" w:cs="Arial"/>
          <w:sz w:val="24"/>
          <w:szCs w:val="24"/>
        </w:rPr>
        <w:t>In the “Compare &amp; Contrast” section, the text identifies the similarities and differences between the syntax and usage of the present tenses in English and Spanish.</w:t>
      </w:r>
    </w:p>
    <w:p w14:paraId="00000017" w14:textId="2A1326AD" w:rsidR="00635CCF" w:rsidRDefault="006601EC" w:rsidP="003821FE">
      <w:pPr>
        <w:numPr>
          <w:ilvl w:val="0"/>
          <w:numId w:val="5"/>
        </w:numPr>
        <w:spacing w:line="240" w:lineRule="auto"/>
        <w:rPr>
          <w:rFonts w:ascii="Arial" w:eastAsia="Arial" w:hAnsi="Arial" w:cs="Arial"/>
          <w:sz w:val="24"/>
          <w:szCs w:val="24"/>
        </w:rPr>
      </w:pPr>
      <w:r w:rsidRPr="00E44FBE">
        <w:rPr>
          <w:rFonts w:ascii="Arial" w:eastAsia="Arial" w:hAnsi="Arial" w:cs="Arial"/>
          <w:sz w:val="24"/>
          <w:szCs w:val="24"/>
          <w:lang w:val="es-ES"/>
        </w:rPr>
        <w:t xml:space="preserve">WL.CL1.N: </w:t>
      </w:r>
      <w:r w:rsidR="00EC405D">
        <w:rPr>
          <w:rFonts w:ascii="Arial" w:eastAsia="Arial" w:hAnsi="Arial" w:cs="Arial"/>
          <w:sz w:val="24"/>
          <w:szCs w:val="24"/>
          <w:lang w:val="es-ES"/>
        </w:rPr>
        <w:t>L</w:t>
      </w:r>
      <w:r w:rsidR="003260FF">
        <w:rPr>
          <w:rFonts w:ascii="Arial" w:eastAsia="Arial" w:hAnsi="Arial" w:cs="Arial"/>
          <w:sz w:val="24"/>
          <w:szCs w:val="24"/>
          <w:lang w:val="es-ES"/>
        </w:rPr>
        <w:t xml:space="preserve">1 </w:t>
      </w:r>
      <w:r w:rsidR="003260FF" w:rsidRPr="00E44FBE">
        <w:rPr>
          <w:rFonts w:ascii="Arial" w:eastAsia="Arial" w:hAnsi="Arial" w:cs="Arial"/>
          <w:sz w:val="24"/>
          <w:szCs w:val="24"/>
          <w:lang w:val="es-ES"/>
        </w:rPr>
        <w:t>TE/</w:t>
      </w:r>
      <w:r w:rsidRPr="00E44FBE">
        <w:rPr>
          <w:rFonts w:ascii="Arial" w:eastAsia="Arial" w:hAnsi="Arial" w:cs="Arial"/>
          <w:sz w:val="24"/>
          <w:szCs w:val="24"/>
          <w:lang w:val="es-ES"/>
        </w:rPr>
        <w:t xml:space="preserve">SE, pp. 5, 54. </w:t>
      </w:r>
      <w:r>
        <w:rPr>
          <w:rFonts w:ascii="Arial" w:eastAsia="Arial" w:hAnsi="Arial" w:cs="Arial"/>
          <w:sz w:val="24"/>
          <w:szCs w:val="24"/>
        </w:rPr>
        <w:t>Lesson calls for age-appropriate gestures and expressions noted within paired and small group activities and role playing, which reflect culturally appropriate interactions.</w:t>
      </w:r>
    </w:p>
    <w:p w14:paraId="00000018" w14:textId="3AC44EA5" w:rsidR="00635CCF" w:rsidRDefault="006601EC" w:rsidP="003821FE">
      <w:pPr>
        <w:numPr>
          <w:ilvl w:val="0"/>
          <w:numId w:val="5"/>
        </w:numPr>
        <w:spacing w:line="240" w:lineRule="auto"/>
        <w:rPr>
          <w:rFonts w:ascii="Arial" w:eastAsia="Arial" w:hAnsi="Arial" w:cs="Arial"/>
          <w:sz w:val="24"/>
          <w:szCs w:val="24"/>
        </w:rPr>
      </w:pPr>
      <w:r w:rsidRPr="00E44FBE">
        <w:rPr>
          <w:rFonts w:ascii="Arial" w:eastAsia="Arial" w:hAnsi="Arial" w:cs="Arial"/>
          <w:sz w:val="24"/>
          <w:szCs w:val="24"/>
          <w:lang w:val="es-ES"/>
        </w:rPr>
        <w:t xml:space="preserve">WL.CL2.I: </w:t>
      </w:r>
      <w:r w:rsidR="00EC405D">
        <w:rPr>
          <w:rFonts w:ascii="Arial" w:eastAsia="Arial" w:hAnsi="Arial" w:cs="Arial"/>
          <w:sz w:val="24"/>
          <w:szCs w:val="24"/>
          <w:lang w:val="es-ES"/>
        </w:rPr>
        <w:t>L</w:t>
      </w:r>
      <w:r w:rsidR="003260FF" w:rsidRPr="00E44FBE">
        <w:rPr>
          <w:rFonts w:ascii="Arial" w:eastAsia="Arial" w:hAnsi="Arial" w:cs="Arial"/>
          <w:sz w:val="24"/>
          <w:szCs w:val="24"/>
          <w:lang w:val="es-ES"/>
        </w:rPr>
        <w:t>3 TE/</w:t>
      </w:r>
      <w:r w:rsidRPr="00E44FBE">
        <w:rPr>
          <w:rFonts w:ascii="Arial" w:eastAsia="Arial" w:hAnsi="Arial" w:cs="Arial"/>
          <w:sz w:val="24"/>
          <w:szCs w:val="24"/>
          <w:lang w:val="es-ES"/>
        </w:rPr>
        <w:t xml:space="preserve">SE p. 95. </w:t>
      </w:r>
      <w:r>
        <w:rPr>
          <w:rFonts w:ascii="Arial" w:eastAsia="Arial" w:hAnsi="Arial" w:cs="Arial"/>
          <w:sz w:val="24"/>
          <w:szCs w:val="24"/>
        </w:rPr>
        <w:t>Students explore the relationship between a cultural product and a cultural perspective when writing an email, in which they detail a Bolivian teen’s reasoning about how and when she chooses to wear traditional vs. modern clothing styles.</w:t>
      </w:r>
    </w:p>
    <w:p w14:paraId="00000019" w14:textId="4BAE799E" w:rsidR="00635CCF" w:rsidRDefault="006601EC" w:rsidP="003821FE">
      <w:pPr>
        <w:numPr>
          <w:ilvl w:val="0"/>
          <w:numId w:val="5"/>
        </w:numPr>
        <w:spacing w:line="240" w:lineRule="auto"/>
        <w:rPr>
          <w:rFonts w:ascii="Arial" w:eastAsia="Arial" w:hAnsi="Arial" w:cs="Arial"/>
          <w:sz w:val="24"/>
          <w:szCs w:val="24"/>
        </w:rPr>
      </w:pPr>
      <w:r w:rsidRPr="00EC405D">
        <w:rPr>
          <w:rFonts w:ascii="Arial" w:eastAsia="Arial" w:hAnsi="Arial" w:cs="Arial"/>
          <w:sz w:val="24"/>
          <w:szCs w:val="24"/>
          <w:lang w:val="es-ES"/>
        </w:rPr>
        <w:t xml:space="preserve">WL.CL3.N: </w:t>
      </w:r>
      <w:r w:rsidR="00EC405D" w:rsidRPr="00EC405D">
        <w:rPr>
          <w:rFonts w:ascii="Arial" w:eastAsia="Arial" w:hAnsi="Arial" w:cs="Arial"/>
          <w:sz w:val="24"/>
          <w:szCs w:val="24"/>
          <w:lang w:val="es-ES"/>
        </w:rPr>
        <w:t>L</w:t>
      </w:r>
      <w:r w:rsidR="003260FF" w:rsidRPr="00EC405D">
        <w:rPr>
          <w:rFonts w:ascii="Arial" w:eastAsia="Arial" w:hAnsi="Arial" w:cs="Arial"/>
          <w:sz w:val="24"/>
          <w:szCs w:val="24"/>
          <w:lang w:val="es-ES"/>
        </w:rPr>
        <w:t xml:space="preserve">1 </w:t>
      </w:r>
      <w:r w:rsidRPr="00EC405D">
        <w:rPr>
          <w:rFonts w:ascii="Arial" w:eastAsia="Arial" w:hAnsi="Arial" w:cs="Arial"/>
          <w:sz w:val="24"/>
          <w:szCs w:val="24"/>
          <w:lang w:val="es-ES"/>
        </w:rPr>
        <w:t xml:space="preserve">TE pp. 7, 23, 46. </w:t>
      </w:r>
      <w:r>
        <w:rPr>
          <w:rFonts w:ascii="Arial" w:eastAsia="Arial" w:hAnsi="Arial" w:cs="Arial"/>
          <w:sz w:val="24"/>
          <w:szCs w:val="24"/>
        </w:rPr>
        <w:t xml:space="preserve">Activities allow students to compare a </w:t>
      </w:r>
      <w:proofErr w:type="spellStart"/>
      <w:r>
        <w:rPr>
          <w:rFonts w:ascii="Arial" w:eastAsia="Arial" w:hAnsi="Arial" w:cs="Arial"/>
          <w:sz w:val="24"/>
          <w:szCs w:val="24"/>
        </w:rPr>
        <w:t>fotonovela</w:t>
      </w:r>
      <w:proofErr w:type="spellEnd"/>
      <w:r>
        <w:rPr>
          <w:rFonts w:ascii="Arial" w:eastAsia="Arial" w:hAnsi="Arial" w:cs="Arial"/>
          <w:sz w:val="24"/>
          <w:szCs w:val="24"/>
        </w:rPr>
        <w:t xml:space="preserve"> within the text with a telenovela within a home culture—an activity appropriate for Heritage Language Learners.</w:t>
      </w:r>
    </w:p>
    <w:p w14:paraId="0000001A" w14:textId="66609A33" w:rsidR="00635CCF" w:rsidRDefault="006601EC" w:rsidP="003821FE">
      <w:pPr>
        <w:numPr>
          <w:ilvl w:val="0"/>
          <w:numId w:val="5"/>
        </w:numPr>
        <w:spacing w:line="240" w:lineRule="auto"/>
        <w:rPr>
          <w:rFonts w:ascii="Arial" w:eastAsia="Arial" w:hAnsi="Arial" w:cs="Arial"/>
          <w:sz w:val="24"/>
          <w:szCs w:val="24"/>
        </w:rPr>
      </w:pPr>
      <w:r>
        <w:rPr>
          <w:rFonts w:ascii="Arial" w:eastAsia="Arial" w:hAnsi="Arial" w:cs="Arial"/>
          <w:sz w:val="24"/>
          <w:szCs w:val="24"/>
        </w:rPr>
        <w:t xml:space="preserve">WL.CL4.I:  </w:t>
      </w:r>
      <w:r w:rsidR="00EC405D">
        <w:rPr>
          <w:rFonts w:ascii="Arial" w:eastAsia="Arial" w:hAnsi="Arial" w:cs="Arial"/>
          <w:sz w:val="24"/>
          <w:szCs w:val="24"/>
        </w:rPr>
        <w:t>L</w:t>
      </w:r>
      <w:r w:rsidR="003260FF">
        <w:rPr>
          <w:rFonts w:ascii="Arial" w:eastAsia="Arial" w:hAnsi="Arial" w:cs="Arial"/>
          <w:sz w:val="24"/>
          <w:szCs w:val="24"/>
        </w:rPr>
        <w:t xml:space="preserve">3 TE </w:t>
      </w:r>
      <w:r>
        <w:rPr>
          <w:rFonts w:ascii="Arial" w:eastAsia="Arial" w:hAnsi="Arial" w:cs="Arial"/>
          <w:sz w:val="24"/>
          <w:szCs w:val="24"/>
        </w:rPr>
        <w:t>p. 28. Students research the contributions of some indigenous groups in modern day Colombia and describe how their way of life has been influenced by modern society.</w:t>
      </w:r>
    </w:p>
    <w:p w14:paraId="0000001B" w14:textId="198BACA1" w:rsidR="00635CCF" w:rsidRDefault="006601EC" w:rsidP="003821FE">
      <w:pPr>
        <w:numPr>
          <w:ilvl w:val="0"/>
          <w:numId w:val="5"/>
        </w:numPr>
        <w:spacing w:line="240" w:lineRule="auto"/>
        <w:rPr>
          <w:rFonts w:ascii="Arial" w:eastAsia="Arial" w:hAnsi="Arial" w:cs="Arial"/>
          <w:sz w:val="24"/>
          <w:szCs w:val="24"/>
        </w:rPr>
      </w:pPr>
      <w:r>
        <w:rPr>
          <w:rFonts w:ascii="Arial" w:eastAsia="Arial" w:hAnsi="Arial" w:cs="Arial"/>
          <w:sz w:val="24"/>
          <w:szCs w:val="24"/>
        </w:rPr>
        <w:t xml:space="preserve">WL.CN1.N: </w:t>
      </w:r>
      <w:r w:rsidR="00EC405D">
        <w:rPr>
          <w:rFonts w:ascii="Arial" w:eastAsia="Arial" w:hAnsi="Arial" w:cs="Arial"/>
          <w:sz w:val="24"/>
          <w:szCs w:val="24"/>
        </w:rPr>
        <w:t>L</w:t>
      </w:r>
      <w:r w:rsidR="003260FF">
        <w:rPr>
          <w:rFonts w:ascii="Arial" w:eastAsia="Arial" w:hAnsi="Arial" w:cs="Arial"/>
          <w:sz w:val="24"/>
          <w:szCs w:val="24"/>
        </w:rPr>
        <w:t xml:space="preserve">1 </w:t>
      </w:r>
      <w:r>
        <w:rPr>
          <w:rFonts w:ascii="Arial" w:eastAsia="Arial" w:hAnsi="Arial" w:cs="Arial"/>
          <w:sz w:val="24"/>
          <w:szCs w:val="24"/>
        </w:rPr>
        <w:t>TE p. 125. Students acquire information about a famous female Hispanic-American sports figure and present the information they learn on a poster in Spanish.</w:t>
      </w:r>
    </w:p>
    <w:p w14:paraId="0000001C" w14:textId="702B8128" w:rsidR="00635CCF" w:rsidRDefault="006601EC" w:rsidP="003821FE">
      <w:pPr>
        <w:numPr>
          <w:ilvl w:val="0"/>
          <w:numId w:val="5"/>
        </w:numPr>
        <w:spacing w:line="240" w:lineRule="auto"/>
        <w:rPr>
          <w:rFonts w:ascii="Arial" w:eastAsia="Arial" w:hAnsi="Arial" w:cs="Arial"/>
          <w:sz w:val="24"/>
          <w:szCs w:val="24"/>
        </w:rPr>
      </w:pPr>
      <w:r>
        <w:rPr>
          <w:rFonts w:ascii="Arial" w:eastAsia="Arial" w:hAnsi="Arial" w:cs="Arial"/>
          <w:sz w:val="24"/>
          <w:szCs w:val="24"/>
        </w:rPr>
        <w:t xml:space="preserve">WL.CN2.I: </w:t>
      </w:r>
      <w:r w:rsidR="00EC405D">
        <w:rPr>
          <w:rFonts w:ascii="Arial" w:eastAsia="Arial" w:hAnsi="Arial" w:cs="Arial"/>
          <w:sz w:val="24"/>
          <w:szCs w:val="24"/>
        </w:rPr>
        <w:t>L</w:t>
      </w:r>
      <w:r w:rsidR="003260FF">
        <w:rPr>
          <w:rFonts w:ascii="Arial" w:eastAsia="Arial" w:hAnsi="Arial" w:cs="Arial"/>
          <w:sz w:val="24"/>
          <w:szCs w:val="24"/>
        </w:rPr>
        <w:t xml:space="preserve">3 </w:t>
      </w:r>
      <w:r>
        <w:rPr>
          <w:rFonts w:ascii="Arial" w:eastAsia="Arial" w:hAnsi="Arial" w:cs="Arial"/>
          <w:sz w:val="24"/>
          <w:szCs w:val="24"/>
        </w:rPr>
        <w:t>TE p. 200. Students analyze two political cartoons, one in Spanish and one in English, and compare and contrast the viewpoints and perspectives expressed in the two cartoons.</w:t>
      </w:r>
    </w:p>
    <w:p w14:paraId="0000001D" w14:textId="2EB68CDD" w:rsidR="00635CCF" w:rsidRDefault="006601EC" w:rsidP="003821FE">
      <w:pPr>
        <w:numPr>
          <w:ilvl w:val="0"/>
          <w:numId w:val="5"/>
        </w:numPr>
        <w:spacing w:line="240" w:lineRule="auto"/>
        <w:rPr>
          <w:rFonts w:ascii="Arial" w:eastAsia="Arial" w:hAnsi="Arial" w:cs="Arial"/>
          <w:sz w:val="24"/>
          <w:szCs w:val="24"/>
        </w:rPr>
      </w:pPr>
      <w:r w:rsidRPr="0084605D">
        <w:rPr>
          <w:rFonts w:ascii="Arial" w:eastAsia="Arial" w:hAnsi="Arial" w:cs="Arial"/>
          <w:sz w:val="24"/>
          <w:szCs w:val="24"/>
        </w:rPr>
        <w:t xml:space="preserve">Criterion 1.2: Novice, </w:t>
      </w:r>
      <w:r w:rsidR="00EC405D" w:rsidRPr="0084605D">
        <w:rPr>
          <w:rFonts w:ascii="Arial" w:eastAsia="Arial" w:hAnsi="Arial" w:cs="Arial"/>
          <w:sz w:val="24"/>
          <w:szCs w:val="24"/>
        </w:rPr>
        <w:t>L</w:t>
      </w:r>
      <w:r w:rsidRPr="0084605D">
        <w:rPr>
          <w:rFonts w:ascii="Arial" w:eastAsia="Arial" w:hAnsi="Arial" w:cs="Arial"/>
          <w:sz w:val="24"/>
          <w:szCs w:val="24"/>
        </w:rPr>
        <w:t>1 TE</w:t>
      </w:r>
      <w:r w:rsidRPr="006601EC">
        <w:rPr>
          <w:rFonts w:ascii="Arial" w:eastAsia="Arial" w:hAnsi="Arial" w:cs="Arial"/>
          <w:sz w:val="24"/>
          <w:szCs w:val="24"/>
          <w:lang w:val="es-CO"/>
        </w:rPr>
        <w:t xml:space="preserve"> pp. 47, 51, 69, 122, 124, 139; SE/TE, pp. 111. </w:t>
      </w:r>
      <w:r>
        <w:rPr>
          <w:rFonts w:ascii="Arial" w:eastAsia="Arial" w:hAnsi="Arial" w:cs="Arial"/>
          <w:sz w:val="24"/>
          <w:szCs w:val="24"/>
        </w:rPr>
        <w:t xml:space="preserve">Program materials meet criteria based on the following evidence that aligns with the </w:t>
      </w:r>
      <w:r w:rsidRPr="0084605D">
        <w:rPr>
          <w:rFonts w:ascii="Arial" w:eastAsia="Arial" w:hAnsi="Arial" w:cs="Arial"/>
          <w:i/>
          <w:iCs/>
          <w:sz w:val="24"/>
          <w:szCs w:val="24"/>
        </w:rPr>
        <w:t>World Languages Framework</w:t>
      </w:r>
      <w:r>
        <w:rPr>
          <w:rFonts w:ascii="Arial" w:eastAsia="Arial" w:hAnsi="Arial" w:cs="Arial"/>
          <w:sz w:val="24"/>
          <w:szCs w:val="24"/>
        </w:rPr>
        <w:t>: differentiated instruction—of note were for [above level] Heritage speakers and below-level students, scaffolds noted throughout, text types and purposes, connections to real-world settings and situations, focus on multiliteracy, including technology, and a focus on cultural products, practices, and perspectives.</w:t>
      </w:r>
    </w:p>
    <w:p w14:paraId="0000001E" w14:textId="47F16747" w:rsidR="00635CCF" w:rsidRDefault="006601EC" w:rsidP="003821FE">
      <w:pPr>
        <w:numPr>
          <w:ilvl w:val="0"/>
          <w:numId w:val="5"/>
        </w:numPr>
        <w:spacing w:line="240" w:lineRule="auto"/>
        <w:rPr>
          <w:rFonts w:ascii="Arial" w:eastAsia="Arial" w:hAnsi="Arial" w:cs="Arial"/>
          <w:sz w:val="24"/>
          <w:szCs w:val="24"/>
        </w:rPr>
      </w:pPr>
      <w:r>
        <w:rPr>
          <w:rFonts w:ascii="Arial" w:eastAsia="Arial" w:hAnsi="Arial" w:cs="Arial"/>
          <w:sz w:val="24"/>
          <w:szCs w:val="24"/>
        </w:rPr>
        <w:t xml:space="preserve">Criterion 1.2: Intermediate, </w:t>
      </w:r>
      <w:r w:rsidR="00EC405D">
        <w:rPr>
          <w:rFonts w:ascii="Arial" w:eastAsia="Arial" w:hAnsi="Arial" w:cs="Arial"/>
          <w:sz w:val="24"/>
          <w:szCs w:val="24"/>
        </w:rPr>
        <w:t>L</w:t>
      </w:r>
      <w:r>
        <w:rPr>
          <w:rFonts w:ascii="Arial" w:eastAsia="Arial" w:hAnsi="Arial" w:cs="Arial"/>
          <w:sz w:val="24"/>
          <w:szCs w:val="24"/>
        </w:rPr>
        <w:t>3. TE pp. T4</w:t>
      </w:r>
      <w:r w:rsidR="004157C7">
        <w:rPr>
          <w:rFonts w:ascii="Arial" w:eastAsia="Arial" w:hAnsi="Arial" w:cs="Arial"/>
          <w:sz w:val="24"/>
          <w:szCs w:val="24"/>
        </w:rPr>
        <w:t>–</w:t>
      </w:r>
      <w:r>
        <w:rPr>
          <w:rFonts w:ascii="Arial" w:eastAsia="Arial" w:hAnsi="Arial" w:cs="Arial"/>
          <w:sz w:val="24"/>
          <w:szCs w:val="24"/>
        </w:rPr>
        <w:t xml:space="preserve">T7. The program materials align to the guidance of the California </w:t>
      </w:r>
      <w:r w:rsidRPr="0084605D">
        <w:rPr>
          <w:rFonts w:ascii="Arial" w:eastAsia="Arial" w:hAnsi="Arial" w:cs="Arial"/>
          <w:i/>
          <w:iCs/>
          <w:sz w:val="24"/>
          <w:szCs w:val="24"/>
        </w:rPr>
        <w:t>World Languages Framework</w:t>
      </w:r>
      <w:r>
        <w:rPr>
          <w:rFonts w:ascii="Arial" w:eastAsia="Arial" w:hAnsi="Arial" w:cs="Arial"/>
          <w:sz w:val="24"/>
          <w:szCs w:val="24"/>
        </w:rPr>
        <w:t xml:space="preserve">: the TE provides guidance for teachers on how World Languages pedagogy has shifted and how the program is aligned to research. The TE also points out elements of the </w:t>
      </w:r>
      <w:r w:rsidRPr="0084605D">
        <w:rPr>
          <w:rFonts w:ascii="Arial" w:eastAsia="Arial" w:hAnsi="Arial" w:cs="Arial"/>
          <w:i/>
          <w:iCs/>
          <w:sz w:val="24"/>
          <w:szCs w:val="24"/>
        </w:rPr>
        <w:t>World Languages Framework</w:t>
      </w:r>
      <w:r>
        <w:rPr>
          <w:rFonts w:ascii="Arial" w:eastAsia="Arial" w:hAnsi="Arial" w:cs="Arial"/>
          <w:sz w:val="24"/>
          <w:szCs w:val="24"/>
        </w:rPr>
        <w:t xml:space="preserve"> and the </w:t>
      </w:r>
      <w:r w:rsidRPr="0084605D">
        <w:rPr>
          <w:rFonts w:ascii="Arial" w:eastAsia="Arial" w:hAnsi="Arial" w:cs="Arial"/>
          <w:i/>
          <w:iCs/>
          <w:sz w:val="24"/>
          <w:szCs w:val="24"/>
        </w:rPr>
        <w:t>World Languages Standards</w:t>
      </w:r>
      <w:r>
        <w:rPr>
          <w:rFonts w:ascii="Arial" w:eastAsia="Arial" w:hAnsi="Arial" w:cs="Arial"/>
          <w:sz w:val="24"/>
          <w:szCs w:val="24"/>
        </w:rPr>
        <w:t xml:space="preserve">, including </w:t>
      </w:r>
      <w:r>
        <w:rPr>
          <w:rFonts w:ascii="Arial" w:eastAsia="Arial" w:hAnsi="Arial" w:cs="Arial"/>
          <w:i/>
          <w:sz w:val="24"/>
          <w:szCs w:val="24"/>
        </w:rPr>
        <w:t>Intercultural Communicative Competence,</w:t>
      </w:r>
      <w:r>
        <w:rPr>
          <w:rFonts w:ascii="Arial" w:eastAsia="Arial" w:hAnsi="Arial" w:cs="Arial"/>
          <w:sz w:val="24"/>
          <w:szCs w:val="24"/>
        </w:rPr>
        <w:t xml:space="preserve"> the </w:t>
      </w:r>
      <w:r>
        <w:rPr>
          <w:rFonts w:ascii="Arial" w:eastAsia="Arial" w:hAnsi="Arial" w:cs="Arial"/>
          <w:i/>
          <w:sz w:val="24"/>
          <w:szCs w:val="24"/>
        </w:rPr>
        <w:t xml:space="preserve">Then and Now </w:t>
      </w:r>
      <w:r>
        <w:rPr>
          <w:rFonts w:ascii="Arial" w:eastAsia="Arial" w:hAnsi="Arial" w:cs="Arial"/>
          <w:sz w:val="24"/>
          <w:szCs w:val="24"/>
        </w:rPr>
        <w:t xml:space="preserve">statements, the </w:t>
      </w:r>
      <w:r>
        <w:rPr>
          <w:rFonts w:ascii="Arial" w:eastAsia="Arial" w:hAnsi="Arial" w:cs="Arial"/>
          <w:i/>
          <w:sz w:val="24"/>
          <w:szCs w:val="24"/>
        </w:rPr>
        <w:t>Three C’s</w:t>
      </w:r>
      <w:r>
        <w:rPr>
          <w:rFonts w:ascii="Arial" w:eastAsia="Arial" w:hAnsi="Arial" w:cs="Arial"/>
          <w:sz w:val="24"/>
          <w:szCs w:val="24"/>
        </w:rPr>
        <w:t xml:space="preserve"> (Communication, Cultures, and Connections), and the </w:t>
      </w:r>
      <w:r w:rsidRPr="0084605D">
        <w:rPr>
          <w:rFonts w:ascii="Arial" w:eastAsia="Arial" w:hAnsi="Arial" w:cs="Arial"/>
          <w:i/>
          <w:iCs/>
          <w:sz w:val="24"/>
          <w:szCs w:val="24"/>
        </w:rPr>
        <w:t>W</w:t>
      </w:r>
      <w:r w:rsidR="0084605D" w:rsidRPr="0084605D">
        <w:rPr>
          <w:rFonts w:ascii="Arial" w:eastAsia="Arial" w:hAnsi="Arial" w:cs="Arial"/>
          <w:i/>
          <w:iCs/>
          <w:sz w:val="24"/>
          <w:szCs w:val="24"/>
        </w:rPr>
        <w:t xml:space="preserve">orld </w:t>
      </w:r>
      <w:r w:rsidRPr="0084605D">
        <w:rPr>
          <w:rFonts w:ascii="Arial" w:eastAsia="Arial" w:hAnsi="Arial" w:cs="Arial"/>
          <w:i/>
          <w:iCs/>
          <w:sz w:val="24"/>
          <w:szCs w:val="24"/>
        </w:rPr>
        <w:t>L</w:t>
      </w:r>
      <w:r w:rsidR="0084605D" w:rsidRPr="0084605D">
        <w:rPr>
          <w:rFonts w:ascii="Arial" w:eastAsia="Arial" w:hAnsi="Arial" w:cs="Arial"/>
          <w:i/>
          <w:iCs/>
          <w:sz w:val="24"/>
          <w:szCs w:val="24"/>
        </w:rPr>
        <w:t>anguages</w:t>
      </w:r>
      <w:r w:rsidRPr="0084605D">
        <w:rPr>
          <w:rFonts w:ascii="Arial" w:eastAsia="Arial" w:hAnsi="Arial" w:cs="Arial"/>
          <w:i/>
          <w:iCs/>
          <w:sz w:val="24"/>
          <w:szCs w:val="24"/>
        </w:rPr>
        <w:t xml:space="preserve"> Standards</w:t>
      </w:r>
      <w:r>
        <w:rPr>
          <w:rFonts w:ascii="Arial" w:eastAsia="Arial" w:hAnsi="Arial" w:cs="Arial"/>
          <w:sz w:val="24"/>
          <w:szCs w:val="24"/>
        </w:rPr>
        <w:t xml:space="preserve"> themselves.</w:t>
      </w:r>
    </w:p>
    <w:p w14:paraId="0000001F" w14:textId="588CC65F" w:rsidR="00635CCF" w:rsidRDefault="006601EC" w:rsidP="003821FE">
      <w:pPr>
        <w:numPr>
          <w:ilvl w:val="0"/>
          <w:numId w:val="5"/>
        </w:numPr>
        <w:spacing w:line="240" w:lineRule="auto"/>
        <w:rPr>
          <w:rFonts w:ascii="Arial" w:eastAsia="Arial" w:hAnsi="Arial" w:cs="Arial"/>
          <w:sz w:val="24"/>
          <w:szCs w:val="24"/>
        </w:rPr>
      </w:pPr>
      <w:r w:rsidRPr="0084605D">
        <w:rPr>
          <w:rFonts w:ascii="Arial" w:eastAsia="Arial" w:hAnsi="Arial" w:cs="Arial"/>
          <w:sz w:val="24"/>
          <w:szCs w:val="24"/>
        </w:rPr>
        <w:lastRenderedPageBreak/>
        <w:t>Criterion 1.5: Novice</w:t>
      </w:r>
      <w:r w:rsidRPr="00E44FBE">
        <w:rPr>
          <w:rFonts w:ascii="Arial" w:eastAsia="Arial" w:hAnsi="Arial" w:cs="Arial"/>
          <w:sz w:val="24"/>
          <w:szCs w:val="24"/>
          <w:lang w:val="es-ES"/>
        </w:rPr>
        <w:t xml:space="preserve">. </w:t>
      </w:r>
      <w:r w:rsidR="00EC405D">
        <w:rPr>
          <w:rFonts w:ascii="Arial" w:eastAsia="Arial" w:hAnsi="Arial" w:cs="Arial"/>
          <w:sz w:val="24"/>
          <w:szCs w:val="24"/>
          <w:lang w:val="es-ES"/>
        </w:rPr>
        <w:t>L</w:t>
      </w:r>
      <w:r w:rsidR="003260FF" w:rsidRPr="00E44FBE">
        <w:rPr>
          <w:rFonts w:ascii="Arial" w:eastAsia="Arial" w:hAnsi="Arial" w:cs="Arial"/>
          <w:sz w:val="24"/>
          <w:szCs w:val="24"/>
          <w:lang w:val="es-ES"/>
        </w:rPr>
        <w:t>1 SE/</w:t>
      </w:r>
      <w:r w:rsidRPr="00E44FBE">
        <w:rPr>
          <w:rFonts w:ascii="Arial" w:eastAsia="Arial" w:hAnsi="Arial" w:cs="Arial"/>
          <w:sz w:val="24"/>
          <w:szCs w:val="24"/>
          <w:lang w:val="es-ES"/>
        </w:rPr>
        <w:t>TE pp. 170</w:t>
      </w:r>
      <w:r w:rsidR="004157C7">
        <w:rPr>
          <w:rFonts w:ascii="Arial" w:eastAsia="Arial" w:hAnsi="Arial" w:cs="Arial"/>
          <w:sz w:val="24"/>
          <w:szCs w:val="24"/>
          <w:lang w:val="es-ES"/>
        </w:rPr>
        <w:t>–</w:t>
      </w:r>
      <w:r w:rsidRPr="00E44FBE">
        <w:rPr>
          <w:rFonts w:ascii="Arial" w:eastAsia="Arial" w:hAnsi="Arial" w:cs="Arial"/>
          <w:sz w:val="24"/>
          <w:szCs w:val="24"/>
          <w:lang w:val="es-ES"/>
        </w:rPr>
        <w:t xml:space="preserve">171. </w:t>
      </w:r>
      <w:r>
        <w:rPr>
          <w:rFonts w:ascii="Arial" w:eastAsia="Arial" w:hAnsi="Arial" w:cs="Arial"/>
          <w:sz w:val="24"/>
          <w:szCs w:val="24"/>
        </w:rPr>
        <w:t xml:space="preserve">The materials give an accurate explanation of the difference between </w:t>
      </w:r>
      <w:r>
        <w:rPr>
          <w:rFonts w:ascii="Arial" w:eastAsia="Arial" w:hAnsi="Arial" w:cs="Arial"/>
          <w:i/>
          <w:sz w:val="24"/>
          <w:szCs w:val="24"/>
        </w:rPr>
        <w:t>ser</w:t>
      </w:r>
      <w:r>
        <w:rPr>
          <w:rFonts w:ascii="Arial" w:eastAsia="Arial" w:hAnsi="Arial" w:cs="Arial"/>
          <w:sz w:val="24"/>
          <w:szCs w:val="24"/>
        </w:rPr>
        <w:t xml:space="preserve"> and </w:t>
      </w:r>
      <w:r w:rsidRPr="0084605D">
        <w:rPr>
          <w:rFonts w:ascii="Arial" w:eastAsia="Arial" w:hAnsi="Arial" w:cs="Arial"/>
          <w:i/>
          <w:sz w:val="24"/>
          <w:szCs w:val="24"/>
          <w:lang w:val="es-MX"/>
        </w:rPr>
        <w:t>estar</w:t>
      </w:r>
      <w:r>
        <w:rPr>
          <w:rFonts w:ascii="Arial" w:eastAsia="Arial" w:hAnsi="Arial" w:cs="Arial"/>
          <w:sz w:val="24"/>
          <w:szCs w:val="24"/>
        </w:rPr>
        <w:t>, including key subtleties such as “</w:t>
      </w:r>
      <w:r w:rsidRPr="0084605D">
        <w:rPr>
          <w:rFonts w:ascii="Arial" w:eastAsia="Arial" w:hAnsi="Arial" w:cs="Arial"/>
          <w:sz w:val="24"/>
          <w:szCs w:val="24"/>
          <w:lang w:val="es-MX"/>
        </w:rPr>
        <w:t>Juan es delgado</w:t>
      </w:r>
      <w:r>
        <w:rPr>
          <w:rFonts w:ascii="Arial" w:eastAsia="Arial" w:hAnsi="Arial" w:cs="Arial"/>
          <w:sz w:val="24"/>
          <w:szCs w:val="24"/>
        </w:rPr>
        <w:t>” vs. “</w:t>
      </w:r>
      <w:r w:rsidRPr="0084605D">
        <w:rPr>
          <w:rFonts w:ascii="Arial" w:eastAsia="Arial" w:hAnsi="Arial" w:cs="Arial"/>
          <w:sz w:val="24"/>
          <w:szCs w:val="24"/>
          <w:lang w:val="es-MX"/>
        </w:rPr>
        <w:t>Juan está delgado</w:t>
      </w:r>
      <w:r>
        <w:rPr>
          <w:rFonts w:ascii="Arial" w:eastAsia="Arial" w:hAnsi="Arial" w:cs="Arial"/>
          <w:sz w:val="24"/>
          <w:szCs w:val="24"/>
        </w:rPr>
        <w:t>.”</w:t>
      </w:r>
    </w:p>
    <w:p w14:paraId="00000020" w14:textId="30B151D2" w:rsidR="00635CCF" w:rsidRPr="00EC4314" w:rsidRDefault="006601EC" w:rsidP="003821FE">
      <w:pPr>
        <w:numPr>
          <w:ilvl w:val="0"/>
          <w:numId w:val="5"/>
        </w:numPr>
        <w:spacing w:line="240" w:lineRule="auto"/>
        <w:rPr>
          <w:rFonts w:ascii="Arial" w:eastAsia="Arial" w:hAnsi="Arial" w:cs="Arial"/>
          <w:sz w:val="24"/>
          <w:szCs w:val="24"/>
        </w:rPr>
      </w:pPr>
      <w:r w:rsidRPr="00EC4314">
        <w:rPr>
          <w:rFonts w:ascii="Arial" w:eastAsia="Arial" w:hAnsi="Arial" w:cs="Arial"/>
          <w:sz w:val="24"/>
          <w:szCs w:val="24"/>
        </w:rPr>
        <w:t xml:space="preserve">Criterion 1.5: Intermediate. </w:t>
      </w:r>
      <w:r w:rsidR="00EC405D" w:rsidRPr="00EC4314">
        <w:rPr>
          <w:rFonts w:ascii="Arial" w:eastAsia="Arial" w:hAnsi="Arial" w:cs="Arial"/>
          <w:sz w:val="24"/>
          <w:szCs w:val="24"/>
        </w:rPr>
        <w:t>L</w:t>
      </w:r>
      <w:r w:rsidR="003260FF" w:rsidRPr="00EC4314">
        <w:rPr>
          <w:rFonts w:ascii="Arial" w:eastAsia="Arial" w:hAnsi="Arial" w:cs="Arial"/>
          <w:sz w:val="24"/>
          <w:szCs w:val="24"/>
        </w:rPr>
        <w:t>3 SE/</w:t>
      </w:r>
      <w:r w:rsidRPr="00EC4314">
        <w:rPr>
          <w:rFonts w:ascii="Arial" w:eastAsia="Arial" w:hAnsi="Arial" w:cs="Arial"/>
          <w:sz w:val="24"/>
          <w:szCs w:val="24"/>
        </w:rPr>
        <w:t>TE p. 23. The text accurately describes specific differences between punctuation usage in English and Spanish, including double punctuation in Spanish, comma omission in Spanish, and commas vs. decimal points in numbers.</w:t>
      </w:r>
    </w:p>
    <w:p w14:paraId="00000021" w14:textId="2C46D7A6" w:rsidR="00635CCF" w:rsidRPr="00223965" w:rsidRDefault="006601EC" w:rsidP="003821FE">
      <w:pPr>
        <w:numPr>
          <w:ilvl w:val="0"/>
          <w:numId w:val="5"/>
        </w:numPr>
        <w:spacing w:line="240" w:lineRule="auto"/>
        <w:rPr>
          <w:rFonts w:ascii="Arial" w:eastAsia="Arial" w:hAnsi="Arial" w:cs="Arial"/>
          <w:sz w:val="24"/>
          <w:szCs w:val="24"/>
        </w:rPr>
      </w:pPr>
      <w:r w:rsidRPr="00223965">
        <w:rPr>
          <w:rFonts w:ascii="Arial" w:eastAsia="Arial" w:hAnsi="Arial" w:cs="Arial"/>
          <w:sz w:val="24"/>
          <w:szCs w:val="24"/>
        </w:rPr>
        <w:t xml:space="preserve">Criterion 1.8: Novice. </w:t>
      </w:r>
      <w:r w:rsidR="00EC405D" w:rsidRPr="00223965">
        <w:rPr>
          <w:rFonts w:ascii="Arial" w:eastAsia="Arial" w:hAnsi="Arial" w:cs="Arial"/>
          <w:sz w:val="24"/>
          <w:szCs w:val="24"/>
        </w:rPr>
        <w:t>L</w:t>
      </w:r>
      <w:r w:rsidRPr="00223965">
        <w:rPr>
          <w:rFonts w:ascii="Arial" w:eastAsia="Arial" w:hAnsi="Arial" w:cs="Arial"/>
          <w:sz w:val="24"/>
          <w:szCs w:val="24"/>
        </w:rPr>
        <w:t xml:space="preserve">1. </w:t>
      </w:r>
      <w:r w:rsidR="003260FF" w:rsidRPr="00223965">
        <w:rPr>
          <w:rFonts w:ascii="Arial" w:eastAsia="Arial" w:hAnsi="Arial" w:cs="Arial"/>
          <w:sz w:val="24"/>
          <w:szCs w:val="24"/>
        </w:rPr>
        <w:t>SE/</w:t>
      </w:r>
      <w:r w:rsidRPr="00223965">
        <w:rPr>
          <w:rFonts w:ascii="Arial" w:eastAsia="Arial" w:hAnsi="Arial" w:cs="Arial"/>
          <w:sz w:val="24"/>
          <w:szCs w:val="24"/>
        </w:rPr>
        <w:t>TE, pp. 34, 84, 113, 126. Students are prompted to engage with topics such as domestic animals, swamp agriculture, eco-tourism, legends about natural landmarks, natural preserves and wildlife, and the interaction with gardens and natural spaces and the protection of these spaces.</w:t>
      </w:r>
    </w:p>
    <w:p w14:paraId="00000022" w14:textId="285DBD32" w:rsidR="00635CCF" w:rsidRDefault="006601EC" w:rsidP="009117FD">
      <w:pPr>
        <w:numPr>
          <w:ilvl w:val="0"/>
          <w:numId w:val="5"/>
        </w:numPr>
        <w:spacing w:after="40" w:line="240" w:lineRule="auto"/>
        <w:rPr>
          <w:rFonts w:ascii="Arial" w:eastAsia="Arial" w:hAnsi="Arial" w:cs="Arial"/>
          <w:sz w:val="24"/>
          <w:szCs w:val="24"/>
        </w:rPr>
      </w:pPr>
      <w:r>
        <w:rPr>
          <w:rFonts w:ascii="Arial" w:eastAsia="Arial" w:hAnsi="Arial" w:cs="Arial"/>
          <w:sz w:val="24"/>
          <w:szCs w:val="24"/>
        </w:rPr>
        <w:t xml:space="preserve">Criterion 1.8: Intermediate. </w:t>
      </w:r>
      <w:r w:rsidR="003260FF">
        <w:rPr>
          <w:rFonts w:ascii="Arial" w:eastAsia="Arial" w:hAnsi="Arial" w:cs="Arial"/>
          <w:sz w:val="24"/>
          <w:szCs w:val="24"/>
        </w:rPr>
        <w:t xml:space="preserve">Level 1 </w:t>
      </w:r>
      <w:r>
        <w:rPr>
          <w:rFonts w:ascii="Arial" w:eastAsia="Arial" w:hAnsi="Arial" w:cs="Arial"/>
          <w:sz w:val="24"/>
          <w:szCs w:val="24"/>
        </w:rPr>
        <w:t>TE pp. 18</w:t>
      </w:r>
      <w:r w:rsidR="004157C7">
        <w:rPr>
          <w:rFonts w:ascii="Arial" w:eastAsia="Arial" w:hAnsi="Arial" w:cs="Arial"/>
          <w:sz w:val="24"/>
          <w:szCs w:val="24"/>
        </w:rPr>
        <w:t>–</w:t>
      </w:r>
      <w:r>
        <w:rPr>
          <w:rFonts w:ascii="Arial" w:eastAsia="Arial" w:hAnsi="Arial" w:cs="Arial"/>
          <w:sz w:val="24"/>
          <w:szCs w:val="24"/>
        </w:rPr>
        <w:t>48. Students learn about the importance of caring for the environment in various activities such as grammar practices, Earth Day charts, and a glass recycling PSA.</w:t>
      </w:r>
    </w:p>
    <w:p w14:paraId="00000023" w14:textId="77777777" w:rsidR="00635CCF" w:rsidRDefault="006601EC" w:rsidP="003821FE">
      <w:pPr>
        <w:pStyle w:val="Heading3"/>
      </w:pPr>
      <w:r>
        <w:t>Criteria Category 2: Program Organization</w:t>
      </w:r>
    </w:p>
    <w:p w14:paraId="00000024" w14:textId="77777777" w:rsidR="00635CCF" w:rsidRDefault="006601EC" w:rsidP="003821FE">
      <w:pPr>
        <w:spacing w:after="0" w:line="240" w:lineRule="auto"/>
        <w:rPr>
          <w:rFonts w:ascii="Arial" w:eastAsia="Arial" w:hAnsi="Arial" w:cs="Arial"/>
          <w:sz w:val="24"/>
          <w:szCs w:val="24"/>
        </w:rPr>
      </w:pPr>
      <w:r>
        <w:rPr>
          <w:rFonts w:ascii="Arial" w:eastAsia="Arial" w:hAnsi="Arial" w:cs="Arial"/>
          <w:sz w:val="24"/>
          <w:szCs w:val="24"/>
        </w:rPr>
        <w:t xml:space="preserve">The organization and features of the instructional materials </w:t>
      </w:r>
      <w:r>
        <w:rPr>
          <w:rFonts w:ascii="Arial" w:eastAsia="Arial" w:hAnsi="Arial" w:cs="Arial"/>
          <w:i/>
          <w:sz w:val="24"/>
          <w:szCs w:val="24"/>
        </w:rPr>
        <w:t xml:space="preserve">support </w:t>
      </w:r>
      <w:r>
        <w:rPr>
          <w:rFonts w:ascii="Arial" w:eastAsia="Arial" w:hAnsi="Arial" w:cs="Arial"/>
          <w:sz w:val="24"/>
          <w:szCs w:val="24"/>
        </w:rPr>
        <w:t>instruction and learning of the standards.</w:t>
      </w:r>
    </w:p>
    <w:p w14:paraId="00000025" w14:textId="77777777" w:rsidR="00635CCF" w:rsidRDefault="006601EC" w:rsidP="00ED2902">
      <w:pPr>
        <w:pStyle w:val="Heading4"/>
      </w:pPr>
      <w:r>
        <w:t>Citations:</w:t>
      </w:r>
    </w:p>
    <w:p w14:paraId="00000026" w14:textId="5DDD2978" w:rsidR="00635CCF" w:rsidRPr="00223965" w:rsidRDefault="006601EC" w:rsidP="00ED2902">
      <w:pPr>
        <w:numPr>
          <w:ilvl w:val="1"/>
          <w:numId w:val="4"/>
        </w:numPr>
        <w:spacing w:before="40" w:line="240" w:lineRule="auto"/>
        <w:rPr>
          <w:rFonts w:ascii="Arial" w:eastAsia="Arial" w:hAnsi="Arial" w:cs="Arial"/>
          <w:sz w:val="24"/>
          <w:szCs w:val="24"/>
        </w:rPr>
      </w:pPr>
      <w:r w:rsidRPr="00223965">
        <w:rPr>
          <w:rFonts w:ascii="Arial" w:eastAsia="Arial" w:hAnsi="Arial" w:cs="Arial"/>
          <w:sz w:val="24"/>
          <w:szCs w:val="24"/>
        </w:rPr>
        <w:t xml:space="preserve">Criterion 2.3: Novice, </w:t>
      </w:r>
      <w:r w:rsidR="00EC405D" w:rsidRPr="00223965">
        <w:rPr>
          <w:rFonts w:ascii="Arial" w:eastAsia="Arial" w:hAnsi="Arial" w:cs="Arial"/>
          <w:sz w:val="24"/>
          <w:szCs w:val="24"/>
        </w:rPr>
        <w:t>L</w:t>
      </w:r>
      <w:r w:rsidRPr="00223965">
        <w:rPr>
          <w:rFonts w:ascii="Arial" w:eastAsia="Arial" w:hAnsi="Arial" w:cs="Arial"/>
          <w:sz w:val="24"/>
          <w:szCs w:val="24"/>
        </w:rPr>
        <w:t>1 SE</w:t>
      </w:r>
      <w:r w:rsidR="003260FF" w:rsidRPr="00223965">
        <w:rPr>
          <w:rFonts w:ascii="Arial" w:eastAsia="Arial" w:hAnsi="Arial" w:cs="Arial"/>
          <w:sz w:val="24"/>
          <w:szCs w:val="24"/>
        </w:rPr>
        <w:t>/TE</w:t>
      </w:r>
      <w:r w:rsidRPr="00223965">
        <w:rPr>
          <w:rFonts w:ascii="Arial" w:eastAsia="Arial" w:hAnsi="Arial" w:cs="Arial"/>
          <w:sz w:val="24"/>
          <w:szCs w:val="24"/>
        </w:rPr>
        <w:t xml:space="preserve"> pp. 2</w:t>
      </w:r>
      <w:r w:rsidR="003260FF" w:rsidRPr="00223965">
        <w:rPr>
          <w:rFonts w:ascii="Arial" w:eastAsia="Arial" w:hAnsi="Arial" w:cs="Arial"/>
          <w:sz w:val="24"/>
          <w:szCs w:val="24"/>
        </w:rPr>
        <w:t>4</w:t>
      </w:r>
      <w:r w:rsidRPr="00223965">
        <w:rPr>
          <w:rFonts w:ascii="Arial" w:eastAsia="Arial" w:hAnsi="Arial" w:cs="Arial"/>
          <w:sz w:val="24"/>
          <w:szCs w:val="24"/>
        </w:rPr>
        <w:t xml:space="preserve"> 63, 101; TE pp. 26</w:t>
      </w:r>
      <w:r w:rsidR="004157C7" w:rsidRPr="00223965">
        <w:rPr>
          <w:rFonts w:ascii="Arial" w:eastAsia="Arial" w:hAnsi="Arial" w:cs="Arial"/>
          <w:sz w:val="24"/>
          <w:szCs w:val="24"/>
        </w:rPr>
        <w:t>–</w:t>
      </w:r>
      <w:r w:rsidRPr="00223965">
        <w:rPr>
          <w:rFonts w:ascii="Arial" w:eastAsia="Arial" w:hAnsi="Arial" w:cs="Arial"/>
          <w:sz w:val="24"/>
          <w:szCs w:val="24"/>
        </w:rPr>
        <w:t>27. Materials include communication and lesson goals, essential questions and Integrated performance assessments, and teaching tips and expansion notes to support success in language learning. The overview of each chapter or unit describes how it supports instruction and learning of the World Language Standards.</w:t>
      </w:r>
    </w:p>
    <w:p w14:paraId="00000027" w14:textId="5F02D7A3" w:rsidR="00635CCF" w:rsidRDefault="006601EC" w:rsidP="00ED2902">
      <w:pPr>
        <w:numPr>
          <w:ilvl w:val="1"/>
          <w:numId w:val="4"/>
        </w:numPr>
        <w:spacing w:line="240" w:lineRule="auto"/>
        <w:rPr>
          <w:rFonts w:ascii="Arial" w:eastAsia="Arial" w:hAnsi="Arial" w:cs="Arial"/>
          <w:sz w:val="24"/>
          <w:szCs w:val="24"/>
        </w:rPr>
      </w:pPr>
      <w:r>
        <w:rPr>
          <w:rFonts w:ascii="Arial" w:eastAsia="Arial" w:hAnsi="Arial" w:cs="Arial"/>
          <w:sz w:val="24"/>
          <w:szCs w:val="24"/>
        </w:rPr>
        <w:t xml:space="preserve">Criterion 2.6: Intermediate, </w:t>
      </w:r>
      <w:r w:rsidR="00EC405D">
        <w:rPr>
          <w:rFonts w:ascii="Arial" w:eastAsia="Arial" w:hAnsi="Arial" w:cs="Arial"/>
          <w:sz w:val="24"/>
          <w:szCs w:val="24"/>
        </w:rPr>
        <w:t>L</w:t>
      </w:r>
      <w:r>
        <w:rPr>
          <w:rFonts w:ascii="Arial" w:eastAsia="Arial" w:hAnsi="Arial" w:cs="Arial"/>
          <w:sz w:val="24"/>
          <w:szCs w:val="24"/>
        </w:rPr>
        <w:t>3 TE pp. 6</w:t>
      </w:r>
      <w:r w:rsidR="004157C7">
        <w:rPr>
          <w:rFonts w:ascii="Arial" w:eastAsia="Arial" w:hAnsi="Arial" w:cs="Arial"/>
          <w:sz w:val="24"/>
          <w:szCs w:val="24"/>
        </w:rPr>
        <w:t>–</w:t>
      </w:r>
      <w:r>
        <w:rPr>
          <w:rFonts w:ascii="Arial" w:eastAsia="Arial" w:hAnsi="Arial" w:cs="Arial"/>
          <w:sz w:val="24"/>
          <w:szCs w:val="24"/>
        </w:rPr>
        <w:t>17 list resources, T50</w:t>
      </w:r>
      <w:r w:rsidR="004157C7">
        <w:rPr>
          <w:rFonts w:ascii="Arial" w:eastAsia="Arial" w:hAnsi="Arial" w:cs="Arial"/>
          <w:sz w:val="24"/>
          <w:szCs w:val="24"/>
        </w:rPr>
        <w:t>–</w:t>
      </w:r>
      <w:r>
        <w:rPr>
          <w:rFonts w:ascii="Arial" w:eastAsia="Arial" w:hAnsi="Arial" w:cs="Arial"/>
          <w:sz w:val="24"/>
          <w:szCs w:val="24"/>
        </w:rPr>
        <w:t>51 Writing, Portfolio Assessments &amp; Recapitulation. T</w:t>
      </w:r>
      <w:r w:rsidR="003260FF">
        <w:rPr>
          <w:rFonts w:ascii="Arial" w:eastAsia="Arial" w:hAnsi="Arial" w:cs="Arial"/>
          <w:sz w:val="24"/>
          <w:szCs w:val="24"/>
        </w:rPr>
        <w:t xml:space="preserve">E </w:t>
      </w:r>
      <w:r>
        <w:rPr>
          <w:rFonts w:ascii="Arial" w:eastAsia="Arial" w:hAnsi="Arial" w:cs="Arial"/>
          <w:sz w:val="24"/>
          <w:szCs w:val="24"/>
        </w:rPr>
        <w:t xml:space="preserve">1 </w:t>
      </w:r>
      <w:r w:rsidRPr="00223965">
        <w:rPr>
          <w:rFonts w:ascii="Arial" w:eastAsia="Arial" w:hAnsi="Arial" w:cs="Arial"/>
          <w:sz w:val="24"/>
          <w:szCs w:val="24"/>
          <w:lang w:val="es-MX"/>
        </w:rPr>
        <w:t>Lección Preliminar</w:t>
      </w:r>
      <w:r>
        <w:rPr>
          <w:rFonts w:ascii="Arial" w:eastAsia="Arial" w:hAnsi="Arial" w:cs="Arial"/>
          <w:sz w:val="24"/>
          <w:szCs w:val="24"/>
        </w:rPr>
        <w:t xml:space="preserve"> states lesson and communicative goals addressed in the lesson. T</w:t>
      </w:r>
      <w:r w:rsidR="003260FF">
        <w:rPr>
          <w:rFonts w:ascii="Arial" w:eastAsia="Arial" w:hAnsi="Arial" w:cs="Arial"/>
          <w:sz w:val="24"/>
          <w:szCs w:val="24"/>
        </w:rPr>
        <w:t xml:space="preserve">E </w:t>
      </w:r>
      <w:r>
        <w:rPr>
          <w:rFonts w:ascii="Arial" w:eastAsia="Arial" w:hAnsi="Arial" w:cs="Arial"/>
          <w:sz w:val="24"/>
          <w:szCs w:val="24"/>
        </w:rPr>
        <w:t>184</w:t>
      </w:r>
      <w:r w:rsidR="003260FF">
        <w:rPr>
          <w:rFonts w:ascii="Arial" w:eastAsia="Arial" w:hAnsi="Arial" w:cs="Arial"/>
          <w:sz w:val="24"/>
          <w:szCs w:val="24"/>
        </w:rPr>
        <w:t>A</w:t>
      </w:r>
      <w:r w:rsidR="004157C7">
        <w:rPr>
          <w:rFonts w:ascii="Arial" w:eastAsia="Arial" w:hAnsi="Arial" w:cs="Arial"/>
          <w:sz w:val="24"/>
          <w:szCs w:val="24"/>
        </w:rPr>
        <w:t>–</w:t>
      </w:r>
      <w:r>
        <w:rPr>
          <w:rFonts w:ascii="Arial" w:eastAsia="Arial" w:hAnsi="Arial" w:cs="Arial"/>
          <w:sz w:val="24"/>
          <w:szCs w:val="24"/>
        </w:rPr>
        <w:t>185</w:t>
      </w:r>
      <w:r w:rsidR="003260FF">
        <w:rPr>
          <w:rFonts w:ascii="Arial" w:eastAsia="Arial" w:hAnsi="Arial" w:cs="Arial"/>
          <w:sz w:val="24"/>
          <w:szCs w:val="24"/>
        </w:rPr>
        <w:t>B</w:t>
      </w:r>
      <w:r>
        <w:rPr>
          <w:rFonts w:ascii="Arial" w:eastAsia="Arial" w:hAnsi="Arial" w:cs="Arial"/>
          <w:sz w:val="24"/>
          <w:szCs w:val="24"/>
        </w:rPr>
        <w:t xml:space="preserve"> Teacher Resources support print and digital materials that are an integral part of the instructional program and are clearly aligned with World Languages Standards.</w:t>
      </w:r>
    </w:p>
    <w:p w14:paraId="00000028" w14:textId="1C4A370D" w:rsidR="00635CCF" w:rsidRDefault="006601EC" w:rsidP="00ED2902">
      <w:pPr>
        <w:numPr>
          <w:ilvl w:val="1"/>
          <w:numId w:val="4"/>
        </w:numPr>
        <w:spacing w:line="240" w:lineRule="auto"/>
        <w:rPr>
          <w:rFonts w:ascii="Arial" w:eastAsia="Arial" w:hAnsi="Arial" w:cs="Arial"/>
          <w:sz w:val="24"/>
          <w:szCs w:val="24"/>
        </w:rPr>
      </w:pPr>
      <w:r>
        <w:rPr>
          <w:rFonts w:ascii="Arial" w:eastAsia="Arial" w:hAnsi="Arial" w:cs="Arial"/>
          <w:sz w:val="24"/>
          <w:szCs w:val="24"/>
        </w:rPr>
        <w:t xml:space="preserve">Criterion 2.8: Intermediate, </w:t>
      </w:r>
      <w:r w:rsidR="00EC405D">
        <w:rPr>
          <w:rFonts w:ascii="Arial" w:eastAsia="Arial" w:hAnsi="Arial" w:cs="Arial"/>
          <w:sz w:val="24"/>
          <w:szCs w:val="24"/>
        </w:rPr>
        <w:t>L</w:t>
      </w:r>
      <w:r>
        <w:rPr>
          <w:rFonts w:ascii="Arial" w:eastAsia="Arial" w:hAnsi="Arial" w:cs="Arial"/>
          <w:sz w:val="24"/>
          <w:szCs w:val="24"/>
        </w:rPr>
        <w:t xml:space="preserve">3 TE p. </w:t>
      </w:r>
      <w:r w:rsidR="003260FF">
        <w:rPr>
          <w:rFonts w:ascii="Arial" w:eastAsia="Arial" w:hAnsi="Arial" w:cs="Arial"/>
          <w:sz w:val="24"/>
          <w:szCs w:val="24"/>
        </w:rPr>
        <w:t>12</w:t>
      </w:r>
      <w:r>
        <w:rPr>
          <w:rFonts w:ascii="Arial" w:eastAsia="Arial" w:hAnsi="Arial" w:cs="Arial"/>
          <w:sz w:val="24"/>
          <w:szCs w:val="24"/>
        </w:rPr>
        <w:t xml:space="preserve">, </w:t>
      </w:r>
      <w:r w:rsidRPr="00223965">
        <w:rPr>
          <w:rFonts w:ascii="Arial" w:eastAsia="Arial" w:hAnsi="Arial" w:cs="Arial"/>
          <w:sz w:val="24"/>
          <w:szCs w:val="24"/>
          <w:lang w:val="es-MX"/>
        </w:rPr>
        <w:t>Estrategia</w:t>
      </w:r>
      <w:r>
        <w:rPr>
          <w:rFonts w:ascii="Arial" w:eastAsia="Arial" w:hAnsi="Arial" w:cs="Arial"/>
          <w:sz w:val="24"/>
          <w:szCs w:val="24"/>
        </w:rPr>
        <w:t>: Recognizing cognates; TE pp. 22</w:t>
      </w:r>
      <w:r w:rsidR="004157C7">
        <w:rPr>
          <w:rFonts w:ascii="Arial" w:eastAsia="Arial" w:hAnsi="Arial" w:cs="Arial"/>
          <w:sz w:val="24"/>
          <w:szCs w:val="24"/>
        </w:rPr>
        <w:t>–</w:t>
      </w:r>
      <w:r>
        <w:rPr>
          <w:rFonts w:ascii="Arial" w:eastAsia="Arial" w:hAnsi="Arial" w:cs="Arial"/>
          <w:sz w:val="24"/>
          <w:szCs w:val="24"/>
        </w:rPr>
        <w:t>23. Students are given opportunities to build on knowledge on Intercultural Communicative Competence through previous language study programs.</w:t>
      </w:r>
    </w:p>
    <w:p w14:paraId="00000029" w14:textId="29604B5E" w:rsidR="00635CCF" w:rsidRDefault="006601EC" w:rsidP="009117FD">
      <w:pPr>
        <w:numPr>
          <w:ilvl w:val="1"/>
          <w:numId w:val="4"/>
        </w:numPr>
        <w:spacing w:after="40" w:line="240" w:lineRule="auto"/>
        <w:rPr>
          <w:rFonts w:ascii="Arial" w:eastAsia="Arial" w:hAnsi="Arial" w:cs="Arial"/>
          <w:sz w:val="24"/>
          <w:szCs w:val="24"/>
        </w:rPr>
      </w:pPr>
      <w:r w:rsidRPr="00223965">
        <w:rPr>
          <w:rFonts w:ascii="Arial" w:eastAsia="Arial" w:hAnsi="Arial" w:cs="Arial"/>
          <w:sz w:val="24"/>
          <w:szCs w:val="24"/>
        </w:rPr>
        <w:t xml:space="preserve">Criterion 2.9: Novice, </w:t>
      </w:r>
      <w:r w:rsidR="00EC405D" w:rsidRPr="00223965">
        <w:rPr>
          <w:rFonts w:ascii="Arial" w:eastAsia="Arial" w:hAnsi="Arial" w:cs="Arial"/>
          <w:sz w:val="24"/>
          <w:szCs w:val="24"/>
        </w:rPr>
        <w:t>L</w:t>
      </w:r>
      <w:r w:rsidRPr="00223965">
        <w:rPr>
          <w:rFonts w:ascii="Arial" w:eastAsia="Arial" w:hAnsi="Arial" w:cs="Arial"/>
          <w:sz w:val="24"/>
          <w:szCs w:val="24"/>
        </w:rPr>
        <w:t>1 TE pp. T10</w:t>
      </w:r>
      <w:r w:rsidR="004157C7" w:rsidRPr="00223965">
        <w:rPr>
          <w:rFonts w:ascii="Arial" w:eastAsia="Arial" w:hAnsi="Arial" w:cs="Arial"/>
          <w:sz w:val="24"/>
          <w:szCs w:val="24"/>
        </w:rPr>
        <w:t>–</w:t>
      </w:r>
      <w:r w:rsidRPr="00223965">
        <w:rPr>
          <w:rFonts w:ascii="Arial" w:eastAsia="Arial" w:hAnsi="Arial" w:cs="Arial"/>
          <w:sz w:val="24"/>
          <w:szCs w:val="24"/>
        </w:rPr>
        <w:t>T15. The program materials effectively articulate between courses allowing for multiple entry points in a variety of course and program models</w:t>
      </w:r>
      <w:r>
        <w:rPr>
          <w:rFonts w:ascii="Arial" w:eastAsia="Arial" w:hAnsi="Arial" w:cs="Arial"/>
          <w:sz w:val="24"/>
          <w:szCs w:val="24"/>
        </w:rPr>
        <w:t>.</w:t>
      </w:r>
    </w:p>
    <w:p w14:paraId="0000002A" w14:textId="77777777" w:rsidR="00635CCF" w:rsidRDefault="006601EC" w:rsidP="003821FE">
      <w:pPr>
        <w:pStyle w:val="Heading3"/>
      </w:pPr>
      <w:r>
        <w:lastRenderedPageBreak/>
        <w:t>Criteria Category 3: Assessment</w:t>
      </w:r>
    </w:p>
    <w:p w14:paraId="0000002B" w14:textId="77777777" w:rsidR="00635CCF" w:rsidRDefault="006601EC" w:rsidP="009117FD">
      <w:pPr>
        <w:spacing w:before="120" w:after="0" w:line="240" w:lineRule="auto"/>
        <w:rPr>
          <w:rFonts w:ascii="Arial" w:eastAsia="Arial" w:hAnsi="Arial" w:cs="Arial"/>
          <w:sz w:val="24"/>
          <w:szCs w:val="24"/>
        </w:rPr>
      </w:pPr>
      <w:r>
        <w:rPr>
          <w:rFonts w:ascii="Arial" w:eastAsia="Arial" w:hAnsi="Arial" w:cs="Arial"/>
          <w:sz w:val="24"/>
          <w:szCs w:val="24"/>
        </w:rPr>
        <w:t xml:space="preserve">The instructional materials </w:t>
      </w:r>
      <w:r>
        <w:rPr>
          <w:rFonts w:ascii="Arial" w:eastAsia="Arial" w:hAnsi="Arial" w:cs="Arial"/>
          <w:i/>
          <w:sz w:val="24"/>
          <w:szCs w:val="24"/>
        </w:rPr>
        <w:t>provide</w:t>
      </w:r>
      <w:r>
        <w:rPr>
          <w:rFonts w:ascii="Arial" w:eastAsia="Arial" w:hAnsi="Arial" w:cs="Arial"/>
          <w:sz w:val="24"/>
          <w:szCs w:val="24"/>
        </w:rPr>
        <w:t xml:space="preserve"> teachers with assistance in using assessments for planning instruction and monitoring student progress toward mastering the content.</w:t>
      </w:r>
    </w:p>
    <w:p w14:paraId="0000002C" w14:textId="77777777" w:rsidR="00635CCF" w:rsidRDefault="006601EC" w:rsidP="00ED2902">
      <w:pPr>
        <w:pStyle w:val="Heading4"/>
      </w:pPr>
      <w:r>
        <w:t>Citations:</w:t>
      </w:r>
    </w:p>
    <w:p w14:paraId="0000002D" w14:textId="5178D743" w:rsidR="00635CCF" w:rsidRPr="00223965" w:rsidRDefault="006601EC" w:rsidP="00ED2902">
      <w:pPr>
        <w:numPr>
          <w:ilvl w:val="1"/>
          <w:numId w:val="3"/>
        </w:numPr>
        <w:spacing w:before="40" w:line="240" w:lineRule="auto"/>
        <w:rPr>
          <w:rFonts w:ascii="Arial" w:eastAsia="Arial" w:hAnsi="Arial" w:cs="Arial"/>
          <w:sz w:val="24"/>
          <w:szCs w:val="24"/>
        </w:rPr>
      </w:pPr>
      <w:r w:rsidRPr="00223965">
        <w:rPr>
          <w:rFonts w:ascii="Arial" w:eastAsia="Arial" w:hAnsi="Arial" w:cs="Arial"/>
          <w:sz w:val="24"/>
          <w:szCs w:val="24"/>
        </w:rPr>
        <w:t xml:space="preserve">Criterion 3.2: Novice, </w:t>
      </w:r>
      <w:r w:rsidR="00EC405D" w:rsidRPr="00223965">
        <w:rPr>
          <w:rFonts w:ascii="Arial" w:eastAsia="Arial" w:hAnsi="Arial" w:cs="Arial"/>
          <w:sz w:val="24"/>
          <w:szCs w:val="24"/>
        </w:rPr>
        <w:t>L</w:t>
      </w:r>
      <w:r w:rsidRPr="00223965">
        <w:rPr>
          <w:rFonts w:ascii="Arial" w:eastAsia="Arial" w:hAnsi="Arial" w:cs="Arial"/>
          <w:sz w:val="24"/>
          <w:szCs w:val="24"/>
        </w:rPr>
        <w:t xml:space="preserve">1A </w:t>
      </w:r>
      <w:r w:rsidR="003260FF" w:rsidRPr="00223965">
        <w:rPr>
          <w:rFonts w:ascii="Arial" w:eastAsia="Arial" w:hAnsi="Arial" w:cs="Arial"/>
          <w:sz w:val="24"/>
          <w:szCs w:val="24"/>
        </w:rPr>
        <w:t xml:space="preserve">SE </w:t>
      </w:r>
      <w:r w:rsidRPr="00223965">
        <w:rPr>
          <w:rFonts w:ascii="Arial" w:eastAsia="Arial" w:hAnsi="Arial" w:cs="Arial"/>
          <w:sz w:val="24"/>
          <w:szCs w:val="24"/>
        </w:rPr>
        <w:t>p. 24. Students are given the opportunity to synthesize information by filling out information on a form that supports an assessment strategy that allows students to demonstrate what they know, understand, and are able to do.</w:t>
      </w:r>
    </w:p>
    <w:p w14:paraId="0000002E" w14:textId="6F9BFC19" w:rsidR="00635CCF" w:rsidRPr="00223965" w:rsidRDefault="006601EC" w:rsidP="00ED2902">
      <w:pPr>
        <w:numPr>
          <w:ilvl w:val="1"/>
          <w:numId w:val="3"/>
        </w:numPr>
        <w:spacing w:line="240" w:lineRule="auto"/>
        <w:rPr>
          <w:rFonts w:ascii="Arial" w:eastAsia="Arial" w:hAnsi="Arial" w:cs="Arial"/>
          <w:sz w:val="24"/>
          <w:szCs w:val="24"/>
        </w:rPr>
      </w:pPr>
      <w:r w:rsidRPr="00223965">
        <w:rPr>
          <w:rFonts w:ascii="Arial" w:eastAsia="Arial" w:hAnsi="Arial" w:cs="Arial"/>
          <w:sz w:val="24"/>
          <w:szCs w:val="24"/>
        </w:rPr>
        <w:t xml:space="preserve">Criterion 3.4: Novice, </w:t>
      </w:r>
      <w:r w:rsidR="00EC405D" w:rsidRPr="00223965">
        <w:rPr>
          <w:rFonts w:ascii="Arial" w:eastAsia="Arial" w:hAnsi="Arial" w:cs="Arial"/>
          <w:sz w:val="24"/>
          <w:szCs w:val="24"/>
        </w:rPr>
        <w:t>L</w:t>
      </w:r>
      <w:r w:rsidRPr="00223965">
        <w:rPr>
          <w:rFonts w:ascii="Arial" w:eastAsia="Arial" w:hAnsi="Arial" w:cs="Arial"/>
          <w:sz w:val="24"/>
          <w:szCs w:val="24"/>
        </w:rPr>
        <w:t xml:space="preserve">1B </w:t>
      </w:r>
      <w:r w:rsidR="003260FF" w:rsidRPr="00223965">
        <w:rPr>
          <w:rFonts w:ascii="Arial" w:eastAsia="Arial" w:hAnsi="Arial" w:cs="Arial"/>
          <w:sz w:val="24"/>
          <w:szCs w:val="24"/>
        </w:rPr>
        <w:t xml:space="preserve">SE </w:t>
      </w:r>
      <w:r w:rsidRPr="00223965">
        <w:rPr>
          <w:rFonts w:ascii="Arial" w:eastAsia="Arial" w:hAnsi="Arial" w:cs="Arial"/>
          <w:sz w:val="24"/>
          <w:szCs w:val="24"/>
        </w:rPr>
        <w:t>p. 115. This activity includes a role play conversation between a customer and a clerk in a clothing store that supports multiple measures of students’ ability to independently apply world languages proficiencies such as observations of task completions, collaborative conversions, sample of speech, and measures of proficiency.</w:t>
      </w:r>
    </w:p>
    <w:p w14:paraId="0000002F" w14:textId="10BE1F99" w:rsidR="00635CCF" w:rsidRDefault="006601EC" w:rsidP="00ED2902">
      <w:pPr>
        <w:numPr>
          <w:ilvl w:val="1"/>
          <w:numId w:val="3"/>
        </w:numPr>
        <w:spacing w:line="240" w:lineRule="auto"/>
        <w:rPr>
          <w:rFonts w:ascii="Arial" w:eastAsia="Arial" w:hAnsi="Arial" w:cs="Arial"/>
          <w:sz w:val="24"/>
          <w:szCs w:val="24"/>
        </w:rPr>
      </w:pPr>
      <w:r>
        <w:rPr>
          <w:rFonts w:ascii="Arial" w:eastAsia="Arial" w:hAnsi="Arial" w:cs="Arial"/>
          <w:sz w:val="24"/>
          <w:szCs w:val="24"/>
        </w:rPr>
        <w:t xml:space="preserve">Criterion 3.5: Intermediate, Level 3 </w:t>
      </w:r>
      <w:r w:rsidR="003260FF">
        <w:rPr>
          <w:rFonts w:ascii="Arial" w:eastAsia="Arial" w:hAnsi="Arial" w:cs="Arial"/>
          <w:sz w:val="24"/>
          <w:szCs w:val="24"/>
        </w:rPr>
        <w:t xml:space="preserve">TE </w:t>
      </w:r>
      <w:r>
        <w:rPr>
          <w:rFonts w:ascii="Arial" w:eastAsia="Arial" w:hAnsi="Arial" w:cs="Arial"/>
          <w:sz w:val="24"/>
          <w:szCs w:val="24"/>
        </w:rPr>
        <w:t>p. 18. This lesson includes class tips to adapt instruction based on evidence from assessments in order to challenge students.</w:t>
      </w:r>
    </w:p>
    <w:p w14:paraId="00000030" w14:textId="36B3933E" w:rsidR="00635CCF" w:rsidRPr="00223965" w:rsidRDefault="006601EC" w:rsidP="009117FD">
      <w:pPr>
        <w:numPr>
          <w:ilvl w:val="1"/>
          <w:numId w:val="3"/>
        </w:numPr>
        <w:spacing w:after="40" w:line="240" w:lineRule="auto"/>
        <w:rPr>
          <w:rFonts w:ascii="Arial" w:eastAsia="Arial" w:hAnsi="Arial" w:cs="Arial"/>
          <w:sz w:val="24"/>
          <w:szCs w:val="24"/>
        </w:rPr>
      </w:pPr>
      <w:r w:rsidRPr="00223965">
        <w:rPr>
          <w:rFonts w:ascii="Arial" w:eastAsia="Arial" w:hAnsi="Arial" w:cs="Arial"/>
          <w:sz w:val="24"/>
          <w:szCs w:val="24"/>
        </w:rPr>
        <w:t xml:space="preserve">Criterion 3.6: Intermediate, </w:t>
      </w:r>
      <w:r w:rsidR="00EC405D" w:rsidRPr="00223965">
        <w:rPr>
          <w:rFonts w:ascii="Arial" w:eastAsia="Arial" w:hAnsi="Arial" w:cs="Arial"/>
          <w:sz w:val="24"/>
          <w:szCs w:val="24"/>
        </w:rPr>
        <w:t>L</w:t>
      </w:r>
      <w:r w:rsidRPr="00223965">
        <w:rPr>
          <w:rFonts w:ascii="Arial" w:eastAsia="Arial" w:hAnsi="Arial" w:cs="Arial"/>
          <w:sz w:val="24"/>
          <w:szCs w:val="24"/>
        </w:rPr>
        <w:t>3 T</w:t>
      </w:r>
      <w:r w:rsidR="003260FF" w:rsidRPr="00223965">
        <w:rPr>
          <w:rFonts w:ascii="Arial" w:eastAsia="Arial" w:hAnsi="Arial" w:cs="Arial"/>
          <w:sz w:val="24"/>
          <w:szCs w:val="24"/>
        </w:rPr>
        <w:t>E</w:t>
      </w:r>
      <w:r w:rsidRPr="00223965">
        <w:rPr>
          <w:rFonts w:ascii="Arial" w:eastAsia="Arial" w:hAnsi="Arial" w:cs="Arial"/>
          <w:sz w:val="24"/>
          <w:szCs w:val="24"/>
        </w:rPr>
        <w:t xml:space="preserve"> p. 115. This activity includes guiding questions that are consistently given on the Lesson Openers which help monitor students' receptive and productive proficiencies in the world languages. Lesson 4 states three guiding questions.</w:t>
      </w:r>
    </w:p>
    <w:p w14:paraId="00000031" w14:textId="77777777" w:rsidR="00635CCF" w:rsidRDefault="006601EC" w:rsidP="003821FE">
      <w:pPr>
        <w:pStyle w:val="Heading3"/>
      </w:pPr>
      <w:r>
        <w:t>Criteria Category 4: Access and Equity</w:t>
      </w:r>
    </w:p>
    <w:p w14:paraId="00000032" w14:textId="77777777" w:rsidR="00635CCF" w:rsidRDefault="006601EC" w:rsidP="009117FD">
      <w:pPr>
        <w:spacing w:before="120" w:after="0" w:line="240" w:lineRule="auto"/>
        <w:rPr>
          <w:rFonts w:ascii="Arial" w:eastAsia="Arial" w:hAnsi="Arial" w:cs="Arial"/>
          <w:i/>
          <w:sz w:val="24"/>
          <w:szCs w:val="24"/>
        </w:rPr>
      </w:pPr>
      <w:r>
        <w:rPr>
          <w:rFonts w:ascii="Arial" w:eastAsia="Arial" w:hAnsi="Arial" w:cs="Arial"/>
          <w:sz w:val="24"/>
          <w:szCs w:val="24"/>
        </w:rPr>
        <w:t xml:space="preserve">Program materials </w:t>
      </w:r>
      <w:r>
        <w:rPr>
          <w:rFonts w:ascii="Arial" w:eastAsia="Arial" w:hAnsi="Arial" w:cs="Arial"/>
          <w:i/>
          <w:sz w:val="24"/>
          <w:szCs w:val="24"/>
        </w:rPr>
        <w:t>ensure</w:t>
      </w:r>
      <w:r>
        <w:rPr>
          <w:rFonts w:ascii="Arial" w:eastAsia="Arial" w:hAnsi="Arial" w:cs="Arial"/>
          <w:sz w:val="24"/>
          <w:szCs w:val="24"/>
        </w:rPr>
        <w:t xml:space="preserve"> universal and equitable access to high-quality curriculum and instruction for all students and</w:t>
      </w:r>
      <w:r>
        <w:rPr>
          <w:rFonts w:ascii="Arial" w:eastAsia="Arial" w:hAnsi="Arial" w:cs="Arial"/>
          <w:i/>
          <w:sz w:val="24"/>
          <w:szCs w:val="24"/>
        </w:rPr>
        <w:t xml:space="preserve"> provide</w:t>
      </w:r>
      <w:r>
        <w:rPr>
          <w:rFonts w:ascii="Arial" w:eastAsia="Arial" w:hAnsi="Arial" w:cs="Arial"/>
          <w:sz w:val="24"/>
          <w:szCs w:val="24"/>
        </w:rPr>
        <w:t xml:space="preserve"> teachers with suggestions for differentiation for students with special needs.</w:t>
      </w:r>
    </w:p>
    <w:p w14:paraId="00000033" w14:textId="77777777" w:rsidR="00635CCF" w:rsidRDefault="006601EC" w:rsidP="00ED2902">
      <w:pPr>
        <w:pStyle w:val="Heading4"/>
      </w:pPr>
      <w:r>
        <w:t>Citations:</w:t>
      </w:r>
    </w:p>
    <w:p w14:paraId="00000034" w14:textId="289EFA5C" w:rsidR="00635CCF" w:rsidRPr="00A77394" w:rsidRDefault="006601EC" w:rsidP="00ED2902">
      <w:pPr>
        <w:numPr>
          <w:ilvl w:val="1"/>
          <w:numId w:val="2"/>
        </w:numPr>
        <w:spacing w:before="40" w:line="240" w:lineRule="auto"/>
        <w:rPr>
          <w:sz w:val="24"/>
          <w:szCs w:val="24"/>
        </w:rPr>
      </w:pPr>
      <w:r w:rsidRPr="00A77394">
        <w:rPr>
          <w:rFonts w:ascii="Arial" w:eastAsia="Arial" w:hAnsi="Arial" w:cs="Arial"/>
          <w:sz w:val="24"/>
          <w:szCs w:val="24"/>
        </w:rPr>
        <w:t xml:space="preserve">Criterion 4.3: Novice, L1 </w:t>
      </w:r>
      <w:r w:rsidR="00EC405D" w:rsidRPr="00A77394">
        <w:rPr>
          <w:rFonts w:ascii="Arial" w:eastAsia="Arial" w:hAnsi="Arial" w:cs="Arial"/>
          <w:sz w:val="24"/>
          <w:szCs w:val="24"/>
        </w:rPr>
        <w:t xml:space="preserve">TE </w:t>
      </w:r>
      <w:r w:rsidRPr="00A77394">
        <w:rPr>
          <w:rFonts w:ascii="Arial" w:eastAsia="Arial" w:hAnsi="Arial" w:cs="Arial"/>
          <w:sz w:val="24"/>
          <w:szCs w:val="24"/>
        </w:rPr>
        <w:t>pp. 172, 209. There is guidance throughout the teacher’s edition for implementing differentiation strategies for a variety of learner groups. An in-class tip suggests that teachers simplify and identify context clues to support at-promise learners. Another Social Content activity has LGBTQ+ representation, where students research design houses that support social justice issues.</w:t>
      </w:r>
    </w:p>
    <w:p w14:paraId="00000035" w14:textId="35214F17" w:rsidR="00635CCF" w:rsidRPr="00A77394" w:rsidRDefault="006601EC" w:rsidP="00ED2902">
      <w:pPr>
        <w:numPr>
          <w:ilvl w:val="1"/>
          <w:numId w:val="2"/>
        </w:numPr>
        <w:spacing w:line="240" w:lineRule="auto"/>
        <w:rPr>
          <w:rFonts w:ascii="Arial" w:eastAsia="Arial" w:hAnsi="Arial" w:cs="Arial"/>
          <w:sz w:val="24"/>
          <w:szCs w:val="24"/>
        </w:rPr>
      </w:pPr>
      <w:r w:rsidRPr="00A77394">
        <w:rPr>
          <w:rFonts w:ascii="Arial" w:eastAsia="Arial" w:hAnsi="Arial" w:cs="Arial"/>
          <w:sz w:val="24"/>
          <w:szCs w:val="24"/>
        </w:rPr>
        <w:t xml:space="preserve">Criterion 4.6: Intermediate, L3 </w:t>
      </w:r>
      <w:r w:rsidR="00EC405D" w:rsidRPr="00A77394">
        <w:rPr>
          <w:rFonts w:ascii="Arial" w:eastAsia="Arial" w:hAnsi="Arial" w:cs="Arial"/>
          <w:sz w:val="24"/>
          <w:szCs w:val="24"/>
        </w:rPr>
        <w:t xml:space="preserve">TE </w:t>
      </w:r>
      <w:r w:rsidRPr="00A77394">
        <w:rPr>
          <w:rFonts w:ascii="Arial" w:eastAsia="Arial" w:hAnsi="Arial" w:cs="Arial"/>
          <w:sz w:val="24"/>
          <w:szCs w:val="24"/>
        </w:rPr>
        <w:t>p. 67. The material includes “in class tips” with strategies that could help below grade level students. This lesson includes review, checks for understanding, and extra practice with the concept as needed.</w:t>
      </w:r>
    </w:p>
    <w:p w14:paraId="00000036" w14:textId="0EAEFD25" w:rsidR="00635CCF" w:rsidRPr="00A77394" w:rsidRDefault="006601EC" w:rsidP="00ED2902">
      <w:pPr>
        <w:numPr>
          <w:ilvl w:val="1"/>
          <w:numId w:val="2"/>
        </w:numPr>
        <w:spacing w:line="240" w:lineRule="auto"/>
        <w:rPr>
          <w:rFonts w:ascii="Arial" w:eastAsia="Arial" w:hAnsi="Arial" w:cs="Arial"/>
          <w:sz w:val="24"/>
          <w:szCs w:val="24"/>
        </w:rPr>
      </w:pPr>
      <w:r w:rsidRPr="00A77394">
        <w:rPr>
          <w:rFonts w:ascii="Arial" w:eastAsia="Arial" w:hAnsi="Arial" w:cs="Arial"/>
          <w:sz w:val="24"/>
          <w:szCs w:val="24"/>
        </w:rPr>
        <w:t xml:space="preserve">Criterion 4.7: Novice, L1 </w:t>
      </w:r>
      <w:r w:rsidR="00EC405D" w:rsidRPr="00A77394">
        <w:rPr>
          <w:rFonts w:ascii="Arial" w:eastAsia="Arial" w:hAnsi="Arial" w:cs="Arial"/>
          <w:sz w:val="24"/>
          <w:szCs w:val="24"/>
        </w:rPr>
        <w:t xml:space="preserve">TE </w:t>
      </w:r>
      <w:r w:rsidRPr="00A77394">
        <w:rPr>
          <w:rFonts w:ascii="Arial" w:eastAsia="Arial" w:hAnsi="Arial" w:cs="Arial"/>
          <w:sz w:val="24"/>
          <w:szCs w:val="24"/>
        </w:rPr>
        <w:t xml:space="preserve">pp. 125, 135.  One expansion challenge has students reenact an interview they read using their own personal information. Another Pre-Advanced Placement activity has students </w:t>
      </w:r>
      <w:r w:rsidRPr="00A77394">
        <w:rPr>
          <w:rFonts w:ascii="Arial" w:eastAsia="Arial" w:hAnsi="Arial" w:cs="Arial"/>
          <w:sz w:val="24"/>
          <w:szCs w:val="24"/>
        </w:rPr>
        <w:lastRenderedPageBreak/>
        <w:t>research athletes from the Target culture to present on. Similar suggestions are found throughout the TE.</w:t>
      </w:r>
    </w:p>
    <w:p w14:paraId="00000037" w14:textId="0AA3D260" w:rsidR="00635CCF" w:rsidRPr="00A77394" w:rsidRDefault="006601EC" w:rsidP="009117FD">
      <w:pPr>
        <w:numPr>
          <w:ilvl w:val="1"/>
          <w:numId w:val="2"/>
        </w:numPr>
        <w:spacing w:after="40" w:line="240" w:lineRule="auto"/>
        <w:rPr>
          <w:rFonts w:ascii="Arial" w:eastAsia="Arial" w:hAnsi="Arial" w:cs="Arial"/>
          <w:sz w:val="24"/>
          <w:szCs w:val="24"/>
        </w:rPr>
      </w:pPr>
      <w:r w:rsidRPr="00A77394">
        <w:rPr>
          <w:rFonts w:ascii="Arial" w:eastAsia="Arial" w:hAnsi="Arial" w:cs="Arial"/>
          <w:sz w:val="24"/>
          <w:szCs w:val="24"/>
        </w:rPr>
        <w:t xml:space="preserve">Criterion 4.8: Intermediate, </w:t>
      </w:r>
      <w:r w:rsidR="00EC405D" w:rsidRPr="00A77394">
        <w:rPr>
          <w:rFonts w:ascii="Arial" w:eastAsia="Arial" w:hAnsi="Arial" w:cs="Arial"/>
          <w:sz w:val="24"/>
          <w:szCs w:val="24"/>
        </w:rPr>
        <w:t xml:space="preserve">L3 </w:t>
      </w:r>
      <w:r w:rsidRPr="00A77394">
        <w:rPr>
          <w:rFonts w:ascii="Arial" w:eastAsia="Arial" w:hAnsi="Arial" w:cs="Arial"/>
          <w:sz w:val="24"/>
          <w:szCs w:val="24"/>
        </w:rPr>
        <w:t>TE p. 164. There are multiple opportunities for teachers to help heritage and native language learners maximize their learning including an activity where heritage speakers develop a presentation about “meeting” a Spanish-speaking writer that leads to a whole class discussion.</w:t>
      </w:r>
    </w:p>
    <w:p w14:paraId="00000038" w14:textId="77777777" w:rsidR="00635CCF" w:rsidRDefault="006601EC" w:rsidP="003821FE">
      <w:pPr>
        <w:pStyle w:val="Heading3"/>
      </w:pPr>
      <w:r>
        <w:t>Criteria Category 5: Instructional Planning and Support</w:t>
      </w:r>
    </w:p>
    <w:p w14:paraId="00000039" w14:textId="77777777" w:rsidR="00635CCF" w:rsidRDefault="006601EC" w:rsidP="009117FD">
      <w:pPr>
        <w:spacing w:before="160" w:after="0" w:line="240" w:lineRule="auto"/>
        <w:rPr>
          <w:rFonts w:ascii="Arial" w:eastAsia="Arial" w:hAnsi="Arial" w:cs="Arial"/>
          <w:sz w:val="24"/>
          <w:szCs w:val="24"/>
        </w:rPr>
      </w:pPr>
      <w:r>
        <w:rPr>
          <w:rFonts w:ascii="Arial" w:eastAsia="Arial" w:hAnsi="Arial" w:cs="Arial"/>
          <w:sz w:val="24"/>
          <w:szCs w:val="24"/>
        </w:rPr>
        <w:t xml:space="preserve">The instructional materials </w:t>
      </w:r>
      <w:r>
        <w:rPr>
          <w:rFonts w:ascii="Arial" w:eastAsia="Arial" w:hAnsi="Arial" w:cs="Arial"/>
          <w:i/>
          <w:sz w:val="24"/>
          <w:szCs w:val="24"/>
        </w:rPr>
        <w:t xml:space="preserve">contain </w:t>
      </w:r>
      <w:r>
        <w:rPr>
          <w:rFonts w:ascii="Arial" w:eastAsia="Arial" w:hAnsi="Arial" w:cs="Arial"/>
          <w:sz w:val="24"/>
          <w:szCs w:val="24"/>
        </w:rPr>
        <w:t>a clear road map for teachers to follow when planning instruction and are designed to help teachers provide effective standards-based instruction and ensure opportunities for all students to learn the essential skills and knowledge specified in the standards.</w:t>
      </w:r>
    </w:p>
    <w:p w14:paraId="0000003A" w14:textId="77777777" w:rsidR="00635CCF" w:rsidRDefault="006601EC" w:rsidP="00ED2902">
      <w:pPr>
        <w:pStyle w:val="Heading4"/>
      </w:pPr>
      <w:r>
        <w:t>Citations:</w:t>
      </w:r>
    </w:p>
    <w:p w14:paraId="0000003B" w14:textId="7BDFB80C" w:rsidR="00635CCF" w:rsidRPr="00A77394" w:rsidRDefault="006601EC" w:rsidP="00ED2902">
      <w:pPr>
        <w:numPr>
          <w:ilvl w:val="1"/>
          <w:numId w:val="1"/>
        </w:numPr>
        <w:spacing w:before="40" w:line="240" w:lineRule="auto"/>
        <w:rPr>
          <w:rFonts w:ascii="Arial" w:eastAsia="Arial" w:hAnsi="Arial" w:cs="Arial"/>
          <w:sz w:val="24"/>
          <w:szCs w:val="24"/>
        </w:rPr>
      </w:pPr>
      <w:r w:rsidRPr="00A77394">
        <w:rPr>
          <w:rFonts w:ascii="Arial" w:eastAsia="Arial" w:hAnsi="Arial" w:cs="Arial"/>
          <w:sz w:val="24"/>
          <w:szCs w:val="24"/>
        </w:rPr>
        <w:t xml:space="preserve">Criterion 5.1: Novice, </w:t>
      </w:r>
      <w:r w:rsidR="00EC405D" w:rsidRPr="00A77394">
        <w:rPr>
          <w:rFonts w:ascii="Arial" w:eastAsia="Arial" w:hAnsi="Arial" w:cs="Arial"/>
          <w:sz w:val="24"/>
          <w:szCs w:val="24"/>
        </w:rPr>
        <w:t>L</w:t>
      </w:r>
      <w:r w:rsidR="003260FF" w:rsidRPr="00A77394">
        <w:rPr>
          <w:rFonts w:ascii="Arial" w:eastAsia="Arial" w:hAnsi="Arial" w:cs="Arial"/>
          <w:sz w:val="24"/>
          <w:szCs w:val="24"/>
        </w:rPr>
        <w:t xml:space="preserve">1 </w:t>
      </w:r>
      <w:r w:rsidRPr="00A77394">
        <w:rPr>
          <w:rFonts w:ascii="Arial" w:eastAsia="Arial" w:hAnsi="Arial" w:cs="Arial"/>
          <w:sz w:val="24"/>
          <w:szCs w:val="24"/>
        </w:rPr>
        <w:t>TE pp. T24</w:t>
      </w:r>
      <w:r w:rsidR="004157C7" w:rsidRPr="00A77394">
        <w:rPr>
          <w:rFonts w:ascii="Arial" w:eastAsia="Arial" w:hAnsi="Arial" w:cs="Arial"/>
          <w:sz w:val="24"/>
          <w:szCs w:val="24"/>
        </w:rPr>
        <w:t>–</w:t>
      </w:r>
      <w:r w:rsidRPr="00A77394">
        <w:rPr>
          <w:rFonts w:ascii="Arial" w:eastAsia="Arial" w:hAnsi="Arial" w:cs="Arial"/>
          <w:sz w:val="24"/>
          <w:szCs w:val="24"/>
        </w:rPr>
        <w:t>T48. The material includes suggestions for organizing resources in the classrooms and ideas for pacing lessons.</w:t>
      </w:r>
    </w:p>
    <w:p w14:paraId="0000003C" w14:textId="539B247A" w:rsidR="00635CCF" w:rsidRPr="00A77394" w:rsidRDefault="006601EC" w:rsidP="00ED2902">
      <w:pPr>
        <w:numPr>
          <w:ilvl w:val="1"/>
          <w:numId w:val="1"/>
        </w:numPr>
        <w:spacing w:line="240" w:lineRule="auto"/>
        <w:rPr>
          <w:rFonts w:ascii="Arial" w:eastAsia="Arial" w:hAnsi="Arial" w:cs="Arial"/>
          <w:sz w:val="24"/>
          <w:szCs w:val="24"/>
        </w:rPr>
      </w:pPr>
      <w:r w:rsidRPr="00A77394">
        <w:rPr>
          <w:rFonts w:ascii="Arial" w:eastAsia="Arial" w:hAnsi="Arial" w:cs="Arial"/>
          <w:sz w:val="24"/>
          <w:szCs w:val="24"/>
        </w:rPr>
        <w:t xml:space="preserve">Criterion 5.2: Novice, </w:t>
      </w:r>
      <w:r w:rsidR="00EC405D" w:rsidRPr="00A77394">
        <w:rPr>
          <w:rFonts w:ascii="Arial" w:eastAsia="Arial" w:hAnsi="Arial" w:cs="Arial"/>
          <w:sz w:val="24"/>
          <w:szCs w:val="24"/>
        </w:rPr>
        <w:t>L</w:t>
      </w:r>
      <w:r w:rsidR="003260FF" w:rsidRPr="00A77394">
        <w:rPr>
          <w:rFonts w:ascii="Arial" w:eastAsia="Arial" w:hAnsi="Arial" w:cs="Arial"/>
          <w:sz w:val="24"/>
          <w:szCs w:val="24"/>
        </w:rPr>
        <w:t xml:space="preserve">1 </w:t>
      </w:r>
      <w:r w:rsidRPr="00A77394">
        <w:rPr>
          <w:rFonts w:ascii="Arial" w:eastAsia="Arial" w:hAnsi="Arial" w:cs="Arial"/>
          <w:sz w:val="24"/>
          <w:szCs w:val="24"/>
        </w:rPr>
        <w:t>TE pp. T10</w:t>
      </w:r>
      <w:r w:rsidR="004157C7" w:rsidRPr="00A77394">
        <w:rPr>
          <w:rFonts w:ascii="Arial" w:eastAsia="Arial" w:hAnsi="Arial" w:cs="Arial"/>
          <w:sz w:val="24"/>
          <w:szCs w:val="24"/>
        </w:rPr>
        <w:t>–</w:t>
      </w:r>
      <w:r w:rsidRPr="00A77394">
        <w:rPr>
          <w:rFonts w:ascii="Arial" w:eastAsia="Arial" w:hAnsi="Arial" w:cs="Arial"/>
          <w:sz w:val="24"/>
          <w:szCs w:val="24"/>
        </w:rPr>
        <w:t>T11. The material includes a scope and sequence for planning instruction.</w:t>
      </w:r>
    </w:p>
    <w:p w14:paraId="0000003D" w14:textId="212499CC" w:rsidR="00635CCF" w:rsidRPr="00A77394" w:rsidRDefault="006601EC" w:rsidP="00ED2902">
      <w:pPr>
        <w:numPr>
          <w:ilvl w:val="1"/>
          <w:numId w:val="1"/>
        </w:numPr>
        <w:spacing w:line="240" w:lineRule="auto"/>
        <w:rPr>
          <w:rFonts w:ascii="Arial" w:eastAsia="Arial" w:hAnsi="Arial" w:cs="Arial"/>
          <w:sz w:val="24"/>
          <w:szCs w:val="24"/>
        </w:rPr>
      </w:pPr>
      <w:r w:rsidRPr="00A77394">
        <w:rPr>
          <w:rFonts w:ascii="Arial" w:eastAsia="Arial" w:hAnsi="Arial" w:cs="Arial"/>
          <w:sz w:val="24"/>
          <w:szCs w:val="24"/>
        </w:rPr>
        <w:t>Criterion 5.7: Intermediate, L3 WB pp. 57</w:t>
      </w:r>
      <w:r w:rsidR="004157C7" w:rsidRPr="00A77394">
        <w:rPr>
          <w:rFonts w:ascii="Arial" w:eastAsia="Arial" w:hAnsi="Arial" w:cs="Arial"/>
          <w:sz w:val="24"/>
          <w:szCs w:val="24"/>
        </w:rPr>
        <w:t>–</w:t>
      </w:r>
      <w:r w:rsidRPr="00A77394">
        <w:rPr>
          <w:rFonts w:ascii="Arial" w:eastAsia="Arial" w:hAnsi="Arial" w:cs="Arial"/>
          <w:sz w:val="24"/>
          <w:szCs w:val="24"/>
        </w:rPr>
        <w:t>84. Students are given the opportunities for additional practice and extension of skills that have been taught.</w:t>
      </w:r>
    </w:p>
    <w:p w14:paraId="0000003E" w14:textId="1C1D4361" w:rsidR="00635CCF" w:rsidRPr="00A77394" w:rsidRDefault="006601EC" w:rsidP="009117FD">
      <w:pPr>
        <w:numPr>
          <w:ilvl w:val="1"/>
          <w:numId w:val="1"/>
        </w:numPr>
        <w:spacing w:after="40" w:line="240" w:lineRule="auto"/>
        <w:rPr>
          <w:rFonts w:ascii="Arial" w:eastAsia="Arial" w:hAnsi="Arial" w:cs="Arial"/>
          <w:sz w:val="24"/>
          <w:szCs w:val="24"/>
        </w:rPr>
      </w:pPr>
      <w:r w:rsidRPr="00A77394">
        <w:rPr>
          <w:rFonts w:ascii="Arial" w:eastAsia="Arial" w:hAnsi="Arial" w:cs="Arial"/>
          <w:sz w:val="24"/>
          <w:szCs w:val="24"/>
        </w:rPr>
        <w:t>Criterion 5.10: Intermediate, L3 TE pp. T4</w:t>
      </w:r>
      <w:r w:rsidR="004157C7" w:rsidRPr="00A77394">
        <w:rPr>
          <w:rFonts w:ascii="Arial" w:eastAsia="Arial" w:hAnsi="Arial" w:cs="Arial"/>
          <w:sz w:val="24"/>
          <w:szCs w:val="24"/>
        </w:rPr>
        <w:t>–</w:t>
      </w:r>
      <w:r w:rsidRPr="00A77394">
        <w:rPr>
          <w:rFonts w:ascii="Arial" w:eastAsia="Arial" w:hAnsi="Arial" w:cs="Arial"/>
          <w:sz w:val="24"/>
          <w:szCs w:val="24"/>
        </w:rPr>
        <w:t>T5, T51, 84, 131. The material includes clearly written and accurate information of world language education content.</w:t>
      </w:r>
    </w:p>
    <w:p w14:paraId="7AADB803" w14:textId="77777777" w:rsidR="00BB0A8B" w:rsidRDefault="00BB0A8B" w:rsidP="00DD3B1A">
      <w:pPr>
        <w:pStyle w:val="Heading2"/>
        <w:sectPr w:rsidR="00BB0A8B">
          <w:pgSz w:w="12240" w:h="15840"/>
          <w:pgMar w:top="1440" w:right="1440" w:bottom="1440" w:left="1440" w:header="720" w:footer="720" w:gutter="0"/>
          <w:pgNumType w:start="1"/>
          <w:cols w:space="720"/>
        </w:sectPr>
      </w:pPr>
    </w:p>
    <w:p w14:paraId="0000003F" w14:textId="4DF63DCD" w:rsidR="00635CCF" w:rsidRDefault="006601EC" w:rsidP="00DD3B1A">
      <w:pPr>
        <w:pStyle w:val="Heading2"/>
      </w:pPr>
      <w:r>
        <w:lastRenderedPageBreak/>
        <w:t>Edits and Corrections:</w:t>
      </w:r>
    </w:p>
    <w:p w14:paraId="00000041" w14:textId="099FAB1D" w:rsidR="00635CCF" w:rsidRDefault="000B02CF" w:rsidP="00ED2902">
      <w:pPr>
        <w:spacing w:line="240" w:lineRule="auto"/>
        <w:rPr>
          <w:rFonts w:ascii="Arial" w:eastAsia="Arial" w:hAnsi="Arial" w:cs="Arial"/>
          <w:sz w:val="24"/>
          <w:szCs w:val="24"/>
        </w:rPr>
      </w:pPr>
      <w:r>
        <w:rPr>
          <w:rFonts w:ascii="Arial" w:eastAsia="Arial" w:hAnsi="Arial" w:cs="Arial"/>
          <w:sz w:val="24"/>
          <w:szCs w:val="24"/>
        </w:rPr>
        <w:t>The panel did not identify any edits and corrections</w:t>
      </w:r>
      <w:r w:rsidR="006601EC">
        <w:rPr>
          <w:rFonts w:ascii="Arial" w:eastAsia="Arial" w:hAnsi="Arial" w:cs="Arial"/>
          <w:sz w:val="24"/>
          <w:szCs w:val="24"/>
        </w:rPr>
        <w:t>.</w:t>
      </w:r>
    </w:p>
    <w:p w14:paraId="00000042" w14:textId="4D741DAC" w:rsidR="00635CCF" w:rsidRDefault="006601EC" w:rsidP="00ED2902">
      <w:pPr>
        <w:pStyle w:val="Heading2"/>
      </w:pPr>
      <w:r>
        <w:t>Social Content Citations:</w:t>
      </w:r>
    </w:p>
    <w:p w14:paraId="7AA33AC7" w14:textId="6320D854" w:rsidR="000B02CF" w:rsidRPr="000B02CF" w:rsidRDefault="000B02CF" w:rsidP="00ED2902">
      <w:pPr>
        <w:spacing w:line="240" w:lineRule="auto"/>
        <w:rPr>
          <w:rFonts w:ascii="Arial" w:eastAsia="Arial" w:hAnsi="Arial" w:cs="Arial"/>
          <w:sz w:val="24"/>
          <w:szCs w:val="24"/>
        </w:rPr>
      </w:pPr>
      <w:r>
        <w:rPr>
          <w:rFonts w:ascii="Arial" w:eastAsia="Arial" w:hAnsi="Arial" w:cs="Arial"/>
          <w:sz w:val="24"/>
          <w:szCs w:val="24"/>
        </w:rPr>
        <w:t xml:space="preserve">The panel </w:t>
      </w:r>
      <w:r w:rsidR="00BC1AF9">
        <w:rPr>
          <w:rFonts w:ascii="Arial" w:eastAsia="Arial" w:hAnsi="Arial" w:cs="Arial"/>
          <w:sz w:val="24"/>
          <w:szCs w:val="24"/>
        </w:rPr>
        <w:t>identified</w:t>
      </w:r>
      <w:r>
        <w:rPr>
          <w:rFonts w:ascii="Arial" w:eastAsia="Arial" w:hAnsi="Arial" w:cs="Arial"/>
          <w:sz w:val="24"/>
          <w:szCs w:val="24"/>
        </w:rPr>
        <w:t xml:space="preserve"> the following social content citations:</w:t>
      </w:r>
    </w:p>
    <w:tbl>
      <w:tblPr>
        <w:tblStyle w:val="a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Description w:val="Social content violations"/>
      </w:tblPr>
      <w:tblGrid>
        <w:gridCol w:w="351"/>
        <w:gridCol w:w="1436"/>
        <w:gridCol w:w="819"/>
        <w:gridCol w:w="1543"/>
        <w:gridCol w:w="1627"/>
        <w:gridCol w:w="3248"/>
        <w:gridCol w:w="1895"/>
        <w:gridCol w:w="2031"/>
      </w:tblGrid>
      <w:tr w:rsidR="00635CCF" w14:paraId="5CE31D83" w14:textId="77777777" w:rsidTr="00ED2902">
        <w:trPr>
          <w:cantSplit/>
          <w:trHeight w:val="885"/>
          <w:tblHeader/>
        </w:trPr>
        <w:tc>
          <w:tcPr>
            <w:tcW w:w="0" w:type="auto"/>
          </w:tcPr>
          <w:p w14:paraId="00000043" w14:textId="77777777" w:rsidR="00635CCF" w:rsidRDefault="006601EC" w:rsidP="009117FD">
            <w:pPr>
              <w:spacing w:before="120" w:after="120" w:line="240" w:lineRule="auto"/>
              <w:rPr>
                <w:rFonts w:ascii="Arial" w:eastAsia="Arial" w:hAnsi="Arial" w:cs="Arial"/>
                <w:sz w:val="24"/>
                <w:szCs w:val="24"/>
              </w:rPr>
            </w:pPr>
            <w:r>
              <w:rPr>
                <w:rFonts w:ascii="Arial" w:eastAsia="Arial" w:hAnsi="Arial" w:cs="Arial"/>
                <w:sz w:val="24"/>
                <w:szCs w:val="24"/>
              </w:rPr>
              <w:t>#</w:t>
            </w:r>
          </w:p>
        </w:tc>
        <w:tc>
          <w:tcPr>
            <w:tcW w:w="0" w:type="auto"/>
          </w:tcPr>
          <w:p w14:paraId="00000044" w14:textId="77777777" w:rsidR="00635CCF" w:rsidRDefault="006601EC" w:rsidP="009117FD">
            <w:pPr>
              <w:spacing w:before="120" w:after="120" w:line="240" w:lineRule="auto"/>
              <w:rPr>
                <w:rFonts w:ascii="Arial" w:eastAsia="Arial" w:hAnsi="Arial" w:cs="Arial"/>
                <w:sz w:val="24"/>
                <w:szCs w:val="24"/>
              </w:rPr>
            </w:pPr>
            <w:r>
              <w:rPr>
                <w:rFonts w:ascii="Arial" w:eastAsia="Arial" w:hAnsi="Arial" w:cs="Arial"/>
                <w:sz w:val="24"/>
                <w:szCs w:val="24"/>
              </w:rPr>
              <w:t>Proficiency Level</w:t>
            </w:r>
          </w:p>
        </w:tc>
        <w:tc>
          <w:tcPr>
            <w:tcW w:w="0" w:type="auto"/>
          </w:tcPr>
          <w:p w14:paraId="00000045" w14:textId="77777777" w:rsidR="00635CCF" w:rsidRDefault="006601EC" w:rsidP="009117FD">
            <w:pPr>
              <w:spacing w:before="120" w:after="120" w:line="240" w:lineRule="auto"/>
              <w:rPr>
                <w:rFonts w:ascii="Arial" w:eastAsia="Arial" w:hAnsi="Arial" w:cs="Arial"/>
                <w:sz w:val="24"/>
                <w:szCs w:val="24"/>
              </w:rPr>
            </w:pPr>
            <w:r>
              <w:rPr>
                <w:rFonts w:ascii="Arial" w:eastAsia="Arial" w:hAnsi="Arial" w:cs="Arial"/>
                <w:sz w:val="24"/>
                <w:szCs w:val="24"/>
              </w:rPr>
              <w:t>SC Code</w:t>
            </w:r>
          </w:p>
        </w:tc>
        <w:tc>
          <w:tcPr>
            <w:tcW w:w="0" w:type="auto"/>
          </w:tcPr>
          <w:p w14:paraId="00000046" w14:textId="77777777" w:rsidR="00635CCF" w:rsidRDefault="006601EC" w:rsidP="009117FD">
            <w:pPr>
              <w:spacing w:before="120" w:after="120" w:line="240" w:lineRule="auto"/>
              <w:rPr>
                <w:rFonts w:ascii="Arial" w:eastAsia="Arial" w:hAnsi="Arial" w:cs="Arial"/>
                <w:sz w:val="24"/>
                <w:szCs w:val="24"/>
              </w:rPr>
            </w:pPr>
            <w:r>
              <w:rPr>
                <w:rFonts w:ascii="Arial" w:eastAsia="Arial" w:hAnsi="Arial" w:cs="Arial"/>
                <w:sz w:val="24"/>
                <w:szCs w:val="24"/>
              </w:rPr>
              <w:t>Component</w:t>
            </w:r>
          </w:p>
        </w:tc>
        <w:tc>
          <w:tcPr>
            <w:tcW w:w="0" w:type="auto"/>
          </w:tcPr>
          <w:p w14:paraId="00000047" w14:textId="77777777" w:rsidR="00635CCF" w:rsidRDefault="006601EC" w:rsidP="009117FD">
            <w:pPr>
              <w:spacing w:before="120" w:after="120" w:line="240" w:lineRule="auto"/>
              <w:rPr>
                <w:rFonts w:ascii="Arial" w:eastAsia="Arial" w:hAnsi="Arial" w:cs="Arial"/>
                <w:sz w:val="24"/>
                <w:szCs w:val="24"/>
              </w:rPr>
            </w:pPr>
            <w:r>
              <w:rPr>
                <w:rFonts w:ascii="Arial" w:eastAsia="Arial" w:hAnsi="Arial" w:cs="Arial"/>
                <w:sz w:val="24"/>
                <w:szCs w:val="24"/>
              </w:rPr>
              <w:t>Page number(s)</w:t>
            </w:r>
          </w:p>
        </w:tc>
        <w:tc>
          <w:tcPr>
            <w:tcW w:w="0" w:type="auto"/>
          </w:tcPr>
          <w:p w14:paraId="00000048" w14:textId="77777777" w:rsidR="00635CCF" w:rsidRDefault="006601EC" w:rsidP="009117FD">
            <w:pPr>
              <w:spacing w:before="120" w:after="120" w:line="240" w:lineRule="auto"/>
              <w:rPr>
                <w:rFonts w:ascii="Arial" w:eastAsia="Arial" w:hAnsi="Arial" w:cs="Arial"/>
                <w:sz w:val="24"/>
                <w:szCs w:val="24"/>
              </w:rPr>
            </w:pPr>
            <w:r>
              <w:rPr>
                <w:rFonts w:ascii="Arial" w:eastAsia="Arial" w:hAnsi="Arial" w:cs="Arial"/>
                <w:sz w:val="24"/>
                <w:szCs w:val="24"/>
              </w:rPr>
              <w:t>Current text</w:t>
            </w:r>
          </w:p>
        </w:tc>
        <w:tc>
          <w:tcPr>
            <w:tcW w:w="0" w:type="auto"/>
          </w:tcPr>
          <w:p w14:paraId="00000049" w14:textId="77777777" w:rsidR="00635CCF" w:rsidRDefault="006601EC" w:rsidP="009117FD">
            <w:pPr>
              <w:spacing w:before="120" w:after="120" w:line="240" w:lineRule="auto"/>
              <w:rPr>
                <w:rFonts w:ascii="Arial" w:eastAsia="Arial" w:hAnsi="Arial" w:cs="Arial"/>
                <w:sz w:val="24"/>
                <w:szCs w:val="24"/>
              </w:rPr>
            </w:pPr>
            <w:r>
              <w:rPr>
                <w:rFonts w:ascii="Arial" w:eastAsia="Arial" w:hAnsi="Arial" w:cs="Arial"/>
                <w:sz w:val="24"/>
                <w:szCs w:val="24"/>
              </w:rPr>
              <w:t>Proposed corrected text</w:t>
            </w:r>
          </w:p>
        </w:tc>
        <w:tc>
          <w:tcPr>
            <w:tcW w:w="0" w:type="auto"/>
          </w:tcPr>
          <w:p w14:paraId="0000004A" w14:textId="77777777" w:rsidR="00635CCF" w:rsidRDefault="006601EC" w:rsidP="009117FD">
            <w:pPr>
              <w:spacing w:before="120" w:after="120" w:line="240" w:lineRule="auto"/>
              <w:rPr>
                <w:rFonts w:ascii="Arial" w:eastAsia="Arial" w:hAnsi="Arial" w:cs="Arial"/>
                <w:sz w:val="24"/>
                <w:szCs w:val="24"/>
              </w:rPr>
            </w:pPr>
            <w:r>
              <w:rPr>
                <w:rFonts w:ascii="Arial" w:eastAsia="Arial" w:hAnsi="Arial" w:cs="Arial"/>
                <w:sz w:val="24"/>
                <w:szCs w:val="24"/>
              </w:rPr>
              <w:t>Reason for citation</w:t>
            </w:r>
          </w:p>
        </w:tc>
      </w:tr>
      <w:tr w:rsidR="00635CCF" w14:paraId="0FF02374" w14:textId="77777777" w:rsidTr="00ED2902">
        <w:trPr>
          <w:cantSplit/>
        </w:trPr>
        <w:tc>
          <w:tcPr>
            <w:tcW w:w="0" w:type="auto"/>
          </w:tcPr>
          <w:p w14:paraId="0000004B" w14:textId="77777777" w:rsidR="00635CCF" w:rsidRDefault="006601EC" w:rsidP="009117FD">
            <w:pPr>
              <w:spacing w:after="0" w:line="240" w:lineRule="auto"/>
              <w:rPr>
                <w:rFonts w:ascii="Arial" w:eastAsia="Arial" w:hAnsi="Arial" w:cs="Arial"/>
                <w:sz w:val="24"/>
                <w:szCs w:val="24"/>
              </w:rPr>
            </w:pPr>
            <w:r>
              <w:rPr>
                <w:rFonts w:ascii="Arial" w:eastAsia="Arial" w:hAnsi="Arial" w:cs="Arial"/>
                <w:sz w:val="24"/>
                <w:szCs w:val="24"/>
              </w:rPr>
              <w:t>1</w:t>
            </w:r>
          </w:p>
        </w:tc>
        <w:tc>
          <w:tcPr>
            <w:tcW w:w="0" w:type="auto"/>
          </w:tcPr>
          <w:p w14:paraId="0000004C" w14:textId="77777777" w:rsidR="00635CCF" w:rsidRDefault="006601EC" w:rsidP="009117FD">
            <w:pPr>
              <w:spacing w:after="0" w:line="240" w:lineRule="auto"/>
              <w:rPr>
                <w:rFonts w:ascii="Arial" w:eastAsia="Arial" w:hAnsi="Arial" w:cs="Arial"/>
                <w:sz w:val="24"/>
                <w:szCs w:val="24"/>
              </w:rPr>
            </w:pPr>
            <w:r>
              <w:rPr>
                <w:rFonts w:ascii="Arial" w:eastAsia="Arial" w:hAnsi="Arial" w:cs="Arial"/>
                <w:sz w:val="24"/>
                <w:szCs w:val="24"/>
              </w:rPr>
              <w:t>All Levels</w:t>
            </w:r>
          </w:p>
        </w:tc>
        <w:tc>
          <w:tcPr>
            <w:tcW w:w="0" w:type="auto"/>
          </w:tcPr>
          <w:p w14:paraId="0000004D" w14:textId="77777777" w:rsidR="00635CCF" w:rsidRDefault="006601EC" w:rsidP="009117FD">
            <w:pPr>
              <w:spacing w:after="0" w:line="240" w:lineRule="auto"/>
              <w:rPr>
                <w:rFonts w:ascii="Arial" w:eastAsia="Arial" w:hAnsi="Arial" w:cs="Arial"/>
                <w:sz w:val="24"/>
                <w:szCs w:val="24"/>
              </w:rPr>
            </w:pPr>
            <w:r>
              <w:rPr>
                <w:rFonts w:ascii="Arial" w:eastAsia="Arial" w:hAnsi="Arial" w:cs="Arial"/>
                <w:sz w:val="24"/>
                <w:szCs w:val="24"/>
              </w:rPr>
              <w:t>C.4.</w:t>
            </w:r>
          </w:p>
        </w:tc>
        <w:tc>
          <w:tcPr>
            <w:tcW w:w="0" w:type="auto"/>
          </w:tcPr>
          <w:p w14:paraId="0000004E" w14:textId="6CDE0E58" w:rsidR="00635CCF" w:rsidRDefault="006601EC" w:rsidP="009117FD">
            <w:pPr>
              <w:spacing w:after="0" w:line="240" w:lineRule="auto"/>
              <w:rPr>
                <w:rFonts w:ascii="Arial" w:eastAsia="Arial" w:hAnsi="Arial" w:cs="Arial"/>
                <w:sz w:val="24"/>
                <w:szCs w:val="24"/>
              </w:rPr>
            </w:pPr>
            <w:r>
              <w:rPr>
                <w:rFonts w:ascii="Arial" w:eastAsia="Arial" w:hAnsi="Arial" w:cs="Arial"/>
                <w:sz w:val="24"/>
                <w:szCs w:val="24"/>
              </w:rPr>
              <w:t>Teacher Guide Level 1</w:t>
            </w:r>
          </w:p>
          <w:p w14:paraId="0000004F" w14:textId="77777777" w:rsidR="00635CCF" w:rsidRDefault="006601EC" w:rsidP="009117FD">
            <w:pPr>
              <w:spacing w:after="0" w:line="240" w:lineRule="auto"/>
              <w:rPr>
                <w:rFonts w:ascii="Arial" w:eastAsia="Arial" w:hAnsi="Arial" w:cs="Arial"/>
                <w:sz w:val="24"/>
                <w:szCs w:val="24"/>
              </w:rPr>
            </w:pPr>
            <w:r>
              <w:rPr>
                <w:rFonts w:ascii="Arial" w:eastAsia="Arial" w:hAnsi="Arial" w:cs="Arial"/>
                <w:sz w:val="24"/>
                <w:szCs w:val="24"/>
              </w:rPr>
              <w:t>(first noticed instance)</w:t>
            </w:r>
          </w:p>
        </w:tc>
        <w:tc>
          <w:tcPr>
            <w:tcW w:w="0" w:type="auto"/>
          </w:tcPr>
          <w:p w14:paraId="00000050" w14:textId="32774264" w:rsidR="00635CCF" w:rsidRDefault="006601EC" w:rsidP="009117FD">
            <w:pPr>
              <w:widowControl w:val="0"/>
              <w:spacing w:before="2" w:after="0" w:line="240" w:lineRule="auto"/>
              <w:ind w:left="84" w:right="254" w:firstLine="1"/>
              <w:rPr>
                <w:rFonts w:ascii="Arial" w:eastAsia="Arial" w:hAnsi="Arial" w:cs="Arial"/>
                <w:sz w:val="24"/>
                <w:szCs w:val="24"/>
              </w:rPr>
            </w:pPr>
            <w:r>
              <w:rPr>
                <w:rFonts w:ascii="Arial" w:eastAsia="Arial" w:hAnsi="Arial" w:cs="Arial"/>
                <w:sz w:val="24"/>
                <w:szCs w:val="24"/>
              </w:rPr>
              <w:t>Level 1, p</w:t>
            </w:r>
            <w:r w:rsidR="0023460F">
              <w:rPr>
                <w:rFonts w:ascii="Arial" w:eastAsia="Arial" w:hAnsi="Arial" w:cs="Arial"/>
                <w:sz w:val="24"/>
                <w:szCs w:val="24"/>
              </w:rPr>
              <w:t xml:space="preserve">. </w:t>
            </w:r>
            <w:r>
              <w:rPr>
                <w:rFonts w:ascii="Arial" w:eastAsia="Arial" w:hAnsi="Arial" w:cs="Arial"/>
                <w:sz w:val="24"/>
                <w:szCs w:val="24"/>
              </w:rPr>
              <w:t>78</w:t>
            </w:r>
          </w:p>
          <w:p w14:paraId="00000051" w14:textId="77777777" w:rsidR="00635CCF" w:rsidRDefault="006601EC" w:rsidP="009117FD">
            <w:pPr>
              <w:widowControl w:val="0"/>
              <w:spacing w:before="2" w:after="0" w:line="240" w:lineRule="auto"/>
              <w:ind w:left="84" w:right="254" w:firstLine="1"/>
              <w:rPr>
                <w:rFonts w:ascii="Arial" w:eastAsia="Arial" w:hAnsi="Arial" w:cs="Arial"/>
                <w:sz w:val="24"/>
                <w:szCs w:val="24"/>
              </w:rPr>
            </w:pPr>
            <w:r>
              <w:rPr>
                <w:rFonts w:ascii="Arial" w:eastAsia="Arial" w:hAnsi="Arial" w:cs="Arial"/>
                <w:sz w:val="24"/>
                <w:szCs w:val="24"/>
              </w:rPr>
              <w:t>(first noticed instance)</w:t>
            </w:r>
          </w:p>
        </w:tc>
        <w:tc>
          <w:tcPr>
            <w:tcW w:w="0" w:type="auto"/>
          </w:tcPr>
          <w:p w14:paraId="00000053" w14:textId="06DA2ADD" w:rsidR="00635CCF" w:rsidRDefault="006601EC" w:rsidP="009117FD">
            <w:pPr>
              <w:spacing w:after="0" w:line="240" w:lineRule="auto"/>
              <w:rPr>
                <w:rFonts w:ascii="Arial" w:eastAsia="Arial" w:hAnsi="Arial" w:cs="Arial"/>
                <w:sz w:val="24"/>
                <w:szCs w:val="24"/>
              </w:rPr>
            </w:pPr>
            <w:r>
              <w:rPr>
                <w:rFonts w:ascii="Arial" w:eastAsia="Arial" w:hAnsi="Arial" w:cs="Arial"/>
                <w:sz w:val="24"/>
                <w:szCs w:val="24"/>
              </w:rPr>
              <w:t xml:space="preserve">The term </w:t>
            </w:r>
            <w:r>
              <w:rPr>
                <w:rFonts w:ascii="Arial" w:eastAsia="Arial" w:hAnsi="Arial" w:cs="Arial"/>
                <w:b/>
                <w:sz w:val="24"/>
                <w:szCs w:val="24"/>
              </w:rPr>
              <w:t>padres</w:t>
            </w:r>
            <w:r>
              <w:rPr>
                <w:rFonts w:ascii="Arial" w:eastAsia="Arial" w:hAnsi="Arial" w:cs="Arial"/>
                <w:sz w:val="24"/>
                <w:szCs w:val="24"/>
              </w:rPr>
              <w:t xml:space="preserve"> is solely used to refer to one’s parents collectively.</w:t>
            </w:r>
          </w:p>
          <w:p w14:paraId="00000054" w14:textId="77777777" w:rsidR="00635CCF" w:rsidRDefault="006601EC" w:rsidP="009117FD">
            <w:pPr>
              <w:spacing w:after="0" w:line="240" w:lineRule="auto"/>
              <w:rPr>
                <w:rFonts w:ascii="Arial" w:eastAsia="Arial" w:hAnsi="Arial" w:cs="Arial"/>
                <w:sz w:val="24"/>
                <w:szCs w:val="24"/>
              </w:rPr>
            </w:pPr>
            <w:r>
              <w:rPr>
                <w:rFonts w:ascii="Arial" w:eastAsia="Arial" w:hAnsi="Arial" w:cs="Arial"/>
                <w:sz w:val="24"/>
                <w:szCs w:val="24"/>
              </w:rPr>
              <w:t>This correction would need to be made for any instance in which students are presented with the term “padres” as the only acceptable term for “parents” and any times in the program that students are prompted to talk about their “padres (parents)”.</w:t>
            </w:r>
          </w:p>
        </w:tc>
        <w:tc>
          <w:tcPr>
            <w:tcW w:w="0" w:type="auto"/>
          </w:tcPr>
          <w:p w14:paraId="00000055" w14:textId="77777777" w:rsidR="00635CCF" w:rsidRDefault="006601EC" w:rsidP="009117FD">
            <w:pPr>
              <w:spacing w:after="0" w:line="240" w:lineRule="auto"/>
              <w:rPr>
                <w:rFonts w:ascii="Arial" w:eastAsia="Arial" w:hAnsi="Arial" w:cs="Arial"/>
                <w:sz w:val="24"/>
                <w:szCs w:val="24"/>
              </w:rPr>
            </w:pPr>
            <w:r>
              <w:rPr>
                <w:rFonts w:ascii="Arial" w:eastAsia="Arial" w:hAnsi="Arial" w:cs="Arial"/>
                <w:sz w:val="24"/>
                <w:szCs w:val="24"/>
              </w:rPr>
              <w:t xml:space="preserve">The term </w:t>
            </w:r>
            <w:r w:rsidRPr="0023460F">
              <w:rPr>
                <w:rFonts w:ascii="Arial" w:eastAsia="Arial" w:hAnsi="Arial" w:cs="Arial"/>
                <w:b/>
                <w:sz w:val="24"/>
                <w:szCs w:val="24"/>
                <w:lang w:val="es-MX"/>
              </w:rPr>
              <w:t>madres</w:t>
            </w:r>
            <w:r>
              <w:rPr>
                <w:rFonts w:ascii="Arial" w:eastAsia="Arial" w:hAnsi="Arial" w:cs="Arial"/>
                <w:sz w:val="24"/>
                <w:szCs w:val="24"/>
              </w:rPr>
              <w:t xml:space="preserve"> needs to be included throughout the series alongside </w:t>
            </w:r>
            <w:r>
              <w:rPr>
                <w:rFonts w:ascii="Arial" w:eastAsia="Arial" w:hAnsi="Arial" w:cs="Arial"/>
                <w:b/>
                <w:sz w:val="24"/>
                <w:szCs w:val="24"/>
              </w:rPr>
              <w:t>padres</w:t>
            </w:r>
            <w:r>
              <w:rPr>
                <w:rFonts w:ascii="Arial" w:eastAsia="Arial" w:hAnsi="Arial" w:cs="Arial"/>
                <w:sz w:val="24"/>
                <w:szCs w:val="24"/>
              </w:rPr>
              <w:t>.</w:t>
            </w:r>
          </w:p>
        </w:tc>
        <w:tc>
          <w:tcPr>
            <w:tcW w:w="0" w:type="auto"/>
          </w:tcPr>
          <w:p w14:paraId="00000056" w14:textId="77777777" w:rsidR="00635CCF" w:rsidRDefault="006601EC" w:rsidP="009117FD">
            <w:pPr>
              <w:spacing w:after="0" w:line="240" w:lineRule="auto"/>
              <w:rPr>
                <w:rFonts w:ascii="Arial" w:eastAsia="Arial" w:hAnsi="Arial" w:cs="Arial"/>
                <w:sz w:val="24"/>
                <w:szCs w:val="24"/>
              </w:rPr>
            </w:pPr>
            <w:r>
              <w:rPr>
                <w:rFonts w:ascii="Arial" w:eastAsia="Arial" w:hAnsi="Arial" w:cs="Arial"/>
                <w:sz w:val="24"/>
                <w:szCs w:val="24"/>
              </w:rPr>
              <w:t>Same-sex couples exist and frequently have children. “Padres” would not be accurate for two female parents.</w:t>
            </w:r>
          </w:p>
        </w:tc>
      </w:tr>
    </w:tbl>
    <w:p w14:paraId="00000057" w14:textId="321148E9" w:rsidR="00635CCF" w:rsidRPr="00A77394" w:rsidRDefault="00A77394" w:rsidP="00A77394">
      <w:pPr>
        <w:spacing w:before="720" w:after="0" w:line="240" w:lineRule="auto"/>
        <w:rPr>
          <w:rFonts w:ascii="Arial" w:eastAsia="Arial" w:hAnsi="Arial" w:cs="Arial"/>
          <w:iCs/>
          <w:sz w:val="24"/>
          <w:szCs w:val="24"/>
        </w:rPr>
      </w:pPr>
      <w:r>
        <w:rPr>
          <w:rFonts w:ascii="Arial" w:eastAsia="Arial" w:hAnsi="Arial" w:cs="Arial"/>
          <w:iCs/>
          <w:sz w:val="24"/>
          <w:szCs w:val="24"/>
        </w:rPr>
        <w:t>California Department of Education, August 2021</w:t>
      </w:r>
    </w:p>
    <w:sectPr w:rsidR="00635CCF" w:rsidRPr="00A77394" w:rsidSect="00BB0A8B">
      <w:pgSz w:w="15840" w:h="12240" w:orient="landscape"/>
      <w:pgMar w:top="1440" w:right="1440" w:bottom="1440" w:left="144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E29C8" w16cex:dateUtc="2021-07-30T12:33:00Z"/>
  <w16cex:commentExtensible w16cex:durableId="24AE2A3B" w16cex:dateUtc="2021-07-30T12:35:00Z"/>
  <w16cex:commentExtensible w16cex:durableId="24AE2FE8" w16cex:dateUtc="2021-07-30T12:59:00Z"/>
  <w16cex:commentExtensible w16cex:durableId="24AE3224" w16cex:dateUtc="2021-07-30T13:09:00Z"/>
  <w16cex:commentExtensible w16cex:durableId="24AE32AE" w16cex:dateUtc="2021-07-30T13:11:00Z"/>
  <w16cex:commentExtensible w16cex:durableId="24AE34D9" w16cex:dateUtc="2021-07-30T13:20:00Z"/>
  <w16cex:commentExtensible w16cex:durableId="24AE37AF" w16cex:dateUtc="2021-07-30T13:32:00Z"/>
  <w16cex:commentExtensible w16cex:durableId="24AE37CB" w16cex:dateUtc="2021-07-30T13:33:00Z"/>
  <w16cex:commentExtensible w16cex:durableId="24AE386E" w16cex:dateUtc="2021-07-30T13:35:00Z"/>
  <w16cex:commentExtensible w16cex:durableId="24AE38B3" w16cex:dateUtc="2021-07-30T13:37:00Z"/>
  <w16cex:commentExtensible w16cex:durableId="24AE3A06" w16cex:dateUtc="2021-07-30T13:42:00Z"/>
  <w16cex:commentExtensible w16cex:durableId="24AE3918" w16cex:dateUtc="2021-07-30T13:38:00Z"/>
  <w16cex:commentExtensible w16cex:durableId="24AE3B6A" w16cex:dateUtc="2021-07-30T13:48:00Z"/>
  <w16cex:commentExtensible w16cex:durableId="24AE3BC3" w16cex:dateUtc="2021-07-30T13:50:00Z"/>
  <w16cex:commentExtensible w16cex:durableId="24AE3BEF" w16cex:dateUtc="2021-07-30T13:50:00Z"/>
  <w16cex:commentExtensible w16cex:durableId="24AE3BF7" w16cex:dateUtc="2021-07-30T13:51:00Z"/>
  <w16cex:commentExtensible w16cex:durableId="24AE3ECA" w16cex:dateUtc="2021-07-30T14:03:00Z"/>
  <w16cex:commentExtensible w16cex:durableId="24AE40B3" w16cex:dateUtc="2021-07-30T14:11:00Z"/>
  <w16cex:commentExtensible w16cex:durableId="24AE40C0" w16cex:dateUtc="2021-07-30T14:11:00Z"/>
  <w16cex:commentExtensible w16cex:durableId="24AE40ED" w16cex:dateUtc="2021-07-30T14:12:00Z"/>
  <w16cex:commentExtensible w16cex:durableId="24AE417C" w16cex:dateUtc="2021-07-30T14:1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C3D0A" w14:textId="77777777" w:rsidR="00907D5E" w:rsidRDefault="00907D5E" w:rsidP="004B73C9">
      <w:pPr>
        <w:spacing w:after="0" w:line="240" w:lineRule="auto"/>
      </w:pPr>
      <w:r>
        <w:separator/>
      </w:r>
    </w:p>
  </w:endnote>
  <w:endnote w:type="continuationSeparator" w:id="0">
    <w:p w14:paraId="5C160A3A" w14:textId="77777777" w:rsidR="00907D5E" w:rsidRDefault="00907D5E" w:rsidP="004B7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634F2" w14:textId="77777777" w:rsidR="00907D5E" w:rsidRDefault="00907D5E" w:rsidP="004B73C9">
      <w:pPr>
        <w:spacing w:after="0" w:line="240" w:lineRule="auto"/>
      </w:pPr>
      <w:r>
        <w:separator/>
      </w:r>
    </w:p>
  </w:footnote>
  <w:footnote w:type="continuationSeparator" w:id="0">
    <w:p w14:paraId="2DC3FBC0" w14:textId="77777777" w:rsidR="00907D5E" w:rsidRDefault="00907D5E" w:rsidP="004B73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57C5E"/>
    <w:multiLevelType w:val="multilevel"/>
    <w:tmpl w:val="E6689F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BE271C"/>
    <w:multiLevelType w:val="multilevel"/>
    <w:tmpl w:val="35D69D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8773128"/>
    <w:multiLevelType w:val="multilevel"/>
    <w:tmpl w:val="EF8C86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2CE00A8"/>
    <w:multiLevelType w:val="multilevel"/>
    <w:tmpl w:val="979CE5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30E6D64"/>
    <w:multiLevelType w:val="multilevel"/>
    <w:tmpl w:val="DA78C8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CCF"/>
    <w:rsid w:val="00010936"/>
    <w:rsid w:val="00091AED"/>
    <w:rsid w:val="000B02CF"/>
    <w:rsid w:val="000B4435"/>
    <w:rsid w:val="001B0A66"/>
    <w:rsid w:val="001F4D84"/>
    <w:rsid w:val="00223965"/>
    <w:rsid w:val="0022739A"/>
    <w:rsid w:val="0023460F"/>
    <w:rsid w:val="003260FF"/>
    <w:rsid w:val="00364740"/>
    <w:rsid w:val="003821FE"/>
    <w:rsid w:val="00391C70"/>
    <w:rsid w:val="003B465C"/>
    <w:rsid w:val="004157C7"/>
    <w:rsid w:val="004320BF"/>
    <w:rsid w:val="004B73C9"/>
    <w:rsid w:val="00561184"/>
    <w:rsid w:val="00635CCF"/>
    <w:rsid w:val="006601EC"/>
    <w:rsid w:val="006E73BB"/>
    <w:rsid w:val="0084605D"/>
    <w:rsid w:val="008B1F83"/>
    <w:rsid w:val="00907D5E"/>
    <w:rsid w:val="009117FD"/>
    <w:rsid w:val="009C5325"/>
    <w:rsid w:val="009F1F11"/>
    <w:rsid w:val="00A576CD"/>
    <w:rsid w:val="00A77394"/>
    <w:rsid w:val="00B002C8"/>
    <w:rsid w:val="00BB0A8B"/>
    <w:rsid w:val="00BC1AF9"/>
    <w:rsid w:val="00C318D4"/>
    <w:rsid w:val="00DD3B1A"/>
    <w:rsid w:val="00E44FBE"/>
    <w:rsid w:val="00EC405D"/>
    <w:rsid w:val="00EC4314"/>
    <w:rsid w:val="00ED2902"/>
    <w:rsid w:val="00F61315"/>
    <w:rsid w:val="00F701ED"/>
    <w:rsid w:val="00F93AEE"/>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2B1CD"/>
  <w15:docId w15:val="{EE61FAB6-1731-4485-A991-9C5375731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D3B1A"/>
    <w:pPr>
      <w:keepNext/>
      <w:keepLines/>
      <w:spacing w:before="240" w:line="240" w:lineRule="auto"/>
      <w:outlineLvl w:val="1"/>
    </w:pPr>
    <w:rPr>
      <w:rFonts w:ascii="Arial" w:eastAsia="Arial" w:hAnsi="Arial" w:cs="Arial"/>
      <w:b/>
      <w:color w:val="000000"/>
      <w:sz w:val="24"/>
      <w:szCs w:val="24"/>
    </w:rPr>
  </w:style>
  <w:style w:type="paragraph" w:styleId="Heading3">
    <w:name w:val="heading 3"/>
    <w:basedOn w:val="Normal"/>
    <w:next w:val="Normal"/>
    <w:link w:val="Heading3Char"/>
    <w:uiPriority w:val="9"/>
    <w:unhideWhenUsed/>
    <w:qFormat/>
    <w:rsid w:val="003821FE"/>
    <w:pPr>
      <w:keepNext/>
      <w:keepLines/>
      <w:spacing w:before="240" w:line="240" w:lineRule="auto"/>
      <w:outlineLvl w:val="2"/>
    </w:pPr>
    <w:rPr>
      <w:rFonts w:ascii="Arial" w:eastAsia="Arial" w:hAnsi="Arial" w:cs="Arial"/>
      <w:b/>
      <w:color w:val="000000"/>
      <w:sz w:val="24"/>
      <w:szCs w:val="24"/>
    </w:rPr>
  </w:style>
  <w:style w:type="paragraph" w:styleId="Heading4">
    <w:name w:val="heading 4"/>
    <w:basedOn w:val="Normal"/>
    <w:next w:val="Normal"/>
    <w:uiPriority w:val="9"/>
    <w:unhideWhenUsed/>
    <w:qFormat/>
    <w:rsid w:val="003821FE"/>
    <w:pPr>
      <w:spacing w:before="240" w:line="240" w:lineRule="auto"/>
      <w:ind w:left="720"/>
      <w:outlineLvl w:val="3"/>
    </w:pPr>
    <w:rPr>
      <w:rFonts w:ascii="Arial" w:eastAsia="Arial" w:hAnsi="Arial" w:cs="Arial"/>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DD3B1A"/>
    <w:rPr>
      <w:rFonts w:ascii="Arial" w:eastAsia="Arial" w:hAnsi="Arial" w:cs="Arial"/>
      <w:b/>
      <w:color w:val="000000"/>
      <w:sz w:val="24"/>
      <w:szCs w:val="24"/>
    </w:rPr>
  </w:style>
  <w:style w:type="character" w:customStyle="1" w:styleId="Heading3Char">
    <w:name w:val="Heading 3 Char"/>
    <w:basedOn w:val="DefaultParagraphFont"/>
    <w:link w:val="Heading3"/>
    <w:uiPriority w:val="9"/>
    <w:rsid w:val="003821FE"/>
    <w:rPr>
      <w:rFonts w:ascii="Arial" w:eastAsia="Arial" w:hAnsi="Arial" w:cs="Arial"/>
      <w:b/>
      <w:color w:val="000000"/>
      <w:sz w:val="24"/>
      <w:szCs w:val="24"/>
    </w:rPr>
  </w:style>
  <w:style w:type="paragraph" w:styleId="ListParagraph">
    <w:name w:val="List Paragraph"/>
    <w:basedOn w:val="Normal"/>
    <w:uiPriority w:val="34"/>
    <w:qFormat/>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tblPr>
      <w:tblStyleRowBandSize w:val="1"/>
      <w:tblStyleColBandSize w:val="1"/>
    </w:tblPr>
  </w:style>
  <w:style w:type="character" w:styleId="CommentReference">
    <w:name w:val="annotation reference"/>
    <w:basedOn w:val="DefaultParagraphFont"/>
    <w:uiPriority w:val="99"/>
    <w:semiHidden/>
    <w:unhideWhenUsed/>
    <w:rsid w:val="00F61315"/>
    <w:rPr>
      <w:sz w:val="16"/>
      <w:szCs w:val="16"/>
    </w:rPr>
  </w:style>
  <w:style w:type="paragraph" w:styleId="CommentText">
    <w:name w:val="annotation text"/>
    <w:basedOn w:val="Normal"/>
    <w:link w:val="CommentTextChar"/>
    <w:uiPriority w:val="99"/>
    <w:semiHidden/>
    <w:unhideWhenUsed/>
    <w:rsid w:val="00F61315"/>
    <w:pPr>
      <w:spacing w:line="240" w:lineRule="auto"/>
    </w:pPr>
    <w:rPr>
      <w:sz w:val="20"/>
      <w:szCs w:val="20"/>
    </w:rPr>
  </w:style>
  <w:style w:type="character" w:customStyle="1" w:styleId="CommentTextChar">
    <w:name w:val="Comment Text Char"/>
    <w:basedOn w:val="DefaultParagraphFont"/>
    <w:link w:val="CommentText"/>
    <w:uiPriority w:val="99"/>
    <w:semiHidden/>
    <w:rsid w:val="00F61315"/>
    <w:rPr>
      <w:sz w:val="20"/>
      <w:szCs w:val="20"/>
    </w:rPr>
  </w:style>
  <w:style w:type="paragraph" w:styleId="CommentSubject">
    <w:name w:val="annotation subject"/>
    <w:basedOn w:val="CommentText"/>
    <w:next w:val="CommentText"/>
    <w:link w:val="CommentSubjectChar"/>
    <w:uiPriority w:val="99"/>
    <w:semiHidden/>
    <w:unhideWhenUsed/>
    <w:rsid w:val="00F61315"/>
    <w:rPr>
      <w:b/>
      <w:bCs/>
    </w:rPr>
  </w:style>
  <w:style w:type="character" w:customStyle="1" w:styleId="CommentSubjectChar">
    <w:name w:val="Comment Subject Char"/>
    <w:basedOn w:val="CommentTextChar"/>
    <w:link w:val="CommentSubject"/>
    <w:uiPriority w:val="99"/>
    <w:semiHidden/>
    <w:rsid w:val="00F61315"/>
    <w:rPr>
      <w:b/>
      <w:bCs/>
      <w:sz w:val="20"/>
      <w:szCs w:val="20"/>
    </w:rPr>
  </w:style>
  <w:style w:type="paragraph" w:styleId="BalloonText">
    <w:name w:val="Balloon Text"/>
    <w:basedOn w:val="Normal"/>
    <w:link w:val="BalloonTextChar"/>
    <w:uiPriority w:val="99"/>
    <w:semiHidden/>
    <w:unhideWhenUsed/>
    <w:rsid w:val="000109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0936"/>
    <w:rPr>
      <w:rFonts w:ascii="Segoe UI" w:hAnsi="Segoe UI" w:cs="Segoe UI"/>
      <w:sz w:val="18"/>
      <w:szCs w:val="18"/>
    </w:rPr>
  </w:style>
  <w:style w:type="paragraph" w:styleId="Header">
    <w:name w:val="header"/>
    <w:basedOn w:val="Normal"/>
    <w:link w:val="HeaderChar"/>
    <w:uiPriority w:val="99"/>
    <w:unhideWhenUsed/>
    <w:rsid w:val="004B73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3C9"/>
  </w:style>
  <w:style w:type="paragraph" w:styleId="Footer">
    <w:name w:val="footer"/>
    <w:basedOn w:val="Normal"/>
    <w:link w:val="FooterChar"/>
    <w:uiPriority w:val="99"/>
    <w:unhideWhenUsed/>
    <w:rsid w:val="004B73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3GV/av00J1Q8A4c6T/H7fRLWyw==">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6</Pages>
  <Words>1734</Words>
  <Characters>9889</Characters>
  <Application>Microsoft Office Word</Application>
  <DocSecurity>0</DocSecurity>
  <Lines>82</Lines>
  <Paragraphs>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WL Senderos - World Languages (CA Department of Education)</dc:title>
  <dc:subject>Review panels’ Reports of Findings for the 2021 World Languages Instructional Materials Adoption.</dc:subject>
  <dc:creator>Kyle Petty</dc:creator>
  <cp:lastModifiedBy>Toua Her</cp:lastModifiedBy>
  <cp:revision>15</cp:revision>
  <dcterms:created xsi:type="dcterms:W3CDTF">2021-08-02T15:20:00Z</dcterms:created>
  <dcterms:modified xsi:type="dcterms:W3CDTF">2021-08-18T17:14:00Z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0x010100EDC73F3F21E3504F9B97B2424931F5F3</vt:lpwstr>
  </property>
</Properties>
</file>