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1FFE" w14:textId="77777777" w:rsidR="00366D2D" w:rsidRPr="00366D2D" w:rsidRDefault="00366D2D" w:rsidP="00366D2D">
      <w:pPr>
        <w:spacing w:before="720"/>
        <w:jc w:val="center"/>
        <w:rPr>
          <w:rFonts w:cs="Arial"/>
          <w:b/>
          <w:bCs/>
          <w:sz w:val="32"/>
          <w:szCs w:val="32"/>
        </w:rPr>
      </w:pPr>
      <w:r w:rsidRPr="00366D2D">
        <w:rPr>
          <w:rFonts w:cs="Arial"/>
          <w:b/>
          <w:bCs/>
          <w:sz w:val="32"/>
          <w:szCs w:val="32"/>
        </w:rPr>
        <w:t>California Department of Education</w:t>
      </w:r>
    </w:p>
    <w:p w14:paraId="597519B4" w14:textId="77777777" w:rsidR="00366D2D" w:rsidRPr="00366D2D" w:rsidRDefault="00366D2D" w:rsidP="00366D2D">
      <w:pPr>
        <w:rPr>
          <w:rFonts w:cs="Arial"/>
        </w:rPr>
      </w:pPr>
    </w:p>
    <w:p w14:paraId="7C6804B3" w14:textId="777BA6FB" w:rsidR="00366D2D" w:rsidRPr="00366D2D" w:rsidRDefault="00366D2D" w:rsidP="007B071A">
      <w:pPr>
        <w:pStyle w:val="Heading1"/>
      </w:pPr>
      <w:bookmarkStart w:id="0" w:name="_Toc197409925"/>
      <w:bookmarkStart w:id="1" w:name="_Toc208300660"/>
      <w:r w:rsidRPr="0B513029">
        <w:t xml:space="preserve">Report to the Legislature and </w:t>
      </w:r>
      <w:r w:rsidR="007B7139">
        <w:t xml:space="preserve">the </w:t>
      </w:r>
      <w:r w:rsidRPr="0B513029">
        <w:t>Department of Finance</w:t>
      </w:r>
      <w:r w:rsidR="50DE993C" w:rsidRPr="0B513029">
        <w:t>:</w:t>
      </w:r>
      <w:r w:rsidRPr="0B513029">
        <w:t xml:space="preserve"> 2024–25 Transitional Kindergarten Teachers of Early Enrollment Children</w:t>
      </w:r>
      <w:bookmarkEnd w:id="0"/>
      <w:bookmarkEnd w:id="1"/>
    </w:p>
    <w:p w14:paraId="5567A0CD" w14:textId="598CD726" w:rsidR="00366D2D" w:rsidRPr="00366D2D" w:rsidRDefault="000E0475" w:rsidP="00DE127B">
      <w:pPr>
        <w:jc w:val="center"/>
        <w:rPr>
          <w:rFonts w:cs="Arial"/>
        </w:rPr>
      </w:pPr>
      <w:r>
        <w:pict w14:anchorId="1E3B0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25pt;height:179.25pt;mso-position-horizontal:absolute;mso-position-horizontal-relative:text;mso-position-vertical-relative:text">
            <v:imagedata r:id="rId8" o:title=""/>
          </v:shape>
        </w:pict>
      </w:r>
      <w:r w:rsidR="007B071A">
        <w:br w:type="textWrapping" w:clear="all"/>
      </w:r>
    </w:p>
    <w:p w14:paraId="0390A98D" w14:textId="77777777" w:rsidR="00366D2D" w:rsidRPr="00366D2D" w:rsidRDefault="00366D2D" w:rsidP="00366D2D">
      <w:pPr>
        <w:jc w:val="center"/>
        <w:rPr>
          <w:rFonts w:cs="Arial"/>
        </w:rPr>
      </w:pPr>
      <w:r w:rsidRPr="00366D2D">
        <w:rPr>
          <w:rFonts w:cs="Arial"/>
        </w:rPr>
        <w:t>Prepared by:</w:t>
      </w:r>
    </w:p>
    <w:p w14:paraId="5FC527DD" w14:textId="77777777" w:rsidR="00366D2D" w:rsidRPr="00366D2D" w:rsidRDefault="00366D2D" w:rsidP="00366D2D">
      <w:pPr>
        <w:jc w:val="center"/>
        <w:rPr>
          <w:rFonts w:cs="Arial"/>
        </w:rPr>
      </w:pPr>
    </w:p>
    <w:p w14:paraId="2997387B" w14:textId="77777777" w:rsidR="00366D2D" w:rsidRPr="00366D2D" w:rsidRDefault="00366D2D" w:rsidP="00366D2D">
      <w:pPr>
        <w:jc w:val="center"/>
        <w:rPr>
          <w:rFonts w:cs="Arial"/>
          <w:b/>
          <w:bCs/>
        </w:rPr>
      </w:pPr>
      <w:r w:rsidRPr="00366D2D">
        <w:rPr>
          <w:rFonts w:cs="Arial"/>
          <w:b/>
          <w:bCs/>
        </w:rPr>
        <w:t>Early Education Division</w:t>
      </w:r>
    </w:p>
    <w:p w14:paraId="295E8F71" w14:textId="77777777" w:rsidR="00366D2D" w:rsidRPr="00366D2D" w:rsidRDefault="00366D2D" w:rsidP="00366D2D">
      <w:pPr>
        <w:jc w:val="center"/>
        <w:rPr>
          <w:rFonts w:cs="Arial"/>
          <w:b/>
          <w:bCs/>
        </w:rPr>
      </w:pPr>
      <w:r w:rsidRPr="00366D2D">
        <w:rPr>
          <w:rFonts w:cs="Arial"/>
          <w:b/>
          <w:bCs/>
        </w:rPr>
        <w:t>Opportunities for All Branch</w:t>
      </w:r>
    </w:p>
    <w:p w14:paraId="2BB1A3D7" w14:textId="77777777" w:rsidR="00366D2D" w:rsidRPr="00366D2D" w:rsidRDefault="00366D2D" w:rsidP="00366D2D">
      <w:pPr>
        <w:jc w:val="center"/>
        <w:rPr>
          <w:rFonts w:cs="Arial"/>
        </w:rPr>
      </w:pPr>
    </w:p>
    <w:p w14:paraId="58E73503" w14:textId="45F6B519" w:rsidR="00366D2D" w:rsidRPr="00366D2D" w:rsidRDefault="00366D2D" w:rsidP="00366D2D">
      <w:pPr>
        <w:jc w:val="center"/>
        <w:rPr>
          <w:rFonts w:cs="Arial"/>
        </w:rPr>
      </w:pPr>
      <w:r w:rsidRPr="00366D2D">
        <w:rPr>
          <w:rFonts w:cs="Arial"/>
        </w:rPr>
        <w:t>O</w:t>
      </w:r>
      <w:r>
        <w:rPr>
          <w:rFonts w:cs="Arial"/>
        </w:rPr>
        <w:t>CTOBER</w:t>
      </w:r>
      <w:r w:rsidRPr="00366D2D">
        <w:rPr>
          <w:rFonts w:cs="Arial"/>
        </w:rPr>
        <w:t xml:space="preserve"> 2025</w:t>
      </w:r>
    </w:p>
    <w:p w14:paraId="38E99FFD" w14:textId="77777777" w:rsidR="00366D2D" w:rsidRPr="00366D2D" w:rsidRDefault="00366D2D" w:rsidP="00366D2D">
      <w:pPr>
        <w:jc w:val="center"/>
        <w:rPr>
          <w:rFonts w:cs="Arial"/>
        </w:rPr>
      </w:pPr>
    </w:p>
    <w:p w14:paraId="75AB75F6" w14:textId="77777777" w:rsidR="00366D2D" w:rsidRPr="00366D2D" w:rsidRDefault="00366D2D" w:rsidP="00366D2D">
      <w:pPr>
        <w:rPr>
          <w:rFonts w:cs="Arial"/>
        </w:rPr>
      </w:pPr>
    </w:p>
    <w:p w14:paraId="4DD96264" w14:textId="77777777" w:rsidR="00366D2D" w:rsidRPr="00366D2D" w:rsidRDefault="00366D2D" w:rsidP="00366D2D">
      <w:pPr>
        <w:rPr>
          <w:rFonts w:cs="Arial"/>
          <w:sz w:val="18"/>
          <w:szCs w:val="18"/>
        </w:rPr>
      </w:pPr>
      <w:r w:rsidRPr="00366D2D">
        <w:rPr>
          <w:rFonts w:cs="Arial"/>
          <w:i/>
          <w:iCs/>
          <w:sz w:val="18"/>
          <w:szCs w:val="18"/>
        </w:rPr>
        <w:t>Description</w:t>
      </w:r>
      <w:r w:rsidRPr="00366D2D">
        <w:rPr>
          <w:rFonts w:cs="Arial"/>
          <w:sz w:val="18"/>
          <w:szCs w:val="18"/>
        </w:rPr>
        <w:t xml:space="preserve">: Report of the number of teachers in transitional kindergarten classrooms with early enrollment children that did not meet the requirements specified in California </w:t>
      </w:r>
      <w:r w:rsidRPr="00366D2D">
        <w:rPr>
          <w:rFonts w:cs="Arial"/>
          <w:i/>
          <w:iCs/>
          <w:sz w:val="18"/>
          <w:szCs w:val="18"/>
        </w:rPr>
        <w:t>Education Code</w:t>
      </w:r>
      <w:r w:rsidRPr="00366D2D">
        <w:rPr>
          <w:rFonts w:cs="Arial"/>
          <w:sz w:val="18"/>
          <w:szCs w:val="18"/>
        </w:rPr>
        <w:t xml:space="preserve"> Section 48000(g)(4) in 2024–25.</w:t>
      </w:r>
    </w:p>
    <w:p w14:paraId="27A07244" w14:textId="77777777" w:rsidR="00366D2D" w:rsidRPr="00366D2D" w:rsidRDefault="00366D2D" w:rsidP="00366D2D">
      <w:pPr>
        <w:rPr>
          <w:rFonts w:cs="Arial"/>
          <w:sz w:val="18"/>
          <w:szCs w:val="18"/>
        </w:rPr>
      </w:pPr>
    </w:p>
    <w:p w14:paraId="514C6FAC" w14:textId="77777777" w:rsidR="00366D2D" w:rsidRPr="00366D2D" w:rsidRDefault="00366D2D" w:rsidP="00366D2D">
      <w:pPr>
        <w:rPr>
          <w:rFonts w:cs="Arial"/>
          <w:sz w:val="18"/>
          <w:szCs w:val="18"/>
        </w:rPr>
      </w:pPr>
      <w:r w:rsidRPr="00366D2D">
        <w:rPr>
          <w:rFonts w:cs="Arial"/>
          <w:i/>
          <w:iCs/>
          <w:sz w:val="18"/>
          <w:szCs w:val="18"/>
        </w:rPr>
        <w:t>Authority</w:t>
      </w:r>
      <w:r w:rsidRPr="00366D2D">
        <w:rPr>
          <w:rFonts w:cs="Arial"/>
          <w:sz w:val="18"/>
          <w:szCs w:val="18"/>
        </w:rPr>
        <w:t xml:space="preserve">: Senate Bill 114 (Chapter 48, Statutes of 2023), California </w:t>
      </w:r>
      <w:r w:rsidRPr="00366D2D">
        <w:rPr>
          <w:rFonts w:cs="Arial"/>
          <w:i/>
          <w:iCs/>
          <w:sz w:val="18"/>
          <w:szCs w:val="18"/>
        </w:rPr>
        <w:t>Education Code</w:t>
      </w:r>
      <w:r w:rsidRPr="00366D2D">
        <w:rPr>
          <w:rFonts w:cs="Arial"/>
          <w:sz w:val="18"/>
          <w:szCs w:val="18"/>
        </w:rPr>
        <w:t xml:space="preserve"> Section 48000.15(f)</w:t>
      </w:r>
    </w:p>
    <w:p w14:paraId="7C64F292" w14:textId="77777777" w:rsidR="00366D2D" w:rsidRPr="00366D2D" w:rsidRDefault="00366D2D" w:rsidP="00366D2D">
      <w:pPr>
        <w:rPr>
          <w:rFonts w:cs="Arial"/>
          <w:sz w:val="18"/>
          <w:szCs w:val="18"/>
        </w:rPr>
      </w:pPr>
    </w:p>
    <w:p w14:paraId="47BACA1E" w14:textId="77777777" w:rsidR="00366D2D" w:rsidRPr="00366D2D" w:rsidRDefault="00366D2D" w:rsidP="00366D2D">
      <w:pPr>
        <w:rPr>
          <w:rFonts w:cs="Arial"/>
          <w:sz w:val="18"/>
          <w:szCs w:val="18"/>
        </w:rPr>
      </w:pPr>
      <w:r w:rsidRPr="00366D2D">
        <w:rPr>
          <w:rFonts w:cs="Arial"/>
          <w:i/>
          <w:iCs/>
          <w:sz w:val="18"/>
          <w:szCs w:val="18"/>
        </w:rPr>
        <w:t>Recipient</w:t>
      </w:r>
      <w:r w:rsidRPr="00366D2D">
        <w:rPr>
          <w:rFonts w:cs="Arial"/>
          <w:sz w:val="18"/>
          <w:szCs w:val="18"/>
        </w:rPr>
        <w:t>: The Legislature and the Department of Finance</w:t>
      </w:r>
    </w:p>
    <w:p w14:paraId="63E8BD22" w14:textId="77777777" w:rsidR="00366D2D" w:rsidRPr="00366D2D" w:rsidRDefault="00366D2D" w:rsidP="00366D2D">
      <w:pPr>
        <w:rPr>
          <w:rFonts w:cs="Arial"/>
          <w:sz w:val="18"/>
          <w:szCs w:val="18"/>
        </w:rPr>
      </w:pPr>
    </w:p>
    <w:p w14:paraId="72ACB231" w14:textId="77777777" w:rsidR="00366D2D" w:rsidRPr="00366D2D" w:rsidRDefault="00366D2D" w:rsidP="00366D2D">
      <w:pPr>
        <w:rPr>
          <w:rFonts w:cs="Arial"/>
          <w:sz w:val="18"/>
          <w:szCs w:val="18"/>
        </w:rPr>
      </w:pPr>
      <w:r w:rsidRPr="00366D2D">
        <w:rPr>
          <w:rFonts w:cs="Arial"/>
          <w:i/>
          <w:iCs/>
          <w:sz w:val="18"/>
          <w:szCs w:val="18"/>
        </w:rPr>
        <w:t>Due Date</w:t>
      </w:r>
      <w:r w:rsidRPr="00366D2D">
        <w:rPr>
          <w:rFonts w:cs="Arial"/>
          <w:sz w:val="18"/>
          <w:szCs w:val="18"/>
        </w:rPr>
        <w:t>: October 1, 2025</w:t>
      </w:r>
    </w:p>
    <w:p w14:paraId="08756569" w14:textId="77777777" w:rsidR="00961F18" w:rsidRDefault="00961F18" w:rsidP="00961F18">
      <w:pPr>
        <w:rPr>
          <w:rFonts w:eastAsia="Arial" w:cs="Arial"/>
          <w:b/>
          <w:bCs/>
          <w:color w:val="000000" w:themeColor="text1"/>
          <w:sz w:val="28"/>
          <w:szCs w:val="28"/>
        </w:rPr>
        <w:sectPr w:rsidR="00961F18" w:rsidSect="00511F71">
          <w:headerReference w:type="default" r:id="rId9"/>
          <w:footerReference w:type="default" r:id="rId10"/>
          <w:pgSz w:w="12240" w:h="15840"/>
          <w:pgMar w:top="1440" w:right="1440" w:bottom="1440" w:left="1800" w:header="720" w:footer="720" w:gutter="0"/>
          <w:pgBorders w:display="firstPage">
            <w:top w:val="single" w:sz="24" w:space="1" w:color="auto"/>
            <w:left w:val="single" w:sz="24" w:space="4" w:color="auto"/>
            <w:bottom w:val="single" w:sz="24" w:space="1" w:color="auto"/>
            <w:right w:val="single" w:sz="24" w:space="4" w:color="auto"/>
          </w:pgBorders>
          <w:pgNumType w:start="1"/>
          <w:cols w:space="720"/>
          <w:titlePg/>
          <w:docGrid w:linePitch="360"/>
        </w:sectPr>
      </w:pPr>
    </w:p>
    <w:p w14:paraId="4DCE4315" w14:textId="7BF53527" w:rsidR="00315109" w:rsidRDefault="6D78F4D9" w:rsidP="007B071A">
      <w:pPr>
        <w:pStyle w:val="Heading2"/>
        <w:jc w:val="center"/>
      </w:pPr>
      <w:r w:rsidRPr="0B513029">
        <w:lastRenderedPageBreak/>
        <w:t>Table of Contents</w:t>
      </w:r>
    </w:p>
    <w:p w14:paraId="7C7E251C" w14:textId="66393FD3" w:rsidR="007F4347" w:rsidRPr="00761270" w:rsidRDefault="00471A35">
      <w:pPr>
        <w:pStyle w:val="TOC1"/>
        <w:tabs>
          <w:tab w:val="right" w:leader="dot" w:pos="8990"/>
        </w:tabs>
        <w:rPr>
          <w:rFonts w:eastAsiaTheme="minorEastAsia"/>
          <w:kern w:val="2"/>
          <w14:ligatures w14:val="standardContextual"/>
        </w:rPr>
      </w:pPr>
      <w:r w:rsidRPr="00761270">
        <w:rPr>
          <w:rFonts w:eastAsia="Arial"/>
          <w:color w:val="000000" w:themeColor="text1"/>
        </w:rPr>
        <w:fldChar w:fldCharType="begin"/>
      </w:r>
      <w:r w:rsidRPr="00761270">
        <w:rPr>
          <w:rFonts w:eastAsia="Arial"/>
          <w:color w:val="000000" w:themeColor="text1"/>
        </w:rPr>
        <w:instrText xml:space="preserve"> TOC \o "1-3" \u </w:instrText>
      </w:r>
      <w:r w:rsidRPr="00761270">
        <w:rPr>
          <w:rFonts w:eastAsia="Arial"/>
          <w:color w:val="000000" w:themeColor="text1"/>
        </w:rPr>
        <w:fldChar w:fldCharType="separate"/>
      </w:r>
      <w:r w:rsidR="007F4347" w:rsidRPr="00761270">
        <w:t xml:space="preserve">Report to the Legislature and </w:t>
      </w:r>
      <w:r w:rsidR="007B7139">
        <w:t xml:space="preserve">the </w:t>
      </w:r>
      <w:r w:rsidR="007F4347" w:rsidRPr="00761270">
        <w:t>Department of Finance: 2024–25 Transitional Kindergarten Teachers of Early Enrollment Children</w:t>
      </w:r>
      <w:r w:rsidR="007F4347" w:rsidRPr="00761270">
        <w:tab/>
      </w:r>
      <w:r w:rsidR="007F4347" w:rsidRPr="00761270">
        <w:fldChar w:fldCharType="begin"/>
      </w:r>
      <w:r w:rsidR="007F4347" w:rsidRPr="00761270">
        <w:instrText xml:space="preserve"> PAGEREF _Toc208300660 \h </w:instrText>
      </w:r>
      <w:r w:rsidR="007F4347" w:rsidRPr="00761270">
        <w:fldChar w:fldCharType="separate"/>
      </w:r>
      <w:r w:rsidR="0085654B">
        <w:t>1</w:t>
      </w:r>
      <w:r w:rsidR="007F4347" w:rsidRPr="00761270">
        <w:fldChar w:fldCharType="end"/>
      </w:r>
    </w:p>
    <w:p w14:paraId="0E62B0B7" w14:textId="1CC8F439" w:rsidR="007F4347" w:rsidRPr="00761270" w:rsidRDefault="007F4347">
      <w:pPr>
        <w:pStyle w:val="TOC1"/>
        <w:tabs>
          <w:tab w:val="right" w:leader="dot" w:pos="8990"/>
        </w:tabs>
        <w:rPr>
          <w:rFonts w:eastAsiaTheme="minorEastAsia"/>
          <w:kern w:val="2"/>
          <w14:ligatures w14:val="standardContextual"/>
        </w:rPr>
      </w:pPr>
      <w:r w:rsidRPr="00761270">
        <w:t>Executive Summary</w:t>
      </w:r>
      <w:r w:rsidRPr="00761270">
        <w:tab/>
      </w:r>
      <w:r w:rsidRPr="00761270">
        <w:fldChar w:fldCharType="begin"/>
      </w:r>
      <w:r w:rsidRPr="00761270">
        <w:instrText xml:space="preserve"> PAGEREF _Toc208300661 \h </w:instrText>
      </w:r>
      <w:r w:rsidRPr="00761270">
        <w:fldChar w:fldCharType="separate"/>
      </w:r>
      <w:r w:rsidR="0085654B">
        <w:t>1</w:t>
      </w:r>
      <w:r w:rsidRPr="00761270">
        <w:fldChar w:fldCharType="end"/>
      </w:r>
    </w:p>
    <w:p w14:paraId="7B221499" w14:textId="1BE7EB5E" w:rsidR="007F4347" w:rsidRPr="00761270" w:rsidRDefault="007F4347">
      <w:pPr>
        <w:pStyle w:val="TOC1"/>
        <w:tabs>
          <w:tab w:val="right" w:leader="dot" w:pos="8990"/>
        </w:tabs>
        <w:rPr>
          <w:rFonts w:eastAsiaTheme="minorEastAsia"/>
          <w:kern w:val="2"/>
          <w14:ligatures w14:val="standardContextual"/>
        </w:rPr>
      </w:pPr>
      <w:r w:rsidRPr="00761270">
        <w:t>Background</w:t>
      </w:r>
      <w:r w:rsidRPr="00761270">
        <w:tab/>
      </w:r>
      <w:r w:rsidRPr="00761270">
        <w:fldChar w:fldCharType="begin"/>
      </w:r>
      <w:r w:rsidRPr="00761270">
        <w:instrText xml:space="preserve"> PAGEREF _Toc208300662 \h </w:instrText>
      </w:r>
      <w:r w:rsidRPr="00761270">
        <w:fldChar w:fldCharType="separate"/>
      </w:r>
      <w:r w:rsidR="0085654B">
        <w:t>3</w:t>
      </w:r>
      <w:r w:rsidRPr="00761270">
        <w:fldChar w:fldCharType="end"/>
      </w:r>
    </w:p>
    <w:p w14:paraId="657D33A8" w14:textId="675FF05C"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What is Transitional Kindergarten?</w:t>
      </w:r>
      <w:r w:rsidRPr="00761270">
        <w:rPr>
          <w:rFonts w:cs="Arial"/>
          <w:noProof/>
        </w:rPr>
        <w:tab/>
      </w:r>
      <w:r w:rsidRPr="00761270">
        <w:rPr>
          <w:rFonts w:cs="Arial"/>
          <w:noProof/>
        </w:rPr>
        <w:fldChar w:fldCharType="begin"/>
      </w:r>
      <w:r w:rsidRPr="00761270">
        <w:rPr>
          <w:rFonts w:cs="Arial"/>
          <w:noProof/>
        </w:rPr>
        <w:instrText xml:space="preserve"> PAGEREF _Toc208300663 \h </w:instrText>
      </w:r>
      <w:r w:rsidRPr="00761270">
        <w:rPr>
          <w:rFonts w:cs="Arial"/>
          <w:noProof/>
        </w:rPr>
      </w:r>
      <w:r w:rsidRPr="00761270">
        <w:rPr>
          <w:rFonts w:cs="Arial"/>
          <w:noProof/>
        </w:rPr>
        <w:fldChar w:fldCharType="separate"/>
      </w:r>
      <w:r w:rsidR="0085654B">
        <w:rPr>
          <w:rFonts w:cs="Arial"/>
          <w:noProof/>
        </w:rPr>
        <w:t>3</w:t>
      </w:r>
      <w:r w:rsidRPr="00761270">
        <w:rPr>
          <w:rFonts w:cs="Arial"/>
          <w:noProof/>
        </w:rPr>
        <w:fldChar w:fldCharType="end"/>
      </w:r>
    </w:p>
    <w:p w14:paraId="0F339A76" w14:textId="79A9DE48"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Changes to Transitional Kindergarten Teacher Requirements</w:t>
      </w:r>
      <w:r w:rsidRPr="00761270">
        <w:rPr>
          <w:rFonts w:cs="Arial"/>
          <w:noProof/>
        </w:rPr>
        <w:tab/>
      </w:r>
      <w:r w:rsidRPr="00761270">
        <w:rPr>
          <w:rFonts w:cs="Arial"/>
          <w:noProof/>
        </w:rPr>
        <w:fldChar w:fldCharType="begin"/>
      </w:r>
      <w:r w:rsidRPr="00761270">
        <w:rPr>
          <w:rFonts w:cs="Arial"/>
          <w:noProof/>
        </w:rPr>
        <w:instrText xml:space="preserve"> PAGEREF _Toc208300664 \h </w:instrText>
      </w:r>
      <w:r w:rsidRPr="00761270">
        <w:rPr>
          <w:rFonts w:cs="Arial"/>
          <w:noProof/>
        </w:rPr>
      </w:r>
      <w:r w:rsidRPr="00761270">
        <w:rPr>
          <w:rFonts w:cs="Arial"/>
          <w:noProof/>
        </w:rPr>
        <w:fldChar w:fldCharType="separate"/>
      </w:r>
      <w:r w:rsidR="0085654B">
        <w:rPr>
          <w:rFonts w:cs="Arial"/>
          <w:noProof/>
        </w:rPr>
        <w:t>4</w:t>
      </w:r>
      <w:r w:rsidRPr="00761270">
        <w:rPr>
          <w:rFonts w:cs="Arial"/>
          <w:noProof/>
        </w:rPr>
        <w:fldChar w:fldCharType="end"/>
      </w:r>
    </w:p>
    <w:p w14:paraId="49B95FF5" w14:textId="0903AD93"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Universal Transitional Kindergarten: Age Eligibility Expansion</w:t>
      </w:r>
      <w:r w:rsidRPr="00761270">
        <w:rPr>
          <w:rFonts w:cs="Arial"/>
          <w:noProof/>
        </w:rPr>
        <w:tab/>
      </w:r>
      <w:r w:rsidRPr="00761270">
        <w:rPr>
          <w:rFonts w:cs="Arial"/>
          <w:noProof/>
        </w:rPr>
        <w:fldChar w:fldCharType="begin"/>
      </w:r>
      <w:r w:rsidRPr="00761270">
        <w:rPr>
          <w:rFonts w:cs="Arial"/>
          <w:noProof/>
        </w:rPr>
        <w:instrText xml:space="preserve"> PAGEREF _Toc208300665 \h </w:instrText>
      </w:r>
      <w:r w:rsidRPr="00761270">
        <w:rPr>
          <w:rFonts w:cs="Arial"/>
          <w:noProof/>
        </w:rPr>
      </w:r>
      <w:r w:rsidRPr="00761270">
        <w:rPr>
          <w:rFonts w:cs="Arial"/>
          <w:noProof/>
        </w:rPr>
        <w:fldChar w:fldCharType="separate"/>
      </w:r>
      <w:r w:rsidR="0085654B">
        <w:rPr>
          <w:rFonts w:cs="Arial"/>
          <w:noProof/>
        </w:rPr>
        <w:t>7</w:t>
      </w:r>
      <w:r w:rsidRPr="00761270">
        <w:rPr>
          <w:rFonts w:cs="Arial"/>
          <w:noProof/>
        </w:rPr>
        <w:fldChar w:fldCharType="end"/>
      </w:r>
    </w:p>
    <w:p w14:paraId="67A31198" w14:textId="7A8B6159"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Statutory Requirements of Transitional Kindergarten Classrooms with Early Enrollment Children</w:t>
      </w:r>
      <w:r w:rsidRPr="00761270">
        <w:rPr>
          <w:rFonts w:cs="Arial"/>
          <w:noProof/>
        </w:rPr>
        <w:tab/>
      </w:r>
      <w:r w:rsidRPr="00761270">
        <w:rPr>
          <w:rFonts w:cs="Arial"/>
          <w:noProof/>
        </w:rPr>
        <w:fldChar w:fldCharType="begin"/>
      </w:r>
      <w:r w:rsidRPr="00761270">
        <w:rPr>
          <w:rFonts w:cs="Arial"/>
          <w:noProof/>
        </w:rPr>
        <w:instrText xml:space="preserve"> PAGEREF _Toc208300666 \h </w:instrText>
      </w:r>
      <w:r w:rsidRPr="00761270">
        <w:rPr>
          <w:rFonts w:cs="Arial"/>
          <w:noProof/>
        </w:rPr>
      </w:r>
      <w:r w:rsidRPr="00761270">
        <w:rPr>
          <w:rFonts w:cs="Arial"/>
          <w:noProof/>
        </w:rPr>
        <w:fldChar w:fldCharType="separate"/>
      </w:r>
      <w:r w:rsidR="0085654B">
        <w:rPr>
          <w:rFonts w:cs="Arial"/>
          <w:noProof/>
        </w:rPr>
        <w:t>9</w:t>
      </w:r>
      <w:r w:rsidRPr="00761270">
        <w:rPr>
          <w:rFonts w:cs="Arial"/>
          <w:noProof/>
        </w:rPr>
        <w:fldChar w:fldCharType="end"/>
      </w:r>
    </w:p>
    <w:p w14:paraId="75E6DB04" w14:textId="59DEBC60" w:rsidR="007F4347" w:rsidRPr="00761270" w:rsidRDefault="007F4347">
      <w:pPr>
        <w:pStyle w:val="TOC2"/>
        <w:rPr>
          <w:rFonts w:eastAsiaTheme="minorEastAsia"/>
          <w:color w:val="auto"/>
          <w:kern w:val="2"/>
          <w14:ligatures w14:val="standardContextual"/>
        </w:rPr>
      </w:pPr>
      <w:r w:rsidRPr="00761270">
        <w:t>Survey Results: Transitional Kindergarten Teacher Requirements of Early Enrollment Children 2024–25</w:t>
      </w:r>
      <w:r w:rsidRPr="00761270">
        <w:tab/>
      </w:r>
      <w:r w:rsidRPr="00761270">
        <w:fldChar w:fldCharType="begin"/>
      </w:r>
      <w:r w:rsidRPr="00761270">
        <w:instrText xml:space="preserve"> PAGEREF _Toc208300667 \h </w:instrText>
      </w:r>
      <w:r w:rsidRPr="00761270">
        <w:fldChar w:fldCharType="separate"/>
      </w:r>
      <w:r w:rsidR="0085654B">
        <w:t>10</w:t>
      </w:r>
      <w:r w:rsidRPr="00761270">
        <w:fldChar w:fldCharType="end"/>
      </w:r>
    </w:p>
    <w:p w14:paraId="346D30C0" w14:textId="47D895A8" w:rsidR="007F4347" w:rsidRPr="00761270" w:rsidRDefault="007F4347">
      <w:pPr>
        <w:pStyle w:val="TOC2"/>
        <w:rPr>
          <w:rFonts w:eastAsiaTheme="minorEastAsia"/>
          <w:color w:val="auto"/>
          <w:kern w:val="2"/>
          <w14:ligatures w14:val="standardContextual"/>
        </w:rPr>
      </w:pPr>
      <w:r w:rsidRPr="00761270">
        <w:t>Summary: Local Educational Agency Concerns Regarding Requirements of Transitional Kindergarten Teachers of Early Enrollment Children</w:t>
      </w:r>
      <w:r w:rsidRPr="00761270">
        <w:tab/>
      </w:r>
      <w:r w:rsidRPr="00761270">
        <w:fldChar w:fldCharType="begin"/>
      </w:r>
      <w:r w:rsidRPr="00761270">
        <w:instrText xml:space="preserve"> PAGEREF _Toc208300668 \h </w:instrText>
      </w:r>
      <w:r w:rsidRPr="00761270">
        <w:fldChar w:fldCharType="separate"/>
      </w:r>
      <w:r w:rsidR="0085654B">
        <w:t>17</w:t>
      </w:r>
      <w:r w:rsidRPr="00761270">
        <w:fldChar w:fldCharType="end"/>
      </w:r>
    </w:p>
    <w:p w14:paraId="5BF3F8CF" w14:textId="153E5B37"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Challenges Meeting the 24-Unit Requirement</w:t>
      </w:r>
      <w:r w:rsidRPr="00761270">
        <w:rPr>
          <w:rFonts w:cs="Arial"/>
          <w:noProof/>
        </w:rPr>
        <w:tab/>
      </w:r>
      <w:r w:rsidRPr="00761270">
        <w:rPr>
          <w:rFonts w:cs="Arial"/>
          <w:noProof/>
        </w:rPr>
        <w:fldChar w:fldCharType="begin"/>
      </w:r>
      <w:r w:rsidRPr="00761270">
        <w:rPr>
          <w:rFonts w:cs="Arial"/>
          <w:noProof/>
        </w:rPr>
        <w:instrText xml:space="preserve"> PAGEREF _Toc208300669 \h </w:instrText>
      </w:r>
      <w:r w:rsidRPr="00761270">
        <w:rPr>
          <w:rFonts w:cs="Arial"/>
          <w:noProof/>
        </w:rPr>
      </w:r>
      <w:r w:rsidRPr="00761270">
        <w:rPr>
          <w:rFonts w:cs="Arial"/>
          <w:noProof/>
        </w:rPr>
        <w:fldChar w:fldCharType="separate"/>
      </w:r>
      <w:r w:rsidR="0085654B">
        <w:rPr>
          <w:rFonts w:cs="Arial"/>
          <w:noProof/>
        </w:rPr>
        <w:t>18</w:t>
      </w:r>
      <w:r w:rsidRPr="00761270">
        <w:rPr>
          <w:rFonts w:cs="Arial"/>
          <w:noProof/>
        </w:rPr>
        <w:fldChar w:fldCharType="end"/>
      </w:r>
    </w:p>
    <w:p w14:paraId="399D0CD8" w14:textId="2AD7EC57"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Staffing Shortages and Recruitment Challenges</w:t>
      </w:r>
      <w:r w:rsidRPr="00761270">
        <w:rPr>
          <w:rFonts w:cs="Arial"/>
          <w:noProof/>
        </w:rPr>
        <w:tab/>
      </w:r>
      <w:r w:rsidRPr="00761270">
        <w:rPr>
          <w:rFonts w:cs="Arial"/>
          <w:noProof/>
        </w:rPr>
        <w:fldChar w:fldCharType="begin"/>
      </w:r>
      <w:r w:rsidRPr="00761270">
        <w:rPr>
          <w:rFonts w:cs="Arial"/>
          <w:noProof/>
        </w:rPr>
        <w:instrText xml:space="preserve"> PAGEREF _Toc208300670 \h </w:instrText>
      </w:r>
      <w:r w:rsidRPr="00761270">
        <w:rPr>
          <w:rFonts w:cs="Arial"/>
          <w:noProof/>
        </w:rPr>
      </w:r>
      <w:r w:rsidRPr="00761270">
        <w:rPr>
          <w:rFonts w:cs="Arial"/>
          <w:noProof/>
        </w:rPr>
        <w:fldChar w:fldCharType="separate"/>
      </w:r>
      <w:r w:rsidR="0085654B">
        <w:rPr>
          <w:rFonts w:cs="Arial"/>
          <w:noProof/>
        </w:rPr>
        <w:t>18</w:t>
      </w:r>
      <w:r w:rsidRPr="00761270">
        <w:rPr>
          <w:rFonts w:cs="Arial"/>
          <w:noProof/>
        </w:rPr>
        <w:fldChar w:fldCharType="end"/>
      </w:r>
    </w:p>
    <w:p w14:paraId="590286AB" w14:textId="69132B94"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Frustration with State and Credentialing Systems</w:t>
      </w:r>
      <w:r w:rsidRPr="00761270">
        <w:rPr>
          <w:rFonts w:cs="Arial"/>
          <w:noProof/>
        </w:rPr>
        <w:tab/>
      </w:r>
      <w:r w:rsidRPr="00761270">
        <w:rPr>
          <w:rFonts w:cs="Arial"/>
          <w:noProof/>
        </w:rPr>
        <w:fldChar w:fldCharType="begin"/>
      </w:r>
      <w:r w:rsidRPr="00761270">
        <w:rPr>
          <w:rFonts w:cs="Arial"/>
          <w:noProof/>
        </w:rPr>
        <w:instrText xml:space="preserve"> PAGEREF _Toc208300671 \h </w:instrText>
      </w:r>
      <w:r w:rsidRPr="00761270">
        <w:rPr>
          <w:rFonts w:cs="Arial"/>
          <w:noProof/>
        </w:rPr>
      </w:r>
      <w:r w:rsidRPr="00761270">
        <w:rPr>
          <w:rFonts w:cs="Arial"/>
          <w:noProof/>
        </w:rPr>
        <w:fldChar w:fldCharType="separate"/>
      </w:r>
      <w:r w:rsidR="0085654B">
        <w:rPr>
          <w:rFonts w:cs="Arial"/>
          <w:noProof/>
        </w:rPr>
        <w:t>18</w:t>
      </w:r>
      <w:r w:rsidRPr="00761270">
        <w:rPr>
          <w:rFonts w:cs="Arial"/>
          <w:noProof/>
        </w:rPr>
        <w:fldChar w:fldCharType="end"/>
      </w:r>
    </w:p>
    <w:p w14:paraId="50F543E8" w14:textId="6A5C444F"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Early Enrollment Statutory Requirements</w:t>
      </w:r>
      <w:r w:rsidRPr="00761270">
        <w:rPr>
          <w:rFonts w:cs="Arial"/>
          <w:noProof/>
        </w:rPr>
        <w:tab/>
      </w:r>
      <w:r w:rsidRPr="00761270">
        <w:rPr>
          <w:rFonts w:cs="Arial"/>
          <w:noProof/>
        </w:rPr>
        <w:fldChar w:fldCharType="begin"/>
      </w:r>
      <w:r w:rsidRPr="00761270">
        <w:rPr>
          <w:rFonts w:cs="Arial"/>
          <w:noProof/>
        </w:rPr>
        <w:instrText xml:space="preserve"> PAGEREF _Toc208300672 \h </w:instrText>
      </w:r>
      <w:r w:rsidRPr="00761270">
        <w:rPr>
          <w:rFonts w:cs="Arial"/>
          <w:noProof/>
        </w:rPr>
      </w:r>
      <w:r w:rsidRPr="00761270">
        <w:rPr>
          <w:rFonts w:cs="Arial"/>
          <w:noProof/>
        </w:rPr>
        <w:fldChar w:fldCharType="separate"/>
      </w:r>
      <w:r w:rsidR="0085654B">
        <w:rPr>
          <w:rFonts w:cs="Arial"/>
          <w:noProof/>
        </w:rPr>
        <w:t>18</w:t>
      </w:r>
      <w:r w:rsidRPr="00761270">
        <w:rPr>
          <w:rFonts w:cs="Arial"/>
          <w:noProof/>
        </w:rPr>
        <w:fldChar w:fldCharType="end"/>
      </w:r>
    </w:p>
    <w:p w14:paraId="6C3B09CC" w14:textId="7C3798C6" w:rsidR="007F4347" w:rsidRPr="00761270" w:rsidRDefault="007F4347">
      <w:pPr>
        <w:pStyle w:val="TOC3"/>
        <w:tabs>
          <w:tab w:val="right" w:leader="dot" w:pos="8990"/>
        </w:tabs>
        <w:rPr>
          <w:rFonts w:eastAsiaTheme="minorEastAsia" w:cs="Arial"/>
          <w:noProof/>
          <w:kern w:val="2"/>
          <w14:ligatures w14:val="standardContextual"/>
        </w:rPr>
      </w:pPr>
      <w:r w:rsidRPr="00761270">
        <w:rPr>
          <w:rFonts w:eastAsia="Arial" w:cs="Arial"/>
          <w:noProof/>
          <w:color w:val="000000" w:themeColor="text1"/>
        </w:rPr>
        <w:t>Difficulty for New Teaching Candidates</w:t>
      </w:r>
      <w:r w:rsidRPr="00761270">
        <w:rPr>
          <w:rFonts w:cs="Arial"/>
          <w:noProof/>
        </w:rPr>
        <w:tab/>
      </w:r>
      <w:r w:rsidRPr="00761270">
        <w:rPr>
          <w:rFonts w:cs="Arial"/>
          <w:noProof/>
        </w:rPr>
        <w:fldChar w:fldCharType="begin"/>
      </w:r>
      <w:r w:rsidRPr="00761270">
        <w:rPr>
          <w:rFonts w:cs="Arial"/>
          <w:noProof/>
        </w:rPr>
        <w:instrText xml:space="preserve"> PAGEREF _Toc208300673 \h </w:instrText>
      </w:r>
      <w:r w:rsidRPr="00761270">
        <w:rPr>
          <w:rFonts w:cs="Arial"/>
          <w:noProof/>
        </w:rPr>
      </w:r>
      <w:r w:rsidRPr="00761270">
        <w:rPr>
          <w:rFonts w:cs="Arial"/>
          <w:noProof/>
        </w:rPr>
        <w:fldChar w:fldCharType="separate"/>
      </w:r>
      <w:r w:rsidR="0085654B">
        <w:rPr>
          <w:rFonts w:cs="Arial"/>
          <w:noProof/>
        </w:rPr>
        <w:t>18</w:t>
      </w:r>
      <w:r w:rsidRPr="00761270">
        <w:rPr>
          <w:rFonts w:cs="Arial"/>
          <w:noProof/>
        </w:rPr>
        <w:fldChar w:fldCharType="end"/>
      </w:r>
    </w:p>
    <w:p w14:paraId="2FF3D43E" w14:textId="47525C9E" w:rsidR="007F4347" w:rsidRPr="00761270" w:rsidRDefault="007F4347">
      <w:pPr>
        <w:pStyle w:val="TOC2"/>
        <w:rPr>
          <w:rFonts w:eastAsiaTheme="minorEastAsia"/>
          <w:color w:val="auto"/>
          <w:kern w:val="2"/>
          <w14:ligatures w14:val="standardContextual"/>
        </w:rPr>
      </w:pPr>
      <w:r w:rsidRPr="00761270">
        <w:t>Conclusion</w:t>
      </w:r>
      <w:r w:rsidRPr="00761270">
        <w:tab/>
      </w:r>
      <w:r w:rsidRPr="00761270">
        <w:fldChar w:fldCharType="begin"/>
      </w:r>
      <w:r w:rsidRPr="00761270">
        <w:instrText xml:space="preserve"> PAGEREF _Toc208300674 \h </w:instrText>
      </w:r>
      <w:r w:rsidRPr="00761270">
        <w:fldChar w:fldCharType="separate"/>
      </w:r>
      <w:r w:rsidR="0085654B">
        <w:t>19</w:t>
      </w:r>
      <w:r w:rsidRPr="00761270">
        <w:fldChar w:fldCharType="end"/>
      </w:r>
    </w:p>
    <w:p w14:paraId="38220F30" w14:textId="57FD9A2C" w:rsidR="007F4347" w:rsidRPr="00761270" w:rsidRDefault="007F4347">
      <w:pPr>
        <w:pStyle w:val="TOC2"/>
        <w:rPr>
          <w:rFonts w:eastAsiaTheme="minorEastAsia"/>
          <w:color w:val="auto"/>
          <w:kern w:val="2"/>
          <w14:ligatures w14:val="standardContextual"/>
        </w:rPr>
      </w:pPr>
      <w:r w:rsidRPr="00761270">
        <w:t>Appendix A: Relevant California Education Code Sections</w:t>
      </w:r>
      <w:r w:rsidRPr="00761270">
        <w:tab/>
      </w:r>
      <w:r w:rsidRPr="00761270">
        <w:fldChar w:fldCharType="begin"/>
      </w:r>
      <w:r w:rsidRPr="00761270">
        <w:instrText xml:space="preserve"> PAGEREF _Toc208300675 \h </w:instrText>
      </w:r>
      <w:r w:rsidRPr="00761270">
        <w:fldChar w:fldCharType="separate"/>
      </w:r>
      <w:r w:rsidR="0085654B">
        <w:t>21</w:t>
      </w:r>
      <w:r w:rsidRPr="00761270">
        <w:fldChar w:fldCharType="end"/>
      </w:r>
    </w:p>
    <w:p w14:paraId="0DAD74EA" w14:textId="0BF79A23" w:rsidR="007F4347" w:rsidRPr="00761270" w:rsidRDefault="007F4347">
      <w:pPr>
        <w:pStyle w:val="TOC2"/>
        <w:rPr>
          <w:rFonts w:eastAsiaTheme="minorEastAsia"/>
          <w:color w:val="auto"/>
          <w:kern w:val="2"/>
          <w14:ligatures w14:val="standardContextual"/>
        </w:rPr>
      </w:pPr>
      <w:r w:rsidRPr="00761270">
        <w:t>Appendix B: Fiscal Penalties (Being Out of Compliance with Transitional Kindergarten Average Class Size and Adult-to-Child Ratios)</w:t>
      </w:r>
      <w:r w:rsidRPr="00761270">
        <w:tab/>
      </w:r>
      <w:r w:rsidRPr="00761270">
        <w:fldChar w:fldCharType="begin"/>
      </w:r>
      <w:r w:rsidRPr="00761270">
        <w:instrText xml:space="preserve"> PAGEREF _Toc208300676 \h </w:instrText>
      </w:r>
      <w:r w:rsidRPr="00761270">
        <w:fldChar w:fldCharType="separate"/>
      </w:r>
      <w:r w:rsidR="0085654B">
        <w:t>27</w:t>
      </w:r>
      <w:r w:rsidRPr="00761270">
        <w:fldChar w:fldCharType="end"/>
      </w:r>
    </w:p>
    <w:p w14:paraId="668206F8" w14:textId="526AEBA1" w:rsidR="3612B330" w:rsidRDefault="00471A35" w:rsidP="3612B330">
      <w:pPr>
        <w:jc w:val="center"/>
        <w:rPr>
          <w:rFonts w:eastAsia="Arial" w:cs="Arial"/>
          <w:b/>
          <w:bCs/>
          <w:color w:val="000000" w:themeColor="text1"/>
          <w:sz w:val="28"/>
          <w:szCs w:val="28"/>
        </w:rPr>
      </w:pPr>
      <w:r w:rsidRPr="00761270">
        <w:rPr>
          <w:rFonts w:eastAsia="Arial" w:cs="Arial"/>
          <w:noProof/>
          <w:color w:val="000000" w:themeColor="text1"/>
        </w:rPr>
        <w:fldChar w:fldCharType="end"/>
      </w:r>
    </w:p>
    <w:p w14:paraId="70411543" w14:textId="7C027FB1" w:rsidR="3612B330" w:rsidRDefault="3612B330" w:rsidP="3612B330">
      <w:pPr>
        <w:jc w:val="center"/>
        <w:rPr>
          <w:rFonts w:eastAsia="Arial" w:cs="Arial"/>
          <w:b/>
          <w:bCs/>
          <w:color w:val="000000" w:themeColor="text1"/>
        </w:rPr>
        <w:sectPr w:rsidR="3612B330" w:rsidSect="00131C7F">
          <w:pgSz w:w="12240" w:h="15840"/>
          <w:pgMar w:top="1440" w:right="1440" w:bottom="1440" w:left="1800" w:header="720" w:footer="720" w:gutter="0"/>
          <w:pgNumType w:start="1"/>
          <w:cols w:space="720"/>
          <w:titlePg/>
          <w:docGrid w:linePitch="360"/>
        </w:sectPr>
      </w:pPr>
    </w:p>
    <w:p w14:paraId="224A731D" w14:textId="09C97FE2" w:rsidR="00906E4B" w:rsidRPr="00DC10F2" w:rsidRDefault="6C160EA5" w:rsidP="00941F84">
      <w:pPr>
        <w:tabs>
          <w:tab w:val="decimal" w:leader="dot" w:pos="8820"/>
        </w:tabs>
        <w:spacing w:line="360" w:lineRule="auto"/>
        <w:ind w:right="-180"/>
        <w:jc w:val="center"/>
        <w:rPr>
          <w:rFonts w:cs="Arial"/>
          <w:b/>
          <w:bCs/>
        </w:rPr>
      </w:pPr>
      <w:r w:rsidRPr="3612B330">
        <w:rPr>
          <w:rFonts w:cs="Arial"/>
          <w:b/>
          <w:bCs/>
        </w:rPr>
        <w:lastRenderedPageBreak/>
        <w:t>California Department of Education</w:t>
      </w:r>
    </w:p>
    <w:p w14:paraId="69806B35" w14:textId="22DCA00B" w:rsidR="009A20B0" w:rsidRDefault="00906E4B" w:rsidP="00C63317">
      <w:pPr>
        <w:spacing w:line="360" w:lineRule="auto"/>
        <w:jc w:val="center"/>
        <w:rPr>
          <w:rFonts w:cs="Arial"/>
          <w:b/>
          <w:bCs/>
        </w:rPr>
      </w:pPr>
      <w:r>
        <w:rPr>
          <w:rFonts w:cs="Arial"/>
          <w:b/>
        </w:rPr>
        <w:t xml:space="preserve">Report to the </w:t>
      </w:r>
      <w:r w:rsidR="00C63317" w:rsidRPr="00C63317">
        <w:rPr>
          <w:rFonts w:cs="Arial"/>
          <w:b/>
          <w:bCs/>
        </w:rPr>
        <w:t>Legislature and</w:t>
      </w:r>
      <w:r w:rsidR="007B7139">
        <w:rPr>
          <w:rFonts w:cs="Arial"/>
          <w:b/>
          <w:bCs/>
        </w:rPr>
        <w:t xml:space="preserve"> the</w:t>
      </w:r>
      <w:r w:rsidR="00C63317" w:rsidRPr="00C63317">
        <w:rPr>
          <w:rFonts w:cs="Arial"/>
          <w:b/>
          <w:bCs/>
        </w:rPr>
        <w:t xml:space="preserve"> Department of Finance</w:t>
      </w:r>
    </w:p>
    <w:p w14:paraId="20D4CBC9" w14:textId="259F40A9" w:rsidR="00906E4B" w:rsidRPr="009C5C06" w:rsidRDefault="00C63317" w:rsidP="00C63317">
      <w:pPr>
        <w:spacing w:line="360" w:lineRule="auto"/>
        <w:jc w:val="center"/>
        <w:rPr>
          <w:rFonts w:cs="Arial"/>
          <w:b/>
          <w:bCs/>
          <w:color w:val="C00000"/>
        </w:rPr>
      </w:pPr>
      <w:r w:rsidRPr="00C63317">
        <w:rPr>
          <w:rFonts w:cs="Arial"/>
          <w:b/>
          <w:bCs/>
        </w:rPr>
        <w:t xml:space="preserve"> 2024–25 Transitional Kindergarten Teachers of Early Enrollment Children </w:t>
      </w:r>
    </w:p>
    <w:p w14:paraId="1E9AA4C1" w14:textId="77777777" w:rsidR="00906E4B" w:rsidRPr="00941F84" w:rsidRDefault="6C160EA5" w:rsidP="007B071A">
      <w:pPr>
        <w:pStyle w:val="Heading2"/>
        <w:jc w:val="center"/>
        <w:rPr>
          <w:color w:val="000000"/>
        </w:rPr>
      </w:pPr>
      <w:bookmarkStart w:id="2" w:name="_Toc197965786"/>
      <w:bookmarkStart w:id="3" w:name="_Toc638350142"/>
      <w:bookmarkStart w:id="4" w:name="_Toc197966577"/>
      <w:bookmarkStart w:id="5" w:name="_Toc208300661"/>
      <w:r w:rsidRPr="3612B330">
        <w:t>Executive Summary</w:t>
      </w:r>
      <w:bookmarkEnd w:id="2"/>
      <w:bookmarkEnd w:id="3"/>
      <w:bookmarkEnd w:id="4"/>
      <w:bookmarkEnd w:id="5"/>
    </w:p>
    <w:p w14:paraId="1734C296" w14:textId="689A01E3" w:rsidR="00C63317" w:rsidRPr="00C63317" w:rsidRDefault="00C63317" w:rsidP="000054F3">
      <w:pPr>
        <w:spacing w:after="240"/>
        <w:rPr>
          <w:rFonts w:cs="Arial"/>
        </w:rPr>
      </w:pPr>
      <w:r w:rsidRPr="76F05DF7">
        <w:rPr>
          <w:rFonts w:cs="Arial"/>
        </w:rPr>
        <w:t xml:space="preserve">This report is required by California </w:t>
      </w:r>
      <w:r w:rsidRPr="76F05DF7">
        <w:rPr>
          <w:rFonts w:cs="Arial"/>
          <w:i/>
          <w:iCs/>
        </w:rPr>
        <w:t xml:space="preserve">Education Code (EC) </w:t>
      </w:r>
      <w:r w:rsidRPr="76F05DF7">
        <w:rPr>
          <w:rFonts w:cs="Arial"/>
        </w:rPr>
        <w:t>Section 48000.15(f)</w:t>
      </w:r>
      <w:r w:rsidR="007B7139">
        <w:rPr>
          <w:rFonts w:cs="Arial"/>
        </w:rPr>
        <w:t>,</w:t>
      </w:r>
      <w:r w:rsidRPr="76F05DF7">
        <w:rPr>
          <w:rFonts w:cs="Arial"/>
        </w:rPr>
        <w:t xml:space="preserve"> which was codified through the signing of Senate Bill</w:t>
      </w:r>
      <w:r w:rsidR="007B7139">
        <w:rPr>
          <w:rFonts w:cs="Arial"/>
        </w:rPr>
        <w:t xml:space="preserve"> </w:t>
      </w:r>
      <w:r w:rsidRPr="76F05DF7">
        <w:rPr>
          <w:rFonts w:cs="Arial"/>
        </w:rPr>
        <w:t xml:space="preserve">114 (Chapter 48, Statutes of 2023). </w:t>
      </w:r>
      <w:r w:rsidRPr="76F05DF7">
        <w:rPr>
          <w:rFonts w:cs="Arial"/>
          <w:i/>
          <w:iCs/>
        </w:rPr>
        <w:t xml:space="preserve">EC </w:t>
      </w:r>
      <w:r w:rsidRPr="76F05DF7">
        <w:rPr>
          <w:rFonts w:cs="Arial"/>
        </w:rPr>
        <w:t>Section 48000.15(f) states that</w:t>
      </w:r>
      <w:r w:rsidR="007B7139">
        <w:rPr>
          <w:rFonts w:cs="Arial"/>
        </w:rPr>
        <w:t>,</w:t>
      </w:r>
      <w:r w:rsidRPr="76F05DF7">
        <w:rPr>
          <w:rFonts w:cs="Arial"/>
        </w:rPr>
        <w:t xml:space="preserve"> for the 2023–24 and 2024–25 school years, any school district or charter school that serves early enrollment children in transitional kindergarten (TK) must report to the California Department of Education (CDE) the number of teachers in TK classrooms </w:t>
      </w:r>
      <w:r w:rsidR="007B7139">
        <w:rPr>
          <w:rFonts w:cs="Arial"/>
        </w:rPr>
        <w:t>who</w:t>
      </w:r>
      <w:r w:rsidRPr="76F05DF7">
        <w:rPr>
          <w:rFonts w:cs="Arial"/>
        </w:rPr>
        <w:t xml:space="preserve"> do not meet the apportionment requirements of early childhood education (ECE) and child development knowledge defined in </w:t>
      </w:r>
      <w:r w:rsidRPr="76F05DF7">
        <w:rPr>
          <w:rFonts w:cs="Arial"/>
          <w:i/>
          <w:iCs/>
        </w:rPr>
        <w:t xml:space="preserve">EC </w:t>
      </w:r>
      <w:r w:rsidRPr="76F05DF7">
        <w:rPr>
          <w:rFonts w:cs="Arial"/>
        </w:rPr>
        <w:t>Section 48000(g)(4)</w:t>
      </w:r>
      <w:r w:rsidR="14FCE5FD" w:rsidRPr="76F05DF7">
        <w:rPr>
          <w:rFonts w:cs="Arial"/>
        </w:rPr>
        <w:t xml:space="preserve">. </w:t>
      </w:r>
      <w:r w:rsidR="4A14ABD3" w:rsidRPr="76F05DF7">
        <w:rPr>
          <w:rFonts w:cs="Arial"/>
        </w:rPr>
        <w:t>The report must include this information disaggregated by each school district and charter school.</w:t>
      </w:r>
      <w:r w:rsidRPr="76F05DF7">
        <w:rPr>
          <w:rFonts w:cs="Arial"/>
        </w:rPr>
        <w:t xml:space="preserve"> (</w:t>
      </w:r>
      <w:r w:rsidR="00D61143" w:rsidRPr="76F05DF7">
        <w:rPr>
          <w:rFonts w:cs="Arial"/>
        </w:rPr>
        <w:t>F</w:t>
      </w:r>
      <w:r w:rsidRPr="76F05DF7">
        <w:rPr>
          <w:rFonts w:cs="Arial"/>
        </w:rPr>
        <w:t xml:space="preserve">ull text </w:t>
      </w:r>
      <w:r w:rsidR="007B7139">
        <w:rPr>
          <w:rFonts w:cs="Arial"/>
        </w:rPr>
        <w:t>of</w:t>
      </w:r>
      <w:r w:rsidRPr="76F05DF7">
        <w:rPr>
          <w:rFonts w:cs="Arial"/>
        </w:rPr>
        <w:t xml:space="preserve"> </w:t>
      </w:r>
      <w:r w:rsidRPr="76F05DF7">
        <w:rPr>
          <w:rFonts w:cs="Arial"/>
          <w:i/>
          <w:iCs/>
        </w:rPr>
        <w:t xml:space="preserve">EC </w:t>
      </w:r>
      <w:r w:rsidRPr="76F05DF7">
        <w:rPr>
          <w:rFonts w:cs="Arial"/>
        </w:rPr>
        <w:t xml:space="preserve">Section 48000[g][4] and </w:t>
      </w:r>
      <w:r w:rsidRPr="76F05DF7">
        <w:rPr>
          <w:rFonts w:cs="Arial"/>
          <w:i/>
          <w:iCs/>
        </w:rPr>
        <w:t>EC</w:t>
      </w:r>
      <w:r w:rsidRPr="76F05DF7">
        <w:rPr>
          <w:rFonts w:cs="Arial"/>
        </w:rPr>
        <w:t xml:space="preserve"> Section 48000.15 can be found in Appendix A</w:t>
      </w:r>
      <w:r w:rsidR="007B7139">
        <w:rPr>
          <w:rFonts w:cs="Arial"/>
        </w:rPr>
        <w:t>.</w:t>
      </w:r>
      <w:r w:rsidRPr="76F05DF7">
        <w:rPr>
          <w:rFonts w:cs="Arial"/>
        </w:rPr>
        <w:t>) It additionally requires that the CDE report this information to the California State Legislature and the California Department of Finance.</w:t>
      </w:r>
    </w:p>
    <w:p w14:paraId="1AE014AA" w14:textId="77474D49" w:rsidR="00C63317" w:rsidRPr="00C63317" w:rsidRDefault="00C63317" w:rsidP="0080089E">
      <w:pPr>
        <w:tabs>
          <w:tab w:val="left" w:pos="8730"/>
        </w:tabs>
        <w:spacing w:after="240"/>
        <w:rPr>
          <w:rFonts w:cs="Arial"/>
        </w:rPr>
      </w:pPr>
      <w:r w:rsidRPr="00C63317">
        <w:rPr>
          <w:rFonts w:cs="Arial"/>
        </w:rPr>
        <w:t>An early enrollment child is a child whose fourth birthday falls between June 3 and September 1 preceding the school year in which they are enrolled (</w:t>
      </w:r>
      <w:r w:rsidRPr="00C63317">
        <w:rPr>
          <w:rFonts w:cs="Arial"/>
          <w:i/>
          <w:iCs/>
        </w:rPr>
        <w:t xml:space="preserve">EC </w:t>
      </w:r>
      <w:r w:rsidRPr="00C63317">
        <w:rPr>
          <w:rFonts w:cs="Arial"/>
        </w:rPr>
        <w:t>Section 48000.15 [b][4]). In order to admit early enrollment children in a TK classroom, school districts and charters must follow lower adult-to-child ratios and class sizes and prioritize meeting the additional TK teacher requirements for these classrooms (</w:t>
      </w:r>
      <w:r w:rsidRPr="00C63317">
        <w:rPr>
          <w:rFonts w:cs="Arial"/>
          <w:i/>
          <w:iCs/>
        </w:rPr>
        <w:t>EC</w:t>
      </w:r>
      <w:r w:rsidRPr="00C63317">
        <w:rPr>
          <w:rFonts w:cs="Arial"/>
        </w:rPr>
        <w:t xml:space="preserve"> Section 48000.15[d]), the latter of which is the focus of this report.</w:t>
      </w:r>
    </w:p>
    <w:p w14:paraId="170B1FD6" w14:textId="190A10A0" w:rsidR="00C63317" w:rsidRPr="00C63317" w:rsidRDefault="00C63317" w:rsidP="000054F3">
      <w:pPr>
        <w:spacing w:after="240"/>
        <w:rPr>
          <w:rFonts w:cs="Arial"/>
        </w:rPr>
      </w:pPr>
      <w:bookmarkStart w:id="6" w:name="_Hlk207952642"/>
      <w:r w:rsidRPr="0001C7FE">
        <w:rPr>
          <w:rFonts w:cs="Arial"/>
        </w:rPr>
        <w:t xml:space="preserve">To meet the reporting requirements of </w:t>
      </w:r>
      <w:r w:rsidRPr="0001C7FE">
        <w:rPr>
          <w:rFonts w:cs="Arial"/>
          <w:i/>
          <w:iCs/>
        </w:rPr>
        <w:t>EC</w:t>
      </w:r>
      <w:r w:rsidRPr="0001C7FE">
        <w:rPr>
          <w:rFonts w:cs="Arial"/>
        </w:rPr>
        <w:t xml:space="preserve"> Section 48000.15(f), the CDE surveyed 1,464 school districts and charter schools</w:t>
      </w:r>
      <w:r w:rsidR="6A881F69" w:rsidRPr="0001C7FE">
        <w:rPr>
          <w:rFonts w:cs="Arial"/>
        </w:rPr>
        <w:t xml:space="preserve"> (814 school districts and 650 charter schools)</w:t>
      </w:r>
      <w:r w:rsidRPr="0001C7FE">
        <w:rPr>
          <w:rFonts w:cs="Arial"/>
        </w:rPr>
        <w:t xml:space="preserve"> with TK programs to request the number of TK teachers of early enrollment children </w:t>
      </w:r>
      <w:r w:rsidR="007B7139">
        <w:rPr>
          <w:rFonts w:cs="Arial"/>
        </w:rPr>
        <w:t>who</w:t>
      </w:r>
      <w:r w:rsidRPr="0001C7FE">
        <w:rPr>
          <w:rFonts w:cs="Arial"/>
        </w:rPr>
        <w:t xml:space="preserve"> both did and did not meet the requirements of </w:t>
      </w:r>
      <w:r w:rsidRPr="0001C7FE">
        <w:rPr>
          <w:rFonts w:cs="Arial"/>
          <w:i/>
          <w:iCs/>
        </w:rPr>
        <w:t>EC</w:t>
      </w:r>
      <w:r w:rsidRPr="0001C7FE">
        <w:rPr>
          <w:rFonts w:cs="Arial"/>
        </w:rPr>
        <w:t xml:space="preserve"> Section 48000(g)(4) in the 2024–25 school year.</w:t>
      </w:r>
      <w:bookmarkEnd w:id="6"/>
      <w:r w:rsidRPr="0001C7FE">
        <w:rPr>
          <w:rFonts w:cs="Arial"/>
        </w:rPr>
        <w:t xml:space="preserve"> Of the 952 local educational agencies (LEAs) that responded to this survey, school districts reported 47 of the 504 TK teachers of early enrollment children (9 percent) did not meet the additional TK teacher requirements</w:t>
      </w:r>
      <w:r w:rsidR="3C83D970" w:rsidRPr="0001C7FE">
        <w:rPr>
          <w:rFonts w:cs="Arial"/>
        </w:rPr>
        <w:t xml:space="preserve">. </w:t>
      </w:r>
      <w:r w:rsidRPr="0001C7FE">
        <w:rPr>
          <w:rFonts w:cs="Arial"/>
        </w:rPr>
        <w:t>Charter schools reported 39 of the 235 TK teachers of early enrollment children (17 percent) did not meet these additional TK teacher requirements. </w:t>
      </w:r>
      <w:r w:rsidR="6E6C1A93" w:rsidRPr="0001C7FE">
        <w:rPr>
          <w:rFonts w:cs="Arial"/>
        </w:rPr>
        <w:t xml:space="preserve">This means that 457 of the 504 TK teachers of early enrollment children (91 percent) in school districts and 196 </w:t>
      </w:r>
      <w:r w:rsidR="006A1F4D">
        <w:rPr>
          <w:rFonts w:cs="Arial"/>
        </w:rPr>
        <w:t xml:space="preserve">of </w:t>
      </w:r>
      <w:r w:rsidR="3FF4202A" w:rsidRPr="5733C4CC">
        <w:rPr>
          <w:rFonts w:cs="Arial"/>
        </w:rPr>
        <w:t>the 235</w:t>
      </w:r>
      <w:r w:rsidR="00813413">
        <w:rPr>
          <w:rFonts w:cs="Arial"/>
        </w:rPr>
        <w:t xml:space="preserve"> </w:t>
      </w:r>
      <w:r w:rsidR="6E6C1A93" w:rsidRPr="5733C4CC">
        <w:rPr>
          <w:rFonts w:cs="Arial"/>
        </w:rPr>
        <w:t>TK</w:t>
      </w:r>
      <w:r w:rsidR="6E6C1A93" w:rsidRPr="0001C7FE">
        <w:rPr>
          <w:rFonts w:cs="Arial"/>
        </w:rPr>
        <w:t xml:space="preserve"> teachers of early enrollment children (83 percent) in charter schools met the additional TK teacher re</w:t>
      </w:r>
      <w:r w:rsidR="57A55733" w:rsidRPr="0001C7FE">
        <w:rPr>
          <w:rFonts w:cs="Arial"/>
        </w:rPr>
        <w:t xml:space="preserve">quirements. </w:t>
      </w:r>
    </w:p>
    <w:p w14:paraId="600AC882" w14:textId="056CD1F9" w:rsidR="00CB032F" w:rsidRPr="007B7139" w:rsidRDefault="00C63317" w:rsidP="007B7139">
      <w:pPr>
        <w:spacing w:after="240"/>
        <w:rPr>
          <w:rFonts w:cs="Arial"/>
        </w:rPr>
      </w:pPr>
      <w:r w:rsidRPr="246580DB">
        <w:rPr>
          <w:rFonts w:cs="Arial"/>
        </w:rPr>
        <w:t xml:space="preserve">This report will summarize the survey findings and provide background information needed to fully understand TK programs that include early enrollment children and </w:t>
      </w:r>
      <w:r w:rsidR="007B7139" w:rsidRPr="246580DB">
        <w:rPr>
          <w:rFonts w:cs="Arial"/>
        </w:rPr>
        <w:t>TK teacher requirements of early enrollment children for the 2024–25 school year.</w:t>
      </w:r>
    </w:p>
    <w:p w14:paraId="0892E23F" w14:textId="2DE4360D" w:rsidR="00EE3BB5" w:rsidRDefault="00C63317" w:rsidP="00CB032F">
      <w:pPr>
        <w:spacing w:after="240"/>
      </w:pPr>
      <w:r w:rsidRPr="246580DB">
        <w:rPr>
          <w:rFonts w:cs="Arial"/>
        </w:rPr>
        <w:t xml:space="preserve">You </w:t>
      </w:r>
      <w:r w:rsidR="007B7139">
        <w:rPr>
          <w:rFonts w:cs="Arial"/>
        </w:rPr>
        <w:t xml:space="preserve">will </w:t>
      </w:r>
      <w:r w:rsidRPr="246580DB">
        <w:rPr>
          <w:rFonts w:cs="Arial"/>
        </w:rPr>
        <w:t xml:space="preserve">find this report </w:t>
      </w:r>
      <w:r w:rsidR="05D0DC90" w:rsidRPr="246580DB">
        <w:rPr>
          <w:rFonts w:cs="Arial"/>
        </w:rPr>
        <w:t>as well as a list o</w:t>
      </w:r>
      <w:r w:rsidR="76E1B8B9" w:rsidRPr="246580DB">
        <w:rPr>
          <w:rFonts w:cs="Arial"/>
        </w:rPr>
        <w:t xml:space="preserve">f LEA survey submissions disaggregated by school district or charter school </w:t>
      </w:r>
      <w:r w:rsidR="007B7139">
        <w:rPr>
          <w:rFonts w:cs="Arial"/>
        </w:rPr>
        <w:t>on</w:t>
      </w:r>
      <w:r w:rsidRPr="246580DB">
        <w:rPr>
          <w:rFonts w:cs="Arial"/>
        </w:rPr>
        <w:t xml:space="preserve"> the CDE Universal PreKindergarten (UPK) </w:t>
      </w:r>
      <w:r w:rsidRPr="246580DB">
        <w:rPr>
          <w:rFonts w:cs="Arial"/>
        </w:rPr>
        <w:lastRenderedPageBreak/>
        <w:t xml:space="preserve">Planning and Implementation Grant web page at </w:t>
      </w:r>
      <w:hyperlink r:id="rId11" w:tooltip="CDE Universal PreKindergarten (UPK) Planning and Implementation Grant web page">
        <w:r w:rsidRPr="246580DB">
          <w:rPr>
            <w:rStyle w:val="Hyperlink"/>
            <w:rFonts w:cs="Arial"/>
          </w:rPr>
          <w:t>https://www.cde.ca.gov/ci/gs/em/upkpi.asp</w:t>
        </w:r>
      </w:hyperlink>
      <w:r w:rsidR="00054D31">
        <w:t>.</w:t>
      </w:r>
    </w:p>
    <w:p w14:paraId="4EAC92C4" w14:textId="71C14487" w:rsidR="007B7139" w:rsidRPr="009E6005" w:rsidRDefault="007B7139" w:rsidP="00CB032F">
      <w:pPr>
        <w:spacing w:after="240"/>
        <w:rPr>
          <w:rFonts w:cs="Arial"/>
          <w:color w:val="C00000"/>
        </w:rPr>
      </w:pPr>
      <w:r w:rsidRPr="0B513029">
        <w:rPr>
          <w:rFonts w:cs="Arial"/>
        </w:rPr>
        <w:t xml:space="preserve">If you have any questions regarding this report or need a copy of this report, please contact Shanna Birkholz-Vasquez, Associate Director, Early Education Division, at 916-322-6233 or </w:t>
      </w:r>
      <w:hyperlink r:id="rId12">
        <w:r w:rsidRPr="0B513029">
          <w:rPr>
            <w:rStyle w:val="Hyperlink"/>
            <w:rFonts w:cs="Arial"/>
          </w:rPr>
          <w:t>UPK@cde.ca.gov</w:t>
        </w:r>
      </w:hyperlink>
      <w:r w:rsidRPr="0B513029">
        <w:rPr>
          <w:rFonts w:cs="Arial"/>
        </w:rPr>
        <w:t>.</w:t>
      </w:r>
    </w:p>
    <w:p w14:paraId="3BFC4868" w14:textId="74C58C74" w:rsidR="00873A57" w:rsidRDefault="00873A57">
      <w:r>
        <w:br w:type="page"/>
      </w:r>
    </w:p>
    <w:p w14:paraId="1E546C12" w14:textId="392CDD36" w:rsidR="00873A57" w:rsidRDefault="65F112F6" w:rsidP="007B071A">
      <w:pPr>
        <w:pStyle w:val="Heading2"/>
        <w:jc w:val="center"/>
      </w:pPr>
      <w:bookmarkStart w:id="7" w:name="_Toc197965787"/>
      <w:bookmarkStart w:id="8" w:name="_Toc416969661"/>
      <w:bookmarkStart w:id="9" w:name="_Toc197966578"/>
      <w:bookmarkStart w:id="10" w:name="_Toc208300662"/>
      <w:r w:rsidRPr="3612B330">
        <w:lastRenderedPageBreak/>
        <w:t>Background</w:t>
      </w:r>
      <w:bookmarkEnd w:id="7"/>
      <w:bookmarkEnd w:id="8"/>
      <w:bookmarkEnd w:id="9"/>
      <w:bookmarkEnd w:id="10"/>
    </w:p>
    <w:p w14:paraId="52B97F05" w14:textId="6F3BB0FA" w:rsidR="00C63317" w:rsidRPr="00C63317" w:rsidRDefault="7CFD136B" w:rsidP="56DB44AF">
      <w:pPr>
        <w:pStyle w:val="Heading3"/>
        <w:spacing w:before="40" w:after="240"/>
        <w:rPr>
          <w:rFonts w:eastAsia="Arial" w:cs="Arial"/>
          <w:b w:val="0"/>
          <w:bCs/>
          <w:color w:val="000000" w:themeColor="text1"/>
          <w:szCs w:val="24"/>
        </w:rPr>
      </w:pPr>
      <w:bookmarkStart w:id="11" w:name="_Toc197965788"/>
      <w:bookmarkStart w:id="12" w:name="_Toc820279809"/>
      <w:bookmarkStart w:id="13" w:name="_Toc197966579"/>
      <w:bookmarkStart w:id="14" w:name="_Toc208300663"/>
      <w:r w:rsidRPr="0B513029">
        <w:rPr>
          <w:rFonts w:eastAsia="Arial" w:cs="Arial"/>
          <w:bCs/>
          <w:color w:val="000000" w:themeColor="text1"/>
          <w:szCs w:val="24"/>
        </w:rPr>
        <w:t xml:space="preserve">What is Transitional </w:t>
      </w:r>
      <w:r w:rsidR="163D901C" w:rsidRPr="0B513029">
        <w:rPr>
          <w:rFonts w:eastAsia="Arial" w:cs="Arial"/>
          <w:bCs/>
          <w:color w:val="000000" w:themeColor="text1"/>
          <w:szCs w:val="24"/>
        </w:rPr>
        <w:t>Kindergarten?</w:t>
      </w:r>
      <w:bookmarkEnd w:id="11"/>
      <w:bookmarkEnd w:id="12"/>
      <w:bookmarkEnd w:id="13"/>
      <w:bookmarkEnd w:id="14"/>
    </w:p>
    <w:p w14:paraId="459DFA86" w14:textId="405ACC24" w:rsidR="00C63317" w:rsidRPr="00C63317" w:rsidRDefault="004A123E" w:rsidP="6B5D8D4B">
      <w:pPr>
        <w:spacing w:after="240"/>
        <w:rPr>
          <w:rFonts w:eastAsia="Arial" w:cs="Arial"/>
          <w:color w:val="000000" w:themeColor="text1"/>
        </w:rPr>
      </w:pPr>
      <w:r w:rsidRPr="0B513029">
        <w:rPr>
          <w:rFonts w:eastAsia="Arial" w:cs="Arial"/>
          <w:color w:val="000000" w:themeColor="text1"/>
        </w:rPr>
        <w:t>TK</w:t>
      </w:r>
      <w:r w:rsidR="397919F9" w:rsidRPr="0B513029">
        <w:rPr>
          <w:rFonts w:eastAsia="Arial" w:cs="Arial"/>
          <w:color w:val="000000" w:themeColor="text1"/>
        </w:rPr>
        <w:t xml:space="preserve"> is one of several ECE programs in California that serve four-year-old children and fall under the </w:t>
      </w:r>
      <w:r w:rsidR="00FE7AD3" w:rsidRPr="0B513029">
        <w:rPr>
          <w:rFonts w:eastAsia="Arial" w:cs="Arial"/>
          <w:color w:val="000000" w:themeColor="text1"/>
        </w:rPr>
        <w:t>UPK</w:t>
      </w:r>
      <w:r w:rsidR="397919F9" w:rsidRPr="0B513029">
        <w:rPr>
          <w:rFonts w:eastAsia="Arial" w:cs="Arial"/>
          <w:color w:val="000000" w:themeColor="text1"/>
        </w:rPr>
        <w:t xml:space="preserve"> umbrella</w:t>
      </w:r>
      <w:r w:rsidR="004141B2" w:rsidRPr="0B513029">
        <w:rPr>
          <w:rFonts w:eastAsia="Arial" w:cs="Arial"/>
          <w:color w:val="000000" w:themeColor="text1"/>
        </w:rPr>
        <w:t xml:space="preserve"> o</w:t>
      </w:r>
      <w:r w:rsidR="006008C0" w:rsidRPr="0B513029">
        <w:rPr>
          <w:rFonts w:eastAsia="Arial" w:cs="Arial"/>
          <w:color w:val="000000" w:themeColor="text1"/>
        </w:rPr>
        <w:t>f</w:t>
      </w:r>
      <w:r w:rsidR="004141B2" w:rsidRPr="0B513029">
        <w:rPr>
          <w:rFonts w:eastAsia="Arial" w:cs="Arial"/>
          <w:color w:val="000000" w:themeColor="text1"/>
        </w:rPr>
        <w:t xml:space="preserve"> programs that provide preschool for children ages </w:t>
      </w:r>
      <w:r w:rsidR="00B877C7" w:rsidRPr="0B513029">
        <w:rPr>
          <w:rFonts w:eastAsia="Arial" w:cs="Arial"/>
          <w:color w:val="000000" w:themeColor="text1"/>
        </w:rPr>
        <w:t>three to five</w:t>
      </w:r>
      <w:r w:rsidR="397919F9" w:rsidRPr="0B513029">
        <w:rPr>
          <w:rFonts w:eastAsia="Arial" w:cs="Arial"/>
          <w:color w:val="000000" w:themeColor="text1"/>
        </w:rPr>
        <w:t>. Other UPK programs include the California State Preschool Program (CSPP), Head Start, district and local community-based preschool programs, early learning services for students with disabilities, and private</w:t>
      </w:r>
      <w:r w:rsidR="004B0495">
        <w:rPr>
          <w:rFonts w:eastAsia="Arial" w:cs="Arial"/>
          <w:color w:val="000000" w:themeColor="text1"/>
        </w:rPr>
        <w:t>-</w:t>
      </w:r>
      <w:r w:rsidR="397919F9" w:rsidRPr="0B513029">
        <w:rPr>
          <w:rFonts w:eastAsia="Arial" w:cs="Arial"/>
          <w:color w:val="000000" w:themeColor="text1"/>
        </w:rPr>
        <w:t>pay preschool. Part of UPK is also the Expanded Learning Opportunities Program, which helps to create a full-day or extended day of services to meet the needs of families. UPK ensures families have a meaningful choice of programs that can support the needs of their children and provides equitable access to these opportunities.</w:t>
      </w:r>
    </w:p>
    <w:p w14:paraId="2D1CAA6B" w14:textId="68107061" w:rsidR="00C63317" w:rsidRPr="00C63317" w:rsidRDefault="397919F9" w:rsidP="6B5D8D4B">
      <w:pPr>
        <w:spacing w:after="240"/>
        <w:rPr>
          <w:rFonts w:eastAsia="Arial" w:cs="Arial"/>
          <w:color w:val="000000" w:themeColor="text1"/>
          <w:vertAlign w:val="superscript"/>
        </w:rPr>
      </w:pPr>
      <w:r w:rsidRPr="6B5D8D4B">
        <w:rPr>
          <w:rFonts w:eastAsia="Arial" w:cs="Arial"/>
          <w:color w:val="000000" w:themeColor="text1"/>
        </w:rPr>
        <w:t xml:space="preserve">California launched UPK in the 2021–22 State Budget, per the California </w:t>
      </w:r>
      <w:r w:rsidRPr="6B5D8D4B">
        <w:rPr>
          <w:rFonts w:eastAsia="Arial" w:cs="Arial"/>
          <w:i/>
          <w:iCs/>
          <w:color w:val="000000" w:themeColor="text1"/>
        </w:rPr>
        <w:t>Master Plan for Early Learning and Care</w:t>
      </w:r>
      <w:r w:rsidRPr="6B5D8D4B">
        <w:rPr>
          <w:rFonts w:eastAsia="Arial" w:cs="Arial"/>
          <w:color w:val="000000" w:themeColor="text1"/>
        </w:rPr>
        <w:t>, which recommended a phased</w:t>
      </w:r>
      <w:r w:rsidR="004B0495">
        <w:rPr>
          <w:rFonts w:eastAsia="Arial" w:cs="Arial"/>
          <w:color w:val="000000" w:themeColor="text1"/>
        </w:rPr>
        <w:t>-</w:t>
      </w:r>
      <w:r w:rsidRPr="6B5D8D4B">
        <w:rPr>
          <w:rFonts w:eastAsia="Arial" w:cs="Arial"/>
          <w:color w:val="000000" w:themeColor="text1"/>
        </w:rPr>
        <w:t>in expansion of TK for all four-year-old children. Through this expansion, all four-year-old children will have access to universal TK (UTK) by the 2025–26 school year. In addition, there will be expanded access to CSPP for income-eligible two- and three-year-old children and children with disabilities.</w:t>
      </w:r>
      <w:r w:rsidR="00C63317" w:rsidRPr="6B5D8D4B">
        <w:rPr>
          <w:rStyle w:val="FootnoteReference"/>
          <w:rFonts w:eastAsia="Arial" w:cs="Arial"/>
          <w:color w:val="000000" w:themeColor="text1"/>
          <w:sz w:val="19"/>
          <w:szCs w:val="19"/>
        </w:rPr>
        <w:footnoteReference w:id="2"/>
      </w:r>
      <w:r w:rsidRPr="6B5D8D4B">
        <w:rPr>
          <w:rFonts w:eastAsia="Arial" w:cs="Arial"/>
          <w:color w:val="000000" w:themeColor="text1"/>
          <w:sz w:val="19"/>
          <w:szCs w:val="19"/>
        </w:rPr>
        <w:t xml:space="preserve"> </w:t>
      </w:r>
    </w:p>
    <w:p w14:paraId="30585E64" w14:textId="7F37A0E0" w:rsidR="00C63317" w:rsidRPr="00C63317" w:rsidRDefault="397919F9" w:rsidP="6B5D8D4B">
      <w:pPr>
        <w:spacing w:after="240"/>
        <w:rPr>
          <w:rFonts w:eastAsia="Arial" w:cs="Arial"/>
          <w:color w:val="000000" w:themeColor="text1"/>
        </w:rPr>
      </w:pPr>
      <w:r w:rsidRPr="6B5D8D4B">
        <w:rPr>
          <w:rFonts w:eastAsia="Arial" w:cs="Arial"/>
          <w:color w:val="000000" w:themeColor="text1"/>
        </w:rPr>
        <w:t>While participation in UPK and program type are optional for families, TK is the only program within the broader UPK frame that will be universally available and free of cost for all four-year-old children as part of the state’s public education system.</w:t>
      </w:r>
    </w:p>
    <w:p w14:paraId="57D645F9" w14:textId="51054192" w:rsidR="00C63317" w:rsidRPr="00C63317" w:rsidRDefault="397919F9" w:rsidP="6B5D8D4B">
      <w:pPr>
        <w:spacing w:after="240" w:line="259" w:lineRule="auto"/>
        <w:rPr>
          <w:rFonts w:eastAsia="Arial" w:cs="Arial"/>
          <w:color w:val="000000" w:themeColor="text1"/>
        </w:rPr>
      </w:pPr>
      <w:r w:rsidRPr="64B9A568">
        <w:rPr>
          <w:rFonts w:eastAsia="Arial" w:cs="Arial"/>
          <w:color w:val="000000" w:themeColor="text1"/>
        </w:rPr>
        <w:t>The Kindergarten Readiness Act of 2010 changed the birthdate cutoff for kindergarten (K) entry so that students would be older when entering K. The Act gradually changed the K entry date from December 2 to September 1 so all children would enter K at age five by September 1, 2014. This historic legislation meant that more children would have access to an additional year of high-quality early learning and, as a result, be better prepared to succeed in K and beyond.</w:t>
      </w:r>
      <w:r w:rsidRPr="64B9A568">
        <w:rPr>
          <w:rStyle w:val="FootnoteReference"/>
          <w:rFonts w:eastAsia="Arial" w:cs="Arial"/>
          <w:color w:val="000000" w:themeColor="text1"/>
        </w:rPr>
        <w:footnoteReference w:id="3"/>
      </w:r>
      <w:r w:rsidRPr="64B9A568">
        <w:rPr>
          <w:rFonts w:eastAsia="Arial" w:cs="Arial"/>
          <w:color w:val="000000" w:themeColor="text1"/>
        </w:rPr>
        <w:t xml:space="preserve"> The 2021–22 State Budget then set forth a plan for TK to expand to include more four-year-old children, with all four-year-old children having access to TK in the 2025</w:t>
      </w:r>
      <w:r w:rsidRPr="64B9A568">
        <w:rPr>
          <w:rFonts w:eastAsia="Arial" w:cs="Arial"/>
          <w:color w:val="111111"/>
        </w:rPr>
        <w:t>–</w:t>
      </w:r>
      <w:r w:rsidRPr="64B9A568">
        <w:rPr>
          <w:rFonts w:eastAsia="Arial" w:cs="Arial"/>
          <w:color w:val="000000" w:themeColor="text1"/>
        </w:rPr>
        <w:t>26 school year.</w:t>
      </w:r>
    </w:p>
    <w:p w14:paraId="5327EA79" w14:textId="55894B14" w:rsidR="00C63317" w:rsidRPr="00C63317" w:rsidRDefault="397919F9" w:rsidP="6B5D8D4B">
      <w:pPr>
        <w:spacing w:after="240" w:line="259" w:lineRule="auto"/>
        <w:rPr>
          <w:rFonts w:eastAsia="Arial" w:cs="Arial"/>
          <w:color w:val="000000" w:themeColor="text1"/>
        </w:rPr>
      </w:pPr>
      <w:r w:rsidRPr="6B5D8D4B">
        <w:rPr>
          <w:rFonts w:eastAsia="Arial" w:cs="Arial"/>
          <w:color w:val="000000" w:themeColor="text1"/>
        </w:rPr>
        <w:t>All school districts must offer TK. The CDE has issued guidance recommending that districts offer TK at all elementary school sites, with particular focus on neighborhoods where children are most in need of access to preschool education.</w:t>
      </w:r>
    </w:p>
    <w:p w14:paraId="34635A34" w14:textId="4FA775CA" w:rsidR="00C63317" w:rsidRPr="00C63317" w:rsidRDefault="397919F9" w:rsidP="6B5D8D4B">
      <w:pPr>
        <w:spacing w:after="240"/>
        <w:rPr>
          <w:rFonts w:eastAsia="Arial" w:cs="Arial"/>
          <w:color w:val="000000" w:themeColor="text1"/>
        </w:rPr>
      </w:pPr>
      <w:r w:rsidRPr="64B9A568">
        <w:rPr>
          <w:rFonts w:eastAsia="Arial" w:cs="Arial"/>
          <w:color w:val="000000" w:themeColor="text1"/>
        </w:rPr>
        <w:lastRenderedPageBreak/>
        <w:t>TK is required to use a modified K curriculum that is age</w:t>
      </w:r>
      <w:r w:rsidR="006E262A">
        <w:rPr>
          <w:rFonts w:eastAsia="Arial" w:cs="Arial"/>
          <w:color w:val="000000" w:themeColor="text1"/>
        </w:rPr>
        <w:t>-</w:t>
      </w:r>
      <w:r w:rsidRPr="64B9A568">
        <w:rPr>
          <w:rFonts w:eastAsia="Arial" w:cs="Arial"/>
          <w:color w:val="000000" w:themeColor="text1"/>
        </w:rPr>
        <w:t xml:space="preserve"> and developmentally appropriate, and the Legislature has expressed its intent that the curriculum and activities be aligned with the </w:t>
      </w:r>
      <w:r w:rsidRPr="64B9A568">
        <w:rPr>
          <w:rFonts w:eastAsia="Arial" w:cs="Arial"/>
          <w:i/>
          <w:iCs/>
          <w:color w:val="000000" w:themeColor="text1"/>
        </w:rPr>
        <w:t>California Preschool/Transitional Kindergarten Learning Foundations</w:t>
      </w:r>
      <w:r w:rsidRPr="64B9A568">
        <w:rPr>
          <w:rFonts w:eastAsia="Arial" w:cs="Arial"/>
          <w:color w:val="000000" w:themeColor="text1"/>
        </w:rPr>
        <w:t>.</w:t>
      </w:r>
    </w:p>
    <w:p w14:paraId="62821311" w14:textId="4952D500" w:rsidR="0F13A329" w:rsidRPr="00C877FC" w:rsidRDefault="09D62673" w:rsidP="007B071A">
      <w:pPr>
        <w:pStyle w:val="Heading3"/>
      </w:pPr>
      <w:bookmarkStart w:id="15" w:name="_Toc197965789"/>
      <w:bookmarkStart w:id="16" w:name="_Toc106597090"/>
      <w:bookmarkStart w:id="17" w:name="_Toc197966580"/>
      <w:bookmarkStart w:id="18" w:name="_Toc208300664"/>
      <w:r w:rsidRPr="00C877FC">
        <w:t>Changes to Transitional Kindergarten Teacher Requirements</w:t>
      </w:r>
      <w:bookmarkEnd w:id="15"/>
      <w:bookmarkEnd w:id="16"/>
      <w:bookmarkEnd w:id="17"/>
      <w:bookmarkEnd w:id="18"/>
    </w:p>
    <w:p w14:paraId="1A06AC6A" w14:textId="11C7A569" w:rsidR="0F13A329" w:rsidRDefault="0F13A329" w:rsidP="64B9A568">
      <w:pPr>
        <w:spacing w:after="240"/>
        <w:rPr>
          <w:rFonts w:eastAsia="Arial" w:cs="Arial"/>
          <w:color w:val="000000" w:themeColor="text1"/>
        </w:rPr>
      </w:pPr>
      <w:r w:rsidRPr="64B9A568">
        <w:rPr>
          <w:rFonts w:eastAsia="Arial" w:cs="Arial"/>
          <w:color w:val="000000" w:themeColor="text1"/>
        </w:rPr>
        <w:t>As educators to some of the youngest learners in California, it is essential that TK teachers have an in-depth knowledge of child development and an understanding of how to implement a quality, developmentally appropriate ECE program that addresses the unique social</w:t>
      </w:r>
      <w:r w:rsidR="007C0F14">
        <w:rPr>
          <w:rFonts w:eastAsia="Arial" w:cs="Arial"/>
          <w:color w:val="000000" w:themeColor="text1"/>
        </w:rPr>
        <w:t>–</w:t>
      </w:r>
      <w:r w:rsidRPr="64B9A568">
        <w:rPr>
          <w:rFonts w:eastAsia="Arial" w:cs="Arial"/>
          <w:color w:val="000000" w:themeColor="text1"/>
        </w:rPr>
        <w:t>emotional, physical, and cognitive needs of TK students. To address this need, TK teacher requirements have changed over time in preparation for the availability of UTK for all four-year-old children and to reflect the knowledge and skills</w:t>
      </w:r>
      <w:r w:rsidR="007C0F14">
        <w:rPr>
          <w:rFonts w:eastAsia="Arial" w:cs="Arial"/>
          <w:color w:val="000000" w:themeColor="text1"/>
        </w:rPr>
        <w:t xml:space="preserve"> that</w:t>
      </w:r>
      <w:r w:rsidRPr="64B9A568">
        <w:rPr>
          <w:rFonts w:eastAsia="Arial" w:cs="Arial"/>
          <w:color w:val="000000" w:themeColor="text1"/>
        </w:rPr>
        <w:t xml:space="preserve"> educators need to continue providing quality education to students enrolled in TK classrooms.</w:t>
      </w:r>
    </w:p>
    <w:p w14:paraId="51F8B68C" w14:textId="33215D66" w:rsidR="0F13A329" w:rsidRDefault="0F13A329" w:rsidP="64B9A568">
      <w:pPr>
        <w:spacing w:after="240" w:line="259" w:lineRule="auto"/>
        <w:rPr>
          <w:rFonts w:eastAsia="Arial" w:cs="Arial"/>
          <w:color w:val="000000" w:themeColor="text1"/>
        </w:rPr>
      </w:pPr>
      <w:r w:rsidRPr="64B9A568">
        <w:rPr>
          <w:rFonts w:eastAsia="Arial" w:cs="Arial"/>
          <w:color w:val="000000" w:themeColor="text1"/>
        </w:rPr>
        <w:t>Following the Kindergarten Readiness Act of 2010</w:t>
      </w:r>
      <w:r w:rsidR="007C0F14">
        <w:rPr>
          <w:rFonts w:eastAsia="Arial" w:cs="Arial"/>
          <w:color w:val="000000" w:themeColor="text1"/>
        </w:rPr>
        <w:t>,</w:t>
      </w:r>
      <w:r w:rsidRPr="64B9A568">
        <w:rPr>
          <w:rFonts w:eastAsia="Arial" w:cs="Arial"/>
          <w:color w:val="000000" w:themeColor="text1"/>
        </w:rPr>
        <w:t xml:space="preserve"> when TK was introduced as the first year in a two-year K program, TK teachers were required to have one of the following credentials in order to teach TK:</w:t>
      </w:r>
    </w:p>
    <w:p w14:paraId="690C354A" w14:textId="6F240C6E" w:rsidR="0F13A329" w:rsidRDefault="0F13A329" w:rsidP="5733C4CC">
      <w:pPr>
        <w:pStyle w:val="ListParagraph"/>
        <w:numPr>
          <w:ilvl w:val="0"/>
          <w:numId w:val="17"/>
        </w:numPr>
        <w:spacing w:after="240"/>
        <w:rPr>
          <w:rFonts w:eastAsia="Arial" w:cs="Arial"/>
          <w:color w:val="000000" w:themeColor="text1"/>
        </w:rPr>
      </w:pPr>
      <w:r w:rsidRPr="64B9A568">
        <w:rPr>
          <w:rFonts w:eastAsia="Arial" w:cs="Arial"/>
          <w:color w:val="000000" w:themeColor="text1"/>
        </w:rPr>
        <w:t>Elementary (K</w:t>
      </w:r>
      <w:r w:rsidR="00B81FEA">
        <w:rPr>
          <w:rFonts w:eastAsia="Arial" w:cs="Arial"/>
          <w:color w:val="000000" w:themeColor="text1"/>
        </w:rPr>
        <w:t>in</w:t>
      </w:r>
      <w:r w:rsidR="003B51E0">
        <w:rPr>
          <w:rFonts w:eastAsia="Arial" w:cs="Arial"/>
          <w:color w:val="000000" w:themeColor="text1"/>
        </w:rPr>
        <w:t>d</w:t>
      </w:r>
      <w:r w:rsidR="00B81FEA">
        <w:rPr>
          <w:rFonts w:eastAsia="Arial" w:cs="Arial"/>
          <w:color w:val="000000" w:themeColor="text1"/>
        </w:rPr>
        <w:t>ergarten</w:t>
      </w:r>
      <w:r w:rsidRPr="64B9A568">
        <w:rPr>
          <w:rFonts w:eastAsia="Arial" w:cs="Arial"/>
          <w:color w:val="000000" w:themeColor="text1"/>
        </w:rPr>
        <w:t xml:space="preserve"> through grade eight</w:t>
      </w:r>
      <w:r w:rsidR="005344DC">
        <w:rPr>
          <w:rFonts w:eastAsia="Arial" w:cs="Arial"/>
          <w:color w:val="000000" w:themeColor="text1"/>
        </w:rPr>
        <w:t xml:space="preserve"> [K–8]</w:t>
      </w:r>
      <w:r w:rsidRPr="64B9A568">
        <w:rPr>
          <w:rFonts w:eastAsia="Arial" w:cs="Arial"/>
          <w:color w:val="000000" w:themeColor="text1"/>
        </w:rPr>
        <w:t>)</w:t>
      </w:r>
    </w:p>
    <w:p w14:paraId="64345243" w14:textId="67C1B51D" w:rsidR="0F13A329" w:rsidRDefault="0F13A329" w:rsidP="64B9A568">
      <w:pPr>
        <w:pStyle w:val="ListParagraph"/>
        <w:numPr>
          <w:ilvl w:val="0"/>
          <w:numId w:val="17"/>
        </w:numPr>
        <w:spacing w:after="240"/>
        <w:contextualSpacing w:val="0"/>
        <w:rPr>
          <w:rFonts w:eastAsia="Arial" w:cs="Arial"/>
          <w:color w:val="000000" w:themeColor="text1"/>
        </w:rPr>
      </w:pPr>
      <w:r w:rsidRPr="64B9A568">
        <w:rPr>
          <w:rFonts w:eastAsia="Arial" w:cs="Arial"/>
          <w:color w:val="000000" w:themeColor="text1"/>
        </w:rPr>
        <w:t>Early Childhood (preschool through grade three)</w:t>
      </w:r>
    </w:p>
    <w:p w14:paraId="426582AA" w14:textId="1157C005" w:rsidR="0F13A329" w:rsidRDefault="0F13A329" w:rsidP="5733C4CC">
      <w:pPr>
        <w:pStyle w:val="ListParagraph"/>
        <w:numPr>
          <w:ilvl w:val="0"/>
          <w:numId w:val="17"/>
        </w:numPr>
        <w:spacing w:after="240"/>
        <w:rPr>
          <w:rFonts w:eastAsia="Arial" w:cs="Arial"/>
          <w:color w:val="000000" w:themeColor="text1"/>
        </w:rPr>
      </w:pPr>
      <w:r w:rsidRPr="64B9A568">
        <w:rPr>
          <w:rFonts w:eastAsia="Arial" w:cs="Arial"/>
          <w:color w:val="000000" w:themeColor="text1"/>
        </w:rPr>
        <w:t>Multiple Subject (preschool, K</w:t>
      </w:r>
      <w:r w:rsidR="00B81FEA">
        <w:rPr>
          <w:rFonts w:eastAsia="Arial" w:cs="Arial"/>
          <w:color w:val="000000" w:themeColor="text1"/>
        </w:rPr>
        <w:t>indergarten</w:t>
      </w:r>
      <w:r w:rsidRPr="64B9A568">
        <w:rPr>
          <w:rFonts w:eastAsia="Arial" w:cs="Arial"/>
          <w:color w:val="000000" w:themeColor="text1"/>
        </w:rPr>
        <w:t xml:space="preserve"> through grade twelve [K</w:t>
      </w:r>
      <w:r w:rsidR="00426E92">
        <w:rPr>
          <w:rFonts w:eastAsia="Arial" w:cs="Arial"/>
          <w:color w:val="000000" w:themeColor="text1"/>
        </w:rPr>
        <w:t>–</w:t>
      </w:r>
      <w:r w:rsidRPr="64B9A568">
        <w:rPr>
          <w:rFonts w:eastAsia="Arial" w:cs="Arial"/>
          <w:color w:val="000000" w:themeColor="text1"/>
        </w:rPr>
        <w:t>12])</w:t>
      </w:r>
    </w:p>
    <w:p w14:paraId="17640FDC" w14:textId="71E37532" w:rsidR="0F13A329" w:rsidRDefault="0F13A329" w:rsidP="64B9A568">
      <w:pPr>
        <w:pStyle w:val="ListParagraph"/>
        <w:numPr>
          <w:ilvl w:val="0"/>
          <w:numId w:val="17"/>
        </w:numPr>
        <w:spacing w:after="240"/>
        <w:contextualSpacing w:val="0"/>
        <w:rPr>
          <w:rFonts w:eastAsia="Arial" w:cs="Arial"/>
          <w:color w:val="000000" w:themeColor="text1"/>
        </w:rPr>
      </w:pPr>
      <w:r w:rsidRPr="64B9A568">
        <w:rPr>
          <w:rFonts w:eastAsia="Arial" w:cs="Arial"/>
          <w:color w:val="000000" w:themeColor="text1"/>
        </w:rPr>
        <w:t>Multiple Subject University Intern (preschool, K</w:t>
      </w:r>
      <w:r w:rsidR="00426E92">
        <w:rPr>
          <w:rFonts w:eastAsia="Arial" w:cs="Arial"/>
          <w:color w:val="000000" w:themeColor="text1"/>
        </w:rPr>
        <w:t>–</w:t>
      </w:r>
      <w:r w:rsidRPr="64B9A568">
        <w:rPr>
          <w:rFonts w:eastAsia="Arial" w:cs="Arial"/>
          <w:color w:val="000000" w:themeColor="text1"/>
        </w:rPr>
        <w:t>12, and adults)</w:t>
      </w:r>
    </w:p>
    <w:p w14:paraId="78512730" w14:textId="74A59D3C" w:rsidR="0F13A329" w:rsidRDefault="0F13A329" w:rsidP="5733C4CC">
      <w:pPr>
        <w:pStyle w:val="ListParagraph"/>
        <w:numPr>
          <w:ilvl w:val="0"/>
          <w:numId w:val="17"/>
        </w:numPr>
        <w:spacing w:after="240"/>
        <w:rPr>
          <w:rFonts w:eastAsia="Arial" w:cs="Arial"/>
          <w:color w:val="000000" w:themeColor="text1"/>
        </w:rPr>
      </w:pPr>
      <w:r w:rsidRPr="64B9A568">
        <w:rPr>
          <w:rFonts w:eastAsia="Arial" w:cs="Arial"/>
          <w:color w:val="000000" w:themeColor="text1"/>
        </w:rPr>
        <w:t>Multiple Subject District Intern (K</w:t>
      </w:r>
      <w:r w:rsidR="00D42DD4">
        <w:rPr>
          <w:rFonts w:eastAsia="Arial" w:cs="Arial"/>
          <w:color w:val="000000" w:themeColor="text1"/>
        </w:rPr>
        <w:t>–8</w:t>
      </w:r>
      <w:r w:rsidRPr="64B9A568">
        <w:rPr>
          <w:rFonts w:eastAsia="Arial" w:cs="Arial"/>
          <w:color w:val="000000" w:themeColor="text1"/>
        </w:rPr>
        <w:t>)</w:t>
      </w:r>
    </w:p>
    <w:p w14:paraId="17CE4C24" w14:textId="0FF14BC1" w:rsidR="0F13A329" w:rsidRDefault="0F13A329" w:rsidP="64B9A568">
      <w:pPr>
        <w:pStyle w:val="ListParagraph"/>
        <w:numPr>
          <w:ilvl w:val="0"/>
          <w:numId w:val="17"/>
        </w:numPr>
        <w:spacing w:after="240"/>
        <w:contextualSpacing w:val="0"/>
        <w:rPr>
          <w:rFonts w:eastAsia="Arial" w:cs="Arial"/>
          <w:color w:val="000000" w:themeColor="text1"/>
        </w:rPr>
      </w:pPr>
      <w:r w:rsidRPr="64B9A568">
        <w:rPr>
          <w:rFonts w:eastAsia="Arial" w:cs="Arial"/>
          <w:color w:val="000000" w:themeColor="text1"/>
        </w:rPr>
        <w:t>Specialist Instruction Credential in ECE</w:t>
      </w:r>
    </w:p>
    <w:p w14:paraId="6B6E3D12" w14:textId="41D13ED8" w:rsidR="0F13A329" w:rsidRDefault="0F13A329" w:rsidP="64B9A568">
      <w:pPr>
        <w:spacing w:after="240"/>
        <w:rPr>
          <w:rFonts w:eastAsia="Arial" w:cs="Arial"/>
          <w:color w:val="000000" w:themeColor="text1"/>
        </w:rPr>
      </w:pPr>
      <w:r w:rsidRPr="64B9A568">
        <w:rPr>
          <w:rFonts w:eastAsia="Arial" w:cs="Arial"/>
          <w:color w:val="000000" w:themeColor="text1"/>
        </w:rPr>
        <w:t>The following credential types also authorized teachers to teach TK, as they authorized the same service as the Multiple Subject Teaching Credential: Multiple Subject General Education Limited Assignment Permit, Multiple Subject Short-Term Staff Permit, Multiple Subject Provisional Internship Permit.</w:t>
      </w:r>
    </w:p>
    <w:p w14:paraId="42C91939" w14:textId="76B49F79" w:rsidR="0F13A329" w:rsidRDefault="0F13A329" w:rsidP="64B9A568">
      <w:pPr>
        <w:spacing w:after="220"/>
        <w:rPr>
          <w:rFonts w:eastAsia="Arial" w:cs="Arial"/>
          <w:color w:val="000000" w:themeColor="text1"/>
        </w:rPr>
      </w:pPr>
      <w:r w:rsidRPr="64B9A568">
        <w:rPr>
          <w:rFonts w:eastAsia="Arial" w:cs="Arial"/>
          <w:color w:val="000000" w:themeColor="text1"/>
        </w:rPr>
        <w:t xml:space="preserve">In 2014, the Education Omnibus Budget Trailer Bill (SB 858, Chapter 32, Statutes of 2014) first added a requirement for teachers to have additional ECE units, experience equivalent to units, or a Child Development Permit. This requirement was set to take effect by August 1, 2020; however, this deadline has been extended several times and </w:t>
      </w:r>
      <w:r w:rsidRPr="00AE2921">
        <w:rPr>
          <w:rFonts w:eastAsia="Arial" w:cs="Arial"/>
          <w:color w:val="000000" w:themeColor="text1"/>
        </w:rPr>
        <w:t>will be</w:t>
      </w:r>
      <w:r w:rsidRPr="64B9A568">
        <w:rPr>
          <w:rFonts w:eastAsia="Arial" w:cs="Arial"/>
          <w:color w:val="000000" w:themeColor="text1"/>
        </w:rPr>
        <w:t xml:space="preserve"> officially mandated on August 1, 2025:</w:t>
      </w:r>
    </w:p>
    <w:p w14:paraId="0BD3BD01" w14:textId="25E68B4D" w:rsidR="0F13A329" w:rsidRDefault="0F13A329" w:rsidP="00A87EB7">
      <w:pPr>
        <w:pStyle w:val="ListParagraph"/>
        <w:numPr>
          <w:ilvl w:val="0"/>
          <w:numId w:val="16"/>
        </w:numPr>
        <w:spacing w:after="240"/>
        <w:ind w:left="576"/>
        <w:contextualSpacing w:val="0"/>
        <w:rPr>
          <w:rFonts w:eastAsia="Arial" w:cs="Arial"/>
          <w:color w:val="000000" w:themeColor="text1"/>
        </w:rPr>
      </w:pPr>
      <w:r w:rsidRPr="64B9A568">
        <w:rPr>
          <w:rFonts w:eastAsia="Arial" w:cs="Arial"/>
          <w:color w:val="000000" w:themeColor="text1"/>
        </w:rPr>
        <w:t>The 2020</w:t>
      </w:r>
      <w:r w:rsidRPr="64B9A568">
        <w:rPr>
          <w:rFonts w:eastAsia="Arial" w:cs="Arial"/>
          <w:color w:val="111111"/>
        </w:rPr>
        <w:t>–</w:t>
      </w:r>
      <w:r w:rsidRPr="64B9A568">
        <w:rPr>
          <w:rFonts w:eastAsia="Arial" w:cs="Arial"/>
          <w:color w:val="000000" w:themeColor="text1"/>
        </w:rPr>
        <w:t>21 Education Omnibus Trailer Bill</w:t>
      </w:r>
      <w:r w:rsidR="0094549A">
        <w:rPr>
          <w:rFonts w:eastAsia="Arial" w:cs="Arial"/>
          <w:color w:val="000000" w:themeColor="text1"/>
        </w:rPr>
        <w:t>,</w:t>
      </w:r>
      <w:r w:rsidRPr="64B9A568">
        <w:rPr>
          <w:rFonts w:eastAsia="Arial" w:cs="Arial"/>
          <w:color w:val="000000" w:themeColor="text1"/>
        </w:rPr>
        <w:t xml:space="preserve"> SB 98 (Chapter 24, Statutes of 2020)</w:t>
      </w:r>
      <w:r w:rsidR="0094549A">
        <w:rPr>
          <w:rFonts w:eastAsia="Arial" w:cs="Arial"/>
          <w:color w:val="000000" w:themeColor="text1"/>
        </w:rPr>
        <w:t>,</w:t>
      </w:r>
      <w:r w:rsidRPr="64B9A568">
        <w:rPr>
          <w:rFonts w:eastAsia="Arial" w:cs="Arial"/>
          <w:color w:val="000000" w:themeColor="text1"/>
        </w:rPr>
        <w:t xml:space="preserve"> extended the deadline to August 1, 2021.</w:t>
      </w:r>
    </w:p>
    <w:p w14:paraId="0071F7EF" w14:textId="3D5097C1" w:rsidR="0F13A329" w:rsidRDefault="0F13A329" w:rsidP="00A87EB7">
      <w:pPr>
        <w:pStyle w:val="ListParagraph"/>
        <w:numPr>
          <w:ilvl w:val="0"/>
          <w:numId w:val="16"/>
        </w:numPr>
        <w:spacing w:after="240"/>
        <w:ind w:left="576"/>
        <w:contextualSpacing w:val="0"/>
        <w:rPr>
          <w:rFonts w:eastAsia="Arial" w:cs="Arial"/>
          <w:color w:val="000000" w:themeColor="text1"/>
        </w:rPr>
      </w:pPr>
      <w:r w:rsidRPr="64B9A568">
        <w:rPr>
          <w:rFonts w:eastAsia="Arial" w:cs="Arial"/>
          <w:color w:val="000000" w:themeColor="text1"/>
        </w:rPr>
        <w:t>The 2021</w:t>
      </w:r>
      <w:r w:rsidRPr="64B9A568">
        <w:rPr>
          <w:rFonts w:eastAsia="Arial" w:cs="Arial"/>
          <w:color w:val="111111"/>
        </w:rPr>
        <w:t>–</w:t>
      </w:r>
      <w:r w:rsidRPr="64B9A568">
        <w:rPr>
          <w:rFonts w:eastAsia="Arial" w:cs="Arial"/>
          <w:color w:val="000000" w:themeColor="text1"/>
        </w:rPr>
        <w:t>22 Education Omnibus Trailer Bill, Assembly Bill 130 (Chapter 44, Statutes of 2021)</w:t>
      </w:r>
      <w:r w:rsidR="0094549A">
        <w:rPr>
          <w:rFonts w:eastAsia="Arial" w:cs="Arial"/>
          <w:color w:val="000000" w:themeColor="text1"/>
        </w:rPr>
        <w:t>,</w:t>
      </w:r>
      <w:r w:rsidRPr="64B9A568">
        <w:rPr>
          <w:rFonts w:eastAsia="Arial" w:cs="Arial"/>
          <w:color w:val="000000" w:themeColor="text1"/>
        </w:rPr>
        <w:t xml:space="preserve"> extended the deadline to August 1, 2023.</w:t>
      </w:r>
    </w:p>
    <w:p w14:paraId="315798E7" w14:textId="57DA8A9F" w:rsidR="0F13A329" w:rsidRDefault="0F13A329" w:rsidP="00A87EB7">
      <w:pPr>
        <w:pStyle w:val="ListParagraph"/>
        <w:numPr>
          <w:ilvl w:val="0"/>
          <w:numId w:val="16"/>
        </w:numPr>
        <w:spacing w:after="240" w:line="259" w:lineRule="auto"/>
        <w:ind w:left="576"/>
        <w:contextualSpacing w:val="0"/>
        <w:rPr>
          <w:rFonts w:eastAsia="Arial" w:cs="Arial"/>
          <w:color w:val="000000" w:themeColor="text1"/>
        </w:rPr>
      </w:pPr>
      <w:r w:rsidRPr="64B9A568">
        <w:rPr>
          <w:rFonts w:eastAsia="Arial" w:cs="Arial"/>
          <w:color w:val="000000" w:themeColor="text1"/>
        </w:rPr>
        <w:t>The 2023–24 Education Omnibus Trailer Bill, SB 114 (Chapter 48, Statutes of 2023)</w:t>
      </w:r>
      <w:r w:rsidR="0094549A">
        <w:rPr>
          <w:rFonts w:eastAsia="Arial" w:cs="Arial"/>
          <w:color w:val="000000" w:themeColor="text1"/>
        </w:rPr>
        <w:t>,</w:t>
      </w:r>
      <w:r w:rsidRPr="64B9A568">
        <w:rPr>
          <w:rFonts w:eastAsia="Arial" w:cs="Arial"/>
          <w:color w:val="000000" w:themeColor="text1"/>
        </w:rPr>
        <w:t xml:space="preserve"> extended the deadline to the current date of August 1, 2025.</w:t>
      </w:r>
    </w:p>
    <w:p w14:paraId="1ED73C97" w14:textId="541732C9" w:rsidR="0F13A329" w:rsidRDefault="0F13A329" w:rsidP="64B9A568">
      <w:pPr>
        <w:spacing w:after="220" w:line="259" w:lineRule="auto"/>
        <w:rPr>
          <w:rFonts w:eastAsia="Arial" w:cs="Arial"/>
          <w:color w:val="000000" w:themeColor="text1"/>
        </w:rPr>
      </w:pPr>
      <w:r w:rsidRPr="64B9A568">
        <w:rPr>
          <w:rFonts w:eastAsia="Arial" w:cs="Arial"/>
          <w:color w:val="000000" w:themeColor="text1"/>
        </w:rPr>
        <w:lastRenderedPageBreak/>
        <w:t>Table 1 (below) summarizes current TK teacher requirements compared to those at full implementation. It also lists other TK program requirements around class size and ratio.</w:t>
      </w:r>
    </w:p>
    <w:p w14:paraId="21D81F57" w14:textId="3565CD09" w:rsidR="002F295C" w:rsidRDefault="0F13A329" w:rsidP="64B9A568">
      <w:pPr>
        <w:spacing w:after="240"/>
        <w:rPr>
          <w:rFonts w:eastAsia="Arial" w:cs="Arial"/>
          <w:color w:val="000000" w:themeColor="text1"/>
        </w:rPr>
      </w:pPr>
      <w:r w:rsidRPr="64B9A568">
        <w:rPr>
          <w:rFonts w:eastAsia="Arial" w:cs="Arial"/>
          <w:color w:val="000000" w:themeColor="text1"/>
        </w:rPr>
        <w:t>As TK age eligibility expands and the children in TK classrooms are getting younger, California has prioritized ensuring that TK teachers expand their knowledge of child development and receive specialized training in ECE and that children in TK learn with ratios and class sizes closer to those used in the Head Start Program. With rapid cognitive, physical, and social</w:t>
      </w:r>
      <w:r w:rsidR="0094549A">
        <w:rPr>
          <w:rFonts w:eastAsia="Arial" w:cs="Arial"/>
          <w:color w:val="000000" w:themeColor="text1"/>
        </w:rPr>
        <w:t>–</w:t>
      </w:r>
      <w:r w:rsidRPr="64B9A568">
        <w:rPr>
          <w:rFonts w:eastAsia="Arial" w:cs="Arial"/>
          <w:color w:val="000000" w:themeColor="text1"/>
        </w:rPr>
        <w:t>emotional growth happening in early childhood, children must have access to high-quality early learning opportunities with the positive outcomes of these experiences sustained through the early elementary years so that all children receive a strong foundation from which to thrive in future years.</w:t>
      </w:r>
      <w:r w:rsidRPr="64B9A568">
        <w:rPr>
          <w:rStyle w:val="FootnoteReference"/>
          <w:rFonts w:eastAsia="Arial" w:cs="Arial"/>
          <w:color w:val="000000" w:themeColor="text1"/>
        </w:rPr>
        <w:footnoteReference w:id="4"/>
      </w:r>
    </w:p>
    <w:p w14:paraId="6AF407E2" w14:textId="77777777" w:rsidR="002F295C" w:rsidRDefault="002F295C">
      <w:pPr>
        <w:rPr>
          <w:rFonts w:eastAsia="Arial" w:cs="Arial"/>
          <w:color w:val="000000" w:themeColor="text1"/>
        </w:rPr>
      </w:pPr>
      <w:r>
        <w:rPr>
          <w:rFonts w:eastAsia="Arial" w:cs="Arial"/>
          <w:color w:val="000000" w:themeColor="text1"/>
        </w:rPr>
        <w:br w:type="page"/>
      </w:r>
    </w:p>
    <w:p w14:paraId="75C1EF5F" w14:textId="315CE180" w:rsidR="1F6E0620" w:rsidRDefault="1F6E0620" w:rsidP="000E0475">
      <w:pPr>
        <w:pStyle w:val="Caption"/>
        <w:rPr>
          <w:rFonts w:eastAsia="Arial"/>
        </w:rPr>
      </w:pPr>
      <w:r w:rsidRPr="64B9A568">
        <w:rPr>
          <w:rFonts w:eastAsia="Arial"/>
        </w:rPr>
        <w:lastRenderedPageBreak/>
        <w:t>Table 1: Changes in Transitional Kindergarten Requirements 2023–24 through 2025–26</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Changes in Transitional Kindergarten Requirements 2023–24 through 2025–26"/>
      </w:tblPr>
      <w:tblGrid>
        <w:gridCol w:w="1275"/>
        <w:gridCol w:w="1935"/>
        <w:gridCol w:w="1530"/>
        <w:gridCol w:w="4215"/>
      </w:tblGrid>
      <w:tr w:rsidR="64B9A568" w14:paraId="127C4BB0" w14:textId="77777777" w:rsidTr="0B513029">
        <w:trPr>
          <w:cantSplit/>
          <w:trHeight w:val="300"/>
          <w:tblHeader/>
        </w:trPr>
        <w:tc>
          <w:tcPr>
            <w:tcW w:w="1275" w:type="dxa"/>
            <w:tcMar>
              <w:left w:w="105" w:type="dxa"/>
              <w:right w:w="105" w:type="dxa"/>
            </w:tcMar>
          </w:tcPr>
          <w:p w14:paraId="43DD72A5" w14:textId="5DF4A531" w:rsidR="64B9A568" w:rsidRDefault="64B9A568" w:rsidP="64B9A568">
            <w:pPr>
              <w:rPr>
                <w:rFonts w:eastAsia="Arial" w:cs="Arial"/>
                <w:color w:val="000000" w:themeColor="text1"/>
              </w:rPr>
            </w:pPr>
            <w:r w:rsidRPr="64B9A568">
              <w:rPr>
                <w:rFonts w:eastAsia="Arial" w:cs="Arial"/>
                <w:b/>
                <w:bCs/>
                <w:color w:val="000000" w:themeColor="text1"/>
              </w:rPr>
              <w:t>School Years</w:t>
            </w:r>
          </w:p>
        </w:tc>
        <w:tc>
          <w:tcPr>
            <w:tcW w:w="1935" w:type="dxa"/>
            <w:tcMar>
              <w:left w:w="105" w:type="dxa"/>
              <w:right w:w="105" w:type="dxa"/>
            </w:tcMar>
          </w:tcPr>
          <w:p w14:paraId="0D640E5D" w14:textId="3537BB01" w:rsidR="64B9A568" w:rsidRDefault="64B9A568" w:rsidP="64B9A568">
            <w:pPr>
              <w:rPr>
                <w:rFonts w:eastAsia="Arial" w:cs="Arial"/>
                <w:color w:val="000000" w:themeColor="text1"/>
              </w:rPr>
            </w:pPr>
            <w:r w:rsidRPr="64B9A568">
              <w:rPr>
                <w:rFonts w:eastAsia="Arial" w:cs="Arial"/>
                <w:b/>
                <w:bCs/>
                <w:color w:val="000000" w:themeColor="text1"/>
              </w:rPr>
              <w:t>Adult-to</w:t>
            </w:r>
            <w:r w:rsidR="00241240">
              <w:rPr>
                <w:rFonts w:eastAsia="Arial" w:cs="Arial"/>
                <w:b/>
                <w:bCs/>
                <w:color w:val="000000" w:themeColor="text1"/>
              </w:rPr>
              <w:t>-</w:t>
            </w:r>
            <w:r w:rsidRPr="64B9A568">
              <w:rPr>
                <w:rFonts w:eastAsia="Arial" w:cs="Arial"/>
                <w:b/>
                <w:bCs/>
                <w:color w:val="000000" w:themeColor="text1"/>
              </w:rPr>
              <w:t>Child Ratio</w:t>
            </w:r>
          </w:p>
        </w:tc>
        <w:tc>
          <w:tcPr>
            <w:tcW w:w="1530" w:type="dxa"/>
            <w:tcMar>
              <w:left w:w="105" w:type="dxa"/>
              <w:right w:w="105" w:type="dxa"/>
            </w:tcMar>
          </w:tcPr>
          <w:p w14:paraId="4DA7AB5C" w14:textId="2B325AAD" w:rsidR="64B9A568" w:rsidRDefault="64B9A568" w:rsidP="64B9A568">
            <w:pPr>
              <w:rPr>
                <w:rFonts w:eastAsia="Arial" w:cs="Arial"/>
                <w:color w:val="000000" w:themeColor="text1"/>
              </w:rPr>
            </w:pPr>
            <w:r w:rsidRPr="64B9A568">
              <w:rPr>
                <w:rFonts w:eastAsia="Arial" w:cs="Arial"/>
                <w:b/>
                <w:bCs/>
                <w:color w:val="000000" w:themeColor="text1"/>
              </w:rPr>
              <w:t>Average Class Size</w:t>
            </w:r>
          </w:p>
        </w:tc>
        <w:tc>
          <w:tcPr>
            <w:tcW w:w="4215" w:type="dxa"/>
            <w:tcMar>
              <w:left w:w="105" w:type="dxa"/>
              <w:right w:w="105" w:type="dxa"/>
            </w:tcMar>
          </w:tcPr>
          <w:p w14:paraId="345D42EC" w14:textId="79AF74A1" w:rsidR="64B9A568" w:rsidRDefault="64B9A568" w:rsidP="64B9A568">
            <w:pPr>
              <w:rPr>
                <w:rFonts w:eastAsia="Arial" w:cs="Arial"/>
                <w:color w:val="000000" w:themeColor="text1"/>
              </w:rPr>
            </w:pPr>
            <w:r w:rsidRPr="64B9A568">
              <w:rPr>
                <w:rFonts w:eastAsia="Arial" w:cs="Arial"/>
                <w:b/>
                <w:bCs/>
                <w:color w:val="000000" w:themeColor="text1"/>
              </w:rPr>
              <w:t>Acceptable Teaching Credentials and Additional Requirements</w:t>
            </w:r>
          </w:p>
        </w:tc>
      </w:tr>
      <w:tr w:rsidR="64B9A568" w14:paraId="6A49A494" w14:textId="77777777" w:rsidTr="0B513029">
        <w:trPr>
          <w:cantSplit/>
          <w:trHeight w:val="300"/>
        </w:trPr>
        <w:tc>
          <w:tcPr>
            <w:tcW w:w="1275" w:type="dxa"/>
            <w:tcMar>
              <w:left w:w="105" w:type="dxa"/>
              <w:right w:w="105" w:type="dxa"/>
            </w:tcMar>
          </w:tcPr>
          <w:p w14:paraId="02AC8D31" w14:textId="2B9DF6F9" w:rsidR="64B9A568" w:rsidRDefault="64B9A568" w:rsidP="64B9A568">
            <w:pPr>
              <w:spacing w:after="240"/>
              <w:rPr>
                <w:rFonts w:eastAsia="Arial" w:cs="Arial"/>
                <w:color w:val="000000" w:themeColor="text1"/>
              </w:rPr>
            </w:pPr>
            <w:r w:rsidRPr="64B9A568">
              <w:rPr>
                <w:rFonts w:eastAsia="Arial" w:cs="Arial"/>
                <w:color w:val="000000" w:themeColor="text1"/>
              </w:rPr>
              <w:t>2023</w:t>
            </w:r>
            <w:r w:rsidRPr="64B9A568">
              <w:rPr>
                <w:rFonts w:eastAsia="Arial" w:cs="Arial"/>
                <w:color w:val="111111"/>
              </w:rPr>
              <w:t>–</w:t>
            </w:r>
            <w:r w:rsidRPr="64B9A568">
              <w:rPr>
                <w:rFonts w:eastAsia="Arial" w:cs="Arial"/>
                <w:color w:val="000000" w:themeColor="text1"/>
              </w:rPr>
              <w:t>24 and 2024</w:t>
            </w:r>
            <w:r w:rsidRPr="64B9A568">
              <w:rPr>
                <w:rFonts w:eastAsia="Arial" w:cs="Arial"/>
                <w:color w:val="111111"/>
              </w:rPr>
              <w:t>–</w:t>
            </w:r>
            <w:r w:rsidRPr="64B9A568">
              <w:rPr>
                <w:rFonts w:eastAsia="Arial" w:cs="Arial"/>
                <w:color w:val="000000" w:themeColor="text1"/>
              </w:rPr>
              <w:t>25</w:t>
            </w:r>
          </w:p>
        </w:tc>
        <w:tc>
          <w:tcPr>
            <w:tcW w:w="1935" w:type="dxa"/>
            <w:tcMar>
              <w:left w:w="105" w:type="dxa"/>
              <w:right w:w="105" w:type="dxa"/>
            </w:tcMar>
          </w:tcPr>
          <w:p w14:paraId="654A415A" w14:textId="7065B45A" w:rsidR="64B9A568" w:rsidRDefault="64B9A568" w:rsidP="64B9A568">
            <w:pPr>
              <w:spacing w:after="240"/>
              <w:rPr>
                <w:rFonts w:eastAsia="Arial" w:cs="Arial"/>
                <w:color w:val="000000" w:themeColor="text1"/>
              </w:rPr>
            </w:pPr>
            <w:r w:rsidRPr="64B9A568">
              <w:rPr>
                <w:rFonts w:eastAsia="Arial" w:cs="Arial"/>
                <w:color w:val="000000" w:themeColor="text1"/>
              </w:rPr>
              <w:t>1:12 (two adults per classroom if more than 12 students)</w:t>
            </w:r>
          </w:p>
          <w:p w14:paraId="27E6EDE0" w14:textId="7766FD6C" w:rsidR="64B9A568" w:rsidRDefault="64B9A568" w:rsidP="64B9A568">
            <w:pPr>
              <w:spacing w:after="240"/>
              <w:rPr>
                <w:rFonts w:eastAsia="Arial" w:cs="Arial"/>
                <w:color w:val="000000" w:themeColor="text1"/>
              </w:rPr>
            </w:pPr>
            <w:r w:rsidRPr="64B9A568">
              <w:rPr>
                <w:rFonts w:eastAsia="Arial" w:cs="Arial"/>
                <w:color w:val="000000" w:themeColor="text1"/>
              </w:rPr>
              <w:t>One adult must be a credentialed teacher.</w:t>
            </w:r>
          </w:p>
          <w:p w14:paraId="011961DE" w14:textId="413D5524" w:rsidR="64B9A568" w:rsidRDefault="64B9A568" w:rsidP="64B9A568">
            <w:pPr>
              <w:spacing w:after="240"/>
              <w:rPr>
                <w:rFonts w:eastAsia="Arial" w:cs="Arial"/>
                <w:color w:val="000000" w:themeColor="text1"/>
              </w:rPr>
            </w:pPr>
            <w:r w:rsidRPr="64B9A568">
              <w:rPr>
                <w:rFonts w:eastAsia="Arial" w:cs="Arial"/>
                <w:color w:val="000000" w:themeColor="text1"/>
              </w:rPr>
              <w:t>The second adult must be at least 18 years old, fingerprinted, and employed by the school district.</w:t>
            </w:r>
          </w:p>
        </w:tc>
        <w:tc>
          <w:tcPr>
            <w:tcW w:w="1530" w:type="dxa"/>
            <w:tcMar>
              <w:left w:w="105" w:type="dxa"/>
              <w:right w:w="105" w:type="dxa"/>
            </w:tcMar>
          </w:tcPr>
          <w:p w14:paraId="2E8F19F3" w14:textId="55D9D5EA" w:rsidR="64B9A568" w:rsidRDefault="64B9A568" w:rsidP="64B9A568">
            <w:pPr>
              <w:spacing w:after="240"/>
              <w:rPr>
                <w:rFonts w:eastAsia="Arial" w:cs="Arial"/>
                <w:color w:val="000000" w:themeColor="text1"/>
              </w:rPr>
            </w:pPr>
            <w:r w:rsidRPr="64B9A568">
              <w:rPr>
                <w:rFonts w:eastAsia="Arial" w:cs="Arial"/>
                <w:color w:val="000000" w:themeColor="text1"/>
              </w:rPr>
              <w:t>Not more than 24 students per classroom per school site</w:t>
            </w:r>
          </w:p>
        </w:tc>
        <w:tc>
          <w:tcPr>
            <w:tcW w:w="4215" w:type="dxa"/>
            <w:tcMar>
              <w:left w:w="105" w:type="dxa"/>
              <w:right w:w="105" w:type="dxa"/>
            </w:tcMar>
          </w:tcPr>
          <w:p w14:paraId="73EB9334" w14:textId="1AB451EE" w:rsidR="64B9A568" w:rsidRPr="00241240" w:rsidRDefault="64B9A568" w:rsidP="64B9A568">
            <w:pPr>
              <w:spacing w:after="240"/>
              <w:rPr>
                <w:rFonts w:eastAsia="Arial" w:cs="Arial"/>
                <w:color w:val="000000" w:themeColor="text1"/>
              </w:rPr>
            </w:pPr>
            <w:r w:rsidRPr="00241240">
              <w:rPr>
                <w:rFonts w:eastAsia="Arial" w:cs="Arial"/>
                <w:color w:val="000000" w:themeColor="text1"/>
              </w:rPr>
              <w:t>Elementary (K through grade eight)</w:t>
            </w:r>
          </w:p>
          <w:p w14:paraId="44FD89B8" w14:textId="5C98F90D" w:rsidR="64B9A568" w:rsidRPr="00241240" w:rsidRDefault="64B9A568" w:rsidP="64B9A568">
            <w:pPr>
              <w:spacing w:after="240"/>
              <w:rPr>
                <w:rFonts w:eastAsia="Arial" w:cs="Arial"/>
                <w:color w:val="000000" w:themeColor="text1"/>
              </w:rPr>
            </w:pPr>
            <w:r w:rsidRPr="00241240">
              <w:rPr>
                <w:rFonts w:eastAsia="Arial" w:cs="Arial"/>
                <w:color w:val="000000" w:themeColor="text1"/>
              </w:rPr>
              <w:t>Early Childhood (preschool through grade three)</w:t>
            </w:r>
          </w:p>
          <w:p w14:paraId="1387A930" w14:textId="0F8658B3" w:rsidR="64B9A568" w:rsidRPr="00241240" w:rsidRDefault="64B9A568" w:rsidP="64B9A568">
            <w:pPr>
              <w:spacing w:after="240"/>
              <w:rPr>
                <w:rFonts w:eastAsia="Arial" w:cs="Arial"/>
                <w:color w:val="000000" w:themeColor="text1"/>
              </w:rPr>
            </w:pPr>
            <w:r w:rsidRPr="00241240">
              <w:rPr>
                <w:rFonts w:eastAsia="Arial" w:cs="Arial"/>
                <w:color w:val="000000" w:themeColor="text1"/>
              </w:rPr>
              <w:t>Multiple Subject (preschool, K</w:t>
            </w:r>
            <w:r w:rsidR="00492ECA" w:rsidRPr="00241240">
              <w:rPr>
                <w:rFonts w:eastAsia="Arial" w:cs="Arial"/>
                <w:color w:val="000000" w:themeColor="text1"/>
              </w:rPr>
              <w:t>–</w:t>
            </w:r>
            <w:r w:rsidRPr="00241240">
              <w:rPr>
                <w:rFonts w:eastAsia="Arial" w:cs="Arial"/>
                <w:color w:val="000000" w:themeColor="text1"/>
              </w:rPr>
              <w:t>12, and adults)</w:t>
            </w:r>
          </w:p>
          <w:p w14:paraId="6F24FF56" w14:textId="6356533B" w:rsidR="64B9A568" w:rsidRPr="00241240" w:rsidRDefault="64B9A568" w:rsidP="64B9A568">
            <w:pPr>
              <w:spacing w:after="240"/>
              <w:rPr>
                <w:rFonts w:eastAsia="Arial" w:cs="Arial"/>
                <w:color w:val="000000" w:themeColor="text1"/>
              </w:rPr>
            </w:pPr>
            <w:r w:rsidRPr="00241240">
              <w:rPr>
                <w:rFonts w:eastAsia="Arial" w:cs="Arial"/>
                <w:color w:val="000000" w:themeColor="text1"/>
              </w:rPr>
              <w:t>Multiple Subject University Intern (preschool, K</w:t>
            </w:r>
            <w:r w:rsidR="003E0C67" w:rsidRPr="00241240">
              <w:rPr>
                <w:rFonts w:eastAsia="Arial" w:cs="Arial"/>
                <w:color w:val="000000" w:themeColor="text1"/>
              </w:rPr>
              <w:t>–</w:t>
            </w:r>
            <w:r w:rsidRPr="00241240">
              <w:rPr>
                <w:rFonts w:eastAsia="Arial" w:cs="Arial"/>
                <w:color w:val="000000" w:themeColor="text1"/>
              </w:rPr>
              <w:t>12, and adults)</w:t>
            </w:r>
          </w:p>
          <w:p w14:paraId="4CC8DE97" w14:textId="360DE9A9" w:rsidR="64B9A568" w:rsidRPr="00241240" w:rsidRDefault="64B9A568" w:rsidP="64B9A568">
            <w:pPr>
              <w:spacing w:after="240"/>
              <w:rPr>
                <w:rFonts w:eastAsia="Arial" w:cs="Arial"/>
                <w:color w:val="000000" w:themeColor="text1"/>
              </w:rPr>
            </w:pPr>
            <w:r w:rsidRPr="00241240">
              <w:rPr>
                <w:rFonts w:eastAsia="Arial" w:cs="Arial"/>
                <w:color w:val="000000" w:themeColor="text1"/>
              </w:rPr>
              <w:t>Multiple Subject District Intern (K through grade eight)</w:t>
            </w:r>
          </w:p>
          <w:p w14:paraId="07D5D105" w14:textId="7981802F" w:rsidR="64B9A568" w:rsidRPr="00241240" w:rsidRDefault="64B9A568" w:rsidP="64B9A568">
            <w:pPr>
              <w:spacing w:after="240"/>
              <w:rPr>
                <w:rFonts w:eastAsia="Arial" w:cs="Arial"/>
                <w:color w:val="000000" w:themeColor="text1"/>
              </w:rPr>
            </w:pPr>
            <w:r w:rsidRPr="00241240">
              <w:rPr>
                <w:rFonts w:eastAsia="Arial" w:cs="Arial"/>
                <w:color w:val="000000" w:themeColor="text1"/>
              </w:rPr>
              <w:t>Specialist Instruction Credential in ECE</w:t>
            </w:r>
          </w:p>
          <w:p w14:paraId="769241D5" w14:textId="52A2E155" w:rsidR="64B9A568" w:rsidRPr="00241240" w:rsidRDefault="64B9A568" w:rsidP="64B9A568">
            <w:pPr>
              <w:spacing w:after="240"/>
              <w:rPr>
                <w:rFonts w:eastAsia="Arial" w:cs="Arial"/>
                <w:color w:val="000000" w:themeColor="text1"/>
              </w:rPr>
            </w:pPr>
            <w:r w:rsidRPr="00241240">
              <w:rPr>
                <w:rFonts w:eastAsia="Arial" w:cs="Arial"/>
                <w:color w:val="000000" w:themeColor="text1"/>
              </w:rPr>
              <w:t xml:space="preserve">Multiple Subject </w:t>
            </w:r>
            <w:r w:rsidR="007C0F14" w:rsidRPr="00241240">
              <w:rPr>
                <w:rFonts w:eastAsia="Arial" w:cs="Arial"/>
                <w:color w:val="000000" w:themeColor="text1"/>
              </w:rPr>
              <w:t>General Education Limited Assignment Permit</w:t>
            </w:r>
            <w:r w:rsidRPr="00241240">
              <w:rPr>
                <w:rFonts w:eastAsia="Arial" w:cs="Arial"/>
                <w:color w:val="000000" w:themeColor="text1"/>
              </w:rPr>
              <w:t xml:space="preserve">, Multiple Subject </w:t>
            </w:r>
            <w:r w:rsidR="007C0F14" w:rsidRPr="00241240">
              <w:rPr>
                <w:rFonts w:eastAsia="Arial" w:cs="Arial"/>
                <w:color w:val="000000" w:themeColor="text1"/>
              </w:rPr>
              <w:t>Short-Term Staff Permit</w:t>
            </w:r>
            <w:r w:rsidRPr="00241240">
              <w:rPr>
                <w:rFonts w:eastAsia="Arial" w:cs="Arial"/>
                <w:color w:val="000000" w:themeColor="text1"/>
              </w:rPr>
              <w:t xml:space="preserve">, Multiple Subject </w:t>
            </w:r>
            <w:r w:rsidR="007C0F14" w:rsidRPr="00241240">
              <w:rPr>
                <w:rFonts w:eastAsia="Arial" w:cs="Arial"/>
                <w:color w:val="000000" w:themeColor="text1"/>
              </w:rPr>
              <w:t>Provisional Internship Permit</w:t>
            </w:r>
          </w:p>
        </w:tc>
      </w:tr>
      <w:tr w:rsidR="64B9A568" w14:paraId="131D36D7" w14:textId="77777777" w:rsidTr="0B513029">
        <w:trPr>
          <w:cantSplit/>
          <w:trHeight w:val="300"/>
        </w:trPr>
        <w:tc>
          <w:tcPr>
            <w:tcW w:w="1275" w:type="dxa"/>
            <w:tcMar>
              <w:left w:w="105" w:type="dxa"/>
              <w:right w:w="105" w:type="dxa"/>
            </w:tcMar>
          </w:tcPr>
          <w:p w14:paraId="54205623" w14:textId="7BE6E110" w:rsidR="64B9A568" w:rsidRDefault="64B9A568" w:rsidP="64B9A568">
            <w:pPr>
              <w:spacing w:after="240"/>
              <w:rPr>
                <w:rFonts w:eastAsia="Arial" w:cs="Arial"/>
                <w:color w:val="000000" w:themeColor="text1"/>
              </w:rPr>
            </w:pPr>
            <w:r w:rsidRPr="64B9A568">
              <w:rPr>
                <w:rFonts w:eastAsia="Arial" w:cs="Arial"/>
                <w:color w:val="000000" w:themeColor="text1"/>
              </w:rPr>
              <w:lastRenderedPageBreak/>
              <w:t>2025</w:t>
            </w:r>
            <w:r w:rsidRPr="64B9A568">
              <w:rPr>
                <w:rFonts w:eastAsia="Arial" w:cs="Arial"/>
                <w:color w:val="111111"/>
              </w:rPr>
              <w:t>–</w:t>
            </w:r>
            <w:r w:rsidRPr="64B9A568">
              <w:rPr>
                <w:rFonts w:eastAsia="Arial" w:cs="Arial"/>
                <w:color w:val="000000" w:themeColor="text1"/>
              </w:rPr>
              <w:t>26 and every year thereafter</w:t>
            </w:r>
          </w:p>
        </w:tc>
        <w:tc>
          <w:tcPr>
            <w:tcW w:w="1935" w:type="dxa"/>
            <w:tcMar>
              <w:left w:w="105" w:type="dxa"/>
              <w:right w:w="105" w:type="dxa"/>
            </w:tcMar>
          </w:tcPr>
          <w:p w14:paraId="2C809C97" w14:textId="1AC8409F" w:rsidR="64B9A568" w:rsidRDefault="64B9A568" w:rsidP="64B9A568">
            <w:pPr>
              <w:spacing w:after="240"/>
              <w:rPr>
                <w:rFonts w:eastAsia="Arial" w:cs="Arial"/>
                <w:color w:val="000000" w:themeColor="text1"/>
              </w:rPr>
            </w:pPr>
            <w:r w:rsidRPr="64B9A568">
              <w:rPr>
                <w:rFonts w:eastAsia="Arial" w:cs="Arial"/>
                <w:color w:val="000000" w:themeColor="text1"/>
              </w:rPr>
              <w:t>1:10 (two adults per classroom if more than 10 students)</w:t>
            </w:r>
          </w:p>
          <w:p w14:paraId="7B33DF13" w14:textId="30E1335F" w:rsidR="64B9A568" w:rsidRDefault="64B9A568" w:rsidP="64B9A568">
            <w:pPr>
              <w:spacing w:after="240"/>
              <w:rPr>
                <w:rFonts w:eastAsia="Arial" w:cs="Arial"/>
                <w:color w:val="000000" w:themeColor="text1"/>
              </w:rPr>
            </w:pPr>
            <w:r w:rsidRPr="64B9A568">
              <w:rPr>
                <w:rFonts w:eastAsia="Arial" w:cs="Arial"/>
                <w:color w:val="000000" w:themeColor="text1"/>
              </w:rPr>
              <w:t>One adult must be a credentialed teacher and meet additional requirements.</w:t>
            </w:r>
          </w:p>
          <w:p w14:paraId="10332F96" w14:textId="13CA1435" w:rsidR="64B9A568" w:rsidRDefault="64B9A568" w:rsidP="64B9A568">
            <w:pPr>
              <w:spacing w:after="240"/>
              <w:rPr>
                <w:rFonts w:eastAsia="Arial" w:cs="Arial"/>
                <w:color w:val="000000" w:themeColor="text1"/>
              </w:rPr>
            </w:pPr>
            <w:r w:rsidRPr="64B9A568">
              <w:rPr>
                <w:rFonts w:eastAsia="Arial" w:cs="Arial"/>
                <w:color w:val="000000" w:themeColor="text1"/>
              </w:rPr>
              <w:t>The second adult must be at least 18 years old, fingerprinted, and employed by the school district.</w:t>
            </w:r>
          </w:p>
        </w:tc>
        <w:tc>
          <w:tcPr>
            <w:tcW w:w="1530" w:type="dxa"/>
            <w:tcMar>
              <w:left w:w="105" w:type="dxa"/>
              <w:right w:w="105" w:type="dxa"/>
            </w:tcMar>
          </w:tcPr>
          <w:p w14:paraId="7BCB04B8" w14:textId="20622A85" w:rsidR="64B9A568" w:rsidRDefault="64B9A568" w:rsidP="64B9A568">
            <w:pPr>
              <w:spacing w:after="240" w:line="259" w:lineRule="auto"/>
              <w:rPr>
                <w:rFonts w:eastAsia="Arial" w:cs="Arial"/>
                <w:color w:val="000000" w:themeColor="text1"/>
              </w:rPr>
            </w:pPr>
            <w:r w:rsidRPr="64B9A568">
              <w:rPr>
                <w:rFonts w:eastAsia="Arial" w:cs="Arial"/>
                <w:color w:val="000000" w:themeColor="text1"/>
              </w:rPr>
              <w:t>Not to exceed 20 students</w:t>
            </w:r>
          </w:p>
        </w:tc>
        <w:tc>
          <w:tcPr>
            <w:tcW w:w="4215" w:type="dxa"/>
            <w:tcMar>
              <w:left w:w="105" w:type="dxa"/>
              <w:right w:w="105" w:type="dxa"/>
            </w:tcMar>
          </w:tcPr>
          <w:p w14:paraId="6B4259FF" w14:textId="40D6AE92" w:rsidR="64B9A568" w:rsidRPr="00241240" w:rsidRDefault="64B9A568" w:rsidP="64B9A568">
            <w:pPr>
              <w:spacing w:after="240"/>
              <w:rPr>
                <w:rFonts w:eastAsia="Arial" w:cs="Arial"/>
                <w:color w:val="000000" w:themeColor="text1"/>
              </w:rPr>
            </w:pPr>
            <w:r w:rsidRPr="00241240">
              <w:rPr>
                <w:rFonts w:eastAsia="Arial" w:cs="Arial"/>
                <w:color w:val="000000" w:themeColor="text1"/>
              </w:rPr>
              <w:t xml:space="preserve">All previous credentials are acceptable. </w:t>
            </w:r>
          </w:p>
          <w:p w14:paraId="09F987DB" w14:textId="015AB6DB" w:rsidR="64B9A568" w:rsidRPr="00241240" w:rsidRDefault="64B9A568" w:rsidP="64B9A568">
            <w:pPr>
              <w:spacing w:after="240"/>
              <w:rPr>
                <w:rFonts w:eastAsia="Arial" w:cs="Arial"/>
                <w:color w:val="000000" w:themeColor="text1"/>
              </w:rPr>
            </w:pPr>
            <w:r w:rsidRPr="00241240">
              <w:rPr>
                <w:rFonts w:eastAsia="Arial" w:cs="Arial"/>
                <w:color w:val="000000" w:themeColor="text1"/>
              </w:rPr>
              <w:t xml:space="preserve">New credential option: </w:t>
            </w:r>
            <w:r w:rsidRPr="00241240">
              <w:rPr>
                <w:rFonts w:eastAsia="Arial" w:cs="Arial"/>
                <w:color w:val="333333"/>
              </w:rPr>
              <w:t>PK</w:t>
            </w:r>
            <w:r w:rsidR="004078FF" w:rsidRPr="00241240">
              <w:rPr>
                <w:rFonts w:eastAsia="Arial" w:cs="Arial"/>
                <w:color w:val="333333"/>
              </w:rPr>
              <w:t>–</w:t>
            </w:r>
            <w:r w:rsidRPr="00241240">
              <w:rPr>
                <w:rFonts w:eastAsia="Arial" w:cs="Arial"/>
                <w:color w:val="333333"/>
              </w:rPr>
              <w:t xml:space="preserve">3 ECE Specialist Instruction Credential </w:t>
            </w:r>
            <w:r w:rsidRPr="00241240">
              <w:rPr>
                <w:rFonts w:eastAsia="Arial" w:cs="Arial"/>
                <w:color w:val="000000" w:themeColor="text1"/>
              </w:rPr>
              <w:t>(K through grade three)</w:t>
            </w:r>
          </w:p>
          <w:p w14:paraId="50EE3767" w14:textId="76C7152C" w:rsidR="64B9A568" w:rsidRPr="00241240" w:rsidRDefault="64B9A568" w:rsidP="64B9A568">
            <w:pPr>
              <w:spacing w:after="240"/>
              <w:rPr>
                <w:rFonts w:eastAsia="Arial" w:cs="Arial"/>
                <w:color w:val="000000" w:themeColor="text1"/>
              </w:rPr>
            </w:pPr>
            <w:r w:rsidRPr="00241240">
              <w:rPr>
                <w:rFonts w:eastAsia="Arial" w:cs="Arial"/>
                <w:color w:val="000000" w:themeColor="text1"/>
              </w:rPr>
              <w:t>Credentialed teachers who are first assigned to a TK classroom after July 1, 2015, must have one of the following</w:t>
            </w:r>
            <w:r w:rsidR="00241240" w:rsidRPr="00241240">
              <w:rPr>
                <w:rFonts w:eastAsia="Arial" w:cs="Arial"/>
                <w:color w:val="000000" w:themeColor="text1"/>
              </w:rPr>
              <w:t xml:space="preserve"> by August 1, 2025</w:t>
            </w:r>
            <w:r w:rsidRPr="00241240">
              <w:rPr>
                <w:rFonts w:eastAsia="Arial" w:cs="Arial"/>
                <w:color w:val="000000" w:themeColor="text1"/>
              </w:rPr>
              <w:t>:</w:t>
            </w:r>
          </w:p>
          <w:p w14:paraId="4FF69D13" w14:textId="4E8431B1" w:rsidR="64B9A568" w:rsidRPr="00241240" w:rsidRDefault="64B9A568" w:rsidP="009114AE">
            <w:pPr>
              <w:pStyle w:val="ListParagraph"/>
              <w:numPr>
                <w:ilvl w:val="0"/>
                <w:numId w:val="15"/>
              </w:numPr>
              <w:spacing w:after="120"/>
              <w:contextualSpacing w:val="0"/>
              <w:rPr>
                <w:rFonts w:eastAsia="Arial" w:cs="Arial"/>
                <w:color w:val="000000" w:themeColor="text1"/>
              </w:rPr>
            </w:pPr>
            <w:r w:rsidRPr="00241240">
              <w:rPr>
                <w:rFonts w:eastAsia="Arial" w:cs="Arial"/>
                <w:color w:val="000000" w:themeColor="text1"/>
              </w:rPr>
              <w:t>at least 24 units in ECE or child development or both</w:t>
            </w:r>
          </w:p>
          <w:p w14:paraId="0D8264DB" w14:textId="4073451E" w:rsidR="64B9A568" w:rsidRPr="00241240" w:rsidRDefault="64B9A568" w:rsidP="009114AE">
            <w:pPr>
              <w:pStyle w:val="ListParagraph"/>
              <w:numPr>
                <w:ilvl w:val="0"/>
                <w:numId w:val="15"/>
              </w:numPr>
              <w:spacing w:after="120"/>
              <w:contextualSpacing w:val="0"/>
              <w:rPr>
                <w:rFonts w:eastAsia="Arial" w:cs="Arial"/>
                <w:color w:val="000000" w:themeColor="text1"/>
              </w:rPr>
            </w:pPr>
            <w:r w:rsidRPr="00241240">
              <w:rPr>
                <w:rFonts w:eastAsia="Arial" w:cs="Arial"/>
                <w:color w:val="000000" w:themeColor="text1"/>
              </w:rPr>
              <w:t>as determined and documented by the LEA employing the teacher, professional experience in a classroom setting with preschool age children meeting the criteria established by the governing board or body of the LEA that is comparable to the 24 units of education or</w:t>
            </w:r>
          </w:p>
          <w:p w14:paraId="00B8CE52" w14:textId="556C2089" w:rsidR="64B9A568" w:rsidRPr="00241240" w:rsidRDefault="64B9A568" w:rsidP="009114AE">
            <w:pPr>
              <w:pStyle w:val="ListParagraph"/>
              <w:numPr>
                <w:ilvl w:val="0"/>
                <w:numId w:val="15"/>
              </w:numPr>
              <w:spacing w:after="120"/>
              <w:contextualSpacing w:val="0"/>
              <w:rPr>
                <w:rFonts w:eastAsia="Arial" w:cs="Arial"/>
                <w:color w:val="000000" w:themeColor="text1"/>
              </w:rPr>
            </w:pPr>
            <w:r w:rsidRPr="00241240">
              <w:rPr>
                <w:rFonts w:eastAsia="Arial" w:cs="Arial"/>
                <w:color w:val="000000" w:themeColor="text1"/>
              </w:rPr>
              <w:t>a Child Development Teacher Permit or an ECE Specialist Credential issued from the Commission on Teacher Credentialing</w:t>
            </w:r>
          </w:p>
        </w:tc>
      </w:tr>
    </w:tbl>
    <w:p w14:paraId="704F8C5E" w14:textId="674093F4" w:rsidR="40EE2D67" w:rsidRDefault="40EE2D67" w:rsidP="0080089E">
      <w:pPr>
        <w:spacing w:after="240"/>
        <w:rPr>
          <w:rFonts w:eastAsia="Arial" w:cs="Arial"/>
        </w:rPr>
      </w:pPr>
      <w:r w:rsidRPr="64B9A568">
        <w:rPr>
          <w:rFonts w:eastAsia="Arial" w:cs="Arial"/>
          <w:color w:val="000000" w:themeColor="text1"/>
        </w:rPr>
        <w:t>*Audit penalties for noncompliance with the above requirements can be found in Appendix B.</w:t>
      </w:r>
    </w:p>
    <w:p w14:paraId="2FAE433C" w14:textId="7DA11A60" w:rsidR="40EE2D67" w:rsidRDefault="0F2E42E1" w:rsidP="64B9A568">
      <w:pPr>
        <w:pStyle w:val="Heading3"/>
        <w:spacing w:before="40" w:after="240"/>
        <w:rPr>
          <w:rFonts w:eastAsia="Arial" w:cs="Arial"/>
          <w:szCs w:val="24"/>
        </w:rPr>
      </w:pPr>
      <w:bookmarkStart w:id="19" w:name="_Toc197965790"/>
      <w:bookmarkStart w:id="20" w:name="_Toc955512128"/>
      <w:bookmarkStart w:id="21" w:name="_Toc197966581"/>
      <w:bookmarkStart w:id="22" w:name="_Toc208300665"/>
      <w:r w:rsidRPr="3612B330">
        <w:rPr>
          <w:rFonts w:eastAsia="Arial" w:cs="Arial"/>
          <w:bCs/>
          <w:color w:val="000000" w:themeColor="text1"/>
          <w:szCs w:val="24"/>
        </w:rPr>
        <w:t>Universal Transitional Kindergarten: Age Eligibility Expansion</w:t>
      </w:r>
      <w:bookmarkEnd w:id="19"/>
      <w:bookmarkEnd w:id="20"/>
      <w:bookmarkEnd w:id="21"/>
      <w:bookmarkEnd w:id="22"/>
    </w:p>
    <w:p w14:paraId="63A9125A" w14:textId="44E943BA" w:rsidR="40EE2D67" w:rsidRDefault="40EE2D67" w:rsidP="64B9A568">
      <w:pPr>
        <w:spacing w:after="240"/>
        <w:rPr>
          <w:rFonts w:eastAsia="Arial" w:cs="Arial"/>
          <w:color w:val="000000" w:themeColor="text1"/>
        </w:rPr>
      </w:pPr>
      <w:r w:rsidRPr="64B9A568">
        <w:rPr>
          <w:rFonts w:eastAsia="Arial" w:cs="Arial"/>
          <w:color w:val="000000" w:themeColor="text1"/>
        </w:rPr>
        <w:t>In 2021, AB 130 (Chapter 44, Statutes of 2021) established a path toward UTK</w:t>
      </w:r>
      <w:r w:rsidR="00241240">
        <w:rPr>
          <w:rFonts w:eastAsia="Arial" w:cs="Arial"/>
          <w:color w:val="000000" w:themeColor="text1"/>
        </w:rPr>
        <w:t xml:space="preserve"> that requires</w:t>
      </w:r>
      <w:r w:rsidRPr="64B9A568">
        <w:rPr>
          <w:rFonts w:eastAsia="Arial" w:cs="Arial"/>
          <w:color w:val="000000" w:themeColor="text1"/>
        </w:rPr>
        <w:t xml:space="preserve"> school districts and charter schools to gradually expand access over time to achieve universal accessibility to TK for all children who turn four years old by September 1 in the year 2025–26 (</w:t>
      </w:r>
      <w:r w:rsidRPr="64B9A568">
        <w:rPr>
          <w:rFonts w:eastAsia="Arial" w:cs="Arial"/>
          <w:i/>
          <w:iCs/>
          <w:color w:val="000000" w:themeColor="text1"/>
        </w:rPr>
        <w:t>EC</w:t>
      </w:r>
      <w:r w:rsidRPr="64B9A568">
        <w:rPr>
          <w:rFonts w:eastAsia="Arial" w:cs="Arial"/>
          <w:color w:val="000000" w:themeColor="text1"/>
        </w:rPr>
        <w:t xml:space="preserve"> Section 48000[c]). The age eligibility expansion for TK began to phase in during the 2022–23 school year to include more four-year-old children each year thereafter.</w:t>
      </w:r>
    </w:p>
    <w:p w14:paraId="41798092" w14:textId="29F5FD8A" w:rsidR="40EE2D67" w:rsidRDefault="40EE2D67" w:rsidP="64B9A568">
      <w:pPr>
        <w:spacing w:after="240"/>
        <w:rPr>
          <w:rFonts w:eastAsia="Arial" w:cs="Arial"/>
          <w:color w:val="000000" w:themeColor="text1"/>
        </w:rPr>
      </w:pPr>
      <w:r w:rsidRPr="64B9A568">
        <w:rPr>
          <w:rFonts w:eastAsia="Arial" w:cs="Arial"/>
          <w:color w:val="000000" w:themeColor="text1"/>
        </w:rPr>
        <w:t xml:space="preserve">If a child </w:t>
      </w:r>
      <w:r w:rsidR="2684EAAF" w:rsidRPr="6D54C480">
        <w:rPr>
          <w:rFonts w:eastAsia="Arial" w:cs="Arial"/>
          <w:color w:val="000000" w:themeColor="text1"/>
        </w:rPr>
        <w:t>did</w:t>
      </w:r>
      <w:r w:rsidRPr="64B9A568">
        <w:rPr>
          <w:rFonts w:eastAsia="Arial" w:cs="Arial"/>
          <w:color w:val="000000" w:themeColor="text1"/>
        </w:rPr>
        <w:t xml:space="preserve"> not meet the age-eligibility requirements in the 2022–23 and 2023</w:t>
      </w:r>
      <w:r w:rsidRPr="64B9A568">
        <w:rPr>
          <w:rFonts w:eastAsia="Arial" w:cs="Arial"/>
          <w:color w:val="111111"/>
        </w:rPr>
        <w:t>–</w:t>
      </w:r>
      <w:r w:rsidRPr="64B9A568">
        <w:rPr>
          <w:rFonts w:eastAsia="Arial" w:cs="Arial"/>
          <w:color w:val="000000" w:themeColor="text1"/>
        </w:rPr>
        <w:t xml:space="preserve">24 school year, they may be admitted to a school district or charter school TK program </w:t>
      </w:r>
      <w:r w:rsidRPr="64B9A568">
        <w:rPr>
          <w:rFonts w:eastAsia="Arial" w:cs="Arial"/>
          <w:color w:val="000000" w:themeColor="text1"/>
        </w:rPr>
        <w:lastRenderedPageBreak/>
        <w:t>as an early admittance TK student. An early admittance TK student is a child whose fifth birthday falls after the age eligibility cutoff. While these students can be admitted at any time in the school year, they do not generate average daily attendance (ADA) until they reach their fifth birthday (</w:t>
      </w:r>
      <w:r w:rsidRPr="64B9A568">
        <w:rPr>
          <w:rFonts w:eastAsia="Arial" w:cs="Arial"/>
          <w:i/>
          <w:iCs/>
          <w:color w:val="000000" w:themeColor="text1"/>
        </w:rPr>
        <w:t>EC</w:t>
      </w:r>
      <w:r w:rsidRPr="64B9A568">
        <w:rPr>
          <w:rFonts w:eastAsia="Arial" w:cs="Arial"/>
          <w:color w:val="000000" w:themeColor="text1"/>
        </w:rPr>
        <w:t xml:space="preserve"> Section 48000[c][2][A]).</w:t>
      </w:r>
    </w:p>
    <w:p w14:paraId="77DCCBCC" w14:textId="54088D70" w:rsidR="40EE2D67" w:rsidRDefault="40EE2D67" w:rsidP="64B9A568">
      <w:pPr>
        <w:spacing w:after="240"/>
        <w:rPr>
          <w:rFonts w:eastAsia="Arial" w:cs="Arial"/>
          <w:color w:val="000000" w:themeColor="text1"/>
        </w:rPr>
      </w:pPr>
      <w:r w:rsidRPr="64B9A568">
        <w:rPr>
          <w:rFonts w:eastAsia="Arial" w:cs="Arial"/>
          <w:color w:val="000000" w:themeColor="text1"/>
        </w:rPr>
        <w:t>In addition to the allowance of early admittance TK students in the 2022–23 and 2023–24 school years, SB 114 (Chapter 48, Statutes of 2023) created early enrollment TK for the 2023–24 and 2024–25 school years, which allowed students whose fourth birthday falls between June 3 and September 1 preceding the school year during which they are enrolled in a TK classroom (</w:t>
      </w:r>
      <w:r w:rsidRPr="64B9A568">
        <w:rPr>
          <w:rFonts w:eastAsia="Arial" w:cs="Arial"/>
          <w:i/>
          <w:iCs/>
          <w:color w:val="000000" w:themeColor="text1"/>
        </w:rPr>
        <w:t>EC</w:t>
      </w:r>
      <w:r w:rsidRPr="64B9A568">
        <w:rPr>
          <w:rFonts w:eastAsia="Arial" w:cs="Arial"/>
          <w:color w:val="000000" w:themeColor="text1"/>
        </w:rPr>
        <w:t xml:space="preserve"> Section 48000.15[b][4]) to enroll in TK if their district or charter school offers early enrollment TK. These are essentially children with summer birthdays that were not in the original phased-in expansion. </w:t>
      </w:r>
    </w:p>
    <w:p w14:paraId="65687568" w14:textId="264DDFC9" w:rsidR="40EE2D67" w:rsidRDefault="40EE2D67" w:rsidP="64B9A568">
      <w:pPr>
        <w:spacing w:after="240"/>
        <w:rPr>
          <w:rFonts w:eastAsia="Arial" w:cs="Arial"/>
          <w:color w:val="000000" w:themeColor="text1"/>
        </w:rPr>
      </w:pPr>
      <w:r w:rsidRPr="64B9A568">
        <w:rPr>
          <w:rFonts w:eastAsia="Arial" w:cs="Arial"/>
          <w:color w:val="000000" w:themeColor="text1"/>
        </w:rPr>
        <w:t>It is important to note that early enrollment children are different from early admittance TK students.</w:t>
      </w:r>
    </w:p>
    <w:p w14:paraId="494C2609" w14:textId="43D8198D" w:rsidR="40EE2D67" w:rsidRDefault="40EE2D67" w:rsidP="64B9A568">
      <w:pPr>
        <w:pStyle w:val="ListParagraph"/>
        <w:numPr>
          <w:ilvl w:val="0"/>
          <w:numId w:val="14"/>
        </w:numPr>
        <w:spacing w:after="240"/>
        <w:contextualSpacing w:val="0"/>
        <w:rPr>
          <w:rFonts w:eastAsia="Arial" w:cs="Arial"/>
          <w:color w:val="000000" w:themeColor="text1"/>
        </w:rPr>
      </w:pPr>
      <w:r w:rsidRPr="64B9A568">
        <w:rPr>
          <w:rFonts w:eastAsia="Arial" w:cs="Arial"/>
          <w:b/>
          <w:bCs/>
          <w:color w:val="000000" w:themeColor="text1"/>
        </w:rPr>
        <w:t xml:space="preserve">Early Admittance TK: </w:t>
      </w:r>
      <w:r w:rsidRPr="64B9A568">
        <w:rPr>
          <w:rFonts w:eastAsia="Arial" w:cs="Arial"/>
          <w:color w:val="000000" w:themeColor="text1"/>
        </w:rPr>
        <w:t>These are children with birthdays after the birthday cutoff that districts and charters are required to serve in the applicable year and before June 3. There are not specific program standards that apply to these children, and these students generate ADA after they have attained their fifth birthdays.</w:t>
      </w:r>
    </w:p>
    <w:p w14:paraId="6D33093C" w14:textId="0235DEF2" w:rsidR="40EE2D67" w:rsidRDefault="40EE2D67" w:rsidP="64B9A568">
      <w:pPr>
        <w:pStyle w:val="ListParagraph"/>
        <w:numPr>
          <w:ilvl w:val="0"/>
          <w:numId w:val="14"/>
        </w:numPr>
        <w:spacing w:after="240"/>
        <w:rPr>
          <w:rFonts w:eastAsia="Arial" w:cs="Arial"/>
          <w:color w:val="000000" w:themeColor="text1"/>
        </w:rPr>
      </w:pPr>
      <w:r w:rsidRPr="2AC9B5A6">
        <w:rPr>
          <w:rFonts w:eastAsia="Arial" w:cs="Arial"/>
          <w:b/>
          <w:bCs/>
          <w:color w:val="000000" w:themeColor="text1"/>
        </w:rPr>
        <w:t>Early Enrollment TK:</w:t>
      </w:r>
      <w:r w:rsidRPr="2AC9B5A6">
        <w:rPr>
          <w:rFonts w:eastAsia="Arial" w:cs="Arial"/>
          <w:i/>
          <w:iCs/>
          <w:color w:val="000000" w:themeColor="text1"/>
        </w:rPr>
        <w:t xml:space="preserve"> </w:t>
      </w:r>
      <w:r w:rsidRPr="2AC9B5A6">
        <w:rPr>
          <w:rFonts w:eastAsia="Arial" w:cs="Arial"/>
          <w:color w:val="000000" w:themeColor="text1"/>
        </w:rPr>
        <w:t xml:space="preserve">These children are children with birthdays after the Early Admittance TK cutoff (between June 3 and September 1). </w:t>
      </w:r>
      <w:r w:rsidR="572E545B" w:rsidRPr="2AC9B5A6">
        <w:rPr>
          <w:rFonts w:eastAsia="Arial" w:cs="Arial"/>
          <w:color w:val="000000" w:themeColor="text1"/>
        </w:rPr>
        <w:t xml:space="preserve">The Legislature </w:t>
      </w:r>
      <w:r w:rsidR="00241240">
        <w:rPr>
          <w:rFonts w:eastAsia="Arial" w:cs="Arial"/>
          <w:color w:val="000000" w:themeColor="text1"/>
        </w:rPr>
        <w:t xml:space="preserve">requires </w:t>
      </w:r>
      <w:r w:rsidR="5BC93399" w:rsidRPr="2AC9B5A6">
        <w:rPr>
          <w:rFonts w:eastAsia="Arial" w:cs="Arial"/>
          <w:color w:val="000000" w:themeColor="text1"/>
        </w:rPr>
        <w:t xml:space="preserve">classrooms enrolling these children </w:t>
      </w:r>
      <w:r w:rsidR="5E4627C7" w:rsidRPr="2AC9B5A6">
        <w:rPr>
          <w:rFonts w:eastAsia="Arial" w:cs="Arial"/>
          <w:color w:val="000000" w:themeColor="text1"/>
        </w:rPr>
        <w:t>to follow</w:t>
      </w:r>
      <w:r w:rsidR="5BC93399" w:rsidRPr="2AC9B5A6">
        <w:rPr>
          <w:rFonts w:eastAsia="Arial" w:cs="Arial"/>
          <w:color w:val="000000" w:themeColor="text1"/>
        </w:rPr>
        <w:t xml:space="preserve"> the ratio and teacher qualification requirements that will be required of all TK classrooms at full implementation. </w:t>
      </w:r>
    </w:p>
    <w:p w14:paraId="46B96A6D" w14:textId="76AA1A48" w:rsidR="40EE2D67" w:rsidRDefault="40EE2D67" w:rsidP="64B9A568">
      <w:pPr>
        <w:spacing w:after="240"/>
        <w:rPr>
          <w:rFonts w:eastAsia="Arial" w:cs="Arial"/>
          <w:color w:val="000000" w:themeColor="text1"/>
        </w:rPr>
      </w:pPr>
      <w:r w:rsidRPr="5C8C9C59">
        <w:rPr>
          <w:rFonts w:eastAsia="Arial" w:cs="Arial"/>
          <w:color w:val="000000" w:themeColor="text1"/>
        </w:rPr>
        <w:t>For a summary of the TK age-eligibility expansion, see Table 2 below.</w:t>
      </w:r>
    </w:p>
    <w:p w14:paraId="7706E439" w14:textId="45DB00CD" w:rsidR="682375F2" w:rsidRDefault="682375F2" w:rsidP="000E0475">
      <w:pPr>
        <w:pStyle w:val="Caption"/>
        <w:rPr>
          <w:rFonts w:eastAsia="Arial"/>
        </w:rPr>
      </w:pPr>
      <w:r w:rsidRPr="5C8C9C59">
        <w:rPr>
          <w:rFonts w:eastAsia="Arial"/>
        </w:rPr>
        <w:t xml:space="preserve">Table 2: Transitional Kindergarten Age-Eligibility Expansion by School Year (California </w:t>
      </w:r>
      <w:r w:rsidRPr="5C8C9C59">
        <w:rPr>
          <w:rFonts w:eastAsia="Arial"/>
          <w:i/>
        </w:rPr>
        <w:t xml:space="preserve">Education Code </w:t>
      </w:r>
      <w:r w:rsidRPr="5C8C9C59">
        <w:rPr>
          <w:rFonts w:eastAsia="Arial"/>
        </w:rPr>
        <w:t>Section 48000[c])</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Transitional Kindergarten Age-Eligibility Expansion by School Year (California Education Code Section 48000[c])"/>
      </w:tblPr>
      <w:tblGrid>
        <w:gridCol w:w="1800"/>
        <w:gridCol w:w="1800"/>
        <w:gridCol w:w="1815"/>
        <w:gridCol w:w="1800"/>
        <w:gridCol w:w="1740"/>
      </w:tblGrid>
      <w:tr w:rsidR="5C8C9C59" w14:paraId="7B614648" w14:textId="77777777" w:rsidTr="00DE127B">
        <w:trPr>
          <w:cantSplit/>
          <w:trHeight w:val="300"/>
          <w:tblHeader/>
        </w:trPr>
        <w:tc>
          <w:tcPr>
            <w:tcW w:w="1800" w:type="dxa"/>
            <w:shd w:val="clear" w:color="auto" w:fill="FFFFFF" w:themeFill="background1"/>
            <w:tcMar>
              <w:left w:w="105" w:type="dxa"/>
              <w:right w:w="105" w:type="dxa"/>
            </w:tcMar>
            <w:vAlign w:val="bottom"/>
          </w:tcPr>
          <w:p w14:paraId="359A5D6B" w14:textId="2FB01358" w:rsidR="5C8C9C59" w:rsidRDefault="5C8C9C59" w:rsidP="5C8C9C59">
            <w:pPr>
              <w:rPr>
                <w:rFonts w:eastAsia="Arial" w:cs="Arial"/>
                <w:color w:val="000000" w:themeColor="text1"/>
              </w:rPr>
            </w:pPr>
            <w:r w:rsidRPr="5C8C9C59">
              <w:rPr>
                <w:rFonts w:eastAsia="Arial" w:cs="Arial"/>
                <w:b/>
                <w:bCs/>
                <w:color w:val="000000" w:themeColor="text1"/>
              </w:rPr>
              <w:t>5</w:t>
            </w:r>
            <w:r w:rsidRPr="5C8C9C59">
              <w:rPr>
                <w:rFonts w:eastAsia="Arial" w:cs="Arial"/>
                <w:b/>
                <w:bCs/>
                <w:color w:val="000000" w:themeColor="text1"/>
                <w:vertAlign w:val="superscript"/>
              </w:rPr>
              <w:t>th</w:t>
            </w:r>
            <w:r w:rsidRPr="5C8C9C59">
              <w:rPr>
                <w:rFonts w:eastAsia="Arial" w:cs="Arial"/>
                <w:b/>
                <w:bCs/>
                <w:color w:val="000000" w:themeColor="text1"/>
              </w:rPr>
              <w:t xml:space="preserve"> Birthdays</w:t>
            </w:r>
          </w:p>
        </w:tc>
        <w:tc>
          <w:tcPr>
            <w:tcW w:w="1800" w:type="dxa"/>
            <w:shd w:val="clear" w:color="auto" w:fill="FFFFFF" w:themeFill="background1"/>
            <w:tcMar>
              <w:left w:w="105" w:type="dxa"/>
              <w:right w:w="105" w:type="dxa"/>
            </w:tcMar>
            <w:vAlign w:val="bottom"/>
          </w:tcPr>
          <w:p w14:paraId="54CEB641" w14:textId="690E89A4" w:rsidR="5C8C9C59" w:rsidRDefault="5C8C9C59" w:rsidP="5C8C9C59">
            <w:pPr>
              <w:jc w:val="center"/>
              <w:rPr>
                <w:rFonts w:eastAsia="Arial" w:cs="Arial"/>
                <w:color w:val="000000" w:themeColor="text1"/>
              </w:rPr>
            </w:pPr>
            <w:r w:rsidRPr="5C8C9C59">
              <w:rPr>
                <w:rFonts w:eastAsia="Arial" w:cs="Arial"/>
                <w:b/>
                <w:bCs/>
                <w:color w:val="000000" w:themeColor="text1"/>
              </w:rPr>
              <w:t>2022</w:t>
            </w:r>
            <w:r w:rsidRPr="5C8C9C59">
              <w:rPr>
                <w:rFonts w:eastAsia="Arial" w:cs="Arial"/>
                <w:color w:val="111111"/>
              </w:rPr>
              <w:t>–</w:t>
            </w:r>
            <w:r w:rsidRPr="5C8C9C59">
              <w:rPr>
                <w:rFonts w:eastAsia="Arial" w:cs="Arial"/>
                <w:b/>
                <w:bCs/>
                <w:color w:val="000000" w:themeColor="text1"/>
              </w:rPr>
              <w:t>23</w:t>
            </w:r>
          </w:p>
        </w:tc>
        <w:tc>
          <w:tcPr>
            <w:tcW w:w="1815" w:type="dxa"/>
            <w:shd w:val="clear" w:color="auto" w:fill="FFFFFF" w:themeFill="background1"/>
            <w:tcMar>
              <w:left w:w="105" w:type="dxa"/>
              <w:right w:w="105" w:type="dxa"/>
            </w:tcMar>
            <w:vAlign w:val="bottom"/>
          </w:tcPr>
          <w:p w14:paraId="017CD205" w14:textId="410B028F" w:rsidR="5C8C9C59" w:rsidRDefault="5C8C9C59" w:rsidP="5C8C9C59">
            <w:pPr>
              <w:jc w:val="center"/>
              <w:rPr>
                <w:rFonts w:eastAsia="Arial" w:cs="Arial"/>
                <w:color w:val="000000" w:themeColor="text1"/>
              </w:rPr>
            </w:pPr>
            <w:r w:rsidRPr="5C8C9C59">
              <w:rPr>
                <w:rFonts w:eastAsia="Arial" w:cs="Arial"/>
                <w:b/>
                <w:bCs/>
                <w:color w:val="000000" w:themeColor="text1"/>
              </w:rPr>
              <w:t>2023</w:t>
            </w:r>
            <w:r w:rsidRPr="5C8C9C59">
              <w:rPr>
                <w:rFonts w:eastAsia="Arial" w:cs="Arial"/>
                <w:color w:val="111111"/>
              </w:rPr>
              <w:t>–</w:t>
            </w:r>
            <w:r w:rsidRPr="5C8C9C59">
              <w:rPr>
                <w:rFonts w:eastAsia="Arial" w:cs="Arial"/>
                <w:b/>
                <w:bCs/>
                <w:color w:val="000000" w:themeColor="text1"/>
              </w:rPr>
              <w:t>24</w:t>
            </w:r>
          </w:p>
        </w:tc>
        <w:tc>
          <w:tcPr>
            <w:tcW w:w="1800" w:type="dxa"/>
            <w:shd w:val="clear" w:color="auto" w:fill="FFFFFF" w:themeFill="background1"/>
            <w:tcMar>
              <w:left w:w="105" w:type="dxa"/>
              <w:right w:w="105" w:type="dxa"/>
            </w:tcMar>
            <w:vAlign w:val="bottom"/>
          </w:tcPr>
          <w:p w14:paraId="554EE3E9" w14:textId="5E3D8854" w:rsidR="5C8C9C59" w:rsidRDefault="5C8C9C59" w:rsidP="5C8C9C59">
            <w:pPr>
              <w:jc w:val="center"/>
              <w:rPr>
                <w:rFonts w:eastAsia="Arial" w:cs="Arial"/>
                <w:color w:val="000000" w:themeColor="text1"/>
              </w:rPr>
            </w:pPr>
            <w:r w:rsidRPr="5C8C9C59">
              <w:rPr>
                <w:rFonts w:eastAsia="Arial" w:cs="Arial"/>
                <w:b/>
                <w:bCs/>
                <w:color w:val="000000" w:themeColor="text1"/>
              </w:rPr>
              <w:t>2024</w:t>
            </w:r>
            <w:r w:rsidRPr="5C8C9C59">
              <w:rPr>
                <w:rFonts w:eastAsia="Arial" w:cs="Arial"/>
                <w:color w:val="111111"/>
              </w:rPr>
              <w:t>–</w:t>
            </w:r>
            <w:r w:rsidRPr="5C8C9C59">
              <w:rPr>
                <w:rFonts w:eastAsia="Arial" w:cs="Arial"/>
                <w:b/>
                <w:bCs/>
                <w:color w:val="000000" w:themeColor="text1"/>
              </w:rPr>
              <w:t>25</w:t>
            </w:r>
          </w:p>
        </w:tc>
        <w:tc>
          <w:tcPr>
            <w:tcW w:w="1740" w:type="dxa"/>
            <w:shd w:val="clear" w:color="auto" w:fill="FFFFFF" w:themeFill="background1"/>
            <w:tcMar>
              <w:left w:w="105" w:type="dxa"/>
              <w:right w:w="105" w:type="dxa"/>
            </w:tcMar>
            <w:vAlign w:val="bottom"/>
          </w:tcPr>
          <w:p w14:paraId="06E49293" w14:textId="046C627A" w:rsidR="5C8C9C59" w:rsidRDefault="5C8C9C59" w:rsidP="5C8C9C59">
            <w:pPr>
              <w:jc w:val="center"/>
              <w:rPr>
                <w:rFonts w:eastAsia="Arial" w:cs="Arial"/>
                <w:color w:val="111111"/>
              </w:rPr>
            </w:pPr>
            <w:r w:rsidRPr="5C8C9C59">
              <w:rPr>
                <w:rFonts w:eastAsia="Arial" w:cs="Arial"/>
                <w:b/>
                <w:bCs/>
                <w:color w:val="000000" w:themeColor="text1"/>
              </w:rPr>
              <w:t>2025</w:t>
            </w:r>
            <w:r w:rsidRPr="5C8C9C59">
              <w:rPr>
                <w:rFonts w:eastAsia="Arial" w:cs="Arial"/>
                <w:b/>
                <w:bCs/>
                <w:color w:val="111111"/>
              </w:rPr>
              <w:t>–26</w:t>
            </w:r>
          </w:p>
        </w:tc>
      </w:tr>
      <w:tr w:rsidR="5C8C9C59" w14:paraId="2105D1ED" w14:textId="77777777" w:rsidTr="00DE127B">
        <w:trPr>
          <w:cantSplit/>
          <w:trHeight w:val="300"/>
        </w:trPr>
        <w:tc>
          <w:tcPr>
            <w:tcW w:w="1800" w:type="dxa"/>
            <w:shd w:val="clear" w:color="auto" w:fill="FFFFFF" w:themeFill="background1"/>
            <w:tcMar>
              <w:left w:w="105" w:type="dxa"/>
              <w:right w:w="105" w:type="dxa"/>
            </w:tcMar>
            <w:vAlign w:val="bottom"/>
          </w:tcPr>
          <w:p w14:paraId="30FA1F32" w14:textId="6A877AC9" w:rsidR="5C8C9C59" w:rsidRDefault="5C8C9C59" w:rsidP="5C8C9C59">
            <w:pPr>
              <w:rPr>
                <w:rFonts w:eastAsia="Arial" w:cs="Arial"/>
                <w:color w:val="000000" w:themeColor="text1"/>
              </w:rPr>
            </w:pPr>
            <w:r w:rsidRPr="5C8C9C59">
              <w:rPr>
                <w:rFonts w:eastAsia="Arial" w:cs="Arial"/>
                <w:color w:val="000000" w:themeColor="text1"/>
              </w:rPr>
              <w:t>September 2</w:t>
            </w:r>
            <w:r w:rsidRPr="5C8C9C59">
              <w:rPr>
                <w:rFonts w:eastAsia="Arial" w:cs="Arial"/>
                <w:color w:val="111111"/>
              </w:rPr>
              <w:t>–</w:t>
            </w:r>
            <w:r w:rsidRPr="5C8C9C59">
              <w:rPr>
                <w:rFonts w:eastAsia="Arial" w:cs="Arial"/>
                <w:color w:val="000000" w:themeColor="text1"/>
              </w:rPr>
              <w:t>December 2</w:t>
            </w:r>
          </w:p>
        </w:tc>
        <w:tc>
          <w:tcPr>
            <w:tcW w:w="1800" w:type="dxa"/>
            <w:shd w:val="clear" w:color="auto" w:fill="FFFFFF" w:themeFill="background1"/>
            <w:tcMar>
              <w:left w:w="105" w:type="dxa"/>
              <w:right w:w="105" w:type="dxa"/>
            </w:tcMar>
            <w:vAlign w:val="bottom"/>
          </w:tcPr>
          <w:p w14:paraId="52EB7A09" w14:textId="5FD74BE8"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815" w:type="dxa"/>
            <w:shd w:val="clear" w:color="auto" w:fill="FFFFFF" w:themeFill="background1"/>
            <w:tcMar>
              <w:left w:w="105" w:type="dxa"/>
              <w:right w:w="105" w:type="dxa"/>
            </w:tcMar>
            <w:vAlign w:val="bottom"/>
          </w:tcPr>
          <w:p w14:paraId="472C0338" w14:textId="11B61CAD"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800" w:type="dxa"/>
            <w:shd w:val="clear" w:color="auto" w:fill="FFFFFF" w:themeFill="background1"/>
            <w:tcMar>
              <w:left w:w="105" w:type="dxa"/>
              <w:right w:w="105" w:type="dxa"/>
            </w:tcMar>
            <w:vAlign w:val="bottom"/>
          </w:tcPr>
          <w:p w14:paraId="1FAED062" w14:textId="210E4AFD"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740" w:type="dxa"/>
            <w:shd w:val="clear" w:color="auto" w:fill="FFFFFF" w:themeFill="background1"/>
            <w:tcMar>
              <w:left w:w="105" w:type="dxa"/>
              <w:right w:w="105" w:type="dxa"/>
            </w:tcMar>
            <w:vAlign w:val="bottom"/>
          </w:tcPr>
          <w:p w14:paraId="15B060DB" w14:textId="6242632D" w:rsidR="5C8C9C59" w:rsidRDefault="5C8C9C59" w:rsidP="5C8C9C59">
            <w:pPr>
              <w:jc w:val="center"/>
              <w:rPr>
                <w:rFonts w:eastAsia="Arial" w:cs="Arial"/>
                <w:color w:val="000000" w:themeColor="text1"/>
              </w:rPr>
            </w:pPr>
            <w:r w:rsidRPr="5C8C9C59">
              <w:rPr>
                <w:rFonts w:eastAsia="Arial" w:cs="Arial"/>
                <w:color w:val="000000" w:themeColor="text1"/>
              </w:rPr>
              <w:t>UTK</w:t>
            </w:r>
          </w:p>
        </w:tc>
      </w:tr>
      <w:tr w:rsidR="5C8C9C59" w14:paraId="7B78B742" w14:textId="77777777" w:rsidTr="00DE127B">
        <w:trPr>
          <w:cantSplit/>
          <w:trHeight w:val="300"/>
        </w:trPr>
        <w:tc>
          <w:tcPr>
            <w:tcW w:w="1800" w:type="dxa"/>
            <w:shd w:val="clear" w:color="auto" w:fill="FFFFFF" w:themeFill="background1"/>
            <w:tcMar>
              <w:left w:w="105" w:type="dxa"/>
              <w:right w:w="105" w:type="dxa"/>
            </w:tcMar>
            <w:vAlign w:val="bottom"/>
          </w:tcPr>
          <w:p w14:paraId="6A86BF05" w14:textId="75216651" w:rsidR="5C8C9C59" w:rsidRDefault="5C8C9C59" w:rsidP="5C8C9C59">
            <w:pPr>
              <w:rPr>
                <w:rFonts w:eastAsia="Arial" w:cs="Arial"/>
                <w:color w:val="000000" w:themeColor="text1"/>
              </w:rPr>
            </w:pPr>
            <w:r w:rsidRPr="5C8C9C59">
              <w:rPr>
                <w:rFonts w:eastAsia="Arial" w:cs="Arial"/>
                <w:color w:val="000000" w:themeColor="text1"/>
              </w:rPr>
              <w:t>December 3</w:t>
            </w:r>
            <w:r w:rsidRPr="5C8C9C59">
              <w:rPr>
                <w:rFonts w:eastAsia="Arial" w:cs="Arial"/>
                <w:color w:val="111111"/>
              </w:rPr>
              <w:t>–</w:t>
            </w:r>
            <w:r w:rsidRPr="5C8C9C59">
              <w:rPr>
                <w:rFonts w:eastAsia="Arial" w:cs="Arial"/>
                <w:color w:val="000000" w:themeColor="text1"/>
              </w:rPr>
              <w:t>February 2</w:t>
            </w:r>
          </w:p>
        </w:tc>
        <w:tc>
          <w:tcPr>
            <w:tcW w:w="1800" w:type="dxa"/>
            <w:shd w:val="clear" w:color="auto" w:fill="FFFFFF" w:themeFill="background1"/>
            <w:tcMar>
              <w:left w:w="105" w:type="dxa"/>
              <w:right w:w="105" w:type="dxa"/>
            </w:tcMar>
            <w:vAlign w:val="bottom"/>
          </w:tcPr>
          <w:p w14:paraId="3027DF7D" w14:textId="5DF7C33F" w:rsidR="5C8C9C59" w:rsidRDefault="5C8C9C59" w:rsidP="5C8C9C59">
            <w:pPr>
              <w:jc w:val="center"/>
              <w:rPr>
                <w:rFonts w:eastAsia="Arial" w:cs="Arial"/>
                <w:color w:val="000000" w:themeColor="text1"/>
              </w:rPr>
            </w:pPr>
            <w:r w:rsidRPr="5C8C9C59">
              <w:rPr>
                <w:rFonts w:eastAsia="Arial" w:cs="Arial"/>
                <w:color w:val="000000" w:themeColor="text1"/>
              </w:rPr>
              <w:t>Early Admittance TK</w:t>
            </w:r>
          </w:p>
        </w:tc>
        <w:tc>
          <w:tcPr>
            <w:tcW w:w="1815" w:type="dxa"/>
            <w:shd w:val="clear" w:color="auto" w:fill="FFFFFF" w:themeFill="background1"/>
            <w:tcMar>
              <w:left w:w="105" w:type="dxa"/>
              <w:right w:w="105" w:type="dxa"/>
            </w:tcMar>
            <w:vAlign w:val="bottom"/>
          </w:tcPr>
          <w:p w14:paraId="72018AA8" w14:textId="3662EDE3"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800" w:type="dxa"/>
            <w:shd w:val="clear" w:color="auto" w:fill="FFFFFF" w:themeFill="background1"/>
            <w:tcMar>
              <w:left w:w="105" w:type="dxa"/>
              <w:right w:w="105" w:type="dxa"/>
            </w:tcMar>
            <w:vAlign w:val="bottom"/>
          </w:tcPr>
          <w:p w14:paraId="05729303" w14:textId="5F2D1418"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740" w:type="dxa"/>
            <w:shd w:val="clear" w:color="auto" w:fill="FFFFFF" w:themeFill="background1"/>
            <w:tcMar>
              <w:left w:w="105" w:type="dxa"/>
              <w:right w:w="105" w:type="dxa"/>
            </w:tcMar>
            <w:vAlign w:val="bottom"/>
          </w:tcPr>
          <w:p w14:paraId="60A41DEB" w14:textId="53D7B0E5" w:rsidR="5C8C9C59" w:rsidRDefault="5C8C9C59" w:rsidP="5C8C9C59">
            <w:pPr>
              <w:jc w:val="center"/>
              <w:rPr>
                <w:rFonts w:eastAsia="Arial" w:cs="Arial"/>
                <w:color w:val="000000" w:themeColor="text1"/>
              </w:rPr>
            </w:pPr>
            <w:r w:rsidRPr="5C8C9C59">
              <w:rPr>
                <w:rFonts w:eastAsia="Arial" w:cs="Arial"/>
                <w:color w:val="000000" w:themeColor="text1"/>
              </w:rPr>
              <w:t>UTK</w:t>
            </w:r>
          </w:p>
        </w:tc>
      </w:tr>
      <w:tr w:rsidR="5C8C9C59" w14:paraId="5DDDF00F" w14:textId="77777777" w:rsidTr="00DE127B">
        <w:trPr>
          <w:cantSplit/>
          <w:trHeight w:val="300"/>
        </w:trPr>
        <w:tc>
          <w:tcPr>
            <w:tcW w:w="1800" w:type="dxa"/>
            <w:shd w:val="clear" w:color="auto" w:fill="FFFFFF" w:themeFill="background1"/>
            <w:tcMar>
              <w:left w:w="105" w:type="dxa"/>
              <w:right w:w="105" w:type="dxa"/>
            </w:tcMar>
            <w:vAlign w:val="bottom"/>
          </w:tcPr>
          <w:p w14:paraId="4380FDA3" w14:textId="6C829E12" w:rsidR="5C8C9C59" w:rsidRDefault="5C8C9C59" w:rsidP="5C8C9C59">
            <w:pPr>
              <w:rPr>
                <w:rFonts w:eastAsia="Arial" w:cs="Arial"/>
                <w:color w:val="000000" w:themeColor="text1"/>
              </w:rPr>
            </w:pPr>
            <w:r w:rsidRPr="5C8C9C59">
              <w:rPr>
                <w:rFonts w:eastAsia="Arial" w:cs="Arial"/>
                <w:color w:val="000000" w:themeColor="text1"/>
              </w:rPr>
              <w:t>February 3</w:t>
            </w:r>
            <w:r w:rsidRPr="5C8C9C59">
              <w:rPr>
                <w:rFonts w:eastAsia="Arial" w:cs="Arial"/>
                <w:color w:val="111111"/>
              </w:rPr>
              <w:t>–</w:t>
            </w:r>
            <w:r w:rsidRPr="5C8C9C59">
              <w:rPr>
                <w:rFonts w:eastAsia="Arial" w:cs="Arial"/>
                <w:color w:val="000000" w:themeColor="text1"/>
              </w:rPr>
              <w:t>April 2*</w:t>
            </w:r>
          </w:p>
        </w:tc>
        <w:tc>
          <w:tcPr>
            <w:tcW w:w="1800" w:type="dxa"/>
            <w:shd w:val="clear" w:color="auto" w:fill="FFFFFF" w:themeFill="background1"/>
            <w:tcMar>
              <w:left w:w="105" w:type="dxa"/>
              <w:right w:w="105" w:type="dxa"/>
            </w:tcMar>
            <w:vAlign w:val="bottom"/>
          </w:tcPr>
          <w:p w14:paraId="59AA8994" w14:textId="639A2CF9" w:rsidR="5C8C9C59" w:rsidRDefault="5C8C9C59" w:rsidP="5C8C9C59">
            <w:pPr>
              <w:jc w:val="center"/>
              <w:rPr>
                <w:rFonts w:eastAsia="Arial" w:cs="Arial"/>
                <w:color w:val="000000" w:themeColor="text1"/>
              </w:rPr>
            </w:pPr>
            <w:r w:rsidRPr="5C8C9C59">
              <w:rPr>
                <w:rFonts w:eastAsia="Arial" w:cs="Arial"/>
                <w:color w:val="000000" w:themeColor="text1"/>
              </w:rPr>
              <w:t>Early Admittance TK</w:t>
            </w:r>
          </w:p>
        </w:tc>
        <w:tc>
          <w:tcPr>
            <w:tcW w:w="1815" w:type="dxa"/>
            <w:shd w:val="clear" w:color="auto" w:fill="FFFFFF" w:themeFill="background1"/>
            <w:tcMar>
              <w:left w:w="105" w:type="dxa"/>
              <w:right w:w="105" w:type="dxa"/>
            </w:tcMar>
            <w:vAlign w:val="bottom"/>
          </w:tcPr>
          <w:p w14:paraId="48969ABA" w14:textId="469CA199"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800" w:type="dxa"/>
            <w:shd w:val="clear" w:color="auto" w:fill="FFFFFF" w:themeFill="background1"/>
            <w:tcMar>
              <w:left w:w="105" w:type="dxa"/>
              <w:right w:w="105" w:type="dxa"/>
            </w:tcMar>
            <w:vAlign w:val="bottom"/>
          </w:tcPr>
          <w:p w14:paraId="1D1A13A6" w14:textId="6711AE43"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740" w:type="dxa"/>
            <w:shd w:val="clear" w:color="auto" w:fill="FFFFFF" w:themeFill="background1"/>
            <w:tcMar>
              <w:left w:w="105" w:type="dxa"/>
              <w:right w:w="105" w:type="dxa"/>
            </w:tcMar>
            <w:vAlign w:val="bottom"/>
          </w:tcPr>
          <w:p w14:paraId="32FD037F" w14:textId="145E3E1B" w:rsidR="5C8C9C59" w:rsidRDefault="5C8C9C59" w:rsidP="5C8C9C59">
            <w:pPr>
              <w:jc w:val="center"/>
              <w:rPr>
                <w:rFonts w:eastAsia="Arial" w:cs="Arial"/>
                <w:color w:val="000000" w:themeColor="text1"/>
              </w:rPr>
            </w:pPr>
            <w:r w:rsidRPr="5C8C9C59">
              <w:rPr>
                <w:rFonts w:eastAsia="Arial" w:cs="Arial"/>
                <w:color w:val="000000" w:themeColor="text1"/>
              </w:rPr>
              <w:t>UTK</w:t>
            </w:r>
          </w:p>
        </w:tc>
      </w:tr>
      <w:tr w:rsidR="5C8C9C59" w14:paraId="184BFE7E" w14:textId="77777777" w:rsidTr="00DE127B">
        <w:trPr>
          <w:cantSplit/>
          <w:trHeight w:val="300"/>
        </w:trPr>
        <w:tc>
          <w:tcPr>
            <w:tcW w:w="1800" w:type="dxa"/>
            <w:shd w:val="clear" w:color="auto" w:fill="FFFFFF" w:themeFill="background1"/>
            <w:tcMar>
              <w:left w:w="105" w:type="dxa"/>
              <w:right w:w="105" w:type="dxa"/>
            </w:tcMar>
            <w:vAlign w:val="bottom"/>
          </w:tcPr>
          <w:p w14:paraId="76FEE8A7" w14:textId="77A4E153" w:rsidR="5C8C9C59" w:rsidRDefault="5C8C9C59" w:rsidP="5C8C9C59">
            <w:pPr>
              <w:rPr>
                <w:rFonts w:eastAsia="Arial" w:cs="Arial"/>
                <w:color w:val="000000" w:themeColor="text1"/>
              </w:rPr>
            </w:pPr>
            <w:r w:rsidRPr="5C8C9C59">
              <w:rPr>
                <w:rFonts w:eastAsia="Arial" w:cs="Arial"/>
                <w:color w:val="000000" w:themeColor="text1"/>
              </w:rPr>
              <w:t>April 3</w:t>
            </w:r>
            <w:r w:rsidRPr="5C8C9C59">
              <w:rPr>
                <w:rFonts w:eastAsia="Arial" w:cs="Arial"/>
                <w:color w:val="111111"/>
              </w:rPr>
              <w:t>–</w:t>
            </w:r>
            <w:r w:rsidRPr="5C8C9C59">
              <w:rPr>
                <w:rFonts w:eastAsia="Arial" w:cs="Arial"/>
                <w:color w:val="000000" w:themeColor="text1"/>
              </w:rPr>
              <w:t>June 2*</w:t>
            </w:r>
          </w:p>
        </w:tc>
        <w:tc>
          <w:tcPr>
            <w:tcW w:w="1800" w:type="dxa"/>
            <w:shd w:val="clear" w:color="auto" w:fill="FFFFFF" w:themeFill="background1"/>
            <w:tcMar>
              <w:left w:w="105" w:type="dxa"/>
              <w:right w:w="105" w:type="dxa"/>
            </w:tcMar>
            <w:vAlign w:val="bottom"/>
          </w:tcPr>
          <w:p w14:paraId="37D70421" w14:textId="65E92AC5" w:rsidR="5C8C9C59" w:rsidRDefault="5C8C9C59" w:rsidP="5C8C9C59">
            <w:pPr>
              <w:spacing w:line="259" w:lineRule="auto"/>
              <w:jc w:val="center"/>
              <w:rPr>
                <w:rFonts w:eastAsia="Arial" w:cs="Arial"/>
                <w:color w:val="000000" w:themeColor="text1"/>
              </w:rPr>
            </w:pPr>
            <w:r w:rsidRPr="5C8C9C59">
              <w:rPr>
                <w:rFonts w:eastAsia="Arial" w:cs="Arial"/>
                <w:color w:val="000000" w:themeColor="text1"/>
              </w:rPr>
              <w:t>Early Admittance TK</w:t>
            </w:r>
          </w:p>
        </w:tc>
        <w:tc>
          <w:tcPr>
            <w:tcW w:w="1815" w:type="dxa"/>
            <w:shd w:val="clear" w:color="auto" w:fill="FFFFFF" w:themeFill="background1"/>
            <w:tcMar>
              <w:left w:w="105" w:type="dxa"/>
              <w:right w:w="105" w:type="dxa"/>
            </w:tcMar>
            <w:vAlign w:val="bottom"/>
          </w:tcPr>
          <w:p w14:paraId="2D184063" w14:textId="3BF0F057" w:rsidR="5C8C9C59" w:rsidRDefault="5C8C9C59" w:rsidP="5C8C9C59">
            <w:pPr>
              <w:spacing w:line="259" w:lineRule="auto"/>
              <w:jc w:val="center"/>
              <w:rPr>
                <w:rFonts w:eastAsia="Arial" w:cs="Arial"/>
                <w:color w:val="000000" w:themeColor="text1"/>
              </w:rPr>
            </w:pPr>
            <w:r w:rsidRPr="5C8C9C59">
              <w:rPr>
                <w:rFonts w:eastAsia="Arial" w:cs="Arial"/>
                <w:color w:val="000000" w:themeColor="text1"/>
              </w:rPr>
              <w:t>Early Admittance TK</w:t>
            </w:r>
          </w:p>
        </w:tc>
        <w:tc>
          <w:tcPr>
            <w:tcW w:w="1800" w:type="dxa"/>
            <w:shd w:val="clear" w:color="auto" w:fill="FFFFFF" w:themeFill="background1"/>
            <w:tcMar>
              <w:left w:w="105" w:type="dxa"/>
              <w:right w:w="105" w:type="dxa"/>
            </w:tcMar>
            <w:vAlign w:val="bottom"/>
          </w:tcPr>
          <w:p w14:paraId="3B50BCAF" w14:textId="4E5B2A45" w:rsidR="5C8C9C59" w:rsidRDefault="5C8C9C59" w:rsidP="5C8C9C59">
            <w:pPr>
              <w:jc w:val="center"/>
              <w:rPr>
                <w:rFonts w:eastAsia="Arial" w:cs="Arial"/>
                <w:color w:val="000000" w:themeColor="text1"/>
              </w:rPr>
            </w:pPr>
            <w:r w:rsidRPr="5C8C9C59">
              <w:rPr>
                <w:rFonts w:eastAsia="Arial" w:cs="Arial"/>
                <w:color w:val="000000" w:themeColor="text1"/>
              </w:rPr>
              <w:t>TK</w:t>
            </w:r>
          </w:p>
        </w:tc>
        <w:tc>
          <w:tcPr>
            <w:tcW w:w="1740" w:type="dxa"/>
            <w:shd w:val="clear" w:color="auto" w:fill="FFFFFF" w:themeFill="background1"/>
            <w:tcMar>
              <w:left w:w="105" w:type="dxa"/>
              <w:right w:w="105" w:type="dxa"/>
            </w:tcMar>
            <w:vAlign w:val="bottom"/>
          </w:tcPr>
          <w:p w14:paraId="67A42F00" w14:textId="0763EEA3" w:rsidR="5C8C9C59" w:rsidRDefault="5C8C9C59" w:rsidP="5C8C9C59">
            <w:pPr>
              <w:jc w:val="center"/>
              <w:rPr>
                <w:rFonts w:eastAsia="Arial" w:cs="Arial"/>
                <w:color w:val="000000" w:themeColor="text1"/>
              </w:rPr>
            </w:pPr>
            <w:r w:rsidRPr="5C8C9C59">
              <w:rPr>
                <w:rFonts w:eastAsia="Arial" w:cs="Arial"/>
                <w:color w:val="000000" w:themeColor="text1"/>
              </w:rPr>
              <w:t>UTK</w:t>
            </w:r>
          </w:p>
        </w:tc>
      </w:tr>
      <w:tr w:rsidR="5C8C9C59" w14:paraId="74CCED62" w14:textId="77777777" w:rsidTr="00DE127B">
        <w:trPr>
          <w:cantSplit/>
          <w:trHeight w:val="300"/>
        </w:trPr>
        <w:tc>
          <w:tcPr>
            <w:tcW w:w="1800" w:type="dxa"/>
            <w:shd w:val="clear" w:color="auto" w:fill="FFFFFF" w:themeFill="background1"/>
            <w:tcMar>
              <w:left w:w="105" w:type="dxa"/>
              <w:right w:w="105" w:type="dxa"/>
            </w:tcMar>
            <w:vAlign w:val="bottom"/>
          </w:tcPr>
          <w:p w14:paraId="7202AB39" w14:textId="3E8EFFF9" w:rsidR="5C8C9C59" w:rsidRDefault="5C8C9C59" w:rsidP="5C8C9C59">
            <w:pPr>
              <w:rPr>
                <w:rFonts w:eastAsia="Arial" w:cs="Arial"/>
                <w:color w:val="000000" w:themeColor="text1"/>
              </w:rPr>
            </w:pPr>
            <w:r w:rsidRPr="5C8C9C59">
              <w:rPr>
                <w:rFonts w:eastAsia="Arial" w:cs="Arial"/>
                <w:color w:val="000000" w:themeColor="text1"/>
              </w:rPr>
              <w:t>June 3</w:t>
            </w:r>
            <w:r w:rsidRPr="5C8C9C59">
              <w:rPr>
                <w:rFonts w:eastAsia="Arial" w:cs="Arial"/>
                <w:color w:val="111111"/>
              </w:rPr>
              <w:t>–</w:t>
            </w:r>
            <w:r w:rsidRPr="5C8C9C59">
              <w:rPr>
                <w:rFonts w:eastAsia="Arial" w:cs="Arial"/>
                <w:color w:val="000000" w:themeColor="text1"/>
              </w:rPr>
              <w:t>September 1*</w:t>
            </w:r>
          </w:p>
        </w:tc>
        <w:tc>
          <w:tcPr>
            <w:tcW w:w="1800" w:type="dxa"/>
            <w:shd w:val="clear" w:color="auto" w:fill="FFFFFF" w:themeFill="background1"/>
            <w:tcMar>
              <w:left w:w="105" w:type="dxa"/>
              <w:right w:w="105" w:type="dxa"/>
            </w:tcMar>
            <w:vAlign w:val="bottom"/>
          </w:tcPr>
          <w:p w14:paraId="643F59D0" w14:textId="06F9AE90" w:rsidR="5C8C9C59" w:rsidRDefault="5C8C9C59" w:rsidP="5C8C9C59">
            <w:pPr>
              <w:jc w:val="center"/>
              <w:rPr>
                <w:rFonts w:eastAsia="Arial" w:cs="Arial"/>
                <w:color w:val="000000" w:themeColor="text1"/>
              </w:rPr>
            </w:pPr>
            <w:r w:rsidRPr="5C8C9C59">
              <w:rPr>
                <w:rFonts w:eastAsia="Arial" w:cs="Arial"/>
                <w:color w:val="000000" w:themeColor="text1"/>
              </w:rPr>
              <w:t>Not Eligible</w:t>
            </w:r>
          </w:p>
        </w:tc>
        <w:tc>
          <w:tcPr>
            <w:tcW w:w="1815" w:type="dxa"/>
            <w:shd w:val="clear" w:color="auto" w:fill="FFFFFF" w:themeFill="background1"/>
            <w:tcMar>
              <w:left w:w="105" w:type="dxa"/>
              <w:right w:w="105" w:type="dxa"/>
            </w:tcMar>
            <w:vAlign w:val="bottom"/>
          </w:tcPr>
          <w:p w14:paraId="3639A1A5" w14:textId="15D0BFC5" w:rsidR="5C8C9C59" w:rsidRDefault="5C8C9C59" w:rsidP="5C8C9C59">
            <w:pPr>
              <w:jc w:val="center"/>
              <w:rPr>
                <w:rFonts w:eastAsia="Arial" w:cs="Arial"/>
                <w:color w:val="000000" w:themeColor="text1"/>
              </w:rPr>
            </w:pPr>
            <w:r w:rsidRPr="5C8C9C59">
              <w:rPr>
                <w:rFonts w:eastAsia="Arial" w:cs="Arial"/>
                <w:color w:val="000000" w:themeColor="text1"/>
              </w:rPr>
              <w:t>Early Enrollment TK</w:t>
            </w:r>
          </w:p>
        </w:tc>
        <w:tc>
          <w:tcPr>
            <w:tcW w:w="1800" w:type="dxa"/>
            <w:shd w:val="clear" w:color="auto" w:fill="FFFFFF" w:themeFill="background1"/>
            <w:tcMar>
              <w:left w:w="105" w:type="dxa"/>
              <w:right w:w="105" w:type="dxa"/>
            </w:tcMar>
            <w:vAlign w:val="bottom"/>
          </w:tcPr>
          <w:p w14:paraId="76C8120F" w14:textId="4A135CD5" w:rsidR="5C8C9C59" w:rsidRDefault="5C8C9C59" w:rsidP="5C8C9C59">
            <w:pPr>
              <w:jc w:val="center"/>
              <w:rPr>
                <w:rFonts w:eastAsia="Arial" w:cs="Arial"/>
                <w:color w:val="000000" w:themeColor="text1"/>
              </w:rPr>
            </w:pPr>
            <w:r w:rsidRPr="5C8C9C59">
              <w:rPr>
                <w:rFonts w:eastAsia="Arial" w:cs="Arial"/>
                <w:color w:val="000000" w:themeColor="text1"/>
              </w:rPr>
              <w:t>Early Enrollment TK</w:t>
            </w:r>
          </w:p>
        </w:tc>
        <w:tc>
          <w:tcPr>
            <w:tcW w:w="1740" w:type="dxa"/>
            <w:shd w:val="clear" w:color="auto" w:fill="FFFFFF" w:themeFill="background1"/>
            <w:tcMar>
              <w:left w:w="105" w:type="dxa"/>
              <w:right w:w="105" w:type="dxa"/>
            </w:tcMar>
            <w:vAlign w:val="bottom"/>
          </w:tcPr>
          <w:p w14:paraId="794849C1" w14:textId="755D5DA8" w:rsidR="5C8C9C59" w:rsidRDefault="5C8C9C59" w:rsidP="5C8C9C59">
            <w:pPr>
              <w:jc w:val="center"/>
              <w:rPr>
                <w:rFonts w:eastAsia="Arial" w:cs="Arial"/>
                <w:color w:val="000000" w:themeColor="text1"/>
              </w:rPr>
            </w:pPr>
            <w:r w:rsidRPr="5C8C9C59">
              <w:rPr>
                <w:rFonts w:eastAsia="Arial" w:cs="Arial"/>
                <w:color w:val="000000" w:themeColor="text1"/>
              </w:rPr>
              <w:t>UTK</w:t>
            </w:r>
          </w:p>
        </w:tc>
      </w:tr>
      <w:tr w:rsidR="5C8C9C59" w14:paraId="774B6337" w14:textId="77777777" w:rsidTr="00DE127B">
        <w:trPr>
          <w:cantSplit/>
          <w:trHeight w:val="300"/>
        </w:trPr>
        <w:tc>
          <w:tcPr>
            <w:tcW w:w="1800" w:type="dxa"/>
            <w:shd w:val="clear" w:color="auto" w:fill="FFFFFF" w:themeFill="background1"/>
            <w:tcMar>
              <w:left w:w="105" w:type="dxa"/>
              <w:right w:w="105" w:type="dxa"/>
            </w:tcMar>
            <w:vAlign w:val="bottom"/>
          </w:tcPr>
          <w:p w14:paraId="4B7FD0B3" w14:textId="4C15B8B3" w:rsidR="5C8C9C59" w:rsidRDefault="5C8C9C59" w:rsidP="5C8C9C59">
            <w:pPr>
              <w:rPr>
                <w:rFonts w:eastAsia="Arial" w:cs="Arial"/>
                <w:color w:val="000000" w:themeColor="text1"/>
              </w:rPr>
            </w:pPr>
            <w:r w:rsidRPr="5C8C9C59">
              <w:rPr>
                <w:rFonts w:eastAsia="Arial" w:cs="Arial"/>
                <w:color w:val="000000" w:themeColor="text1"/>
              </w:rPr>
              <w:lastRenderedPageBreak/>
              <w:t>Children who turn 4 by September 1</w:t>
            </w:r>
          </w:p>
        </w:tc>
        <w:tc>
          <w:tcPr>
            <w:tcW w:w="1800" w:type="dxa"/>
            <w:shd w:val="clear" w:color="auto" w:fill="FFFFFF" w:themeFill="background1"/>
            <w:tcMar>
              <w:left w:w="105" w:type="dxa"/>
              <w:right w:w="105" w:type="dxa"/>
            </w:tcMar>
            <w:vAlign w:val="bottom"/>
          </w:tcPr>
          <w:p w14:paraId="7C99183E" w14:textId="1EA995BC" w:rsidR="5C8C9C59" w:rsidRDefault="5C8C9C59" w:rsidP="5C8C9C59">
            <w:pPr>
              <w:jc w:val="center"/>
              <w:rPr>
                <w:rFonts w:eastAsia="Arial" w:cs="Arial"/>
                <w:color w:val="000000" w:themeColor="text1"/>
              </w:rPr>
            </w:pPr>
            <w:r w:rsidRPr="5C8C9C59">
              <w:rPr>
                <w:rFonts w:eastAsia="Arial" w:cs="Arial"/>
                <w:color w:val="000000" w:themeColor="text1"/>
              </w:rPr>
              <w:t>Not Eligible</w:t>
            </w:r>
          </w:p>
        </w:tc>
        <w:tc>
          <w:tcPr>
            <w:tcW w:w="1815" w:type="dxa"/>
            <w:shd w:val="clear" w:color="auto" w:fill="FFFFFF" w:themeFill="background1"/>
            <w:tcMar>
              <w:left w:w="105" w:type="dxa"/>
              <w:right w:w="105" w:type="dxa"/>
            </w:tcMar>
            <w:vAlign w:val="bottom"/>
          </w:tcPr>
          <w:p w14:paraId="38A2468A" w14:textId="19D1CDD2" w:rsidR="5C8C9C59" w:rsidRDefault="5C8C9C59" w:rsidP="5C8C9C59">
            <w:pPr>
              <w:jc w:val="center"/>
              <w:rPr>
                <w:rFonts w:eastAsia="Arial" w:cs="Arial"/>
                <w:color w:val="000000" w:themeColor="text1"/>
              </w:rPr>
            </w:pPr>
            <w:r w:rsidRPr="5C8C9C59">
              <w:rPr>
                <w:rFonts w:eastAsia="Arial" w:cs="Arial"/>
                <w:color w:val="000000" w:themeColor="text1"/>
              </w:rPr>
              <w:t>Not Eligible</w:t>
            </w:r>
          </w:p>
        </w:tc>
        <w:tc>
          <w:tcPr>
            <w:tcW w:w="1800" w:type="dxa"/>
            <w:shd w:val="clear" w:color="auto" w:fill="FFFFFF" w:themeFill="background1"/>
            <w:tcMar>
              <w:left w:w="105" w:type="dxa"/>
              <w:right w:w="105" w:type="dxa"/>
            </w:tcMar>
            <w:vAlign w:val="bottom"/>
          </w:tcPr>
          <w:p w14:paraId="79689746" w14:textId="7195E56D" w:rsidR="5C8C9C59" w:rsidRDefault="5C8C9C59" w:rsidP="5C8C9C59">
            <w:pPr>
              <w:jc w:val="center"/>
              <w:rPr>
                <w:rFonts w:eastAsia="Arial" w:cs="Arial"/>
                <w:color w:val="000000" w:themeColor="text1"/>
              </w:rPr>
            </w:pPr>
            <w:r w:rsidRPr="5C8C9C59">
              <w:rPr>
                <w:rFonts w:eastAsia="Arial" w:cs="Arial"/>
                <w:color w:val="000000" w:themeColor="text1"/>
              </w:rPr>
              <w:t>Not Eligible</w:t>
            </w:r>
          </w:p>
        </w:tc>
        <w:tc>
          <w:tcPr>
            <w:tcW w:w="1740" w:type="dxa"/>
            <w:shd w:val="clear" w:color="auto" w:fill="FFFFFF" w:themeFill="background1"/>
            <w:tcMar>
              <w:left w:w="105" w:type="dxa"/>
              <w:right w:w="105" w:type="dxa"/>
            </w:tcMar>
            <w:vAlign w:val="bottom"/>
          </w:tcPr>
          <w:p w14:paraId="310B67C8" w14:textId="0660D2FD" w:rsidR="5C8C9C59" w:rsidRDefault="5C8C9C59" w:rsidP="5C8C9C59">
            <w:pPr>
              <w:jc w:val="center"/>
              <w:rPr>
                <w:rFonts w:eastAsia="Arial" w:cs="Arial"/>
                <w:color w:val="000000" w:themeColor="text1"/>
              </w:rPr>
            </w:pPr>
            <w:r w:rsidRPr="5C8C9C59">
              <w:rPr>
                <w:rFonts w:eastAsia="Arial" w:cs="Arial"/>
                <w:color w:val="000000" w:themeColor="text1"/>
              </w:rPr>
              <w:t>UTK</w:t>
            </w:r>
          </w:p>
        </w:tc>
      </w:tr>
    </w:tbl>
    <w:p w14:paraId="5AAB470D" w14:textId="50E91B74" w:rsidR="2C7CCFA8" w:rsidRDefault="2C7CCFA8" w:rsidP="5C8C9C59">
      <w:pPr>
        <w:spacing w:after="240"/>
        <w:rPr>
          <w:rFonts w:eastAsia="Arial" w:cs="Arial"/>
        </w:rPr>
      </w:pPr>
      <w:r w:rsidRPr="5C8C9C59">
        <w:rPr>
          <w:rFonts w:eastAsia="Arial" w:cs="Arial"/>
          <w:color w:val="000000" w:themeColor="text1"/>
        </w:rPr>
        <w:t>*Inclusive of these dates</w:t>
      </w:r>
    </w:p>
    <w:p w14:paraId="1416CA58" w14:textId="5D9C25E1" w:rsidR="2C7CCFA8" w:rsidRDefault="2C7CCFA8" w:rsidP="5C8C9C59">
      <w:pPr>
        <w:spacing w:after="240"/>
        <w:rPr>
          <w:rFonts w:eastAsia="Arial" w:cs="Arial"/>
          <w:color w:val="000000" w:themeColor="text1"/>
        </w:rPr>
      </w:pPr>
      <w:r w:rsidRPr="5C8C9C59">
        <w:rPr>
          <w:rFonts w:eastAsia="Arial" w:cs="Arial"/>
          <w:color w:val="000000" w:themeColor="text1"/>
        </w:rPr>
        <w:t>Although early enrollment TK students are the youngest children in a TK classroom, they reflect the age</w:t>
      </w:r>
      <w:r w:rsidR="00241240">
        <w:rPr>
          <w:rFonts w:eastAsia="Arial" w:cs="Arial"/>
          <w:color w:val="000000" w:themeColor="text1"/>
        </w:rPr>
        <w:t>s</w:t>
      </w:r>
      <w:r w:rsidRPr="5C8C9C59">
        <w:rPr>
          <w:rFonts w:eastAsia="Arial" w:cs="Arial"/>
          <w:color w:val="000000" w:themeColor="text1"/>
        </w:rPr>
        <w:t xml:space="preserve"> of the students </w:t>
      </w:r>
      <w:r w:rsidR="00241240">
        <w:rPr>
          <w:rFonts w:eastAsia="Arial" w:cs="Arial"/>
          <w:color w:val="000000" w:themeColor="text1"/>
        </w:rPr>
        <w:t xml:space="preserve">who </w:t>
      </w:r>
      <w:r w:rsidRPr="5C8C9C59">
        <w:rPr>
          <w:rFonts w:eastAsia="Arial" w:cs="Arial"/>
          <w:color w:val="000000" w:themeColor="text1"/>
        </w:rPr>
        <w:t>will be admitted once UTK is at full implementation in the 2025</w:t>
      </w:r>
      <w:r w:rsidRPr="5C8C9C59">
        <w:rPr>
          <w:rFonts w:eastAsia="Arial" w:cs="Arial"/>
          <w:color w:val="111111"/>
        </w:rPr>
        <w:t>–</w:t>
      </w:r>
      <w:r w:rsidRPr="5C8C9C59">
        <w:rPr>
          <w:rFonts w:eastAsia="Arial" w:cs="Arial"/>
          <w:color w:val="000000" w:themeColor="text1"/>
        </w:rPr>
        <w:t xml:space="preserve">26 school year. In addition, </w:t>
      </w:r>
      <w:r w:rsidRPr="5C8C9C59">
        <w:rPr>
          <w:rFonts w:eastAsia="Arial" w:cs="Arial"/>
          <w:i/>
          <w:iCs/>
          <w:color w:val="000000" w:themeColor="text1"/>
        </w:rPr>
        <w:t>EC</w:t>
      </w:r>
      <w:r w:rsidRPr="5C8C9C59">
        <w:rPr>
          <w:rFonts w:eastAsia="Arial" w:cs="Arial"/>
          <w:color w:val="000000" w:themeColor="text1"/>
        </w:rPr>
        <w:t xml:space="preserve"> section 48000.15(d)(2) requires that, to the extent possible, school districts and charter schools prioritize assigning TK teachers </w:t>
      </w:r>
      <w:r w:rsidR="00241240">
        <w:rPr>
          <w:rFonts w:eastAsia="Arial" w:cs="Arial"/>
          <w:color w:val="000000" w:themeColor="text1"/>
        </w:rPr>
        <w:t>who</w:t>
      </w:r>
      <w:r w:rsidRPr="5C8C9C59">
        <w:rPr>
          <w:rFonts w:eastAsia="Arial" w:cs="Arial"/>
          <w:color w:val="000000" w:themeColor="text1"/>
        </w:rPr>
        <w:t xml:space="preserve"> have the additional child development and ECE requirements outlined in </w:t>
      </w:r>
      <w:r w:rsidRPr="5C8C9C59">
        <w:rPr>
          <w:rFonts w:eastAsia="Arial" w:cs="Arial"/>
          <w:i/>
          <w:iCs/>
          <w:color w:val="000000" w:themeColor="text1"/>
        </w:rPr>
        <w:t>EC</w:t>
      </w:r>
      <w:r w:rsidRPr="5C8C9C59">
        <w:rPr>
          <w:rFonts w:eastAsia="Arial" w:cs="Arial"/>
          <w:color w:val="000000" w:themeColor="text1"/>
        </w:rPr>
        <w:t xml:space="preserve"> Section 48000(g)(4). It is essential that every TK classroom is equipped with a teacher who has a targeted approach to ECE and a deeper understanding of child development.</w:t>
      </w:r>
      <w:r w:rsidRPr="5C8C9C59">
        <w:rPr>
          <w:rStyle w:val="FootnoteReference"/>
          <w:rFonts w:eastAsia="Arial" w:cs="Arial"/>
          <w:color w:val="000000" w:themeColor="text1"/>
        </w:rPr>
        <w:footnoteReference w:id="5"/>
      </w:r>
    </w:p>
    <w:p w14:paraId="2D69F706" w14:textId="34757B8E" w:rsidR="14669AB4" w:rsidRDefault="2310B039" w:rsidP="5C8C9C59">
      <w:pPr>
        <w:pStyle w:val="Heading3"/>
        <w:spacing w:before="40" w:after="240"/>
        <w:rPr>
          <w:rFonts w:eastAsia="Arial" w:cs="Arial"/>
          <w:szCs w:val="24"/>
        </w:rPr>
      </w:pPr>
      <w:bookmarkStart w:id="23" w:name="_Toc197965791"/>
      <w:bookmarkStart w:id="24" w:name="_Toc2135806219"/>
      <w:bookmarkStart w:id="25" w:name="_Toc197966582"/>
      <w:bookmarkStart w:id="26" w:name="_Toc208300666"/>
      <w:r w:rsidRPr="3612B330">
        <w:rPr>
          <w:rFonts w:eastAsia="Arial" w:cs="Arial"/>
          <w:bCs/>
          <w:color w:val="000000" w:themeColor="text1"/>
          <w:szCs w:val="24"/>
        </w:rPr>
        <w:t>Statutory Requirements of Transitional Kindergarten Classrooms with Early Enrollment Children</w:t>
      </w:r>
      <w:bookmarkEnd w:id="23"/>
      <w:bookmarkEnd w:id="24"/>
      <w:bookmarkEnd w:id="25"/>
      <w:bookmarkEnd w:id="26"/>
    </w:p>
    <w:p w14:paraId="2CBFE3C2" w14:textId="4A16096C" w:rsidR="14669AB4" w:rsidRDefault="14669AB4" w:rsidP="5C8C9C59">
      <w:pPr>
        <w:spacing w:after="240"/>
        <w:rPr>
          <w:rFonts w:eastAsia="Arial" w:cs="Arial"/>
          <w:color w:val="000000" w:themeColor="text1"/>
        </w:rPr>
      </w:pPr>
      <w:r w:rsidRPr="5C8C9C59">
        <w:rPr>
          <w:rFonts w:eastAsia="Arial" w:cs="Arial"/>
          <w:color w:val="000000" w:themeColor="text1"/>
        </w:rPr>
        <w:t xml:space="preserve">Although instructional time and supervision requirements necessary to generate ADA are the same for any classroom serving age-eligible TK students, any school that </w:t>
      </w:r>
      <w:r w:rsidR="66838C69" w:rsidRPr="6D54C480">
        <w:rPr>
          <w:rFonts w:eastAsia="Arial" w:cs="Arial"/>
          <w:color w:val="000000" w:themeColor="text1"/>
        </w:rPr>
        <w:t>include</w:t>
      </w:r>
      <w:r w:rsidR="49135138" w:rsidRPr="6D54C480">
        <w:rPr>
          <w:rFonts w:eastAsia="Arial" w:cs="Arial"/>
          <w:color w:val="000000" w:themeColor="text1"/>
        </w:rPr>
        <w:t>d</w:t>
      </w:r>
      <w:r w:rsidR="66838C69" w:rsidRPr="6D54C480">
        <w:rPr>
          <w:rFonts w:eastAsia="Arial" w:cs="Arial"/>
          <w:color w:val="000000" w:themeColor="text1"/>
        </w:rPr>
        <w:t xml:space="preserve"> </w:t>
      </w:r>
      <w:r w:rsidRPr="5C8C9C59">
        <w:rPr>
          <w:rFonts w:eastAsia="Arial" w:cs="Arial"/>
          <w:color w:val="000000" w:themeColor="text1"/>
        </w:rPr>
        <w:t>a TK classroom with an early enrollment child in either 2023</w:t>
      </w:r>
      <w:r w:rsidRPr="5C8C9C59">
        <w:rPr>
          <w:rFonts w:eastAsia="Arial" w:cs="Arial"/>
          <w:color w:val="111111"/>
        </w:rPr>
        <w:t>–</w:t>
      </w:r>
      <w:r w:rsidRPr="5C8C9C59">
        <w:rPr>
          <w:rFonts w:eastAsia="Arial" w:cs="Arial"/>
          <w:color w:val="000000" w:themeColor="text1"/>
        </w:rPr>
        <w:t>24 or 2024</w:t>
      </w:r>
      <w:r w:rsidRPr="5C8C9C59">
        <w:rPr>
          <w:rFonts w:eastAsia="Arial" w:cs="Arial"/>
          <w:color w:val="111111"/>
        </w:rPr>
        <w:t>–</w:t>
      </w:r>
      <w:r w:rsidRPr="5C8C9C59">
        <w:rPr>
          <w:rFonts w:eastAsia="Arial" w:cs="Arial"/>
          <w:color w:val="000000" w:themeColor="text1"/>
        </w:rPr>
        <w:t>25 must meet the following statutory requirements outlined in</w:t>
      </w:r>
      <w:r w:rsidR="0080089E">
        <w:rPr>
          <w:rFonts w:eastAsia="Arial" w:cs="Arial"/>
          <w:color w:val="000000" w:themeColor="text1"/>
        </w:rPr>
        <w:t xml:space="preserve"> </w:t>
      </w:r>
      <w:r w:rsidRPr="5C8C9C59">
        <w:rPr>
          <w:rStyle w:val="Emphasis"/>
          <w:rFonts w:eastAsia="Arial" w:cs="Arial"/>
          <w:color w:val="000000" w:themeColor="text1"/>
        </w:rPr>
        <w:t>EC</w:t>
      </w:r>
      <w:r w:rsidRPr="5C8C9C59">
        <w:rPr>
          <w:rFonts w:eastAsia="Arial" w:cs="Arial"/>
          <w:color w:val="000000" w:themeColor="text1"/>
        </w:rPr>
        <w:t xml:space="preserve"> Section 48000.15(c) and (d):</w:t>
      </w:r>
    </w:p>
    <w:p w14:paraId="677237C9" w14:textId="127B847B" w:rsidR="14669AB4" w:rsidRDefault="14669AB4" w:rsidP="5C8C9C59">
      <w:pPr>
        <w:pStyle w:val="ListParagraph"/>
        <w:numPr>
          <w:ilvl w:val="0"/>
          <w:numId w:val="13"/>
        </w:numPr>
        <w:spacing w:after="240"/>
        <w:contextualSpacing w:val="0"/>
        <w:rPr>
          <w:rFonts w:eastAsia="Arial" w:cs="Arial"/>
          <w:color w:val="000000" w:themeColor="text1"/>
        </w:rPr>
      </w:pPr>
      <w:r w:rsidRPr="5C8C9C59">
        <w:rPr>
          <w:rFonts w:eastAsia="Arial" w:cs="Arial"/>
          <w:color w:val="000000" w:themeColor="text1"/>
        </w:rPr>
        <w:t>Maintain a 1:10 adult-to-child ratio. This ratio is not an average and must be maintained at all times.</w:t>
      </w:r>
    </w:p>
    <w:p w14:paraId="509CA956" w14:textId="5E278817" w:rsidR="14669AB4" w:rsidRDefault="14669AB4" w:rsidP="5C8C9C59">
      <w:pPr>
        <w:pStyle w:val="ListParagraph"/>
        <w:numPr>
          <w:ilvl w:val="0"/>
          <w:numId w:val="13"/>
        </w:numPr>
        <w:spacing w:after="240"/>
        <w:contextualSpacing w:val="0"/>
        <w:rPr>
          <w:rFonts w:eastAsia="Arial" w:cs="Arial"/>
          <w:color w:val="000000" w:themeColor="text1"/>
        </w:rPr>
      </w:pPr>
      <w:r w:rsidRPr="5C8C9C59">
        <w:rPr>
          <w:rFonts w:eastAsia="Arial" w:cs="Arial"/>
          <w:color w:val="000000" w:themeColor="text1"/>
        </w:rPr>
        <w:t>Maintain a classroom enrollment of no more than 20 students.</w:t>
      </w:r>
    </w:p>
    <w:p w14:paraId="29C383C0" w14:textId="7835CE9C" w:rsidR="14669AB4" w:rsidRDefault="14669AB4" w:rsidP="5C8C9C59">
      <w:pPr>
        <w:pStyle w:val="ListParagraph"/>
        <w:numPr>
          <w:ilvl w:val="0"/>
          <w:numId w:val="13"/>
        </w:numPr>
        <w:spacing w:after="240"/>
        <w:contextualSpacing w:val="0"/>
        <w:rPr>
          <w:rFonts w:eastAsia="Arial" w:cs="Arial"/>
          <w:color w:val="000000" w:themeColor="text1"/>
        </w:rPr>
      </w:pPr>
      <w:r w:rsidRPr="5C8C9C59">
        <w:rPr>
          <w:rFonts w:eastAsia="Arial" w:cs="Arial"/>
          <w:color w:val="000000" w:themeColor="text1"/>
        </w:rPr>
        <w:t xml:space="preserve">Prioritize assigning credentialed teachers </w:t>
      </w:r>
      <w:r w:rsidR="00241240">
        <w:rPr>
          <w:rFonts w:eastAsia="Arial" w:cs="Arial"/>
          <w:color w:val="000000" w:themeColor="text1"/>
        </w:rPr>
        <w:t>who</w:t>
      </w:r>
      <w:r w:rsidRPr="5C8C9C59">
        <w:rPr>
          <w:rFonts w:eastAsia="Arial" w:cs="Arial"/>
          <w:color w:val="000000" w:themeColor="text1"/>
        </w:rPr>
        <w:t xml:space="preserve"> meet at least one of the additional requirements related to child development or ECE units or comparable experience or permit in</w:t>
      </w:r>
      <w:r w:rsidRPr="5C8C9C59">
        <w:rPr>
          <w:rFonts w:eastAsia="Arial" w:cs="Arial"/>
          <w:i/>
          <w:iCs/>
          <w:color w:val="000000" w:themeColor="text1"/>
        </w:rPr>
        <w:t xml:space="preserve"> EC</w:t>
      </w:r>
      <w:r w:rsidRPr="5C8C9C59">
        <w:rPr>
          <w:rFonts w:eastAsia="Arial" w:cs="Arial"/>
          <w:color w:val="000000" w:themeColor="text1"/>
        </w:rPr>
        <w:t xml:space="preserve"> Section 48000(g)(4), to the extent possible.</w:t>
      </w:r>
    </w:p>
    <w:p w14:paraId="18E50BF4" w14:textId="6EE919CB" w:rsidR="14669AB4" w:rsidRDefault="14669AB4" w:rsidP="5C8C9C59">
      <w:pPr>
        <w:pStyle w:val="ListParagraph"/>
        <w:numPr>
          <w:ilvl w:val="0"/>
          <w:numId w:val="13"/>
        </w:numPr>
        <w:shd w:val="clear" w:color="auto" w:fill="FFFFFF" w:themeFill="background1"/>
        <w:spacing w:after="240"/>
        <w:contextualSpacing w:val="0"/>
        <w:rPr>
          <w:rFonts w:eastAsia="Arial" w:cs="Arial"/>
          <w:color w:val="000000" w:themeColor="text1"/>
        </w:rPr>
      </w:pPr>
      <w:r w:rsidRPr="5C8C9C59">
        <w:rPr>
          <w:rFonts w:eastAsia="Arial" w:cs="Arial"/>
          <w:color w:val="000000" w:themeColor="text1"/>
        </w:rPr>
        <w:t>Offer concurrent enrollment to these students in a CSPP program that is run by the school district if they operate one, regardless of the student’s eligibility</w:t>
      </w:r>
      <w:r w:rsidR="00BB2A48">
        <w:rPr>
          <w:rFonts w:eastAsia="Arial" w:cs="Arial"/>
          <w:color w:val="000000" w:themeColor="text1"/>
        </w:rPr>
        <w:t>.</w:t>
      </w:r>
    </w:p>
    <w:p w14:paraId="2A71D90C" w14:textId="73886B3F" w:rsidR="14669AB4" w:rsidRDefault="14669AB4" w:rsidP="5C8C9C59">
      <w:pPr>
        <w:spacing w:after="240"/>
        <w:rPr>
          <w:rFonts w:eastAsia="Arial" w:cs="Arial"/>
          <w:color w:val="000000" w:themeColor="text1"/>
        </w:rPr>
      </w:pPr>
      <w:r w:rsidRPr="5C8C9C59">
        <w:rPr>
          <w:rFonts w:eastAsia="Arial" w:cs="Arial"/>
          <w:color w:val="000000" w:themeColor="text1"/>
        </w:rPr>
        <w:t xml:space="preserve">While the average class size requirement of 24 that is required for age-eligible TK classrooms is to be calculated by averaging across all age-eligible TK classrooms at school sites pursuant to </w:t>
      </w:r>
      <w:r w:rsidRPr="5C8C9C59">
        <w:rPr>
          <w:rFonts w:eastAsia="Arial" w:cs="Arial"/>
          <w:i/>
          <w:iCs/>
          <w:color w:val="000000" w:themeColor="text1"/>
        </w:rPr>
        <w:t>EC</w:t>
      </w:r>
      <w:r w:rsidRPr="5C8C9C59">
        <w:rPr>
          <w:rFonts w:eastAsia="Arial" w:cs="Arial"/>
          <w:color w:val="000000" w:themeColor="text1"/>
        </w:rPr>
        <w:t xml:space="preserve"> Section 48000(g)(1), no TK classroom that includes an early enrollment student may exceed the limitation of 20 students.</w:t>
      </w:r>
    </w:p>
    <w:p w14:paraId="65E3DCAA" w14:textId="43441EE6" w:rsidR="14669AB4" w:rsidRDefault="14669AB4" w:rsidP="5C8C9C59">
      <w:pPr>
        <w:spacing w:after="240"/>
        <w:rPr>
          <w:rFonts w:eastAsia="Arial" w:cs="Arial"/>
          <w:color w:val="000000" w:themeColor="text1"/>
        </w:rPr>
      </w:pPr>
      <w:r w:rsidRPr="5C8C9C59">
        <w:rPr>
          <w:rFonts w:eastAsia="Arial" w:cs="Arial"/>
          <w:color w:val="000000" w:themeColor="text1"/>
        </w:rPr>
        <w:lastRenderedPageBreak/>
        <w:t>The requirements described above may not be waived by the State Board of Education (</w:t>
      </w:r>
      <w:r w:rsidRPr="5C8C9C59">
        <w:rPr>
          <w:rFonts w:eastAsia="Arial" w:cs="Arial"/>
          <w:i/>
          <w:iCs/>
          <w:color w:val="000000" w:themeColor="text1"/>
        </w:rPr>
        <w:t xml:space="preserve">EC </w:t>
      </w:r>
      <w:r w:rsidRPr="5C8C9C59">
        <w:rPr>
          <w:rFonts w:eastAsia="Arial" w:cs="Arial"/>
          <w:color w:val="000000" w:themeColor="text1"/>
        </w:rPr>
        <w:t>Section 33050[a][14]).</w:t>
      </w:r>
    </w:p>
    <w:p w14:paraId="4FD05A0F" w14:textId="1C2BE52B" w:rsidR="14669AB4" w:rsidRDefault="14669AB4" w:rsidP="5C8C9C59">
      <w:pPr>
        <w:spacing w:after="240"/>
        <w:rPr>
          <w:rFonts w:eastAsia="Arial" w:cs="Arial"/>
          <w:color w:val="000000" w:themeColor="text1"/>
        </w:rPr>
      </w:pPr>
      <w:r w:rsidRPr="5C8C9C59">
        <w:rPr>
          <w:rFonts w:eastAsia="Arial" w:cs="Arial"/>
          <w:color w:val="000000" w:themeColor="text1"/>
        </w:rPr>
        <w:t xml:space="preserve">In addition, pursuant to </w:t>
      </w:r>
      <w:r w:rsidRPr="5C8C9C59">
        <w:rPr>
          <w:rFonts w:eastAsia="Arial" w:cs="Arial"/>
          <w:i/>
          <w:iCs/>
          <w:color w:val="000000" w:themeColor="text1"/>
        </w:rPr>
        <w:t xml:space="preserve">EC </w:t>
      </w:r>
      <w:r w:rsidRPr="5C8C9C59">
        <w:rPr>
          <w:rFonts w:eastAsia="Arial" w:cs="Arial"/>
          <w:color w:val="000000" w:themeColor="text1"/>
        </w:rPr>
        <w:t>Section 48000.15(c)(2), early enrollment children do not generate ADA and are not included in the enrollment or unduplicated pupil count until they have reached their fifth birthday. This means that although the laws permitting an early enrollment child to be admitted to a TK classroom require stricter guidelines in terms of class size, adult-to-child ratios, and prioritized TK teacher requirements, schools will not receive funding for the early enrollment children in their TK classrooms until the children turn five. Keeping these statutory requirements for accepting early enrollment children in mind, school districts and charter schools are not required to admit early enrollment children to their TK programs. This is an important local decision that must be made by each LEA.</w:t>
      </w:r>
      <w:r w:rsidRPr="5C8C9C59">
        <w:rPr>
          <w:rStyle w:val="FootnoteReference"/>
          <w:rFonts w:eastAsia="Arial" w:cs="Arial"/>
          <w:color w:val="000000" w:themeColor="text1"/>
        </w:rPr>
        <w:footnoteReference w:id="6"/>
      </w:r>
    </w:p>
    <w:p w14:paraId="5097CFB5" w14:textId="3AFBF994" w:rsidR="3E8D49E9" w:rsidRPr="007B071A" w:rsidRDefault="5847627C" w:rsidP="007B071A">
      <w:pPr>
        <w:pStyle w:val="Heading2"/>
        <w:spacing w:line="240" w:lineRule="auto"/>
        <w:jc w:val="center"/>
      </w:pPr>
      <w:bookmarkStart w:id="27" w:name="_Toc197965792"/>
      <w:bookmarkStart w:id="28" w:name="_Toc645964429"/>
      <w:bookmarkStart w:id="29" w:name="_Toc197966583"/>
      <w:bookmarkStart w:id="30" w:name="_Toc208300667"/>
      <w:r w:rsidRPr="007B071A">
        <w:t>Survey Results: Transitional Kindergarten Teacher Requirements of Early Enrollment Children 2024–25</w:t>
      </w:r>
      <w:bookmarkEnd w:id="27"/>
      <w:bookmarkEnd w:id="28"/>
      <w:bookmarkEnd w:id="29"/>
      <w:bookmarkEnd w:id="30"/>
    </w:p>
    <w:p w14:paraId="64238200" w14:textId="0A528693" w:rsidR="3E8D49E9" w:rsidRDefault="3E8D49E9" w:rsidP="5C8C9C59">
      <w:pPr>
        <w:spacing w:after="240"/>
        <w:rPr>
          <w:rFonts w:eastAsia="Arial" w:cs="Arial"/>
          <w:color w:val="000000" w:themeColor="text1"/>
        </w:rPr>
      </w:pPr>
      <w:r w:rsidRPr="246580DB">
        <w:rPr>
          <w:rFonts w:eastAsia="Arial" w:cs="Arial"/>
          <w:color w:val="000000" w:themeColor="text1"/>
        </w:rPr>
        <w:t xml:space="preserve">Pursuant to </w:t>
      </w:r>
      <w:r w:rsidRPr="246580DB">
        <w:rPr>
          <w:rFonts w:eastAsia="Arial" w:cs="Arial"/>
          <w:i/>
          <w:iCs/>
          <w:color w:val="000000" w:themeColor="text1"/>
        </w:rPr>
        <w:t>EC</w:t>
      </w:r>
      <w:r w:rsidRPr="246580DB">
        <w:rPr>
          <w:rFonts w:eastAsia="Arial" w:cs="Arial"/>
          <w:color w:val="000000" w:themeColor="text1"/>
        </w:rPr>
        <w:t xml:space="preserve"> Section 48000.15(f), for the 2023</w:t>
      </w:r>
      <w:r w:rsidRPr="246580DB">
        <w:rPr>
          <w:rFonts w:eastAsia="Arial" w:cs="Arial"/>
          <w:color w:val="111111"/>
        </w:rPr>
        <w:t>–</w:t>
      </w:r>
      <w:r w:rsidRPr="246580DB">
        <w:rPr>
          <w:rFonts w:eastAsia="Arial" w:cs="Arial"/>
          <w:color w:val="000000" w:themeColor="text1"/>
        </w:rPr>
        <w:t>24 and 2024</w:t>
      </w:r>
      <w:r w:rsidRPr="246580DB">
        <w:rPr>
          <w:rFonts w:eastAsia="Arial" w:cs="Arial"/>
          <w:color w:val="111111"/>
        </w:rPr>
        <w:t>–</w:t>
      </w:r>
      <w:r w:rsidRPr="246580DB">
        <w:rPr>
          <w:rFonts w:eastAsia="Arial" w:cs="Arial"/>
          <w:color w:val="000000" w:themeColor="text1"/>
        </w:rPr>
        <w:t xml:space="preserve">25 school years, any school district or charter school that serves early enrollment children in TK is required to report to the CDE the number of teachers in TK classrooms with early enrollment children that did not meet at least one of the additional ECE or child development requirements specified in </w:t>
      </w:r>
      <w:r w:rsidRPr="246580DB">
        <w:rPr>
          <w:rFonts w:eastAsia="Arial" w:cs="Arial"/>
          <w:i/>
          <w:iCs/>
          <w:color w:val="000000" w:themeColor="text1"/>
        </w:rPr>
        <w:t>EC</w:t>
      </w:r>
      <w:r w:rsidRPr="246580DB">
        <w:rPr>
          <w:rFonts w:eastAsia="Arial" w:cs="Arial"/>
          <w:color w:val="000000" w:themeColor="text1"/>
        </w:rPr>
        <w:t xml:space="preserve"> Section 48000(g)(4). The CDE is required to report this information to the Legislature and the Department of Finance, disaggregated by </w:t>
      </w:r>
      <w:r w:rsidR="0433359A" w:rsidRPr="246580DB">
        <w:rPr>
          <w:rFonts w:eastAsia="Arial" w:cs="Arial"/>
          <w:color w:val="000000" w:themeColor="text1"/>
        </w:rPr>
        <w:t xml:space="preserve">each </w:t>
      </w:r>
      <w:r w:rsidRPr="246580DB">
        <w:rPr>
          <w:rFonts w:eastAsia="Arial" w:cs="Arial"/>
          <w:color w:val="000000" w:themeColor="text1"/>
        </w:rPr>
        <w:t>school district and charter school.</w:t>
      </w:r>
      <w:r w:rsidR="408CC572" w:rsidRPr="246580DB">
        <w:rPr>
          <w:rFonts w:eastAsia="Arial" w:cs="Arial"/>
          <w:color w:val="000000" w:themeColor="text1"/>
        </w:rPr>
        <w:t xml:space="preserve"> </w:t>
      </w:r>
    </w:p>
    <w:p w14:paraId="42FA5E4F" w14:textId="2D17DEF7" w:rsidR="3E8D49E9" w:rsidRDefault="3E8D49E9" w:rsidP="5C8C9C59">
      <w:pPr>
        <w:spacing w:after="240"/>
        <w:rPr>
          <w:rFonts w:eastAsia="Arial" w:cs="Arial"/>
          <w:color w:val="000000" w:themeColor="text1"/>
        </w:rPr>
      </w:pPr>
      <w:r w:rsidRPr="0B513029">
        <w:rPr>
          <w:rFonts w:eastAsia="Arial" w:cs="Arial"/>
          <w:color w:val="000000" w:themeColor="text1"/>
        </w:rPr>
        <w:t xml:space="preserve">To fulfill this requirement, the CDE sent an eight-question survey to school district and charter school LEAs that offer TK to determine the number of teachers in TK classrooms of early enrollment children that did not meet at least one of the requirements specified in </w:t>
      </w:r>
      <w:r w:rsidRPr="0B513029">
        <w:rPr>
          <w:rFonts w:eastAsia="Arial" w:cs="Arial"/>
          <w:i/>
          <w:iCs/>
          <w:color w:val="000000" w:themeColor="text1"/>
        </w:rPr>
        <w:t>EC</w:t>
      </w:r>
      <w:r w:rsidRPr="0B513029">
        <w:rPr>
          <w:rFonts w:eastAsia="Arial" w:cs="Arial"/>
          <w:color w:val="000000" w:themeColor="text1"/>
        </w:rPr>
        <w:t xml:space="preserve"> Section 48000(g)(4).</w:t>
      </w:r>
      <w:r w:rsidR="46FFFD5E" w:rsidRPr="0B513029">
        <w:rPr>
          <w:rFonts w:eastAsia="Arial" w:cs="Arial"/>
          <w:color w:val="000000" w:themeColor="text1"/>
        </w:rPr>
        <w:t xml:space="preserve"> A</w:t>
      </w:r>
      <w:r w:rsidR="46FFFD5E" w:rsidRPr="0B513029">
        <w:rPr>
          <w:rFonts w:cs="Arial"/>
        </w:rPr>
        <w:t xml:space="preserve"> list of LEA survey submissions disaggregated by school district or charter school</w:t>
      </w:r>
      <w:r w:rsidR="184A487F" w:rsidRPr="0B513029">
        <w:rPr>
          <w:rFonts w:cs="Arial"/>
        </w:rPr>
        <w:t xml:space="preserve"> </w:t>
      </w:r>
      <w:r w:rsidR="00FB7F45">
        <w:rPr>
          <w:rFonts w:cs="Arial"/>
        </w:rPr>
        <w:t>is available on</w:t>
      </w:r>
      <w:r w:rsidR="46FFFD5E" w:rsidRPr="0B513029">
        <w:rPr>
          <w:rFonts w:cs="Arial"/>
        </w:rPr>
        <w:t xml:space="preserve"> the CDE U</w:t>
      </w:r>
      <w:r w:rsidR="1FB98232" w:rsidRPr="0B513029">
        <w:rPr>
          <w:rFonts w:cs="Arial"/>
        </w:rPr>
        <w:t>PK</w:t>
      </w:r>
      <w:r w:rsidR="46FFFD5E" w:rsidRPr="0B513029">
        <w:rPr>
          <w:rFonts w:cs="Arial"/>
        </w:rPr>
        <w:t xml:space="preserve"> Planning and Implementation Grant web page at </w:t>
      </w:r>
      <w:hyperlink r:id="rId13" w:tooltip="CDE UPK Planning and Implementation Grant web page ">
        <w:r w:rsidR="00A9370A" w:rsidRPr="0B513029">
          <w:rPr>
            <w:rStyle w:val="Hyperlink"/>
            <w:rFonts w:cs="Arial"/>
          </w:rPr>
          <w:t>https://www.cde.ca.gov/ci/gs/em/upkpi.asp</w:t>
        </w:r>
      </w:hyperlink>
      <w:r w:rsidR="00A9370A" w:rsidRPr="0B513029">
        <w:rPr>
          <w:rStyle w:val="Hyperlink"/>
          <w:rFonts w:cs="Arial"/>
          <w:color w:val="auto"/>
          <w:u w:val="none"/>
        </w:rPr>
        <w:t>.</w:t>
      </w:r>
    </w:p>
    <w:p w14:paraId="28139BC1" w14:textId="22049BED" w:rsidR="3E8D49E9" w:rsidRPr="00347EDF" w:rsidRDefault="3E8D49E9" w:rsidP="0B513029">
      <w:pPr>
        <w:spacing w:before="240" w:after="240"/>
        <w:rPr>
          <w:rFonts w:ascii="system-ui" w:eastAsia="system-ui" w:hAnsi="system-ui" w:cs="system-ui"/>
          <w:i/>
          <w:iCs/>
          <w:u w:val="single"/>
        </w:rPr>
      </w:pPr>
      <w:r w:rsidRPr="0B513029">
        <w:rPr>
          <w:rFonts w:eastAsia="Arial" w:cs="Arial"/>
        </w:rPr>
        <w:t>This survey was sent to 1,464 LEAs</w:t>
      </w:r>
      <w:r w:rsidR="1A0D3DF4" w:rsidRPr="0B513029">
        <w:rPr>
          <w:rFonts w:eastAsia="Arial" w:cs="Arial"/>
        </w:rPr>
        <w:t xml:space="preserve"> on March 3, 2025</w:t>
      </w:r>
      <w:r w:rsidR="000B78F7" w:rsidRPr="0B513029">
        <w:rPr>
          <w:rFonts w:eastAsia="Arial" w:cs="Arial"/>
        </w:rPr>
        <w:t>,</w:t>
      </w:r>
      <w:r w:rsidR="1A0D3DF4" w:rsidRPr="0B513029">
        <w:rPr>
          <w:rFonts w:eastAsia="Arial" w:cs="Arial"/>
        </w:rPr>
        <w:t xml:space="preserve"> with a due date of March 24, 2025</w:t>
      </w:r>
      <w:r w:rsidRPr="0B513029">
        <w:rPr>
          <w:rFonts w:eastAsia="Arial" w:cs="Arial"/>
        </w:rPr>
        <w:t xml:space="preserve">. </w:t>
      </w:r>
      <w:r w:rsidR="5ACDD6C7" w:rsidRPr="0B513029">
        <w:rPr>
          <w:rFonts w:eastAsia="Arial" w:cs="Arial"/>
        </w:rPr>
        <w:t>After the survey was sent, the CDE received 24 automatic response</w:t>
      </w:r>
      <w:r w:rsidR="6B9BCD50" w:rsidRPr="0B513029">
        <w:rPr>
          <w:rFonts w:eastAsia="Arial" w:cs="Arial"/>
        </w:rPr>
        <w:t>s indicating recipients</w:t>
      </w:r>
      <w:r w:rsidR="5ACDD6C7" w:rsidRPr="0B513029">
        <w:rPr>
          <w:rFonts w:eastAsia="Arial" w:cs="Arial"/>
        </w:rPr>
        <w:t xml:space="preserve"> were out</w:t>
      </w:r>
      <w:r w:rsidR="00FB7F45">
        <w:rPr>
          <w:rFonts w:eastAsia="Arial" w:cs="Arial"/>
        </w:rPr>
        <w:t>-</w:t>
      </w:r>
      <w:r w:rsidR="5ACDD6C7" w:rsidRPr="0B513029">
        <w:rPr>
          <w:rFonts w:eastAsia="Arial" w:cs="Arial"/>
        </w:rPr>
        <w:t>of</w:t>
      </w:r>
      <w:r w:rsidR="00FB7F45">
        <w:rPr>
          <w:rFonts w:eastAsia="Arial" w:cs="Arial"/>
        </w:rPr>
        <w:t>-</w:t>
      </w:r>
      <w:r w:rsidR="5ACDD6C7" w:rsidRPr="0B513029">
        <w:rPr>
          <w:rFonts w:eastAsia="Arial" w:cs="Arial"/>
        </w:rPr>
        <w:t>office or certain email addresses were no longer being use</w:t>
      </w:r>
      <w:r w:rsidR="592C4E43" w:rsidRPr="0B513029">
        <w:rPr>
          <w:rFonts w:eastAsia="Arial" w:cs="Arial"/>
        </w:rPr>
        <w:t>d, so the survey was forwarded to</w:t>
      </w:r>
      <w:r w:rsidR="508F07FC" w:rsidRPr="0B513029">
        <w:rPr>
          <w:rFonts w:eastAsia="Arial" w:cs="Arial"/>
        </w:rPr>
        <w:t xml:space="preserve"> suggested recipients</w:t>
      </w:r>
      <w:r w:rsidR="592C4E43" w:rsidRPr="0B513029">
        <w:rPr>
          <w:rFonts w:eastAsia="Arial" w:cs="Arial"/>
        </w:rPr>
        <w:t>. Two additional messages were sent to LEAs between March 3, 2025</w:t>
      </w:r>
      <w:r w:rsidR="000B78F7" w:rsidRPr="0B513029">
        <w:rPr>
          <w:rFonts w:eastAsia="Arial" w:cs="Arial"/>
        </w:rPr>
        <w:t>,</w:t>
      </w:r>
      <w:r w:rsidR="592C4E43" w:rsidRPr="0B513029">
        <w:rPr>
          <w:rFonts w:eastAsia="Arial" w:cs="Arial"/>
        </w:rPr>
        <w:t xml:space="preserve"> and March 24, 2025</w:t>
      </w:r>
      <w:r w:rsidR="000B78F7" w:rsidRPr="0B513029">
        <w:rPr>
          <w:rFonts w:eastAsia="Arial" w:cs="Arial"/>
        </w:rPr>
        <w:t>,</w:t>
      </w:r>
      <w:r w:rsidR="592C4E43" w:rsidRPr="0B513029">
        <w:rPr>
          <w:rFonts w:eastAsia="Arial" w:cs="Arial"/>
        </w:rPr>
        <w:t xml:space="preserve"> to</w:t>
      </w:r>
      <w:r w:rsidR="5ACDD6C7" w:rsidRPr="0B513029">
        <w:rPr>
          <w:rFonts w:eastAsia="Arial" w:cs="Arial"/>
        </w:rPr>
        <w:t xml:space="preserve"> </w:t>
      </w:r>
      <w:r w:rsidR="34DCC7E4" w:rsidRPr="0B513029">
        <w:rPr>
          <w:rFonts w:eastAsia="Arial" w:cs="Arial"/>
        </w:rPr>
        <w:t xml:space="preserve">remind LEAs of the deadline. </w:t>
      </w:r>
    </w:p>
    <w:p w14:paraId="694C454B" w14:textId="77777777" w:rsidR="00FB7F45" w:rsidRDefault="3E8D49E9" w:rsidP="5C8C9C59">
      <w:pPr>
        <w:spacing w:before="240" w:after="240"/>
        <w:rPr>
          <w:rFonts w:eastAsia="Arial" w:cs="Arial"/>
          <w:color w:val="000000" w:themeColor="text1"/>
        </w:rPr>
      </w:pPr>
      <w:r w:rsidRPr="0B513029">
        <w:rPr>
          <w:rFonts w:eastAsia="Arial" w:cs="Arial"/>
        </w:rPr>
        <w:t xml:space="preserve">Survey recipients included a combination of school districts and charter schools taken from a list generated by the CDE School Fiscal Services Division based on data received on February 20, 2025, about LEAs that collected ADA for TK </w:t>
      </w:r>
      <w:r w:rsidRPr="0B513029">
        <w:rPr>
          <w:rFonts w:eastAsia="Arial" w:cs="Arial"/>
        </w:rPr>
        <w:lastRenderedPageBreak/>
        <w:t xml:space="preserve">programs, and 952 responses were recorded (about 65 percent). Of the 1,464 LEAs that received the survey, 26 indicated that they did not offer TK programs in 2024–25. Of these, 24 were charter </w:t>
      </w:r>
      <w:r w:rsidR="2805C4ED" w:rsidRPr="0B513029">
        <w:rPr>
          <w:rFonts w:eastAsia="Arial" w:cs="Arial"/>
        </w:rPr>
        <w:t>schools</w:t>
      </w:r>
      <w:r w:rsidR="7E784242" w:rsidRPr="0B513029">
        <w:rPr>
          <w:rFonts w:eastAsia="Arial" w:cs="Arial"/>
        </w:rPr>
        <w:t xml:space="preserve"> not required to offer TK</w:t>
      </w:r>
      <w:r w:rsidR="2805C4ED" w:rsidRPr="0B513029">
        <w:rPr>
          <w:rFonts w:eastAsia="Arial" w:cs="Arial"/>
        </w:rPr>
        <w:t>,</w:t>
      </w:r>
      <w:r w:rsidRPr="0B513029">
        <w:rPr>
          <w:rFonts w:eastAsia="Arial" w:cs="Arial"/>
        </w:rPr>
        <w:t xml:space="preserve"> and two were basic aid school districts</w:t>
      </w:r>
      <w:r w:rsidR="141D4A55" w:rsidRPr="0B513029">
        <w:rPr>
          <w:rFonts w:eastAsia="Arial" w:cs="Arial"/>
        </w:rPr>
        <w:t xml:space="preserve"> </w:t>
      </w:r>
      <w:r w:rsidR="00FB7F45">
        <w:rPr>
          <w:rFonts w:eastAsia="Arial" w:cs="Arial"/>
        </w:rPr>
        <w:t>that</w:t>
      </w:r>
      <w:r w:rsidR="141D4A55" w:rsidRPr="0B513029">
        <w:rPr>
          <w:rFonts w:eastAsia="Arial" w:cs="Arial"/>
        </w:rPr>
        <w:t xml:space="preserve"> do not receive additional funding for TK from the state</w:t>
      </w:r>
      <w:r w:rsidRPr="0B513029">
        <w:rPr>
          <w:rFonts w:eastAsia="Arial" w:cs="Arial"/>
        </w:rPr>
        <w:t xml:space="preserve">. Of the remaining LEAs, 926 (95 percent) indicated that they had at least one TK </w:t>
      </w:r>
      <w:r w:rsidRPr="0B513029">
        <w:rPr>
          <w:rFonts w:eastAsia="Arial" w:cs="Arial"/>
          <w:color w:val="000000" w:themeColor="text1"/>
        </w:rPr>
        <w:t>program. Note that 512 LEAs did not respond to the survey or missed the deadline to send their responses.</w:t>
      </w:r>
      <w:r w:rsidR="03F2C1F9" w:rsidRPr="0B513029">
        <w:rPr>
          <w:rFonts w:eastAsia="Arial" w:cs="Arial"/>
          <w:color w:val="000000" w:themeColor="text1"/>
        </w:rPr>
        <w:t xml:space="preserve"> </w:t>
      </w:r>
    </w:p>
    <w:p w14:paraId="1AB66495" w14:textId="04AA1399" w:rsidR="3E8D49E9" w:rsidRDefault="4A431A3B" w:rsidP="5C8C9C59">
      <w:pPr>
        <w:spacing w:before="240" w:after="240"/>
        <w:rPr>
          <w:rFonts w:eastAsia="Arial" w:cs="Arial"/>
          <w:color w:val="000000" w:themeColor="text1"/>
        </w:rPr>
      </w:pPr>
      <w:r w:rsidRPr="0B513029">
        <w:rPr>
          <w:rFonts w:eastAsia="Arial" w:cs="Arial"/>
          <w:color w:val="000000" w:themeColor="text1"/>
        </w:rPr>
        <w:t>As previously stated, the survey was originally sent on March 3, 2025</w:t>
      </w:r>
      <w:r w:rsidR="00B66EC5" w:rsidRPr="0B513029">
        <w:rPr>
          <w:rFonts w:eastAsia="Arial" w:cs="Arial"/>
          <w:color w:val="000000" w:themeColor="text1"/>
        </w:rPr>
        <w:t>,</w:t>
      </w:r>
      <w:r w:rsidRPr="0B513029">
        <w:rPr>
          <w:rFonts w:eastAsia="Arial" w:cs="Arial"/>
          <w:color w:val="000000" w:themeColor="text1"/>
        </w:rPr>
        <w:t xml:space="preserve"> and two additional messages were sent to remind LEAs of the deadline. If LEAs had questions regarding </w:t>
      </w:r>
      <w:r w:rsidR="1FDD7AA9" w:rsidRPr="0B513029">
        <w:rPr>
          <w:rFonts w:eastAsia="Arial" w:cs="Arial"/>
          <w:color w:val="000000" w:themeColor="text1"/>
        </w:rPr>
        <w:t xml:space="preserve">the survey </w:t>
      </w:r>
      <w:r w:rsidRPr="0B513029">
        <w:rPr>
          <w:rFonts w:eastAsia="Arial" w:cs="Arial"/>
          <w:color w:val="000000" w:themeColor="text1"/>
        </w:rPr>
        <w:t>or had any issues submitting their results,</w:t>
      </w:r>
      <w:r w:rsidR="2FBDC7DD" w:rsidRPr="0B513029">
        <w:rPr>
          <w:rFonts w:eastAsia="Arial" w:cs="Arial"/>
          <w:color w:val="000000" w:themeColor="text1"/>
        </w:rPr>
        <w:t xml:space="preserve"> additional support was provided by email within 24 hours of receiving the request. </w:t>
      </w:r>
      <w:r w:rsidR="3E8D49E9" w:rsidRPr="0B513029">
        <w:rPr>
          <w:rFonts w:eastAsia="Arial" w:cs="Arial"/>
          <w:color w:val="000000" w:themeColor="text1"/>
        </w:rPr>
        <w:t xml:space="preserve">Based on the survey results, </w:t>
      </w:r>
      <w:proofErr w:type="gramStart"/>
      <w:r w:rsidR="3E8D49E9" w:rsidRPr="0B513029">
        <w:rPr>
          <w:rFonts w:eastAsia="Arial" w:cs="Arial"/>
          <w:color w:val="000000" w:themeColor="text1"/>
        </w:rPr>
        <w:t>the majority of</w:t>
      </w:r>
      <w:proofErr w:type="gramEnd"/>
      <w:r w:rsidR="3E8D49E9" w:rsidRPr="0B513029">
        <w:rPr>
          <w:rFonts w:eastAsia="Arial" w:cs="Arial"/>
          <w:color w:val="000000" w:themeColor="text1"/>
        </w:rPr>
        <w:t xml:space="preserve"> TK teachers of early enrollment children at both school districts and charter schools meet these requirements, with only 9</w:t>
      </w:r>
      <w:r w:rsidR="0080089E">
        <w:rPr>
          <w:rFonts w:eastAsia="Arial" w:cs="Arial"/>
          <w:color w:val="000000" w:themeColor="text1"/>
        </w:rPr>
        <w:t xml:space="preserve"> </w:t>
      </w:r>
      <w:r w:rsidR="3E8D49E9" w:rsidRPr="0B513029">
        <w:rPr>
          <w:rFonts w:eastAsia="Arial" w:cs="Arial"/>
          <w:color w:val="000000" w:themeColor="text1"/>
        </w:rPr>
        <w:t>percent of TK teachers of early enrollment children in school districts and 17</w:t>
      </w:r>
      <w:r w:rsidR="0080089E">
        <w:rPr>
          <w:rFonts w:eastAsia="Arial" w:cs="Arial"/>
          <w:color w:val="000000" w:themeColor="text1"/>
        </w:rPr>
        <w:t xml:space="preserve"> </w:t>
      </w:r>
      <w:r w:rsidR="3E8D49E9" w:rsidRPr="0B513029">
        <w:rPr>
          <w:rFonts w:eastAsia="Arial" w:cs="Arial"/>
          <w:color w:val="000000" w:themeColor="text1"/>
        </w:rPr>
        <w:t>percent of those in charter schools currently not meeting these requirements. A more detailed overview of the survey results, including the number of school districts and charter schools that responded to the survey, is included in this section.</w:t>
      </w:r>
    </w:p>
    <w:p w14:paraId="5D3A5D84" w14:textId="3C6B8FB4" w:rsidR="3E8D49E9" w:rsidRDefault="3E8D49E9" w:rsidP="5C8C9C59">
      <w:pPr>
        <w:spacing w:after="240"/>
        <w:rPr>
          <w:rFonts w:eastAsia="Arial" w:cs="Arial"/>
          <w:color w:val="000000" w:themeColor="text1"/>
        </w:rPr>
      </w:pPr>
      <w:r w:rsidRPr="5C8C9C59">
        <w:rPr>
          <w:rFonts w:eastAsia="Arial" w:cs="Arial"/>
          <w:color w:val="000000" w:themeColor="text1"/>
        </w:rPr>
        <w:t>The survey also collected information regarding how LEAs determined that TK teacher requirements related to child development and ECE had been met.</w:t>
      </w:r>
    </w:p>
    <w:p w14:paraId="283D78FA" w14:textId="2E0B2F21" w:rsidR="005C5839" w:rsidRDefault="3E8D49E9" w:rsidP="005702AB">
      <w:pPr>
        <w:spacing w:after="240"/>
        <w:rPr>
          <w:rFonts w:eastAsia="Arial" w:cs="Arial"/>
          <w:color w:val="000000" w:themeColor="text1"/>
        </w:rPr>
      </w:pPr>
      <w:r w:rsidRPr="5C8C9C59">
        <w:rPr>
          <w:rFonts w:eastAsia="Arial" w:cs="Arial"/>
          <w:color w:val="000000" w:themeColor="text1"/>
        </w:rPr>
        <w:t>The survey was sent to LEAs on March 1, 2025, with a deadline to respond by March 24, 2025, and was closed to respondents on that date. Table 3 shows the questions that LEAs were asked to answer in the survey.</w:t>
      </w:r>
    </w:p>
    <w:p w14:paraId="668CE6EE" w14:textId="618680FE" w:rsidR="3E8D49E9" w:rsidRDefault="3E8D49E9" w:rsidP="000E0475">
      <w:pPr>
        <w:pStyle w:val="Caption"/>
        <w:rPr>
          <w:rFonts w:eastAsia="Arial"/>
        </w:rPr>
      </w:pPr>
      <w:r w:rsidRPr="5C8C9C59">
        <w:rPr>
          <w:rFonts w:eastAsia="Arial"/>
        </w:rPr>
        <w:t>Table 3: 2024</w:t>
      </w:r>
      <w:r w:rsidRPr="5C8C9C59">
        <w:rPr>
          <w:rFonts w:eastAsia="Arial"/>
          <w:color w:val="111111"/>
        </w:rPr>
        <w:t>–</w:t>
      </w:r>
      <w:r w:rsidRPr="5C8C9C59">
        <w:rPr>
          <w:rFonts w:eastAsia="Arial"/>
        </w:rPr>
        <w:t>25 Transitional Kindergarten Teachers of Early Enrollment Children Survey Questions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2024–25 Transitional Kindergarten Teachers of Early Enrollment Children Survey Questions"/>
      </w:tblPr>
      <w:tblGrid>
        <w:gridCol w:w="6600"/>
        <w:gridCol w:w="2370"/>
      </w:tblGrid>
      <w:tr w:rsidR="5C8C9C59" w14:paraId="66FCC5C3" w14:textId="77777777" w:rsidTr="005702AB">
        <w:trPr>
          <w:cantSplit/>
          <w:trHeight w:val="300"/>
          <w:tblHeader/>
        </w:trPr>
        <w:tc>
          <w:tcPr>
            <w:tcW w:w="6600" w:type="dxa"/>
            <w:tcMar>
              <w:left w:w="105" w:type="dxa"/>
              <w:right w:w="105" w:type="dxa"/>
            </w:tcMar>
            <w:vAlign w:val="bottom"/>
          </w:tcPr>
          <w:p w14:paraId="007A965C" w14:textId="6EEA131B" w:rsidR="5C8C9C59" w:rsidRDefault="5C8C9C59" w:rsidP="5C8C9C59">
            <w:pPr>
              <w:rPr>
                <w:rFonts w:eastAsia="Arial" w:cs="Arial"/>
                <w:color w:val="000000" w:themeColor="text1"/>
              </w:rPr>
            </w:pPr>
            <w:r w:rsidRPr="5C8C9C59">
              <w:rPr>
                <w:rFonts w:eastAsia="Arial" w:cs="Arial"/>
                <w:b/>
                <w:bCs/>
                <w:color w:val="000000" w:themeColor="text1"/>
              </w:rPr>
              <w:t>Survey Question</w:t>
            </w:r>
          </w:p>
        </w:tc>
        <w:tc>
          <w:tcPr>
            <w:tcW w:w="2370" w:type="dxa"/>
            <w:tcMar>
              <w:left w:w="105" w:type="dxa"/>
              <w:right w:w="105" w:type="dxa"/>
            </w:tcMar>
            <w:vAlign w:val="bottom"/>
          </w:tcPr>
          <w:p w14:paraId="2214E64C" w14:textId="79F44CA0" w:rsidR="5C8C9C59" w:rsidRDefault="5C8C9C59" w:rsidP="5C8C9C59">
            <w:pPr>
              <w:jc w:val="center"/>
              <w:rPr>
                <w:rFonts w:eastAsia="Arial" w:cs="Arial"/>
                <w:color w:val="000000" w:themeColor="text1"/>
              </w:rPr>
            </w:pPr>
            <w:r w:rsidRPr="5C8C9C59">
              <w:rPr>
                <w:rFonts w:eastAsia="Arial" w:cs="Arial"/>
                <w:b/>
                <w:bCs/>
                <w:color w:val="000000" w:themeColor="text1"/>
              </w:rPr>
              <w:t>Response Type</w:t>
            </w:r>
          </w:p>
        </w:tc>
      </w:tr>
      <w:tr w:rsidR="5C8C9C59" w14:paraId="7A87212A" w14:textId="77777777" w:rsidTr="005702AB">
        <w:trPr>
          <w:cantSplit/>
          <w:trHeight w:val="300"/>
        </w:trPr>
        <w:tc>
          <w:tcPr>
            <w:tcW w:w="6600" w:type="dxa"/>
            <w:tcMar>
              <w:left w:w="105" w:type="dxa"/>
              <w:right w:w="105" w:type="dxa"/>
            </w:tcMar>
          </w:tcPr>
          <w:p w14:paraId="2FED00DD" w14:textId="1801D025" w:rsidR="5C8C9C59" w:rsidRDefault="5C8C9C59" w:rsidP="5C8C9C59">
            <w:pPr>
              <w:pStyle w:val="ListParagraph"/>
              <w:numPr>
                <w:ilvl w:val="0"/>
                <w:numId w:val="12"/>
              </w:numPr>
              <w:rPr>
                <w:rFonts w:eastAsia="Arial" w:cs="Arial"/>
                <w:color w:val="000000" w:themeColor="text1"/>
              </w:rPr>
            </w:pPr>
            <w:r w:rsidRPr="5C8C9C59">
              <w:rPr>
                <w:rFonts w:eastAsia="Arial" w:cs="Arial"/>
                <w:color w:val="000000" w:themeColor="text1"/>
              </w:rPr>
              <w:t xml:space="preserve">LEA name and County District School (CDS) number </w:t>
            </w:r>
          </w:p>
          <w:p w14:paraId="6F2DB580" w14:textId="3DD20510" w:rsidR="5C8C9C59" w:rsidRDefault="5C8C9C59" w:rsidP="5C8C9C59">
            <w:pPr>
              <w:rPr>
                <w:rFonts w:eastAsia="Arial" w:cs="Arial"/>
                <w:color w:val="000000" w:themeColor="text1"/>
              </w:rPr>
            </w:pPr>
          </w:p>
        </w:tc>
        <w:tc>
          <w:tcPr>
            <w:tcW w:w="2370" w:type="dxa"/>
            <w:tcMar>
              <w:left w:w="105" w:type="dxa"/>
              <w:right w:w="105" w:type="dxa"/>
            </w:tcMar>
            <w:vAlign w:val="bottom"/>
          </w:tcPr>
          <w:p w14:paraId="0E241D0A" w14:textId="59FD1D17" w:rsidR="5C8C9C59" w:rsidRDefault="5C8C9C59" w:rsidP="5C8C9C59">
            <w:pPr>
              <w:jc w:val="center"/>
              <w:rPr>
                <w:rFonts w:eastAsia="Arial" w:cs="Arial"/>
                <w:color w:val="000000" w:themeColor="text1"/>
              </w:rPr>
            </w:pPr>
            <w:r w:rsidRPr="5C8C9C59">
              <w:rPr>
                <w:rFonts w:eastAsia="Arial" w:cs="Arial"/>
                <w:color w:val="000000" w:themeColor="text1"/>
              </w:rPr>
              <w:t>Drop-down to find name of LEA and CDS code</w:t>
            </w:r>
          </w:p>
        </w:tc>
      </w:tr>
      <w:tr w:rsidR="5C8C9C59" w14:paraId="0118343B" w14:textId="77777777" w:rsidTr="005702AB">
        <w:trPr>
          <w:cantSplit/>
          <w:trHeight w:val="300"/>
        </w:trPr>
        <w:tc>
          <w:tcPr>
            <w:tcW w:w="6600" w:type="dxa"/>
            <w:tcMar>
              <w:left w:w="105" w:type="dxa"/>
              <w:right w:w="105" w:type="dxa"/>
            </w:tcMar>
          </w:tcPr>
          <w:p w14:paraId="03249902" w14:textId="29ED6366" w:rsidR="5C8C9C59" w:rsidRDefault="5C8C9C59" w:rsidP="5C8C9C59">
            <w:pPr>
              <w:pStyle w:val="ListParagraph"/>
              <w:numPr>
                <w:ilvl w:val="0"/>
                <w:numId w:val="12"/>
              </w:numPr>
              <w:rPr>
                <w:rFonts w:eastAsia="Arial" w:cs="Arial"/>
                <w:color w:val="000000" w:themeColor="text1"/>
              </w:rPr>
            </w:pPr>
            <w:r w:rsidRPr="5C8C9C59">
              <w:rPr>
                <w:rFonts w:eastAsia="Arial" w:cs="Arial"/>
                <w:color w:val="000000" w:themeColor="text1"/>
              </w:rPr>
              <w:t>Total Number of TK Classrooms</w:t>
            </w:r>
          </w:p>
        </w:tc>
        <w:tc>
          <w:tcPr>
            <w:tcW w:w="2370" w:type="dxa"/>
            <w:tcMar>
              <w:left w:w="105" w:type="dxa"/>
              <w:right w:w="105" w:type="dxa"/>
            </w:tcMar>
            <w:vAlign w:val="bottom"/>
          </w:tcPr>
          <w:p w14:paraId="5AC3DD1F" w14:textId="2C19F449" w:rsidR="5C8C9C59" w:rsidRDefault="5C8C9C59" w:rsidP="5C8C9C59">
            <w:pPr>
              <w:jc w:val="center"/>
              <w:rPr>
                <w:rFonts w:eastAsia="Arial" w:cs="Arial"/>
                <w:color w:val="000000" w:themeColor="text1"/>
              </w:rPr>
            </w:pPr>
            <w:r w:rsidRPr="5C8C9C59">
              <w:rPr>
                <w:rFonts w:eastAsia="Arial" w:cs="Arial"/>
                <w:color w:val="000000" w:themeColor="text1"/>
              </w:rPr>
              <w:t>Open response (numerical)</w:t>
            </w:r>
          </w:p>
        </w:tc>
      </w:tr>
      <w:tr w:rsidR="5C8C9C59" w14:paraId="7A86BA02" w14:textId="77777777" w:rsidTr="005702AB">
        <w:trPr>
          <w:cantSplit/>
          <w:trHeight w:val="300"/>
        </w:trPr>
        <w:tc>
          <w:tcPr>
            <w:tcW w:w="6600" w:type="dxa"/>
            <w:tcMar>
              <w:left w:w="105" w:type="dxa"/>
              <w:right w:w="105" w:type="dxa"/>
            </w:tcMar>
          </w:tcPr>
          <w:p w14:paraId="447DF3B4" w14:textId="75609C95" w:rsidR="5C8C9C59" w:rsidRDefault="5C8C9C59" w:rsidP="5C8C9C59">
            <w:pPr>
              <w:pStyle w:val="ListParagraph"/>
              <w:numPr>
                <w:ilvl w:val="0"/>
                <w:numId w:val="12"/>
              </w:numPr>
              <w:rPr>
                <w:rFonts w:eastAsia="Arial" w:cs="Arial"/>
                <w:color w:val="000000" w:themeColor="text1"/>
              </w:rPr>
            </w:pPr>
            <w:r w:rsidRPr="5C8C9C59">
              <w:rPr>
                <w:rFonts w:eastAsia="Arial" w:cs="Arial"/>
                <w:color w:val="000000" w:themeColor="text1"/>
              </w:rPr>
              <w:t>Of the total number of TK classrooms, how many classrooms have early enrollment students?</w:t>
            </w:r>
          </w:p>
          <w:p w14:paraId="7F722747" w14:textId="3A3EA358" w:rsidR="5C8C9C59" w:rsidRDefault="5C8C9C59" w:rsidP="5C8C9C59">
            <w:pPr>
              <w:ind w:left="720"/>
              <w:rPr>
                <w:rFonts w:eastAsia="Arial" w:cs="Arial"/>
                <w:color w:val="000000" w:themeColor="text1"/>
              </w:rPr>
            </w:pPr>
            <w:r w:rsidRPr="5C8C9C59">
              <w:rPr>
                <w:rFonts w:eastAsia="Arial" w:cs="Arial"/>
                <w:color w:val="000000" w:themeColor="text1"/>
              </w:rPr>
              <w:t>Note: An early enrollment child is defined as a child whose fourth birthday will be between the third of June and first of September, inclusive, preceding the school year during which they are enrolled in a TK classroom</w:t>
            </w:r>
          </w:p>
        </w:tc>
        <w:tc>
          <w:tcPr>
            <w:tcW w:w="2370" w:type="dxa"/>
            <w:tcMar>
              <w:left w:w="105" w:type="dxa"/>
              <w:right w:w="105" w:type="dxa"/>
            </w:tcMar>
          </w:tcPr>
          <w:p w14:paraId="0F3C38BB" w14:textId="7148464D" w:rsidR="5C8C9C59" w:rsidRDefault="5C8C9C59" w:rsidP="5C8C9C59">
            <w:pPr>
              <w:jc w:val="center"/>
              <w:rPr>
                <w:rFonts w:eastAsia="Arial" w:cs="Arial"/>
                <w:color w:val="000000" w:themeColor="text1"/>
              </w:rPr>
            </w:pPr>
            <w:r w:rsidRPr="5C8C9C59">
              <w:rPr>
                <w:rFonts w:eastAsia="Arial" w:cs="Arial"/>
                <w:color w:val="000000" w:themeColor="text1"/>
              </w:rPr>
              <w:t>Open response (numerical)</w:t>
            </w:r>
          </w:p>
        </w:tc>
      </w:tr>
      <w:tr w:rsidR="5C8C9C59" w14:paraId="185692C8" w14:textId="77777777" w:rsidTr="005702AB">
        <w:trPr>
          <w:cantSplit/>
          <w:trHeight w:val="300"/>
        </w:trPr>
        <w:tc>
          <w:tcPr>
            <w:tcW w:w="6600" w:type="dxa"/>
            <w:tcMar>
              <w:left w:w="105" w:type="dxa"/>
              <w:right w:w="105" w:type="dxa"/>
            </w:tcMar>
          </w:tcPr>
          <w:p w14:paraId="79474BFD" w14:textId="69DBF9D3" w:rsidR="5C8C9C59" w:rsidRDefault="5C8C9C59" w:rsidP="5C8C9C59">
            <w:pPr>
              <w:pStyle w:val="ListParagraph"/>
              <w:numPr>
                <w:ilvl w:val="0"/>
                <w:numId w:val="12"/>
              </w:numPr>
              <w:rPr>
                <w:rFonts w:eastAsia="Arial" w:cs="Arial"/>
                <w:color w:val="000000" w:themeColor="text1"/>
              </w:rPr>
            </w:pPr>
            <w:r w:rsidRPr="5C8C9C59">
              <w:rPr>
                <w:rFonts w:eastAsia="Arial" w:cs="Arial"/>
                <w:color w:val="000000" w:themeColor="text1"/>
              </w:rPr>
              <w:t>Total number of TK teachers assigned to classrooms with early enrollment children</w:t>
            </w:r>
          </w:p>
        </w:tc>
        <w:tc>
          <w:tcPr>
            <w:tcW w:w="2370" w:type="dxa"/>
            <w:tcMar>
              <w:left w:w="105" w:type="dxa"/>
              <w:right w:w="105" w:type="dxa"/>
            </w:tcMar>
            <w:vAlign w:val="bottom"/>
          </w:tcPr>
          <w:p w14:paraId="57CB2E50" w14:textId="5BB37774" w:rsidR="5C8C9C59" w:rsidRDefault="5C8C9C59" w:rsidP="5C8C9C59">
            <w:pPr>
              <w:jc w:val="center"/>
              <w:rPr>
                <w:rFonts w:eastAsia="Arial" w:cs="Arial"/>
                <w:color w:val="000000" w:themeColor="text1"/>
              </w:rPr>
            </w:pPr>
            <w:r w:rsidRPr="5C8C9C59">
              <w:rPr>
                <w:rFonts w:eastAsia="Arial" w:cs="Arial"/>
                <w:color w:val="000000" w:themeColor="text1"/>
              </w:rPr>
              <w:t>Open response (numerical)</w:t>
            </w:r>
          </w:p>
        </w:tc>
      </w:tr>
      <w:tr w:rsidR="5C8C9C59" w14:paraId="15E5F2EF" w14:textId="77777777" w:rsidTr="005702AB">
        <w:trPr>
          <w:cantSplit/>
          <w:trHeight w:val="300"/>
        </w:trPr>
        <w:tc>
          <w:tcPr>
            <w:tcW w:w="6600" w:type="dxa"/>
            <w:tcMar>
              <w:left w:w="105" w:type="dxa"/>
              <w:right w:w="105" w:type="dxa"/>
            </w:tcMar>
          </w:tcPr>
          <w:p w14:paraId="191463D3" w14:textId="2C7DBEB2" w:rsidR="5C8C9C59" w:rsidRDefault="5C8C9C59" w:rsidP="005C5839">
            <w:pPr>
              <w:pStyle w:val="ListParagraph"/>
              <w:numPr>
                <w:ilvl w:val="0"/>
                <w:numId w:val="12"/>
              </w:numPr>
              <w:spacing w:after="120"/>
              <w:contextualSpacing w:val="0"/>
              <w:rPr>
                <w:rFonts w:eastAsia="Arial" w:cs="Arial"/>
                <w:color w:val="000000" w:themeColor="text1"/>
              </w:rPr>
            </w:pPr>
            <w:r w:rsidRPr="5C8C9C59">
              <w:rPr>
                <w:rFonts w:eastAsia="Arial" w:cs="Arial"/>
                <w:color w:val="000000" w:themeColor="text1"/>
              </w:rPr>
              <w:lastRenderedPageBreak/>
              <w:t xml:space="preserve">Of the total number of TK teachers with early enrollment children, how many meet the additional teacher requirements described in </w:t>
            </w:r>
            <w:r w:rsidRPr="5C8C9C59">
              <w:rPr>
                <w:rFonts w:eastAsia="Arial" w:cs="Arial"/>
                <w:i/>
                <w:iCs/>
                <w:color w:val="000000" w:themeColor="text1"/>
              </w:rPr>
              <w:t xml:space="preserve">EC </w:t>
            </w:r>
            <w:r w:rsidRPr="5C8C9C59">
              <w:rPr>
                <w:rFonts w:eastAsia="Arial" w:cs="Arial"/>
                <w:color w:val="000000" w:themeColor="text1"/>
              </w:rPr>
              <w:t>Section 48000(g)(4)? Please indicate how the LEA recorded these teachers as fully qualified to teach TK:</w:t>
            </w:r>
          </w:p>
          <w:p w14:paraId="21E2EA41" w14:textId="65ED28FB" w:rsidR="5C8C9C59" w:rsidRDefault="5C8C9C59" w:rsidP="005C5839">
            <w:pPr>
              <w:pStyle w:val="ListParagraph"/>
              <w:numPr>
                <w:ilvl w:val="0"/>
                <w:numId w:val="11"/>
              </w:numPr>
              <w:spacing w:after="120"/>
              <w:contextualSpacing w:val="0"/>
              <w:rPr>
                <w:rFonts w:eastAsia="Arial" w:cs="Arial"/>
                <w:color w:val="000000" w:themeColor="text1"/>
              </w:rPr>
            </w:pPr>
            <w:r w:rsidRPr="5C8C9C59">
              <w:rPr>
                <w:rFonts w:eastAsia="Arial" w:cs="Arial"/>
                <w:color w:val="000000" w:themeColor="text1"/>
              </w:rPr>
              <w:t>At least 24 units in ECE, or childhood development, or both</w:t>
            </w:r>
          </w:p>
          <w:p w14:paraId="5721005A" w14:textId="3BDDA72A" w:rsidR="5C8C9C59" w:rsidRDefault="5C8C9C59" w:rsidP="005C5839">
            <w:pPr>
              <w:pStyle w:val="ListParagraph"/>
              <w:numPr>
                <w:ilvl w:val="0"/>
                <w:numId w:val="11"/>
              </w:numPr>
              <w:spacing w:after="120"/>
              <w:contextualSpacing w:val="0"/>
              <w:rPr>
                <w:rFonts w:eastAsia="Arial" w:cs="Arial"/>
                <w:color w:val="000000" w:themeColor="text1"/>
              </w:rPr>
            </w:pPr>
            <w:r w:rsidRPr="5C8C9C59">
              <w:rPr>
                <w:rFonts w:eastAsia="Arial" w:cs="Arial"/>
                <w:color w:val="000000" w:themeColor="text1"/>
              </w:rPr>
              <w:t>As determined by the LEA employing the teacher, professional experience in a classroom setting with preschool</w:t>
            </w:r>
            <w:r w:rsidR="00FB7F45">
              <w:rPr>
                <w:rFonts w:eastAsia="Arial" w:cs="Arial"/>
                <w:color w:val="000000" w:themeColor="text1"/>
              </w:rPr>
              <w:t>-</w:t>
            </w:r>
            <w:r w:rsidRPr="5C8C9C59">
              <w:rPr>
                <w:rFonts w:eastAsia="Arial" w:cs="Arial"/>
                <w:color w:val="000000" w:themeColor="text1"/>
              </w:rPr>
              <w:t>age children meeting the criteria established by the governing board or body of the LEA that is comparable to the 24 units of education described in option (a)</w:t>
            </w:r>
          </w:p>
          <w:p w14:paraId="5F4C92E8" w14:textId="3CBEBF6D" w:rsidR="5C8C9C59" w:rsidRDefault="5C8C9C59" w:rsidP="005C5839">
            <w:pPr>
              <w:pStyle w:val="ListParagraph"/>
              <w:numPr>
                <w:ilvl w:val="0"/>
                <w:numId w:val="11"/>
              </w:numPr>
              <w:spacing w:after="120"/>
              <w:contextualSpacing w:val="0"/>
              <w:rPr>
                <w:rFonts w:eastAsia="Arial" w:cs="Arial"/>
                <w:color w:val="000000" w:themeColor="text1"/>
              </w:rPr>
            </w:pPr>
            <w:r w:rsidRPr="5C8C9C59">
              <w:rPr>
                <w:rFonts w:eastAsia="Arial" w:cs="Arial"/>
                <w:color w:val="000000" w:themeColor="text1"/>
              </w:rPr>
              <w:t>A Child Development Teacher Permit or higher permit</w:t>
            </w:r>
          </w:p>
          <w:p w14:paraId="6BD723F3" w14:textId="4162D737" w:rsidR="5C8C9C59" w:rsidRDefault="5C8C9C59" w:rsidP="005C5839">
            <w:pPr>
              <w:pStyle w:val="ListParagraph"/>
              <w:numPr>
                <w:ilvl w:val="0"/>
                <w:numId w:val="11"/>
              </w:numPr>
              <w:spacing w:after="120"/>
              <w:contextualSpacing w:val="0"/>
              <w:rPr>
                <w:rFonts w:eastAsia="Arial" w:cs="Arial"/>
                <w:color w:val="000000" w:themeColor="text1"/>
              </w:rPr>
            </w:pPr>
            <w:r w:rsidRPr="5C8C9C59">
              <w:rPr>
                <w:rFonts w:eastAsia="Arial" w:cs="Arial"/>
                <w:color w:val="000000" w:themeColor="text1"/>
              </w:rPr>
              <w:t>Emergency Specialist Teaching Permit in ECE</w:t>
            </w:r>
            <w:r w:rsidR="00FB7F45">
              <w:rPr>
                <w:rFonts w:eastAsia="Arial" w:cs="Arial"/>
                <w:color w:val="000000" w:themeColor="text1"/>
              </w:rPr>
              <w:t>,</w:t>
            </w:r>
            <w:r w:rsidRPr="5C8C9C59">
              <w:rPr>
                <w:rFonts w:eastAsia="Arial" w:cs="Arial"/>
                <w:color w:val="000000" w:themeColor="text1"/>
              </w:rPr>
              <w:t xml:space="preserve"> also known as the Emergency Transitional Kindergarten Permit</w:t>
            </w:r>
          </w:p>
          <w:p w14:paraId="558DCFBE" w14:textId="351EE12A" w:rsidR="5C8C9C59" w:rsidRDefault="5C8C9C59" w:rsidP="005C5839">
            <w:pPr>
              <w:pStyle w:val="ListParagraph"/>
              <w:numPr>
                <w:ilvl w:val="0"/>
                <w:numId w:val="11"/>
              </w:numPr>
              <w:contextualSpacing w:val="0"/>
              <w:rPr>
                <w:rFonts w:eastAsia="Arial" w:cs="Arial"/>
                <w:color w:val="000000" w:themeColor="text1"/>
              </w:rPr>
            </w:pPr>
            <w:r w:rsidRPr="5C8C9C59">
              <w:rPr>
                <w:rFonts w:eastAsia="Arial" w:cs="Arial"/>
                <w:color w:val="000000" w:themeColor="text1"/>
              </w:rPr>
              <w:t>Legacy teachers (teachers who were first assigned to a TK classroom before July 1, 2015)</w:t>
            </w:r>
          </w:p>
        </w:tc>
        <w:tc>
          <w:tcPr>
            <w:tcW w:w="2370" w:type="dxa"/>
            <w:tcMar>
              <w:left w:w="105" w:type="dxa"/>
              <w:right w:w="105" w:type="dxa"/>
            </w:tcMar>
          </w:tcPr>
          <w:p w14:paraId="14E30FF4" w14:textId="516E038D" w:rsidR="5C8C9C59" w:rsidRDefault="5C8C9C59" w:rsidP="5C8C9C59">
            <w:pPr>
              <w:jc w:val="center"/>
              <w:rPr>
                <w:rFonts w:eastAsia="Arial" w:cs="Arial"/>
                <w:color w:val="000000" w:themeColor="text1"/>
              </w:rPr>
            </w:pPr>
            <w:r w:rsidRPr="5C8C9C59">
              <w:rPr>
                <w:rFonts w:eastAsia="Arial" w:cs="Arial"/>
                <w:color w:val="000000" w:themeColor="text1"/>
              </w:rPr>
              <w:t>Open response (numerical) for each of the options (a through e)</w:t>
            </w:r>
          </w:p>
        </w:tc>
      </w:tr>
      <w:tr w:rsidR="5C8C9C59" w14:paraId="4A59EF90" w14:textId="77777777" w:rsidTr="005702AB">
        <w:trPr>
          <w:cantSplit/>
          <w:trHeight w:val="300"/>
        </w:trPr>
        <w:tc>
          <w:tcPr>
            <w:tcW w:w="6600" w:type="dxa"/>
            <w:tcMar>
              <w:left w:w="105" w:type="dxa"/>
              <w:right w:w="105" w:type="dxa"/>
            </w:tcMar>
          </w:tcPr>
          <w:p w14:paraId="05F39C61" w14:textId="0FE49CA4" w:rsidR="5C8C9C59" w:rsidRDefault="5C8C9C59" w:rsidP="5C8C9C59">
            <w:pPr>
              <w:pStyle w:val="ListParagraph"/>
              <w:numPr>
                <w:ilvl w:val="0"/>
                <w:numId w:val="12"/>
              </w:numPr>
              <w:rPr>
                <w:rFonts w:eastAsia="Arial" w:cs="Arial"/>
                <w:color w:val="000000" w:themeColor="text1"/>
              </w:rPr>
            </w:pPr>
            <w:r w:rsidRPr="5C8C9C59">
              <w:rPr>
                <w:rFonts w:eastAsia="Arial" w:cs="Arial"/>
                <w:color w:val="000000" w:themeColor="text1"/>
              </w:rPr>
              <w:t>How many TK teachers do not currently meet any of the additional TK teacher requirements described in the question above?</w:t>
            </w:r>
          </w:p>
        </w:tc>
        <w:tc>
          <w:tcPr>
            <w:tcW w:w="2370" w:type="dxa"/>
            <w:tcMar>
              <w:left w:w="105" w:type="dxa"/>
              <w:right w:w="105" w:type="dxa"/>
            </w:tcMar>
          </w:tcPr>
          <w:p w14:paraId="3ABC4215" w14:textId="392CDC27" w:rsidR="5C8C9C59" w:rsidRDefault="5C8C9C59" w:rsidP="5C8C9C59">
            <w:pPr>
              <w:jc w:val="center"/>
              <w:rPr>
                <w:rFonts w:eastAsia="Arial" w:cs="Arial"/>
                <w:color w:val="000000" w:themeColor="text1"/>
              </w:rPr>
            </w:pPr>
            <w:r w:rsidRPr="5C8C9C59">
              <w:rPr>
                <w:rFonts w:eastAsia="Arial" w:cs="Arial"/>
                <w:color w:val="000000" w:themeColor="text1"/>
              </w:rPr>
              <w:t>Open response (numerical)</w:t>
            </w:r>
          </w:p>
        </w:tc>
      </w:tr>
      <w:tr w:rsidR="5C8C9C59" w14:paraId="487E062F" w14:textId="77777777" w:rsidTr="005702AB">
        <w:trPr>
          <w:cantSplit/>
          <w:trHeight w:val="300"/>
        </w:trPr>
        <w:tc>
          <w:tcPr>
            <w:tcW w:w="6600" w:type="dxa"/>
            <w:tcMar>
              <w:left w:w="105" w:type="dxa"/>
              <w:right w:w="105" w:type="dxa"/>
            </w:tcMar>
          </w:tcPr>
          <w:p w14:paraId="1D189F44" w14:textId="5B0B52EA" w:rsidR="5C8C9C59" w:rsidRDefault="5C8C9C59" w:rsidP="5C8C9C59">
            <w:pPr>
              <w:pStyle w:val="ListParagraph"/>
              <w:numPr>
                <w:ilvl w:val="0"/>
                <w:numId w:val="12"/>
              </w:numPr>
              <w:rPr>
                <w:rFonts w:eastAsia="Arial" w:cs="Arial"/>
                <w:color w:val="000000" w:themeColor="text1"/>
              </w:rPr>
            </w:pPr>
            <w:r w:rsidRPr="5C8C9C59">
              <w:rPr>
                <w:rFonts w:eastAsia="Arial" w:cs="Arial"/>
                <w:color w:val="000000" w:themeColor="text1"/>
              </w:rPr>
              <w:t>Is there any other information you would like to share with the CDE regarding TK teacher requirements for early enrollment children?</w:t>
            </w:r>
          </w:p>
        </w:tc>
        <w:tc>
          <w:tcPr>
            <w:tcW w:w="2370" w:type="dxa"/>
            <w:tcMar>
              <w:left w:w="105" w:type="dxa"/>
              <w:right w:w="105" w:type="dxa"/>
            </w:tcMar>
          </w:tcPr>
          <w:p w14:paraId="66BFE00B" w14:textId="397D7FFB" w:rsidR="5C8C9C59" w:rsidRDefault="5C8C9C59" w:rsidP="5C8C9C59">
            <w:pPr>
              <w:jc w:val="center"/>
              <w:rPr>
                <w:rFonts w:eastAsia="Arial" w:cs="Arial"/>
                <w:color w:val="000000" w:themeColor="text1"/>
              </w:rPr>
            </w:pPr>
            <w:r w:rsidRPr="5C8C9C59">
              <w:rPr>
                <w:rFonts w:eastAsia="Arial" w:cs="Arial"/>
                <w:color w:val="000000" w:themeColor="text1"/>
              </w:rPr>
              <w:t>Open response (character limit of 5,000)</w:t>
            </w:r>
          </w:p>
        </w:tc>
      </w:tr>
      <w:tr w:rsidR="5C8C9C59" w14:paraId="7B7F3DF2" w14:textId="77777777" w:rsidTr="005702AB">
        <w:trPr>
          <w:cantSplit/>
          <w:trHeight w:val="300"/>
        </w:trPr>
        <w:tc>
          <w:tcPr>
            <w:tcW w:w="6600" w:type="dxa"/>
            <w:tcMar>
              <w:left w:w="105" w:type="dxa"/>
              <w:right w:w="105" w:type="dxa"/>
            </w:tcMar>
          </w:tcPr>
          <w:p w14:paraId="2914B050" w14:textId="5C7D9412" w:rsidR="5C8C9C59" w:rsidRDefault="5C8C9C59" w:rsidP="5C8C9C59">
            <w:pPr>
              <w:pStyle w:val="ListParagraph"/>
              <w:numPr>
                <w:ilvl w:val="0"/>
                <w:numId w:val="9"/>
              </w:numPr>
              <w:rPr>
                <w:rFonts w:eastAsia="Arial" w:cs="Arial"/>
                <w:color w:val="000000" w:themeColor="text1"/>
              </w:rPr>
            </w:pPr>
            <w:r w:rsidRPr="5C8C9C59">
              <w:rPr>
                <w:rFonts w:eastAsia="Arial" w:cs="Arial"/>
                <w:color w:val="000000" w:themeColor="text1"/>
              </w:rPr>
              <w:t>May the CDE contact you to follow up on your responses?</w:t>
            </w:r>
          </w:p>
        </w:tc>
        <w:tc>
          <w:tcPr>
            <w:tcW w:w="2370" w:type="dxa"/>
            <w:tcMar>
              <w:left w:w="105" w:type="dxa"/>
              <w:right w:w="105" w:type="dxa"/>
            </w:tcMar>
          </w:tcPr>
          <w:p w14:paraId="04346800" w14:textId="29C24E10" w:rsidR="5C8C9C59" w:rsidRDefault="5C8C9C59" w:rsidP="5C8C9C59">
            <w:pPr>
              <w:ind w:left="720"/>
              <w:rPr>
                <w:rFonts w:eastAsia="Arial" w:cs="Arial"/>
                <w:color w:val="000000" w:themeColor="text1"/>
              </w:rPr>
            </w:pPr>
            <w:r w:rsidRPr="5C8C9C59">
              <w:rPr>
                <w:rFonts w:eastAsia="Arial" w:cs="Arial"/>
                <w:color w:val="000000" w:themeColor="text1"/>
              </w:rPr>
              <w:t>Yes/No</w:t>
            </w:r>
          </w:p>
        </w:tc>
      </w:tr>
    </w:tbl>
    <w:p w14:paraId="4EBC10AE" w14:textId="07E73479" w:rsidR="6187292D" w:rsidRDefault="6187292D" w:rsidP="5C8C9C59">
      <w:pPr>
        <w:spacing w:before="240" w:after="240"/>
        <w:rPr>
          <w:rFonts w:eastAsia="Arial" w:cs="Arial"/>
        </w:rPr>
      </w:pPr>
      <w:r w:rsidRPr="5C8C9C59">
        <w:rPr>
          <w:rFonts w:eastAsia="Arial" w:cs="Arial"/>
          <w:color w:val="000000" w:themeColor="text1"/>
        </w:rPr>
        <w:t>The 952 LEAs that responded reported 4,139 school district TK classrooms and 1,766 charter school classrooms. Table 4 provides information on the share of these classrooms that reported they served early enrollment children.</w:t>
      </w:r>
    </w:p>
    <w:p w14:paraId="5B6E8AED" w14:textId="1EE0E17E" w:rsidR="25062ACA" w:rsidRPr="000C16F1" w:rsidRDefault="25062ACA" w:rsidP="000E0475">
      <w:pPr>
        <w:pStyle w:val="Caption"/>
        <w:rPr>
          <w:rFonts w:eastAsia="Arial"/>
        </w:rPr>
      </w:pPr>
      <w:r w:rsidRPr="5C8C9C59">
        <w:rPr>
          <w:rFonts w:eastAsia="Arial"/>
        </w:rPr>
        <w:t>Table 4: Total Number of Transitional Kindergarten Classrooms with Early Enrollment Children in 2024</w:t>
      </w:r>
      <w:r w:rsidRPr="5C8C9C59">
        <w:rPr>
          <w:rFonts w:eastAsia="Arial"/>
          <w:color w:val="111111"/>
        </w:rPr>
        <w:t>–</w:t>
      </w:r>
      <w:r w:rsidRPr="5C8C9C59">
        <w:rPr>
          <w:rFonts w:eastAsia="Arial"/>
        </w:rPr>
        <w:t>25</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otal Number of Transitional Kindergarten Classrooms with Early Enrollment Children in 2024–25"/>
      </w:tblPr>
      <w:tblGrid>
        <w:gridCol w:w="4665"/>
        <w:gridCol w:w="4410"/>
      </w:tblGrid>
      <w:tr w:rsidR="5C8C9C59" w14:paraId="12B2DE36" w14:textId="77777777" w:rsidTr="00DE127B">
        <w:trPr>
          <w:cantSplit/>
          <w:trHeight w:val="300"/>
          <w:tblHeader/>
        </w:trPr>
        <w:tc>
          <w:tcPr>
            <w:tcW w:w="4665" w:type="dxa"/>
            <w:tcMar>
              <w:left w:w="105" w:type="dxa"/>
              <w:right w:w="105" w:type="dxa"/>
            </w:tcMar>
          </w:tcPr>
          <w:p w14:paraId="69A2CD91" w14:textId="7D25AD1C" w:rsidR="5C8C9C59" w:rsidRDefault="029F1C2D" w:rsidP="5C8C9C59">
            <w:pPr>
              <w:jc w:val="center"/>
              <w:rPr>
                <w:rFonts w:eastAsia="Arial" w:cs="Arial"/>
                <w:color w:val="000000" w:themeColor="text1"/>
              </w:rPr>
            </w:pPr>
            <w:r w:rsidRPr="0001C7FE">
              <w:rPr>
                <w:rFonts w:eastAsia="Arial" w:cs="Arial"/>
                <w:b/>
                <w:bCs/>
                <w:color w:val="000000" w:themeColor="text1"/>
              </w:rPr>
              <w:t>School Districts</w:t>
            </w:r>
            <w:r w:rsidR="09C360FE" w:rsidRPr="0001C7FE">
              <w:rPr>
                <w:rFonts w:eastAsia="Arial" w:cs="Arial"/>
                <w:b/>
                <w:bCs/>
                <w:color w:val="000000" w:themeColor="text1"/>
              </w:rPr>
              <w:t xml:space="preserve"> (</w:t>
            </w:r>
            <w:r w:rsidR="41C9D0AE" w:rsidRPr="0001C7FE">
              <w:rPr>
                <w:rFonts w:eastAsia="Arial" w:cs="Arial"/>
                <w:b/>
                <w:bCs/>
                <w:color w:val="000000" w:themeColor="text1"/>
              </w:rPr>
              <w:t>4,139</w:t>
            </w:r>
            <w:r w:rsidR="09C360FE" w:rsidRPr="0001C7FE">
              <w:rPr>
                <w:rFonts w:eastAsia="Arial" w:cs="Arial"/>
                <w:b/>
                <w:bCs/>
                <w:color w:val="000000" w:themeColor="text1"/>
              </w:rPr>
              <w:t>)</w:t>
            </w:r>
          </w:p>
        </w:tc>
        <w:tc>
          <w:tcPr>
            <w:tcW w:w="4410" w:type="dxa"/>
            <w:tcMar>
              <w:left w:w="105" w:type="dxa"/>
              <w:right w:w="105" w:type="dxa"/>
            </w:tcMar>
          </w:tcPr>
          <w:p w14:paraId="133A8A0E" w14:textId="3942746D" w:rsidR="5C8C9C59" w:rsidRDefault="029F1C2D" w:rsidP="5C8C9C59">
            <w:pPr>
              <w:jc w:val="center"/>
              <w:rPr>
                <w:rFonts w:eastAsia="Arial" w:cs="Arial"/>
                <w:color w:val="000000" w:themeColor="text1"/>
              </w:rPr>
            </w:pPr>
            <w:r w:rsidRPr="0001C7FE">
              <w:rPr>
                <w:rFonts w:eastAsia="Arial" w:cs="Arial"/>
                <w:b/>
                <w:bCs/>
                <w:color w:val="000000" w:themeColor="text1"/>
              </w:rPr>
              <w:t>Charter Schools</w:t>
            </w:r>
            <w:r w:rsidR="29D346BC" w:rsidRPr="0001C7FE">
              <w:rPr>
                <w:rFonts w:eastAsia="Arial" w:cs="Arial"/>
                <w:b/>
                <w:bCs/>
                <w:color w:val="000000" w:themeColor="text1"/>
              </w:rPr>
              <w:t xml:space="preserve"> (</w:t>
            </w:r>
            <w:r w:rsidR="69E74966" w:rsidRPr="0001C7FE">
              <w:rPr>
                <w:rFonts w:eastAsia="Arial" w:cs="Arial"/>
                <w:b/>
                <w:bCs/>
                <w:color w:val="000000" w:themeColor="text1"/>
              </w:rPr>
              <w:t>1,766</w:t>
            </w:r>
            <w:r w:rsidR="29D346BC" w:rsidRPr="0001C7FE">
              <w:rPr>
                <w:rFonts w:eastAsia="Arial" w:cs="Arial"/>
                <w:b/>
                <w:bCs/>
                <w:color w:val="000000" w:themeColor="text1"/>
              </w:rPr>
              <w:t>)</w:t>
            </w:r>
          </w:p>
        </w:tc>
      </w:tr>
      <w:tr w:rsidR="5C8C9C59" w14:paraId="70A6DC53" w14:textId="77777777" w:rsidTr="00DE127B">
        <w:trPr>
          <w:cantSplit/>
          <w:trHeight w:val="300"/>
        </w:trPr>
        <w:tc>
          <w:tcPr>
            <w:tcW w:w="4665" w:type="dxa"/>
            <w:tcMar>
              <w:left w:w="105" w:type="dxa"/>
              <w:right w:w="105" w:type="dxa"/>
            </w:tcMar>
          </w:tcPr>
          <w:p w14:paraId="7C55B57C" w14:textId="63A16898" w:rsidR="5C8C9C59" w:rsidRDefault="5C8C9C59" w:rsidP="5C8C9C59">
            <w:pPr>
              <w:jc w:val="center"/>
              <w:rPr>
                <w:rFonts w:eastAsia="Arial" w:cs="Arial"/>
                <w:color w:val="000000" w:themeColor="text1"/>
              </w:rPr>
            </w:pPr>
            <w:r w:rsidRPr="5C8C9C59">
              <w:rPr>
                <w:rFonts w:eastAsia="Arial" w:cs="Arial"/>
                <w:color w:val="000000" w:themeColor="text1"/>
              </w:rPr>
              <w:t xml:space="preserve"> 370 (9%)</w:t>
            </w:r>
          </w:p>
        </w:tc>
        <w:tc>
          <w:tcPr>
            <w:tcW w:w="4410" w:type="dxa"/>
            <w:tcMar>
              <w:left w:w="105" w:type="dxa"/>
              <w:right w:w="105" w:type="dxa"/>
            </w:tcMar>
          </w:tcPr>
          <w:p w14:paraId="06F9C60C" w14:textId="61612726" w:rsidR="5C8C9C59" w:rsidRDefault="5C8C9C59" w:rsidP="5C8C9C59">
            <w:pPr>
              <w:jc w:val="center"/>
              <w:rPr>
                <w:rFonts w:eastAsia="Arial" w:cs="Arial"/>
                <w:color w:val="000000" w:themeColor="text1"/>
              </w:rPr>
            </w:pPr>
            <w:r w:rsidRPr="5C8C9C59">
              <w:rPr>
                <w:rFonts w:eastAsia="Arial" w:cs="Arial"/>
                <w:color w:val="000000" w:themeColor="text1"/>
              </w:rPr>
              <w:t xml:space="preserve"> 161 (10%)</w:t>
            </w:r>
          </w:p>
        </w:tc>
      </w:tr>
    </w:tbl>
    <w:p w14:paraId="52542F0E" w14:textId="0D3DF95D" w:rsidR="1159FA35" w:rsidRDefault="1159FA35" w:rsidP="5C8C9C59">
      <w:pPr>
        <w:spacing w:before="240" w:after="240" w:line="259" w:lineRule="auto"/>
        <w:rPr>
          <w:rFonts w:eastAsia="Arial" w:cs="Arial"/>
          <w:color w:val="000000" w:themeColor="text1"/>
        </w:rPr>
      </w:pPr>
      <w:r w:rsidRPr="6837D00E">
        <w:rPr>
          <w:rFonts w:eastAsia="Arial" w:cs="Arial"/>
          <w:color w:val="000000" w:themeColor="text1"/>
        </w:rPr>
        <w:t xml:space="preserve">While question four of the survey requested the total number of TK teachers assigned to classrooms with early enrollment children, survey results may reflect </w:t>
      </w:r>
      <w:r w:rsidRPr="6837D00E">
        <w:rPr>
          <w:rFonts w:eastAsia="Arial" w:cs="Arial"/>
          <w:color w:val="000000" w:themeColor="text1"/>
        </w:rPr>
        <w:lastRenderedPageBreak/>
        <w:t xml:space="preserve">additional teachers </w:t>
      </w:r>
      <w:r w:rsidR="00FB7F45">
        <w:rPr>
          <w:rFonts w:eastAsia="Arial" w:cs="Arial"/>
          <w:color w:val="000000" w:themeColor="text1"/>
        </w:rPr>
        <w:t>who</w:t>
      </w:r>
      <w:r w:rsidRPr="6837D00E">
        <w:rPr>
          <w:rFonts w:eastAsia="Arial" w:cs="Arial"/>
          <w:color w:val="000000" w:themeColor="text1"/>
        </w:rPr>
        <w:t xml:space="preserve"> taught in TK classrooms</w:t>
      </w:r>
      <w:r w:rsidR="0900EA0C" w:rsidRPr="6837D00E">
        <w:rPr>
          <w:rFonts w:eastAsia="Arial" w:cs="Arial"/>
          <w:color w:val="000000" w:themeColor="text1"/>
        </w:rPr>
        <w:t xml:space="preserve"> due to confusion over the terms “assigned” and “taught</w:t>
      </w:r>
      <w:r w:rsidRPr="6837D00E">
        <w:rPr>
          <w:rFonts w:eastAsia="Arial" w:cs="Arial"/>
          <w:color w:val="000000" w:themeColor="text1"/>
        </w:rPr>
        <w:t>.</w:t>
      </w:r>
      <w:r w:rsidR="2B3C9ACC" w:rsidRPr="6837D00E">
        <w:rPr>
          <w:rFonts w:eastAsia="Arial" w:cs="Arial"/>
          <w:color w:val="000000" w:themeColor="text1"/>
        </w:rPr>
        <w:t>”</w:t>
      </w:r>
      <w:r w:rsidRPr="6837D00E">
        <w:rPr>
          <w:rFonts w:eastAsia="Arial" w:cs="Arial"/>
          <w:color w:val="000000" w:themeColor="text1"/>
        </w:rPr>
        <w:t xml:space="preserve"> The term “assigned” means that a credentialed teacher was directed or hired to teach TK, whereas the term “taught” means that this teacher was not necessarily assigned to teach TK but taught TK out of necessity (for instance, long-term substitute teachers, teachers on special assignment, district officials coming in to help fill a position at a school site). This may be reflected in the data collected regarding the number of TK teachers assigned to classrooms with early enrollment children despite the terms “assigned” and “taught” being defined in the survey question.</w:t>
      </w:r>
    </w:p>
    <w:p w14:paraId="71F09B0C" w14:textId="1E513F01" w:rsidR="00F31C95" w:rsidRDefault="1159FA35" w:rsidP="5C8C9C59">
      <w:pPr>
        <w:spacing w:after="240"/>
        <w:rPr>
          <w:rFonts w:eastAsia="Arial" w:cs="Arial"/>
          <w:color w:val="000000" w:themeColor="text1"/>
        </w:rPr>
      </w:pPr>
      <w:r w:rsidRPr="0001C7FE">
        <w:rPr>
          <w:rFonts w:eastAsia="Arial" w:cs="Arial"/>
          <w:color w:val="000000" w:themeColor="text1"/>
        </w:rPr>
        <w:t>Of the 370 school district classrooms with early enrollment students in TK, the data shows that 504 teachers were assigned to these classrooms (see Table 5). This means school districts reported 134 additional TK teachers assigned to teach in TK classrooms with early enrollment children</w:t>
      </w:r>
      <w:r w:rsidR="6F9B430D" w:rsidRPr="0001C7FE">
        <w:rPr>
          <w:rFonts w:eastAsia="Arial" w:cs="Arial"/>
          <w:color w:val="000000" w:themeColor="text1"/>
        </w:rPr>
        <w:t xml:space="preserve"> for the 2024–25 school year</w:t>
      </w:r>
      <w:r w:rsidRPr="0001C7FE">
        <w:rPr>
          <w:rFonts w:eastAsia="Arial" w:cs="Arial"/>
          <w:color w:val="000000" w:themeColor="text1"/>
        </w:rPr>
        <w:t xml:space="preserve">. </w:t>
      </w:r>
      <w:r w:rsidR="5BB6D9AD" w:rsidRPr="0001C7FE">
        <w:rPr>
          <w:rFonts w:eastAsia="Arial" w:cs="Arial"/>
          <w:color w:val="000000" w:themeColor="text1"/>
        </w:rPr>
        <w:t>Th</w:t>
      </w:r>
      <w:r w:rsidR="0326BD75" w:rsidRPr="0001C7FE">
        <w:rPr>
          <w:rFonts w:eastAsia="Arial" w:cs="Arial"/>
          <w:color w:val="000000" w:themeColor="text1"/>
        </w:rPr>
        <w:t>is</w:t>
      </w:r>
      <w:r w:rsidR="0C28CEDA" w:rsidRPr="0001C7FE">
        <w:rPr>
          <w:rFonts w:eastAsia="Arial" w:cs="Arial"/>
          <w:color w:val="000000" w:themeColor="text1"/>
        </w:rPr>
        <w:t xml:space="preserve"> </w:t>
      </w:r>
      <w:r w:rsidR="5BB6D9AD" w:rsidRPr="0001C7FE">
        <w:rPr>
          <w:rFonts w:eastAsia="Arial" w:cs="Arial"/>
          <w:color w:val="000000" w:themeColor="text1"/>
        </w:rPr>
        <w:t>indicate</w:t>
      </w:r>
      <w:r w:rsidR="093A1E7A" w:rsidRPr="0001C7FE">
        <w:rPr>
          <w:rFonts w:eastAsia="Arial" w:cs="Arial"/>
          <w:color w:val="000000" w:themeColor="text1"/>
        </w:rPr>
        <w:t>s</w:t>
      </w:r>
      <w:r w:rsidR="5BB6D9AD" w:rsidRPr="0001C7FE">
        <w:rPr>
          <w:rFonts w:eastAsia="Arial" w:cs="Arial"/>
          <w:color w:val="000000" w:themeColor="text1"/>
        </w:rPr>
        <w:t xml:space="preserve"> that school districts</w:t>
      </w:r>
      <w:r w:rsidR="3FCFDDDB" w:rsidRPr="0001C7FE">
        <w:rPr>
          <w:rFonts w:eastAsia="Arial" w:cs="Arial"/>
          <w:color w:val="000000" w:themeColor="text1"/>
        </w:rPr>
        <w:t xml:space="preserve"> are</w:t>
      </w:r>
      <w:r w:rsidR="5BB6D9AD" w:rsidRPr="0001C7FE">
        <w:rPr>
          <w:rFonts w:eastAsia="Arial" w:cs="Arial"/>
          <w:color w:val="000000" w:themeColor="text1"/>
        </w:rPr>
        <w:t xml:space="preserve"> prioritizing placement of </w:t>
      </w:r>
      <w:r w:rsidR="6B51D411" w:rsidRPr="0001C7FE">
        <w:rPr>
          <w:rFonts w:eastAsia="Arial" w:cs="Arial"/>
          <w:color w:val="000000" w:themeColor="text1"/>
        </w:rPr>
        <w:t xml:space="preserve">TK teachers in classrooms with early </w:t>
      </w:r>
      <w:r w:rsidR="132B7D4A" w:rsidRPr="0001C7FE">
        <w:rPr>
          <w:rFonts w:eastAsia="Arial" w:cs="Arial"/>
          <w:color w:val="000000" w:themeColor="text1"/>
        </w:rPr>
        <w:t>enrollment</w:t>
      </w:r>
      <w:r w:rsidR="6B51D411" w:rsidRPr="0001C7FE">
        <w:rPr>
          <w:rFonts w:eastAsia="Arial" w:cs="Arial"/>
          <w:color w:val="000000" w:themeColor="text1"/>
        </w:rPr>
        <w:t xml:space="preserve"> students</w:t>
      </w:r>
      <w:r w:rsidR="447EB3AE" w:rsidRPr="0001C7FE">
        <w:rPr>
          <w:rFonts w:eastAsia="Arial" w:cs="Arial"/>
          <w:color w:val="000000" w:themeColor="text1"/>
        </w:rPr>
        <w:t xml:space="preserve"> when making classroom assignments for teachers</w:t>
      </w:r>
      <w:r w:rsidR="6B51D411" w:rsidRPr="0001C7FE">
        <w:rPr>
          <w:rFonts w:eastAsia="Arial" w:cs="Arial"/>
          <w:color w:val="000000" w:themeColor="text1"/>
        </w:rPr>
        <w:t xml:space="preserve">. </w:t>
      </w:r>
      <w:r w:rsidRPr="0001C7FE">
        <w:rPr>
          <w:rFonts w:eastAsia="Arial" w:cs="Arial"/>
          <w:color w:val="000000" w:themeColor="text1"/>
        </w:rPr>
        <w:t>Of the 161 charter school classrooms with early enrollment students in TK, 235 TK teachers were assigned to these classrooms (see Table 5). This means charter schools reported 74 additional TK teachers assigned to teach in TK classrooms with early enrollment students.</w:t>
      </w:r>
    </w:p>
    <w:p w14:paraId="50C399ED" w14:textId="0D041D9C" w:rsidR="1159FA35" w:rsidRDefault="1159FA35" w:rsidP="000E0475">
      <w:pPr>
        <w:pStyle w:val="Caption"/>
        <w:rPr>
          <w:rFonts w:eastAsia="Arial"/>
          <w:color w:val="111111"/>
        </w:rPr>
      </w:pPr>
      <w:r w:rsidRPr="5C8C9C59">
        <w:rPr>
          <w:rFonts w:eastAsia="Arial"/>
        </w:rPr>
        <w:t>Table 5: Total Number of Transitional Kindergarten Teachers Assigned to Teach Early Enrollment Children in 2024</w:t>
      </w:r>
      <w:r w:rsidRPr="5C8C9C59">
        <w:rPr>
          <w:rFonts w:eastAsia="Arial"/>
          <w:color w:val="111111"/>
        </w:rPr>
        <w:t>–25</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otal Number of Transitional Kindergarten Teachers Assigned to Teach Early Enrollment Children in 2024–25"/>
      </w:tblPr>
      <w:tblGrid>
        <w:gridCol w:w="4485"/>
        <w:gridCol w:w="4485"/>
      </w:tblGrid>
      <w:tr w:rsidR="5C8C9C59" w14:paraId="05FA323F" w14:textId="77777777" w:rsidTr="00DE127B">
        <w:trPr>
          <w:cantSplit/>
          <w:trHeight w:val="300"/>
          <w:tblHeader/>
        </w:trPr>
        <w:tc>
          <w:tcPr>
            <w:tcW w:w="4485" w:type="dxa"/>
            <w:tcMar>
              <w:left w:w="105" w:type="dxa"/>
              <w:right w:w="105" w:type="dxa"/>
            </w:tcMar>
          </w:tcPr>
          <w:p w14:paraId="21AF28A6" w14:textId="65A3082A" w:rsidR="5C8C9C59" w:rsidRDefault="5C8C9C59" w:rsidP="5C8C9C59">
            <w:pPr>
              <w:jc w:val="center"/>
              <w:rPr>
                <w:rFonts w:eastAsia="Arial" w:cs="Arial"/>
              </w:rPr>
            </w:pPr>
            <w:r w:rsidRPr="5C8C9C59">
              <w:rPr>
                <w:rFonts w:eastAsia="Arial" w:cs="Arial"/>
                <w:b/>
                <w:bCs/>
              </w:rPr>
              <w:t>School Districts</w:t>
            </w:r>
          </w:p>
        </w:tc>
        <w:tc>
          <w:tcPr>
            <w:tcW w:w="4485" w:type="dxa"/>
            <w:tcMar>
              <w:left w:w="105" w:type="dxa"/>
              <w:right w:w="105" w:type="dxa"/>
            </w:tcMar>
          </w:tcPr>
          <w:p w14:paraId="47E50C06" w14:textId="56B1CF3C" w:rsidR="5C8C9C59" w:rsidRDefault="5C8C9C59" w:rsidP="5C8C9C59">
            <w:pPr>
              <w:jc w:val="center"/>
              <w:rPr>
                <w:rFonts w:eastAsia="Arial" w:cs="Arial"/>
              </w:rPr>
            </w:pPr>
            <w:r w:rsidRPr="5C8C9C59">
              <w:rPr>
                <w:rFonts w:eastAsia="Arial" w:cs="Arial"/>
                <w:b/>
                <w:bCs/>
              </w:rPr>
              <w:t>Charter Schools</w:t>
            </w:r>
          </w:p>
        </w:tc>
      </w:tr>
      <w:tr w:rsidR="5C8C9C59" w14:paraId="169D0417" w14:textId="77777777" w:rsidTr="00DE127B">
        <w:trPr>
          <w:cantSplit/>
          <w:trHeight w:val="300"/>
        </w:trPr>
        <w:tc>
          <w:tcPr>
            <w:tcW w:w="4485" w:type="dxa"/>
            <w:tcMar>
              <w:left w:w="105" w:type="dxa"/>
              <w:right w:w="105" w:type="dxa"/>
            </w:tcMar>
          </w:tcPr>
          <w:p w14:paraId="3031C74B" w14:textId="74D9AF3A" w:rsidR="5C8C9C59" w:rsidRDefault="5C8C9C59" w:rsidP="5C8C9C59">
            <w:pPr>
              <w:jc w:val="center"/>
              <w:rPr>
                <w:rFonts w:eastAsia="Arial" w:cs="Arial"/>
              </w:rPr>
            </w:pPr>
            <w:r w:rsidRPr="5C8C9C59">
              <w:rPr>
                <w:rFonts w:eastAsia="Arial" w:cs="Arial"/>
              </w:rPr>
              <w:t>504</w:t>
            </w:r>
          </w:p>
        </w:tc>
        <w:tc>
          <w:tcPr>
            <w:tcW w:w="4485" w:type="dxa"/>
            <w:tcMar>
              <w:left w:w="105" w:type="dxa"/>
              <w:right w:w="105" w:type="dxa"/>
            </w:tcMar>
          </w:tcPr>
          <w:p w14:paraId="6CD7A85C" w14:textId="0D5EB825" w:rsidR="5C8C9C59" w:rsidRDefault="5C8C9C59" w:rsidP="5C8C9C59">
            <w:pPr>
              <w:jc w:val="center"/>
              <w:rPr>
                <w:rFonts w:eastAsia="Arial" w:cs="Arial"/>
              </w:rPr>
            </w:pPr>
            <w:r w:rsidRPr="5C8C9C59">
              <w:rPr>
                <w:rFonts w:eastAsia="Arial" w:cs="Arial"/>
              </w:rPr>
              <w:t>235</w:t>
            </w:r>
          </w:p>
        </w:tc>
      </w:tr>
    </w:tbl>
    <w:p w14:paraId="0FF8A859" w14:textId="6DC6C940" w:rsidR="2936D8B9" w:rsidRDefault="2936D8B9" w:rsidP="5C8C9C59">
      <w:pPr>
        <w:spacing w:before="240" w:after="240"/>
        <w:rPr>
          <w:rFonts w:eastAsia="Arial" w:cs="Arial"/>
          <w:color w:val="000000" w:themeColor="text1"/>
        </w:rPr>
      </w:pPr>
      <w:r w:rsidRPr="5C8C9C59">
        <w:rPr>
          <w:rFonts w:eastAsia="Arial" w:cs="Arial"/>
          <w:color w:val="000000" w:themeColor="text1"/>
        </w:rPr>
        <w:t>Question five of the survey asked LEAs</w:t>
      </w:r>
      <w:r w:rsidR="0084796D">
        <w:rPr>
          <w:rFonts w:eastAsia="Arial" w:cs="Arial"/>
          <w:color w:val="000000" w:themeColor="text1"/>
        </w:rPr>
        <w:t xml:space="preserve"> </w:t>
      </w:r>
      <w:r w:rsidRPr="5C8C9C59">
        <w:rPr>
          <w:rFonts w:eastAsia="Arial" w:cs="Arial"/>
          <w:color w:val="000000" w:themeColor="text1"/>
        </w:rPr>
        <w:t>how many</w:t>
      </w:r>
      <w:r w:rsidR="0084796D" w:rsidRPr="0084796D">
        <w:rPr>
          <w:rFonts w:eastAsia="Arial" w:cs="Arial"/>
          <w:color w:val="000000" w:themeColor="text1"/>
        </w:rPr>
        <w:t xml:space="preserve"> </w:t>
      </w:r>
      <w:r w:rsidR="0084796D" w:rsidRPr="5C8C9C59">
        <w:rPr>
          <w:rFonts w:eastAsia="Arial" w:cs="Arial"/>
          <w:color w:val="000000" w:themeColor="text1"/>
        </w:rPr>
        <w:t>of the TK teachers assigned to teach early enrollment children</w:t>
      </w:r>
      <w:r w:rsidRPr="5C8C9C59">
        <w:rPr>
          <w:rFonts w:eastAsia="Arial" w:cs="Arial"/>
          <w:color w:val="000000" w:themeColor="text1"/>
        </w:rPr>
        <w:t xml:space="preserve"> met the additional teacher requirements described in </w:t>
      </w:r>
      <w:r w:rsidRPr="5C8C9C59">
        <w:rPr>
          <w:rFonts w:eastAsia="Arial" w:cs="Arial"/>
          <w:i/>
          <w:iCs/>
          <w:color w:val="000000" w:themeColor="text1"/>
        </w:rPr>
        <w:t>EC</w:t>
      </w:r>
      <w:r w:rsidRPr="5C8C9C59">
        <w:rPr>
          <w:rFonts w:eastAsia="Arial" w:cs="Arial"/>
          <w:color w:val="000000" w:themeColor="text1"/>
        </w:rPr>
        <w:t xml:space="preserve"> Section 48000(g)(4) and how they met the requirements. The survey responses, which included open-response options </w:t>
      </w:r>
      <w:r w:rsidR="0084796D">
        <w:rPr>
          <w:rFonts w:eastAsia="Arial" w:cs="Arial"/>
          <w:color w:val="000000" w:themeColor="text1"/>
        </w:rPr>
        <w:t>(</w:t>
      </w:r>
      <w:r w:rsidRPr="5C8C9C59">
        <w:rPr>
          <w:rFonts w:eastAsia="Arial" w:cs="Arial"/>
          <w:color w:val="000000" w:themeColor="text1"/>
        </w:rPr>
        <w:t>seen in Chart 1 and Chart 2 for school districts and charter schools</w:t>
      </w:r>
      <w:r w:rsidR="0084796D">
        <w:rPr>
          <w:rFonts w:eastAsia="Arial" w:cs="Arial"/>
          <w:color w:val="000000" w:themeColor="text1"/>
        </w:rPr>
        <w:t>)</w:t>
      </w:r>
      <w:r w:rsidRPr="5C8C9C59">
        <w:rPr>
          <w:rFonts w:eastAsia="Arial" w:cs="Arial"/>
          <w:color w:val="000000" w:themeColor="text1"/>
        </w:rPr>
        <w:t xml:space="preserve"> are as follows:</w:t>
      </w:r>
    </w:p>
    <w:p w14:paraId="0981F57C" w14:textId="2305B438" w:rsidR="2936D8B9" w:rsidRDefault="2936D8B9" w:rsidP="00F31C95">
      <w:pPr>
        <w:pStyle w:val="ListParagraph"/>
        <w:numPr>
          <w:ilvl w:val="0"/>
          <w:numId w:val="8"/>
        </w:numPr>
        <w:spacing w:after="240"/>
        <w:contextualSpacing w:val="0"/>
        <w:rPr>
          <w:rFonts w:eastAsia="Arial" w:cs="Arial"/>
          <w:color w:val="000000" w:themeColor="text1"/>
        </w:rPr>
      </w:pPr>
      <w:r w:rsidRPr="5C8C9C59">
        <w:rPr>
          <w:rFonts w:eastAsia="Arial" w:cs="Arial"/>
          <w:color w:val="000000" w:themeColor="text1"/>
        </w:rPr>
        <w:t>24 units in ECE, childhood development, or both</w:t>
      </w:r>
    </w:p>
    <w:p w14:paraId="690FC5C7" w14:textId="3D437184" w:rsidR="2936D8B9" w:rsidRDefault="2936D8B9" w:rsidP="00F31C95">
      <w:pPr>
        <w:pStyle w:val="ListParagraph"/>
        <w:numPr>
          <w:ilvl w:val="0"/>
          <w:numId w:val="8"/>
        </w:numPr>
        <w:spacing w:after="240"/>
        <w:contextualSpacing w:val="0"/>
        <w:rPr>
          <w:rFonts w:eastAsia="Arial" w:cs="Arial"/>
          <w:color w:val="000000" w:themeColor="text1"/>
        </w:rPr>
      </w:pPr>
      <w:r w:rsidRPr="5C8C9C59">
        <w:rPr>
          <w:rFonts w:eastAsia="Arial" w:cs="Arial"/>
          <w:color w:val="000000" w:themeColor="text1"/>
        </w:rPr>
        <w:t>Professional experience determined by LEA</w:t>
      </w:r>
    </w:p>
    <w:p w14:paraId="2F467D43" w14:textId="3C8125B6" w:rsidR="2936D8B9" w:rsidRDefault="2936D8B9" w:rsidP="00F31C95">
      <w:pPr>
        <w:pStyle w:val="ListParagraph"/>
        <w:numPr>
          <w:ilvl w:val="0"/>
          <w:numId w:val="8"/>
        </w:numPr>
        <w:spacing w:after="240"/>
        <w:contextualSpacing w:val="0"/>
        <w:rPr>
          <w:rFonts w:eastAsia="Arial" w:cs="Arial"/>
          <w:color w:val="000000" w:themeColor="text1"/>
        </w:rPr>
      </w:pPr>
      <w:r w:rsidRPr="5C8C9C59">
        <w:rPr>
          <w:rFonts w:eastAsia="Arial" w:cs="Arial"/>
          <w:color w:val="000000" w:themeColor="text1"/>
        </w:rPr>
        <w:t>Child Development Permit or higher</w:t>
      </w:r>
    </w:p>
    <w:p w14:paraId="512889B4" w14:textId="675539BB" w:rsidR="2936D8B9" w:rsidRDefault="2936D8B9" w:rsidP="00F31C95">
      <w:pPr>
        <w:pStyle w:val="ListParagraph"/>
        <w:numPr>
          <w:ilvl w:val="0"/>
          <w:numId w:val="8"/>
        </w:numPr>
        <w:spacing w:after="240"/>
        <w:contextualSpacing w:val="0"/>
        <w:rPr>
          <w:rFonts w:eastAsia="Arial" w:cs="Arial"/>
          <w:color w:val="000000" w:themeColor="text1"/>
        </w:rPr>
      </w:pPr>
      <w:r w:rsidRPr="5C8C9C59">
        <w:rPr>
          <w:rFonts w:eastAsia="Arial" w:cs="Arial"/>
          <w:color w:val="000000" w:themeColor="text1"/>
        </w:rPr>
        <w:t xml:space="preserve">Emergency Specialist Teaching Permit in ECE, also known as the Emergency </w:t>
      </w:r>
      <w:r w:rsidR="05CB7BD5" w:rsidRPr="6D54C480">
        <w:rPr>
          <w:rFonts w:eastAsia="Arial" w:cs="Arial"/>
          <w:color w:val="000000" w:themeColor="text1"/>
        </w:rPr>
        <w:t>TK</w:t>
      </w:r>
      <w:r w:rsidRPr="5C8C9C59">
        <w:rPr>
          <w:rFonts w:eastAsia="Arial" w:cs="Arial"/>
          <w:color w:val="000000" w:themeColor="text1"/>
        </w:rPr>
        <w:t xml:space="preserve"> Permit</w:t>
      </w:r>
    </w:p>
    <w:p w14:paraId="1B45C113" w14:textId="73D6A20A" w:rsidR="2936D8B9" w:rsidRDefault="2936D8B9" w:rsidP="00F31C95">
      <w:pPr>
        <w:pStyle w:val="ListParagraph"/>
        <w:numPr>
          <w:ilvl w:val="0"/>
          <w:numId w:val="8"/>
        </w:numPr>
        <w:spacing w:after="240"/>
        <w:contextualSpacing w:val="0"/>
        <w:rPr>
          <w:rFonts w:eastAsia="Arial" w:cs="Arial"/>
          <w:color w:val="000000" w:themeColor="text1"/>
        </w:rPr>
      </w:pPr>
      <w:r w:rsidRPr="5C8C9C59">
        <w:rPr>
          <w:rFonts w:eastAsia="Arial" w:cs="Arial"/>
          <w:color w:val="000000" w:themeColor="text1"/>
        </w:rPr>
        <w:t>Legacy teachers (teachers who were first assigned to a TK classroom before July 1, 2015)</w:t>
      </w:r>
    </w:p>
    <w:p w14:paraId="77FB0259" w14:textId="3137ABF6" w:rsidR="2936D8B9" w:rsidRDefault="2936D8B9" w:rsidP="5C8C9C59">
      <w:pPr>
        <w:spacing w:after="240"/>
        <w:rPr>
          <w:rFonts w:eastAsia="Arial" w:cs="Arial"/>
          <w:color w:val="000000" w:themeColor="text1"/>
        </w:rPr>
      </w:pPr>
      <w:r w:rsidRPr="5C8C9C59">
        <w:rPr>
          <w:rFonts w:eastAsia="Arial" w:cs="Arial"/>
          <w:color w:val="000000" w:themeColor="text1"/>
        </w:rPr>
        <w:t xml:space="preserve">Each option (a) through (e) in question five required LEAs to enter an open numerical response. Respondents answered how many TK teachers of early </w:t>
      </w:r>
      <w:r w:rsidRPr="5C8C9C59">
        <w:rPr>
          <w:rFonts w:eastAsia="Arial" w:cs="Arial"/>
          <w:color w:val="000000" w:themeColor="text1"/>
        </w:rPr>
        <w:lastRenderedPageBreak/>
        <w:t xml:space="preserve">enrollment children met the requirements through these options (question five) and how many TK teachers of early enrollment children did not meet the requirements (question six). </w:t>
      </w:r>
    </w:p>
    <w:p w14:paraId="73FDF7BE" w14:textId="54B73B02" w:rsidR="00F31C95" w:rsidRDefault="2936D8B9" w:rsidP="5C8C9C59">
      <w:pPr>
        <w:spacing w:after="240" w:line="259" w:lineRule="auto"/>
        <w:rPr>
          <w:rFonts w:eastAsia="Arial" w:cs="Arial"/>
          <w:color w:val="000000" w:themeColor="text1"/>
        </w:rPr>
      </w:pPr>
      <w:r w:rsidRPr="5C8C9C59">
        <w:rPr>
          <w:rFonts w:eastAsia="Arial" w:cs="Arial"/>
          <w:color w:val="000000" w:themeColor="text1"/>
        </w:rPr>
        <w:t xml:space="preserve">Chart 1, Chart 2, and Chart 3 provide a summary of the data collected in survey question five. Chart 1 is a complete overview of the combined number of TK teachers of early enrollment children in California school districts and charter schools </w:t>
      </w:r>
      <w:r w:rsidR="0084796D">
        <w:rPr>
          <w:rFonts w:eastAsia="Arial" w:cs="Arial"/>
          <w:color w:val="000000" w:themeColor="text1"/>
        </w:rPr>
        <w:t>who</w:t>
      </w:r>
      <w:r w:rsidRPr="5C8C9C59">
        <w:rPr>
          <w:rFonts w:eastAsia="Arial" w:cs="Arial"/>
          <w:color w:val="000000" w:themeColor="text1"/>
        </w:rPr>
        <w:t xml:space="preserve"> do not meet the requirements of </w:t>
      </w:r>
      <w:r w:rsidRPr="5C8C9C59">
        <w:rPr>
          <w:rFonts w:eastAsia="Arial" w:cs="Arial"/>
          <w:i/>
          <w:iCs/>
          <w:color w:val="000000" w:themeColor="text1"/>
        </w:rPr>
        <w:t>EC</w:t>
      </w:r>
      <w:r w:rsidRPr="5C8C9C59">
        <w:rPr>
          <w:rFonts w:eastAsia="Arial" w:cs="Arial"/>
          <w:color w:val="000000" w:themeColor="text1"/>
        </w:rPr>
        <w:t xml:space="preserve"> Section 48000(g)(4). The dark blue section of the chart indicates that 88 percent of TK teachers of early enrollment children in California currently meet the requirements of </w:t>
      </w:r>
      <w:r w:rsidRPr="5C8C9C59">
        <w:rPr>
          <w:rFonts w:eastAsia="Arial" w:cs="Arial"/>
          <w:i/>
          <w:iCs/>
          <w:color w:val="000000" w:themeColor="text1"/>
        </w:rPr>
        <w:t xml:space="preserve">EC </w:t>
      </w:r>
      <w:r w:rsidRPr="5C8C9C59">
        <w:rPr>
          <w:rFonts w:eastAsia="Arial" w:cs="Arial"/>
          <w:color w:val="000000" w:themeColor="text1"/>
        </w:rPr>
        <w:t>Section</w:t>
      </w:r>
      <w:r w:rsidRPr="5C8C9C59">
        <w:rPr>
          <w:rFonts w:eastAsia="Arial" w:cs="Arial"/>
          <w:i/>
          <w:iCs/>
          <w:color w:val="000000" w:themeColor="text1"/>
        </w:rPr>
        <w:t xml:space="preserve"> </w:t>
      </w:r>
      <w:r w:rsidRPr="5C8C9C59">
        <w:rPr>
          <w:rFonts w:eastAsia="Arial" w:cs="Arial"/>
          <w:color w:val="000000" w:themeColor="text1"/>
        </w:rPr>
        <w:t>48000(g)(4)</w:t>
      </w:r>
      <w:r w:rsidR="0084796D">
        <w:rPr>
          <w:rFonts w:eastAsia="Arial" w:cs="Arial"/>
          <w:color w:val="000000" w:themeColor="text1"/>
        </w:rPr>
        <w:t>,</w:t>
      </w:r>
      <w:r w:rsidRPr="5C8C9C59">
        <w:rPr>
          <w:rFonts w:eastAsia="Arial" w:cs="Arial"/>
          <w:color w:val="000000" w:themeColor="text1"/>
        </w:rPr>
        <w:t xml:space="preserve"> whereas the orange section of the chart indicates that 12 percent of TK teachers of early enrollment children in California currently do not meet those requirements.</w:t>
      </w:r>
    </w:p>
    <w:p w14:paraId="51451D07" w14:textId="7B75D4D7" w:rsidR="2936D8B9" w:rsidRPr="000E0475" w:rsidRDefault="2936D8B9" w:rsidP="000E0475">
      <w:pPr>
        <w:pStyle w:val="Caption"/>
        <w:rPr>
          <w:rFonts w:eastAsia="Arial"/>
        </w:rPr>
      </w:pPr>
      <w:r w:rsidRPr="000E0475">
        <w:rPr>
          <w:rFonts w:eastAsia="Arial"/>
        </w:rPr>
        <w:t>Chart 1: 2024–25 Overview of Transitional Kindergarten Teachers of Early Enrollment Children in School Districts and Charter Schools Who Do Not Meet Requirements of Education Code Section 48000(g)(4)</w:t>
      </w:r>
    </w:p>
    <w:p w14:paraId="71FD7F46" w14:textId="6CE07FF5" w:rsidR="2936D8B9" w:rsidRDefault="2936D8B9" w:rsidP="5C8C9C59">
      <w:pPr>
        <w:jc w:val="center"/>
        <w:rPr>
          <w:rFonts w:eastAsia="Arial" w:cs="Arial"/>
          <w:color w:val="000000" w:themeColor="text1"/>
        </w:rPr>
      </w:pPr>
      <w:r w:rsidRPr="5C8C9C59">
        <w:rPr>
          <w:rFonts w:eastAsia="Arial" w:cs="Arial"/>
          <w:color w:val="000000" w:themeColor="text1"/>
        </w:rPr>
        <w:t xml:space="preserve"> </w:t>
      </w:r>
      <w:r>
        <w:rPr>
          <w:noProof/>
        </w:rPr>
        <w:drawing>
          <wp:inline distT="0" distB="0" distL="0" distR="0" wp14:anchorId="0BBEC092" wp14:editId="584F6EBC">
            <wp:extent cx="4733926" cy="2962275"/>
            <wp:effectExtent l="0" t="0" r="0" b="0"/>
            <wp:docPr id="1172829317" name="Picture 1172829317" descr="Chart 1: Full text description foun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29317" name="Picture 1172829317" descr="Chart 1: Full text description found below."/>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33926" cy="2962275"/>
                    </a:xfrm>
                    <a:prstGeom prst="rect">
                      <a:avLst/>
                    </a:prstGeom>
                  </pic:spPr>
                </pic:pic>
              </a:graphicData>
            </a:graphic>
          </wp:inline>
        </w:drawing>
      </w:r>
    </w:p>
    <w:p w14:paraId="7B07A314" w14:textId="145FA7ED" w:rsidR="2936D8B9" w:rsidRDefault="2936D8B9" w:rsidP="5C8C9C59">
      <w:pPr>
        <w:spacing w:before="240" w:after="240"/>
        <w:rPr>
          <w:rFonts w:eastAsia="Arial" w:cs="Arial"/>
          <w:color w:val="000000" w:themeColor="text1"/>
        </w:rPr>
      </w:pPr>
      <w:r w:rsidRPr="0001C7FE">
        <w:rPr>
          <w:rFonts w:eastAsia="Arial" w:cs="Arial"/>
          <w:color w:val="000000" w:themeColor="text1"/>
        </w:rPr>
        <w:t xml:space="preserve">Chart 1 description: 2024–25 Overview of </w:t>
      </w:r>
      <w:r w:rsidR="11DD643C" w:rsidRPr="0001C7FE">
        <w:rPr>
          <w:rFonts w:eastAsia="Arial" w:cs="Arial"/>
          <w:color w:val="000000" w:themeColor="text1"/>
        </w:rPr>
        <w:t>TK</w:t>
      </w:r>
      <w:r w:rsidRPr="0001C7FE">
        <w:rPr>
          <w:rFonts w:eastAsia="Arial" w:cs="Arial"/>
          <w:color w:val="000000" w:themeColor="text1"/>
        </w:rPr>
        <w:t xml:space="preserve"> Teachers of Early Enrollment Children in School Districts and Charter Schools Who Do Not Meet Requirements of </w:t>
      </w:r>
      <w:r w:rsidR="11DD643C" w:rsidRPr="0001C7FE">
        <w:rPr>
          <w:rFonts w:eastAsia="Arial" w:cs="Arial"/>
          <w:i/>
          <w:iCs/>
          <w:color w:val="000000" w:themeColor="text1"/>
        </w:rPr>
        <w:t>EC</w:t>
      </w:r>
      <w:r w:rsidRPr="0001C7FE">
        <w:rPr>
          <w:rFonts w:eastAsia="Arial" w:cs="Arial"/>
          <w:color w:val="000000" w:themeColor="text1"/>
        </w:rPr>
        <w:t xml:space="preserve"> Section 48000(g)(4). Pie chart depicts 12 percent (86 total teachers) who did not meet the requirements and 88 percent (653 total teachers) who did meet the requirements.</w:t>
      </w:r>
    </w:p>
    <w:p w14:paraId="6934C203" w14:textId="73DBE6CA" w:rsidR="0058159E" w:rsidRDefault="2936D8B9" w:rsidP="0058159E">
      <w:pPr>
        <w:spacing w:before="240" w:after="240"/>
        <w:rPr>
          <w:rFonts w:eastAsia="Arial" w:cs="Arial"/>
          <w:color w:val="000000" w:themeColor="text1"/>
        </w:rPr>
      </w:pPr>
      <w:r w:rsidRPr="0001C7FE">
        <w:rPr>
          <w:rFonts w:eastAsia="Arial" w:cs="Arial"/>
          <w:color w:val="000000" w:themeColor="text1"/>
        </w:rPr>
        <w:t xml:space="preserve">As part of the requirement of </w:t>
      </w:r>
      <w:r w:rsidRPr="0001C7FE">
        <w:rPr>
          <w:rFonts w:eastAsia="Arial" w:cs="Arial"/>
          <w:i/>
          <w:iCs/>
          <w:color w:val="000000" w:themeColor="text1"/>
        </w:rPr>
        <w:t xml:space="preserve">EC </w:t>
      </w:r>
      <w:r w:rsidRPr="0001C7FE">
        <w:rPr>
          <w:rFonts w:eastAsia="Arial" w:cs="Arial"/>
          <w:color w:val="000000" w:themeColor="text1"/>
        </w:rPr>
        <w:t>Section</w:t>
      </w:r>
      <w:r w:rsidRPr="0001C7FE">
        <w:rPr>
          <w:rFonts w:eastAsia="Arial" w:cs="Arial"/>
          <w:i/>
          <w:iCs/>
          <w:color w:val="000000" w:themeColor="text1"/>
        </w:rPr>
        <w:t xml:space="preserve"> </w:t>
      </w:r>
      <w:r w:rsidRPr="0001C7FE">
        <w:rPr>
          <w:rFonts w:eastAsia="Arial" w:cs="Arial"/>
          <w:color w:val="000000" w:themeColor="text1"/>
        </w:rPr>
        <w:t xml:space="preserve">48000.15(f), this data has also been disaggregated by school districts and charter schools in Chart 2 and Chart 3. Chart 2 summarizes how TK teachers of early enrollment children in school districts both meet and do not meet the requirements of </w:t>
      </w:r>
      <w:r w:rsidRPr="0001C7FE">
        <w:rPr>
          <w:rFonts w:eastAsia="Arial" w:cs="Arial"/>
          <w:i/>
          <w:iCs/>
          <w:color w:val="000000" w:themeColor="text1"/>
        </w:rPr>
        <w:t>EC</w:t>
      </w:r>
      <w:r w:rsidRPr="0001C7FE">
        <w:rPr>
          <w:rFonts w:eastAsia="Arial" w:cs="Arial"/>
          <w:color w:val="000000" w:themeColor="text1"/>
        </w:rPr>
        <w:t xml:space="preserve"> Section 48000(g)(4). The shades of blue in the chart delineate the five ways TK teachers of early enrollment children are meeting the requirements based on options (a) through (e) in question five of the </w:t>
      </w:r>
      <w:r w:rsidRPr="0001C7FE">
        <w:rPr>
          <w:rFonts w:eastAsia="Arial" w:cs="Arial"/>
          <w:color w:val="000000" w:themeColor="text1"/>
        </w:rPr>
        <w:lastRenderedPageBreak/>
        <w:t xml:space="preserve">survey. The orange section of the chart represents the </w:t>
      </w:r>
      <w:r w:rsidR="0030404F" w:rsidRPr="0001C7FE">
        <w:rPr>
          <w:rFonts w:eastAsia="Arial" w:cs="Arial"/>
          <w:color w:val="000000" w:themeColor="text1"/>
        </w:rPr>
        <w:t xml:space="preserve">nine </w:t>
      </w:r>
      <w:r w:rsidRPr="0001C7FE">
        <w:rPr>
          <w:rFonts w:eastAsia="Arial" w:cs="Arial"/>
          <w:color w:val="000000" w:themeColor="text1"/>
        </w:rPr>
        <w:t>percent of TK teachers of early enrollment children who do not meet the requirements.</w:t>
      </w:r>
    </w:p>
    <w:p w14:paraId="33BFAC4D" w14:textId="3D6E746A" w:rsidR="2936D8B9" w:rsidRDefault="2936D8B9" w:rsidP="000E0475">
      <w:pPr>
        <w:pStyle w:val="Caption"/>
        <w:rPr>
          <w:rFonts w:eastAsia="Arial"/>
        </w:rPr>
      </w:pPr>
      <w:r w:rsidRPr="5C8C9C59">
        <w:rPr>
          <w:rFonts w:eastAsia="Arial"/>
        </w:rPr>
        <w:t xml:space="preserve">Chart 2: Transitional Kindergarten Teachers of Early Enrollment Children in School Districts Who Meet or Do Not Meet Requirements of California </w:t>
      </w:r>
      <w:r w:rsidRPr="5C8C9C59">
        <w:rPr>
          <w:rFonts w:eastAsia="Arial"/>
          <w:i/>
        </w:rPr>
        <w:t xml:space="preserve">Education Code </w:t>
      </w:r>
      <w:r w:rsidRPr="5C8C9C59">
        <w:rPr>
          <w:rFonts w:eastAsia="Arial"/>
        </w:rPr>
        <w:t>Section 48000(g)(4) in 2024</w:t>
      </w:r>
      <w:r w:rsidRPr="5C8C9C59">
        <w:rPr>
          <w:rFonts w:eastAsia="Arial"/>
          <w:color w:val="111111"/>
        </w:rPr>
        <w:t>–</w:t>
      </w:r>
      <w:r w:rsidRPr="5C8C9C59">
        <w:rPr>
          <w:rFonts w:eastAsia="Arial"/>
        </w:rPr>
        <w:t>25</w:t>
      </w:r>
    </w:p>
    <w:p w14:paraId="1D26FDDD" w14:textId="5428F4C8" w:rsidR="2936D8B9" w:rsidRDefault="2936D8B9" w:rsidP="5C8C9C59">
      <w:pPr>
        <w:jc w:val="center"/>
        <w:rPr>
          <w:rFonts w:eastAsia="Arial" w:cs="Arial"/>
          <w:color w:val="000000" w:themeColor="text1"/>
        </w:rPr>
      </w:pPr>
      <w:r>
        <w:rPr>
          <w:noProof/>
        </w:rPr>
        <w:drawing>
          <wp:inline distT="0" distB="0" distL="0" distR="0" wp14:anchorId="1B1D8181" wp14:editId="46CE5C99">
            <wp:extent cx="5715000" cy="3000375"/>
            <wp:effectExtent l="0" t="0" r="0" b="0"/>
            <wp:docPr id="710718375" name="Picture 710718375" descr="Chart 2: Full text description foun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18375" name="Picture 710718375" descr="Chart 2: Full text description found below."/>
                    <pic:cNvPicPr/>
                  </pic:nvPicPr>
                  <pic:blipFill>
                    <a:blip r:embed="rId15">
                      <a:extLst>
                        <a:ext uri="{28A0092B-C50C-407E-A947-70E740481C1C}">
                          <a14:useLocalDpi xmlns:a14="http://schemas.microsoft.com/office/drawing/2010/main" val="0"/>
                        </a:ext>
                      </a:extLst>
                    </a:blip>
                    <a:stretch>
                      <a:fillRect/>
                    </a:stretch>
                  </pic:blipFill>
                  <pic:spPr>
                    <a:xfrm>
                      <a:off x="0" y="0"/>
                      <a:ext cx="5715000" cy="3000375"/>
                    </a:xfrm>
                    <a:prstGeom prst="rect">
                      <a:avLst/>
                    </a:prstGeom>
                  </pic:spPr>
                </pic:pic>
              </a:graphicData>
            </a:graphic>
          </wp:inline>
        </w:drawing>
      </w:r>
    </w:p>
    <w:p w14:paraId="48AB2F6F" w14:textId="7EA60C03" w:rsidR="2936D8B9" w:rsidRDefault="2936D8B9" w:rsidP="5C8C9C59">
      <w:pPr>
        <w:spacing w:before="240" w:after="240"/>
        <w:rPr>
          <w:rFonts w:eastAsia="Arial" w:cs="Arial"/>
          <w:color w:val="000000" w:themeColor="text1"/>
        </w:rPr>
      </w:pPr>
      <w:r w:rsidRPr="5C8C9C59">
        <w:rPr>
          <w:rFonts w:eastAsia="Arial" w:cs="Arial"/>
          <w:color w:val="000000" w:themeColor="text1"/>
        </w:rPr>
        <w:t xml:space="preserve">Chart 2 description: </w:t>
      </w:r>
      <w:r w:rsidR="26809DAD" w:rsidRPr="6D54C480">
        <w:rPr>
          <w:rFonts w:eastAsia="Arial" w:cs="Arial"/>
          <w:color w:val="000000" w:themeColor="text1"/>
        </w:rPr>
        <w:t>TK</w:t>
      </w:r>
      <w:r w:rsidRPr="5C8C9C59">
        <w:rPr>
          <w:rFonts w:eastAsia="Arial" w:cs="Arial"/>
          <w:color w:val="000000" w:themeColor="text1"/>
        </w:rPr>
        <w:t xml:space="preserve"> Teachers of Early Enrollment Children in School Districts Who Meet or Do Not Meet Requirements of California </w:t>
      </w:r>
      <w:r w:rsidR="26809DAD" w:rsidRPr="0058159E">
        <w:rPr>
          <w:rFonts w:eastAsia="Arial" w:cs="Arial"/>
          <w:i/>
          <w:iCs/>
          <w:color w:val="000000" w:themeColor="text1"/>
        </w:rPr>
        <w:t>EC</w:t>
      </w:r>
      <w:r w:rsidRPr="5C8C9C59">
        <w:rPr>
          <w:rFonts w:eastAsia="Arial" w:cs="Arial"/>
          <w:color w:val="000000" w:themeColor="text1"/>
        </w:rPr>
        <w:t xml:space="preserve"> Section 48000(g)(4) in 2024–25. Pie chart depicts 23 percent (114* teachers total) who met requirements through 24 units of ECE/child development</w:t>
      </w:r>
      <w:r w:rsidR="006E43AA">
        <w:rPr>
          <w:rFonts w:eastAsia="Arial" w:cs="Arial"/>
          <w:color w:val="000000" w:themeColor="text1"/>
        </w:rPr>
        <w:t>,</w:t>
      </w:r>
      <w:r w:rsidRPr="5C8C9C59">
        <w:rPr>
          <w:rFonts w:eastAsia="Arial" w:cs="Arial"/>
          <w:color w:val="000000" w:themeColor="text1"/>
        </w:rPr>
        <w:t xml:space="preserve"> 28 percent (140* teachers) who met requirements through professional experience determined by the LEA</w:t>
      </w:r>
      <w:r w:rsidR="006E43AA">
        <w:rPr>
          <w:rFonts w:eastAsia="Arial" w:cs="Arial"/>
          <w:color w:val="000000" w:themeColor="text1"/>
        </w:rPr>
        <w:t>,</w:t>
      </w:r>
      <w:r w:rsidRPr="5C8C9C59">
        <w:rPr>
          <w:rFonts w:eastAsia="Arial" w:cs="Arial"/>
          <w:color w:val="000000" w:themeColor="text1"/>
        </w:rPr>
        <w:t xml:space="preserve"> 18 percent (94* teachers) who hold a Child Development Permit or higher</w:t>
      </w:r>
      <w:r w:rsidR="006E43AA">
        <w:rPr>
          <w:rFonts w:eastAsia="Arial" w:cs="Arial"/>
          <w:color w:val="000000" w:themeColor="text1"/>
        </w:rPr>
        <w:t>,</w:t>
      </w:r>
      <w:r w:rsidRPr="5C8C9C59">
        <w:rPr>
          <w:rFonts w:eastAsia="Arial" w:cs="Arial"/>
          <w:color w:val="000000" w:themeColor="text1"/>
        </w:rPr>
        <w:t xml:space="preserve"> 3 percent (13* teachers) who hold an Emergency TK Permit</w:t>
      </w:r>
      <w:r w:rsidR="006E43AA">
        <w:rPr>
          <w:rFonts w:eastAsia="Arial" w:cs="Arial"/>
          <w:color w:val="000000" w:themeColor="text1"/>
        </w:rPr>
        <w:t>,</w:t>
      </w:r>
      <w:r w:rsidRPr="5C8C9C59">
        <w:rPr>
          <w:rFonts w:eastAsia="Arial" w:cs="Arial"/>
          <w:color w:val="000000" w:themeColor="text1"/>
        </w:rPr>
        <w:t xml:space="preserve"> 19 percent (96* teachers) who are Legacy Teachers</w:t>
      </w:r>
      <w:r w:rsidR="006E43AA">
        <w:rPr>
          <w:rFonts w:eastAsia="Arial" w:cs="Arial"/>
          <w:color w:val="000000" w:themeColor="text1"/>
        </w:rPr>
        <w:t>,</w:t>
      </w:r>
      <w:r w:rsidRPr="5C8C9C59">
        <w:rPr>
          <w:rFonts w:eastAsia="Arial" w:cs="Arial"/>
          <w:color w:val="000000" w:themeColor="text1"/>
        </w:rPr>
        <w:t xml:space="preserve"> and 9 percent (47* teachers) who did not meet requirements. *Number is out of 504 total TK teachers of early enrollment children in school districts.</w:t>
      </w:r>
    </w:p>
    <w:p w14:paraId="1BEF8A20" w14:textId="28E388B3" w:rsidR="0058159E" w:rsidRDefault="2936D8B9" w:rsidP="5C8C9C59">
      <w:pPr>
        <w:spacing w:before="240" w:after="240"/>
        <w:rPr>
          <w:rFonts w:eastAsia="Arial" w:cs="Arial"/>
          <w:color w:val="000000" w:themeColor="text1"/>
        </w:rPr>
      </w:pPr>
      <w:r w:rsidRPr="5C8C9C59">
        <w:rPr>
          <w:rFonts w:eastAsia="Arial" w:cs="Arial"/>
          <w:color w:val="000000" w:themeColor="text1"/>
        </w:rPr>
        <w:t xml:space="preserve">Chart 3 summarizes how TK teachers of early enrollment children in charter school LEAs both meet and do not meet the requirements of </w:t>
      </w:r>
      <w:r w:rsidRPr="5C8C9C59">
        <w:rPr>
          <w:rFonts w:eastAsia="Arial" w:cs="Arial"/>
          <w:i/>
          <w:iCs/>
          <w:color w:val="000000" w:themeColor="text1"/>
        </w:rPr>
        <w:t>EC</w:t>
      </w:r>
      <w:r w:rsidRPr="5C8C9C59">
        <w:rPr>
          <w:rFonts w:eastAsia="Arial" w:cs="Arial"/>
          <w:color w:val="000000" w:themeColor="text1"/>
        </w:rPr>
        <w:t xml:space="preserve"> Section 48000(g)(4). The shades of blue in the chart delineate the five ways TK teachers of early enrollment children are meeting the requirements based on options (a) through (e) in question five of the survey. The orange section of the chart represents the 26</w:t>
      </w:r>
      <w:r w:rsidR="0080089E">
        <w:rPr>
          <w:rFonts w:eastAsia="Arial" w:cs="Arial"/>
          <w:color w:val="000000" w:themeColor="text1"/>
        </w:rPr>
        <w:t xml:space="preserve"> </w:t>
      </w:r>
      <w:r w:rsidRPr="5C8C9C59">
        <w:rPr>
          <w:rFonts w:eastAsia="Arial" w:cs="Arial"/>
          <w:color w:val="000000" w:themeColor="text1"/>
        </w:rPr>
        <w:t xml:space="preserve">percent of TK teachers of early enrollment children </w:t>
      </w:r>
      <w:r w:rsidR="00537830">
        <w:rPr>
          <w:rFonts w:eastAsia="Arial" w:cs="Arial"/>
          <w:color w:val="000000" w:themeColor="text1"/>
        </w:rPr>
        <w:t xml:space="preserve">who </w:t>
      </w:r>
      <w:r w:rsidRPr="5C8C9C59">
        <w:rPr>
          <w:rFonts w:eastAsia="Arial" w:cs="Arial"/>
          <w:color w:val="000000" w:themeColor="text1"/>
        </w:rPr>
        <w:t>do not meet the requirements.</w:t>
      </w:r>
    </w:p>
    <w:p w14:paraId="0BDAF287" w14:textId="77777777" w:rsidR="0058159E" w:rsidRDefault="0058159E">
      <w:pPr>
        <w:rPr>
          <w:rFonts w:eastAsia="Arial" w:cs="Arial"/>
          <w:color w:val="000000" w:themeColor="text1"/>
        </w:rPr>
      </w:pPr>
      <w:r>
        <w:rPr>
          <w:rFonts w:eastAsia="Arial" w:cs="Arial"/>
          <w:color w:val="000000" w:themeColor="text1"/>
        </w:rPr>
        <w:br w:type="page"/>
      </w:r>
    </w:p>
    <w:p w14:paraId="1EC5B645" w14:textId="4839158D" w:rsidR="2936D8B9" w:rsidRDefault="2936D8B9" w:rsidP="000E0475">
      <w:pPr>
        <w:pStyle w:val="Caption"/>
        <w:rPr>
          <w:rFonts w:eastAsia="Arial"/>
        </w:rPr>
      </w:pPr>
      <w:r w:rsidRPr="5C8C9C59">
        <w:rPr>
          <w:rFonts w:eastAsia="Arial"/>
        </w:rPr>
        <w:lastRenderedPageBreak/>
        <w:t xml:space="preserve">Chart 3: Transitional Kindergarten Teachers of Early Enrollment Children in Charter Schools Who Meet or Do Not Meet Requirements of California </w:t>
      </w:r>
      <w:r w:rsidRPr="5C8C9C59">
        <w:rPr>
          <w:rFonts w:eastAsia="Arial"/>
          <w:i/>
        </w:rPr>
        <w:t xml:space="preserve">Education Code </w:t>
      </w:r>
      <w:r w:rsidRPr="5C8C9C59">
        <w:rPr>
          <w:rFonts w:eastAsia="Arial"/>
        </w:rPr>
        <w:t>Section</w:t>
      </w:r>
      <w:r w:rsidRPr="5C8C9C59">
        <w:rPr>
          <w:rFonts w:eastAsia="Arial"/>
          <w:i/>
        </w:rPr>
        <w:t xml:space="preserve"> </w:t>
      </w:r>
      <w:r w:rsidRPr="5C8C9C59">
        <w:rPr>
          <w:rFonts w:eastAsia="Arial"/>
        </w:rPr>
        <w:t>48000(g)(4) in 2024</w:t>
      </w:r>
      <w:r w:rsidRPr="5C8C9C59">
        <w:rPr>
          <w:rFonts w:eastAsia="Arial"/>
          <w:color w:val="111111"/>
        </w:rPr>
        <w:t>–</w:t>
      </w:r>
      <w:r w:rsidRPr="5C8C9C59">
        <w:rPr>
          <w:rFonts w:eastAsia="Arial"/>
        </w:rPr>
        <w:t>25</w:t>
      </w:r>
    </w:p>
    <w:p w14:paraId="162B6F39" w14:textId="43AA3A7E" w:rsidR="2936D8B9" w:rsidRDefault="2936D8B9" w:rsidP="5C8C9C59">
      <w:pPr>
        <w:jc w:val="center"/>
        <w:rPr>
          <w:rFonts w:eastAsia="Arial" w:cs="Arial"/>
          <w:color w:val="000000" w:themeColor="text1"/>
        </w:rPr>
      </w:pPr>
      <w:r>
        <w:rPr>
          <w:noProof/>
        </w:rPr>
        <w:drawing>
          <wp:inline distT="0" distB="0" distL="0" distR="0" wp14:anchorId="783E7DFB" wp14:editId="04595D0E">
            <wp:extent cx="5715000" cy="3362325"/>
            <wp:effectExtent l="0" t="0" r="0" b="0"/>
            <wp:docPr id="1310283653" name="Picture 1310283653" descr="Chart 3: Full text description foun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83653" name="Picture 1310283653" descr="Chart 3: Full text description found below."/>
                    <pic:cNvPicPr/>
                  </pic:nvPicPr>
                  <pic:blipFill>
                    <a:blip r:embed="rId16">
                      <a:extLst>
                        <a:ext uri="{28A0092B-C50C-407E-A947-70E740481C1C}">
                          <a14:useLocalDpi xmlns:a14="http://schemas.microsoft.com/office/drawing/2010/main" val="0"/>
                        </a:ext>
                      </a:extLst>
                    </a:blip>
                    <a:stretch>
                      <a:fillRect/>
                    </a:stretch>
                  </pic:blipFill>
                  <pic:spPr>
                    <a:xfrm>
                      <a:off x="0" y="0"/>
                      <a:ext cx="5715000" cy="3362325"/>
                    </a:xfrm>
                    <a:prstGeom prst="rect">
                      <a:avLst/>
                    </a:prstGeom>
                  </pic:spPr>
                </pic:pic>
              </a:graphicData>
            </a:graphic>
          </wp:inline>
        </w:drawing>
      </w:r>
    </w:p>
    <w:p w14:paraId="160B27A2" w14:textId="55E077B2" w:rsidR="2936D8B9" w:rsidRDefault="2936D8B9" w:rsidP="5C8C9C59">
      <w:pPr>
        <w:spacing w:before="240" w:after="240"/>
        <w:rPr>
          <w:rFonts w:eastAsia="Arial" w:cs="Arial"/>
          <w:color w:val="000000" w:themeColor="text1"/>
        </w:rPr>
      </w:pPr>
      <w:r w:rsidRPr="5C8C9C59">
        <w:rPr>
          <w:rFonts w:eastAsia="Arial" w:cs="Arial"/>
          <w:color w:val="000000" w:themeColor="text1"/>
        </w:rPr>
        <w:t xml:space="preserve">Chart 3 description: </w:t>
      </w:r>
      <w:r w:rsidR="40B7A39C" w:rsidRPr="6D54C480">
        <w:rPr>
          <w:rFonts w:eastAsia="Arial" w:cs="Arial"/>
          <w:color w:val="000000" w:themeColor="text1"/>
        </w:rPr>
        <w:t>TK</w:t>
      </w:r>
      <w:r w:rsidRPr="5C8C9C59">
        <w:rPr>
          <w:rFonts w:eastAsia="Arial" w:cs="Arial"/>
          <w:color w:val="000000" w:themeColor="text1"/>
        </w:rPr>
        <w:t xml:space="preserve"> Teachers of Early Enrollment Children in Charter Schools Who Meet or Do Not Meet Requirements of California </w:t>
      </w:r>
      <w:r w:rsidR="40B7A39C" w:rsidRPr="0058159E">
        <w:rPr>
          <w:rFonts w:eastAsia="Arial" w:cs="Arial"/>
          <w:i/>
          <w:iCs/>
          <w:color w:val="000000" w:themeColor="text1"/>
        </w:rPr>
        <w:t>EC</w:t>
      </w:r>
      <w:r w:rsidRPr="5C8C9C59">
        <w:rPr>
          <w:rFonts w:eastAsia="Arial" w:cs="Arial"/>
          <w:color w:val="000000" w:themeColor="text1"/>
        </w:rPr>
        <w:t xml:space="preserve"> Section 48000(g)(4) in 2024–25. Pie chart depicts 35 percent (83* teachers total) who met requirements through 24 units of ECE/child development</w:t>
      </w:r>
      <w:r w:rsidR="00537830">
        <w:rPr>
          <w:rFonts w:eastAsia="Arial" w:cs="Arial"/>
          <w:color w:val="000000" w:themeColor="text1"/>
        </w:rPr>
        <w:t>,</w:t>
      </w:r>
      <w:r w:rsidRPr="5C8C9C59">
        <w:rPr>
          <w:rFonts w:eastAsia="Arial" w:cs="Arial"/>
          <w:color w:val="000000" w:themeColor="text1"/>
        </w:rPr>
        <w:t xml:space="preserve"> 22 percent (51* teachers) who met requirements through professional experience determined by the LEA</w:t>
      </w:r>
      <w:r w:rsidR="00537830">
        <w:rPr>
          <w:rFonts w:eastAsia="Arial" w:cs="Arial"/>
          <w:color w:val="000000" w:themeColor="text1"/>
        </w:rPr>
        <w:t>,</w:t>
      </w:r>
      <w:r w:rsidRPr="5C8C9C59">
        <w:rPr>
          <w:rFonts w:eastAsia="Arial" w:cs="Arial"/>
          <w:color w:val="000000" w:themeColor="text1"/>
        </w:rPr>
        <w:t xml:space="preserve"> 13 percent (31* teachers) who hold a Child Development Permit or higher; 5 percent (12* teachers) who hold an Emergency TK Permit</w:t>
      </w:r>
      <w:r w:rsidR="00537830">
        <w:rPr>
          <w:rFonts w:eastAsia="Arial" w:cs="Arial"/>
          <w:color w:val="000000" w:themeColor="text1"/>
        </w:rPr>
        <w:t>,</w:t>
      </w:r>
      <w:r w:rsidRPr="5C8C9C59">
        <w:rPr>
          <w:rFonts w:eastAsia="Arial" w:cs="Arial"/>
          <w:color w:val="000000" w:themeColor="text1"/>
        </w:rPr>
        <w:t xml:space="preserve"> 8 percent (19* teachers) who are Legacy Teachers</w:t>
      </w:r>
      <w:r w:rsidR="00537830">
        <w:rPr>
          <w:rFonts w:eastAsia="Arial" w:cs="Arial"/>
          <w:color w:val="000000" w:themeColor="text1"/>
        </w:rPr>
        <w:t>,</w:t>
      </w:r>
      <w:r w:rsidRPr="5C8C9C59">
        <w:rPr>
          <w:rFonts w:eastAsia="Arial" w:cs="Arial"/>
          <w:color w:val="000000" w:themeColor="text1"/>
        </w:rPr>
        <w:t xml:space="preserve"> and 17 percent (39* teachers) who did not meet requirements. </w:t>
      </w:r>
      <w:r w:rsidR="3E6F9E95" w:rsidRPr="6D54C480">
        <w:rPr>
          <w:rFonts w:eastAsia="Arial" w:cs="Arial"/>
          <w:color w:val="000000" w:themeColor="text1"/>
        </w:rPr>
        <w:t>The number</w:t>
      </w:r>
      <w:r w:rsidRPr="5C8C9C59">
        <w:rPr>
          <w:rFonts w:eastAsia="Arial" w:cs="Arial"/>
          <w:color w:val="000000" w:themeColor="text1"/>
        </w:rPr>
        <w:t xml:space="preserve"> is out of 235 total TK teachers out of early enrollment children in charter schools.</w:t>
      </w:r>
    </w:p>
    <w:p w14:paraId="12234F58" w14:textId="1F5CCD6B" w:rsidR="0058159E" w:rsidRDefault="2936D8B9" w:rsidP="5C8C9C59">
      <w:pPr>
        <w:spacing w:before="240" w:after="240"/>
        <w:rPr>
          <w:rFonts w:eastAsia="Arial" w:cs="Arial"/>
          <w:color w:val="000000" w:themeColor="text1"/>
        </w:rPr>
      </w:pPr>
      <w:r w:rsidRPr="5C8C9C59">
        <w:rPr>
          <w:rFonts w:eastAsia="Arial" w:cs="Arial"/>
          <w:color w:val="000000" w:themeColor="text1"/>
        </w:rPr>
        <w:t>Table 6 shows a more detailed breakdown of the data for how TK teachers assigned to teach early enrollment children are meeting those requirements.</w:t>
      </w:r>
    </w:p>
    <w:p w14:paraId="21BA9F32" w14:textId="77777777" w:rsidR="0058159E" w:rsidRDefault="0058159E">
      <w:pPr>
        <w:rPr>
          <w:rFonts w:eastAsia="Arial" w:cs="Arial"/>
          <w:color w:val="000000" w:themeColor="text1"/>
        </w:rPr>
      </w:pPr>
      <w:r>
        <w:rPr>
          <w:rFonts w:eastAsia="Arial" w:cs="Arial"/>
          <w:color w:val="000000" w:themeColor="text1"/>
        </w:rPr>
        <w:br w:type="page"/>
      </w:r>
    </w:p>
    <w:p w14:paraId="04177B54" w14:textId="4F218D7C" w:rsidR="2936D8B9" w:rsidRDefault="2936D8B9" w:rsidP="000E0475">
      <w:pPr>
        <w:pStyle w:val="Caption"/>
        <w:rPr>
          <w:rFonts w:eastAsia="Arial"/>
        </w:rPr>
      </w:pPr>
      <w:r w:rsidRPr="5C8C9C59">
        <w:rPr>
          <w:rFonts w:eastAsia="Arial"/>
        </w:rPr>
        <w:lastRenderedPageBreak/>
        <w:t>Table 6: 2024–25 Transitional Kindergarten Teachers of Early Enrollment Children at Districts and Charters: Detailed Breakdown of Pathway to Meeting Requirement</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2024–25 Transitional Kindergarten Teachers of Early Enrollment Children at Districts and Charters: Detailed Breakdown of Pathway to Meeting Requirement"/>
      </w:tblPr>
      <w:tblGrid>
        <w:gridCol w:w="4110"/>
        <w:gridCol w:w="2475"/>
        <w:gridCol w:w="2415"/>
      </w:tblGrid>
      <w:tr w:rsidR="5C8C9C59" w14:paraId="5F91FEB5" w14:textId="77777777" w:rsidTr="00DE127B">
        <w:trPr>
          <w:cantSplit/>
          <w:trHeight w:val="300"/>
          <w:tblHeader/>
        </w:trPr>
        <w:tc>
          <w:tcPr>
            <w:tcW w:w="4110"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F03F71F" w14:textId="5AD6ADB3" w:rsidR="5C8C9C59" w:rsidRDefault="5C8C9C59" w:rsidP="5C8C9C59">
            <w:pPr>
              <w:contextualSpacing/>
              <w:rPr>
                <w:rFonts w:eastAsia="Arial" w:cs="Arial"/>
                <w:color w:val="000000" w:themeColor="text1"/>
              </w:rPr>
            </w:pPr>
            <w:r w:rsidRPr="5C8C9C59">
              <w:rPr>
                <w:rFonts w:eastAsia="Arial" w:cs="Arial"/>
                <w:b/>
                <w:bCs/>
                <w:color w:val="000000" w:themeColor="text1"/>
              </w:rPr>
              <w:t>Pathway to Meeting Requirement</w:t>
            </w:r>
          </w:p>
        </w:tc>
        <w:tc>
          <w:tcPr>
            <w:tcW w:w="247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832568F" w14:textId="671C0D0B" w:rsidR="5C8C9C59" w:rsidRDefault="5C8C9C59" w:rsidP="5C8C9C59">
            <w:pPr>
              <w:contextualSpacing/>
              <w:jc w:val="center"/>
              <w:rPr>
                <w:rFonts w:eastAsia="Arial" w:cs="Arial"/>
                <w:color w:val="000000" w:themeColor="text1"/>
              </w:rPr>
            </w:pPr>
            <w:r w:rsidRPr="5C8C9C59">
              <w:rPr>
                <w:rFonts w:eastAsia="Arial" w:cs="Arial"/>
                <w:b/>
                <w:bCs/>
                <w:color w:val="000000" w:themeColor="text1"/>
              </w:rPr>
              <w:t>Teachers at School Districts Assigned to Teach Early Enrollment Children</w:t>
            </w:r>
          </w:p>
        </w:tc>
        <w:tc>
          <w:tcPr>
            <w:tcW w:w="24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B0CAB08" w14:textId="122B037A" w:rsidR="5C8C9C59" w:rsidRDefault="5C8C9C59" w:rsidP="5C8C9C59">
            <w:pPr>
              <w:contextualSpacing/>
              <w:jc w:val="center"/>
              <w:rPr>
                <w:rFonts w:eastAsia="Arial" w:cs="Arial"/>
                <w:color w:val="000000" w:themeColor="text1"/>
              </w:rPr>
            </w:pPr>
            <w:r w:rsidRPr="5C8C9C59">
              <w:rPr>
                <w:rFonts w:eastAsia="Arial" w:cs="Arial"/>
                <w:b/>
                <w:bCs/>
                <w:color w:val="000000" w:themeColor="text1"/>
              </w:rPr>
              <w:t>Teachers at Charter Schools Assigned to Teach Early Enrollment Children</w:t>
            </w:r>
          </w:p>
        </w:tc>
      </w:tr>
      <w:tr w:rsidR="5C8C9C59" w14:paraId="3A240A85"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37455637" w14:textId="32B78F42" w:rsidR="5C8C9C59" w:rsidRDefault="5C8C9C59" w:rsidP="5C8C9C59">
            <w:pPr>
              <w:rPr>
                <w:rFonts w:eastAsia="Arial" w:cs="Arial"/>
                <w:color w:val="000000" w:themeColor="text1"/>
              </w:rPr>
            </w:pPr>
            <w:r w:rsidRPr="5C8C9C59">
              <w:rPr>
                <w:rFonts w:eastAsia="Arial" w:cs="Arial"/>
                <w:color w:val="000000" w:themeColor="text1"/>
              </w:rPr>
              <w:t>24 units in ECE, childhood development, or both</w:t>
            </w:r>
          </w:p>
        </w:tc>
        <w:tc>
          <w:tcPr>
            <w:tcW w:w="2475" w:type="dxa"/>
            <w:tcBorders>
              <w:top w:val="single" w:sz="6" w:space="0" w:color="auto"/>
              <w:left w:val="single" w:sz="6" w:space="0" w:color="auto"/>
              <w:bottom w:val="single" w:sz="6" w:space="0" w:color="auto"/>
              <w:right w:val="single" w:sz="6" w:space="0" w:color="auto"/>
            </w:tcBorders>
            <w:vAlign w:val="bottom"/>
          </w:tcPr>
          <w:p w14:paraId="38A3F2E8" w14:textId="4304534C" w:rsidR="5C8C9C59" w:rsidRDefault="5C8C9C59" w:rsidP="5C8C9C59">
            <w:pPr>
              <w:jc w:val="center"/>
              <w:rPr>
                <w:rFonts w:eastAsia="Arial" w:cs="Arial"/>
                <w:color w:val="000000" w:themeColor="text1"/>
              </w:rPr>
            </w:pPr>
            <w:r w:rsidRPr="5C8C9C59">
              <w:rPr>
                <w:rFonts w:eastAsia="Arial" w:cs="Arial"/>
                <w:color w:val="000000" w:themeColor="text1"/>
              </w:rPr>
              <w:t>114 (23%)</w:t>
            </w:r>
          </w:p>
        </w:tc>
        <w:tc>
          <w:tcPr>
            <w:tcW w:w="2415" w:type="dxa"/>
            <w:tcBorders>
              <w:top w:val="single" w:sz="6" w:space="0" w:color="auto"/>
              <w:left w:val="single" w:sz="6" w:space="0" w:color="auto"/>
              <w:bottom w:val="single" w:sz="6" w:space="0" w:color="auto"/>
              <w:right w:val="single" w:sz="6" w:space="0" w:color="auto"/>
            </w:tcBorders>
            <w:vAlign w:val="bottom"/>
          </w:tcPr>
          <w:p w14:paraId="6C69065C" w14:textId="6C0E4D09" w:rsidR="5C8C9C59" w:rsidRDefault="5C8C9C59" w:rsidP="5C8C9C59">
            <w:pPr>
              <w:jc w:val="center"/>
              <w:rPr>
                <w:rFonts w:eastAsia="Arial" w:cs="Arial"/>
                <w:color w:val="000000" w:themeColor="text1"/>
              </w:rPr>
            </w:pPr>
            <w:r w:rsidRPr="5C8C9C59">
              <w:rPr>
                <w:rFonts w:eastAsia="Arial" w:cs="Arial"/>
                <w:color w:val="000000" w:themeColor="text1"/>
              </w:rPr>
              <w:t>83 (35%)</w:t>
            </w:r>
          </w:p>
        </w:tc>
      </w:tr>
      <w:tr w:rsidR="5C8C9C59" w14:paraId="26ED2C87"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218D9311" w14:textId="7EE70152" w:rsidR="5C8C9C59" w:rsidRDefault="5C8C9C59" w:rsidP="5C8C9C59">
            <w:pPr>
              <w:rPr>
                <w:rFonts w:eastAsia="Arial" w:cs="Arial"/>
                <w:color w:val="000000" w:themeColor="text1"/>
              </w:rPr>
            </w:pPr>
            <w:r w:rsidRPr="5C8C9C59">
              <w:rPr>
                <w:rFonts w:eastAsia="Arial" w:cs="Arial"/>
                <w:color w:val="000000" w:themeColor="text1"/>
              </w:rPr>
              <w:t>Professional experience determined by LEA</w:t>
            </w:r>
          </w:p>
        </w:tc>
        <w:tc>
          <w:tcPr>
            <w:tcW w:w="2475" w:type="dxa"/>
            <w:tcBorders>
              <w:top w:val="single" w:sz="6" w:space="0" w:color="auto"/>
              <w:left w:val="single" w:sz="6" w:space="0" w:color="auto"/>
              <w:bottom w:val="single" w:sz="6" w:space="0" w:color="auto"/>
              <w:right w:val="single" w:sz="6" w:space="0" w:color="auto"/>
            </w:tcBorders>
            <w:vAlign w:val="bottom"/>
          </w:tcPr>
          <w:p w14:paraId="0B3513F2" w14:textId="5F0BCC06" w:rsidR="5C8C9C59" w:rsidRDefault="5C8C9C59" w:rsidP="5C8C9C59">
            <w:pPr>
              <w:jc w:val="center"/>
              <w:rPr>
                <w:rFonts w:eastAsia="Arial" w:cs="Arial"/>
                <w:color w:val="000000" w:themeColor="text1"/>
              </w:rPr>
            </w:pPr>
            <w:r w:rsidRPr="5C8C9C59">
              <w:rPr>
                <w:rFonts w:eastAsia="Arial" w:cs="Arial"/>
                <w:color w:val="000000" w:themeColor="text1"/>
              </w:rPr>
              <w:t>140 (28%)</w:t>
            </w:r>
          </w:p>
        </w:tc>
        <w:tc>
          <w:tcPr>
            <w:tcW w:w="2415" w:type="dxa"/>
            <w:tcBorders>
              <w:top w:val="single" w:sz="6" w:space="0" w:color="auto"/>
              <w:left w:val="single" w:sz="6" w:space="0" w:color="auto"/>
              <w:bottom w:val="single" w:sz="6" w:space="0" w:color="auto"/>
              <w:right w:val="single" w:sz="6" w:space="0" w:color="auto"/>
            </w:tcBorders>
            <w:vAlign w:val="bottom"/>
          </w:tcPr>
          <w:p w14:paraId="69566830" w14:textId="11BD31E8" w:rsidR="5C8C9C59" w:rsidRDefault="5C8C9C59" w:rsidP="5C8C9C59">
            <w:pPr>
              <w:jc w:val="center"/>
              <w:rPr>
                <w:rFonts w:eastAsia="Arial" w:cs="Arial"/>
                <w:color w:val="000000" w:themeColor="text1"/>
              </w:rPr>
            </w:pPr>
            <w:r w:rsidRPr="5C8C9C59">
              <w:rPr>
                <w:rFonts w:eastAsia="Arial" w:cs="Arial"/>
                <w:color w:val="000000" w:themeColor="text1"/>
              </w:rPr>
              <w:t>51 (22%)</w:t>
            </w:r>
          </w:p>
        </w:tc>
      </w:tr>
      <w:tr w:rsidR="5C8C9C59" w14:paraId="496C0AAB"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18E97DCD" w14:textId="457C24A8" w:rsidR="5C8C9C59" w:rsidRDefault="5C8C9C59" w:rsidP="5C8C9C59">
            <w:pPr>
              <w:rPr>
                <w:rFonts w:eastAsia="Arial" w:cs="Arial"/>
                <w:color w:val="000000" w:themeColor="text1"/>
              </w:rPr>
            </w:pPr>
            <w:r w:rsidRPr="5C8C9C59">
              <w:rPr>
                <w:rFonts w:eastAsia="Arial" w:cs="Arial"/>
                <w:color w:val="000000" w:themeColor="text1"/>
              </w:rPr>
              <w:t>Child Development Permit or higher</w:t>
            </w:r>
          </w:p>
        </w:tc>
        <w:tc>
          <w:tcPr>
            <w:tcW w:w="2475" w:type="dxa"/>
            <w:tcBorders>
              <w:top w:val="single" w:sz="6" w:space="0" w:color="auto"/>
              <w:left w:val="single" w:sz="6" w:space="0" w:color="auto"/>
              <w:bottom w:val="single" w:sz="6" w:space="0" w:color="auto"/>
              <w:right w:val="single" w:sz="6" w:space="0" w:color="auto"/>
            </w:tcBorders>
            <w:vAlign w:val="bottom"/>
          </w:tcPr>
          <w:p w14:paraId="2C8EE7DB" w14:textId="302AFAD3" w:rsidR="5C8C9C59" w:rsidRDefault="5C8C9C59" w:rsidP="5C8C9C59">
            <w:pPr>
              <w:jc w:val="center"/>
              <w:rPr>
                <w:rFonts w:eastAsia="Arial" w:cs="Arial"/>
                <w:color w:val="000000" w:themeColor="text1"/>
              </w:rPr>
            </w:pPr>
            <w:r w:rsidRPr="5C8C9C59">
              <w:rPr>
                <w:rFonts w:eastAsia="Arial" w:cs="Arial"/>
                <w:color w:val="000000" w:themeColor="text1"/>
              </w:rPr>
              <w:t xml:space="preserve"> 94 (18%)</w:t>
            </w:r>
          </w:p>
        </w:tc>
        <w:tc>
          <w:tcPr>
            <w:tcW w:w="2415" w:type="dxa"/>
            <w:tcBorders>
              <w:top w:val="single" w:sz="6" w:space="0" w:color="auto"/>
              <w:left w:val="single" w:sz="6" w:space="0" w:color="auto"/>
              <w:bottom w:val="single" w:sz="6" w:space="0" w:color="auto"/>
              <w:right w:val="single" w:sz="6" w:space="0" w:color="auto"/>
            </w:tcBorders>
            <w:vAlign w:val="bottom"/>
          </w:tcPr>
          <w:p w14:paraId="01C1C08A" w14:textId="57BC2241" w:rsidR="5C8C9C59" w:rsidRDefault="5C8C9C59" w:rsidP="5C8C9C59">
            <w:pPr>
              <w:jc w:val="center"/>
              <w:rPr>
                <w:rFonts w:eastAsia="Arial" w:cs="Arial"/>
                <w:color w:val="000000" w:themeColor="text1"/>
              </w:rPr>
            </w:pPr>
            <w:r w:rsidRPr="5C8C9C59">
              <w:rPr>
                <w:rFonts w:eastAsia="Arial" w:cs="Arial"/>
                <w:color w:val="000000" w:themeColor="text1"/>
              </w:rPr>
              <w:t>31 (13%)</w:t>
            </w:r>
          </w:p>
        </w:tc>
      </w:tr>
      <w:tr w:rsidR="5C8C9C59" w14:paraId="0C36E7C8"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5F1FCD32" w14:textId="6A81A3CD" w:rsidR="5C8C9C59" w:rsidRDefault="5C8C9C59" w:rsidP="5C8C9C59">
            <w:pPr>
              <w:rPr>
                <w:rFonts w:eastAsia="Arial" w:cs="Arial"/>
                <w:color w:val="000000" w:themeColor="text1"/>
              </w:rPr>
            </w:pPr>
            <w:r w:rsidRPr="5C8C9C59">
              <w:rPr>
                <w:rFonts w:eastAsia="Arial" w:cs="Arial"/>
                <w:color w:val="000000" w:themeColor="text1"/>
              </w:rPr>
              <w:t>Emergency Specialist Teaching Permit in ECE, also known as the Emergency TK Permit</w:t>
            </w:r>
          </w:p>
        </w:tc>
        <w:tc>
          <w:tcPr>
            <w:tcW w:w="2475" w:type="dxa"/>
            <w:tcBorders>
              <w:top w:val="single" w:sz="6" w:space="0" w:color="auto"/>
              <w:left w:val="single" w:sz="6" w:space="0" w:color="auto"/>
              <w:bottom w:val="single" w:sz="6" w:space="0" w:color="auto"/>
              <w:right w:val="single" w:sz="6" w:space="0" w:color="auto"/>
            </w:tcBorders>
            <w:vAlign w:val="bottom"/>
          </w:tcPr>
          <w:p w14:paraId="1441DA1C" w14:textId="4936D5AF" w:rsidR="5C8C9C59" w:rsidRDefault="5C8C9C59" w:rsidP="5C8C9C59">
            <w:pPr>
              <w:jc w:val="center"/>
              <w:rPr>
                <w:rFonts w:eastAsia="Arial" w:cs="Arial"/>
                <w:color w:val="000000" w:themeColor="text1"/>
              </w:rPr>
            </w:pPr>
            <w:r w:rsidRPr="5C8C9C59">
              <w:rPr>
                <w:rFonts w:eastAsia="Arial" w:cs="Arial"/>
                <w:color w:val="000000" w:themeColor="text1"/>
              </w:rPr>
              <w:t>13 (3%)</w:t>
            </w:r>
          </w:p>
        </w:tc>
        <w:tc>
          <w:tcPr>
            <w:tcW w:w="2415" w:type="dxa"/>
            <w:tcBorders>
              <w:top w:val="single" w:sz="6" w:space="0" w:color="auto"/>
              <w:left w:val="single" w:sz="6" w:space="0" w:color="auto"/>
              <w:bottom w:val="single" w:sz="6" w:space="0" w:color="auto"/>
              <w:right w:val="single" w:sz="6" w:space="0" w:color="auto"/>
            </w:tcBorders>
            <w:vAlign w:val="bottom"/>
          </w:tcPr>
          <w:p w14:paraId="6F4CD5D5" w14:textId="3BA88031" w:rsidR="5C8C9C59" w:rsidRDefault="5C8C9C59" w:rsidP="5C8C9C59">
            <w:pPr>
              <w:jc w:val="center"/>
              <w:rPr>
                <w:rFonts w:eastAsia="Arial" w:cs="Arial"/>
                <w:color w:val="000000" w:themeColor="text1"/>
              </w:rPr>
            </w:pPr>
            <w:r w:rsidRPr="5C8C9C59">
              <w:rPr>
                <w:rFonts w:eastAsia="Arial" w:cs="Arial"/>
                <w:color w:val="000000" w:themeColor="text1"/>
              </w:rPr>
              <w:t>12 (5%)</w:t>
            </w:r>
          </w:p>
        </w:tc>
      </w:tr>
      <w:tr w:rsidR="5C8C9C59" w14:paraId="6F37D754"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3C52CCB1" w14:textId="788E29A2" w:rsidR="5C8C9C59" w:rsidRDefault="5C8C9C59" w:rsidP="5C8C9C59">
            <w:pPr>
              <w:rPr>
                <w:rFonts w:eastAsia="Arial" w:cs="Arial"/>
                <w:color w:val="000000" w:themeColor="text1"/>
              </w:rPr>
            </w:pPr>
            <w:r w:rsidRPr="5C8C9C59">
              <w:rPr>
                <w:rFonts w:eastAsia="Arial" w:cs="Arial"/>
                <w:color w:val="000000" w:themeColor="text1"/>
              </w:rPr>
              <w:t>Legacy teachers (teachers who were first assigned to a TK classroom before July 1, 2015)</w:t>
            </w:r>
          </w:p>
        </w:tc>
        <w:tc>
          <w:tcPr>
            <w:tcW w:w="2475" w:type="dxa"/>
            <w:tcBorders>
              <w:top w:val="single" w:sz="6" w:space="0" w:color="auto"/>
              <w:left w:val="single" w:sz="6" w:space="0" w:color="auto"/>
              <w:bottom w:val="single" w:sz="6" w:space="0" w:color="auto"/>
              <w:right w:val="single" w:sz="6" w:space="0" w:color="auto"/>
            </w:tcBorders>
            <w:vAlign w:val="bottom"/>
          </w:tcPr>
          <w:p w14:paraId="02D1AB30" w14:textId="7D50981E" w:rsidR="5C8C9C59" w:rsidRDefault="5C8C9C59" w:rsidP="5C8C9C59">
            <w:pPr>
              <w:contextualSpacing/>
              <w:jc w:val="center"/>
              <w:rPr>
                <w:rFonts w:eastAsia="Arial" w:cs="Arial"/>
                <w:color w:val="000000" w:themeColor="text1"/>
              </w:rPr>
            </w:pPr>
            <w:r w:rsidRPr="5C8C9C59">
              <w:rPr>
                <w:rFonts w:eastAsia="Arial" w:cs="Arial"/>
                <w:color w:val="000000" w:themeColor="text1"/>
              </w:rPr>
              <w:t>96 (19%)</w:t>
            </w:r>
          </w:p>
        </w:tc>
        <w:tc>
          <w:tcPr>
            <w:tcW w:w="2415" w:type="dxa"/>
            <w:tcBorders>
              <w:top w:val="single" w:sz="6" w:space="0" w:color="auto"/>
              <w:left w:val="single" w:sz="6" w:space="0" w:color="auto"/>
              <w:bottom w:val="single" w:sz="6" w:space="0" w:color="auto"/>
              <w:right w:val="single" w:sz="6" w:space="0" w:color="auto"/>
            </w:tcBorders>
            <w:vAlign w:val="bottom"/>
          </w:tcPr>
          <w:p w14:paraId="040A54E1" w14:textId="1A709428" w:rsidR="5C8C9C59" w:rsidRDefault="5C8C9C59" w:rsidP="5C8C9C59">
            <w:pPr>
              <w:contextualSpacing/>
              <w:jc w:val="center"/>
              <w:rPr>
                <w:rFonts w:eastAsia="Arial" w:cs="Arial"/>
                <w:color w:val="000000" w:themeColor="text1"/>
              </w:rPr>
            </w:pPr>
            <w:r w:rsidRPr="5C8C9C59">
              <w:rPr>
                <w:rFonts w:eastAsia="Arial" w:cs="Arial"/>
                <w:color w:val="000000" w:themeColor="text1"/>
              </w:rPr>
              <w:t>19 (8%)</w:t>
            </w:r>
          </w:p>
        </w:tc>
      </w:tr>
      <w:tr w:rsidR="5C8C9C59" w14:paraId="5A4C5772"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40F8FE09" w14:textId="0763DC08" w:rsidR="5C8C9C59" w:rsidRDefault="5C8C9C59" w:rsidP="5C8C9C59">
            <w:pPr>
              <w:rPr>
                <w:rFonts w:eastAsia="Arial" w:cs="Arial"/>
                <w:color w:val="000000" w:themeColor="text1"/>
              </w:rPr>
            </w:pPr>
            <w:r w:rsidRPr="5C8C9C59">
              <w:rPr>
                <w:rFonts w:eastAsia="Arial" w:cs="Arial"/>
                <w:color w:val="000000" w:themeColor="text1"/>
              </w:rPr>
              <w:t>Requirements Not Met</w:t>
            </w:r>
          </w:p>
        </w:tc>
        <w:tc>
          <w:tcPr>
            <w:tcW w:w="2475" w:type="dxa"/>
            <w:tcBorders>
              <w:top w:val="single" w:sz="6" w:space="0" w:color="auto"/>
              <w:left w:val="single" w:sz="6" w:space="0" w:color="auto"/>
              <w:bottom w:val="single" w:sz="6" w:space="0" w:color="auto"/>
              <w:right w:val="single" w:sz="6" w:space="0" w:color="auto"/>
            </w:tcBorders>
            <w:vAlign w:val="bottom"/>
          </w:tcPr>
          <w:p w14:paraId="49D93029" w14:textId="68346657" w:rsidR="5C8C9C59" w:rsidRDefault="5C8C9C59" w:rsidP="5C8C9C59">
            <w:pPr>
              <w:contextualSpacing/>
              <w:jc w:val="center"/>
              <w:rPr>
                <w:rFonts w:eastAsia="Arial" w:cs="Arial"/>
                <w:color w:val="000000" w:themeColor="text1"/>
              </w:rPr>
            </w:pPr>
            <w:r w:rsidRPr="5C8C9C59">
              <w:rPr>
                <w:rFonts w:eastAsia="Arial" w:cs="Arial"/>
                <w:color w:val="000000" w:themeColor="text1"/>
              </w:rPr>
              <w:t>47 (9%)</w:t>
            </w:r>
          </w:p>
        </w:tc>
        <w:tc>
          <w:tcPr>
            <w:tcW w:w="2415" w:type="dxa"/>
            <w:tcBorders>
              <w:top w:val="single" w:sz="6" w:space="0" w:color="auto"/>
              <w:left w:val="single" w:sz="6" w:space="0" w:color="auto"/>
              <w:bottom w:val="single" w:sz="6" w:space="0" w:color="auto"/>
              <w:right w:val="single" w:sz="6" w:space="0" w:color="auto"/>
            </w:tcBorders>
            <w:vAlign w:val="bottom"/>
          </w:tcPr>
          <w:p w14:paraId="2436D4D0" w14:textId="6ACC979F" w:rsidR="5C8C9C59" w:rsidRDefault="5C8C9C59" w:rsidP="5C8C9C59">
            <w:pPr>
              <w:contextualSpacing/>
              <w:jc w:val="center"/>
              <w:rPr>
                <w:rFonts w:eastAsia="Arial" w:cs="Arial"/>
                <w:color w:val="000000" w:themeColor="text1"/>
              </w:rPr>
            </w:pPr>
            <w:r w:rsidRPr="5C8C9C59">
              <w:rPr>
                <w:rFonts w:eastAsia="Arial" w:cs="Arial"/>
                <w:color w:val="000000" w:themeColor="text1"/>
              </w:rPr>
              <w:t>39 (17%)</w:t>
            </w:r>
          </w:p>
        </w:tc>
      </w:tr>
      <w:tr w:rsidR="5C8C9C59" w14:paraId="517F7DC8" w14:textId="77777777" w:rsidTr="00DE127B">
        <w:trPr>
          <w:cantSplit/>
          <w:trHeight w:val="300"/>
        </w:trPr>
        <w:tc>
          <w:tcPr>
            <w:tcW w:w="4110" w:type="dxa"/>
            <w:tcBorders>
              <w:top w:val="single" w:sz="6" w:space="0" w:color="auto"/>
              <w:left w:val="single" w:sz="6" w:space="0" w:color="auto"/>
              <w:bottom w:val="single" w:sz="6" w:space="0" w:color="auto"/>
              <w:right w:val="single" w:sz="6" w:space="0" w:color="auto"/>
            </w:tcBorders>
            <w:vAlign w:val="bottom"/>
          </w:tcPr>
          <w:p w14:paraId="43EEFD90" w14:textId="0CE04277" w:rsidR="5C8C9C59" w:rsidRDefault="5C8C9C59" w:rsidP="5C8C9C59">
            <w:pPr>
              <w:rPr>
                <w:rFonts w:eastAsia="Arial" w:cs="Arial"/>
                <w:color w:val="000000" w:themeColor="text1"/>
              </w:rPr>
            </w:pPr>
            <w:r w:rsidRPr="5C8C9C59">
              <w:rPr>
                <w:rFonts w:eastAsia="Arial" w:cs="Arial"/>
                <w:b/>
                <w:bCs/>
                <w:color w:val="000000" w:themeColor="text1"/>
              </w:rPr>
              <w:t>Total Teachers Assigned to Teach Early Enrollment Children</w:t>
            </w:r>
          </w:p>
        </w:tc>
        <w:tc>
          <w:tcPr>
            <w:tcW w:w="2475" w:type="dxa"/>
            <w:tcBorders>
              <w:top w:val="single" w:sz="6" w:space="0" w:color="auto"/>
              <w:left w:val="single" w:sz="6" w:space="0" w:color="auto"/>
              <w:bottom w:val="single" w:sz="6" w:space="0" w:color="auto"/>
              <w:right w:val="single" w:sz="6" w:space="0" w:color="auto"/>
            </w:tcBorders>
            <w:vAlign w:val="bottom"/>
          </w:tcPr>
          <w:p w14:paraId="1443E659" w14:textId="585BDB49" w:rsidR="5C8C9C59" w:rsidRDefault="5C8C9C59" w:rsidP="5C8C9C59">
            <w:pPr>
              <w:contextualSpacing/>
              <w:jc w:val="center"/>
              <w:rPr>
                <w:rFonts w:eastAsia="Arial" w:cs="Arial"/>
                <w:color w:val="000000" w:themeColor="text1"/>
              </w:rPr>
            </w:pPr>
            <w:r w:rsidRPr="5C8C9C59">
              <w:rPr>
                <w:rFonts w:eastAsia="Arial" w:cs="Arial"/>
                <w:b/>
                <w:bCs/>
                <w:color w:val="000000" w:themeColor="text1"/>
              </w:rPr>
              <w:t>504</w:t>
            </w:r>
          </w:p>
        </w:tc>
        <w:tc>
          <w:tcPr>
            <w:tcW w:w="2415" w:type="dxa"/>
            <w:tcBorders>
              <w:top w:val="single" w:sz="6" w:space="0" w:color="auto"/>
              <w:left w:val="single" w:sz="6" w:space="0" w:color="auto"/>
              <w:bottom w:val="single" w:sz="6" w:space="0" w:color="auto"/>
              <w:right w:val="single" w:sz="6" w:space="0" w:color="auto"/>
            </w:tcBorders>
            <w:vAlign w:val="bottom"/>
          </w:tcPr>
          <w:p w14:paraId="26EE8F75" w14:textId="53AE8293" w:rsidR="5C8C9C59" w:rsidRDefault="5C8C9C59" w:rsidP="5C8C9C59">
            <w:pPr>
              <w:contextualSpacing/>
              <w:jc w:val="center"/>
              <w:rPr>
                <w:rFonts w:eastAsia="Arial" w:cs="Arial"/>
                <w:color w:val="000000" w:themeColor="text1"/>
              </w:rPr>
            </w:pPr>
            <w:r w:rsidRPr="5C8C9C59">
              <w:rPr>
                <w:rFonts w:eastAsia="Arial" w:cs="Arial"/>
                <w:b/>
                <w:bCs/>
                <w:color w:val="000000" w:themeColor="text1"/>
              </w:rPr>
              <w:t>235</w:t>
            </w:r>
          </w:p>
        </w:tc>
      </w:tr>
    </w:tbl>
    <w:p w14:paraId="2A995C70" w14:textId="443B1C4F" w:rsidR="1F1F3849" w:rsidRDefault="4238ACFF" w:rsidP="007B071A">
      <w:pPr>
        <w:pStyle w:val="Heading2"/>
        <w:spacing w:before="240" w:after="240" w:line="240" w:lineRule="auto"/>
        <w:jc w:val="center"/>
        <w:rPr>
          <w:rFonts w:eastAsia="Arial" w:cs="Arial"/>
          <w:sz w:val="24"/>
          <w:szCs w:val="24"/>
        </w:rPr>
      </w:pPr>
      <w:bookmarkStart w:id="31" w:name="_Toc197965793"/>
      <w:bookmarkStart w:id="32" w:name="_Toc1438428467"/>
      <w:bookmarkStart w:id="33" w:name="_Toc197966584"/>
      <w:bookmarkStart w:id="34" w:name="_Toc208300668"/>
      <w:r w:rsidRPr="3612B330">
        <w:rPr>
          <w:rFonts w:eastAsia="Arial" w:cs="Arial"/>
          <w:bCs/>
          <w:color w:val="000000" w:themeColor="text1"/>
          <w:szCs w:val="28"/>
        </w:rPr>
        <w:t>Summary: Local Educational Agency Concerns Regarding Requirements of Transitional Kindergarten Teachers of Early Enrollment Children</w:t>
      </w:r>
      <w:bookmarkEnd w:id="31"/>
      <w:bookmarkEnd w:id="32"/>
      <w:bookmarkEnd w:id="33"/>
      <w:bookmarkEnd w:id="34"/>
    </w:p>
    <w:p w14:paraId="59DD6799" w14:textId="3D79C8C2" w:rsidR="1F1F3849" w:rsidRDefault="1F1F3849" w:rsidP="5C8C9C59">
      <w:pPr>
        <w:spacing w:after="240"/>
        <w:rPr>
          <w:rFonts w:eastAsia="Arial" w:cs="Arial"/>
          <w:color w:val="000000" w:themeColor="text1"/>
        </w:rPr>
      </w:pPr>
      <w:r w:rsidRPr="3D30AB38">
        <w:rPr>
          <w:rFonts w:eastAsia="Arial" w:cs="Arial"/>
          <w:color w:val="000000" w:themeColor="text1"/>
        </w:rPr>
        <w:t>In the 2024</w:t>
      </w:r>
      <w:r w:rsidRPr="3D30AB38">
        <w:rPr>
          <w:rFonts w:eastAsia="Arial" w:cs="Arial"/>
          <w:color w:val="111111"/>
        </w:rPr>
        <w:t xml:space="preserve">–25 school year, the </w:t>
      </w:r>
      <w:r w:rsidR="48115193" w:rsidRPr="3D30AB38">
        <w:rPr>
          <w:rFonts w:eastAsia="Arial" w:cs="Arial"/>
          <w:color w:val="111111"/>
        </w:rPr>
        <w:t xml:space="preserve">vast </w:t>
      </w:r>
      <w:r w:rsidRPr="3D30AB38">
        <w:rPr>
          <w:rFonts w:eastAsia="Arial" w:cs="Arial"/>
          <w:color w:val="111111"/>
        </w:rPr>
        <w:t xml:space="preserve">majority of TK teachers of early enrollment children reported that they have fulfilled the additional child development or ECE requirements, with </w:t>
      </w:r>
      <w:r w:rsidRPr="3D30AB38">
        <w:rPr>
          <w:rFonts w:eastAsia="Arial" w:cs="Arial"/>
          <w:color w:val="000000" w:themeColor="text1"/>
        </w:rPr>
        <w:t>only 9 percent of TK teachers of early enrollment children from school districts and 17 percent of TK teachers of early enrollment children from charter schools reporting that they have not fulfilled the additional requirements (</w:t>
      </w:r>
      <w:r w:rsidRPr="3D30AB38">
        <w:rPr>
          <w:rFonts w:eastAsia="Arial" w:cs="Arial"/>
          <w:i/>
          <w:iCs/>
          <w:color w:val="000000" w:themeColor="text1"/>
        </w:rPr>
        <w:t>EC </w:t>
      </w:r>
      <w:r w:rsidRPr="3D30AB38">
        <w:rPr>
          <w:rFonts w:eastAsia="Arial" w:cs="Arial"/>
          <w:color w:val="000000" w:themeColor="text1"/>
        </w:rPr>
        <w:t>Section 48000[g][4])</w:t>
      </w:r>
      <w:r w:rsidRPr="3D30AB38">
        <w:rPr>
          <w:rFonts w:eastAsia="Arial" w:cs="Arial"/>
          <w:i/>
          <w:iCs/>
          <w:color w:val="000000" w:themeColor="text1"/>
        </w:rPr>
        <w:t>.</w:t>
      </w:r>
      <w:r w:rsidRPr="3D30AB38">
        <w:rPr>
          <w:rFonts w:eastAsia="Arial" w:cs="Arial"/>
          <w:color w:val="000000" w:themeColor="text1"/>
        </w:rPr>
        <w:t xml:space="preserve"> Although these percentages are low, LEAs were given an opportunity to share open responses to the challenges they have faced in ensuring all TK teachers meet the additional statutory requirements necessary to teach early enrollment children.</w:t>
      </w:r>
    </w:p>
    <w:p w14:paraId="7D8EE6D6" w14:textId="0E5E16FF" w:rsidR="1F1F3849" w:rsidRDefault="1F1F3849" w:rsidP="5C8C9C59">
      <w:pPr>
        <w:spacing w:after="240"/>
        <w:rPr>
          <w:rFonts w:eastAsia="Arial" w:cs="Arial"/>
          <w:color w:val="000000" w:themeColor="text1"/>
        </w:rPr>
      </w:pPr>
      <w:r w:rsidRPr="5C8C9C59">
        <w:rPr>
          <w:rFonts w:eastAsia="Arial" w:cs="Arial"/>
          <w:color w:val="000000" w:themeColor="text1"/>
        </w:rPr>
        <w:t xml:space="preserve">Of the 952 survey responses, 679 did not include an answer </w:t>
      </w:r>
      <w:r w:rsidR="00822B11">
        <w:rPr>
          <w:rFonts w:eastAsia="Arial" w:cs="Arial"/>
          <w:color w:val="000000" w:themeColor="text1"/>
        </w:rPr>
        <w:t xml:space="preserve">to </w:t>
      </w:r>
      <w:r w:rsidRPr="5C8C9C59">
        <w:rPr>
          <w:rFonts w:eastAsia="Arial" w:cs="Arial"/>
          <w:color w:val="000000" w:themeColor="text1"/>
        </w:rPr>
        <w:t xml:space="preserve">question seven, “Is there any other information you would like to share with the CDE regarding TK teacher requirements for early enrollment children?” There were 32 open responses to this question recorded. These 32 responses represent approximately </w:t>
      </w:r>
      <w:r w:rsidR="002945EC">
        <w:rPr>
          <w:rFonts w:eastAsia="Arial" w:cs="Arial"/>
          <w:color w:val="000000" w:themeColor="text1"/>
        </w:rPr>
        <w:t xml:space="preserve">3 </w:t>
      </w:r>
      <w:r w:rsidRPr="5C8C9C59">
        <w:rPr>
          <w:rFonts w:eastAsia="Arial" w:cs="Arial"/>
          <w:color w:val="000000" w:themeColor="text1"/>
        </w:rPr>
        <w:t>percent of the 952 total survey responses. They were collected, analyzed, and organized based on themes identified by CDE staff.</w:t>
      </w:r>
    </w:p>
    <w:p w14:paraId="2929E681" w14:textId="6DD1AD3F" w:rsidR="1F1F3849" w:rsidRDefault="1F1F3849" w:rsidP="0001C7FE">
      <w:pPr>
        <w:spacing w:after="240"/>
        <w:rPr>
          <w:rFonts w:eastAsia="Arial" w:cs="Arial"/>
        </w:rPr>
      </w:pPr>
      <w:r w:rsidRPr="0001C7FE">
        <w:rPr>
          <w:rFonts w:eastAsia="Arial" w:cs="Arial"/>
          <w:color w:val="000000" w:themeColor="text1"/>
        </w:rPr>
        <w:lastRenderedPageBreak/>
        <w:t xml:space="preserve">Of the 32 responses, certain commonalities emerged as to why TK teachers were unable to fulfill the additional requirements of </w:t>
      </w:r>
      <w:r w:rsidRPr="0001C7FE">
        <w:rPr>
          <w:rFonts w:eastAsia="Arial" w:cs="Arial"/>
          <w:i/>
          <w:iCs/>
          <w:color w:val="000000" w:themeColor="text1"/>
        </w:rPr>
        <w:t>EC</w:t>
      </w:r>
      <w:r w:rsidRPr="0001C7FE">
        <w:rPr>
          <w:rFonts w:eastAsia="Arial" w:cs="Arial"/>
          <w:color w:val="000000" w:themeColor="text1"/>
        </w:rPr>
        <w:t xml:space="preserve"> Section 48000(g)(4). The CDE identified themes relating to challenges meeting the 24-unit requirement, staffing shortages, frustration with state and credentialing systems, difficulties due to early enrollment statutory requirements, and challenges recruiting new TK teacher candidates</w:t>
      </w:r>
      <w:r w:rsidR="000B77C8">
        <w:rPr>
          <w:rFonts w:eastAsia="Arial" w:cs="Arial"/>
          <w:color w:val="000000" w:themeColor="text1"/>
        </w:rPr>
        <w:t xml:space="preserve"> who </w:t>
      </w:r>
      <w:r w:rsidRPr="0001C7FE">
        <w:rPr>
          <w:rFonts w:eastAsia="Arial" w:cs="Arial"/>
          <w:color w:val="000000" w:themeColor="text1"/>
        </w:rPr>
        <w:t>have just earned their teaching credentials. These themes are summarized below.</w:t>
      </w:r>
    </w:p>
    <w:p w14:paraId="490B0594" w14:textId="6C0983A9" w:rsidR="1F1F3849" w:rsidRPr="007B071A" w:rsidRDefault="4238ACFF" w:rsidP="007B071A">
      <w:pPr>
        <w:pStyle w:val="Heading3"/>
      </w:pPr>
      <w:bookmarkStart w:id="35" w:name="_Toc197965794"/>
      <w:bookmarkStart w:id="36" w:name="_Toc261598787"/>
      <w:bookmarkStart w:id="37" w:name="_Toc197966585"/>
      <w:bookmarkStart w:id="38" w:name="_Toc208300669"/>
      <w:r w:rsidRPr="007B071A">
        <w:t>Challenges Meeting the 24-Unit Requirement</w:t>
      </w:r>
      <w:bookmarkEnd w:id="35"/>
      <w:bookmarkEnd w:id="36"/>
      <w:bookmarkEnd w:id="37"/>
      <w:bookmarkEnd w:id="38"/>
    </w:p>
    <w:p w14:paraId="5843E64B" w14:textId="56B682F6" w:rsidR="5C8C9C59" w:rsidRDefault="1F1F3849" w:rsidP="000258F6">
      <w:pPr>
        <w:spacing w:after="240"/>
        <w:rPr>
          <w:rFonts w:eastAsia="Arial" w:cs="Arial"/>
          <w:color w:val="000000" w:themeColor="text1"/>
        </w:rPr>
      </w:pPr>
      <w:r w:rsidRPr="5C8C9C59">
        <w:rPr>
          <w:rFonts w:eastAsia="Arial" w:cs="Arial"/>
          <w:color w:val="000000" w:themeColor="text1"/>
        </w:rPr>
        <w:t xml:space="preserve">In </w:t>
      </w:r>
      <w:r w:rsidR="000B77C8">
        <w:rPr>
          <w:rFonts w:eastAsia="Arial" w:cs="Arial"/>
          <w:color w:val="000000" w:themeColor="text1"/>
        </w:rPr>
        <w:t>seven</w:t>
      </w:r>
      <w:r w:rsidRPr="5C8C9C59">
        <w:rPr>
          <w:rFonts w:eastAsia="Arial" w:cs="Arial"/>
          <w:color w:val="000000" w:themeColor="text1"/>
        </w:rPr>
        <w:t xml:space="preserve"> of the 32 responses (approximately 22 percent), LEAs expressed significant difficulty in finding or retaining teachers who meet the new requirement of 24 units in early childhood education or child development. Some note that adding these units to a regular teaching credential is burdensome, especially for veteran teachers who are otherwise fully credentialed but reluctant to return to school for additional coursework.</w:t>
      </w:r>
    </w:p>
    <w:p w14:paraId="1F049429" w14:textId="61F538B8" w:rsidR="1F1F3849" w:rsidRDefault="1F1F3849" w:rsidP="5C8C9C59">
      <w:pPr>
        <w:spacing w:after="240"/>
        <w:rPr>
          <w:rFonts w:eastAsia="Arial" w:cs="Arial"/>
          <w:color w:val="000000" w:themeColor="text1"/>
        </w:rPr>
      </w:pPr>
      <w:r w:rsidRPr="5C8C9C59">
        <w:rPr>
          <w:rFonts w:eastAsia="Arial" w:cs="Arial"/>
          <w:color w:val="000000" w:themeColor="text1"/>
        </w:rPr>
        <w:t>Additionally, there are multiple mentions of a lack of accessible programs to help teachers obtain the required units.</w:t>
      </w:r>
    </w:p>
    <w:p w14:paraId="4DC48CD3" w14:textId="5A445357" w:rsidR="1F1F3849" w:rsidRPr="007B071A" w:rsidRDefault="4238ACFF" w:rsidP="007B071A">
      <w:pPr>
        <w:pStyle w:val="Heading3"/>
      </w:pPr>
      <w:bookmarkStart w:id="39" w:name="_Toc197965795"/>
      <w:bookmarkStart w:id="40" w:name="_Toc173043335"/>
      <w:bookmarkStart w:id="41" w:name="_Toc197966586"/>
      <w:bookmarkStart w:id="42" w:name="_Toc208300670"/>
      <w:r w:rsidRPr="007B071A">
        <w:t>Staffing Shortages and Recruitment Challenges</w:t>
      </w:r>
      <w:bookmarkEnd w:id="39"/>
      <w:bookmarkEnd w:id="40"/>
      <w:bookmarkEnd w:id="41"/>
      <w:bookmarkEnd w:id="42"/>
    </w:p>
    <w:p w14:paraId="5D631E85" w14:textId="2F63469E" w:rsidR="1F1F3849" w:rsidRDefault="1F1F3849" w:rsidP="5C8C9C59">
      <w:pPr>
        <w:spacing w:after="240"/>
        <w:rPr>
          <w:rFonts w:eastAsia="Arial" w:cs="Arial"/>
          <w:color w:val="000000" w:themeColor="text1"/>
        </w:rPr>
      </w:pPr>
      <w:r w:rsidRPr="0001C7FE">
        <w:rPr>
          <w:rFonts w:eastAsia="Arial" w:cs="Arial"/>
          <w:color w:val="000000" w:themeColor="text1"/>
        </w:rPr>
        <w:t xml:space="preserve">Twelve of the 32 responses (approximately 38 percent) indicated that districts are struggling to find or retain enough fully qualified teachers to meet the requirements. This is particularly acute in small </w:t>
      </w:r>
      <w:r w:rsidR="3FC4B0A1" w:rsidRPr="0001C7FE">
        <w:rPr>
          <w:rFonts w:eastAsia="Arial" w:cs="Arial"/>
          <w:color w:val="000000" w:themeColor="text1"/>
        </w:rPr>
        <w:t xml:space="preserve">and rural </w:t>
      </w:r>
      <w:r w:rsidRPr="0001C7FE">
        <w:rPr>
          <w:rFonts w:eastAsia="Arial" w:cs="Arial"/>
          <w:color w:val="000000" w:themeColor="text1"/>
        </w:rPr>
        <w:t xml:space="preserve">schools where there may be only one teacher per grade level or where teachers must “job share” to cover requirements. </w:t>
      </w:r>
    </w:p>
    <w:p w14:paraId="3D345A2F" w14:textId="18BAE83D" w:rsidR="1F1F3849" w:rsidRDefault="1F1F3849" w:rsidP="5C8C9C59">
      <w:pPr>
        <w:spacing w:after="240"/>
        <w:rPr>
          <w:rFonts w:eastAsia="Arial" w:cs="Arial"/>
          <w:color w:val="000000" w:themeColor="text1"/>
        </w:rPr>
      </w:pPr>
      <w:r w:rsidRPr="5C8C9C59">
        <w:rPr>
          <w:rFonts w:eastAsia="Arial" w:cs="Arial"/>
          <w:color w:val="000000" w:themeColor="text1"/>
        </w:rPr>
        <w:t xml:space="preserve">Several responses in this category mention that they are relying on teachers with emergency permits, Child Development Teacher </w:t>
      </w:r>
      <w:r w:rsidR="000B77C8">
        <w:rPr>
          <w:rFonts w:eastAsia="Arial" w:cs="Arial"/>
          <w:color w:val="000000" w:themeColor="text1"/>
        </w:rPr>
        <w:t>p</w:t>
      </w:r>
      <w:r w:rsidRPr="5C8C9C59">
        <w:rPr>
          <w:rFonts w:eastAsia="Arial" w:cs="Arial"/>
          <w:color w:val="000000" w:themeColor="text1"/>
        </w:rPr>
        <w:t>ermits, or legacy status (teachers assigned before July 1, 2015) because they cannot find enough teachers who meet the new requirements. Some are passing or considering board resolutions to allow otherwise qualified teachers to continue teaching TK.</w:t>
      </w:r>
    </w:p>
    <w:p w14:paraId="6DBC7AAA" w14:textId="724D8A03" w:rsidR="1F1F3849" w:rsidRPr="007B071A" w:rsidRDefault="4238ACFF" w:rsidP="007B071A">
      <w:pPr>
        <w:pStyle w:val="Heading3"/>
      </w:pPr>
      <w:bookmarkStart w:id="43" w:name="_Toc197965796"/>
      <w:bookmarkStart w:id="44" w:name="_Toc2042863603"/>
      <w:bookmarkStart w:id="45" w:name="_Toc197966587"/>
      <w:bookmarkStart w:id="46" w:name="_Toc208300671"/>
      <w:r w:rsidRPr="007B071A">
        <w:t>Frustration with State and Credentialing Systems</w:t>
      </w:r>
      <w:bookmarkEnd w:id="43"/>
      <w:bookmarkEnd w:id="44"/>
      <w:bookmarkEnd w:id="45"/>
      <w:bookmarkEnd w:id="46"/>
    </w:p>
    <w:p w14:paraId="2E300401" w14:textId="59FAFD41" w:rsidR="1F1F3849" w:rsidRDefault="1F1F3849" w:rsidP="5C8C9C59">
      <w:pPr>
        <w:spacing w:after="240"/>
        <w:rPr>
          <w:rFonts w:eastAsia="Arial" w:cs="Arial"/>
        </w:rPr>
      </w:pPr>
      <w:r w:rsidRPr="5C8C9C59">
        <w:rPr>
          <w:rFonts w:eastAsia="Arial" w:cs="Arial"/>
          <w:color w:val="000000" w:themeColor="text1"/>
        </w:rPr>
        <w:t xml:space="preserve">Two of the 32 total responses (approximately </w:t>
      </w:r>
      <w:r w:rsidR="00797751">
        <w:rPr>
          <w:rFonts w:eastAsia="Arial" w:cs="Arial"/>
          <w:color w:val="000000" w:themeColor="text1"/>
        </w:rPr>
        <w:t>3</w:t>
      </w:r>
      <w:r w:rsidR="00797751" w:rsidRPr="5C8C9C59">
        <w:rPr>
          <w:rFonts w:eastAsia="Arial" w:cs="Arial"/>
          <w:color w:val="000000" w:themeColor="text1"/>
        </w:rPr>
        <w:t xml:space="preserve"> </w:t>
      </w:r>
      <w:r w:rsidRPr="5C8C9C59">
        <w:rPr>
          <w:rFonts w:eastAsia="Arial" w:cs="Arial"/>
          <w:color w:val="000000" w:themeColor="text1"/>
        </w:rPr>
        <w:t xml:space="preserve">percent) explicitly express frustration with the state and the </w:t>
      </w:r>
      <w:r w:rsidR="000B77C8">
        <w:rPr>
          <w:rFonts w:eastAsia="Arial" w:cs="Arial"/>
          <w:color w:val="000000" w:themeColor="text1"/>
        </w:rPr>
        <w:t>Commission on Teacher Credentialing and cite</w:t>
      </w:r>
      <w:r w:rsidRPr="5C8C9C59">
        <w:rPr>
          <w:rFonts w:eastAsia="Arial" w:cs="Arial"/>
          <w:color w:val="000000" w:themeColor="text1"/>
        </w:rPr>
        <w:t xml:space="preserve"> a lack of support, slow implementation of accessible programs, or insufficient guidance.</w:t>
      </w:r>
    </w:p>
    <w:p w14:paraId="42354180" w14:textId="0C616CC5" w:rsidR="1F1F3849" w:rsidRPr="007B071A" w:rsidRDefault="4238ACFF" w:rsidP="007B071A">
      <w:pPr>
        <w:pStyle w:val="Heading3"/>
      </w:pPr>
      <w:bookmarkStart w:id="47" w:name="_Toc197965797"/>
      <w:bookmarkStart w:id="48" w:name="_Toc678580090"/>
      <w:bookmarkStart w:id="49" w:name="_Toc197966588"/>
      <w:bookmarkStart w:id="50" w:name="_Toc208300672"/>
      <w:r w:rsidRPr="007B071A">
        <w:t>Early Enrollment Statutory Requirements</w:t>
      </w:r>
      <w:bookmarkEnd w:id="47"/>
      <w:bookmarkEnd w:id="48"/>
      <w:bookmarkEnd w:id="49"/>
      <w:bookmarkEnd w:id="50"/>
    </w:p>
    <w:p w14:paraId="54F33091" w14:textId="12321476" w:rsidR="5C8C9C59" w:rsidRDefault="1F1F3849" w:rsidP="00C35143">
      <w:pPr>
        <w:spacing w:after="240"/>
        <w:rPr>
          <w:rFonts w:eastAsia="Arial" w:cs="Arial"/>
          <w:color w:val="000000" w:themeColor="text1"/>
        </w:rPr>
      </w:pPr>
      <w:r w:rsidRPr="5C8C9C59">
        <w:rPr>
          <w:rFonts w:eastAsia="Arial" w:cs="Arial"/>
          <w:color w:val="000000" w:themeColor="text1"/>
        </w:rPr>
        <w:t>Five responses (approximately 16 percent) mention issues related to early enrollment students and class size limitations, noting that these factors further complicate staffing and compliance.</w:t>
      </w:r>
    </w:p>
    <w:p w14:paraId="3E2A5B55" w14:textId="560878EC" w:rsidR="1F1F3849" w:rsidRPr="007B071A" w:rsidRDefault="4238ACFF" w:rsidP="007B071A">
      <w:pPr>
        <w:pStyle w:val="Heading3"/>
      </w:pPr>
      <w:bookmarkStart w:id="51" w:name="_Toc197965798"/>
      <w:bookmarkStart w:id="52" w:name="_Toc265309706"/>
      <w:bookmarkStart w:id="53" w:name="_Toc197966589"/>
      <w:bookmarkStart w:id="54" w:name="_Toc208300673"/>
      <w:r w:rsidRPr="007B071A">
        <w:t>Difficulty for New Teaching Candidates</w:t>
      </w:r>
      <w:bookmarkEnd w:id="51"/>
      <w:bookmarkEnd w:id="52"/>
      <w:bookmarkEnd w:id="53"/>
      <w:bookmarkEnd w:id="54"/>
    </w:p>
    <w:p w14:paraId="6E8C16FD" w14:textId="402DD12C" w:rsidR="1F1F3849" w:rsidRDefault="1F1F3849" w:rsidP="5C8C9C59">
      <w:pPr>
        <w:spacing w:after="240"/>
        <w:rPr>
          <w:rFonts w:eastAsia="Arial" w:cs="Arial"/>
        </w:rPr>
      </w:pPr>
      <w:r w:rsidRPr="0001C7FE">
        <w:rPr>
          <w:rFonts w:eastAsia="Arial" w:cs="Arial"/>
          <w:color w:val="000000" w:themeColor="text1"/>
        </w:rPr>
        <w:t xml:space="preserve">Two responses (approximately </w:t>
      </w:r>
      <w:r w:rsidR="009D5AF7" w:rsidRPr="0001C7FE">
        <w:rPr>
          <w:rFonts w:eastAsia="Arial" w:cs="Arial"/>
          <w:color w:val="000000" w:themeColor="text1"/>
        </w:rPr>
        <w:t xml:space="preserve">3 </w:t>
      </w:r>
      <w:r w:rsidRPr="0001C7FE">
        <w:rPr>
          <w:rFonts w:eastAsia="Arial" w:cs="Arial"/>
          <w:color w:val="000000" w:themeColor="text1"/>
        </w:rPr>
        <w:t>percent) note that even recent graduates of teaching</w:t>
      </w:r>
      <w:r w:rsidR="4AA46130" w:rsidRPr="0001C7FE">
        <w:rPr>
          <w:rFonts w:eastAsia="Arial" w:cs="Arial"/>
          <w:color w:val="000000" w:themeColor="text1"/>
        </w:rPr>
        <w:t xml:space="preserve"> credential</w:t>
      </w:r>
      <w:r w:rsidRPr="0001C7FE">
        <w:rPr>
          <w:rFonts w:eastAsia="Arial" w:cs="Arial"/>
          <w:color w:val="000000" w:themeColor="text1"/>
        </w:rPr>
        <w:t xml:space="preserve"> programs</w:t>
      </w:r>
      <w:r w:rsidR="6B5BFF27" w:rsidRPr="0001C7FE">
        <w:rPr>
          <w:rFonts w:eastAsia="Arial" w:cs="Arial"/>
          <w:color w:val="000000" w:themeColor="text1"/>
        </w:rPr>
        <w:t xml:space="preserve">, </w:t>
      </w:r>
      <w:r w:rsidR="005CFA74" w:rsidRPr="0001C7FE">
        <w:rPr>
          <w:rFonts w:eastAsia="Arial" w:cs="Arial"/>
          <w:color w:val="000000" w:themeColor="text1"/>
        </w:rPr>
        <w:t xml:space="preserve">other than the Preschool through Third Grade </w:t>
      </w:r>
      <w:r w:rsidR="171F7522" w:rsidRPr="0001C7FE">
        <w:rPr>
          <w:rFonts w:eastAsia="Arial" w:cs="Arial"/>
          <w:color w:val="000000" w:themeColor="text1"/>
        </w:rPr>
        <w:t xml:space="preserve">(P-3) </w:t>
      </w:r>
      <w:r w:rsidR="41F0C6BA" w:rsidRPr="0001C7FE">
        <w:rPr>
          <w:rFonts w:eastAsia="Arial" w:cs="Arial"/>
          <w:color w:val="000000" w:themeColor="text1"/>
        </w:rPr>
        <w:t>ECE</w:t>
      </w:r>
      <w:r w:rsidR="005CFA74" w:rsidRPr="0001C7FE">
        <w:rPr>
          <w:rFonts w:eastAsia="Arial" w:cs="Arial"/>
          <w:color w:val="000000" w:themeColor="text1"/>
        </w:rPr>
        <w:t xml:space="preserve"> Specialist Credential</w:t>
      </w:r>
      <w:r w:rsidR="0E6ECAC8" w:rsidRPr="0001C7FE">
        <w:rPr>
          <w:rFonts w:eastAsia="Arial" w:cs="Arial"/>
          <w:color w:val="000000" w:themeColor="text1"/>
        </w:rPr>
        <w:t xml:space="preserve"> in which the 24 units </w:t>
      </w:r>
      <w:r w:rsidR="000B77C8">
        <w:rPr>
          <w:rFonts w:eastAsia="Arial" w:cs="Arial"/>
          <w:color w:val="000000" w:themeColor="text1"/>
        </w:rPr>
        <w:t>are</w:t>
      </w:r>
      <w:r w:rsidR="0E6ECAC8" w:rsidRPr="0001C7FE">
        <w:rPr>
          <w:rFonts w:eastAsia="Arial" w:cs="Arial"/>
          <w:color w:val="000000" w:themeColor="text1"/>
        </w:rPr>
        <w:t xml:space="preserve"> embedded into the curriculum</w:t>
      </w:r>
      <w:r w:rsidR="005CFA74" w:rsidRPr="0001C7FE">
        <w:rPr>
          <w:rFonts w:eastAsia="Arial" w:cs="Arial"/>
          <w:color w:val="000000" w:themeColor="text1"/>
        </w:rPr>
        <w:t xml:space="preserve">, </w:t>
      </w:r>
      <w:r w:rsidRPr="0001C7FE">
        <w:rPr>
          <w:rFonts w:eastAsia="Arial" w:cs="Arial"/>
          <w:color w:val="000000" w:themeColor="text1"/>
        </w:rPr>
        <w:lastRenderedPageBreak/>
        <w:t xml:space="preserve">do not have the required 24 units, </w:t>
      </w:r>
      <w:r w:rsidR="000B77C8">
        <w:rPr>
          <w:rFonts w:eastAsia="Arial" w:cs="Arial"/>
          <w:color w:val="000000" w:themeColor="text1"/>
        </w:rPr>
        <w:t>which makes</w:t>
      </w:r>
      <w:r w:rsidRPr="0001C7FE">
        <w:rPr>
          <w:rFonts w:eastAsia="Arial" w:cs="Arial"/>
          <w:color w:val="000000" w:themeColor="text1"/>
        </w:rPr>
        <w:t xml:space="preserve"> recruitment of new TK teachers especially difficult.</w:t>
      </w:r>
    </w:p>
    <w:p w14:paraId="0E3B6D09" w14:textId="73347487" w:rsidR="557DD632" w:rsidRPr="007B071A" w:rsidRDefault="5CCE9187" w:rsidP="007B071A">
      <w:pPr>
        <w:pStyle w:val="Heading2"/>
        <w:jc w:val="center"/>
      </w:pPr>
      <w:bookmarkStart w:id="55" w:name="_Toc197965799"/>
      <w:bookmarkStart w:id="56" w:name="_Toc124037041"/>
      <w:bookmarkStart w:id="57" w:name="_Toc197966590"/>
      <w:bookmarkStart w:id="58" w:name="_Toc208300674"/>
      <w:r w:rsidRPr="007B071A">
        <w:t>Conclusion</w:t>
      </w:r>
      <w:bookmarkEnd w:id="55"/>
      <w:bookmarkEnd w:id="56"/>
      <w:bookmarkEnd w:id="57"/>
      <w:bookmarkEnd w:id="58"/>
    </w:p>
    <w:p w14:paraId="4088EC39" w14:textId="4866B802" w:rsidR="557DD632" w:rsidRDefault="557DD632" w:rsidP="5C8C9C59">
      <w:pPr>
        <w:spacing w:after="240"/>
        <w:rPr>
          <w:rFonts w:eastAsia="Arial" w:cs="Arial"/>
          <w:color w:val="000000" w:themeColor="text1"/>
        </w:rPr>
      </w:pPr>
      <w:r w:rsidRPr="5C8C9C59">
        <w:rPr>
          <w:rFonts w:eastAsia="Arial" w:cs="Arial"/>
          <w:color w:val="000000" w:themeColor="text1"/>
        </w:rPr>
        <w:t xml:space="preserve">This report of the number of TK teachers of early enrollment children who do not meet the requirements for </w:t>
      </w:r>
      <w:proofErr w:type="gramStart"/>
      <w:r w:rsidRPr="5C8C9C59">
        <w:rPr>
          <w:rFonts w:eastAsia="Arial" w:cs="Arial"/>
          <w:color w:val="000000" w:themeColor="text1"/>
        </w:rPr>
        <w:t>ECE</w:t>
      </w:r>
      <w:proofErr w:type="gramEnd"/>
      <w:r w:rsidRPr="5C8C9C59">
        <w:rPr>
          <w:rFonts w:eastAsia="Arial" w:cs="Arial"/>
          <w:color w:val="000000" w:themeColor="text1"/>
        </w:rPr>
        <w:t xml:space="preserve"> and child development units defined in </w:t>
      </w:r>
      <w:r w:rsidRPr="5C8C9C59">
        <w:rPr>
          <w:rFonts w:eastAsia="Arial" w:cs="Arial"/>
          <w:i/>
          <w:iCs/>
          <w:color w:val="000000" w:themeColor="text1"/>
        </w:rPr>
        <w:t xml:space="preserve">EC </w:t>
      </w:r>
      <w:r w:rsidRPr="5C8C9C59">
        <w:rPr>
          <w:rFonts w:eastAsia="Arial" w:cs="Arial"/>
          <w:color w:val="000000" w:themeColor="text1"/>
        </w:rPr>
        <w:t xml:space="preserve">Section 48000(g)(4) is mandated by </w:t>
      </w:r>
      <w:r w:rsidRPr="5C8C9C59">
        <w:rPr>
          <w:rFonts w:eastAsia="Arial" w:cs="Arial"/>
          <w:i/>
          <w:iCs/>
          <w:color w:val="000000" w:themeColor="text1"/>
        </w:rPr>
        <w:t xml:space="preserve">EC </w:t>
      </w:r>
      <w:r w:rsidRPr="5C8C9C59">
        <w:rPr>
          <w:rFonts w:eastAsia="Arial" w:cs="Arial"/>
          <w:color w:val="000000" w:themeColor="text1"/>
        </w:rPr>
        <w:t>Section 48000.15(f) and provides a window into the progress the 2024</w:t>
      </w:r>
      <w:r w:rsidRPr="5C8C9C59">
        <w:rPr>
          <w:rFonts w:eastAsia="Arial" w:cs="Arial"/>
          <w:color w:val="111111"/>
        </w:rPr>
        <w:t>–</w:t>
      </w:r>
      <w:r w:rsidRPr="5C8C9C59">
        <w:rPr>
          <w:rFonts w:eastAsia="Arial" w:cs="Arial"/>
          <w:color w:val="000000" w:themeColor="text1"/>
        </w:rPr>
        <w:t>25 California TK teacher workforce of early enrollment children made toward fulfilling these requirements.</w:t>
      </w:r>
    </w:p>
    <w:p w14:paraId="4793EA98" w14:textId="6C5475D0" w:rsidR="557DD632" w:rsidRDefault="557DD632" w:rsidP="5C8C9C59">
      <w:pPr>
        <w:spacing w:after="240" w:line="259" w:lineRule="auto"/>
        <w:rPr>
          <w:rFonts w:eastAsia="Arial" w:cs="Arial"/>
          <w:color w:val="000000" w:themeColor="text1"/>
        </w:rPr>
      </w:pPr>
      <w:r w:rsidRPr="5C8C9C59">
        <w:rPr>
          <w:rFonts w:eastAsia="Arial" w:cs="Arial"/>
          <w:color w:val="000000" w:themeColor="text1"/>
        </w:rPr>
        <w:t xml:space="preserve">Although school districts reported 9 percent and charter schools reported 17 percent of TK teachers of early enrollment children did not meet the requirements of </w:t>
      </w:r>
      <w:r w:rsidRPr="5C8C9C59">
        <w:rPr>
          <w:rFonts w:eastAsia="Arial" w:cs="Arial"/>
          <w:i/>
          <w:iCs/>
          <w:color w:val="000000" w:themeColor="text1"/>
        </w:rPr>
        <w:t>EC</w:t>
      </w:r>
      <w:r w:rsidRPr="5C8C9C59">
        <w:rPr>
          <w:rFonts w:eastAsia="Arial" w:cs="Arial"/>
          <w:color w:val="000000" w:themeColor="text1"/>
        </w:rPr>
        <w:t xml:space="preserve"> Section 48000(g)(4) in the 2024</w:t>
      </w:r>
      <w:r w:rsidRPr="5C8C9C59">
        <w:rPr>
          <w:rFonts w:eastAsia="Arial" w:cs="Arial"/>
          <w:color w:val="111111"/>
        </w:rPr>
        <w:t>–25 school year</w:t>
      </w:r>
      <w:r w:rsidRPr="5C8C9C59">
        <w:rPr>
          <w:rFonts w:eastAsia="Arial" w:cs="Arial"/>
          <w:color w:val="000000" w:themeColor="text1"/>
        </w:rPr>
        <w:t xml:space="preserve">, the 91 percent in school districts and 83 percent in charter schools </w:t>
      </w:r>
      <w:r w:rsidR="00687758">
        <w:rPr>
          <w:rFonts w:eastAsia="Arial" w:cs="Arial"/>
          <w:color w:val="000000" w:themeColor="text1"/>
        </w:rPr>
        <w:t>who</w:t>
      </w:r>
      <w:r w:rsidRPr="5C8C9C59">
        <w:rPr>
          <w:rFonts w:eastAsia="Arial" w:cs="Arial"/>
          <w:color w:val="000000" w:themeColor="text1"/>
        </w:rPr>
        <w:t xml:space="preserve"> currently meet these requirements reflec</w:t>
      </w:r>
      <w:r w:rsidR="00687758">
        <w:rPr>
          <w:rFonts w:eastAsia="Arial" w:cs="Arial"/>
          <w:color w:val="000000" w:themeColor="text1"/>
        </w:rPr>
        <w:t>t</w:t>
      </w:r>
      <w:r w:rsidRPr="5C8C9C59">
        <w:rPr>
          <w:rFonts w:eastAsia="Arial" w:cs="Arial"/>
          <w:color w:val="000000" w:themeColor="text1"/>
        </w:rPr>
        <w:t xml:space="preserve"> the fact that TK teachers of early enrollment children throughout the state are ensuring these requirements are fulfilled completely by the 2025</w:t>
      </w:r>
      <w:r w:rsidRPr="5C8C9C59">
        <w:rPr>
          <w:rFonts w:eastAsia="Arial" w:cs="Arial"/>
          <w:color w:val="111111"/>
        </w:rPr>
        <w:t>–</w:t>
      </w:r>
      <w:r w:rsidRPr="5C8C9C59">
        <w:rPr>
          <w:rFonts w:eastAsia="Arial" w:cs="Arial"/>
          <w:color w:val="000000" w:themeColor="text1"/>
        </w:rPr>
        <w:t>26 school year.</w:t>
      </w:r>
    </w:p>
    <w:p w14:paraId="4969D300" w14:textId="7F38A8DD" w:rsidR="557DD632" w:rsidRDefault="557DD632" w:rsidP="5C8C9C59">
      <w:pPr>
        <w:spacing w:after="240"/>
        <w:rPr>
          <w:rFonts w:eastAsia="Arial" w:cs="Arial"/>
          <w:color w:val="000000" w:themeColor="text1"/>
        </w:rPr>
      </w:pPr>
      <w:r w:rsidRPr="5C8C9C59">
        <w:rPr>
          <w:rFonts w:eastAsia="Arial" w:cs="Arial"/>
          <w:color w:val="000000" w:themeColor="text1"/>
        </w:rPr>
        <w:t>The concerns LEAs reported in Table 7 are consistently addressed through communication, support, and guidance by the CDE through relevant webinars, presentations, and various types of communication (see Table 8).</w:t>
      </w:r>
    </w:p>
    <w:p w14:paraId="3667F87E" w14:textId="55AC3930" w:rsidR="557DD632" w:rsidRDefault="557DD632" w:rsidP="000E0475">
      <w:pPr>
        <w:pStyle w:val="Caption"/>
      </w:pPr>
      <w:r w:rsidRPr="5C8C9C59">
        <w:rPr>
          <w:rFonts w:eastAsia="Arial"/>
        </w:rPr>
        <w:t xml:space="preserve">Table 8: Communication, Support, and Guidance by the California Department of Education to Support Transitional Kindergarten Teachers in Fulfilling Requirements of California </w:t>
      </w:r>
      <w:r w:rsidRPr="5C8C9C59">
        <w:rPr>
          <w:rFonts w:eastAsia="Arial"/>
          <w:i/>
        </w:rPr>
        <w:t xml:space="preserve">Education Code </w:t>
      </w:r>
      <w:r w:rsidRPr="5C8C9C59">
        <w:rPr>
          <w:rFonts w:eastAsia="Arial"/>
        </w:rPr>
        <w:t>Section</w:t>
      </w:r>
      <w:r w:rsidRPr="5C8C9C59">
        <w:rPr>
          <w:rFonts w:eastAsia="Arial"/>
          <w:i/>
        </w:rPr>
        <w:t xml:space="preserve"> </w:t>
      </w:r>
      <w:r w:rsidRPr="5C8C9C59">
        <w:rPr>
          <w:rFonts w:eastAsia="Arial"/>
        </w:rPr>
        <w:t>48000(g)(4)</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Communication, Support, and Guidance by the California Department of Education to Support Transitional Kindergarten Teachers in Fulfilling Requirements of California Education Code Section 48000(g)(4)"/>
      </w:tblPr>
      <w:tblGrid>
        <w:gridCol w:w="4680"/>
        <w:gridCol w:w="4680"/>
      </w:tblGrid>
      <w:tr w:rsidR="5C8C9C59" w14:paraId="4497268E" w14:textId="77777777" w:rsidTr="005702AB">
        <w:trPr>
          <w:cantSplit/>
          <w:trHeight w:val="300"/>
          <w:tblHeader/>
        </w:trPr>
        <w:tc>
          <w:tcPr>
            <w:tcW w:w="4680" w:type="dxa"/>
            <w:tcMar>
              <w:left w:w="105" w:type="dxa"/>
              <w:right w:w="105" w:type="dxa"/>
            </w:tcMar>
            <w:vAlign w:val="bottom"/>
          </w:tcPr>
          <w:p w14:paraId="4ED960B6" w14:textId="7C2C029E" w:rsidR="5C8C9C59" w:rsidRDefault="5C8C9C59" w:rsidP="5C8C9C59">
            <w:pPr>
              <w:rPr>
                <w:rFonts w:eastAsia="Arial" w:cs="Arial"/>
                <w:color w:val="000000" w:themeColor="text1"/>
              </w:rPr>
            </w:pPr>
            <w:r w:rsidRPr="5C8C9C59">
              <w:rPr>
                <w:rFonts w:eastAsia="Arial" w:cs="Arial"/>
                <w:b/>
                <w:bCs/>
                <w:color w:val="000000" w:themeColor="text1"/>
              </w:rPr>
              <w:t>Communication, Support, and Guidance by the CDE</w:t>
            </w:r>
          </w:p>
        </w:tc>
        <w:tc>
          <w:tcPr>
            <w:tcW w:w="4680" w:type="dxa"/>
            <w:tcMar>
              <w:left w:w="105" w:type="dxa"/>
              <w:right w:w="105" w:type="dxa"/>
            </w:tcMar>
            <w:vAlign w:val="bottom"/>
          </w:tcPr>
          <w:p w14:paraId="43004602" w14:textId="5A374245" w:rsidR="5C8C9C59" w:rsidRDefault="5C8C9C59" w:rsidP="5C8C9C59">
            <w:pPr>
              <w:jc w:val="center"/>
              <w:rPr>
                <w:rFonts w:eastAsia="Arial" w:cs="Arial"/>
                <w:color w:val="000000" w:themeColor="text1"/>
              </w:rPr>
            </w:pPr>
            <w:r w:rsidRPr="5C8C9C59">
              <w:rPr>
                <w:rFonts w:eastAsia="Arial" w:cs="Arial"/>
                <w:b/>
                <w:bCs/>
                <w:color w:val="000000" w:themeColor="text1"/>
              </w:rPr>
              <w:t>Date(s) Provided</w:t>
            </w:r>
          </w:p>
        </w:tc>
      </w:tr>
      <w:tr w:rsidR="5C8C9C59" w14:paraId="1011DE8D" w14:textId="77777777" w:rsidTr="005702AB">
        <w:trPr>
          <w:cantSplit/>
          <w:trHeight w:val="300"/>
        </w:trPr>
        <w:tc>
          <w:tcPr>
            <w:tcW w:w="4680" w:type="dxa"/>
            <w:tcMar>
              <w:left w:w="105" w:type="dxa"/>
              <w:right w:w="105" w:type="dxa"/>
            </w:tcMar>
          </w:tcPr>
          <w:p w14:paraId="3AF85F85" w14:textId="696AD68B" w:rsidR="5C8C9C59" w:rsidRDefault="5C8C9C59" w:rsidP="5C8C9C59">
            <w:pPr>
              <w:rPr>
                <w:rFonts w:eastAsia="Arial" w:cs="Arial"/>
                <w:color w:val="000000" w:themeColor="text1"/>
                <w:vertAlign w:val="superscript"/>
              </w:rPr>
            </w:pPr>
            <w:r w:rsidRPr="5C8C9C59">
              <w:rPr>
                <w:rStyle w:val="normaltextrun"/>
                <w:rFonts w:ascii="Arial" w:eastAsia="Arial" w:hAnsi="Arial" w:cs="Arial"/>
                <w:color w:val="000000" w:themeColor="text1"/>
              </w:rPr>
              <w:t>TK Requirements Webinar</w:t>
            </w:r>
            <w:r w:rsidRPr="5C8C9C59">
              <w:rPr>
                <w:rStyle w:val="FootnoteReference"/>
                <w:rFonts w:eastAsia="Arial" w:cs="Arial"/>
                <w:color w:val="000000" w:themeColor="text1"/>
              </w:rPr>
              <w:footnoteReference w:id="7"/>
            </w:r>
          </w:p>
        </w:tc>
        <w:tc>
          <w:tcPr>
            <w:tcW w:w="4680" w:type="dxa"/>
            <w:tcMar>
              <w:left w:w="105" w:type="dxa"/>
              <w:right w:w="105" w:type="dxa"/>
            </w:tcMar>
            <w:vAlign w:val="center"/>
          </w:tcPr>
          <w:p w14:paraId="13C1206A" w14:textId="012AB627" w:rsidR="5C8C9C59" w:rsidRDefault="5C8C9C59" w:rsidP="5C8C9C59">
            <w:pPr>
              <w:spacing w:beforeAutospacing="1" w:afterAutospacing="1"/>
              <w:jc w:val="center"/>
              <w:rPr>
                <w:rFonts w:eastAsia="Arial" w:cs="Arial"/>
                <w:color w:val="000000" w:themeColor="text1"/>
              </w:rPr>
            </w:pPr>
            <w:r w:rsidRPr="5C8C9C59">
              <w:rPr>
                <w:rStyle w:val="normaltextrun"/>
                <w:rFonts w:ascii="Arial" w:eastAsia="Arial" w:hAnsi="Arial" w:cs="Arial"/>
                <w:color w:val="000000" w:themeColor="text1"/>
              </w:rPr>
              <w:t>October 20, 2022 (webinar posted to CDE website)</w:t>
            </w:r>
          </w:p>
        </w:tc>
      </w:tr>
      <w:tr w:rsidR="5C8C9C59" w14:paraId="179C8687" w14:textId="77777777" w:rsidTr="005702AB">
        <w:trPr>
          <w:cantSplit/>
          <w:trHeight w:val="300"/>
        </w:trPr>
        <w:tc>
          <w:tcPr>
            <w:tcW w:w="4680" w:type="dxa"/>
            <w:tcMar>
              <w:left w:w="105" w:type="dxa"/>
              <w:right w:w="105" w:type="dxa"/>
            </w:tcMar>
          </w:tcPr>
          <w:p w14:paraId="0E07EF55" w14:textId="2F313661" w:rsidR="5C8C9C59" w:rsidRDefault="5C8C9C59" w:rsidP="5C8C9C59">
            <w:pPr>
              <w:rPr>
                <w:rFonts w:eastAsia="Arial" w:cs="Arial"/>
                <w:color w:val="000000" w:themeColor="text1"/>
                <w:vertAlign w:val="superscript"/>
              </w:rPr>
            </w:pPr>
            <w:r w:rsidRPr="5C8C9C59">
              <w:rPr>
                <w:rStyle w:val="normaltextrun"/>
                <w:rFonts w:ascii="Arial" w:eastAsia="Arial" w:hAnsi="Arial" w:cs="Arial"/>
                <w:color w:val="000000" w:themeColor="text1"/>
              </w:rPr>
              <w:t>Attendance Accounting and Instructional Time Requirements Presentation</w:t>
            </w:r>
            <w:r w:rsidRPr="5C8C9C59">
              <w:rPr>
                <w:rStyle w:val="FootnoteReference"/>
                <w:rFonts w:eastAsia="Arial" w:cs="Arial"/>
                <w:color w:val="000000" w:themeColor="text1"/>
              </w:rPr>
              <w:footnoteReference w:id="8"/>
            </w:r>
          </w:p>
        </w:tc>
        <w:tc>
          <w:tcPr>
            <w:tcW w:w="4680" w:type="dxa"/>
            <w:tcMar>
              <w:left w:w="105" w:type="dxa"/>
              <w:right w:w="105" w:type="dxa"/>
            </w:tcMar>
            <w:vAlign w:val="center"/>
          </w:tcPr>
          <w:p w14:paraId="3E039E60" w14:textId="6B02437E" w:rsidR="5C8C9C59" w:rsidRDefault="5C8C9C59" w:rsidP="5C8C9C59">
            <w:pPr>
              <w:spacing w:beforeAutospacing="1" w:afterAutospacing="1"/>
              <w:jc w:val="center"/>
              <w:rPr>
                <w:rFonts w:eastAsia="Arial" w:cs="Arial"/>
                <w:color w:val="000000" w:themeColor="text1"/>
              </w:rPr>
            </w:pPr>
            <w:r w:rsidRPr="5C8C9C59">
              <w:rPr>
                <w:rStyle w:val="normaltextrun"/>
                <w:rFonts w:ascii="Arial" w:eastAsia="Arial" w:hAnsi="Arial" w:cs="Arial"/>
                <w:color w:val="000000" w:themeColor="text1"/>
              </w:rPr>
              <w:t>September 26, 2023 (presentation posted to CDE website)</w:t>
            </w:r>
          </w:p>
        </w:tc>
      </w:tr>
      <w:tr w:rsidR="5C8C9C59" w14:paraId="6C68D8D7" w14:textId="77777777" w:rsidTr="005702AB">
        <w:trPr>
          <w:cantSplit/>
          <w:trHeight w:val="300"/>
        </w:trPr>
        <w:tc>
          <w:tcPr>
            <w:tcW w:w="4680" w:type="dxa"/>
            <w:tcMar>
              <w:left w:w="105" w:type="dxa"/>
              <w:right w:w="105" w:type="dxa"/>
            </w:tcMar>
          </w:tcPr>
          <w:p w14:paraId="72EC9168" w14:textId="5734F11B" w:rsidR="5C8C9C59" w:rsidRDefault="5C8C9C59" w:rsidP="5C8C9C59">
            <w:pPr>
              <w:rPr>
                <w:rFonts w:eastAsia="Arial" w:cs="Arial"/>
                <w:color w:val="000000" w:themeColor="text1"/>
                <w:vertAlign w:val="superscript"/>
              </w:rPr>
            </w:pPr>
            <w:r w:rsidRPr="5C8C9C59">
              <w:rPr>
                <w:rStyle w:val="normaltextrun"/>
                <w:rFonts w:ascii="Arial" w:eastAsia="Arial" w:hAnsi="Arial" w:cs="Arial"/>
                <w:color w:val="000000" w:themeColor="text1"/>
              </w:rPr>
              <w:t>Updating TK Frequently Asked Questions (FAQ) web page (Funding and Reporting, TK Class Size and Ratios, Early Enrollment Children, and Instructional Time and TK)</w:t>
            </w:r>
            <w:r w:rsidRPr="5C8C9C59">
              <w:rPr>
                <w:rStyle w:val="FootnoteReference"/>
                <w:rFonts w:eastAsia="Arial" w:cs="Arial"/>
                <w:color w:val="000000" w:themeColor="text1"/>
              </w:rPr>
              <w:footnoteReference w:id="9"/>
            </w:r>
          </w:p>
        </w:tc>
        <w:tc>
          <w:tcPr>
            <w:tcW w:w="4680" w:type="dxa"/>
            <w:tcMar>
              <w:left w:w="105" w:type="dxa"/>
              <w:right w:w="105" w:type="dxa"/>
            </w:tcMar>
            <w:vAlign w:val="center"/>
          </w:tcPr>
          <w:p w14:paraId="666DFA30" w14:textId="479F1CD8" w:rsidR="5C8C9C59" w:rsidRDefault="5C8C9C59" w:rsidP="5C8C9C59">
            <w:pPr>
              <w:spacing w:beforeAutospacing="1" w:afterAutospacing="1"/>
              <w:jc w:val="center"/>
              <w:rPr>
                <w:rFonts w:eastAsia="Arial" w:cs="Arial"/>
                <w:color w:val="000000" w:themeColor="text1"/>
              </w:rPr>
            </w:pPr>
            <w:r w:rsidRPr="5C8C9C59">
              <w:rPr>
                <w:rStyle w:val="normaltextrun"/>
                <w:rFonts w:ascii="Arial" w:eastAsia="Arial" w:hAnsi="Arial" w:cs="Arial"/>
                <w:color w:val="000000" w:themeColor="text1"/>
              </w:rPr>
              <w:t>Monthly</w:t>
            </w:r>
          </w:p>
        </w:tc>
      </w:tr>
      <w:tr w:rsidR="5C8C9C59" w14:paraId="5AB6C342" w14:textId="77777777" w:rsidTr="005702AB">
        <w:trPr>
          <w:cantSplit/>
          <w:trHeight w:val="300"/>
        </w:trPr>
        <w:tc>
          <w:tcPr>
            <w:tcW w:w="4680" w:type="dxa"/>
            <w:tcMar>
              <w:left w:w="105" w:type="dxa"/>
              <w:right w:w="105" w:type="dxa"/>
            </w:tcMar>
          </w:tcPr>
          <w:p w14:paraId="5E64DAE7" w14:textId="784F4F33" w:rsidR="5C8C9C59" w:rsidRDefault="5C8C9C59" w:rsidP="5C8C9C59">
            <w:pPr>
              <w:rPr>
                <w:rFonts w:eastAsia="Arial" w:cs="Arial"/>
                <w:color w:val="000000" w:themeColor="text1"/>
                <w:vertAlign w:val="superscript"/>
              </w:rPr>
            </w:pPr>
            <w:r w:rsidRPr="5C8C9C59">
              <w:rPr>
                <w:rStyle w:val="normaltextrun"/>
                <w:rFonts w:ascii="Arial" w:eastAsia="Arial" w:hAnsi="Arial" w:cs="Arial"/>
                <w:color w:val="000000" w:themeColor="text1"/>
              </w:rPr>
              <w:lastRenderedPageBreak/>
              <w:t>Updating the Penalty Calculators</w:t>
            </w:r>
            <w:r w:rsidRPr="5C8C9C59">
              <w:rPr>
                <w:rStyle w:val="FootnoteReference"/>
                <w:rFonts w:eastAsia="Arial" w:cs="Arial"/>
                <w:color w:val="000000" w:themeColor="text1"/>
              </w:rPr>
              <w:footnoteReference w:id="10"/>
            </w:r>
          </w:p>
        </w:tc>
        <w:tc>
          <w:tcPr>
            <w:tcW w:w="4680" w:type="dxa"/>
            <w:tcMar>
              <w:left w:w="105" w:type="dxa"/>
              <w:right w:w="105" w:type="dxa"/>
            </w:tcMar>
            <w:vAlign w:val="center"/>
          </w:tcPr>
          <w:p w14:paraId="061EBC20" w14:textId="60BC4B51" w:rsidR="5C8C9C59" w:rsidRDefault="5C8C9C59" w:rsidP="5C8C9C59">
            <w:pPr>
              <w:spacing w:beforeAutospacing="1" w:afterAutospacing="1"/>
              <w:jc w:val="center"/>
              <w:rPr>
                <w:rFonts w:eastAsia="Arial" w:cs="Arial"/>
                <w:color w:val="000000" w:themeColor="text1"/>
              </w:rPr>
            </w:pPr>
            <w:r w:rsidRPr="5C8C9C59">
              <w:rPr>
                <w:rStyle w:val="normaltextrun"/>
                <w:rFonts w:ascii="Arial" w:eastAsia="Arial" w:hAnsi="Arial" w:cs="Arial"/>
                <w:color w:val="000000" w:themeColor="text1"/>
              </w:rPr>
              <w:t>Each fiscal year</w:t>
            </w:r>
          </w:p>
        </w:tc>
      </w:tr>
      <w:tr w:rsidR="5C8C9C59" w14:paraId="1E9D0051" w14:textId="77777777" w:rsidTr="005702AB">
        <w:trPr>
          <w:cantSplit/>
          <w:trHeight w:val="300"/>
        </w:trPr>
        <w:tc>
          <w:tcPr>
            <w:tcW w:w="4680" w:type="dxa"/>
            <w:tcMar>
              <w:left w:w="105" w:type="dxa"/>
              <w:right w:w="105" w:type="dxa"/>
            </w:tcMar>
          </w:tcPr>
          <w:p w14:paraId="2D5FAC1C" w14:textId="3B94D261" w:rsidR="5C8C9C59" w:rsidRDefault="5C8C9C59" w:rsidP="5C8C9C59">
            <w:pPr>
              <w:rPr>
                <w:rFonts w:eastAsia="Arial" w:cs="Arial"/>
                <w:color w:val="000000" w:themeColor="text1"/>
              </w:rPr>
            </w:pPr>
            <w:r w:rsidRPr="5C8C9C59">
              <w:rPr>
                <w:rStyle w:val="normaltextrun"/>
                <w:rFonts w:ascii="Arial" w:eastAsia="Arial" w:hAnsi="Arial" w:cs="Arial"/>
                <w:color w:val="000000" w:themeColor="text1"/>
              </w:rPr>
              <w:t>Providing updates and guidance concerning the TK requirements to district and county business officials</w:t>
            </w:r>
          </w:p>
        </w:tc>
        <w:tc>
          <w:tcPr>
            <w:tcW w:w="4680" w:type="dxa"/>
            <w:tcMar>
              <w:left w:w="105" w:type="dxa"/>
              <w:right w:w="105" w:type="dxa"/>
            </w:tcMar>
            <w:vAlign w:val="center"/>
          </w:tcPr>
          <w:p w14:paraId="621840C7" w14:textId="163191F2" w:rsidR="5C8C9C59" w:rsidRDefault="5C8C9C59" w:rsidP="5C8C9C59">
            <w:pPr>
              <w:spacing w:beforeAutospacing="1" w:afterAutospacing="1"/>
              <w:jc w:val="center"/>
              <w:rPr>
                <w:rFonts w:eastAsia="Arial" w:cs="Arial"/>
                <w:color w:val="000000" w:themeColor="text1"/>
              </w:rPr>
            </w:pPr>
            <w:r w:rsidRPr="5C8C9C59">
              <w:rPr>
                <w:rStyle w:val="normaltextrun"/>
                <w:rFonts w:ascii="Arial" w:eastAsia="Arial" w:hAnsi="Arial" w:cs="Arial"/>
                <w:color w:val="000000" w:themeColor="text1"/>
              </w:rPr>
              <w:t>Monthly</w:t>
            </w:r>
          </w:p>
        </w:tc>
      </w:tr>
      <w:tr w:rsidR="5C8C9C59" w14:paraId="6C838151" w14:textId="77777777" w:rsidTr="005702AB">
        <w:trPr>
          <w:cantSplit/>
          <w:trHeight w:val="300"/>
        </w:trPr>
        <w:tc>
          <w:tcPr>
            <w:tcW w:w="4680" w:type="dxa"/>
            <w:tcMar>
              <w:left w:w="105" w:type="dxa"/>
              <w:right w:w="105" w:type="dxa"/>
            </w:tcMar>
          </w:tcPr>
          <w:p w14:paraId="1A40B51C" w14:textId="152BFA55" w:rsidR="5C8C9C59" w:rsidRDefault="5C8C9C59" w:rsidP="5C8C9C59">
            <w:pPr>
              <w:rPr>
                <w:rFonts w:eastAsia="Arial" w:cs="Arial"/>
                <w:color w:val="000000" w:themeColor="text1"/>
              </w:rPr>
            </w:pPr>
            <w:r w:rsidRPr="5C8C9C59">
              <w:rPr>
                <w:rStyle w:val="normaltextrun"/>
                <w:rFonts w:ascii="Arial" w:eastAsia="Arial" w:hAnsi="Arial" w:cs="Arial"/>
                <w:color w:val="000000" w:themeColor="text1"/>
              </w:rPr>
              <w:t xml:space="preserve">Responding to inquiries from the public including LEAs, auditors, parents, media, </w:t>
            </w:r>
            <w:r w:rsidR="00687758">
              <w:rPr>
                <w:rStyle w:val="normaltextrun"/>
                <w:rFonts w:ascii="Arial" w:eastAsia="Arial" w:hAnsi="Arial" w:cs="Arial"/>
                <w:color w:val="000000" w:themeColor="text1"/>
              </w:rPr>
              <w:t xml:space="preserve">and </w:t>
            </w:r>
            <w:r w:rsidRPr="5C8C9C59">
              <w:rPr>
                <w:rStyle w:val="normaltextrun"/>
                <w:rFonts w:ascii="Arial" w:eastAsia="Arial" w:hAnsi="Arial" w:cs="Arial"/>
                <w:color w:val="000000" w:themeColor="text1"/>
              </w:rPr>
              <w:t xml:space="preserve">teachers using the following email boxes: </w:t>
            </w:r>
            <w:hyperlink r:id="rId17">
              <w:r w:rsidRPr="5C8C9C59">
                <w:rPr>
                  <w:rStyle w:val="Hyperlink"/>
                  <w:rFonts w:eastAsia="Arial" w:cs="Arial"/>
                </w:rPr>
                <w:t>PASE@cde.ca.gov</w:t>
              </w:r>
            </w:hyperlink>
            <w:r w:rsidRPr="5C8C9C59">
              <w:rPr>
                <w:rFonts w:eastAsia="Arial" w:cs="Arial"/>
                <w:color w:val="000000" w:themeColor="text1"/>
              </w:rPr>
              <w:t xml:space="preserve">; </w:t>
            </w:r>
            <w:hyperlink r:id="rId18">
              <w:r w:rsidRPr="5C8C9C59">
                <w:rPr>
                  <w:rStyle w:val="Hyperlink"/>
                  <w:rFonts w:eastAsia="Arial" w:cs="Arial"/>
                </w:rPr>
                <w:t>UPK@cde.ca.gov</w:t>
              </w:r>
            </w:hyperlink>
            <w:r w:rsidRPr="5C8C9C59">
              <w:rPr>
                <w:rFonts w:eastAsia="Arial" w:cs="Arial"/>
                <w:color w:val="000000" w:themeColor="text1"/>
              </w:rPr>
              <w:t xml:space="preserve">; </w:t>
            </w:r>
            <w:hyperlink r:id="rId19">
              <w:r w:rsidRPr="5C8C9C59">
                <w:rPr>
                  <w:rStyle w:val="Hyperlink"/>
                  <w:rFonts w:eastAsia="Arial" w:cs="Arial"/>
                </w:rPr>
                <w:t>attendanceaccounting@cde.ca.gov</w:t>
              </w:r>
            </w:hyperlink>
          </w:p>
        </w:tc>
        <w:tc>
          <w:tcPr>
            <w:tcW w:w="4680" w:type="dxa"/>
            <w:tcMar>
              <w:left w:w="105" w:type="dxa"/>
              <w:right w:w="105" w:type="dxa"/>
            </w:tcMar>
            <w:vAlign w:val="center"/>
          </w:tcPr>
          <w:p w14:paraId="46511883" w14:textId="5562C439" w:rsidR="5C8C9C59" w:rsidRDefault="5C8C9C59" w:rsidP="5C8C9C59">
            <w:pPr>
              <w:spacing w:beforeAutospacing="1" w:afterAutospacing="1"/>
              <w:jc w:val="center"/>
              <w:rPr>
                <w:rFonts w:eastAsia="Arial" w:cs="Arial"/>
                <w:color w:val="000000" w:themeColor="text1"/>
              </w:rPr>
            </w:pPr>
            <w:r w:rsidRPr="5C8C9C59">
              <w:rPr>
                <w:rStyle w:val="normaltextrun"/>
                <w:rFonts w:ascii="Arial" w:eastAsia="Arial" w:hAnsi="Arial" w:cs="Arial"/>
                <w:color w:val="000000" w:themeColor="text1"/>
              </w:rPr>
              <w:t>Daily</w:t>
            </w:r>
          </w:p>
        </w:tc>
      </w:tr>
    </w:tbl>
    <w:p w14:paraId="491B369F" w14:textId="4DE8A0B0" w:rsidR="005702AB" w:rsidRDefault="511E4449" w:rsidP="005702AB">
      <w:pPr>
        <w:spacing w:before="240"/>
        <w:rPr>
          <w:rFonts w:eastAsia="Arial" w:cs="Arial"/>
          <w:color w:val="000000" w:themeColor="text1"/>
        </w:rPr>
      </w:pPr>
      <w:r w:rsidRPr="5C8C9C59">
        <w:rPr>
          <w:rFonts w:eastAsia="Arial" w:cs="Arial"/>
          <w:color w:val="000000" w:themeColor="text1"/>
        </w:rPr>
        <w:t>Based on the findings in this report of TK teachers of early enrollment children</w:t>
      </w:r>
      <w:r w:rsidR="00687758">
        <w:rPr>
          <w:rFonts w:eastAsia="Arial" w:cs="Arial"/>
          <w:color w:val="000000" w:themeColor="text1"/>
        </w:rPr>
        <w:t xml:space="preserve"> who </w:t>
      </w:r>
      <w:r w:rsidRPr="5C8C9C59">
        <w:rPr>
          <w:rFonts w:eastAsia="Arial" w:cs="Arial"/>
          <w:color w:val="000000" w:themeColor="text1"/>
        </w:rPr>
        <w:t xml:space="preserve">do not meet the requirements of </w:t>
      </w:r>
      <w:r w:rsidRPr="5C8C9C59">
        <w:rPr>
          <w:rFonts w:eastAsia="Arial" w:cs="Arial"/>
          <w:i/>
          <w:iCs/>
          <w:color w:val="000000" w:themeColor="text1"/>
        </w:rPr>
        <w:t>EC</w:t>
      </w:r>
      <w:r w:rsidRPr="5C8C9C59">
        <w:rPr>
          <w:rFonts w:eastAsia="Arial" w:cs="Arial"/>
          <w:color w:val="000000" w:themeColor="text1"/>
        </w:rPr>
        <w:t xml:space="preserve"> Section 48000(g)(4) and acknowledging the evolving TK teacher workforce requirements, class size, and adult-to-child ratios, the CDE will continue to provide support, resources, and guidance to LEAs in need of assistance to fulfill the additional ECE and child development TK teacher requirements</w:t>
      </w:r>
      <w:r w:rsidR="00687758">
        <w:rPr>
          <w:rFonts w:eastAsia="Arial" w:cs="Arial"/>
          <w:color w:val="000000" w:themeColor="text1"/>
        </w:rPr>
        <w:t xml:space="preserve"> to ensure</w:t>
      </w:r>
      <w:r w:rsidRPr="5C8C9C59">
        <w:rPr>
          <w:rFonts w:eastAsia="Arial" w:cs="Arial"/>
          <w:color w:val="000000" w:themeColor="text1"/>
        </w:rPr>
        <w:t xml:space="preserve"> California’s TK teachers continue to provide high-quality education to its youngest learners.</w:t>
      </w:r>
    </w:p>
    <w:p w14:paraId="2D327C66" w14:textId="77777777" w:rsidR="005702AB" w:rsidRDefault="005702AB">
      <w:pPr>
        <w:rPr>
          <w:rFonts w:eastAsia="Arial" w:cs="Arial"/>
          <w:color w:val="000000" w:themeColor="text1"/>
        </w:rPr>
      </w:pPr>
      <w:r>
        <w:rPr>
          <w:rFonts w:eastAsia="Arial" w:cs="Arial"/>
          <w:color w:val="000000" w:themeColor="text1"/>
        </w:rPr>
        <w:br w:type="page"/>
      </w:r>
    </w:p>
    <w:p w14:paraId="11E497F7" w14:textId="1273C81C" w:rsidR="511E4449" w:rsidRPr="007B071A" w:rsidRDefault="4B1DEC69" w:rsidP="007B071A">
      <w:pPr>
        <w:pStyle w:val="Heading2"/>
        <w:jc w:val="center"/>
      </w:pPr>
      <w:bookmarkStart w:id="59" w:name="_Toc197965800"/>
      <w:bookmarkStart w:id="60" w:name="_Toc807995859"/>
      <w:bookmarkStart w:id="61" w:name="_Toc197966591"/>
      <w:bookmarkStart w:id="62" w:name="_Toc208300675"/>
      <w:r w:rsidRPr="007B071A">
        <w:lastRenderedPageBreak/>
        <w:t>Appendix A: Relevant California Education Code Sections</w:t>
      </w:r>
      <w:bookmarkEnd w:id="59"/>
      <w:bookmarkEnd w:id="60"/>
      <w:bookmarkEnd w:id="61"/>
      <w:bookmarkEnd w:id="62"/>
    </w:p>
    <w:p w14:paraId="7C2096D9" w14:textId="4FDF37B1"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b/>
          <w:bCs/>
          <w:color w:val="000000" w:themeColor="text1"/>
        </w:rPr>
        <w:t xml:space="preserve">California </w:t>
      </w:r>
      <w:r w:rsidRPr="5C8C9C59">
        <w:rPr>
          <w:rFonts w:eastAsia="Arial" w:cs="Arial"/>
          <w:b/>
          <w:bCs/>
          <w:i/>
          <w:iCs/>
          <w:color w:val="000000" w:themeColor="text1"/>
        </w:rPr>
        <w:t>EC</w:t>
      </w:r>
      <w:r w:rsidRPr="5C8C9C59">
        <w:rPr>
          <w:rFonts w:eastAsia="Arial" w:cs="Arial"/>
          <w:b/>
          <w:bCs/>
          <w:color w:val="000000" w:themeColor="text1"/>
        </w:rPr>
        <w:t xml:space="preserve"> Section 48000(g)(4):</w:t>
      </w:r>
      <w:r w:rsidRPr="5C8C9C59">
        <w:rPr>
          <w:rFonts w:eastAsia="Arial" w:cs="Arial"/>
          <w:color w:val="000000" w:themeColor="text1"/>
        </w:rPr>
        <w:t xml:space="preserve"> </w:t>
      </w:r>
      <w:r w:rsidRPr="5C8C9C59">
        <w:rPr>
          <w:rFonts w:eastAsia="Arial" w:cs="Arial"/>
          <w:color w:val="333333"/>
        </w:rPr>
        <w:t>Ensure that credentialed teachers who are first assigned to a transitional kindergarten classroom after July 1, 2015, have, by August 1, 2025, one of the following:</w:t>
      </w:r>
    </w:p>
    <w:p w14:paraId="44DEEA07" w14:textId="666A65A4"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(A)</w:t>
      </w:r>
      <w:r w:rsidR="0080089E">
        <w:rPr>
          <w:rFonts w:eastAsia="Arial" w:cs="Arial"/>
          <w:color w:val="333333"/>
        </w:rPr>
        <w:t xml:space="preserve"> </w:t>
      </w:r>
      <w:r w:rsidRPr="5C8C9C59">
        <w:rPr>
          <w:rFonts w:eastAsia="Arial" w:cs="Arial"/>
          <w:color w:val="333333"/>
        </w:rPr>
        <w:t>At least 24 units in ECE, childhood development, or both.</w:t>
      </w:r>
    </w:p>
    <w:p w14:paraId="46A487B4" w14:textId="5C982002"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As determined and documented by the local educational agency employing the teacher, professional experience in a classroom setting with preschool age children meeting the criteria established by the governing board or body of the local educational agency that is comparable to the 24 units of education described in subparagraph (A).</w:t>
      </w:r>
    </w:p>
    <w:p w14:paraId="758B2F9B" w14:textId="47D4C0DF"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(C)</w:t>
      </w:r>
      <w:r w:rsidR="0080089E">
        <w:rPr>
          <w:rFonts w:eastAsia="Arial" w:cs="Arial"/>
          <w:color w:val="333333"/>
        </w:rPr>
        <w:t xml:space="preserve"> </w:t>
      </w:r>
      <w:r w:rsidRPr="5C8C9C59">
        <w:rPr>
          <w:rFonts w:eastAsia="Arial" w:cs="Arial"/>
          <w:color w:val="333333"/>
        </w:rPr>
        <w:t>A child development teacher permit, or an ECE specialist credential, issued by the Commission on Teacher Credentialing.</w:t>
      </w:r>
    </w:p>
    <w:p w14:paraId="74B1165C" w14:textId="55049B32" w:rsidR="511E4449" w:rsidRDefault="511E4449" w:rsidP="5C8C9C59">
      <w:pPr>
        <w:spacing w:after="240"/>
        <w:rPr>
          <w:rFonts w:eastAsia="Arial" w:cs="Arial"/>
          <w:color w:val="333333"/>
        </w:rPr>
      </w:pPr>
      <w:r w:rsidRPr="5C8C9C59">
        <w:rPr>
          <w:rFonts w:eastAsia="Arial" w:cs="Arial"/>
          <w:b/>
          <w:bCs/>
          <w:color w:val="333333"/>
        </w:rPr>
        <w:t xml:space="preserve">California </w:t>
      </w:r>
      <w:r w:rsidRPr="5C8C9C59">
        <w:rPr>
          <w:rFonts w:eastAsia="Arial" w:cs="Arial"/>
          <w:b/>
          <w:bCs/>
          <w:i/>
          <w:iCs/>
          <w:color w:val="333333"/>
        </w:rPr>
        <w:t xml:space="preserve">EC </w:t>
      </w:r>
      <w:r w:rsidRPr="5C8C9C59">
        <w:rPr>
          <w:rFonts w:eastAsia="Arial" w:cs="Arial"/>
          <w:b/>
          <w:bCs/>
          <w:color w:val="333333"/>
        </w:rPr>
        <w:t>Section 48000.1</w:t>
      </w:r>
      <w:r w:rsidRPr="5C8C9C59">
        <w:rPr>
          <w:rFonts w:eastAsia="Arial" w:cs="Arial"/>
          <w:color w:val="333333"/>
        </w:rPr>
        <w:t>:</w:t>
      </w:r>
    </w:p>
    <w:p w14:paraId="3A88049A" w14:textId="7462D4A3"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(a) For the purposes of subparagraphs (A) and (B) of paragraph (4) of subdivision (g) of Section 48000, “units” means semester units, or their quarterly equivalent, as used for the purposes of a degree program at the University of California, California State University, California Community Colleges, or independent institutions of higher education, as defined in Section 66010.</w:t>
      </w:r>
    </w:p>
    <w:p w14:paraId="5840F5F0" w14:textId="7D507DC4"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(b)(1)</w:t>
      </w:r>
      <w:r w:rsidR="0080089E">
        <w:rPr>
          <w:rFonts w:eastAsia="Arial" w:cs="Arial"/>
          <w:color w:val="333333"/>
        </w:rPr>
        <w:t xml:space="preserve"> </w:t>
      </w:r>
      <w:r w:rsidRPr="5C8C9C59">
        <w:rPr>
          <w:rFonts w:eastAsia="Arial" w:cs="Arial"/>
          <w:color w:val="333333"/>
        </w:rPr>
        <w:t>Commencing with the 2022–23 school year, if a school district or charter school fails to comply with the requirements of paragraphs (1) to (4), inclusive, of subdivision (g) of Section 48000, the Superintendent shall withhold from the school district’s or charter school’s entitlement computed pursuant to Section 42238.02 the sum of the following:</w:t>
      </w:r>
    </w:p>
    <w:p w14:paraId="094F96D0" w14:textId="56191AE8"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(A)</w:t>
      </w:r>
      <w:r w:rsidR="0080089E">
        <w:rPr>
          <w:rFonts w:eastAsia="Arial" w:cs="Arial"/>
          <w:color w:val="333333"/>
        </w:rPr>
        <w:t xml:space="preserve"> </w:t>
      </w:r>
      <w:r w:rsidRPr="5C8C9C59">
        <w:rPr>
          <w:rFonts w:eastAsia="Arial" w:cs="Arial"/>
          <w:color w:val="333333"/>
        </w:rPr>
        <w:t>For school districts and charter schools that fail to meet the adult-to-pupil ratio requirements of paragraph (2) of subdivision (g) of Section 48000, the amount determined by multiplying:</w:t>
      </w:r>
    </w:p>
    <w:p w14:paraId="2F9660E8" w14:textId="184E3DAE"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w:t>
      </w:r>
      <w:r w:rsidR="0080089E">
        <w:rPr>
          <w:rFonts w:eastAsia="Arial" w:cs="Arial"/>
          <w:color w:val="333333"/>
        </w:rPr>
        <w:t xml:space="preserve"> </w:t>
      </w:r>
      <w:r w:rsidRPr="5C8C9C59">
        <w:rPr>
          <w:rFonts w:eastAsia="Arial" w:cs="Arial"/>
          <w:color w:val="333333"/>
        </w:rPr>
        <w:t>The number of additional adults needed to meet the requirements of paragraph (2) of subdivision (g) of Section 48000, as calculated by dividing the total transitional kindergarten enrollment at the school site, as determined pursuant to subparagraph (A) of paragraph (2) of subdivision (g) of Section 48000, by 12, rounded to the nearest half or whole integer, minus the total number of adults at the school site, as determined pursuant to subparagraph (B) of paragraph (2) of subdivision (g) of Section 48000.</w:t>
      </w:r>
    </w:p>
    <w:p w14:paraId="6D99B898" w14:textId="193CB4E4"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w:t>
      </w:r>
      <w:r w:rsidR="0080089E">
        <w:rPr>
          <w:rFonts w:eastAsia="Arial" w:cs="Arial"/>
          <w:color w:val="333333"/>
        </w:rPr>
        <w:t xml:space="preserve"> </w:t>
      </w:r>
      <w:r w:rsidRPr="5C8C9C59">
        <w:rPr>
          <w:rFonts w:eastAsia="Arial" w:cs="Arial"/>
          <w:color w:val="333333"/>
        </w:rPr>
        <w:t>Twenty-four, reduced by the statewide average rate of absence for elementary school districts for kindergarten and grades 1 to 8, inclusive, as calculated by the department for the prior fiscal year, with the resultant figures and rates rounded to the nearest tenth.</w:t>
      </w:r>
    </w:p>
    <w:p w14:paraId="7280DDD2" w14:textId="5FA304DB"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lastRenderedPageBreak/>
        <w:t>(iii)</w:t>
      </w:r>
      <w:r w:rsidR="0080089E">
        <w:rPr>
          <w:rFonts w:eastAsia="Arial" w:cs="Arial"/>
          <w:color w:val="333333"/>
        </w:rPr>
        <w:t xml:space="preserve"> </w:t>
      </w:r>
      <w:r w:rsidRPr="5C8C9C59">
        <w:rPr>
          <w:rFonts w:eastAsia="Arial" w:cs="Arial"/>
          <w:color w:val="333333"/>
        </w:rPr>
        <w:t>The per average daily attendance rate determined pursuant to paragraph (2) of subdivision (g) of Section 42238.02.</w:t>
      </w:r>
    </w:p>
    <w:p w14:paraId="33AA9A15" w14:textId="33658B6B"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For school districts and charter schools that fail to ensure that credentialed teachers who are first assigned to a transitional kindergarten classroom after July 1, 2015, have, by August 1, 2025, met one of the requirements of subparagraphs (A) to (C), inclusive, of paragraph (4) of subdivision (g) of Section 48000, the amount determined by multiplying:</w:t>
      </w:r>
    </w:p>
    <w:p w14:paraId="31520806" w14:textId="46B36778"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w:t>
      </w:r>
      <w:r w:rsidR="0080089E">
        <w:rPr>
          <w:rFonts w:eastAsia="Arial" w:cs="Arial"/>
          <w:color w:val="333333"/>
        </w:rPr>
        <w:t xml:space="preserve"> </w:t>
      </w:r>
      <w:r w:rsidRPr="5C8C9C59">
        <w:rPr>
          <w:rFonts w:eastAsia="Arial" w:cs="Arial"/>
          <w:color w:val="333333"/>
        </w:rPr>
        <w:t>The number of credentialed teachers that did not meet the requirements of subparagraphs (A) to (C), inclusive, of paragraph (4) of subdivision (g) of Section 48000.</w:t>
      </w:r>
    </w:p>
    <w:p w14:paraId="572879F5" w14:textId="5765990A"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w:t>
      </w:r>
      <w:r w:rsidR="0080089E">
        <w:rPr>
          <w:rFonts w:eastAsia="Arial" w:cs="Arial"/>
          <w:color w:val="333333"/>
        </w:rPr>
        <w:t xml:space="preserve"> </w:t>
      </w:r>
      <w:r w:rsidRPr="5C8C9C59">
        <w:rPr>
          <w:rFonts w:eastAsia="Arial" w:cs="Arial"/>
          <w:color w:val="333333"/>
        </w:rPr>
        <w:t>Twenty-four, reduced by the statewide average rate of absence for elementary school districts for kindergarten and grades 1 to 8, inclusive, as calculated by the department for the prior fiscal year, with the resultant figures and rates rounded to the nearest tenth.</w:t>
      </w:r>
    </w:p>
    <w:p w14:paraId="7C1D4A5A" w14:textId="594DDDBB"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(iii)</w:t>
      </w:r>
      <w:r w:rsidR="0080089E">
        <w:rPr>
          <w:rFonts w:eastAsia="Arial" w:cs="Arial"/>
          <w:color w:val="333333"/>
        </w:rPr>
        <w:t xml:space="preserve"> </w:t>
      </w:r>
      <w:r w:rsidRPr="5C8C9C59">
        <w:rPr>
          <w:rFonts w:eastAsia="Arial" w:cs="Arial"/>
          <w:color w:val="333333"/>
        </w:rPr>
        <w:t>The per average daily attendance rate pursuant to subparagraph (A) of paragraph (1) of subdivision (d) of Section 42238.02.</w:t>
      </w:r>
    </w:p>
    <w:p w14:paraId="0990ACC3" w14:textId="0809FE5D"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(iv)</w:t>
      </w:r>
      <w:r w:rsidR="0080089E">
        <w:rPr>
          <w:rFonts w:eastAsia="Arial" w:cs="Arial"/>
          <w:color w:val="333333"/>
        </w:rPr>
        <w:t xml:space="preserve"> </w:t>
      </w:r>
      <w:r w:rsidRPr="5C8C9C59">
        <w:rPr>
          <w:rFonts w:eastAsia="Arial" w:cs="Arial"/>
          <w:color w:val="333333"/>
        </w:rPr>
        <w:t>The quotient of the sum of all schooldays on which all teachers identified pursuant to clause (i) rendered any amount of service in a classroom with transitional kindergarten pupils without meeting the applicable requirements divided by the total days of instruction for those teachers.</w:t>
      </w:r>
    </w:p>
    <w:p w14:paraId="6EBD4112" w14:textId="1A2C42D3"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(C)</w:t>
      </w:r>
      <w:r w:rsidR="0080089E">
        <w:rPr>
          <w:rFonts w:eastAsia="Arial" w:cs="Arial"/>
          <w:color w:val="333333"/>
        </w:rPr>
        <w:t xml:space="preserve"> </w:t>
      </w:r>
      <w:r w:rsidRPr="5C8C9C59">
        <w:rPr>
          <w:rFonts w:eastAsia="Arial" w:cs="Arial"/>
          <w:color w:val="333333"/>
        </w:rPr>
        <w:t>For school districts and charter schools that fail to maintain an average transitional kindergarten class enrollment of not more than 24 pupils for each school site, as required pursuant to paragraph (1) of subdivision (g) of Section 48000, the amount determined by multiplying the then-current fiscal year’s average daily attendance reported for the second principal apportionment period in transitional kindergarten by the amount specified in subparagraph (A) of paragraph (3) of subdivision (d) of Section 42238.02, unless the school district fails to meet the requirements for average class size for kindergarten and grades 1 to 3, inclusive, pursuant to clause (i) of subparagraph (D) of paragraph (3) of subdivision (d) of Section 42238.02.</w:t>
      </w:r>
    </w:p>
    <w:p w14:paraId="1DEA11DF" w14:textId="08A5D614"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(2)</w:t>
      </w:r>
      <w:r w:rsidR="0080089E">
        <w:rPr>
          <w:rFonts w:eastAsia="Arial" w:cs="Arial"/>
          <w:color w:val="333333"/>
        </w:rPr>
        <w:t xml:space="preserve"> </w:t>
      </w:r>
      <w:r w:rsidRPr="5C8C9C59">
        <w:rPr>
          <w:rFonts w:eastAsia="Arial" w:cs="Arial"/>
          <w:color w:val="333333"/>
        </w:rPr>
        <w:t>The requirements of paragraphs (1), (2), and (4) of subdivision (g) of Section 48000, and, if operative, the requirements of paragraph (3) of subdivision (g) of Section 48000, shall apply to any classroom providing instruction to pupils enrolled in a transitional kindergarten program.</w:t>
      </w:r>
    </w:p>
    <w:p w14:paraId="733B0F49" w14:textId="2F42F487"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(c)</w:t>
      </w:r>
      <w:r w:rsidR="0080089E">
        <w:rPr>
          <w:rFonts w:eastAsia="Arial" w:cs="Arial"/>
          <w:color w:val="333333"/>
        </w:rPr>
        <w:t xml:space="preserve"> </w:t>
      </w:r>
      <w:r w:rsidRPr="5C8C9C59">
        <w:rPr>
          <w:rFonts w:eastAsia="Arial" w:cs="Arial"/>
          <w:color w:val="333333"/>
        </w:rPr>
        <w:t>The Superintendent shall adjust an amount withheld pursuant to the requirements of subdivision (b) to ensure that the total amount withheld does not exceed the product of both of the following:</w:t>
      </w:r>
    </w:p>
    <w:p w14:paraId="55E1114D" w14:textId="72C6FFF4"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lastRenderedPageBreak/>
        <w:t>(1)</w:t>
      </w:r>
      <w:r w:rsidR="0080089E">
        <w:rPr>
          <w:rFonts w:eastAsia="Arial" w:cs="Arial"/>
          <w:color w:val="333333"/>
        </w:rPr>
        <w:t xml:space="preserve"> </w:t>
      </w:r>
      <w:r w:rsidRPr="5C8C9C59">
        <w:rPr>
          <w:rFonts w:eastAsia="Arial" w:cs="Arial"/>
          <w:color w:val="333333"/>
        </w:rPr>
        <w:t>The then-current fiscal year’s average daily attendance reported for the second principal apportionment period in transitional kindergarten for the applicable school district or charter school.</w:t>
      </w:r>
    </w:p>
    <w:p w14:paraId="3E821579" w14:textId="217FD240"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(2)</w:t>
      </w:r>
      <w:r w:rsidR="0080089E">
        <w:rPr>
          <w:rFonts w:eastAsia="Arial" w:cs="Arial"/>
          <w:color w:val="333333"/>
        </w:rPr>
        <w:t xml:space="preserve"> </w:t>
      </w:r>
      <w:r w:rsidRPr="5C8C9C59">
        <w:rPr>
          <w:rFonts w:eastAsia="Arial" w:cs="Arial"/>
          <w:color w:val="333333"/>
        </w:rPr>
        <w:t xml:space="preserve">The sum of the per average daily attendance rates of </w:t>
      </w:r>
      <w:proofErr w:type="gramStart"/>
      <w:r w:rsidRPr="5C8C9C59">
        <w:rPr>
          <w:rFonts w:eastAsia="Arial" w:cs="Arial"/>
          <w:color w:val="333333"/>
        </w:rPr>
        <w:t>all of</w:t>
      </w:r>
      <w:proofErr w:type="gramEnd"/>
      <w:r w:rsidRPr="5C8C9C59">
        <w:rPr>
          <w:rFonts w:eastAsia="Arial" w:cs="Arial"/>
          <w:color w:val="333333"/>
        </w:rPr>
        <w:t xml:space="preserve"> the following:</w:t>
      </w:r>
    </w:p>
    <w:p w14:paraId="56A1F48C" w14:textId="1B920A83"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(A)</w:t>
      </w:r>
      <w:r w:rsidR="0080089E">
        <w:rPr>
          <w:rFonts w:eastAsia="Arial" w:cs="Arial"/>
          <w:color w:val="333333"/>
        </w:rPr>
        <w:t xml:space="preserve"> </w:t>
      </w:r>
      <w:r w:rsidRPr="5C8C9C59">
        <w:rPr>
          <w:rFonts w:eastAsia="Arial" w:cs="Arial"/>
          <w:color w:val="333333"/>
        </w:rPr>
        <w:t>Subparagraph (A) of paragraph (1) of subdivision (d) of Section 42238.02.</w:t>
      </w:r>
    </w:p>
    <w:p w14:paraId="20EFAEB9" w14:textId="2FE27410"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Subparagraph (A) of paragraph (3) of subdivision (d) of Section 42238.02.</w:t>
      </w:r>
    </w:p>
    <w:p w14:paraId="36418D23" w14:textId="078EEE70"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(C)</w:t>
      </w:r>
      <w:r w:rsidR="0080089E">
        <w:rPr>
          <w:rFonts w:eastAsia="Arial" w:cs="Arial"/>
          <w:color w:val="333333"/>
        </w:rPr>
        <w:t xml:space="preserve"> </w:t>
      </w:r>
      <w:r w:rsidRPr="5C8C9C59">
        <w:rPr>
          <w:rFonts w:eastAsia="Arial" w:cs="Arial"/>
          <w:color w:val="333333"/>
        </w:rPr>
        <w:t>Paragraph (2) of subdivision (g) of Section 42238.02.</w:t>
      </w:r>
    </w:p>
    <w:p w14:paraId="284AD1C3" w14:textId="2F671C01"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(d) An individual with a substitute permit or teaching permit authorized by the Commission on Teacher Credentialing pursuant to subdivision (m) of Section 44225 or Section 44300 of this code, or Sections 80025, 80025.1, and 80025.2 of Title 5 of the California Code of Regulations, that provides substitute teaching services in a transitional kindergarten classroom, shall not be subject to the requirements of paragraph (4) of subdivision (g) of Section 48000.</w:t>
      </w:r>
    </w:p>
    <w:p w14:paraId="7EAA24BF" w14:textId="5D7BD748"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b/>
          <w:bCs/>
          <w:color w:val="333333"/>
        </w:rPr>
        <w:t xml:space="preserve">California </w:t>
      </w:r>
      <w:r w:rsidRPr="5C8C9C59">
        <w:rPr>
          <w:rFonts w:eastAsia="Arial" w:cs="Arial"/>
          <w:b/>
          <w:bCs/>
          <w:i/>
          <w:iCs/>
          <w:color w:val="333333"/>
        </w:rPr>
        <w:t>EC</w:t>
      </w:r>
      <w:r w:rsidRPr="5C8C9C59">
        <w:rPr>
          <w:rFonts w:eastAsia="Arial" w:cs="Arial"/>
          <w:b/>
          <w:bCs/>
          <w:color w:val="333333"/>
        </w:rPr>
        <w:t xml:space="preserve"> Section 48000.15</w:t>
      </w:r>
      <w:r w:rsidRPr="5C8C9C59">
        <w:rPr>
          <w:rFonts w:eastAsia="Arial" w:cs="Arial"/>
          <w:color w:val="333333"/>
        </w:rPr>
        <w:t>: (a)</w:t>
      </w:r>
      <w:r w:rsidR="0080089E">
        <w:rPr>
          <w:rFonts w:eastAsia="Arial" w:cs="Arial"/>
          <w:color w:val="333333"/>
        </w:rPr>
        <w:t xml:space="preserve"> </w:t>
      </w:r>
      <w:r w:rsidRPr="5C8C9C59">
        <w:rPr>
          <w:rFonts w:eastAsia="Arial" w:cs="Arial"/>
          <w:color w:val="333333"/>
        </w:rPr>
        <w:t>It is the intent of the Legislature that each transitional kindergarten classroom that includes an early enrollment child maintains at least one adult for every 10 pupils, and that credentialed teachers who are first assigned to a transitional kindergarten classroom that includes one or more early enrollment children meet at least one of the requirements specified subparagraphs (A) to (C), inclusive, of paragraph (4) of subdivision (g) of Section 48000.</w:t>
      </w:r>
    </w:p>
    <w:p w14:paraId="3DEAFDE1" w14:textId="31E3AEF5"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For purposes of this section, the following definitions apply:</w:t>
      </w:r>
    </w:p>
    <w:p w14:paraId="4CFE36E1" w14:textId="15A90AEE"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(1)(A)</w:t>
      </w:r>
      <w:r w:rsidR="0080089E">
        <w:rPr>
          <w:rFonts w:eastAsia="Arial" w:cs="Arial"/>
          <w:color w:val="333333"/>
        </w:rPr>
        <w:t xml:space="preserve"> </w:t>
      </w:r>
      <w:r w:rsidRPr="5C8C9C59">
        <w:rPr>
          <w:rFonts w:eastAsia="Arial" w:cs="Arial"/>
          <w:color w:val="333333"/>
        </w:rPr>
        <w:t>“Active enrollment count” means the count of all pupils enrolled in a transitional kindergarten classroom with early enrollment children on the first day of the school year on which the class was in session, plus all subsequent enrollees, minus all withdrawals since that first day.</w:t>
      </w:r>
    </w:p>
    <w:p w14:paraId="444D5D1A" w14:textId="6F96F5BE"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An active enrollment count shall be made on the last teaching day of each school month that ends before April 15 of the school year.</w:t>
      </w:r>
    </w:p>
    <w:p w14:paraId="3AF92123" w14:textId="68E2ADBB"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(C)(i)</w:t>
      </w:r>
      <w:r w:rsidR="0080089E">
        <w:rPr>
          <w:rFonts w:eastAsia="Arial" w:cs="Arial"/>
          <w:color w:val="333333"/>
        </w:rPr>
        <w:t xml:space="preserve"> </w:t>
      </w:r>
      <w:r w:rsidRPr="5C8C9C59">
        <w:rPr>
          <w:rFonts w:eastAsia="Arial" w:cs="Arial"/>
          <w:color w:val="333333"/>
        </w:rPr>
        <w:t>For school districts, the active enrollment count shall not include pupils enrolled in independent study pursuant to Article 5.5 (commencing with Section 51744) of Chapter 5 of Part 28 who (I) meet the minimum day requirements for independent study and (II) are continually enrolled in independent study for more than 14 schooldays in a school year.</w:t>
      </w:r>
    </w:p>
    <w:p w14:paraId="3A2EAF20" w14:textId="556520D6"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w:t>
      </w:r>
      <w:r w:rsidR="0080089E">
        <w:rPr>
          <w:rFonts w:eastAsia="Arial" w:cs="Arial"/>
          <w:color w:val="333333"/>
        </w:rPr>
        <w:t xml:space="preserve"> </w:t>
      </w:r>
      <w:r w:rsidRPr="5C8C9C59">
        <w:rPr>
          <w:rFonts w:eastAsia="Arial" w:cs="Arial"/>
          <w:color w:val="333333"/>
        </w:rPr>
        <w:t xml:space="preserve">For charter schools, the active enrollment count shall not include pupils enrolled in independent study pursuant to Article 5.5 (commencing with Section 51744) of Chapter 5 of Part 28 who are continually enrolled in independent study for more than 14 schooldays on any of the days on which school is taught for the purpose of meeting the 175-instructional-day </w:t>
      </w:r>
      <w:r w:rsidRPr="5C8C9C59">
        <w:rPr>
          <w:rFonts w:eastAsia="Arial" w:cs="Arial"/>
          <w:color w:val="333333"/>
        </w:rPr>
        <w:lastRenderedPageBreak/>
        <w:t>offering requirement, as described in Section 11960 of Title 5 of the California Code of Regulations.</w:t>
      </w:r>
    </w:p>
    <w:p w14:paraId="038DDE49" w14:textId="3B485A32"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(2)</w:t>
      </w:r>
      <w:r w:rsidR="0080089E">
        <w:rPr>
          <w:rFonts w:eastAsia="Arial" w:cs="Arial"/>
          <w:color w:val="333333"/>
        </w:rPr>
        <w:t xml:space="preserve"> </w:t>
      </w:r>
      <w:r w:rsidRPr="5C8C9C59">
        <w:rPr>
          <w:rFonts w:eastAsia="Arial" w:cs="Arial"/>
          <w:color w:val="333333"/>
        </w:rPr>
        <w:t>“Adult-to-pupil ratio” shall be the quotient of the active enrollment count divided by the total number of adults, rounded to the nearest half or whole integer.</w:t>
      </w:r>
    </w:p>
    <w:p w14:paraId="2F2E6030" w14:textId="13CA0E24"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(3)</w:t>
      </w:r>
      <w:r w:rsidR="0080089E">
        <w:rPr>
          <w:rFonts w:eastAsia="Arial" w:cs="Arial"/>
          <w:color w:val="333333"/>
        </w:rPr>
        <w:t xml:space="preserve"> </w:t>
      </w:r>
      <w:r w:rsidRPr="5C8C9C59">
        <w:rPr>
          <w:rFonts w:eastAsia="Arial" w:cs="Arial"/>
          <w:color w:val="333333"/>
        </w:rPr>
        <w:t>“Class” means a group of pupils scheduled to report regularly at a particular time to a particular teacher during the regular school day, as defined by the governing board of the school district or the governing body of the charter school, as applicable, excluding special day classes. Classes in the evening and summer school class shall not be considered classes for the purposes of this calculation.</w:t>
      </w:r>
    </w:p>
    <w:p w14:paraId="59CAE0FD" w14:textId="48DB0846"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(4)</w:t>
      </w:r>
      <w:r w:rsidR="0080089E">
        <w:rPr>
          <w:rFonts w:eastAsia="Arial" w:cs="Arial"/>
          <w:color w:val="333333"/>
        </w:rPr>
        <w:t xml:space="preserve"> </w:t>
      </w:r>
      <w:r w:rsidRPr="5C8C9C59">
        <w:rPr>
          <w:rFonts w:eastAsia="Arial" w:cs="Arial"/>
          <w:color w:val="333333"/>
        </w:rPr>
        <w:t>“Early enrollment child” means a child whose fourth birthday will be between the third of June and first of September, inclusive, preceding the school year during which they are enrolled in a transitional kindergarten classroom.</w:t>
      </w:r>
    </w:p>
    <w:p w14:paraId="43BBF23E" w14:textId="4B70FF53"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(5)</w:t>
      </w:r>
      <w:r w:rsidR="0080089E">
        <w:rPr>
          <w:rFonts w:eastAsia="Arial" w:cs="Arial"/>
          <w:color w:val="333333"/>
        </w:rPr>
        <w:t xml:space="preserve"> </w:t>
      </w:r>
      <w:r w:rsidRPr="5C8C9C59">
        <w:rPr>
          <w:rFonts w:eastAsia="Arial" w:cs="Arial"/>
          <w:color w:val="333333"/>
        </w:rPr>
        <w:t>“Number of adults” shall be determined for each classroom subject to this section as follows:</w:t>
      </w:r>
    </w:p>
    <w:p w14:paraId="4EEAA030" w14:textId="1B56736A"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(A)</w:t>
      </w:r>
      <w:r w:rsidR="0080089E">
        <w:rPr>
          <w:rFonts w:eastAsia="Arial" w:cs="Arial"/>
          <w:color w:val="333333"/>
        </w:rPr>
        <w:t xml:space="preserve"> </w:t>
      </w:r>
      <w:r w:rsidRPr="5C8C9C59">
        <w:rPr>
          <w:rFonts w:eastAsia="Arial" w:cs="Arial"/>
          <w:color w:val="333333"/>
        </w:rPr>
        <w:t>A count of employees of the school district or charter school assigned to each class that includes early enrollment transitional kindergarten pupils shall be made on the last teaching day of each school month that ends before April 15 of the school year.</w:t>
      </w:r>
    </w:p>
    <w:p w14:paraId="3243B644" w14:textId="4E314AE7"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The sum of all of the adult counts pursuant to subparagraph (A) shall be divided by the total number of those counts, rounded to the nearest half or whole integer.</w:t>
      </w:r>
    </w:p>
    <w:p w14:paraId="2B839C14" w14:textId="21061DE1"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(c)(1)</w:t>
      </w:r>
      <w:r w:rsidR="0080089E">
        <w:rPr>
          <w:rFonts w:eastAsia="Arial" w:cs="Arial"/>
          <w:color w:val="333333"/>
        </w:rPr>
        <w:t xml:space="preserve"> </w:t>
      </w:r>
      <w:r w:rsidRPr="5C8C9C59">
        <w:rPr>
          <w:rFonts w:eastAsia="Arial" w:cs="Arial"/>
          <w:color w:val="333333"/>
        </w:rPr>
        <w:t>Beginning July 1, 2023, and for the 2023–24 and 2024–25 school years, any school district or charter school that offers transitional kindergarten to early enrollment children shall concurrently offer enrollment in a California state preschool program that is operated by the school district or charter school if the school district or charter school operates a California state preschool program and if that program is not fully subscribed, and may, notwithstanding Section 8208, enroll an early enrollment child in a California state preschool program operated by the school district or charter school, regardless of income, after all other eligible children have been enrolled.</w:t>
      </w:r>
    </w:p>
    <w:p w14:paraId="6D980296" w14:textId="75A1B5C6"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(2)</w:t>
      </w:r>
      <w:r w:rsidR="0080089E">
        <w:rPr>
          <w:rFonts w:eastAsia="Arial" w:cs="Arial"/>
          <w:color w:val="333333"/>
        </w:rPr>
        <w:t xml:space="preserve"> </w:t>
      </w:r>
      <w:r w:rsidRPr="5C8C9C59">
        <w:rPr>
          <w:rFonts w:eastAsia="Arial" w:cs="Arial"/>
          <w:color w:val="333333"/>
        </w:rPr>
        <w:t xml:space="preserve">Notwithstanding any other law, a pupil admitted to a transitional kindergarten program pursuant to this section shall not generate average daily attendance for purposes of Section </w:t>
      </w:r>
      <w:proofErr w:type="gramStart"/>
      <w:r w:rsidRPr="5C8C9C59">
        <w:rPr>
          <w:rFonts w:eastAsia="Arial" w:cs="Arial"/>
          <w:color w:val="333333"/>
        </w:rPr>
        <w:t>46300, or</w:t>
      </w:r>
      <w:proofErr w:type="gramEnd"/>
      <w:r w:rsidRPr="5C8C9C59">
        <w:rPr>
          <w:rFonts w:eastAsia="Arial" w:cs="Arial"/>
          <w:color w:val="333333"/>
        </w:rPr>
        <w:t xml:space="preserve"> be included in the enrollment or unduplicated pupil count pursuant to Section 42238.02, until the pupil has attained their fifth birthday.</w:t>
      </w:r>
    </w:p>
    <w:p w14:paraId="08B4B0B6" w14:textId="19B26E98"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(d)</w:t>
      </w:r>
      <w:r w:rsidR="0080089E">
        <w:rPr>
          <w:rFonts w:eastAsia="Arial" w:cs="Arial"/>
          <w:color w:val="333333"/>
        </w:rPr>
        <w:t xml:space="preserve"> </w:t>
      </w:r>
      <w:r w:rsidRPr="5C8C9C59">
        <w:rPr>
          <w:rFonts w:eastAsia="Arial" w:cs="Arial"/>
          <w:color w:val="333333"/>
        </w:rPr>
        <w:t xml:space="preserve">Notwithstanding subparagraph (A) of paragraph (2) of subdivision (c) of Section 48000, a school district or charter school may enroll an early enrollment child in a transitional kindergarten program if </w:t>
      </w:r>
      <w:proofErr w:type="gramStart"/>
      <w:r w:rsidRPr="5C8C9C59">
        <w:rPr>
          <w:rFonts w:eastAsia="Arial" w:cs="Arial"/>
          <w:color w:val="333333"/>
        </w:rPr>
        <w:t>all of</w:t>
      </w:r>
      <w:proofErr w:type="gramEnd"/>
      <w:r w:rsidRPr="5C8C9C59">
        <w:rPr>
          <w:rFonts w:eastAsia="Arial" w:cs="Arial"/>
          <w:color w:val="333333"/>
        </w:rPr>
        <w:t xml:space="preserve"> following conditions are met:</w:t>
      </w:r>
    </w:p>
    <w:p w14:paraId="23395F34" w14:textId="379A35A3"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lastRenderedPageBreak/>
        <w:t>(1)</w:t>
      </w:r>
      <w:r w:rsidR="0080089E">
        <w:rPr>
          <w:rFonts w:eastAsia="Arial" w:cs="Arial"/>
          <w:color w:val="333333"/>
        </w:rPr>
        <w:t xml:space="preserve"> </w:t>
      </w:r>
      <w:r w:rsidRPr="5C8C9C59">
        <w:rPr>
          <w:rFonts w:eastAsia="Arial" w:cs="Arial"/>
          <w:color w:val="333333"/>
        </w:rPr>
        <w:t>Any classroom that includes an early enrollment child shall maintain an adult-to-pupil ratio of at least one adult to every 10 pupils.</w:t>
      </w:r>
    </w:p>
    <w:p w14:paraId="7A02B33B" w14:textId="095035AE"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(2)</w:t>
      </w:r>
      <w:r w:rsidR="0080089E">
        <w:rPr>
          <w:rFonts w:eastAsia="Arial" w:cs="Arial"/>
          <w:color w:val="333333"/>
        </w:rPr>
        <w:t xml:space="preserve"> </w:t>
      </w:r>
      <w:r w:rsidRPr="5C8C9C59">
        <w:rPr>
          <w:rFonts w:eastAsia="Arial" w:cs="Arial"/>
          <w:color w:val="333333"/>
        </w:rPr>
        <w:t>The school district or charter school prioritizes assigning credentialed teachers that meet at least one of the requirements specified in subparagraphs (A) to (C), inclusive, of paragraph (4) of subdivision (g) of Section 48000 to early enrollment transitional kindergarten classrooms, to the extent possible.</w:t>
      </w:r>
    </w:p>
    <w:p w14:paraId="08765367" w14:textId="1ED5A13B"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t>(3)</w:t>
      </w:r>
      <w:r w:rsidR="0080089E">
        <w:rPr>
          <w:rFonts w:eastAsia="Arial" w:cs="Arial"/>
          <w:color w:val="333333"/>
        </w:rPr>
        <w:t xml:space="preserve"> </w:t>
      </w:r>
      <w:r w:rsidRPr="5C8C9C59">
        <w:rPr>
          <w:rFonts w:eastAsia="Arial" w:cs="Arial"/>
          <w:color w:val="333333"/>
        </w:rPr>
        <w:t>Any transitional kindergarten classroom that includes an early enrollment child shall maintain a classroom enrollment that does not exceed 20 pupils.</w:t>
      </w:r>
    </w:p>
    <w:p w14:paraId="1AF8D083" w14:textId="6517C7D0"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(e)(1)</w:t>
      </w:r>
      <w:r w:rsidR="0080089E">
        <w:rPr>
          <w:rFonts w:eastAsia="Arial" w:cs="Arial"/>
          <w:color w:val="333333"/>
        </w:rPr>
        <w:t xml:space="preserve"> </w:t>
      </w:r>
      <w:r w:rsidRPr="5C8C9C59">
        <w:rPr>
          <w:rFonts w:eastAsia="Arial" w:cs="Arial"/>
          <w:color w:val="333333"/>
        </w:rPr>
        <w:t>If a school district or charter school fails to comply with the requirements of paragraph (1) or (3) of subdivision (d), the Superintendent shall withhold from the school district’s or charter school’s entitlement computed pursuant to Section 42238.02 an amount pursuant to the following:</w:t>
      </w:r>
    </w:p>
    <w:p w14:paraId="32D97EFD" w14:textId="6D7082EB"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(A)</w:t>
      </w:r>
      <w:r w:rsidR="0080089E">
        <w:rPr>
          <w:rFonts w:eastAsia="Arial" w:cs="Arial"/>
          <w:color w:val="333333"/>
        </w:rPr>
        <w:t xml:space="preserve"> </w:t>
      </w:r>
      <w:r w:rsidRPr="5C8C9C59">
        <w:rPr>
          <w:rFonts w:eastAsia="Arial" w:cs="Arial"/>
          <w:color w:val="333333"/>
        </w:rPr>
        <w:t>For school districts and charter schools that fail to meet the adult-to-pupil ratio requirements of paragraph (1) of subdivision (d) for classrooms that include an early enrollment child, the amount shall be determined by multiplying:</w:t>
      </w:r>
    </w:p>
    <w:p w14:paraId="3957E8AA" w14:textId="1D0D1E27"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w:t>
      </w:r>
      <w:r w:rsidR="0080089E">
        <w:rPr>
          <w:rFonts w:eastAsia="Arial" w:cs="Arial"/>
          <w:color w:val="333333"/>
        </w:rPr>
        <w:t xml:space="preserve"> </w:t>
      </w:r>
      <w:r w:rsidRPr="5C8C9C59">
        <w:rPr>
          <w:rFonts w:eastAsia="Arial" w:cs="Arial"/>
          <w:color w:val="333333"/>
        </w:rPr>
        <w:t>The number of additional adults needed to meet the requirements of paragraph (1) of subdivision (d), as calculated by dividing the total enrollment pupils in each transitional kindergarten classroom with early enrollment children, by 10, rounded to the nearest half or whole integer, minus the total number of adults assigned to the classroom, as determined pursuant to subparagraph (B) of paragraph (3) of subdivision (b).</w:t>
      </w:r>
    </w:p>
    <w:p w14:paraId="038824BC" w14:textId="134129BE"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w:t>
      </w:r>
      <w:r w:rsidR="0080089E">
        <w:rPr>
          <w:rFonts w:eastAsia="Arial" w:cs="Arial"/>
          <w:color w:val="333333"/>
        </w:rPr>
        <w:t xml:space="preserve"> </w:t>
      </w:r>
      <w:r w:rsidRPr="5C8C9C59">
        <w:rPr>
          <w:rFonts w:eastAsia="Arial" w:cs="Arial"/>
          <w:color w:val="333333"/>
        </w:rPr>
        <w:t>Twenty, reduced by the statewide average rate of absence for elementary school districts for kindergarten and grades one to eight, inclusive, as calculated by the department for the prior fiscal year, with the resultant figures and rates rounded to the nearest tenth.</w:t>
      </w:r>
    </w:p>
    <w:p w14:paraId="71F4C0C8" w14:textId="69B16324"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(iii)</w:t>
      </w:r>
      <w:r w:rsidR="0080089E">
        <w:rPr>
          <w:rFonts w:eastAsia="Arial" w:cs="Arial"/>
          <w:color w:val="333333"/>
        </w:rPr>
        <w:t xml:space="preserve"> </w:t>
      </w:r>
      <w:r w:rsidRPr="5C8C9C59">
        <w:rPr>
          <w:rFonts w:eastAsia="Arial" w:cs="Arial"/>
          <w:color w:val="333333"/>
        </w:rPr>
        <w:t>The per average daily attendance rate determined pursuant to paragraph (2) of subdivision (g) of Section 42238.02.</w:t>
      </w:r>
    </w:p>
    <w:p w14:paraId="08063D8E" w14:textId="75D264FF"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For school districts and charter schools that fail to maintain a class enrollment of not more than 20 pupils, as required pursuant to paragraph (3) of subdivision (d), the amount determined by multiplying the then-current fiscal year’s average daily attendance reported for the second principal apportionment period in transitional kindergarten classrooms with early enrollment children by the amount specified in subparagraph (A) of paragraph (3) of subdivision (d) of Section 42238.02, unless the school district or charter school fails to meet the requirements for average class size for kindergarten and grades one to three, inclusive, pursuant to clause (i) of subparagraph (D) of paragraph (3) of subdivision (d) of Section 42238.02.</w:t>
      </w:r>
    </w:p>
    <w:p w14:paraId="25C1EE19" w14:textId="07A8191A" w:rsidR="511E4449" w:rsidRDefault="511E4449" w:rsidP="5C8C9C59">
      <w:pPr>
        <w:pStyle w:val="NormalWeb"/>
        <w:shd w:val="clear" w:color="auto" w:fill="FFFFFF" w:themeFill="background1"/>
        <w:spacing w:before="0" w:beforeAutospacing="0" w:after="240" w:afterAutospacing="0"/>
        <w:ind w:left="240"/>
        <w:rPr>
          <w:rFonts w:eastAsia="Arial" w:cs="Arial"/>
          <w:color w:val="333333"/>
        </w:rPr>
      </w:pPr>
      <w:r w:rsidRPr="5C8C9C59">
        <w:rPr>
          <w:rFonts w:eastAsia="Arial" w:cs="Arial"/>
          <w:color w:val="333333"/>
        </w:rPr>
        <w:lastRenderedPageBreak/>
        <w:t>(2)</w:t>
      </w:r>
      <w:r w:rsidR="0080089E">
        <w:rPr>
          <w:rFonts w:eastAsia="Arial" w:cs="Arial"/>
          <w:color w:val="333333"/>
        </w:rPr>
        <w:t xml:space="preserve"> </w:t>
      </w:r>
      <w:r w:rsidRPr="5C8C9C59">
        <w:rPr>
          <w:rFonts w:eastAsia="Arial" w:cs="Arial"/>
          <w:color w:val="333333"/>
        </w:rPr>
        <w:t>The Superintendent shall adjust an amount withheld pursuant to the requirements of paragraph (1) in order to ensure that the total amount withheld pursuant to paragraph (1) and Section 48000.1 does not exceed the product of both of the following:</w:t>
      </w:r>
    </w:p>
    <w:p w14:paraId="05F7F309" w14:textId="2B85A4EA"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(A)</w:t>
      </w:r>
      <w:r w:rsidR="0080089E">
        <w:rPr>
          <w:rFonts w:eastAsia="Arial" w:cs="Arial"/>
          <w:color w:val="333333"/>
        </w:rPr>
        <w:t xml:space="preserve"> </w:t>
      </w:r>
      <w:r w:rsidRPr="5C8C9C59">
        <w:rPr>
          <w:rFonts w:eastAsia="Arial" w:cs="Arial"/>
          <w:color w:val="333333"/>
        </w:rPr>
        <w:t>The then-current fiscal year’s average daily attendance reported for the second principal apportionment period in transitional kindergarten for the applicable school district or charter school.</w:t>
      </w:r>
    </w:p>
    <w:p w14:paraId="49FE04DE" w14:textId="4AD476AF" w:rsidR="511E4449" w:rsidRDefault="511E4449" w:rsidP="5C8C9C59">
      <w:pPr>
        <w:pStyle w:val="NormalWeb"/>
        <w:shd w:val="clear" w:color="auto" w:fill="FFFFFF" w:themeFill="background1"/>
        <w:spacing w:before="0" w:beforeAutospacing="0" w:after="240" w:afterAutospacing="0"/>
        <w:ind w:left="600"/>
        <w:rPr>
          <w:rFonts w:eastAsia="Arial" w:cs="Arial"/>
          <w:color w:val="333333"/>
        </w:rPr>
      </w:pPr>
      <w:r w:rsidRPr="5C8C9C59">
        <w:rPr>
          <w:rFonts w:eastAsia="Arial" w:cs="Arial"/>
          <w:color w:val="333333"/>
        </w:rPr>
        <w:t>(B)</w:t>
      </w:r>
      <w:r w:rsidR="0080089E">
        <w:rPr>
          <w:rFonts w:eastAsia="Arial" w:cs="Arial"/>
          <w:color w:val="333333"/>
        </w:rPr>
        <w:t xml:space="preserve"> </w:t>
      </w:r>
      <w:r w:rsidRPr="5C8C9C59">
        <w:rPr>
          <w:rFonts w:eastAsia="Arial" w:cs="Arial"/>
          <w:color w:val="333333"/>
        </w:rPr>
        <w:t>The sum of the per average daily attendance rates of all of the following:</w:t>
      </w:r>
    </w:p>
    <w:p w14:paraId="7ADEDE29" w14:textId="6BF256F6"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w:t>
      </w:r>
      <w:r w:rsidR="0080089E">
        <w:rPr>
          <w:rFonts w:eastAsia="Arial" w:cs="Arial"/>
          <w:color w:val="333333"/>
        </w:rPr>
        <w:t xml:space="preserve"> </w:t>
      </w:r>
      <w:r w:rsidRPr="5C8C9C59">
        <w:rPr>
          <w:rFonts w:eastAsia="Arial" w:cs="Arial"/>
          <w:color w:val="333333"/>
        </w:rPr>
        <w:t>Subparagraph (A) of paragraph (1) of subdivision (d) of Section 42238.02.</w:t>
      </w:r>
    </w:p>
    <w:p w14:paraId="699FFA59" w14:textId="34F482B1"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w:t>
      </w:r>
      <w:r w:rsidR="0080089E">
        <w:rPr>
          <w:rFonts w:eastAsia="Arial" w:cs="Arial"/>
          <w:color w:val="333333"/>
        </w:rPr>
        <w:t xml:space="preserve"> </w:t>
      </w:r>
      <w:r w:rsidRPr="5C8C9C59">
        <w:rPr>
          <w:rFonts w:eastAsia="Arial" w:cs="Arial"/>
          <w:color w:val="333333"/>
        </w:rPr>
        <w:t>Subparagraph (A) of paragraph (3) of subdivision (d) of Section 42238.02.</w:t>
      </w:r>
    </w:p>
    <w:p w14:paraId="75F555B0" w14:textId="6304F1BF" w:rsidR="511E4449" w:rsidRDefault="511E4449" w:rsidP="5C8C9C59">
      <w:pPr>
        <w:pStyle w:val="NormalWeb"/>
        <w:shd w:val="clear" w:color="auto" w:fill="FFFFFF" w:themeFill="background1"/>
        <w:spacing w:before="0" w:beforeAutospacing="0" w:after="240" w:afterAutospacing="0"/>
        <w:ind w:left="960"/>
        <w:rPr>
          <w:rFonts w:eastAsia="Arial" w:cs="Arial"/>
          <w:color w:val="333333"/>
        </w:rPr>
      </w:pPr>
      <w:r w:rsidRPr="5C8C9C59">
        <w:rPr>
          <w:rFonts w:eastAsia="Arial" w:cs="Arial"/>
          <w:color w:val="333333"/>
        </w:rPr>
        <w:t>(iii)</w:t>
      </w:r>
      <w:r w:rsidR="0080089E">
        <w:rPr>
          <w:rFonts w:eastAsia="Arial" w:cs="Arial"/>
          <w:color w:val="333333"/>
        </w:rPr>
        <w:t xml:space="preserve"> </w:t>
      </w:r>
      <w:r w:rsidRPr="5C8C9C59">
        <w:rPr>
          <w:rFonts w:eastAsia="Arial" w:cs="Arial"/>
          <w:color w:val="333333"/>
        </w:rPr>
        <w:t>Paragraph (2) of subdivision (g) of Section 42238.02.</w:t>
      </w:r>
    </w:p>
    <w:p w14:paraId="056320C2" w14:textId="55270E06"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(f)</w:t>
      </w:r>
      <w:r w:rsidR="0080089E">
        <w:rPr>
          <w:rFonts w:eastAsia="Arial" w:cs="Arial"/>
          <w:color w:val="333333"/>
        </w:rPr>
        <w:t xml:space="preserve"> </w:t>
      </w:r>
      <w:r w:rsidRPr="5C8C9C59">
        <w:rPr>
          <w:rFonts w:eastAsia="Arial" w:cs="Arial"/>
          <w:color w:val="333333"/>
        </w:rPr>
        <w:t>For the 2023–24 and 2024–25 school years, any school district or charter school that serves early enrollment children in transitional kindergarten shall report to the department, pursuant to a process determined by the department, the number of teachers in transitional kindergarten classrooms with early enrollment children that did not meet at least one of the requirements specified in subparagraphs (A) to (C), inclusive, of paragraph (4) of subdivision (g) of Section 48000. The department shall submit a report to the appropriate fiscal and policy committees of the Legislature and the Department of Finance by October 1, 2024, and again by October 1, 2025, that includes this information, disaggregated by each school district and charter school.</w:t>
      </w:r>
    </w:p>
    <w:p w14:paraId="434F0BEA" w14:textId="20C23EFE" w:rsidR="511E4449" w:rsidRDefault="511E4449" w:rsidP="5C8C9C59">
      <w:pPr>
        <w:pStyle w:val="NormalWeb"/>
        <w:shd w:val="clear" w:color="auto" w:fill="FFFFFF" w:themeFill="background1"/>
        <w:spacing w:before="0" w:beforeAutospacing="0" w:after="240" w:afterAutospacing="0"/>
        <w:rPr>
          <w:rFonts w:eastAsia="Arial" w:cs="Arial"/>
          <w:color w:val="333333"/>
        </w:rPr>
      </w:pPr>
      <w:r w:rsidRPr="5C8C9C59">
        <w:rPr>
          <w:rFonts w:eastAsia="Arial" w:cs="Arial"/>
          <w:color w:val="333333"/>
        </w:rPr>
        <w:t>(g)</w:t>
      </w:r>
      <w:r w:rsidR="0080089E">
        <w:rPr>
          <w:rFonts w:eastAsia="Arial" w:cs="Arial"/>
          <w:color w:val="333333"/>
        </w:rPr>
        <w:t xml:space="preserve"> </w:t>
      </w:r>
      <w:r w:rsidRPr="5C8C9C59">
        <w:rPr>
          <w:rFonts w:eastAsia="Arial" w:cs="Arial"/>
          <w:color w:val="333333"/>
        </w:rPr>
        <w:t xml:space="preserve">For the 2023–24 and 2024–25 fiscal year </w:t>
      </w:r>
      <w:r w:rsidRPr="5C8C9C59">
        <w:rPr>
          <w:rFonts w:eastAsia="Arial" w:cs="Arial"/>
          <w:i/>
          <w:iCs/>
          <w:color w:val="333333"/>
        </w:rPr>
        <w:t>Guide for Annual Audits of K–12 Local Education Agencies and State Compliance Reporting</w:t>
      </w:r>
      <w:r w:rsidRPr="5C8C9C59">
        <w:rPr>
          <w:rFonts w:eastAsia="Arial" w:cs="Arial"/>
          <w:color w:val="333333"/>
        </w:rPr>
        <w:t>, the Controller shall incorporate verification of compliance with the requirements specified in paragraphs (1) and (3) of subdivision (d).</w:t>
      </w:r>
    </w:p>
    <w:p w14:paraId="0E6E98A3" w14:textId="6BE2CDBC" w:rsidR="00941F84" w:rsidRDefault="511E4449">
      <w:pPr>
        <w:rPr>
          <w:rFonts w:cs="Arial"/>
        </w:rPr>
      </w:pPr>
      <w:r w:rsidRPr="5C8C9C59">
        <w:rPr>
          <w:rFonts w:eastAsia="Arial" w:cs="Arial"/>
          <w:color w:val="333333"/>
        </w:rPr>
        <w:t>(h)</w:t>
      </w:r>
      <w:r w:rsidR="0080089E">
        <w:rPr>
          <w:rFonts w:eastAsia="Arial" w:cs="Arial"/>
          <w:color w:val="333333"/>
        </w:rPr>
        <w:t xml:space="preserve"> </w:t>
      </w:r>
      <w:r w:rsidRPr="5C8C9C59">
        <w:rPr>
          <w:rFonts w:eastAsia="Arial" w:cs="Arial"/>
          <w:color w:val="333333"/>
        </w:rPr>
        <w:t>This section shall become inoperative on July 1, 2025.</w:t>
      </w:r>
      <w:r w:rsidR="00941F84" w:rsidRPr="5C8C9C59">
        <w:rPr>
          <w:rFonts w:cs="Arial"/>
        </w:rPr>
        <w:br w:type="page"/>
      </w:r>
    </w:p>
    <w:p w14:paraId="1EB921BA" w14:textId="4C08F492" w:rsidR="00941F84" w:rsidRPr="007B071A" w:rsidRDefault="2ED8A577" w:rsidP="007B071A">
      <w:pPr>
        <w:pStyle w:val="Heading2"/>
        <w:spacing w:line="240" w:lineRule="auto"/>
        <w:jc w:val="center"/>
      </w:pPr>
      <w:bookmarkStart w:id="63" w:name="_Toc197965801"/>
      <w:bookmarkStart w:id="64" w:name="_Toc1830844382"/>
      <w:bookmarkStart w:id="65" w:name="_Toc197966592"/>
      <w:bookmarkStart w:id="66" w:name="_Toc208300676"/>
      <w:r w:rsidRPr="007B071A">
        <w:lastRenderedPageBreak/>
        <w:t>Appendix B: Fiscal Penalties (Being Out of Compliance with Transitional Kindergarten Average Class Size and Adult-to-Child Ratios)</w:t>
      </w:r>
      <w:bookmarkEnd w:id="63"/>
      <w:bookmarkEnd w:id="64"/>
      <w:bookmarkEnd w:id="65"/>
      <w:bookmarkEnd w:id="66"/>
    </w:p>
    <w:p w14:paraId="4DE86488" w14:textId="2780ECE6" w:rsidR="0094014D" w:rsidRPr="0094014D" w:rsidRDefault="26F76C2E" w:rsidP="5733C4CC">
      <w:pPr>
        <w:spacing w:after="240"/>
        <w:rPr>
          <w:rFonts w:eastAsia="Arial" w:cs="Arial"/>
          <w:color w:val="0000FF"/>
          <w:u w:val="single"/>
        </w:rPr>
      </w:pPr>
      <w:r w:rsidRPr="5733C4CC">
        <w:rPr>
          <w:rFonts w:eastAsia="Arial" w:cs="Arial"/>
          <w:color w:val="000000" w:themeColor="text1"/>
        </w:rPr>
        <w:t xml:space="preserve">The following information comes from the </w:t>
      </w:r>
      <w:r w:rsidR="00096E33" w:rsidRPr="001659A9">
        <w:rPr>
          <w:rFonts w:eastAsia="Arial" w:cs="Arial"/>
        </w:rPr>
        <w:t>Transitional Kindergarten Requirements</w:t>
      </w:r>
      <w:r w:rsidRPr="5733C4CC">
        <w:rPr>
          <w:rFonts w:eastAsia="Arial" w:cs="Arial"/>
          <w:color w:val="000000" w:themeColor="text1"/>
        </w:rPr>
        <w:t xml:space="preserve"> webinar presented by the </w:t>
      </w:r>
      <w:r w:rsidR="00687758">
        <w:rPr>
          <w:rFonts w:eastAsia="Arial" w:cs="Arial"/>
          <w:color w:val="000000" w:themeColor="text1"/>
        </w:rPr>
        <w:t xml:space="preserve">CDE </w:t>
      </w:r>
      <w:r w:rsidRPr="5733C4CC">
        <w:rPr>
          <w:rFonts w:eastAsia="Arial" w:cs="Arial"/>
          <w:color w:val="000000" w:themeColor="text1"/>
        </w:rPr>
        <w:t xml:space="preserve">School Fiscal Services Division and the </w:t>
      </w:r>
      <w:r w:rsidR="00687758">
        <w:rPr>
          <w:rFonts w:eastAsia="Arial" w:cs="Arial"/>
          <w:color w:val="000000" w:themeColor="text1"/>
        </w:rPr>
        <w:t xml:space="preserve">CDE </w:t>
      </w:r>
      <w:r w:rsidRPr="5733C4CC">
        <w:rPr>
          <w:rFonts w:eastAsia="Arial" w:cs="Arial"/>
          <w:color w:val="000000" w:themeColor="text1"/>
        </w:rPr>
        <w:t xml:space="preserve">Early Education Division </w:t>
      </w:r>
      <w:r w:rsidR="7042BC8C" w:rsidRPr="5733C4CC">
        <w:rPr>
          <w:rFonts w:eastAsia="Arial" w:cs="Arial"/>
          <w:color w:val="000000" w:themeColor="text1"/>
        </w:rPr>
        <w:t xml:space="preserve">on October 20, </w:t>
      </w:r>
      <w:r w:rsidR="5E2E3FD8" w:rsidRPr="5733C4CC">
        <w:rPr>
          <w:rFonts w:eastAsia="Arial" w:cs="Arial"/>
          <w:color w:val="000000" w:themeColor="text1"/>
        </w:rPr>
        <w:t>2022</w:t>
      </w:r>
      <w:r w:rsidR="4D0D70AA" w:rsidRPr="5733C4CC">
        <w:rPr>
          <w:rFonts w:eastAsia="Arial" w:cs="Arial"/>
          <w:color w:val="000000" w:themeColor="text1"/>
        </w:rPr>
        <w:t xml:space="preserve">. </w:t>
      </w:r>
      <w:r w:rsidR="00B61BDA" w:rsidRPr="56201BE7">
        <w:rPr>
          <w:rFonts w:eastAsia="Arial" w:cs="Arial"/>
          <w:color w:val="000000" w:themeColor="text1"/>
        </w:rPr>
        <w:t>This webinar</w:t>
      </w:r>
      <w:r w:rsidR="00B61BDA" w:rsidRPr="5733C4CC">
        <w:rPr>
          <w:rFonts w:eastAsia="Arial" w:cs="Arial"/>
          <w:color w:val="000000" w:themeColor="text1"/>
        </w:rPr>
        <w:t xml:space="preserve"> </w:t>
      </w:r>
      <w:r w:rsidR="00687758">
        <w:rPr>
          <w:rFonts w:eastAsia="Arial" w:cs="Arial"/>
          <w:color w:val="000000" w:themeColor="text1"/>
        </w:rPr>
        <w:t>is available</w:t>
      </w:r>
      <w:r w:rsidR="00D35FEB">
        <w:rPr>
          <w:rFonts w:eastAsia="Arial" w:cs="Arial"/>
          <w:color w:val="000000" w:themeColor="text1"/>
        </w:rPr>
        <w:t xml:space="preserve"> on the </w:t>
      </w:r>
      <w:r w:rsidR="00FB07E1">
        <w:rPr>
          <w:rFonts w:eastAsia="Arial" w:cs="Arial"/>
          <w:color w:val="000000" w:themeColor="text1"/>
        </w:rPr>
        <w:t xml:space="preserve">CDE website at </w:t>
      </w:r>
      <w:hyperlink r:id="rId20" w:tooltip="TK Requirements Webinar Web Page" w:history="1">
        <w:r w:rsidR="002A0839" w:rsidRPr="00BE1F57">
          <w:rPr>
            <w:rStyle w:val="Hyperlink"/>
            <w:rFonts w:eastAsia="Arial" w:cs="Arial"/>
          </w:rPr>
          <w:t>https://www.cde.ca.gov/ci/gs/em/documents/tkrequirementswebinar.pdf</w:t>
        </w:r>
      </w:hyperlink>
      <w:r w:rsidR="0094014D">
        <w:rPr>
          <w:rFonts w:eastAsia="Arial" w:cs="Arial"/>
          <w:color w:val="000000" w:themeColor="text1"/>
        </w:rPr>
        <w:t xml:space="preserve"> </w:t>
      </w:r>
    </w:p>
    <w:p w14:paraId="37B3F024" w14:textId="5995F181" w:rsidR="00941F84" w:rsidRPr="009E6005" w:rsidRDefault="5B1FAEB1" w:rsidP="5C8C9C59">
      <w:pPr>
        <w:spacing w:after="240"/>
        <w:rPr>
          <w:rStyle w:val="FootnoteReference"/>
          <w:rFonts w:eastAsia="Arial" w:cs="Arial"/>
          <w:color w:val="000000" w:themeColor="text1"/>
        </w:rPr>
      </w:pPr>
      <w:r w:rsidRPr="5C8C9C59">
        <w:rPr>
          <w:rFonts w:eastAsia="Arial" w:cs="Arial"/>
          <w:color w:val="000000" w:themeColor="text1"/>
        </w:rPr>
        <w:t xml:space="preserve">The Local Control Funding Formula (LCFF) funding for LEAs is provided based on a statutory formula. In some cases, LEAs must meet specific compliance requirements based on the funding allocated. Compliance with TK requirements is verified after the end of the school year in the annual audits based on the </w:t>
      </w:r>
      <w:r w:rsidRPr="5C8C9C59">
        <w:rPr>
          <w:rFonts w:eastAsia="Arial" w:cs="Arial"/>
          <w:i/>
          <w:iCs/>
          <w:color w:val="000000" w:themeColor="text1"/>
        </w:rPr>
        <w:t>Guide for Annual Audits of K</w:t>
      </w:r>
      <w:r w:rsidR="00FC1BBE">
        <w:rPr>
          <w:rFonts w:eastAsia="Arial" w:cs="Arial"/>
          <w:i/>
          <w:iCs/>
          <w:color w:val="000000" w:themeColor="text1"/>
        </w:rPr>
        <w:t>–</w:t>
      </w:r>
      <w:r w:rsidRPr="5C8C9C59">
        <w:rPr>
          <w:rFonts w:eastAsia="Arial" w:cs="Arial"/>
          <w:i/>
          <w:iCs/>
          <w:color w:val="000000" w:themeColor="text1"/>
        </w:rPr>
        <w:t>12 Local Educational Agencies and State Compliance Reporting</w:t>
      </w:r>
      <w:r w:rsidRPr="5C8C9C59">
        <w:rPr>
          <w:rFonts w:eastAsia="Arial" w:cs="Arial"/>
          <w:color w:val="000000" w:themeColor="text1"/>
        </w:rPr>
        <w:t>. If LEAs are found to be noncompliant, the result is an audit finding and the associated fiscal penalty prescribed in statute.</w:t>
      </w:r>
    </w:p>
    <w:p w14:paraId="48CEBE90" w14:textId="373D8F2A" w:rsidR="00941F84" w:rsidRPr="009E6005" w:rsidRDefault="5B1FAEB1" w:rsidP="5C8C9C59">
      <w:pPr>
        <w:spacing w:after="240"/>
        <w:rPr>
          <w:rStyle w:val="FootnoteReference"/>
          <w:rFonts w:eastAsia="Arial" w:cs="Arial"/>
          <w:color w:val="000000" w:themeColor="text1"/>
        </w:rPr>
      </w:pPr>
      <w:r w:rsidRPr="5C8C9C59">
        <w:rPr>
          <w:rFonts w:eastAsia="Arial" w:cs="Arial"/>
          <w:color w:val="000000" w:themeColor="text1"/>
        </w:rPr>
        <w:t xml:space="preserve">To mitigate audit findings, an LEA may submit a request for summary review and appeal to the Education Audit Appeals Panel or submit a repayment plan request to </w:t>
      </w:r>
      <w:r w:rsidR="00A95B4A">
        <w:rPr>
          <w:rFonts w:eastAsia="Arial" w:cs="Arial"/>
          <w:color w:val="000000" w:themeColor="text1"/>
        </w:rPr>
        <w:t xml:space="preserve">the </w:t>
      </w:r>
      <w:r w:rsidRPr="5C8C9C59">
        <w:rPr>
          <w:rFonts w:eastAsia="Arial" w:cs="Arial"/>
          <w:color w:val="000000" w:themeColor="text1"/>
        </w:rPr>
        <w:t>CDE. The statutory deadline for an LEA to submit its annual audit to the State Controller’s Office</w:t>
      </w:r>
      <w:r w:rsidR="00FC1BBE">
        <w:rPr>
          <w:rFonts w:eastAsia="Arial" w:cs="Arial"/>
          <w:color w:val="000000" w:themeColor="text1"/>
        </w:rPr>
        <w:t xml:space="preserve"> </w:t>
      </w:r>
      <w:r w:rsidRPr="5C8C9C59">
        <w:rPr>
          <w:rFonts w:eastAsia="Arial" w:cs="Arial"/>
          <w:color w:val="000000" w:themeColor="text1"/>
        </w:rPr>
        <w:t xml:space="preserve">and to </w:t>
      </w:r>
      <w:r w:rsidR="00A95B4A">
        <w:rPr>
          <w:rFonts w:eastAsia="Arial" w:cs="Arial"/>
          <w:color w:val="000000" w:themeColor="text1"/>
        </w:rPr>
        <w:t xml:space="preserve">the </w:t>
      </w:r>
      <w:r w:rsidRPr="5C8C9C59">
        <w:rPr>
          <w:rFonts w:eastAsia="Arial" w:cs="Arial"/>
          <w:color w:val="000000" w:themeColor="text1"/>
        </w:rPr>
        <w:t xml:space="preserve">CDE is December 15 for the prior school year. LEAs may receive an extension of this deadline from the </w:t>
      </w:r>
      <w:r w:rsidR="00FC1BBE" w:rsidRPr="5C8C9C59">
        <w:rPr>
          <w:rFonts w:eastAsia="Arial" w:cs="Arial"/>
          <w:color w:val="000000" w:themeColor="text1"/>
        </w:rPr>
        <w:t>State Controller’s Office</w:t>
      </w:r>
      <w:r w:rsidRPr="5C8C9C59">
        <w:rPr>
          <w:rFonts w:eastAsia="Arial" w:cs="Arial"/>
          <w:color w:val="000000" w:themeColor="text1"/>
        </w:rPr>
        <w:t>. The CDE has posted FAQs and penalty calculators to provide guidance to LEAs on the penalties and how compliance with the requirements will be measured.</w:t>
      </w:r>
    </w:p>
    <w:p w14:paraId="5A90237B" w14:textId="3542F956" w:rsidR="00941F84" w:rsidRPr="009E6005" w:rsidRDefault="5B1FAEB1" w:rsidP="5C8C9C59">
      <w:pPr>
        <w:spacing w:after="240"/>
        <w:rPr>
          <w:rFonts w:eastAsia="Arial" w:cs="Arial"/>
          <w:color w:val="000000" w:themeColor="text1"/>
        </w:rPr>
      </w:pPr>
      <w:r w:rsidRPr="5C8C9C59">
        <w:rPr>
          <w:rFonts w:eastAsia="Arial" w:cs="Arial"/>
          <w:color w:val="000000" w:themeColor="text1"/>
        </w:rPr>
        <w:t>For fiscal year 2023</w:t>
      </w:r>
      <w:r w:rsidRPr="5C8C9C59">
        <w:rPr>
          <w:rFonts w:eastAsia="Arial" w:cs="Arial"/>
          <w:color w:val="111111"/>
        </w:rPr>
        <w:t>–</w:t>
      </w:r>
      <w:r w:rsidRPr="5C8C9C59">
        <w:rPr>
          <w:rFonts w:eastAsia="Arial" w:cs="Arial"/>
          <w:color w:val="000000" w:themeColor="text1"/>
        </w:rPr>
        <w:t>24</w:t>
      </w:r>
      <w:r w:rsidR="301F6F8A" w:rsidRPr="2C1E3203">
        <w:rPr>
          <w:rFonts w:eastAsia="Arial" w:cs="Arial"/>
          <w:color w:val="000000" w:themeColor="text1"/>
        </w:rPr>
        <w:t xml:space="preserve"> and 2024–25</w:t>
      </w:r>
      <w:r w:rsidRPr="5C8C9C59">
        <w:rPr>
          <w:rFonts w:eastAsia="Arial" w:cs="Arial"/>
          <w:color w:val="000000" w:themeColor="text1"/>
        </w:rPr>
        <w:t>, as a condition of apportionment, LEAs must meet the following requirements for classes with TK students that do not include early enrollment children:</w:t>
      </w:r>
    </w:p>
    <w:p w14:paraId="20692E53" w14:textId="5A42A81E" w:rsidR="00941F84" w:rsidRPr="009E6005" w:rsidRDefault="5B1FAEB1" w:rsidP="5C8C9C59">
      <w:pPr>
        <w:pStyle w:val="ListParagraph"/>
        <w:numPr>
          <w:ilvl w:val="0"/>
          <w:numId w:val="2"/>
        </w:numPr>
        <w:spacing w:after="240"/>
        <w:rPr>
          <w:rFonts w:eastAsia="Arial" w:cs="Arial"/>
          <w:color w:val="000000" w:themeColor="text1"/>
        </w:rPr>
      </w:pPr>
      <w:r w:rsidRPr="5C8C9C59">
        <w:rPr>
          <w:rFonts w:eastAsia="Arial" w:cs="Arial"/>
          <w:color w:val="000000" w:themeColor="text1"/>
        </w:rPr>
        <w:t>Average class size = No more than 24</w:t>
      </w:r>
    </w:p>
    <w:p w14:paraId="71F2F466" w14:textId="6A478101" w:rsidR="00941F84" w:rsidRPr="009E6005" w:rsidRDefault="5B1FAEB1" w:rsidP="5C8C9C59">
      <w:pPr>
        <w:pStyle w:val="ListParagraph"/>
        <w:numPr>
          <w:ilvl w:val="0"/>
          <w:numId w:val="2"/>
        </w:numPr>
        <w:spacing w:after="240"/>
        <w:rPr>
          <w:rFonts w:eastAsia="Arial" w:cs="Arial"/>
          <w:color w:val="000000" w:themeColor="text1"/>
        </w:rPr>
      </w:pPr>
      <w:r w:rsidRPr="5C8C9C59">
        <w:rPr>
          <w:rFonts w:eastAsia="Arial" w:cs="Arial"/>
          <w:color w:val="000000" w:themeColor="text1"/>
        </w:rPr>
        <w:t>Average adult-to-student ratio = 1:12</w:t>
      </w:r>
    </w:p>
    <w:p w14:paraId="0D1E05F2" w14:textId="2B2795A4" w:rsidR="00941F84" w:rsidRPr="009E6005" w:rsidRDefault="5B1FAEB1" w:rsidP="5C8C9C59">
      <w:pPr>
        <w:spacing w:after="240"/>
        <w:rPr>
          <w:rFonts w:eastAsia="Arial" w:cs="Arial"/>
          <w:color w:val="000000" w:themeColor="text1"/>
        </w:rPr>
      </w:pPr>
      <w:r w:rsidRPr="5C8C9C59">
        <w:rPr>
          <w:rFonts w:eastAsia="Arial" w:cs="Arial"/>
          <w:color w:val="000000" w:themeColor="text1"/>
        </w:rPr>
        <w:t xml:space="preserve">The additional TK credential teacher requirements from </w:t>
      </w:r>
      <w:r w:rsidRPr="5C8C9C59">
        <w:rPr>
          <w:rFonts w:eastAsia="Arial" w:cs="Arial"/>
          <w:i/>
          <w:iCs/>
          <w:color w:val="000000" w:themeColor="text1"/>
        </w:rPr>
        <w:t>EC</w:t>
      </w:r>
      <w:r w:rsidRPr="5C8C9C59">
        <w:rPr>
          <w:rFonts w:eastAsia="Arial" w:cs="Arial"/>
          <w:color w:val="000000" w:themeColor="text1"/>
        </w:rPr>
        <w:t xml:space="preserve"> Section 48000(g)(4) are required starting August 1, 2025. As such, penalties for this requirement will take effect commencing with </w:t>
      </w:r>
      <w:r w:rsidR="00FC1BBE">
        <w:rPr>
          <w:rFonts w:eastAsia="Arial" w:cs="Arial"/>
          <w:color w:val="000000" w:themeColor="text1"/>
        </w:rPr>
        <w:t>fiscal year</w:t>
      </w:r>
      <w:r w:rsidRPr="5C8C9C59">
        <w:rPr>
          <w:rFonts w:eastAsia="Arial" w:cs="Arial"/>
          <w:color w:val="000000" w:themeColor="text1"/>
        </w:rPr>
        <w:t xml:space="preserve"> 2025</w:t>
      </w:r>
      <w:r w:rsidRPr="5C8C9C59">
        <w:rPr>
          <w:rFonts w:eastAsia="Arial" w:cs="Arial"/>
          <w:color w:val="111111"/>
        </w:rPr>
        <w:t>–</w:t>
      </w:r>
      <w:r w:rsidRPr="5C8C9C59">
        <w:rPr>
          <w:rFonts w:eastAsia="Arial" w:cs="Arial"/>
          <w:color w:val="000000" w:themeColor="text1"/>
        </w:rPr>
        <w:t>26.</w:t>
      </w:r>
    </w:p>
    <w:p w14:paraId="29399A52" w14:textId="20184DE0" w:rsidR="00941F84" w:rsidRPr="009E6005" w:rsidRDefault="5B1FAEB1" w:rsidP="5C8C9C59">
      <w:pPr>
        <w:spacing w:after="240"/>
        <w:rPr>
          <w:rFonts w:eastAsia="Arial" w:cs="Arial"/>
          <w:color w:val="000000" w:themeColor="text1"/>
        </w:rPr>
      </w:pPr>
      <w:r w:rsidRPr="5C8C9C59">
        <w:rPr>
          <w:rFonts w:eastAsia="Arial" w:cs="Arial"/>
          <w:color w:val="000000" w:themeColor="text1"/>
        </w:rPr>
        <w:t xml:space="preserve">Pursuant to </w:t>
      </w:r>
      <w:r w:rsidRPr="5C8C9C59">
        <w:rPr>
          <w:rFonts w:eastAsia="Arial" w:cs="Arial"/>
          <w:i/>
          <w:iCs/>
          <w:color w:val="000000" w:themeColor="text1"/>
        </w:rPr>
        <w:t xml:space="preserve">EC </w:t>
      </w:r>
      <w:r w:rsidRPr="5C8C9C59">
        <w:rPr>
          <w:rFonts w:eastAsia="Arial" w:cs="Arial"/>
          <w:color w:val="000000" w:themeColor="text1"/>
        </w:rPr>
        <w:t>Section 48000.15, LEAs that offer TK to early enrollment children require class sizes and adult-to-student ratios as follows:</w:t>
      </w:r>
    </w:p>
    <w:p w14:paraId="37F5BF77" w14:textId="2E81BB02" w:rsidR="00941F84" w:rsidRPr="009E6005" w:rsidRDefault="5B1FAEB1" w:rsidP="5C8C9C59">
      <w:pPr>
        <w:pStyle w:val="ListParagraph"/>
        <w:numPr>
          <w:ilvl w:val="0"/>
          <w:numId w:val="1"/>
        </w:numPr>
        <w:rPr>
          <w:rFonts w:eastAsia="Arial" w:cs="Arial"/>
          <w:color w:val="000000" w:themeColor="text1"/>
        </w:rPr>
      </w:pPr>
      <w:r w:rsidRPr="5C8C9C59">
        <w:rPr>
          <w:rFonts w:eastAsia="Arial" w:cs="Arial"/>
          <w:color w:val="000000" w:themeColor="text1"/>
        </w:rPr>
        <w:t>Class size = No more than 20</w:t>
      </w:r>
    </w:p>
    <w:p w14:paraId="3BA97AFA" w14:textId="432AC10C" w:rsidR="00941F84" w:rsidRPr="009E6005" w:rsidRDefault="5B1FAEB1" w:rsidP="5C8C9C59">
      <w:pPr>
        <w:pStyle w:val="ListParagraph"/>
        <w:numPr>
          <w:ilvl w:val="0"/>
          <w:numId w:val="1"/>
        </w:numPr>
        <w:spacing w:after="240"/>
        <w:rPr>
          <w:rFonts w:eastAsia="Arial" w:cs="Arial"/>
          <w:color w:val="000000" w:themeColor="text1"/>
        </w:rPr>
      </w:pPr>
      <w:r w:rsidRPr="5C8C9C59">
        <w:rPr>
          <w:rFonts w:eastAsia="Arial" w:cs="Arial"/>
          <w:color w:val="000000" w:themeColor="text1"/>
        </w:rPr>
        <w:t>Adult-to-student ratio = 1:10</w:t>
      </w:r>
    </w:p>
    <w:p w14:paraId="45051B67" w14:textId="2C940A1C" w:rsidR="00941F84" w:rsidRPr="009E6005" w:rsidRDefault="5B1FAEB1" w:rsidP="5C8C9C59">
      <w:pPr>
        <w:spacing w:after="240"/>
        <w:rPr>
          <w:rFonts w:eastAsia="Arial" w:cs="Arial"/>
          <w:color w:val="000000" w:themeColor="text1"/>
        </w:rPr>
      </w:pPr>
      <w:r w:rsidRPr="5C8C9C59">
        <w:rPr>
          <w:rFonts w:eastAsia="Arial" w:cs="Arial"/>
          <w:color w:val="000000" w:themeColor="text1"/>
        </w:rPr>
        <w:t xml:space="preserve">If an LEA is noncompliant with the bulleted requirements listed above, the LEA could face an audit finding and the associated fiscal penalty. In addition, LEAs are to prioritize assigning credentialed teachers </w:t>
      </w:r>
      <w:r w:rsidR="00FC1BBE">
        <w:rPr>
          <w:rFonts w:eastAsia="Arial" w:cs="Arial"/>
          <w:color w:val="000000" w:themeColor="text1"/>
        </w:rPr>
        <w:t>who meet</w:t>
      </w:r>
      <w:r w:rsidRPr="5C8C9C59">
        <w:rPr>
          <w:rFonts w:eastAsia="Arial" w:cs="Arial"/>
          <w:color w:val="000000" w:themeColor="text1"/>
        </w:rPr>
        <w:t xml:space="preserve"> the additional requirements from </w:t>
      </w:r>
      <w:r w:rsidRPr="5C8C9C59">
        <w:rPr>
          <w:rFonts w:eastAsia="Arial" w:cs="Arial"/>
          <w:i/>
          <w:iCs/>
          <w:color w:val="000000" w:themeColor="text1"/>
        </w:rPr>
        <w:t>EC</w:t>
      </w:r>
      <w:r w:rsidRPr="5C8C9C59">
        <w:rPr>
          <w:rFonts w:eastAsia="Arial" w:cs="Arial"/>
          <w:color w:val="000000" w:themeColor="text1"/>
        </w:rPr>
        <w:t xml:space="preserve"> 48000(g)(4) to TK classes with early enrollment children (</w:t>
      </w:r>
      <w:r w:rsidRPr="5C8C9C59">
        <w:rPr>
          <w:rFonts w:eastAsia="Arial" w:cs="Arial"/>
          <w:i/>
          <w:iCs/>
          <w:color w:val="000000" w:themeColor="text1"/>
        </w:rPr>
        <w:t>EC</w:t>
      </w:r>
      <w:r w:rsidRPr="5C8C9C59">
        <w:rPr>
          <w:rFonts w:eastAsia="Arial" w:cs="Arial"/>
          <w:color w:val="000000" w:themeColor="text1"/>
        </w:rPr>
        <w:t xml:space="preserve"> 48000.15[d][2]).</w:t>
      </w:r>
    </w:p>
    <w:p w14:paraId="559787DC" w14:textId="21810BCD" w:rsidR="00941F84" w:rsidRPr="009E6005" w:rsidRDefault="5B1FAEB1" w:rsidP="5C8C9C59">
      <w:pPr>
        <w:spacing w:after="240"/>
        <w:rPr>
          <w:rStyle w:val="FootnoteReference"/>
          <w:rFonts w:eastAsia="Arial" w:cs="Arial"/>
          <w:color w:val="000000" w:themeColor="text1"/>
        </w:rPr>
      </w:pPr>
      <w:r w:rsidRPr="5C8C9C59">
        <w:rPr>
          <w:rFonts w:eastAsia="Arial" w:cs="Arial"/>
          <w:color w:val="000000" w:themeColor="text1"/>
        </w:rPr>
        <w:lastRenderedPageBreak/>
        <w:t>There is a penalty cap that limits the penalty for non-compliance with core TK requirements of age-eligible TK classrooms (</w:t>
      </w:r>
      <w:r w:rsidRPr="5C8C9C59">
        <w:rPr>
          <w:rFonts w:eastAsia="Arial" w:cs="Arial"/>
          <w:i/>
          <w:iCs/>
          <w:color w:val="000000" w:themeColor="text1"/>
        </w:rPr>
        <w:t>EC</w:t>
      </w:r>
      <w:r w:rsidRPr="5C8C9C59">
        <w:rPr>
          <w:rFonts w:eastAsia="Arial" w:cs="Arial"/>
          <w:color w:val="000000" w:themeColor="text1"/>
        </w:rPr>
        <w:t xml:space="preserve"> 48000.1(c)) and a penalty cap that limits the penalty for non-compliance with core TK requirements or early enrollment TK classrooms (</w:t>
      </w:r>
      <w:r w:rsidRPr="5C8C9C59">
        <w:rPr>
          <w:rFonts w:eastAsia="Arial" w:cs="Arial"/>
          <w:i/>
          <w:iCs/>
          <w:color w:val="000000" w:themeColor="text1"/>
        </w:rPr>
        <w:t xml:space="preserve">EC </w:t>
      </w:r>
      <w:r w:rsidRPr="5C8C9C59">
        <w:rPr>
          <w:rFonts w:eastAsia="Arial" w:cs="Arial"/>
          <w:color w:val="000000" w:themeColor="text1"/>
        </w:rPr>
        <w:t xml:space="preserve">48000.15(e)(2)). The process for determining penalties for age-eligible TK classrooms with no early enrollment children and TK classrooms with early enrollment children </w:t>
      </w:r>
      <w:r w:rsidR="00552FBB">
        <w:rPr>
          <w:rFonts w:eastAsia="Arial" w:cs="Arial"/>
          <w:color w:val="000000" w:themeColor="text1"/>
        </w:rPr>
        <w:t xml:space="preserve">is available </w:t>
      </w:r>
      <w:r w:rsidRPr="5C8C9C59">
        <w:rPr>
          <w:rFonts w:eastAsia="Arial" w:cs="Arial"/>
          <w:color w:val="000000" w:themeColor="text1"/>
        </w:rPr>
        <w:t xml:space="preserve">in the table below. The requirements of TK in </w:t>
      </w:r>
      <w:r w:rsidRPr="5C8C9C59">
        <w:rPr>
          <w:rFonts w:eastAsia="Arial" w:cs="Arial"/>
          <w:i/>
          <w:iCs/>
          <w:color w:val="000000" w:themeColor="text1"/>
        </w:rPr>
        <w:t>EC</w:t>
      </w:r>
      <w:r w:rsidRPr="5C8C9C59">
        <w:rPr>
          <w:rFonts w:eastAsia="Arial" w:cs="Arial"/>
          <w:color w:val="000000" w:themeColor="text1"/>
        </w:rPr>
        <w:t xml:space="preserve"> 48000(g), </w:t>
      </w:r>
      <w:r w:rsidRPr="5C8C9C59">
        <w:rPr>
          <w:rFonts w:eastAsia="Arial" w:cs="Arial"/>
          <w:i/>
          <w:iCs/>
          <w:color w:val="000000" w:themeColor="text1"/>
        </w:rPr>
        <w:t>EC</w:t>
      </w:r>
      <w:r w:rsidRPr="5C8C9C59">
        <w:rPr>
          <w:rFonts w:eastAsia="Arial" w:cs="Arial"/>
          <w:color w:val="000000" w:themeColor="text1"/>
        </w:rPr>
        <w:t xml:space="preserve"> 48000.15(e)(1), and </w:t>
      </w:r>
      <w:r w:rsidR="00552FBB" w:rsidRPr="00552FBB">
        <w:rPr>
          <w:rFonts w:eastAsia="Arial" w:cs="Arial"/>
          <w:i/>
          <w:iCs/>
          <w:color w:val="000000" w:themeColor="text1"/>
        </w:rPr>
        <w:t>EC</w:t>
      </w:r>
      <w:r w:rsidR="00552FBB">
        <w:rPr>
          <w:rFonts w:eastAsia="Arial" w:cs="Arial"/>
          <w:color w:val="000000" w:themeColor="text1"/>
        </w:rPr>
        <w:t xml:space="preserve"> </w:t>
      </w:r>
      <w:r w:rsidRPr="5C8C9C59">
        <w:rPr>
          <w:rFonts w:eastAsia="Arial" w:cs="Arial"/>
          <w:color w:val="000000" w:themeColor="text1"/>
        </w:rPr>
        <w:t>48000.15(e)(1) are not waivable by the S</w:t>
      </w:r>
      <w:r w:rsidR="00A95B4A">
        <w:rPr>
          <w:rFonts w:eastAsia="Arial" w:cs="Arial"/>
          <w:color w:val="000000" w:themeColor="text1"/>
        </w:rPr>
        <w:t xml:space="preserve">tate </w:t>
      </w:r>
      <w:r w:rsidRPr="5C8C9C59">
        <w:rPr>
          <w:rFonts w:eastAsia="Arial" w:cs="Arial"/>
          <w:color w:val="000000" w:themeColor="text1"/>
        </w:rPr>
        <w:t>B</w:t>
      </w:r>
      <w:r w:rsidR="00A95B4A">
        <w:rPr>
          <w:rFonts w:eastAsia="Arial" w:cs="Arial"/>
          <w:color w:val="000000" w:themeColor="text1"/>
        </w:rPr>
        <w:t xml:space="preserve">oard of </w:t>
      </w:r>
      <w:r w:rsidRPr="5C8C9C59">
        <w:rPr>
          <w:rFonts w:eastAsia="Arial" w:cs="Arial"/>
          <w:color w:val="000000" w:themeColor="text1"/>
        </w:rPr>
        <w:t>E</w:t>
      </w:r>
      <w:r w:rsidR="00A95B4A">
        <w:rPr>
          <w:rFonts w:eastAsia="Arial" w:cs="Arial"/>
          <w:color w:val="000000" w:themeColor="text1"/>
        </w:rPr>
        <w:t>ducation</w:t>
      </w:r>
      <w:r w:rsidRPr="5C8C9C59">
        <w:rPr>
          <w:rFonts w:eastAsia="Arial" w:cs="Arial"/>
          <w:color w:val="000000" w:themeColor="text1"/>
        </w:rPr>
        <w:t xml:space="preserve"> (</w:t>
      </w:r>
      <w:r w:rsidRPr="5C8C9C59">
        <w:rPr>
          <w:rFonts w:eastAsia="Arial" w:cs="Arial"/>
          <w:i/>
          <w:iCs/>
          <w:color w:val="000000" w:themeColor="text1"/>
        </w:rPr>
        <w:t>EC</w:t>
      </w:r>
      <w:r w:rsidRPr="5C8C9C59">
        <w:rPr>
          <w:rFonts w:eastAsia="Arial" w:cs="Arial"/>
          <w:color w:val="000000" w:themeColor="text1"/>
        </w:rPr>
        <w:t xml:space="preserve"> sections 33050[a][14] and 41020).</w:t>
      </w:r>
    </w:p>
    <w:p w14:paraId="2454F159" w14:textId="63E97237" w:rsidR="00941F84" w:rsidRPr="009E6005" w:rsidRDefault="5B1FAEB1" w:rsidP="5C8C9C59">
      <w:pPr>
        <w:spacing w:after="240"/>
        <w:rPr>
          <w:rStyle w:val="FootnoteReference"/>
          <w:rFonts w:eastAsia="Arial" w:cs="Arial"/>
          <w:color w:val="000000" w:themeColor="text1"/>
        </w:rPr>
      </w:pPr>
      <w:r w:rsidRPr="5C8C9C59">
        <w:rPr>
          <w:rFonts w:eastAsia="Arial" w:cs="Arial"/>
          <w:color w:val="000000" w:themeColor="text1"/>
        </w:rPr>
        <w:t xml:space="preserve">Although there will be penalties associated with TK teachers being out of compliance with the requirements of </w:t>
      </w:r>
      <w:r w:rsidRPr="5C8C9C59">
        <w:rPr>
          <w:rFonts w:eastAsia="Arial" w:cs="Arial"/>
          <w:i/>
          <w:iCs/>
          <w:color w:val="000000" w:themeColor="text1"/>
        </w:rPr>
        <w:t>EC</w:t>
      </w:r>
      <w:r w:rsidRPr="5C8C9C59">
        <w:rPr>
          <w:rFonts w:eastAsia="Arial" w:cs="Arial"/>
          <w:color w:val="000000" w:themeColor="text1"/>
        </w:rPr>
        <w:t xml:space="preserve"> Section 48000(g)(4) in 2025</w:t>
      </w:r>
      <w:r w:rsidRPr="5C8C9C59">
        <w:rPr>
          <w:rFonts w:eastAsia="Arial" w:cs="Arial"/>
          <w:color w:val="111111"/>
        </w:rPr>
        <w:t>–</w:t>
      </w:r>
      <w:r w:rsidRPr="5C8C9C59">
        <w:rPr>
          <w:rFonts w:eastAsia="Arial" w:cs="Arial"/>
          <w:color w:val="000000" w:themeColor="text1"/>
        </w:rPr>
        <w:t>26, no such penalties have been imposed in the 2023</w:t>
      </w:r>
      <w:r w:rsidRPr="5C8C9C59">
        <w:rPr>
          <w:rFonts w:eastAsia="Arial" w:cs="Arial"/>
          <w:color w:val="111111"/>
        </w:rPr>
        <w:t>–</w:t>
      </w:r>
      <w:r w:rsidRPr="5C8C9C59">
        <w:rPr>
          <w:rFonts w:eastAsia="Arial" w:cs="Arial"/>
          <w:color w:val="000000" w:themeColor="text1"/>
        </w:rPr>
        <w:t>24 school year. In addition, the 2023</w:t>
      </w:r>
      <w:r w:rsidRPr="5C8C9C59">
        <w:rPr>
          <w:rFonts w:eastAsia="Arial" w:cs="Arial"/>
          <w:color w:val="111111"/>
        </w:rPr>
        <w:t>–</w:t>
      </w:r>
      <w:r w:rsidRPr="5C8C9C59">
        <w:rPr>
          <w:rFonts w:eastAsia="Arial" w:cs="Arial"/>
          <w:color w:val="000000" w:themeColor="text1"/>
        </w:rPr>
        <w:t xml:space="preserve">24 LEA annual audits did not collect information regarding TK teacher qualifications of early enrollment children, so there are currently no penalties associated with LEAs being out of compliance with the TK teacher requirements of early enrollment children defined in </w:t>
      </w:r>
      <w:r w:rsidRPr="5C8C9C59">
        <w:rPr>
          <w:rFonts w:eastAsia="Arial" w:cs="Arial"/>
          <w:i/>
          <w:iCs/>
          <w:color w:val="000000" w:themeColor="text1"/>
        </w:rPr>
        <w:t xml:space="preserve">EC </w:t>
      </w:r>
      <w:r w:rsidRPr="5C8C9C59">
        <w:rPr>
          <w:rFonts w:eastAsia="Arial" w:cs="Arial"/>
          <w:color w:val="000000" w:themeColor="text1"/>
        </w:rPr>
        <w:t>Section 48000.15(d)(2).</w:t>
      </w:r>
    </w:p>
    <w:p w14:paraId="49C4761E" w14:textId="79089115" w:rsidR="00941F84" w:rsidRPr="009E6005" w:rsidRDefault="5B1FAEB1" w:rsidP="000E0475">
      <w:pPr>
        <w:pStyle w:val="Caption"/>
        <w:rPr>
          <w:rFonts w:eastAsia="Arial"/>
        </w:rPr>
      </w:pPr>
      <w:r w:rsidRPr="5C8C9C59">
        <w:rPr>
          <w:rStyle w:val="normaltextrun"/>
          <w:rFonts w:ascii="Arial" w:eastAsia="Arial" w:hAnsi="Arial" w:cs="Arial"/>
          <w:bCs/>
          <w:color w:val="000000" w:themeColor="text1"/>
        </w:rPr>
        <w:t>Process for Determining Penalties in Age-Eligible and Early Enrollment Transitional Kindergarten Classes in 2023–24</w:t>
      </w:r>
      <w:r w:rsidR="40A418C0" w:rsidRPr="03F2C1F9">
        <w:rPr>
          <w:rStyle w:val="normaltextrun"/>
          <w:rFonts w:ascii="Arial" w:eastAsia="Arial" w:hAnsi="Arial" w:cs="Arial"/>
          <w:bCs/>
          <w:color w:val="000000" w:themeColor="text1"/>
        </w:rPr>
        <w:t xml:space="preserve"> and 2024–25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rocess for Determining Penalties in Age-Eligible and Early Enrollment Transitional Kindergarten Classes in 2023–24 and 2024–25 "/>
      </w:tblPr>
      <w:tblGrid>
        <w:gridCol w:w="4485"/>
        <w:gridCol w:w="4500"/>
      </w:tblGrid>
      <w:tr w:rsidR="5C8C9C59" w14:paraId="6BEBA620" w14:textId="77777777" w:rsidTr="00DE127B">
        <w:trPr>
          <w:cantSplit/>
          <w:trHeight w:val="300"/>
          <w:tblHeader/>
        </w:trPr>
        <w:tc>
          <w:tcPr>
            <w:tcW w:w="4485" w:type="dxa"/>
            <w:tcMar>
              <w:left w:w="105" w:type="dxa"/>
              <w:right w:w="105" w:type="dxa"/>
            </w:tcMar>
          </w:tcPr>
          <w:p w14:paraId="60838EAA" w14:textId="18817E0C" w:rsidR="5C8C9C59" w:rsidRDefault="5C8C9C59" w:rsidP="5C8C9C59">
            <w:pPr>
              <w:jc w:val="center"/>
              <w:rPr>
                <w:rFonts w:eastAsia="Arial" w:cs="Arial"/>
                <w:color w:val="000000" w:themeColor="text1"/>
              </w:rPr>
            </w:pPr>
            <w:r w:rsidRPr="5C8C9C59">
              <w:rPr>
                <w:rStyle w:val="eop"/>
                <w:rFonts w:ascii="Arial" w:eastAsia="Arial" w:hAnsi="Arial" w:cs="Arial"/>
                <w:b/>
                <w:bCs/>
                <w:color w:val="000000" w:themeColor="text1"/>
              </w:rPr>
              <w:t>Age-Eligible TK Classes (No Early Enrollment Children)</w:t>
            </w:r>
          </w:p>
        </w:tc>
        <w:tc>
          <w:tcPr>
            <w:tcW w:w="4500" w:type="dxa"/>
            <w:tcMar>
              <w:left w:w="105" w:type="dxa"/>
              <w:right w:w="105" w:type="dxa"/>
            </w:tcMar>
          </w:tcPr>
          <w:p w14:paraId="7C96F106" w14:textId="1AE33351" w:rsidR="5C8C9C59" w:rsidRDefault="5C8C9C59" w:rsidP="5C8C9C59">
            <w:pPr>
              <w:jc w:val="center"/>
              <w:rPr>
                <w:rFonts w:eastAsia="Arial" w:cs="Arial"/>
                <w:color w:val="000000" w:themeColor="text1"/>
              </w:rPr>
            </w:pPr>
            <w:r w:rsidRPr="5C8C9C59">
              <w:rPr>
                <w:rStyle w:val="eop"/>
                <w:rFonts w:ascii="Arial" w:eastAsia="Arial" w:hAnsi="Arial" w:cs="Arial"/>
                <w:b/>
                <w:bCs/>
                <w:color w:val="000000" w:themeColor="text1"/>
              </w:rPr>
              <w:t>TK Classes with Early Enrollment Children</w:t>
            </w:r>
          </w:p>
        </w:tc>
      </w:tr>
      <w:tr w:rsidR="5C8C9C59" w14:paraId="147B991D" w14:textId="77777777" w:rsidTr="00DE127B">
        <w:trPr>
          <w:cantSplit/>
          <w:trHeight w:val="300"/>
        </w:trPr>
        <w:tc>
          <w:tcPr>
            <w:tcW w:w="4485" w:type="dxa"/>
            <w:tcMar>
              <w:left w:w="105" w:type="dxa"/>
              <w:right w:w="105" w:type="dxa"/>
            </w:tcMar>
          </w:tcPr>
          <w:p w14:paraId="1CC2D52C" w14:textId="4A5428D4" w:rsidR="5C8C9C59" w:rsidRDefault="5C8C9C59" w:rsidP="5C8C9C59">
            <w:pPr>
              <w:spacing w:after="240"/>
              <w:jc w:val="center"/>
              <w:rPr>
                <w:rFonts w:eastAsia="Arial" w:cs="Arial"/>
              </w:rPr>
            </w:pPr>
            <w:r w:rsidRPr="5C8C9C59">
              <w:rPr>
                <w:rStyle w:val="normaltextrun"/>
                <w:rFonts w:ascii="Arial" w:eastAsia="Arial" w:hAnsi="Arial" w:cs="Arial"/>
                <w:b/>
                <w:bCs/>
              </w:rPr>
              <w:t>Class Size</w:t>
            </w:r>
          </w:p>
          <w:p w14:paraId="36C2AFE2" w14:textId="5E05A25C" w:rsidR="5C8C9C59" w:rsidRDefault="5C8C9C59" w:rsidP="5C8C9C59">
            <w:pPr>
              <w:spacing w:after="240"/>
              <w:jc w:val="center"/>
              <w:rPr>
                <w:rFonts w:eastAsia="Arial" w:cs="Arial"/>
              </w:rPr>
            </w:pPr>
            <w:r w:rsidRPr="5C8C9C59">
              <w:rPr>
                <w:rStyle w:val="normaltextrun"/>
                <w:rFonts w:ascii="Arial" w:eastAsia="Arial" w:hAnsi="Arial" w:cs="Arial"/>
              </w:rPr>
              <w:t>May not exceed an average of 24 for a school site that offers TK to age-eligible students (average is inclusive of all classes, whether exclusively TK or a combination of TK and K).</w:t>
            </w:r>
          </w:p>
          <w:p w14:paraId="7199FD1D" w14:textId="6E96D637" w:rsidR="5C8C9C59" w:rsidRDefault="5C8C9C59" w:rsidP="5C8C9C59">
            <w:pPr>
              <w:spacing w:after="240"/>
              <w:jc w:val="center"/>
              <w:rPr>
                <w:rFonts w:eastAsia="Arial" w:cs="Arial"/>
              </w:rPr>
            </w:pPr>
            <w:r w:rsidRPr="5C8C9C59">
              <w:rPr>
                <w:rStyle w:val="normaltextrun"/>
                <w:rFonts w:ascii="Arial" w:eastAsia="Arial" w:hAnsi="Arial" w:cs="Arial"/>
              </w:rPr>
              <w:t>Calculations based on student enrollment counts taken on the last teaching day of each school month ending before April 15.</w:t>
            </w:r>
          </w:p>
          <w:p w14:paraId="5C0683AC" w14:textId="4C9DCBF7" w:rsidR="002A0839" w:rsidRPr="002A0839" w:rsidRDefault="5C8C9C59" w:rsidP="002A0839">
            <w:pPr>
              <w:spacing w:after="240"/>
              <w:jc w:val="center"/>
              <w:rPr>
                <w:rStyle w:val="eop"/>
                <w:rFonts w:ascii="Arial" w:eastAsia="Arial" w:hAnsi="Arial" w:cs="Arial"/>
              </w:rPr>
            </w:pPr>
            <w:r w:rsidRPr="5C8C9C59">
              <w:rPr>
                <w:rStyle w:val="eop"/>
                <w:rFonts w:ascii="Arial" w:eastAsia="Arial" w:hAnsi="Arial" w:cs="Arial"/>
              </w:rPr>
              <w:t>Failure to meet the average class size requirement results in a penalty to the TK LCFF funding (</w:t>
            </w:r>
            <w:r w:rsidRPr="5C8C9C59">
              <w:rPr>
                <w:rStyle w:val="eop"/>
                <w:rFonts w:ascii="Arial" w:eastAsia="Arial" w:hAnsi="Arial" w:cs="Arial"/>
                <w:i/>
                <w:iCs/>
              </w:rPr>
              <w:t>EC</w:t>
            </w:r>
            <w:r w:rsidRPr="5C8C9C59">
              <w:rPr>
                <w:rStyle w:val="eop"/>
                <w:rFonts w:ascii="Arial" w:eastAsia="Arial" w:hAnsi="Arial" w:cs="Arial"/>
              </w:rPr>
              <w:t xml:space="preserve"> 48000.1(b)(1)(C)). The penalty is all P-2 TK </w:t>
            </w:r>
            <w:r w:rsidR="001F1184">
              <w:rPr>
                <w:rStyle w:val="eop"/>
                <w:rFonts w:ascii="Arial" w:eastAsia="Arial" w:hAnsi="Arial" w:cs="Arial"/>
              </w:rPr>
              <w:t xml:space="preserve">Average </w:t>
            </w:r>
            <w:r w:rsidRPr="5C8C9C59">
              <w:rPr>
                <w:rStyle w:val="eop"/>
                <w:rFonts w:ascii="Arial" w:eastAsia="Arial" w:hAnsi="Arial" w:cs="Arial"/>
              </w:rPr>
              <w:t>D</w:t>
            </w:r>
            <w:r w:rsidR="001F1184">
              <w:rPr>
                <w:rStyle w:val="eop"/>
                <w:rFonts w:ascii="Arial" w:eastAsia="Arial" w:hAnsi="Arial" w:cs="Arial"/>
              </w:rPr>
              <w:t xml:space="preserve">aily </w:t>
            </w:r>
            <w:r w:rsidRPr="5C8C9C59">
              <w:rPr>
                <w:rStyle w:val="eop"/>
                <w:rFonts w:ascii="Arial" w:eastAsia="Arial" w:hAnsi="Arial" w:cs="Arial"/>
              </w:rPr>
              <w:t>A</w:t>
            </w:r>
            <w:r w:rsidR="001F1184">
              <w:rPr>
                <w:rStyle w:val="eop"/>
                <w:rFonts w:ascii="Arial" w:eastAsia="Arial" w:hAnsi="Arial" w:cs="Arial"/>
              </w:rPr>
              <w:t xml:space="preserve">ttendance </w:t>
            </w:r>
            <w:r w:rsidR="00775ACA">
              <w:rPr>
                <w:rStyle w:val="eop"/>
                <w:rFonts w:ascii="Arial" w:eastAsia="Arial" w:hAnsi="Arial" w:cs="Arial"/>
              </w:rPr>
              <w:t xml:space="preserve">(ADA) </w:t>
            </w:r>
            <w:r w:rsidRPr="5C8C9C59">
              <w:rPr>
                <w:rStyle w:val="eop"/>
                <w:rFonts w:ascii="Arial" w:eastAsia="Arial" w:hAnsi="Arial" w:cs="Arial"/>
              </w:rPr>
              <w:t>for the LEA multiplied by the grade span adjustment (GSA), formulated as: [P-2 TK ADA x GSA].</w:t>
            </w:r>
          </w:p>
          <w:p w14:paraId="7B8A91B3" w14:textId="5F9C44E9" w:rsidR="002A0839" w:rsidRDefault="002A0839" w:rsidP="5C8C9C59">
            <w:pPr>
              <w:spacing w:after="240"/>
              <w:jc w:val="center"/>
              <w:rPr>
                <w:rStyle w:val="FootnoteReference"/>
                <w:rFonts w:eastAsia="Arial" w:cs="Arial"/>
              </w:rPr>
            </w:pPr>
          </w:p>
        </w:tc>
        <w:tc>
          <w:tcPr>
            <w:tcW w:w="4500" w:type="dxa"/>
            <w:tcMar>
              <w:left w:w="105" w:type="dxa"/>
              <w:right w:w="105" w:type="dxa"/>
            </w:tcMar>
          </w:tcPr>
          <w:p w14:paraId="6DE4805F" w14:textId="2229B964" w:rsidR="5C8C9C59" w:rsidRDefault="5C8C9C59" w:rsidP="5C8C9C59">
            <w:pPr>
              <w:spacing w:beforeAutospacing="1" w:after="240"/>
              <w:jc w:val="center"/>
              <w:rPr>
                <w:rFonts w:eastAsia="Arial" w:cs="Arial"/>
              </w:rPr>
            </w:pPr>
            <w:r w:rsidRPr="5C8C9C59">
              <w:rPr>
                <w:rStyle w:val="normaltextrun"/>
                <w:rFonts w:ascii="Arial" w:eastAsia="Arial" w:hAnsi="Arial" w:cs="Arial"/>
                <w:b/>
                <w:bCs/>
              </w:rPr>
              <w:t>Class Size</w:t>
            </w:r>
          </w:p>
          <w:p w14:paraId="1F200B83" w14:textId="7B5C97A5" w:rsidR="5C8C9C59" w:rsidRDefault="5C8C9C59" w:rsidP="5C8C9C59">
            <w:pPr>
              <w:pStyle w:val="paragraph"/>
              <w:spacing w:after="240" w:afterAutospacing="0"/>
              <w:jc w:val="center"/>
              <w:rPr>
                <w:rFonts w:eastAsia="Arial" w:cs="Arial"/>
              </w:rPr>
            </w:pPr>
            <w:r w:rsidRPr="5C8C9C59">
              <w:rPr>
                <w:rFonts w:eastAsia="Arial" w:cs="Arial"/>
              </w:rPr>
              <w:t>May not exceed 20 for any classroom with an early enrollment child.</w:t>
            </w:r>
          </w:p>
          <w:p w14:paraId="7DB824D4" w14:textId="34EC82BB" w:rsidR="5C8C9C59" w:rsidRDefault="5C8C9C59" w:rsidP="5C8C9C59">
            <w:pPr>
              <w:pStyle w:val="paragraph"/>
              <w:spacing w:after="240" w:afterAutospacing="0"/>
              <w:jc w:val="center"/>
              <w:rPr>
                <w:rFonts w:eastAsia="Arial" w:cs="Arial"/>
              </w:rPr>
            </w:pPr>
            <w:r w:rsidRPr="5C8C9C59">
              <w:rPr>
                <w:rFonts w:eastAsia="Arial" w:cs="Arial"/>
              </w:rPr>
              <w:t>Calculations based on student enrollment counts taken on the last teaching day of each school month ending before April 15.</w:t>
            </w:r>
          </w:p>
          <w:p w14:paraId="4CD79473" w14:textId="5267F1C5" w:rsidR="5C8C9C59" w:rsidRDefault="5C8C9C59" w:rsidP="5C8C9C59">
            <w:pPr>
              <w:pStyle w:val="paragraph"/>
              <w:spacing w:after="240" w:afterAutospacing="0"/>
              <w:jc w:val="center"/>
              <w:rPr>
                <w:rStyle w:val="FootnoteReference"/>
                <w:rFonts w:eastAsia="Arial" w:cs="Arial"/>
              </w:rPr>
            </w:pPr>
            <w:r w:rsidRPr="5C8C9C59">
              <w:rPr>
                <w:rFonts w:eastAsia="Arial" w:cs="Arial"/>
              </w:rPr>
              <w:t>Failure to meet the class size requirement results in a penalty to the TK LCFF funding (</w:t>
            </w:r>
            <w:r w:rsidRPr="5C8C9C59">
              <w:rPr>
                <w:rFonts w:eastAsia="Arial" w:cs="Arial"/>
                <w:i/>
                <w:iCs/>
              </w:rPr>
              <w:t>EC</w:t>
            </w:r>
            <w:r w:rsidRPr="5C8C9C59">
              <w:rPr>
                <w:rFonts w:eastAsia="Arial" w:cs="Arial"/>
              </w:rPr>
              <w:t xml:space="preserve"> 48000.15(e)(1)(B)). The penalty is P-2 ADA for TK classrooms with early enrollment children multiplied by the GSA, formulated as: [P-2 ADA x GSA].</w:t>
            </w:r>
          </w:p>
        </w:tc>
      </w:tr>
      <w:tr w:rsidR="5C8C9C59" w14:paraId="7DF61D04" w14:textId="77777777" w:rsidTr="00DE127B">
        <w:trPr>
          <w:cantSplit/>
          <w:trHeight w:val="300"/>
        </w:trPr>
        <w:tc>
          <w:tcPr>
            <w:tcW w:w="4485" w:type="dxa"/>
            <w:tcMar>
              <w:left w:w="105" w:type="dxa"/>
              <w:right w:w="105" w:type="dxa"/>
            </w:tcMar>
          </w:tcPr>
          <w:p w14:paraId="1ACE869F" w14:textId="71EAE20B" w:rsidR="5C8C9C59" w:rsidRDefault="5C8C9C59" w:rsidP="5C8C9C59">
            <w:pPr>
              <w:spacing w:after="240"/>
              <w:jc w:val="center"/>
              <w:rPr>
                <w:rFonts w:eastAsia="Arial" w:cs="Arial"/>
              </w:rPr>
            </w:pPr>
            <w:r w:rsidRPr="5C8C9C59">
              <w:rPr>
                <w:rStyle w:val="normaltextrun"/>
                <w:rFonts w:ascii="Arial" w:eastAsia="Arial" w:hAnsi="Arial" w:cs="Arial"/>
                <w:b/>
                <w:bCs/>
              </w:rPr>
              <w:lastRenderedPageBreak/>
              <w:t>Ratios</w:t>
            </w:r>
          </w:p>
          <w:p w14:paraId="423B5FD4" w14:textId="355B6BBF" w:rsidR="5C8C9C59" w:rsidRDefault="5C8C9C59" w:rsidP="5C8C9C59">
            <w:pPr>
              <w:spacing w:after="240"/>
              <w:jc w:val="center"/>
              <w:rPr>
                <w:rFonts w:eastAsia="Arial" w:cs="Arial"/>
              </w:rPr>
            </w:pPr>
            <w:r w:rsidRPr="5C8C9C59">
              <w:rPr>
                <w:rStyle w:val="normaltextrun"/>
                <w:rFonts w:ascii="Arial" w:eastAsia="Arial" w:hAnsi="Arial" w:cs="Arial"/>
              </w:rPr>
              <w:t>Must maintain a 1:12 adult-to-student ratio for the entire instructional day to the extent it is reasonably possible.</w:t>
            </w:r>
          </w:p>
          <w:p w14:paraId="51E2882A" w14:textId="5BC2DB7D" w:rsidR="5C8C9C59" w:rsidRDefault="5C8C9C59" w:rsidP="5C8C9C59">
            <w:pPr>
              <w:spacing w:after="240"/>
              <w:jc w:val="center"/>
              <w:rPr>
                <w:rFonts w:eastAsia="Arial" w:cs="Arial"/>
              </w:rPr>
            </w:pPr>
            <w:r w:rsidRPr="5C8C9C59">
              <w:rPr>
                <w:rStyle w:val="normaltextrun"/>
                <w:rFonts w:ascii="Arial" w:eastAsia="Arial" w:hAnsi="Arial" w:cs="Arial"/>
              </w:rPr>
              <w:t>Ratios are based on the adult counts taken on the last teaching day of each school month ending before April 15, with the average number of students enrolled per class determined for the TK class size average.</w:t>
            </w:r>
          </w:p>
          <w:p w14:paraId="3975C544" w14:textId="3971048B" w:rsidR="5C8C9C59" w:rsidRDefault="5C8C9C59" w:rsidP="5C8C9C59">
            <w:pPr>
              <w:pStyle w:val="paragraph"/>
              <w:spacing w:beforeAutospacing="0" w:after="240" w:afterAutospacing="0"/>
              <w:jc w:val="center"/>
              <w:rPr>
                <w:rFonts w:eastAsia="Arial" w:cs="Arial"/>
              </w:rPr>
            </w:pPr>
            <w:r w:rsidRPr="5C8C9C59">
              <w:rPr>
                <w:rFonts w:eastAsia="Arial" w:cs="Arial"/>
              </w:rPr>
              <w:t xml:space="preserve">The audit penalty calculation is the number of adults needed multiplied by 24 minus the statewide absence rate, multiplied by the TK add-on, formulated as: [number of adults x (24 </w:t>
            </w:r>
            <w:r w:rsidR="00775ACA">
              <w:rPr>
                <w:rFonts w:eastAsia="Arial" w:cs="Arial"/>
              </w:rPr>
              <w:t>minus</w:t>
            </w:r>
            <w:r w:rsidRPr="5C8C9C59">
              <w:rPr>
                <w:rFonts w:eastAsia="Arial" w:cs="Arial"/>
              </w:rPr>
              <w:t xml:space="preserve"> statewide absence rate) x TK add-on] (</w:t>
            </w:r>
            <w:r w:rsidRPr="5C8C9C59">
              <w:rPr>
                <w:rFonts w:eastAsia="Arial" w:cs="Arial"/>
                <w:i/>
                <w:iCs/>
              </w:rPr>
              <w:t>EC</w:t>
            </w:r>
            <w:r w:rsidRPr="5C8C9C59">
              <w:rPr>
                <w:rFonts w:eastAsia="Arial" w:cs="Arial"/>
              </w:rPr>
              <w:t xml:space="preserve"> Section 48000.1(b)(1)(A)).</w:t>
            </w:r>
            <w:r w:rsidRPr="5733C4CC">
              <w:rPr>
                <w:rStyle w:val="FootnoteReference"/>
                <w:rFonts w:eastAsia="Arial" w:cs="Arial"/>
              </w:rPr>
              <w:footnoteReference w:id="11"/>
            </w:r>
          </w:p>
        </w:tc>
        <w:tc>
          <w:tcPr>
            <w:tcW w:w="4500" w:type="dxa"/>
            <w:tcMar>
              <w:left w:w="105" w:type="dxa"/>
              <w:right w:w="105" w:type="dxa"/>
            </w:tcMar>
          </w:tcPr>
          <w:p w14:paraId="078AA01C" w14:textId="7640A8CE" w:rsidR="5C8C9C59" w:rsidRDefault="5C8C9C59" w:rsidP="5C8C9C59">
            <w:pPr>
              <w:spacing w:beforeAutospacing="1" w:after="240"/>
              <w:jc w:val="center"/>
              <w:rPr>
                <w:rFonts w:eastAsia="Arial" w:cs="Arial"/>
              </w:rPr>
            </w:pPr>
            <w:r w:rsidRPr="5C8C9C59">
              <w:rPr>
                <w:rStyle w:val="normaltextrun"/>
                <w:rFonts w:ascii="Arial" w:eastAsia="Arial" w:hAnsi="Arial" w:cs="Arial"/>
                <w:b/>
                <w:bCs/>
              </w:rPr>
              <w:t>Ratios</w:t>
            </w:r>
          </w:p>
          <w:p w14:paraId="3BC0C232" w14:textId="5804C75E" w:rsidR="5C8C9C59" w:rsidRDefault="5C8C9C59" w:rsidP="5C8C9C59">
            <w:pPr>
              <w:spacing w:beforeAutospacing="1" w:after="240"/>
              <w:jc w:val="center"/>
              <w:rPr>
                <w:rFonts w:eastAsia="Arial" w:cs="Arial"/>
              </w:rPr>
            </w:pPr>
            <w:r w:rsidRPr="5C8C9C59">
              <w:rPr>
                <w:rStyle w:val="normaltextrun"/>
                <w:rFonts w:ascii="Arial" w:eastAsia="Arial" w:hAnsi="Arial" w:cs="Arial"/>
              </w:rPr>
              <w:t>Must maintain an adult-to-student ratio of 1:10 for the entire instructional day to the extent it is reasonably possible.</w:t>
            </w:r>
          </w:p>
          <w:p w14:paraId="7615F6B2" w14:textId="76CC608D" w:rsidR="5C8C9C59" w:rsidRDefault="5C8C9C59" w:rsidP="5C8C9C59">
            <w:pPr>
              <w:spacing w:beforeAutospacing="1" w:after="240"/>
              <w:jc w:val="center"/>
              <w:rPr>
                <w:rFonts w:eastAsia="Arial" w:cs="Arial"/>
              </w:rPr>
            </w:pPr>
            <w:r w:rsidRPr="5C8C9C59">
              <w:rPr>
                <w:rStyle w:val="normaltextrun"/>
                <w:rFonts w:ascii="Arial" w:eastAsia="Arial" w:hAnsi="Arial" w:cs="Arial"/>
              </w:rPr>
              <w:t>Ratios are based on the adult counts taken on the last teaching day of each school month ending before April 15, with the average number of students enrolled per class determined for the</w:t>
            </w:r>
            <w:r w:rsidRPr="5C8C9C59">
              <w:rPr>
                <w:rStyle w:val="normaltextrun"/>
                <w:rFonts w:ascii="Arial" w:eastAsia="Arial" w:hAnsi="Arial" w:cs="Arial"/>
                <w:b/>
                <w:bCs/>
              </w:rPr>
              <w:t xml:space="preserve"> </w:t>
            </w:r>
            <w:r w:rsidRPr="5C8C9C59">
              <w:rPr>
                <w:rStyle w:val="normaltextrun"/>
                <w:rFonts w:ascii="Arial" w:eastAsia="Arial" w:hAnsi="Arial" w:cs="Arial"/>
              </w:rPr>
              <w:t>TK class size calculation.</w:t>
            </w:r>
          </w:p>
          <w:p w14:paraId="30066CE2" w14:textId="479AE6C2" w:rsidR="5C8C9C59" w:rsidRDefault="5C8C9C59" w:rsidP="5C8C9C59">
            <w:pPr>
              <w:pStyle w:val="paragraph"/>
              <w:spacing w:after="240" w:afterAutospacing="0"/>
              <w:jc w:val="center"/>
              <w:rPr>
                <w:rFonts w:eastAsia="Arial" w:cs="Arial"/>
              </w:rPr>
            </w:pPr>
            <w:r w:rsidRPr="5C8C9C59">
              <w:rPr>
                <w:rFonts w:eastAsia="Arial" w:cs="Arial"/>
              </w:rPr>
              <w:t xml:space="preserve">The audit penalty calculation is the number of adults needed multiplied by [20 minus the statewide absence rate, multiplied by the TK add-on, formulated as: [number of adults x (20 </w:t>
            </w:r>
            <w:r w:rsidR="00775ACA">
              <w:rPr>
                <w:rFonts w:eastAsia="Arial" w:cs="Arial"/>
              </w:rPr>
              <w:t>minus</w:t>
            </w:r>
            <w:r w:rsidRPr="5C8C9C59">
              <w:rPr>
                <w:rFonts w:eastAsia="Arial" w:cs="Arial"/>
              </w:rPr>
              <w:t xml:space="preserve"> statewide absence rate) x TK add-on] (</w:t>
            </w:r>
            <w:r w:rsidRPr="5C8C9C59">
              <w:rPr>
                <w:rFonts w:eastAsia="Arial" w:cs="Arial"/>
                <w:i/>
                <w:iCs/>
              </w:rPr>
              <w:t>EC</w:t>
            </w:r>
            <w:r w:rsidRPr="5C8C9C59">
              <w:rPr>
                <w:rFonts w:eastAsia="Arial" w:cs="Arial"/>
              </w:rPr>
              <w:t xml:space="preserve"> Section 48000.15(e)(1)(A)).</w:t>
            </w:r>
            <w:r w:rsidRPr="5733C4CC">
              <w:rPr>
                <w:rStyle w:val="FootnoteReference"/>
                <w:rFonts w:eastAsia="Arial" w:cs="Arial"/>
              </w:rPr>
              <w:footnoteReference w:id="12"/>
            </w:r>
          </w:p>
        </w:tc>
      </w:tr>
    </w:tbl>
    <w:p w14:paraId="069666E9" w14:textId="066B9BEE" w:rsidR="246580DB" w:rsidRPr="00DF3381" w:rsidRDefault="58354169" w:rsidP="0080089E">
      <w:pPr>
        <w:spacing w:before="240"/>
        <w:rPr>
          <w:rFonts w:eastAsia="Arial" w:cs="Arial"/>
        </w:rPr>
      </w:pPr>
      <w:r w:rsidRPr="246580DB">
        <w:rPr>
          <w:rFonts w:eastAsia="Arial" w:cs="Arial"/>
        </w:rPr>
        <w:t xml:space="preserve">The information regarding fiscal penalties in the table above </w:t>
      </w:r>
      <w:r w:rsidR="00775ACA">
        <w:rPr>
          <w:rFonts w:eastAsia="Arial" w:cs="Arial"/>
        </w:rPr>
        <w:t>is available</w:t>
      </w:r>
      <w:r w:rsidRPr="246580DB">
        <w:rPr>
          <w:rFonts w:eastAsia="Arial" w:cs="Arial"/>
        </w:rPr>
        <w:t xml:space="preserve"> on the </w:t>
      </w:r>
      <w:r w:rsidR="00775ACA">
        <w:rPr>
          <w:rFonts w:eastAsia="Arial" w:cs="Arial"/>
        </w:rPr>
        <w:t xml:space="preserve">CDE </w:t>
      </w:r>
      <w:r w:rsidR="009A018D" w:rsidRPr="246580DB">
        <w:rPr>
          <w:rFonts w:eastAsia="Arial" w:cs="Arial"/>
        </w:rPr>
        <w:t xml:space="preserve">Transitional Kindergarten </w:t>
      </w:r>
      <w:r w:rsidR="00C85EB0" w:rsidRPr="246580DB">
        <w:rPr>
          <w:rFonts w:cs="Arial"/>
        </w:rPr>
        <w:t>FAQs</w:t>
      </w:r>
      <w:r w:rsidRPr="246580DB">
        <w:rPr>
          <w:rFonts w:eastAsia="Arial" w:cs="Arial"/>
        </w:rPr>
        <w:t xml:space="preserve"> web</w:t>
      </w:r>
      <w:r w:rsidR="00687758">
        <w:rPr>
          <w:rFonts w:eastAsia="Arial" w:cs="Arial"/>
        </w:rPr>
        <w:t xml:space="preserve"> </w:t>
      </w:r>
      <w:r w:rsidRPr="246580DB">
        <w:rPr>
          <w:rFonts w:eastAsia="Arial" w:cs="Arial"/>
        </w:rPr>
        <w:t>page provided by the School Fiscal Services Division</w:t>
      </w:r>
      <w:r w:rsidR="00C85EB0" w:rsidRPr="246580DB">
        <w:rPr>
          <w:rFonts w:eastAsia="Arial" w:cs="Arial"/>
        </w:rPr>
        <w:t xml:space="preserve"> at </w:t>
      </w:r>
      <w:hyperlink r:id="rId21" w:anchor="eec" w:tooltip="Transitional Kindergarten FAQs ">
        <w:r w:rsidR="002F54C3" w:rsidRPr="246580DB">
          <w:rPr>
            <w:rStyle w:val="Hyperlink"/>
            <w:rFonts w:cs="Arial"/>
          </w:rPr>
          <w:t>https://www.cde.ca.gov/fg//it/tkfiscalfaq.asp#eec</w:t>
        </w:r>
      </w:hyperlink>
      <w:r w:rsidR="00775ACA">
        <w:rPr>
          <w:rFonts w:cs="Arial"/>
        </w:rPr>
        <w:t>.</w:t>
      </w:r>
    </w:p>
    <w:sectPr w:rsidR="246580DB" w:rsidRPr="00DF3381" w:rsidSect="00873A57">
      <w:headerReference w:type="default" r:id="rId22"/>
      <w:footerReference w:type="default" r:id="rId23"/>
      <w:headerReference w:type="first" r:id="rId24"/>
      <w:footerReference w:type="first" r:id="rId25"/>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8075" w14:textId="77777777" w:rsidR="00CB0292" w:rsidRDefault="00CB0292">
      <w:r>
        <w:separator/>
      </w:r>
    </w:p>
  </w:endnote>
  <w:endnote w:type="continuationSeparator" w:id="0">
    <w:p w14:paraId="7807C27E" w14:textId="77777777" w:rsidR="00CB0292" w:rsidRDefault="00CB0292">
      <w:r>
        <w:continuationSeparator/>
      </w:r>
    </w:p>
  </w:endnote>
  <w:endnote w:type="continuationNotice" w:id="1">
    <w:p w14:paraId="65A9CC92" w14:textId="77777777" w:rsidR="00CB0292" w:rsidRDefault="00CB0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09840"/>
      <w:docPartObj>
        <w:docPartGallery w:val="Page Numbers (Bottom of Page)"/>
        <w:docPartUnique/>
      </w:docPartObj>
    </w:sdtPr>
    <w:sdtEndPr>
      <w:rPr>
        <w:rFonts w:cs="Arial"/>
        <w:noProof/>
      </w:rPr>
    </w:sdtEndPr>
    <w:sdtContent>
      <w:p w14:paraId="0F946C20" w14:textId="240301E5" w:rsidR="00873A57" w:rsidRPr="00131C7F" w:rsidRDefault="000E0475">
        <w:pPr>
          <w:pStyle w:val="Footer"/>
          <w:jc w:val="center"/>
          <w:rPr>
            <w:rFonts w:cs="Arial"/>
          </w:rPr>
        </w:pPr>
      </w:p>
    </w:sdtContent>
  </w:sdt>
  <w:p w14:paraId="5A7992EC" w14:textId="77777777" w:rsidR="00873A57" w:rsidRDefault="0087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196424"/>
      <w:docPartObj>
        <w:docPartGallery w:val="Page Numbers (Bottom of Page)"/>
        <w:docPartUnique/>
      </w:docPartObj>
    </w:sdtPr>
    <w:sdtEndPr>
      <w:rPr>
        <w:rFonts w:cs="Arial"/>
        <w:noProof/>
      </w:rPr>
    </w:sdtEndPr>
    <w:sdtContent>
      <w:p w14:paraId="04C29832" w14:textId="77777777" w:rsidR="00873A57" w:rsidRPr="00EA3147" w:rsidRDefault="00873A57">
        <w:pPr>
          <w:pStyle w:val="Footer"/>
          <w:jc w:val="center"/>
          <w:rPr>
            <w:rFonts w:cs="Arial"/>
          </w:rPr>
        </w:pPr>
        <w:r w:rsidRPr="00EA3147">
          <w:rPr>
            <w:rFonts w:cs="Arial"/>
          </w:rPr>
          <w:fldChar w:fldCharType="begin"/>
        </w:r>
        <w:r w:rsidRPr="00EA3147">
          <w:rPr>
            <w:rFonts w:cs="Arial"/>
          </w:rPr>
          <w:instrText xml:space="preserve"> PAGE   \* MERGEFORMAT </w:instrText>
        </w:r>
        <w:r w:rsidRPr="00EA3147">
          <w:rPr>
            <w:rFonts w:cs="Arial"/>
          </w:rPr>
          <w:fldChar w:fldCharType="separate"/>
        </w:r>
        <w:r w:rsidRPr="00EA3147">
          <w:rPr>
            <w:rFonts w:cs="Arial"/>
            <w:noProof/>
          </w:rPr>
          <w:t>2</w:t>
        </w:r>
        <w:r w:rsidRPr="00EA3147">
          <w:rPr>
            <w:rFonts w:cs="Arial"/>
            <w:noProof/>
          </w:rPr>
          <w:fldChar w:fldCharType="end"/>
        </w:r>
      </w:p>
    </w:sdtContent>
  </w:sdt>
  <w:p w14:paraId="38555D21" w14:textId="77777777" w:rsidR="00873A57" w:rsidRDefault="00873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0"/>
      <w:gridCol w:w="3000"/>
      <w:gridCol w:w="3000"/>
    </w:tblGrid>
    <w:tr w:rsidR="78DF2104" w14:paraId="52FDBD24" w14:textId="77777777" w:rsidTr="78DF2104">
      <w:trPr>
        <w:trHeight w:val="300"/>
      </w:trPr>
      <w:tc>
        <w:tcPr>
          <w:tcW w:w="3000" w:type="dxa"/>
        </w:tcPr>
        <w:p w14:paraId="570E3071" w14:textId="5FA496B4" w:rsidR="78DF2104" w:rsidRDefault="78DF2104" w:rsidP="78DF2104">
          <w:pPr>
            <w:pStyle w:val="Header"/>
            <w:ind w:left="-115"/>
          </w:pPr>
        </w:p>
      </w:tc>
      <w:tc>
        <w:tcPr>
          <w:tcW w:w="3000" w:type="dxa"/>
        </w:tcPr>
        <w:p w14:paraId="6BB5E133" w14:textId="5F91BC33" w:rsidR="78DF2104" w:rsidRDefault="78DF2104" w:rsidP="78DF2104">
          <w:pPr>
            <w:pStyle w:val="Header"/>
            <w:jc w:val="center"/>
          </w:pPr>
        </w:p>
      </w:tc>
      <w:tc>
        <w:tcPr>
          <w:tcW w:w="3000" w:type="dxa"/>
        </w:tcPr>
        <w:p w14:paraId="1A2F9195" w14:textId="09739339" w:rsidR="78DF2104" w:rsidRDefault="78DF2104" w:rsidP="78DF2104">
          <w:pPr>
            <w:pStyle w:val="Header"/>
            <w:ind w:right="-115"/>
            <w:jc w:val="right"/>
          </w:pPr>
        </w:p>
      </w:tc>
    </w:tr>
  </w:tbl>
  <w:p w14:paraId="6F16C33A" w14:textId="09B4173C" w:rsidR="78DF2104" w:rsidRDefault="78DF2104" w:rsidP="78DF2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62FD" w14:textId="77777777" w:rsidR="00CB0292" w:rsidRDefault="00CB0292">
      <w:r>
        <w:separator/>
      </w:r>
    </w:p>
  </w:footnote>
  <w:footnote w:type="continuationSeparator" w:id="0">
    <w:p w14:paraId="1928C311" w14:textId="77777777" w:rsidR="00CB0292" w:rsidRDefault="00CB0292">
      <w:r>
        <w:continuationSeparator/>
      </w:r>
    </w:p>
  </w:footnote>
  <w:footnote w:type="continuationNotice" w:id="1">
    <w:p w14:paraId="0B6BDA8A" w14:textId="77777777" w:rsidR="00CB0292" w:rsidRDefault="00CB0292"/>
  </w:footnote>
  <w:footnote w:id="2">
    <w:p w14:paraId="3B6CD5CC" w14:textId="16BC2D31" w:rsidR="6B5D8D4B" w:rsidRDefault="6B5D8D4B" w:rsidP="6B5D8D4B">
      <w:pPr>
        <w:pStyle w:val="FootnoteText"/>
      </w:pPr>
      <w:r w:rsidRPr="6B5D8D4B">
        <w:rPr>
          <w:rStyle w:val="FootnoteReference"/>
          <w:rFonts w:eastAsia="Arial" w:cs="Arial"/>
          <w:sz w:val="24"/>
          <w:szCs w:val="24"/>
        </w:rPr>
        <w:footnoteRef/>
      </w:r>
      <w:r w:rsidRPr="6B5D8D4B">
        <w:rPr>
          <w:rFonts w:eastAsia="Arial" w:cs="Arial"/>
          <w:sz w:val="24"/>
          <w:szCs w:val="24"/>
        </w:rPr>
        <w:t xml:space="preserve"> </w:t>
      </w:r>
      <w:r w:rsidRPr="6B5D8D4B">
        <w:rPr>
          <w:rFonts w:eastAsia="Arial" w:cs="Arial"/>
          <w:color w:val="000000" w:themeColor="text1"/>
          <w:sz w:val="24"/>
          <w:szCs w:val="24"/>
        </w:rPr>
        <w:t>There is interim guidance on changes made in the 2024–25 Early Learning and Childcare Trailer Bill, SB 163 (Chapter 73, Statutes of 2024), that allows two-year-old children to be served in the CSPP through June 30, 2027. This bill was signed into law on July 2, 2024, and became effective immediately upon signature.</w:t>
      </w:r>
    </w:p>
  </w:footnote>
  <w:footnote w:id="3">
    <w:p w14:paraId="41BD8C4A" w14:textId="6CFE4627" w:rsidR="64B9A568" w:rsidRDefault="64B9A568" w:rsidP="64B9A568">
      <w:pPr>
        <w:pStyle w:val="FootnoteText"/>
      </w:pPr>
      <w:r w:rsidRPr="64B9A568">
        <w:rPr>
          <w:rStyle w:val="FootnoteReference"/>
        </w:rPr>
        <w:footnoteRef/>
      </w:r>
      <w:r>
        <w:t xml:space="preserve"> </w:t>
      </w:r>
      <w:r w:rsidR="004B0495">
        <w:rPr>
          <w:rFonts w:eastAsia="Arial" w:cs="Arial"/>
          <w:color w:val="000000" w:themeColor="text1"/>
          <w:sz w:val="24"/>
          <w:szCs w:val="24"/>
        </w:rPr>
        <w:t>CDE</w:t>
      </w:r>
      <w:r w:rsidRPr="64B9A568">
        <w:rPr>
          <w:rFonts w:eastAsia="Arial" w:cs="Arial"/>
          <w:color w:val="000000" w:themeColor="text1"/>
          <w:sz w:val="24"/>
          <w:szCs w:val="24"/>
        </w:rPr>
        <w:t xml:space="preserve">. 2024. </w:t>
      </w:r>
      <w:r w:rsidR="004B0495">
        <w:rPr>
          <w:rFonts w:eastAsia="Arial" w:cs="Arial"/>
          <w:color w:val="000000" w:themeColor="text1"/>
          <w:sz w:val="24"/>
          <w:szCs w:val="24"/>
        </w:rPr>
        <w:t>UPK</w:t>
      </w:r>
      <w:r w:rsidRPr="64B9A568">
        <w:rPr>
          <w:rFonts w:eastAsia="Arial" w:cs="Arial"/>
          <w:color w:val="000000" w:themeColor="text1"/>
          <w:sz w:val="24"/>
          <w:szCs w:val="24"/>
        </w:rPr>
        <w:t xml:space="preserve"> FAQs: TK Program Information. </w:t>
      </w:r>
      <w:hyperlink r:id="rId1" w:tooltip="UPK FAQs">
        <w:r w:rsidRPr="64B9A568">
          <w:rPr>
            <w:rStyle w:val="Hyperlink"/>
            <w:rFonts w:eastAsia="Arial" w:cs="Arial"/>
            <w:sz w:val="24"/>
            <w:szCs w:val="24"/>
          </w:rPr>
          <w:t>https://www.cde.ca.gov/ci/gs/em/kinderfaq.asp</w:t>
        </w:r>
      </w:hyperlink>
      <w:r w:rsidRPr="64B9A568">
        <w:rPr>
          <w:rFonts w:eastAsia="Arial" w:cs="Arial"/>
          <w:color w:val="000000" w:themeColor="text1"/>
          <w:sz w:val="24"/>
          <w:szCs w:val="24"/>
        </w:rPr>
        <w:t xml:space="preserve"> (accessed May 31, 2024).</w:t>
      </w:r>
    </w:p>
  </w:footnote>
  <w:footnote w:id="4">
    <w:p w14:paraId="38BC3802" w14:textId="68D32FED" w:rsidR="64B9A568" w:rsidRDefault="64B9A568" w:rsidP="64B9A568">
      <w:pPr>
        <w:pStyle w:val="FootnoteText"/>
      </w:pPr>
      <w:r w:rsidRPr="64B9A568">
        <w:rPr>
          <w:rStyle w:val="FootnoteReference"/>
        </w:rPr>
        <w:footnoteRef/>
      </w:r>
      <w:r>
        <w:t xml:space="preserve"> </w:t>
      </w:r>
      <w:r w:rsidRPr="64B9A568">
        <w:rPr>
          <w:rFonts w:eastAsia="Arial" w:cs="Arial"/>
          <w:color w:val="000000" w:themeColor="text1"/>
          <w:sz w:val="24"/>
          <w:szCs w:val="24"/>
        </w:rPr>
        <w:t>California Department of Education School Fiscal Services Division and Early Education Division. 2022. “TK Teacher Requirements Webinar.” October 2022.</w:t>
      </w:r>
    </w:p>
  </w:footnote>
  <w:footnote w:id="5">
    <w:p w14:paraId="2B64C0B5" w14:textId="06DD431A" w:rsidR="5C8C9C59" w:rsidRDefault="5C8C9C59" w:rsidP="5C8C9C59">
      <w:pPr>
        <w:pStyle w:val="FootnoteText"/>
      </w:pPr>
      <w:r w:rsidRPr="5C8C9C59">
        <w:rPr>
          <w:rStyle w:val="FootnoteReference"/>
        </w:rPr>
        <w:footnoteRef/>
      </w:r>
      <w:r>
        <w:t xml:space="preserve"> </w:t>
      </w:r>
      <w:r w:rsidRPr="5C8C9C59">
        <w:rPr>
          <w:rFonts w:eastAsia="Arial" w:cs="Arial"/>
          <w:color w:val="000000" w:themeColor="text1"/>
          <w:sz w:val="24"/>
          <w:szCs w:val="24"/>
        </w:rPr>
        <w:t>California Department of Education School Fiscal Services Division and Early Education Division. 2022. “TK Teacher Requirements Webinar.” October 2022.</w:t>
      </w:r>
    </w:p>
  </w:footnote>
  <w:footnote w:id="6">
    <w:p w14:paraId="45726229" w14:textId="648FC859" w:rsidR="5C8C9C59" w:rsidRDefault="5C8C9C59" w:rsidP="5C8C9C59">
      <w:pPr>
        <w:pStyle w:val="FootnoteText"/>
      </w:pPr>
      <w:r w:rsidRPr="5C8C9C59">
        <w:rPr>
          <w:rStyle w:val="FootnoteReference"/>
        </w:rPr>
        <w:footnoteRef/>
      </w:r>
      <w:r>
        <w:t xml:space="preserve"> </w:t>
      </w:r>
      <w:r w:rsidRPr="5C8C9C59">
        <w:rPr>
          <w:rFonts w:eastAsia="Arial" w:cs="Arial"/>
          <w:color w:val="000000" w:themeColor="text1"/>
          <w:sz w:val="24"/>
          <w:szCs w:val="24"/>
        </w:rPr>
        <w:t xml:space="preserve">California Department of Education. 2024. Transitional Kindergarten FAQs: Early Enrollment Children. </w:t>
      </w:r>
      <w:hyperlink r:id="rId2" w:tooltip="Transitional Kindergarten FAQs">
        <w:r w:rsidRPr="5C8C9C59">
          <w:rPr>
            <w:rStyle w:val="Hyperlink"/>
            <w:rFonts w:eastAsia="Arial" w:cs="Arial"/>
            <w:sz w:val="24"/>
            <w:szCs w:val="24"/>
          </w:rPr>
          <w:t>https://www.cde.ca.gov/fg/it/tkfiscalfaq.asp</w:t>
        </w:r>
      </w:hyperlink>
      <w:r w:rsidRPr="5C8C9C59">
        <w:rPr>
          <w:rFonts w:eastAsia="Arial" w:cs="Arial"/>
          <w:color w:val="000000" w:themeColor="text1"/>
          <w:sz w:val="24"/>
          <w:szCs w:val="24"/>
        </w:rPr>
        <w:t xml:space="preserve"> (</w:t>
      </w:r>
      <w:r w:rsidR="00775ACA">
        <w:rPr>
          <w:rFonts w:eastAsia="Arial" w:cs="Arial"/>
          <w:color w:val="000000" w:themeColor="text1"/>
          <w:sz w:val="24"/>
          <w:szCs w:val="24"/>
        </w:rPr>
        <w:t>a</w:t>
      </w:r>
      <w:r w:rsidRPr="5C8C9C59">
        <w:rPr>
          <w:rFonts w:eastAsia="Arial" w:cs="Arial"/>
          <w:color w:val="000000" w:themeColor="text1"/>
          <w:sz w:val="24"/>
          <w:szCs w:val="24"/>
        </w:rPr>
        <w:t>ccessed May 31, 2024).</w:t>
      </w:r>
    </w:p>
  </w:footnote>
  <w:footnote w:id="7">
    <w:p w14:paraId="22E3B0CA" w14:textId="5200D34E" w:rsidR="5C8C9C59" w:rsidRDefault="5C8C9C59" w:rsidP="5C8C9C59">
      <w:pPr>
        <w:pStyle w:val="FootnoteText"/>
      </w:pPr>
      <w:r w:rsidRPr="5C8C9C59">
        <w:rPr>
          <w:rStyle w:val="FootnoteReference"/>
        </w:rPr>
        <w:footnoteRef/>
      </w:r>
      <w:r>
        <w:t xml:space="preserve"> </w:t>
      </w:r>
      <w:r w:rsidRPr="5C8C9C59">
        <w:rPr>
          <w:rFonts w:eastAsia="Arial" w:cs="Arial"/>
          <w:color w:val="000000" w:themeColor="text1"/>
          <w:sz w:val="24"/>
          <w:szCs w:val="24"/>
        </w:rPr>
        <w:t>California Department of Education School Fiscal Services Division and Early Education Division. 2022. “TK Teacher Requirements Webinar.” October 2022.</w:t>
      </w:r>
    </w:p>
  </w:footnote>
  <w:footnote w:id="8">
    <w:p w14:paraId="4A3D1D55" w14:textId="1576D3D5" w:rsidR="5C8C9C59" w:rsidRDefault="5C8C9C59" w:rsidP="5C8C9C59">
      <w:pPr>
        <w:pStyle w:val="FootnoteText"/>
      </w:pPr>
      <w:r w:rsidRPr="5C8C9C59">
        <w:rPr>
          <w:rStyle w:val="FootnoteReference"/>
        </w:rPr>
        <w:footnoteRef/>
      </w:r>
      <w:r>
        <w:t xml:space="preserve"> </w:t>
      </w:r>
      <w:r w:rsidRPr="5C8C9C59">
        <w:rPr>
          <w:rFonts w:eastAsia="Arial" w:cs="Arial"/>
          <w:color w:val="000000" w:themeColor="text1"/>
          <w:sz w:val="24"/>
          <w:szCs w:val="24"/>
        </w:rPr>
        <w:t>California Department of Education School Fiscal Services Division and Early Education Division. 2022. “TK Teacher Requirements</w:t>
      </w:r>
      <w:r w:rsidR="00687758">
        <w:rPr>
          <w:rFonts w:eastAsia="Arial" w:cs="Arial"/>
          <w:color w:val="000000" w:themeColor="text1"/>
          <w:sz w:val="24"/>
          <w:szCs w:val="24"/>
        </w:rPr>
        <w:t>—</w:t>
      </w:r>
      <w:r w:rsidRPr="5C8C9C59">
        <w:rPr>
          <w:rFonts w:eastAsia="Arial" w:cs="Arial"/>
          <w:color w:val="111111"/>
          <w:sz w:val="24"/>
          <w:szCs w:val="24"/>
        </w:rPr>
        <w:t>Principal Apportionment Webinar</w:t>
      </w:r>
      <w:r w:rsidRPr="5C8C9C59">
        <w:rPr>
          <w:rFonts w:eastAsia="Arial" w:cs="Arial"/>
          <w:color w:val="000000" w:themeColor="text1"/>
          <w:sz w:val="24"/>
          <w:szCs w:val="24"/>
        </w:rPr>
        <w:t>.” September 2023.</w:t>
      </w:r>
    </w:p>
  </w:footnote>
  <w:footnote w:id="9">
    <w:p w14:paraId="5439EE73" w14:textId="10E6B05A" w:rsidR="5C8C9C59" w:rsidRDefault="5C8C9C59" w:rsidP="5C8C9C59">
      <w:pPr>
        <w:pStyle w:val="FootnoteText"/>
      </w:pPr>
      <w:r w:rsidRPr="5C8C9C59">
        <w:rPr>
          <w:rStyle w:val="FootnoteReference"/>
        </w:rPr>
        <w:footnoteRef/>
      </w:r>
      <w:r>
        <w:t xml:space="preserve"> </w:t>
      </w:r>
      <w:r w:rsidRPr="5C8C9C59">
        <w:rPr>
          <w:rFonts w:eastAsia="Arial" w:cs="Arial"/>
          <w:color w:val="000000" w:themeColor="text1"/>
          <w:sz w:val="24"/>
          <w:szCs w:val="24"/>
        </w:rPr>
        <w:t xml:space="preserve">California Department of Education. </w:t>
      </w:r>
      <w:r w:rsidRPr="00E324BD">
        <w:rPr>
          <w:rFonts w:eastAsia="Arial" w:cs="Arial"/>
          <w:color w:val="000000" w:themeColor="text1"/>
          <w:sz w:val="24"/>
          <w:szCs w:val="24"/>
          <w:lang w:val="es-MX"/>
        </w:rPr>
        <w:t>2024. Universal Pre</w:t>
      </w:r>
      <w:r w:rsidR="00687758">
        <w:rPr>
          <w:rFonts w:eastAsia="Arial" w:cs="Arial"/>
          <w:color w:val="000000" w:themeColor="text1"/>
          <w:sz w:val="24"/>
          <w:szCs w:val="24"/>
          <w:lang w:val="es-MX"/>
        </w:rPr>
        <w:t>K</w:t>
      </w:r>
      <w:r w:rsidRPr="00E324BD">
        <w:rPr>
          <w:rFonts w:eastAsia="Arial" w:cs="Arial"/>
          <w:color w:val="000000" w:themeColor="text1"/>
          <w:sz w:val="24"/>
          <w:szCs w:val="24"/>
          <w:lang w:val="es-MX"/>
        </w:rPr>
        <w:t xml:space="preserve">indergarten FAQs. </w:t>
      </w:r>
      <w:hyperlink r:id="rId3" w:tooltip="Universal PreKindergarten FAQs">
        <w:r w:rsidRPr="00972A5C">
          <w:rPr>
            <w:rStyle w:val="Hyperlink"/>
            <w:rFonts w:eastAsia="Arial" w:cs="Arial"/>
            <w:sz w:val="24"/>
            <w:szCs w:val="24"/>
            <w:lang w:val="es-MX"/>
          </w:rPr>
          <w:t>https://www.cde.ca.gov/ci/gs/em/kinderfaq.asp</w:t>
        </w:r>
      </w:hyperlink>
      <w:r w:rsidRPr="00972A5C">
        <w:rPr>
          <w:rFonts w:eastAsia="Arial" w:cs="Arial"/>
          <w:color w:val="000000" w:themeColor="text1"/>
          <w:sz w:val="24"/>
          <w:szCs w:val="24"/>
          <w:lang w:val="es-MX"/>
        </w:rPr>
        <w:t xml:space="preserve"> </w:t>
      </w:r>
      <w:r w:rsidRPr="5C8C9C59">
        <w:rPr>
          <w:rFonts w:eastAsia="Arial" w:cs="Arial"/>
          <w:color w:val="000000" w:themeColor="text1"/>
          <w:sz w:val="24"/>
          <w:szCs w:val="24"/>
        </w:rPr>
        <w:t>(accessed May 31, 2024).</w:t>
      </w:r>
    </w:p>
  </w:footnote>
  <w:footnote w:id="10">
    <w:p w14:paraId="049CC2CF" w14:textId="768D9C5E" w:rsidR="5C8C9C59" w:rsidRDefault="5C8C9C59" w:rsidP="5C8C9C59">
      <w:pPr>
        <w:pStyle w:val="FootnoteText"/>
      </w:pPr>
      <w:r w:rsidRPr="5C8C9C59">
        <w:rPr>
          <w:rStyle w:val="FootnoteReference"/>
        </w:rPr>
        <w:footnoteRef/>
      </w:r>
      <w:r>
        <w:t xml:space="preserve"> </w:t>
      </w:r>
      <w:r w:rsidRPr="5C8C9C59">
        <w:rPr>
          <w:rFonts w:eastAsia="Arial" w:cs="Arial"/>
          <w:color w:val="000000" w:themeColor="text1"/>
          <w:sz w:val="24"/>
          <w:szCs w:val="24"/>
        </w:rPr>
        <w:t xml:space="preserve">California Department of Education. 2024. Penalty Calculators. </w:t>
      </w:r>
      <w:hyperlink r:id="rId4" w:tooltip="CDE Penalty Calculators">
        <w:r w:rsidRPr="5C8C9C59">
          <w:rPr>
            <w:rStyle w:val="Hyperlink"/>
            <w:rFonts w:eastAsia="Arial" w:cs="Arial"/>
            <w:sz w:val="24"/>
            <w:szCs w:val="24"/>
          </w:rPr>
          <w:t>https://www.cde.ca.gov/fg/au/ag/penaltycalc.asp</w:t>
        </w:r>
      </w:hyperlink>
      <w:r w:rsidRPr="5C8C9C59">
        <w:rPr>
          <w:rFonts w:eastAsia="Arial" w:cs="Arial"/>
          <w:color w:val="000000" w:themeColor="text1"/>
          <w:sz w:val="24"/>
          <w:szCs w:val="24"/>
        </w:rPr>
        <w:t xml:space="preserve"> (accessed May 31, 2024).</w:t>
      </w:r>
    </w:p>
  </w:footnote>
  <w:footnote w:id="11">
    <w:p w14:paraId="3BD73FB9" w14:textId="4F729988" w:rsidR="5733C4CC" w:rsidRPr="0080089E" w:rsidRDefault="5733C4CC" w:rsidP="0080089E">
      <w:pPr>
        <w:pStyle w:val="FootnoteText"/>
        <w:spacing w:after="240"/>
        <w:rPr>
          <w:rFonts w:eastAsia="Arial" w:cs="Arial"/>
          <w:color w:val="000000" w:themeColor="text1"/>
        </w:rPr>
      </w:pPr>
      <w:r w:rsidRPr="5733C4CC">
        <w:rPr>
          <w:rStyle w:val="FootnoteReference"/>
        </w:rPr>
        <w:footnoteRef/>
      </w:r>
      <w:r>
        <w:t xml:space="preserve"> </w:t>
      </w:r>
      <w:r w:rsidRPr="5733C4CC">
        <w:rPr>
          <w:rFonts w:eastAsia="Arial" w:cs="Arial"/>
          <w:color w:val="000000" w:themeColor="text1"/>
          <w:sz w:val="24"/>
          <w:szCs w:val="24"/>
        </w:rPr>
        <w:t xml:space="preserve">California Department of Education. 2024. Transitional Kindergarten FAQs: Early Enrollment Children. </w:t>
      </w:r>
      <w:hyperlink r:id="rId5" w:tooltip="Transitional Kindergarten FAQs " w:history="1">
        <w:r w:rsidRPr="5733C4CC">
          <w:rPr>
            <w:rStyle w:val="Hyperlink"/>
            <w:rFonts w:eastAsia="Arial" w:cs="Arial"/>
            <w:sz w:val="24"/>
            <w:szCs w:val="24"/>
          </w:rPr>
          <w:t>https://www.cde.ca.gov/fg/it/tkfiscalfaq.asp</w:t>
        </w:r>
      </w:hyperlink>
      <w:r w:rsidRPr="5733C4CC">
        <w:rPr>
          <w:rFonts w:eastAsia="Arial" w:cs="Arial"/>
          <w:color w:val="000000" w:themeColor="text1"/>
          <w:sz w:val="24"/>
          <w:szCs w:val="24"/>
        </w:rPr>
        <w:t xml:space="preserve"> (</w:t>
      </w:r>
      <w:r w:rsidR="00775ACA">
        <w:rPr>
          <w:rFonts w:eastAsia="Arial" w:cs="Arial"/>
          <w:color w:val="000000" w:themeColor="text1"/>
          <w:sz w:val="24"/>
          <w:szCs w:val="24"/>
        </w:rPr>
        <w:t>a</w:t>
      </w:r>
      <w:r w:rsidRPr="5733C4CC">
        <w:rPr>
          <w:rFonts w:eastAsia="Arial" w:cs="Arial"/>
          <w:color w:val="000000" w:themeColor="text1"/>
          <w:sz w:val="24"/>
          <w:szCs w:val="24"/>
        </w:rPr>
        <w:t>ccessed July 2, 2025).</w:t>
      </w:r>
    </w:p>
  </w:footnote>
  <w:footnote w:id="12">
    <w:p w14:paraId="5423D73C" w14:textId="4A979B39" w:rsidR="5733C4CC" w:rsidRPr="0080089E" w:rsidRDefault="5733C4CC" w:rsidP="0080089E">
      <w:pPr>
        <w:pStyle w:val="FootnoteText"/>
        <w:spacing w:after="240"/>
        <w:rPr>
          <w:rFonts w:eastAsia="Arial" w:cs="Arial"/>
          <w:color w:val="000000" w:themeColor="text1"/>
        </w:rPr>
      </w:pPr>
      <w:r w:rsidRPr="5733C4CC">
        <w:rPr>
          <w:rStyle w:val="FootnoteReference"/>
        </w:rPr>
        <w:footnoteRef/>
      </w:r>
      <w:r>
        <w:t xml:space="preserve"> </w:t>
      </w:r>
      <w:r w:rsidRPr="5733C4CC">
        <w:rPr>
          <w:rFonts w:eastAsia="Arial" w:cs="Arial"/>
          <w:color w:val="000000" w:themeColor="text1"/>
          <w:sz w:val="24"/>
          <w:szCs w:val="24"/>
        </w:rPr>
        <w:t xml:space="preserve">California Department of Education. 2024. Transitional Kindergarten FAQs: Early Enrollment Children. </w:t>
      </w:r>
      <w:hyperlink r:id="rId6" w:tooltip="Transitional Kindergarten FAQs " w:history="1">
        <w:r w:rsidRPr="5733C4CC">
          <w:rPr>
            <w:rStyle w:val="Hyperlink"/>
            <w:rFonts w:eastAsia="Arial" w:cs="Arial"/>
            <w:sz w:val="24"/>
            <w:szCs w:val="24"/>
          </w:rPr>
          <w:t>https://www.cde.ca.gov/fg/it/tkfiscalfaq.asp</w:t>
        </w:r>
      </w:hyperlink>
      <w:r w:rsidRPr="5733C4CC">
        <w:rPr>
          <w:rFonts w:eastAsia="Arial" w:cs="Arial"/>
          <w:color w:val="000000" w:themeColor="text1"/>
          <w:sz w:val="24"/>
          <w:szCs w:val="24"/>
        </w:rPr>
        <w:t xml:space="preserve"> (</w:t>
      </w:r>
      <w:r w:rsidR="00775ACA">
        <w:rPr>
          <w:rFonts w:eastAsia="Arial" w:cs="Arial"/>
          <w:color w:val="000000" w:themeColor="text1"/>
          <w:sz w:val="24"/>
          <w:szCs w:val="24"/>
        </w:rPr>
        <w:t>a</w:t>
      </w:r>
      <w:r w:rsidRPr="5733C4CC">
        <w:rPr>
          <w:rFonts w:eastAsia="Arial" w:cs="Arial"/>
          <w:color w:val="000000" w:themeColor="text1"/>
          <w:sz w:val="24"/>
          <w:szCs w:val="24"/>
        </w:rPr>
        <w:t>ccessed July 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0"/>
      <w:gridCol w:w="3000"/>
      <w:gridCol w:w="3000"/>
    </w:tblGrid>
    <w:tr w:rsidR="78DF2104" w14:paraId="19884842" w14:textId="77777777" w:rsidTr="78DF2104">
      <w:trPr>
        <w:trHeight w:val="300"/>
      </w:trPr>
      <w:tc>
        <w:tcPr>
          <w:tcW w:w="3000" w:type="dxa"/>
        </w:tcPr>
        <w:p w14:paraId="3EE80E62" w14:textId="07E44541" w:rsidR="78DF2104" w:rsidRDefault="78DF2104" w:rsidP="78DF2104">
          <w:pPr>
            <w:pStyle w:val="Header"/>
            <w:ind w:left="-115"/>
          </w:pPr>
        </w:p>
      </w:tc>
      <w:tc>
        <w:tcPr>
          <w:tcW w:w="3000" w:type="dxa"/>
        </w:tcPr>
        <w:p w14:paraId="11A6BC97" w14:textId="09AA3B8B" w:rsidR="78DF2104" w:rsidRDefault="78DF2104" w:rsidP="78DF2104">
          <w:pPr>
            <w:pStyle w:val="Header"/>
            <w:jc w:val="center"/>
          </w:pPr>
        </w:p>
      </w:tc>
      <w:tc>
        <w:tcPr>
          <w:tcW w:w="3000" w:type="dxa"/>
        </w:tcPr>
        <w:p w14:paraId="2B7553CA" w14:textId="6022C21B" w:rsidR="78DF2104" w:rsidRDefault="78DF2104" w:rsidP="78DF2104">
          <w:pPr>
            <w:pStyle w:val="Header"/>
            <w:ind w:right="-115"/>
            <w:jc w:val="right"/>
          </w:pPr>
        </w:p>
      </w:tc>
    </w:tr>
  </w:tbl>
  <w:p w14:paraId="294EA3F3" w14:textId="55B70E98" w:rsidR="78DF2104" w:rsidRDefault="78DF2104" w:rsidP="78DF2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AF96" w14:textId="36CD165B" w:rsidR="78DF2104" w:rsidRDefault="78DF2104" w:rsidP="78DF2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0"/>
      <w:gridCol w:w="3000"/>
      <w:gridCol w:w="3000"/>
    </w:tblGrid>
    <w:tr w:rsidR="78DF2104" w14:paraId="5D4314DF" w14:textId="77777777" w:rsidTr="78DF2104">
      <w:trPr>
        <w:trHeight w:val="300"/>
      </w:trPr>
      <w:tc>
        <w:tcPr>
          <w:tcW w:w="3000" w:type="dxa"/>
        </w:tcPr>
        <w:p w14:paraId="731DAB54" w14:textId="2EFD7B01" w:rsidR="78DF2104" w:rsidRDefault="78DF2104" w:rsidP="78DF2104">
          <w:pPr>
            <w:pStyle w:val="Header"/>
            <w:ind w:left="-115"/>
          </w:pPr>
        </w:p>
      </w:tc>
      <w:tc>
        <w:tcPr>
          <w:tcW w:w="3000" w:type="dxa"/>
        </w:tcPr>
        <w:p w14:paraId="1A89D979" w14:textId="514E3188" w:rsidR="78DF2104" w:rsidRDefault="78DF2104" w:rsidP="78DF2104">
          <w:pPr>
            <w:pStyle w:val="Header"/>
            <w:jc w:val="center"/>
          </w:pPr>
        </w:p>
      </w:tc>
      <w:tc>
        <w:tcPr>
          <w:tcW w:w="3000" w:type="dxa"/>
        </w:tcPr>
        <w:p w14:paraId="43776C07" w14:textId="72A7F341" w:rsidR="78DF2104" w:rsidRDefault="78DF2104" w:rsidP="78DF2104">
          <w:pPr>
            <w:pStyle w:val="Header"/>
            <w:ind w:right="-115"/>
            <w:jc w:val="right"/>
          </w:pPr>
        </w:p>
      </w:tc>
    </w:tr>
  </w:tbl>
  <w:p w14:paraId="6968AA8E" w14:textId="7E8D3696" w:rsidR="78DF2104" w:rsidRDefault="78DF2104" w:rsidP="78DF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095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00CA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889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CF7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3087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08D6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FAB8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B23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0C61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A1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F0267"/>
    <w:multiLevelType w:val="hybridMultilevel"/>
    <w:tmpl w:val="FFFFFFFF"/>
    <w:lvl w:ilvl="0" w:tplc="A3F44F92">
      <w:start w:val="1"/>
      <w:numFmt w:val="lowerLetter"/>
      <w:lvlText w:val="%1."/>
      <w:lvlJc w:val="left"/>
      <w:pPr>
        <w:ind w:left="1440" w:hanging="360"/>
      </w:pPr>
      <w:rPr>
        <w:rFonts w:ascii="Arial" w:hAnsi="Arial" w:hint="default"/>
      </w:rPr>
    </w:lvl>
    <w:lvl w:ilvl="1" w:tplc="EA5416A4">
      <w:start w:val="1"/>
      <w:numFmt w:val="lowerLetter"/>
      <w:lvlText w:val="%2."/>
      <w:lvlJc w:val="left"/>
      <w:pPr>
        <w:ind w:left="1440" w:hanging="360"/>
      </w:pPr>
    </w:lvl>
    <w:lvl w:ilvl="2" w:tplc="D290778A">
      <w:start w:val="1"/>
      <w:numFmt w:val="lowerRoman"/>
      <w:lvlText w:val="%3."/>
      <w:lvlJc w:val="right"/>
      <w:pPr>
        <w:ind w:left="2160" w:hanging="180"/>
      </w:pPr>
    </w:lvl>
    <w:lvl w:ilvl="3" w:tplc="716E08BA">
      <w:start w:val="1"/>
      <w:numFmt w:val="decimal"/>
      <w:lvlText w:val="%4."/>
      <w:lvlJc w:val="left"/>
      <w:pPr>
        <w:ind w:left="2880" w:hanging="360"/>
      </w:pPr>
    </w:lvl>
    <w:lvl w:ilvl="4" w:tplc="24B8129E">
      <w:start w:val="1"/>
      <w:numFmt w:val="lowerLetter"/>
      <w:lvlText w:val="%5."/>
      <w:lvlJc w:val="left"/>
      <w:pPr>
        <w:ind w:left="3600" w:hanging="360"/>
      </w:pPr>
    </w:lvl>
    <w:lvl w:ilvl="5" w:tplc="8AB610BE">
      <w:start w:val="1"/>
      <w:numFmt w:val="lowerRoman"/>
      <w:lvlText w:val="%6."/>
      <w:lvlJc w:val="right"/>
      <w:pPr>
        <w:ind w:left="4320" w:hanging="180"/>
      </w:pPr>
    </w:lvl>
    <w:lvl w:ilvl="6" w:tplc="BBBC8BA0">
      <w:start w:val="1"/>
      <w:numFmt w:val="decimal"/>
      <w:lvlText w:val="%7."/>
      <w:lvlJc w:val="left"/>
      <w:pPr>
        <w:ind w:left="5040" w:hanging="360"/>
      </w:pPr>
    </w:lvl>
    <w:lvl w:ilvl="7" w:tplc="FE56DB3E">
      <w:start w:val="1"/>
      <w:numFmt w:val="lowerLetter"/>
      <w:lvlText w:val="%8."/>
      <w:lvlJc w:val="left"/>
      <w:pPr>
        <w:ind w:left="5760" w:hanging="360"/>
      </w:pPr>
    </w:lvl>
    <w:lvl w:ilvl="8" w:tplc="67A0BDA0">
      <w:start w:val="1"/>
      <w:numFmt w:val="lowerRoman"/>
      <w:lvlText w:val="%9."/>
      <w:lvlJc w:val="right"/>
      <w:pPr>
        <w:ind w:left="6480" w:hanging="180"/>
      </w:pPr>
    </w:lvl>
  </w:abstractNum>
  <w:abstractNum w:abstractNumId="11" w15:restartNumberingAfterBreak="0">
    <w:nsid w:val="0DE06543"/>
    <w:multiLevelType w:val="hybridMultilevel"/>
    <w:tmpl w:val="FFFFFFFF"/>
    <w:lvl w:ilvl="0" w:tplc="9BD6E5F4">
      <w:start w:val="1"/>
      <w:numFmt w:val="bullet"/>
      <w:lvlText w:val=""/>
      <w:lvlJc w:val="left"/>
      <w:pPr>
        <w:ind w:left="580" w:hanging="360"/>
      </w:pPr>
      <w:rPr>
        <w:rFonts w:ascii="Symbol" w:hAnsi="Symbol" w:hint="default"/>
      </w:rPr>
    </w:lvl>
    <w:lvl w:ilvl="1" w:tplc="71206B10">
      <w:start w:val="1"/>
      <w:numFmt w:val="bullet"/>
      <w:lvlText w:val="o"/>
      <w:lvlJc w:val="left"/>
      <w:pPr>
        <w:ind w:left="1440" w:hanging="360"/>
      </w:pPr>
      <w:rPr>
        <w:rFonts w:ascii="Courier New" w:hAnsi="Courier New" w:hint="default"/>
      </w:rPr>
    </w:lvl>
    <w:lvl w:ilvl="2" w:tplc="D0F03B06">
      <w:start w:val="1"/>
      <w:numFmt w:val="bullet"/>
      <w:lvlText w:val=""/>
      <w:lvlJc w:val="left"/>
      <w:pPr>
        <w:ind w:left="2160" w:hanging="360"/>
      </w:pPr>
      <w:rPr>
        <w:rFonts w:ascii="Wingdings" w:hAnsi="Wingdings" w:hint="default"/>
      </w:rPr>
    </w:lvl>
    <w:lvl w:ilvl="3" w:tplc="D612F440">
      <w:start w:val="1"/>
      <w:numFmt w:val="bullet"/>
      <w:lvlText w:val=""/>
      <w:lvlJc w:val="left"/>
      <w:pPr>
        <w:ind w:left="2880" w:hanging="360"/>
      </w:pPr>
      <w:rPr>
        <w:rFonts w:ascii="Symbol" w:hAnsi="Symbol" w:hint="default"/>
      </w:rPr>
    </w:lvl>
    <w:lvl w:ilvl="4" w:tplc="FA925B5A">
      <w:start w:val="1"/>
      <w:numFmt w:val="bullet"/>
      <w:lvlText w:val="o"/>
      <w:lvlJc w:val="left"/>
      <w:pPr>
        <w:ind w:left="3600" w:hanging="360"/>
      </w:pPr>
      <w:rPr>
        <w:rFonts w:ascii="Courier New" w:hAnsi="Courier New" w:hint="default"/>
      </w:rPr>
    </w:lvl>
    <w:lvl w:ilvl="5" w:tplc="1AF44E60">
      <w:start w:val="1"/>
      <w:numFmt w:val="bullet"/>
      <w:lvlText w:val=""/>
      <w:lvlJc w:val="left"/>
      <w:pPr>
        <w:ind w:left="4320" w:hanging="360"/>
      </w:pPr>
      <w:rPr>
        <w:rFonts w:ascii="Wingdings" w:hAnsi="Wingdings" w:hint="default"/>
      </w:rPr>
    </w:lvl>
    <w:lvl w:ilvl="6" w:tplc="1A86E162">
      <w:start w:val="1"/>
      <w:numFmt w:val="bullet"/>
      <w:lvlText w:val=""/>
      <w:lvlJc w:val="left"/>
      <w:pPr>
        <w:ind w:left="5040" w:hanging="360"/>
      </w:pPr>
      <w:rPr>
        <w:rFonts w:ascii="Symbol" w:hAnsi="Symbol" w:hint="default"/>
      </w:rPr>
    </w:lvl>
    <w:lvl w:ilvl="7" w:tplc="099E6C5E">
      <w:start w:val="1"/>
      <w:numFmt w:val="bullet"/>
      <w:lvlText w:val="o"/>
      <w:lvlJc w:val="left"/>
      <w:pPr>
        <w:ind w:left="5760" w:hanging="360"/>
      </w:pPr>
      <w:rPr>
        <w:rFonts w:ascii="Courier New" w:hAnsi="Courier New" w:hint="default"/>
      </w:rPr>
    </w:lvl>
    <w:lvl w:ilvl="8" w:tplc="B2726428">
      <w:start w:val="1"/>
      <w:numFmt w:val="bullet"/>
      <w:lvlText w:val=""/>
      <w:lvlJc w:val="left"/>
      <w:pPr>
        <w:ind w:left="6480" w:hanging="360"/>
      </w:pPr>
      <w:rPr>
        <w:rFonts w:ascii="Wingdings" w:hAnsi="Wingdings" w:hint="default"/>
      </w:rPr>
    </w:lvl>
  </w:abstractNum>
  <w:abstractNum w:abstractNumId="12" w15:restartNumberingAfterBreak="0">
    <w:nsid w:val="10704720"/>
    <w:multiLevelType w:val="hybridMultilevel"/>
    <w:tmpl w:val="FFFFFFFF"/>
    <w:lvl w:ilvl="0" w:tplc="2A2097D2">
      <w:start w:val="1"/>
      <w:numFmt w:val="bullet"/>
      <w:lvlText w:val=""/>
      <w:lvlJc w:val="left"/>
      <w:pPr>
        <w:ind w:left="720" w:hanging="360"/>
      </w:pPr>
      <w:rPr>
        <w:rFonts w:ascii="Symbol" w:hAnsi="Symbol" w:hint="default"/>
      </w:rPr>
    </w:lvl>
    <w:lvl w:ilvl="1" w:tplc="F9060D06">
      <w:start w:val="1"/>
      <w:numFmt w:val="bullet"/>
      <w:lvlText w:val="o"/>
      <w:lvlJc w:val="left"/>
      <w:pPr>
        <w:ind w:left="1440" w:hanging="360"/>
      </w:pPr>
      <w:rPr>
        <w:rFonts w:ascii="Courier New" w:hAnsi="Courier New" w:hint="default"/>
      </w:rPr>
    </w:lvl>
    <w:lvl w:ilvl="2" w:tplc="EEC001B2">
      <w:start w:val="1"/>
      <w:numFmt w:val="bullet"/>
      <w:lvlText w:val=""/>
      <w:lvlJc w:val="left"/>
      <w:pPr>
        <w:ind w:left="2160" w:hanging="360"/>
      </w:pPr>
      <w:rPr>
        <w:rFonts w:ascii="Wingdings" w:hAnsi="Wingdings" w:hint="default"/>
      </w:rPr>
    </w:lvl>
    <w:lvl w:ilvl="3" w:tplc="70446CD8">
      <w:start w:val="1"/>
      <w:numFmt w:val="bullet"/>
      <w:lvlText w:val=""/>
      <w:lvlJc w:val="left"/>
      <w:pPr>
        <w:ind w:left="2880" w:hanging="360"/>
      </w:pPr>
      <w:rPr>
        <w:rFonts w:ascii="Symbol" w:hAnsi="Symbol" w:hint="default"/>
      </w:rPr>
    </w:lvl>
    <w:lvl w:ilvl="4" w:tplc="2C82C67C">
      <w:start w:val="1"/>
      <w:numFmt w:val="bullet"/>
      <w:lvlText w:val="o"/>
      <w:lvlJc w:val="left"/>
      <w:pPr>
        <w:ind w:left="3600" w:hanging="360"/>
      </w:pPr>
      <w:rPr>
        <w:rFonts w:ascii="Courier New" w:hAnsi="Courier New" w:hint="default"/>
      </w:rPr>
    </w:lvl>
    <w:lvl w:ilvl="5" w:tplc="386CD3F2">
      <w:start w:val="1"/>
      <w:numFmt w:val="bullet"/>
      <w:lvlText w:val=""/>
      <w:lvlJc w:val="left"/>
      <w:pPr>
        <w:ind w:left="4320" w:hanging="360"/>
      </w:pPr>
      <w:rPr>
        <w:rFonts w:ascii="Wingdings" w:hAnsi="Wingdings" w:hint="default"/>
      </w:rPr>
    </w:lvl>
    <w:lvl w:ilvl="6" w:tplc="AA4A819E">
      <w:start w:val="1"/>
      <w:numFmt w:val="bullet"/>
      <w:lvlText w:val=""/>
      <w:lvlJc w:val="left"/>
      <w:pPr>
        <w:ind w:left="5040" w:hanging="360"/>
      </w:pPr>
      <w:rPr>
        <w:rFonts w:ascii="Symbol" w:hAnsi="Symbol" w:hint="default"/>
      </w:rPr>
    </w:lvl>
    <w:lvl w:ilvl="7" w:tplc="1C34681C">
      <w:start w:val="1"/>
      <w:numFmt w:val="bullet"/>
      <w:lvlText w:val="o"/>
      <w:lvlJc w:val="left"/>
      <w:pPr>
        <w:ind w:left="5760" w:hanging="360"/>
      </w:pPr>
      <w:rPr>
        <w:rFonts w:ascii="Courier New" w:hAnsi="Courier New" w:hint="default"/>
      </w:rPr>
    </w:lvl>
    <w:lvl w:ilvl="8" w:tplc="773A67FE">
      <w:start w:val="1"/>
      <w:numFmt w:val="bullet"/>
      <w:lvlText w:val=""/>
      <w:lvlJc w:val="left"/>
      <w:pPr>
        <w:ind w:left="6480" w:hanging="360"/>
      </w:pPr>
      <w:rPr>
        <w:rFonts w:ascii="Wingdings" w:hAnsi="Wingdings" w:hint="default"/>
      </w:rPr>
    </w:lvl>
  </w:abstractNum>
  <w:abstractNum w:abstractNumId="13" w15:restartNumberingAfterBreak="0">
    <w:nsid w:val="1155BA8A"/>
    <w:multiLevelType w:val="hybridMultilevel"/>
    <w:tmpl w:val="FFFFFFFF"/>
    <w:lvl w:ilvl="0" w:tplc="AA7E2478">
      <w:start w:val="1"/>
      <w:numFmt w:val="lowerLetter"/>
      <w:lvlText w:val="%1)"/>
      <w:lvlJc w:val="left"/>
      <w:pPr>
        <w:ind w:left="720" w:hanging="360"/>
      </w:pPr>
    </w:lvl>
    <w:lvl w:ilvl="1" w:tplc="982AEF64">
      <w:start w:val="1"/>
      <w:numFmt w:val="lowerLetter"/>
      <w:lvlText w:val="%2."/>
      <w:lvlJc w:val="left"/>
      <w:pPr>
        <w:ind w:left="1440" w:hanging="360"/>
      </w:pPr>
    </w:lvl>
    <w:lvl w:ilvl="2" w:tplc="5EDCA9BE">
      <w:start w:val="1"/>
      <w:numFmt w:val="lowerRoman"/>
      <w:lvlText w:val="%3."/>
      <w:lvlJc w:val="right"/>
      <w:pPr>
        <w:ind w:left="2160" w:hanging="180"/>
      </w:pPr>
    </w:lvl>
    <w:lvl w:ilvl="3" w:tplc="7B0E321A">
      <w:start w:val="1"/>
      <w:numFmt w:val="decimal"/>
      <w:lvlText w:val="%4."/>
      <w:lvlJc w:val="left"/>
      <w:pPr>
        <w:ind w:left="2880" w:hanging="360"/>
      </w:pPr>
    </w:lvl>
    <w:lvl w:ilvl="4" w:tplc="9886E33C">
      <w:start w:val="1"/>
      <w:numFmt w:val="lowerLetter"/>
      <w:lvlText w:val="%5."/>
      <w:lvlJc w:val="left"/>
      <w:pPr>
        <w:ind w:left="3600" w:hanging="360"/>
      </w:pPr>
    </w:lvl>
    <w:lvl w:ilvl="5" w:tplc="F948D22E">
      <w:start w:val="1"/>
      <w:numFmt w:val="lowerRoman"/>
      <w:lvlText w:val="%6."/>
      <w:lvlJc w:val="right"/>
      <w:pPr>
        <w:ind w:left="4320" w:hanging="180"/>
      </w:pPr>
    </w:lvl>
    <w:lvl w:ilvl="6" w:tplc="EA101AC0">
      <w:start w:val="1"/>
      <w:numFmt w:val="decimal"/>
      <w:lvlText w:val="%7."/>
      <w:lvlJc w:val="left"/>
      <w:pPr>
        <w:ind w:left="5040" w:hanging="360"/>
      </w:pPr>
    </w:lvl>
    <w:lvl w:ilvl="7" w:tplc="A5BC90EE">
      <w:start w:val="1"/>
      <w:numFmt w:val="lowerLetter"/>
      <w:lvlText w:val="%8."/>
      <w:lvlJc w:val="left"/>
      <w:pPr>
        <w:ind w:left="5760" w:hanging="360"/>
      </w:pPr>
    </w:lvl>
    <w:lvl w:ilvl="8" w:tplc="8B665E74">
      <w:start w:val="1"/>
      <w:numFmt w:val="lowerRoman"/>
      <w:lvlText w:val="%9."/>
      <w:lvlJc w:val="right"/>
      <w:pPr>
        <w:ind w:left="6480" w:hanging="180"/>
      </w:pPr>
    </w:lvl>
  </w:abstractNum>
  <w:abstractNum w:abstractNumId="14" w15:restartNumberingAfterBreak="0">
    <w:nsid w:val="16BD4987"/>
    <w:multiLevelType w:val="hybridMultilevel"/>
    <w:tmpl w:val="FFFFFFFF"/>
    <w:lvl w:ilvl="0" w:tplc="F1D2B04A">
      <w:start w:val="1"/>
      <w:numFmt w:val="bullet"/>
      <w:lvlText w:val=""/>
      <w:lvlJc w:val="left"/>
      <w:pPr>
        <w:ind w:left="720" w:hanging="360"/>
      </w:pPr>
      <w:rPr>
        <w:rFonts w:ascii="Symbol" w:hAnsi="Symbol" w:hint="default"/>
      </w:rPr>
    </w:lvl>
    <w:lvl w:ilvl="1" w:tplc="A6E06EB4">
      <w:start w:val="1"/>
      <w:numFmt w:val="bullet"/>
      <w:lvlText w:val="o"/>
      <w:lvlJc w:val="left"/>
      <w:pPr>
        <w:ind w:left="1440" w:hanging="360"/>
      </w:pPr>
      <w:rPr>
        <w:rFonts w:ascii="Courier New" w:hAnsi="Courier New" w:hint="default"/>
      </w:rPr>
    </w:lvl>
    <w:lvl w:ilvl="2" w:tplc="6F880F50">
      <w:start w:val="1"/>
      <w:numFmt w:val="bullet"/>
      <w:lvlText w:val=""/>
      <w:lvlJc w:val="left"/>
      <w:pPr>
        <w:ind w:left="2160" w:hanging="360"/>
      </w:pPr>
      <w:rPr>
        <w:rFonts w:ascii="Wingdings" w:hAnsi="Wingdings" w:hint="default"/>
      </w:rPr>
    </w:lvl>
    <w:lvl w:ilvl="3" w:tplc="E1CA83DC">
      <w:start w:val="1"/>
      <w:numFmt w:val="bullet"/>
      <w:lvlText w:val=""/>
      <w:lvlJc w:val="left"/>
      <w:pPr>
        <w:ind w:left="2880" w:hanging="360"/>
      </w:pPr>
      <w:rPr>
        <w:rFonts w:ascii="Symbol" w:hAnsi="Symbol" w:hint="default"/>
      </w:rPr>
    </w:lvl>
    <w:lvl w:ilvl="4" w:tplc="1B04E3AE">
      <w:start w:val="1"/>
      <w:numFmt w:val="bullet"/>
      <w:lvlText w:val="o"/>
      <w:lvlJc w:val="left"/>
      <w:pPr>
        <w:ind w:left="3600" w:hanging="360"/>
      </w:pPr>
      <w:rPr>
        <w:rFonts w:ascii="Courier New" w:hAnsi="Courier New" w:hint="default"/>
      </w:rPr>
    </w:lvl>
    <w:lvl w:ilvl="5" w:tplc="357C3228">
      <w:start w:val="1"/>
      <w:numFmt w:val="bullet"/>
      <w:lvlText w:val=""/>
      <w:lvlJc w:val="left"/>
      <w:pPr>
        <w:ind w:left="4320" w:hanging="360"/>
      </w:pPr>
      <w:rPr>
        <w:rFonts w:ascii="Wingdings" w:hAnsi="Wingdings" w:hint="default"/>
      </w:rPr>
    </w:lvl>
    <w:lvl w:ilvl="6" w:tplc="8750AFBC">
      <w:start w:val="1"/>
      <w:numFmt w:val="bullet"/>
      <w:lvlText w:val=""/>
      <w:lvlJc w:val="left"/>
      <w:pPr>
        <w:ind w:left="5040" w:hanging="360"/>
      </w:pPr>
      <w:rPr>
        <w:rFonts w:ascii="Symbol" w:hAnsi="Symbol" w:hint="default"/>
      </w:rPr>
    </w:lvl>
    <w:lvl w:ilvl="7" w:tplc="4F90E06A">
      <w:start w:val="1"/>
      <w:numFmt w:val="bullet"/>
      <w:lvlText w:val="o"/>
      <w:lvlJc w:val="left"/>
      <w:pPr>
        <w:ind w:left="5760" w:hanging="360"/>
      </w:pPr>
      <w:rPr>
        <w:rFonts w:ascii="Courier New" w:hAnsi="Courier New" w:hint="default"/>
      </w:rPr>
    </w:lvl>
    <w:lvl w:ilvl="8" w:tplc="029A4C9E">
      <w:start w:val="1"/>
      <w:numFmt w:val="bullet"/>
      <w:lvlText w:val=""/>
      <w:lvlJc w:val="left"/>
      <w:pPr>
        <w:ind w:left="6480" w:hanging="360"/>
      </w:pPr>
      <w:rPr>
        <w:rFonts w:ascii="Wingdings" w:hAnsi="Wingdings" w:hint="default"/>
      </w:rPr>
    </w:lvl>
  </w:abstractNum>
  <w:abstractNum w:abstractNumId="15" w15:restartNumberingAfterBreak="0">
    <w:nsid w:val="1D2BD33E"/>
    <w:multiLevelType w:val="hybridMultilevel"/>
    <w:tmpl w:val="FFFFFFFF"/>
    <w:lvl w:ilvl="0" w:tplc="26B68B88">
      <w:start w:val="1"/>
      <w:numFmt w:val="bullet"/>
      <w:lvlText w:val=""/>
      <w:lvlJc w:val="left"/>
      <w:pPr>
        <w:ind w:left="720" w:hanging="360"/>
      </w:pPr>
      <w:rPr>
        <w:rFonts w:ascii="Symbol" w:hAnsi="Symbol" w:hint="default"/>
      </w:rPr>
    </w:lvl>
    <w:lvl w:ilvl="1" w:tplc="44C812C8">
      <w:start w:val="1"/>
      <w:numFmt w:val="bullet"/>
      <w:lvlText w:val="o"/>
      <w:lvlJc w:val="left"/>
      <w:pPr>
        <w:ind w:left="1440" w:hanging="360"/>
      </w:pPr>
      <w:rPr>
        <w:rFonts w:ascii="Courier New" w:hAnsi="Courier New" w:hint="default"/>
      </w:rPr>
    </w:lvl>
    <w:lvl w:ilvl="2" w:tplc="02943B54">
      <w:start w:val="1"/>
      <w:numFmt w:val="bullet"/>
      <w:lvlText w:val=""/>
      <w:lvlJc w:val="left"/>
      <w:pPr>
        <w:ind w:left="2160" w:hanging="360"/>
      </w:pPr>
      <w:rPr>
        <w:rFonts w:ascii="Wingdings" w:hAnsi="Wingdings" w:hint="default"/>
      </w:rPr>
    </w:lvl>
    <w:lvl w:ilvl="3" w:tplc="505A25FE">
      <w:start w:val="1"/>
      <w:numFmt w:val="bullet"/>
      <w:lvlText w:val=""/>
      <w:lvlJc w:val="left"/>
      <w:pPr>
        <w:ind w:left="2880" w:hanging="360"/>
      </w:pPr>
      <w:rPr>
        <w:rFonts w:ascii="Symbol" w:hAnsi="Symbol" w:hint="default"/>
      </w:rPr>
    </w:lvl>
    <w:lvl w:ilvl="4" w:tplc="E810566A">
      <w:start w:val="1"/>
      <w:numFmt w:val="bullet"/>
      <w:lvlText w:val="o"/>
      <w:lvlJc w:val="left"/>
      <w:pPr>
        <w:ind w:left="3600" w:hanging="360"/>
      </w:pPr>
      <w:rPr>
        <w:rFonts w:ascii="Courier New" w:hAnsi="Courier New" w:hint="default"/>
      </w:rPr>
    </w:lvl>
    <w:lvl w:ilvl="5" w:tplc="78E2ECCC">
      <w:start w:val="1"/>
      <w:numFmt w:val="bullet"/>
      <w:lvlText w:val=""/>
      <w:lvlJc w:val="left"/>
      <w:pPr>
        <w:ind w:left="4320" w:hanging="360"/>
      </w:pPr>
      <w:rPr>
        <w:rFonts w:ascii="Wingdings" w:hAnsi="Wingdings" w:hint="default"/>
      </w:rPr>
    </w:lvl>
    <w:lvl w:ilvl="6" w:tplc="080863AA">
      <w:start w:val="1"/>
      <w:numFmt w:val="bullet"/>
      <w:lvlText w:val=""/>
      <w:lvlJc w:val="left"/>
      <w:pPr>
        <w:ind w:left="5040" w:hanging="360"/>
      </w:pPr>
      <w:rPr>
        <w:rFonts w:ascii="Symbol" w:hAnsi="Symbol" w:hint="default"/>
      </w:rPr>
    </w:lvl>
    <w:lvl w:ilvl="7" w:tplc="DE6EC636">
      <w:start w:val="1"/>
      <w:numFmt w:val="bullet"/>
      <w:lvlText w:val="o"/>
      <w:lvlJc w:val="left"/>
      <w:pPr>
        <w:ind w:left="5760" w:hanging="360"/>
      </w:pPr>
      <w:rPr>
        <w:rFonts w:ascii="Courier New" w:hAnsi="Courier New" w:hint="default"/>
      </w:rPr>
    </w:lvl>
    <w:lvl w:ilvl="8" w:tplc="AF327D88">
      <w:start w:val="1"/>
      <w:numFmt w:val="bullet"/>
      <w:lvlText w:val=""/>
      <w:lvlJc w:val="left"/>
      <w:pPr>
        <w:ind w:left="6480" w:hanging="360"/>
      </w:pPr>
      <w:rPr>
        <w:rFonts w:ascii="Wingdings" w:hAnsi="Wingdings" w:hint="default"/>
      </w:rPr>
    </w:lvl>
  </w:abstractNum>
  <w:abstractNum w:abstractNumId="16" w15:restartNumberingAfterBreak="0">
    <w:nsid w:val="39985719"/>
    <w:multiLevelType w:val="hybridMultilevel"/>
    <w:tmpl w:val="FFFFFFFF"/>
    <w:lvl w:ilvl="0" w:tplc="FD3C9654">
      <w:start w:val="1"/>
      <w:numFmt w:val="bullet"/>
      <w:lvlText w:val=""/>
      <w:lvlJc w:val="left"/>
      <w:pPr>
        <w:ind w:left="720" w:hanging="360"/>
      </w:pPr>
      <w:rPr>
        <w:rFonts w:ascii="Symbol" w:hAnsi="Symbol" w:hint="default"/>
      </w:rPr>
    </w:lvl>
    <w:lvl w:ilvl="1" w:tplc="B0A413A8">
      <w:start w:val="1"/>
      <w:numFmt w:val="bullet"/>
      <w:lvlText w:val="o"/>
      <w:lvlJc w:val="left"/>
      <w:pPr>
        <w:ind w:left="1440" w:hanging="360"/>
      </w:pPr>
      <w:rPr>
        <w:rFonts w:ascii="Courier New" w:hAnsi="Courier New" w:hint="default"/>
      </w:rPr>
    </w:lvl>
    <w:lvl w:ilvl="2" w:tplc="625E2BA6">
      <w:start w:val="1"/>
      <w:numFmt w:val="bullet"/>
      <w:lvlText w:val=""/>
      <w:lvlJc w:val="left"/>
      <w:pPr>
        <w:ind w:left="2160" w:hanging="360"/>
      </w:pPr>
      <w:rPr>
        <w:rFonts w:ascii="Wingdings" w:hAnsi="Wingdings" w:hint="default"/>
      </w:rPr>
    </w:lvl>
    <w:lvl w:ilvl="3" w:tplc="C9AC4F7E">
      <w:start w:val="1"/>
      <w:numFmt w:val="bullet"/>
      <w:lvlText w:val=""/>
      <w:lvlJc w:val="left"/>
      <w:pPr>
        <w:ind w:left="2880" w:hanging="360"/>
      </w:pPr>
      <w:rPr>
        <w:rFonts w:ascii="Symbol" w:hAnsi="Symbol" w:hint="default"/>
      </w:rPr>
    </w:lvl>
    <w:lvl w:ilvl="4" w:tplc="FB14D998">
      <w:start w:val="1"/>
      <w:numFmt w:val="bullet"/>
      <w:lvlText w:val="o"/>
      <w:lvlJc w:val="left"/>
      <w:pPr>
        <w:ind w:left="3600" w:hanging="360"/>
      </w:pPr>
      <w:rPr>
        <w:rFonts w:ascii="Courier New" w:hAnsi="Courier New" w:hint="default"/>
      </w:rPr>
    </w:lvl>
    <w:lvl w:ilvl="5" w:tplc="38B4DDCA">
      <w:start w:val="1"/>
      <w:numFmt w:val="bullet"/>
      <w:lvlText w:val=""/>
      <w:lvlJc w:val="left"/>
      <w:pPr>
        <w:ind w:left="4320" w:hanging="360"/>
      </w:pPr>
      <w:rPr>
        <w:rFonts w:ascii="Wingdings" w:hAnsi="Wingdings" w:hint="default"/>
      </w:rPr>
    </w:lvl>
    <w:lvl w:ilvl="6" w:tplc="1172A1BA">
      <w:start w:val="1"/>
      <w:numFmt w:val="bullet"/>
      <w:lvlText w:val=""/>
      <w:lvlJc w:val="left"/>
      <w:pPr>
        <w:ind w:left="5040" w:hanging="360"/>
      </w:pPr>
      <w:rPr>
        <w:rFonts w:ascii="Symbol" w:hAnsi="Symbol" w:hint="default"/>
      </w:rPr>
    </w:lvl>
    <w:lvl w:ilvl="7" w:tplc="08285D6E">
      <w:start w:val="1"/>
      <w:numFmt w:val="bullet"/>
      <w:lvlText w:val="o"/>
      <w:lvlJc w:val="left"/>
      <w:pPr>
        <w:ind w:left="5760" w:hanging="360"/>
      </w:pPr>
      <w:rPr>
        <w:rFonts w:ascii="Courier New" w:hAnsi="Courier New" w:hint="default"/>
      </w:rPr>
    </w:lvl>
    <w:lvl w:ilvl="8" w:tplc="B590E2FE">
      <w:start w:val="1"/>
      <w:numFmt w:val="bullet"/>
      <w:lvlText w:val=""/>
      <w:lvlJc w:val="left"/>
      <w:pPr>
        <w:ind w:left="6480" w:hanging="360"/>
      </w:pPr>
      <w:rPr>
        <w:rFonts w:ascii="Wingdings" w:hAnsi="Wingdings" w:hint="default"/>
      </w:rPr>
    </w:lvl>
  </w:abstractNum>
  <w:abstractNum w:abstractNumId="17" w15:restartNumberingAfterBreak="0">
    <w:nsid w:val="3D1BECEE"/>
    <w:multiLevelType w:val="hybridMultilevel"/>
    <w:tmpl w:val="FFFFFFFF"/>
    <w:lvl w:ilvl="0" w:tplc="AE94F396">
      <w:start w:val="1"/>
      <w:numFmt w:val="decimal"/>
      <w:lvlText w:val="%1."/>
      <w:lvlJc w:val="left"/>
      <w:pPr>
        <w:ind w:left="720" w:hanging="360"/>
      </w:pPr>
    </w:lvl>
    <w:lvl w:ilvl="1" w:tplc="430CACB6">
      <w:start w:val="1"/>
      <w:numFmt w:val="lowerLetter"/>
      <w:lvlText w:val="%2."/>
      <w:lvlJc w:val="left"/>
      <w:pPr>
        <w:ind w:left="1440" w:hanging="360"/>
      </w:pPr>
    </w:lvl>
    <w:lvl w:ilvl="2" w:tplc="548001FC">
      <w:start w:val="1"/>
      <w:numFmt w:val="lowerRoman"/>
      <w:lvlText w:val="%3."/>
      <w:lvlJc w:val="right"/>
      <w:pPr>
        <w:ind w:left="2160" w:hanging="180"/>
      </w:pPr>
    </w:lvl>
    <w:lvl w:ilvl="3" w:tplc="66C4028C">
      <w:start w:val="1"/>
      <w:numFmt w:val="decimal"/>
      <w:lvlText w:val="%4."/>
      <w:lvlJc w:val="left"/>
      <w:pPr>
        <w:ind w:left="2880" w:hanging="360"/>
      </w:pPr>
    </w:lvl>
    <w:lvl w:ilvl="4" w:tplc="F3EE8EE6">
      <w:start w:val="1"/>
      <w:numFmt w:val="lowerLetter"/>
      <w:lvlText w:val="%5."/>
      <w:lvlJc w:val="left"/>
      <w:pPr>
        <w:ind w:left="3600" w:hanging="360"/>
      </w:pPr>
    </w:lvl>
    <w:lvl w:ilvl="5" w:tplc="A6161E08">
      <w:start w:val="1"/>
      <w:numFmt w:val="lowerRoman"/>
      <w:lvlText w:val="%6."/>
      <w:lvlJc w:val="right"/>
      <w:pPr>
        <w:ind w:left="4320" w:hanging="180"/>
      </w:pPr>
    </w:lvl>
    <w:lvl w:ilvl="6" w:tplc="9F24A3AC">
      <w:start w:val="1"/>
      <w:numFmt w:val="decimal"/>
      <w:lvlText w:val="%7."/>
      <w:lvlJc w:val="left"/>
      <w:pPr>
        <w:ind w:left="5040" w:hanging="360"/>
      </w:pPr>
    </w:lvl>
    <w:lvl w:ilvl="7" w:tplc="94AC1318">
      <w:start w:val="1"/>
      <w:numFmt w:val="lowerLetter"/>
      <w:lvlText w:val="%8."/>
      <w:lvlJc w:val="left"/>
      <w:pPr>
        <w:ind w:left="5760" w:hanging="360"/>
      </w:pPr>
    </w:lvl>
    <w:lvl w:ilvl="8" w:tplc="CDD4BDDA">
      <w:start w:val="1"/>
      <w:numFmt w:val="lowerRoman"/>
      <w:lvlText w:val="%9."/>
      <w:lvlJc w:val="right"/>
      <w:pPr>
        <w:ind w:left="6480" w:hanging="180"/>
      </w:pPr>
    </w:lvl>
  </w:abstractNum>
  <w:abstractNum w:abstractNumId="18" w15:restartNumberingAfterBreak="0">
    <w:nsid w:val="3FFF4506"/>
    <w:multiLevelType w:val="hybridMultilevel"/>
    <w:tmpl w:val="FFFFFFFF"/>
    <w:lvl w:ilvl="0" w:tplc="BB30BD6E">
      <w:start w:val="1"/>
      <w:numFmt w:val="bullet"/>
      <w:lvlText w:val=""/>
      <w:lvlJc w:val="left"/>
      <w:pPr>
        <w:ind w:left="720" w:hanging="360"/>
      </w:pPr>
      <w:rPr>
        <w:rFonts w:ascii="Symbol" w:hAnsi="Symbol" w:hint="default"/>
      </w:rPr>
    </w:lvl>
    <w:lvl w:ilvl="1" w:tplc="DC9026E8">
      <w:start w:val="1"/>
      <w:numFmt w:val="bullet"/>
      <w:lvlText w:val="o"/>
      <w:lvlJc w:val="left"/>
      <w:pPr>
        <w:ind w:left="1440" w:hanging="360"/>
      </w:pPr>
      <w:rPr>
        <w:rFonts w:ascii="Courier New" w:hAnsi="Courier New" w:hint="default"/>
      </w:rPr>
    </w:lvl>
    <w:lvl w:ilvl="2" w:tplc="DA522342">
      <w:start w:val="1"/>
      <w:numFmt w:val="bullet"/>
      <w:lvlText w:val=""/>
      <w:lvlJc w:val="left"/>
      <w:pPr>
        <w:ind w:left="2160" w:hanging="360"/>
      </w:pPr>
      <w:rPr>
        <w:rFonts w:ascii="Wingdings" w:hAnsi="Wingdings" w:hint="default"/>
      </w:rPr>
    </w:lvl>
    <w:lvl w:ilvl="3" w:tplc="DEAE3D22">
      <w:start w:val="1"/>
      <w:numFmt w:val="bullet"/>
      <w:lvlText w:val=""/>
      <w:lvlJc w:val="left"/>
      <w:pPr>
        <w:ind w:left="2880" w:hanging="360"/>
      </w:pPr>
      <w:rPr>
        <w:rFonts w:ascii="Symbol" w:hAnsi="Symbol" w:hint="default"/>
      </w:rPr>
    </w:lvl>
    <w:lvl w:ilvl="4" w:tplc="96781B32">
      <w:start w:val="1"/>
      <w:numFmt w:val="bullet"/>
      <w:lvlText w:val="o"/>
      <w:lvlJc w:val="left"/>
      <w:pPr>
        <w:ind w:left="3600" w:hanging="360"/>
      </w:pPr>
      <w:rPr>
        <w:rFonts w:ascii="Courier New" w:hAnsi="Courier New" w:hint="default"/>
      </w:rPr>
    </w:lvl>
    <w:lvl w:ilvl="5" w:tplc="CF740ACA">
      <w:start w:val="1"/>
      <w:numFmt w:val="bullet"/>
      <w:lvlText w:val=""/>
      <w:lvlJc w:val="left"/>
      <w:pPr>
        <w:ind w:left="4320" w:hanging="360"/>
      </w:pPr>
      <w:rPr>
        <w:rFonts w:ascii="Wingdings" w:hAnsi="Wingdings" w:hint="default"/>
      </w:rPr>
    </w:lvl>
    <w:lvl w:ilvl="6" w:tplc="6C44ED30">
      <w:start w:val="1"/>
      <w:numFmt w:val="bullet"/>
      <w:lvlText w:val=""/>
      <w:lvlJc w:val="left"/>
      <w:pPr>
        <w:ind w:left="5040" w:hanging="360"/>
      </w:pPr>
      <w:rPr>
        <w:rFonts w:ascii="Symbol" w:hAnsi="Symbol" w:hint="default"/>
      </w:rPr>
    </w:lvl>
    <w:lvl w:ilvl="7" w:tplc="F3D03DBE">
      <w:start w:val="1"/>
      <w:numFmt w:val="bullet"/>
      <w:lvlText w:val="o"/>
      <w:lvlJc w:val="left"/>
      <w:pPr>
        <w:ind w:left="5760" w:hanging="360"/>
      </w:pPr>
      <w:rPr>
        <w:rFonts w:ascii="Courier New" w:hAnsi="Courier New" w:hint="default"/>
      </w:rPr>
    </w:lvl>
    <w:lvl w:ilvl="8" w:tplc="FA8A0E2C">
      <w:start w:val="1"/>
      <w:numFmt w:val="bullet"/>
      <w:lvlText w:val=""/>
      <w:lvlJc w:val="left"/>
      <w:pPr>
        <w:ind w:left="6480" w:hanging="360"/>
      </w:pPr>
      <w:rPr>
        <w:rFonts w:ascii="Wingdings" w:hAnsi="Wingdings" w:hint="default"/>
      </w:rPr>
    </w:lvl>
  </w:abstractNum>
  <w:abstractNum w:abstractNumId="19" w15:restartNumberingAfterBreak="0">
    <w:nsid w:val="46520864"/>
    <w:multiLevelType w:val="hybridMultilevel"/>
    <w:tmpl w:val="FFFFFFFF"/>
    <w:lvl w:ilvl="0" w:tplc="977C0F3E">
      <w:start w:val="1"/>
      <w:numFmt w:val="bullet"/>
      <w:lvlText w:val=""/>
      <w:lvlJc w:val="left"/>
      <w:pPr>
        <w:ind w:left="720" w:hanging="360"/>
      </w:pPr>
      <w:rPr>
        <w:rFonts w:ascii="Symbol" w:hAnsi="Symbol" w:hint="default"/>
      </w:rPr>
    </w:lvl>
    <w:lvl w:ilvl="1" w:tplc="0846E334">
      <w:start w:val="1"/>
      <w:numFmt w:val="bullet"/>
      <w:lvlText w:val="o"/>
      <w:lvlJc w:val="left"/>
      <w:pPr>
        <w:ind w:left="1440" w:hanging="360"/>
      </w:pPr>
      <w:rPr>
        <w:rFonts w:ascii="Courier New" w:hAnsi="Courier New" w:hint="default"/>
      </w:rPr>
    </w:lvl>
    <w:lvl w:ilvl="2" w:tplc="D3A84EC6">
      <w:start w:val="1"/>
      <w:numFmt w:val="bullet"/>
      <w:lvlText w:val=""/>
      <w:lvlJc w:val="left"/>
      <w:pPr>
        <w:ind w:left="2160" w:hanging="360"/>
      </w:pPr>
      <w:rPr>
        <w:rFonts w:ascii="Wingdings" w:hAnsi="Wingdings" w:hint="default"/>
      </w:rPr>
    </w:lvl>
    <w:lvl w:ilvl="3" w:tplc="6EF40BF2">
      <w:start w:val="1"/>
      <w:numFmt w:val="bullet"/>
      <w:lvlText w:val=""/>
      <w:lvlJc w:val="left"/>
      <w:pPr>
        <w:ind w:left="2880" w:hanging="360"/>
      </w:pPr>
      <w:rPr>
        <w:rFonts w:ascii="Symbol" w:hAnsi="Symbol" w:hint="default"/>
      </w:rPr>
    </w:lvl>
    <w:lvl w:ilvl="4" w:tplc="C296694A">
      <w:start w:val="1"/>
      <w:numFmt w:val="bullet"/>
      <w:lvlText w:val="o"/>
      <w:lvlJc w:val="left"/>
      <w:pPr>
        <w:ind w:left="3600" w:hanging="360"/>
      </w:pPr>
      <w:rPr>
        <w:rFonts w:ascii="Courier New" w:hAnsi="Courier New" w:hint="default"/>
      </w:rPr>
    </w:lvl>
    <w:lvl w:ilvl="5" w:tplc="C8A288C6">
      <w:start w:val="1"/>
      <w:numFmt w:val="bullet"/>
      <w:lvlText w:val=""/>
      <w:lvlJc w:val="left"/>
      <w:pPr>
        <w:ind w:left="4320" w:hanging="360"/>
      </w:pPr>
      <w:rPr>
        <w:rFonts w:ascii="Wingdings" w:hAnsi="Wingdings" w:hint="default"/>
      </w:rPr>
    </w:lvl>
    <w:lvl w:ilvl="6" w:tplc="81E6C916">
      <w:start w:val="1"/>
      <w:numFmt w:val="bullet"/>
      <w:lvlText w:val=""/>
      <w:lvlJc w:val="left"/>
      <w:pPr>
        <w:ind w:left="5040" w:hanging="360"/>
      </w:pPr>
      <w:rPr>
        <w:rFonts w:ascii="Symbol" w:hAnsi="Symbol" w:hint="default"/>
      </w:rPr>
    </w:lvl>
    <w:lvl w:ilvl="7" w:tplc="0CA69362">
      <w:start w:val="1"/>
      <w:numFmt w:val="bullet"/>
      <w:lvlText w:val="o"/>
      <w:lvlJc w:val="left"/>
      <w:pPr>
        <w:ind w:left="5760" w:hanging="360"/>
      </w:pPr>
      <w:rPr>
        <w:rFonts w:ascii="Courier New" w:hAnsi="Courier New" w:hint="default"/>
      </w:rPr>
    </w:lvl>
    <w:lvl w:ilvl="8" w:tplc="8E606562">
      <w:start w:val="1"/>
      <w:numFmt w:val="bullet"/>
      <w:lvlText w:val=""/>
      <w:lvlJc w:val="left"/>
      <w:pPr>
        <w:ind w:left="6480" w:hanging="360"/>
      </w:pPr>
      <w:rPr>
        <w:rFonts w:ascii="Wingdings" w:hAnsi="Wingdings" w:hint="default"/>
      </w:rPr>
    </w:lvl>
  </w:abstractNum>
  <w:abstractNum w:abstractNumId="20" w15:restartNumberingAfterBreak="0">
    <w:nsid w:val="46E8CEDF"/>
    <w:multiLevelType w:val="hybridMultilevel"/>
    <w:tmpl w:val="FFFFFFFF"/>
    <w:lvl w:ilvl="0" w:tplc="0CFA13C0">
      <w:start w:val="8"/>
      <w:numFmt w:val="decimal"/>
      <w:lvlText w:val="%1."/>
      <w:lvlJc w:val="left"/>
      <w:pPr>
        <w:ind w:left="720" w:hanging="360"/>
      </w:pPr>
      <w:rPr>
        <w:rFonts w:ascii="Arial" w:hAnsi="Arial" w:hint="default"/>
      </w:rPr>
    </w:lvl>
    <w:lvl w:ilvl="1" w:tplc="0E96DBA6">
      <w:start w:val="1"/>
      <w:numFmt w:val="lowerLetter"/>
      <w:lvlText w:val="%2."/>
      <w:lvlJc w:val="left"/>
      <w:pPr>
        <w:ind w:left="1440" w:hanging="360"/>
      </w:pPr>
    </w:lvl>
    <w:lvl w:ilvl="2" w:tplc="F372262E">
      <w:start w:val="1"/>
      <w:numFmt w:val="lowerRoman"/>
      <w:lvlText w:val="%3."/>
      <w:lvlJc w:val="right"/>
      <w:pPr>
        <w:ind w:left="2160" w:hanging="180"/>
      </w:pPr>
    </w:lvl>
    <w:lvl w:ilvl="3" w:tplc="3B36074A">
      <w:start w:val="1"/>
      <w:numFmt w:val="decimal"/>
      <w:lvlText w:val="%4."/>
      <w:lvlJc w:val="left"/>
      <w:pPr>
        <w:ind w:left="2880" w:hanging="360"/>
      </w:pPr>
    </w:lvl>
    <w:lvl w:ilvl="4" w:tplc="06FE8BC6">
      <w:start w:val="1"/>
      <w:numFmt w:val="lowerLetter"/>
      <w:lvlText w:val="%5."/>
      <w:lvlJc w:val="left"/>
      <w:pPr>
        <w:ind w:left="3600" w:hanging="360"/>
      </w:pPr>
    </w:lvl>
    <w:lvl w:ilvl="5" w:tplc="C2A83818">
      <w:start w:val="1"/>
      <w:numFmt w:val="lowerRoman"/>
      <w:lvlText w:val="%6."/>
      <w:lvlJc w:val="right"/>
      <w:pPr>
        <w:ind w:left="4320" w:hanging="180"/>
      </w:pPr>
    </w:lvl>
    <w:lvl w:ilvl="6" w:tplc="6296B472">
      <w:start w:val="1"/>
      <w:numFmt w:val="decimal"/>
      <w:lvlText w:val="%7."/>
      <w:lvlJc w:val="left"/>
      <w:pPr>
        <w:ind w:left="5040" w:hanging="360"/>
      </w:pPr>
    </w:lvl>
    <w:lvl w:ilvl="7" w:tplc="186C3984">
      <w:start w:val="1"/>
      <w:numFmt w:val="lowerLetter"/>
      <w:lvlText w:val="%8."/>
      <w:lvlJc w:val="left"/>
      <w:pPr>
        <w:ind w:left="5760" w:hanging="360"/>
      </w:pPr>
    </w:lvl>
    <w:lvl w:ilvl="8" w:tplc="04AA4936">
      <w:start w:val="1"/>
      <w:numFmt w:val="lowerRoman"/>
      <w:lvlText w:val="%9."/>
      <w:lvlJc w:val="right"/>
      <w:pPr>
        <w:ind w:left="6480" w:hanging="180"/>
      </w:pPr>
    </w:lvl>
  </w:abstractNum>
  <w:abstractNum w:abstractNumId="21"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1CB3C"/>
    <w:multiLevelType w:val="hybridMultilevel"/>
    <w:tmpl w:val="FFFFFFFF"/>
    <w:lvl w:ilvl="0" w:tplc="5B88EA6A">
      <w:start w:val="1"/>
      <w:numFmt w:val="lowerLetter"/>
      <w:lvlText w:val="%1)"/>
      <w:lvlJc w:val="left"/>
      <w:pPr>
        <w:ind w:left="720" w:hanging="360"/>
      </w:pPr>
    </w:lvl>
    <w:lvl w:ilvl="1" w:tplc="8DA22332">
      <w:start w:val="1"/>
      <w:numFmt w:val="lowerLetter"/>
      <w:lvlText w:val="%2."/>
      <w:lvlJc w:val="left"/>
      <w:pPr>
        <w:ind w:left="1440" w:hanging="360"/>
      </w:pPr>
    </w:lvl>
    <w:lvl w:ilvl="2" w:tplc="A1107D6A">
      <w:start w:val="1"/>
      <w:numFmt w:val="lowerRoman"/>
      <w:lvlText w:val="%3."/>
      <w:lvlJc w:val="right"/>
      <w:pPr>
        <w:ind w:left="2160" w:hanging="180"/>
      </w:pPr>
    </w:lvl>
    <w:lvl w:ilvl="3" w:tplc="E348E766">
      <w:start w:val="1"/>
      <w:numFmt w:val="decimal"/>
      <w:lvlText w:val="%4."/>
      <w:lvlJc w:val="left"/>
      <w:pPr>
        <w:ind w:left="2880" w:hanging="360"/>
      </w:pPr>
    </w:lvl>
    <w:lvl w:ilvl="4" w:tplc="E2BA79A0">
      <w:start w:val="1"/>
      <w:numFmt w:val="lowerLetter"/>
      <w:lvlText w:val="%5."/>
      <w:lvlJc w:val="left"/>
      <w:pPr>
        <w:ind w:left="3600" w:hanging="360"/>
      </w:pPr>
    </w:lvl>
    <w:lvl w:ilvl="5" w:tplc="7E8090E0">
      <w:start w:val="1"/>
      <w:numFmt w:val="lowerRoman"/>
      <w:lvlText w:val="%6."/>
      <w:lvlJc w:val="right"/>
      <w:pPr>
        <w:ind w:left="4320" w:hanging="180"/>
      </w:pPr>
    </w:lvl>
    <w:lvl w:ilvl="6" w:tplc="59BACA02">
      <w:start w:val="1"/>
      <w:numFmt w:val="decimal"/>
      <w:lvlText w:val="%7."/>
      <w:lvlJc w:val="left"/>
      <w:pPr>
        <w:ind w:left="5040" w:hanging="360"/>
      </w:pPr>
    </w:lvl>
    <w:lvl w:ilvl="7" w:tplc="46DCE5CC">
      <w:start w:val="1"/>
      <w:numFmt w:val="lowerLetter"/>
      <w:lvlText w:val="%8."/>
      <w:lvlJc w:val="left"/>
      <w:pPr>
        <w:ind w:left="5760" w:hanging="360"/>
      </w:pPr>
    </w:lvl>
    <w:lvl w:ilvl="8" w:tplc="5282AD98">
      <w:start w:val="1"/>
      <w:numFmt w:val="lowerRoman"/>
      <w:lvlText w:val="%9."/>
      <w:lvlJc w:val="right"/>
      <w:pPr>
        <w:ind w:left="6480" w:hanging="180"/>
      </w:pPr>
    </w:lvl>
  </w:abstractNum>
  <w:abstractNum w:abstractNumId="25" w15:restartNumberingAfterBreak="0">
    <w:nsid w:val="4C0529AA"/>
    <w:multiLevelType w:val="hybridMultilevel"/>
    <w:tmpl w:val="FFFFFFFF"/>
    <w:lvl w:ilvl="0" w:tplc="6568A758">
      <w:start w:val="1"/>
      <w:numFmt w:val="bullet"/>
      <w:lvlText w:val=""/>
      <w:lvlJc w:val="left"/>
      <w:pPr>
        <w:ind w:left="720" w:hanging="360"/>
      </w:pPr>
      <w:rPr>
        <w:rFonts w:ascii="Symbol" w:hAnsi="Symbol" w:hint="default"/>
      </w:rPr>
    </w:lvl>
    <w:lvl w:ilvl="1" w:tplc="65D622C4">
      <w:start w:val="1"/>
      <w:numFmt w:val="bullet"/>
      <w:lvlText w:val="o"/>
      <w:lvlJc w:val="left"/>
      <w:pPr>
        <w:ind w:left="1440" w:hanging="360"/>
      </w:pPr>
      <w:rPr>
        <w:rFonts w:ascii="Courier New" w:hAnsi="Courier New" w:hint="default"/>
      </w:rPr>
    </w:lvl>
    <w:lvl w:ilvl="2" w:tplc="0BBC93D4">
      <w:start w:val="1"/>
      <w:numFmt w:val="bullet"/>
      <w:lvlText w:val=""/>
      <w:lvlJc w:val="left"/>
      <w:pPr>
        <w:ind w:left="2160" w:hanging="360"/>
      </w:pPr>
      <w:rPr>
        <w:rFonts w:ascii="Wingdings" w:hAnsi="Wingdings" w:hint="default"/>
      </w:rPr>
    </w:lvl>
    <w:lvl w:ilvl="3" w:tplc="B512223C">
      <w:start w:val="1"/>
      <w:numFmt w:val="bullet"/>
      <w:lvlText w:val=""/>
      <w:lvlJc w:val="left"/>
      <w:pPr>
        <w:ind w:left="2880" w:hanging="360"/>
      </w:pPr>
      <w:rPr>
        <w:rFonts w:ascii="Symbol" w:hAnsi="Symbol" w:hint="default"/>
      </w:rPr>
    </w:lvl>
    <w:lvl w:ilvl="4" w:tplc="B6B008EE">
      <w:start w:val="1"/>
      <w:numFmt w:val="bullet"/>
      <w:lvlText w:val="o"/>
      <w:lvlJc w:val="left"/>
      <w:pPr>
        <w:ind w:left="3600" w:hanging="360"/>
      </w:pPr>
      <w:rPr>
        <w:rFonts w:ascii="Courier New" w:hAnsi="Courier New" w:hint="default"/>
      </w:rPr>
    </w:lvl>
    <w:lvl w:ilvl="5" w:tplc="DE2A7ABA">
      <w:start w:val="1"/>
      <w:numFmt w:val="bullet"/>
      <w:lvlText w:val=""/>
      <w:lvlJc w:val="left"/>
      <w:pPr>
        <w:ind w:left="4320" w:hanging="360"/>
      </w:pPr>
      <w:rPr>
        <w:rFonts w:ascii="Wingdings" w:hAnsi="Wingdings" w:hint="default"/>
      </w:rPr>
    </w:lvl>
    <w:lvl w:ilvl="6" w:tplc="BCDA7824">
      <w:start w:val="1"/>
      <w:numFmt w:val="bullet"/>
      <w:lvlText w:val=""/>
      <w:lvlJc w:val="left"/>
      <w:pPr>
        <w:ind w:left="5040" w:hanging="360"/>
      </w:pPr>
      <w:rPr>
        <w:rFonts w:ascii="Symbol" w:hAnsi="Symbol" w:hint="default"/>
      </w:rPr>
    </w:lvl>
    <w:lvl w:ilvl="7" w:tplc="78642254">
      <w:start w:val="1"/>
      <w:numFmt w:val="bullet"/>
      <w:lvlText w:val="o"/>
      <w:lvlJc w:val="left"/>
      <w:pPr>
        <w:ind w:left="5760" w:hanging="360"/>
      </w:pPr>
      <w:rPr>
        <w:rFonts w:ascii="Courier New" w:hAnsi="Courier New" w:hint="default"/>
      </w:rPr>
    </w:lvl>
    <w:lvl w:ilvl="8" w:tplc="3D1835E0">
      <w:start w:val="1"/>
      <w:numFmt w:val="bullet"/>
      <w:lvlText w:val=""/>
      <w:lvlJc w:val="left"/>
      <w:pPr>
        <w:ind w:left="6480" w:hanging="360"/>
      </w:pPr>
      <w:rPr>
        <w:rFonts w:ascii="Wingdings" w:hAnsi="Wingdings" w:hint="default"/>
      </w:rPr>
    </w:lvl>
  </w:abstractNum>
  <w:abstractNum w:abstractNumId="26" w15:restartNumberingAfterBreak="0">
    <w:nsid w:val="522BDB80"/>
    <w:multiLevelType w:val="hybridMultilevel"/>
    <w:tmpl w:val="FFFFFFFF"/>
    <w:lvl w:ilvl="0" w:tplc="BFBE84C6">
      <w:start w:val="6"/>
      <w:numFmt w:val="decimal"/>
      <w:lvlText w:val="%1."/>
      <w:lvlJc w:val="left"/>
      <w:pPr>
        <w:ind w:left="720" w:hanging="360"/>
      </w:pPr>
    </w:lvl>
    <w:lvl w:ilvl="1" w:tplc="01CAE3C6">
      <w:start w:val="1"/>
      <w:numFmt w:val="lowerLetter"/>
      <w:lvlText w:val="%2."/>
      <w:lvlJc w:val="left"/>
      <w:pPr>
        <w:ind w:left="1440" w:hanging="360"/>
      </w:pPr>
    </w:lvl>
    <w:lvl w:ilvl="2" w:tplc="B3DEBBC2">
      <w:start w:val="1"/>
      <w:numFmt w:val="lowerRoman"/>
      <w:lvlText w:val="%3."/>
      <w:lvlJc w:val="right"/>
      <w:pPr>
        <w:ind w:left="2160" w:hanging="180"/>
      </w:pPr>
    </w:lvl>
    <w:lvl w:ilvl="3" w:tplc="8A765262">
      <w:start w:val="1"/>
      <w:numFmt w:val="decimal"/>
      <w:lvlText w:val="%4."/>
      <w:lvlJc w:val="left"/>
      <w:pPr>
        <w:ind w:left="2880" w:hanging="360"/>
      </w:pPr>
    </w:lvl>
    <w:lvl w:ilvl="4" w:tplc="0C4C4234">
      <w:start w:val="1"/>
      <w:numFmt w:val="lowerLetter"/>
      <w:lvlText w:val="%5."/>
      <w:lvlJc w:val="left"/>
      <w:pPr>
        <w:ind w:left="3600" w:hanging="360"/>
      </w:pPr>
    </w:lvl>
    <w:lvl w:ilvl="5" w:tplc="22EE73A8">
      <w:start w:val="1"/>
      <w:numFmt w:val="lowerRoman"/>
      <w:lvlText w:val="%6."/>
      <w:lvlJc w:val="right"/>
      <w:pPr>
        <w:ind w:left="4320" w:hanging="180"/>
      </w:pPr>
    </w:lvl>
    <w:lvl w:ilvl="6" w:tplc="705CD2C0">
      <w:start w:val="1"/>
      <w:numFmt w:val="decimal"/>
      <w:lvlText w:val="%7."/>
      <w:lvlJc w:val="left"/>
      <w:pPr>
        <w:ind w:left="5040" w:hanging="360"/>
      </w:pPr>
    </w:lvl>
    <w:lvl w:ilvl="7" w:tplc="B6E2967C">
      <w:start w:val="1"/>
      <w:numFmt w:val="lowerLetter"/>
      <w:lvlText w:val="%8."/>
      <w:lvlJc w:val="left"/>
      <w:pPr>
        <w:ind w:left="5760" w:hanging="360"/>
      </w:pPr>
    </w:lvl>
    <w:lvl w:ilvl="8" w:tplc="984AF4B8">
      <w:start w:val="1"/>
      <w:numFmt w:val="lowerRoman"/>
      <w:lvlText w:val="%9."/>
      <w:lvlJc w:val="right"/>
      <w:pPr>
        <w:ind w:left="6480" w:hanging="180"/>
      </w:pPr>
    </w:lvl>
  </w:abstractNum>
  <w:abstractNum w:abstractNumId="27" w15:restartNumberingAfterBreak="0">
    <w:nsid w:val="5AF4669E"/>
    <w:multiLevelType w:val="hybridMultilevel"/>
    <w:tmpl w:val="FFFFFFFF"/>
    <w:lvl w:ilvl="0" w:tplc="FF643DB8">
      <w:start w:val="1"/>
      <w:numFmt w:val="bullet"/>
      <w:lvlText w:val=""/>
      <w:lvlJc w:val="left"/>
      <w:pPr>
        <w:ind w:left="720" w:hanging="360"/>
      </w:pPr>
      <w:rPr>
        <w:rFonts w:ascii="Symbol" w:hAnsi="Symbol" w:hint="default"/>
      </w:rPr>
    </w:lvl>
    <w:lvl w:ilvl="1" w:tplc="1400A32E">
      <w:start w:val="1"/>
      <w:numFmt w:val="bullet"/>
      <w:lvlText w:val="o"/>
      <w:lvlJc w:val="left"/>
      <w:pPr>
        <w:ind w:left="1440" w:hanging="360"/>
      </w:pPr>
      <w:rPr>
        <w:rFonts w:ascii="Courier New" w:hAnsi="Courier New" w:hint="default"/>
      </w:rPr>
    </w:lvl>
    <w:lvl w:ilvl="2" w:tplc="CAA4B0E0">
      <w:start w:val="1"/>
      <w:numFmt w:val="bullet"/>
      <w:lvlText w:val=""/>
      <w:lvlJc w:val="left"/>
      <w:pPr>
        <w:ind w:left="2160" w:hanging="360"/>
      </w:pPr>
      <w:rPr>
        <w:rFonts w:ascii="Wingdings" w:hAnsi="Wingdings" w:hint="default"/>
      </w:rPr>
    </w:lvl>
    <w:lvl w:ilvl="3" w:tplc="33FA8F70">
      <w:start w:val="1"/>
      <w:numFmt w:val="bullet"/>
      <w:lvlText w:val=""/>
      <w:lvlJc w:val="left"/>
      <w:pPr>
        <w:ind w:left="2880" w:hanging="360"/>
      </w:pPr>
      <w:rPr>
        <w:rFonts w:ascii="Symbol" w:hAnsi="Symbol" w:hint="default"/>
      </w:rPr>
    </w:lvl>
    <w:lvl w:ilvl="4" w:tplc="459E4482">
      <w:start w:val="1"/>
      <w:numFmt w:val="bullet"/>
      <w:lvlText w:val="o"/>
      <w:lvlJc w:val="left"/>
      <w:pPr>
        <w:ind w:left="3600" w:hanging="360"/>
      </w:pPr>
      <w:rPr>
        <w:rFonts w:ascii="Courier New" w:hAnsi="Courier New" w:hint="default"/>
      </w:rPr>
    </w:lvl>
    <w:lvl w:ilvl="5" w:tplc="95E86654">
      <w:start w:val="1"/>
      <w:numFmt w:val="bullet"/>
      <w:lvlText w:val=""/>
      <w:lvlJc w:val="left"/>
      <w:pPr>
        <w:ind w:left="4320" w:hanging="360"/>
      </w:pPr>
      <w:rPr>
        <w:rFonts w:ascii="Wingdings" w:hAnsi="Wingdings" w:hint="default"/>
      </w:rPr>
    </w:lvl>
    <w:lvl w:ilvl="6" w:tplc="35C29A08">
      <w:start w:val="1"/>
      <w:numFmt w:val="bullet"/>
      <w:lvlText w:val=""/>
      <w:lvlJc w:val="left"/>
      <w:pPr>
        <w:ind w:left="5040" w:hanging="360"/>
      </w:pPr>
      <w:rPr>
        <w:rFonts w:ascii="Symbol" w:hAnsi="Symbol" w:hint="default"/>
      </w:rPr>
    </w:lvl>
    <w:lvl w:ilvl="7" w:tplc="AA20FE2C">
      <w:start w:val="1"/>
      <w:numFmt w:val="bullet"/>
      <w:lvlText w:val="o"/>
      <w:lvlJc w:val="left"/>
      <w:pPr>
        <w:ind w:left="5760" w:hanging="360"/>
      </w:pPr>
      <w:rPr>
        <w:rFonts w:ascii="Courier New" w:hAnsi="Courier New" w:hint="default"/>
      </w:rPr>
    </w:lvl>
    <w:lvl w:ilvl="8" w:tplc="6BCE47D4">
      <w:start w:val="1"/>
      <w:numFmt w:val="bullet"/>
      <w:lvlText w:val=""/>
      <w:lvlJc w:val="left"/>
      <w:pPr>
        <w:ind w:left="6480" w:hanging="360"/>
      </w:pPr>
      <w:rPr>
        <w:rFonts w:ascii="Wingdings" w:hAnsi="Wingdings" w:hint="default"/>
      </w:rPr>
    </w:lvl>
  </w:abstractNum>
  <w:abstractNum w:abstractNumId="28" w15:restartNumberingAfterBreak="0">
    <w:nsid w:val="5ED4DD45"/>
    <w:multiLevelType w:val="hybridMultilevel"/>
    <w:tmpl w:val="FFFFFFFF"/>
    <w:lvl w:ilvl="0" w:tplc="F4A6161A">
      <w:start w:val="1"/>
      <w:numFmt w:val="bullet"/>
      <w:lvlText w:val=""/>
      <w:lvlJc w:val="left"/>
      <w:pPr>
        <w:ind w:left="720" w:hanging="360"/>
      </w:pPr>
      <w:rPr>
        <w:rFonts w:ascii="Symbol" w:hAnsi="Symbol" w:hint="default"/>
      </w:rPr>
    </w:lvl>
    <w:lvl w:ilvl="1" w:tplc="4DE6D120">
      <w:start w:val="1"/>
      <w:numFmt w:val="bullet"/>
      <w:lvlText w:val="o"/>
      <w:lvlJc w:val="left"/>
      <w:pPr>
        <w:ind w:left="1440" w:hanging="360"/>
      </w:pPr>
      <w:rPr>
        <w:rFonts w:ascii="Courier New" w:hAnsi="Courier New" w:hint="default"/>
      </w:rPr>
    </w:lvl>
    <w:lvl w:ilvl="2" w:tplc="75F6C906">
      <w:start w:val="1"/>
      <w:numFmt w:val="bullet"/>
      <w:lvlText w:val=""/>
      <w:lvlJc w:val="left"/>
      <w:pPr>
        <w:ind w:left="2160" w:hanging="360"/>
      </w:pPr>
      <w:rPr>
        <w:rFonts w:ascii="Wingdings" w:hAnsi="Wingdings" w:hint="default"/>
      </w:rPr>
    </w:lvl>
    <w:lvl w:ilvl="3" w:tplc="7D76A5B4">
      <w:start w:val="1"/>
      <w:numFmt w:val="bullet"/>
      <w:lvlText w:val=""/>
      <w:lvlJc w:val="left"/>
      <w:pPr>
        <w:ind w:left="2880" w:hanging="360"/>
      </w:pPr>
      <w:rPr>
        <w:rFonts w:ascii="Symbol" w:hAnsi="Symbol" w:hint="default"/>
      </w:rPr>
    </w:lvl>
    <w:lvl w:ilvl="4" w:tplc="76726CC8">
      <w:start w:val="1"/>
      <w:numFmt w:val="bullet"/>
      <w:lvlText w:val="o"/>
      <w:lvlJc w:val="left"/>
      <w:pPr>
        <w:ind w:left="3600" w:hanging="360"/>
      </w:pPr>
      <w:rPr>
        <w:rFonts w:ascii="Courier New" w:hAnsi="Courier New" w:hint="default"/>
      </w:rPr>
    </w:lvl>
    <w:lvl w:ilvl="5" w:tplc="B3926D2C">
      <w:start w:val="1"/>
      <w:numFmt w:val="bullet"/>
      <w:lvlText w:val=""/>
      <w:lvlJc w:val="left"/>
      <w:pPr>
        <w:ind w:left="4320" w:hanging="360"/>
      </w:pPr>
      <w:rPr>
        <w:rFonts w:ascii="Wingdings" w:hAnsi="Wingdings" w:hint="default"/>
      </w:rPr>
    </w:lvl>
    <w:lvl w:ilvl="6" w:tplc="91F02F14">
      <w:start w:val="1"/>
      <w:numFmt w:val="bullet"/>
      <w:lvlText w:val=""/>
      <w:lvlJc w:val="left"/>
      <w:pPr>
        <w:ind w:left="5040" w:hanging="360"/>
      </w:pPr>
      <w:rPr>
        <w:rFonts w:ascii="Symbol" w:hAnsi="Symbol" w:hint="default"/>
      </w:rPr>
    </w:lvl>
    <w:lvl w:ilvl="7" w:tplc="64D6F1C6">
      <w:start w:val="1"/>
      <w:numFmt w:val="bullet"/>
      <w:lvlText w:val="o"/>
      <w:lvlJc w:val="left"/>
      <w:pPr>
        <w:ind w:left="5760" w:hanging="360"/>
      </w:pPr>
      <w:rPr>
        <w:rFonts w:ascii="Courier New" w:hAnsi="Courier New" w:hint="default"/>
      </w:rPr>
    </w:lvl>
    <w:lvl w:ilvl="8" w:tplc="EDD246FA">
      <w:start w:val="1"/>
      <w:numFmt w:val="bullet"/>
      <w:lvlText w:val=""/>
      <w:lvlJc w:val="left"/>
      <w:pPr>
        <w:ind w:left="6480" w:hanging="360"/>
      </w:pPr>
      <w:rPr>
        <w:rFonts w:ascii="Wingdings" w:hAnsi="Wingdings" w:hint="default"/>
      </w:rPr>
    </w:lvl>
  </w:abstractNum>
  <w:abstractNum w:abstractNumId="29" w15:restartNumberingAfterBreak="0">
    <w:nsid w:val="607F2D18"/>
    <w:multiLevelType w:val="hybridMultilevel"/>
    <w:tmpl w:val="FFFFFFFF"/>
    <w:lvl w:ilvl="0" w:tplc="0612536E">
      <w:start w:val="1"/>
      <w:numFmt w:val="bullet"/>
      <w:lvlText w:val=""/>
      <w:lvlJc w:val="left"/>
      <w:pPr>
        <w:ind w:left="720" w:hanging="360"/>
      </w:pPr>
      <w:rPr>
        <w:rFonts w:ascii="Symbol" w:hAnsi="Symbol" w:hint="default"/>
      </w:rPr>
    </w:lvl>
    <w:lvl w:ilvl="1" w:tplc="335235E8">
      <w:start w:val="1"/>
      <w:numFmt w:val="bullet"/>
      <w:lvlText w:val="o"/>
      <w:lvlJc w:val="left"/>
      <w:pPr>
        <w:ind w:left="1440" w:hanging="360"/>
      </w:pPr>
      <w:rPr>
        <w:rFonts w:ascii="Courier New" w:hAnsi="Courier New" w:hint="default"/>
      </w:rPr>
    </w:lvl>
    <w:lvl w:ilvl="2" w:tplc="7C4CCB20">
      <w:start w:val="1"/>
      <w:numFmt w:val="bullet"/>
      <w:lvlText w:val=""/>
      <w:lvlJc w:val="left"/>
      <w:pPr>
        <w:ind w:left="2160" w:hanging="360"/>
      </w:pPr>
      <w:rPr>
        <w:rFonts w:ascii="Wingdings" w:hAnsi="Wingdings" w:hint="default"/>
      </w:rPr>
    </w:lvl>
    <w:lvl w:ilvl="3" w:tplc="0B9CA9DA">
      <w:start w:val="1"/>
      <w:numFmt w:val="bullet"/>
      <w:lvlText w:val=""/>
      <w:lvlJc w:val="left"/>
      <w:pPr>
        <w:ind w:left="2880" w:hanging="360"/>
      </w:pPr>
      <w:rPr>
        <w:rFonts w:ascii="Symbol" w:hAnsi="Symbol" w:hint="default"/>
      </w:rPr>
    </w:lvl>
    <w:lvl w:ilvl="4" w:tplc="7F86D89A">
      <w:start w:val="1"/>
      <w:numFmt w:val="bullet"/>
      <w:lvlText w:val="o"/>
      <w:lvlJc w:val="left"/>
      <w:pPr>
        <w:ind w:left="3600" w:hanging="360"/>
      </w:pPr>
      <w:rPr>
        <w:rFonts w:ascii="Courier New" w:hAnsi="Courier New" w:hint="default"/>
      </w:rPr>
    </w:lvl>
    <w:lvl w:ilvl="5" w:tplc="255461B6">
      <w:start w:val="1"/>
      <w:numFmt w:val="bullet"/>
      <w:lvlText w:val=""/>
      <w:lvlJc w:val="left"/>
      <w:pPr>
        <w:ind w:left="4320" w:hanging="360"/>
      </w:pPr>
      <w:rPr>
        <w:rFonts w:ascii="Wingdings" w:hAnsi="Wingdings" w:hint="default"/>
      </w:rPr>
    </w:lvl>
    <w:lvl w:ilvl="6" w:tplc="E772BAD0">
      <w:start w:val="1"/>
      <w:numFmt w:val="bullet"/>
      <w:lvlText w:val=""/>
      <w:lvlJc w:val="left"/>
      <w:pPr>
        <w:ind w:left="5040" w:hanging="360"/>
      </w:pPr>
      <w:rPr>
        <w:rFonts w:ascii="Symbol" w:hAnsi="Symbol" w:hint="default"/>
      </w:rPr>
    </w:lvl>
    <w:lvl w:ilvl="7" w:tplc="30D81662">
      <w:start w:val="1"/>
      <w:numFmt w:val="bullet"/>
      <w:lvlText w:val="o"/>
      <w:lvlJc w:val="left"/>
      <w:pPr>
        <w:ind w:left="5760" w:hanging="360"/>
      </w:pPr>
      <w:rPr>
        <w:rFonts w:ascii="Courier New" w:hAnsi="Courier New" w:hint="default"/>
      </w:rPr>
    </w:lvl>
    <w:lvl w:ilvl="8" w:tplc="05AC03A0">
      <w:start w:val="1"/>
      <w:numFmt w:val="bullet"/>
      <w:lvlText w:val=""/>
      <w:lvlJc w:val="left"/>
      <w:pPr>
        <w:ind w:left="6480" w:hanging="360"/>
      </w:pPr>
      <w:rPr>
        <w:rFonts w:ascii="Wingdings" w:hAnsi="Wingdings" w:hint="default"/>
      </w:rPr>
    </w:lvl>
  </w:abstractNum>
  <w:num w:numId="1" w16cid:durableId="413479921">
    <w:abstractNumId w:val="19"/>
  </w:num>
  <w:num w:numId="2" w16cid:durableId="1532761310">
    <w:abstractNumId w:val="25"/>
  </w:num>
  <w:num w:numId="3" w16cid:durableId="2006473243">
    <w:abstractNumId w:val="12"/>
  </w:num>
  <w:num w:numId="4" w16cid:durableId="555244667">
    <w:abstractNumId w:val="18"/>
  </w:num>
  <w:num w:numId="5" w16cid:durableId="359279480">
    <w:abstractNumId w:val="15"/>
  </w:num>
  <w:num w:numId="6" w16cid:durableId="391197708">
    <w:abstractNumId w:val="16"/>
  </w:num>
  <w:num w:numId="7" w16cid:durableId="639916903">
    <w:abstractNumId w:val="27"/>
  </w:num>
  <w:num w:numId="8" w16cid:durableId="165873001">
    <w:abstractNumId w:val="13"/>
  </w:num>
  <w:num w:numId="9" w16cid:durableId="1445077337">
    <w:abstractNumId w:val="20"/>
  </w:num>
  <w:num w:numId="10" w16cid:durableId="52319773">
    <w:abstractNumId w:val="26"/>
  </w:num>
  <w:num w:numId="11" w16cid:durableId="1035346740">
    <w:abstractNumId w:val="10"/>
  </w:num>
  <w:num w:numId="12" w16cid:durableId="669599003">
    <w:abstractNumId w:val="17"/>
  </w:num>
  <w:num w:numId="13" w16cid:durableId="637493559">
    <w:abstractNumId w:val="14"/>
  </w:num>
  <w:num w:numId="14" w16cid:durableId="2007441591">
    <w:abstractNumId w:val="29"/>
  </w:num>
  <w:num w:numId="15" w16cid:durableId="307394588">
    <w:abstractNumId w:val="24"/>
  </w:num>
  <w:num w:numId="16" w16cid:durableId="133256115">
    <w:abstractNumId w:val="11"/>
  </w:num>
  <w:num w:numId="17" w16cid:durableId="1421636684">
    <w:abstractNumId w:val="28"/>
  </w:num>
  <w:num w:numId="18" w16cid:durableId="473259369">
    <w:abstractNumId w:val="22"/>
  </w:num>
  <w:num w:numId="19" w16cid:durableId="766268769">
    <w:abstractNumId w:val="21"/>
  </w:num>
  <w:num w:numId="20" w16cid:durableId="1122532239">
    <w:abstractNumId w:val="23"/>
  </w:num>
  <w:num w:numId="21" w16cid:durableId="1920360675">
    <w:abstractNumId w:val="9"/>
  </w:num>
  <w:num w:numId="22" w16cid:durableId="1287927136">
    <w:abstractNumId w:val="7"/>
  </w:num>
  <w:num w:numId="23" w16cid:durableId="491336327">
    <w:abstractNumId w:val="6"/>
  </w:num>
  <w:num w:numId="24" w16cid:durableId="773400699">
    <w:abstractNumId w:val="5"/>
  </w:num>
  <w:num w:numId="25" w16cid:durableId="2087069515">
    <w:abstractNumId w:val="4"/>
  </w:num>
  <w:num w:numId="26" w16cid:durableId="127941294">
    <w:abstractNumId w:val="8"/>
  </w:num>
  <w:num w:numId="27" w16cid:durableId="1616208921">
    <w:abstractNumId w:val="3"/>
  </w:num>
  <w:num w:numId="28" w16cid:durableId="902449028">
    <w:abstractNumId w:val="2"/>
  </w:num>
  <w:num w:numId="29" w16cid:durableId="1456170339">
    <w:abstractNumId w:val="1"/>
  </w:num>
  <w:num w:numId="30" w16cid:durableId="92819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54F3"/>
    <w:rsid w:val="000071B8"/>
    <w:rsid w:val="000117A7"/>
    <w:rsid w:val="00012990"/>
    <w:rsid w:val="0001C7FE"/>
    <w:rsid w:val="0002194F"/>
    <w:rsid w:val="000258F6"/>
    <w:rsid w:val="00032A33"/>
    <w:rsid w:val="00037904"/>
    <w:rsid w:val="00040F4C"/>
    <w:rsid w:val="00042D44"/>
    <w:rsid w:val="000455B1"/>
    <w:rsid w:val="00052098"/>
    <w:rsid w:val="00054D31"/>
    <w:rsid w:val="00057C2C"/>
    <w:rsid w:val="00065CA0"/>
    <w:rsid w:val="00070E9F"/>
    <w:rsid w:val="00072252"/>
    <w:rsid w:val="000738FF"/>
    <w:rsid w:val="0008750B"/>
    <w:rsid w:val="00096E33"/>
    <w:rsid w:val="000A3E2D"/>
    <w:rsid w:val="000B08A4"/>
    <w:rsid w:val="000B237E"/>
    <w:rsid w:val="000B2D8F"/>
    <w:rsid w:val="000B3DCE"/>
    <w:rsid w:val="000B423D"/>
    <w:rsid w:val="000B459F"/>
    <w:rsid w:val="000B5DE5"/>
    <w:rsid w:val="000B7234"/>
    <w:rsid w:val="000B77C8"/>
    <w:rsid w:val="000B78F7"/>
    <w:rsid w:val="000C0007"/>
    <w:rsid w:val="000C16F1"/>
    <w:rsid w:val="000C1F5B"/>
    <w:rsid w:val="000C5EB9"/>
    <w:rsid w:val="000C77B4"/>
    <w:rsid w:val="000C79D3"/>
    <w:rsid w:val="000D568D"/>
    <w:rsid w:val="000E00E6"/>
    <w:rsid w:val="000E0475"/>
    <w:rsid w:val="000F33EF"/>
    <w:rsid w:val="000F4B6D"/>
    <w:rsid w:val="000F634D"/>
    <w:rsid w:val="00105B4A"/>
    <w:rsid w:val="001151CF"/>
    <w:rsid w:val="001164A3"/>
    <w:rsid w:val="00121F28"/>
    <w:rsid w:val="00123273"/>
    <w:rsid w:val="0013138D"/>
    <w:rsid w:val="00131C7F"/>
    <w:rsid w:val="00134B15"/>
    <w:rsid w:val="00141681"/>
    <w:rsid w:val="0014644A"/>
    <w:rsid w:val="00147CFC"/>
    <w:rsid w:val="00150053"/>
    <w:rsid w:val="001564DF"/>
    <w:rsid w:val="00156903"/>
    <w:rsid w:val="001656ED"/>
    <w:rsid w:val="001659A9"/>
    <w:rsid w:val="0016749B"/>
    <w:rsid w:val="00175BC6"/>
    <w:rsid w:val="00176AC8"/>
    <w:rsid w:val="00180005"/>
    <w:rsid w:val="001805B2"/>
    <w:rsid w:val="00190578"/>
    <w:rsid w:val="00193AED"/>
    <w:rsid w:val="001A4E37"/>
    <w:rsid w:val="001A4F63"/>
    <w:rsid w:val="001A624C"/>
    <w:rsid w:val="001A6B99"/>
    <w:rsid w:val="001A76A2"/>
    <w:rsid w:val="001B10EA"/>
    <w:rsid w:val="001B1C85"/>
    <w:rsid w:val="001B6E2E"/>
    <w:rsid w:val="001C0EE2"/>
    <w:rsid w:val="001C2147"/>
    <w:rsid w:val="001C4A8F"/>
    <w:rsid w:val="001F1184"/>
    <w:rsid w:val="00207C52"/>
    <w:rsid w:val="0021047A"/>
    <w:rsid w:val="00212DDC"/>
    <w:rsid w:val="00225071"/>
    <w:rsid w:val="00234979"/>
    <w:rsid w:val="00241240"/>
    <w:rsid w:val="002456C6"/>
    <w:rsid w:val="00261BB4"/>
    <w:rsid w:val="0026353F"/>
    <w:rsid w:val="00263936"/>
    <w:rsid w:val="00280C07"/>
    <w:rsid w:val="00283238"/>
    <w:rsid w:val="00285838"/>
    <w:rsid w:val="00290C38"/>
    <w:rsid w:val="0029344F"/>
    <w:rsid w:val="002936F0"/>
    <w:rsid w:val="002945EC"/>
    <w:rsid w:val="002A0839"/>
    <w:rsid w:val="002A3851"/>
    <w:rsid w:val="002A45A3"/>
    <w:rsid w:val="002A5C70"/>
    <w:rsid w:val="002B45D7"/>
    <w:rsid w:val="002B587D"/>
    <w:rsid w:val="002C1AB4"/>
    <w:rsid w:val="002C4179"/>
    <w:rsid w:val="002D103F"/>
    <w:rsid w:val="002E604D"/>
    <w:rsid w:val="002E7BA2"/>
    <w:rsid w:val="002F04C6"/>
    <w:rsid w:val="002F295C"/>
    <w:rsid w:val="002F54C3"/>
    <w:rsid w:val="003035E4"/>
    <w:rsid w:val="0030404F"/>
    <w:rsid w:val="00310C9E"/>
    <w:rsid w:val="00315109"/>
    <w:rsid w:val="0032572B"/>
    <w:rsid w:val="003259CD"/>
    <w:rsid w:val="00330E9B"/>
    <w:rsid w:val="00341C93"/>
    <w:rsid w:val="00346161"/>
    <w:rsid w:val="003467A2"/>
    <w:rsid w:val="00347EDF"/>
    <w:rsid w:val="00347EF6"/>
    <w:rsid w:val="00353181"/>
    <w:rsid w:val="00355B34"/>
    <w:rsid w:val="00357FEC"/>
    <w:rsid w:val="00366D2D"/>
    <w:rsid w:val="00370C00"/>
    <w:rsid w:val="003813EA"/>
    <w:rsid w:val="0038360C"/>
    <w:rsid w:val="003872FE"/>
    <w:rsid w:val="00387435"/>
    <w:rsid w:val="003876C8"/>
    <w:rsid w:val="003B00C0"/>
    <w:rsid w:val="003B46DA"/>
    <w:rsid w:val="003B51E0"/>
    <w:rsid w:val="003B533D"/>
    <w:rsid w:val="003C1B28"/>
    <w:rsid w:val="003C1FB0"/>
    <w:rsid w:val="003C37FE"/>
    <w:rsid w:val="003D31BB"/>
    <w:rsid w:val="003E0C67"/>
    <w:rsid w:val="003E153B"/>
    <w:rsid w:val="003E2F9E"/>
    <w:rsid w:val="004006FA"/>
    <w:rsid w:val="00400DA3"/>
    <w:rsid w:val="00403784"/>
    <w:rsid w:val="004050B7"/>
    <w:rsid w:val="004078FF"/>
    <w:rsid w:val="004141B2"/>
    <w:rsid w:val="0041626C"/>
    <w:rsid w:val="004237AF"/>
    <w:rsid w:val="00426E92"/>
    <w:rsid w:val="0043559E"/>
    <w:rsid w:val="00436EC1"/>
    <w:rsid w:val="00440D33"/>
    <w:rsid w:val="004415C1"/>
    <w:rsid w:val="004436E2"/>
    <w:rsid w:val="00445CAC"/>
    <w:rsid w:val="00447618"/>
    <w:rsid w:val="004517C1"/>
    <w:rsid w:val="004529BB"/>
    <w:rsid w:val="004553D6"/>
    <w:rsid w:val="0045760E"/>
    <w:rsid w:val="0046452B"/>
    <w:rsid w:val="00471A35"/>
    <w:rsid w:val="00471BF3"/>
    <w:rsid w:val="00473564"/>
    <w:rsid w:val="00473688"/>
    <w:rsid w:val="0047712F"/>
    <w:rsid w:val="00484E34"/>
    <w:rsid w:val="0048769C"/>
    <w:rsid w:val="00492ECA"/>
    <w:rsid w:val="00493D35"/>
    <w:rsid w:val="00496EBE"/>
    <w:rsid w:val="004A078D"/>
    <w:rsid w:val="004A123E"/>
    <w:rsid w:val="004B0495"/>
    <w:rsid w:val="004B4911"/>
    <w:rsid w:val="004B77B5"/>
    <w:rsid w:val="004C0B59"/>
    <w:rsid w:val="004C2540"/>
    <w:rsid w:val="004C56DB"/>
    <w:rsid w:val="004D4F2B"/>
    <w:rsid w:val="004D7698"/>
    <w:rsid w:val="004E0CD5"/>
    <w:rsid w:val="004E2ECF"/>
    <w:rsid w:val="004F0831"/>
    <w:rsid w:val="00500B3B"/>
    <w:rsid w:val="0050101D"/>
    <w:rsid w:val="00502566"/>
    <w:rsid w:val="0050493B"/>
    <w:rsid w:val="00507D15"/>
    <w:rsid w:val="005117A6"/>
    <w:rsid w:val="00511F71"/>
    <w:rsid w:val="005219E9"/>
    <w:rsid w:val="005220CB"/>
    <w:rsid w:val="0052494B"/>
    <w:rsid w:val="00533806"/>
    <w:rsid w:val="005344DC"/>
    <w:rsid w:val="00537830"/>
    <w:rsid w:val="005419BC"/>
    <w:rsid w:val="0054337E"/>
    <w:rsid w:val="00550DA0"/>
    <w:rsid w:val="00552FBB"/>
    <w:rsid w:val="00560001"/>
    <w:rsid w:val="00561545"/>
    <w:rsid w:val="005702AB"/>
    <w:rsid w:val="00571F45"/>
    <w:rsid w:val="00575A77"/>
    <w:rsid w:val="0058159E"/>
    <w:rsid w:val="00595284"/>
    <w:rsid w:val="005A08F7"/>
    <w:rsid w:val="005A2778"/>
    <w:rsid w:val="005A7A24"/>
    <w:rsid w:val="005B1345"/>
    <w:rsid w:val="005C21D4"/>
    <w:rsid w:val="005C45F1"/>
    <w:rsid w:val="005C5839"/>
    <w:rsid w:val="005C5CD2"/>
    <w:rsid w:val="005C7047"/>
    <w:rsid w:val="005C7360"/>
    <w:rsid w:val="005CFA74"/>
    <w:rsid w:val="005D41ED"/>
    <w:rsid w:val="005E1DD5"/>
    <w:rsid w:val="005E3271"/>
    <w:rsid w:val="005E7E5E"/>
    <w:rsid w:val="005F176A"/>
    <w:rsid w:val="005F44A5"/>
    <w:rsid w:val="005F672D"/>
    <w:rsid w:val="006001DA"/>
    <w:rsid w:val="006008C0"/>
    <w:rsid w:val="006062A5"/>
    <w:rsid w:val="00606AB1"/>
    <w:rsid w:val="00606D4C"/>
    <w:rsid w:val="00612D19"/>
    <w:rsid w:val="00612F0F"/>
    <w:rsid w:val="00614690"/>
    <w:rsid w:val="00617E5D"/>
    <w:rsid w:val="006276E5"/>
    <w:rsid w:val="0063359E"/>
    <w:rsid w:val="00633B36"/>
    <w:rsid w:val="00634005"/>
    <w:rsid w:val="00637299"/>
    <w:rsid w:val="00643414"/>
    <w:rsid w:val="006438F4"/>
    <w:rsid w:val="00643BD6"/>
    <w:rsid w:val="006441D5"/>
    <w:rsid w:val="00646C40"/>
    <w:rsid w:val="00650C42"/>
    <w:rsid w:val="00652D5C"/>
    <w:rsid w:val="006560B8"/>
    <w:rsid w:val="00657B56"/>
    <w:rsid w:val="006606F6"/>
    <w:rsid w:val="006648BB"/>
    <w:rsid w:val="006659A8"/>
    <w:rsid w:val="00666044"/>
    <w:rsid w:val="0066656C"/>
    <w:rsid w:val="0067139D"/>
    <w:rsid w:val="00674E80"/>
    <w:rsid w:val="00680150"/>
    <w:rsid w:val="0068362B"/>
    <w:rsid w:val="00685D28"/>
    <w:rsid w:val="00687758"/>
    <w:rsid w:val="00690162"/>
    <w:rsid w:val="006959D6"/>
    <w:rsid w:val="00695A88"/>
    <w:rsid w:val="006A1802"/>
    <w:rsid w:val="006A1F4D"/>
    <w:rsid w:val="006A47F2"/>
    <w:rsid w:val="006A4A66"/>
    <w:rsid w:val="006B2048"/>
    <w:rsid w:val="006C2A9F"/>
    <w:rsid w:val="006C7553"/>
    <w:rsid w:val="006D5D63"/>
    <w:rsid w:val="006E1B02"/>
    <w:rsid w:val="006E262A"/>
    <w:rsid w:val="006E43AA"/>
    <w:rsid w:val="006F1E9D"/>
    <w:rsid w:val="006F1FCD"/>
    <w:rsid w:val="006F22D8"/>
    <w:rsid w:val="00704AEA"/>
    <w:rsid w:val="00705557"/>
    <w:rsid w:val="007103DF"/>
    <w:rsid w:val="00710FC0"/>
    <w:rsid w:val="0071130F"/>
    <w:rsid w:val="00715001"/>
    <w:rsid w:val="00715492"/>
    <w:rsid w:val="007168A8"/>
    <w:rsid w:val="0072394B"/>
    <w:rsid w:val="0072742A"/>
    <w:rsid w:val="00732F9F"/>
    <w:rsid w:val="00734D2D"/>
    <w:rsid w:val="0073777E"/>
    <w:rsid w:val="00750FF0"/>
    <w:rsid w:val="007516AB"/>
    <w:rsid w:val="007550F5"/>
    <w:rsid w:val="007576AB"/>
    <w:rsid w:val="00757C16"/>
    <w:rsid w:val="00761270"/>
    <w:rsid w:val="0076172B"/>
    <w:rsid w:val="00771014"/>
    <w:rsid w:val="0077377D"/>
    <w:rsid w:val="00775ACA"/>
    <w:rsid w:val="0078029C"/>
    <w:rsid w:val="007803D8"/>
    <w:rsid w:val="0078149D"/>
    <w:rsid w:val="007850F3"/>
    <w:rsid w:val="00787BA0"/>
    <w:rsid w:val="00792903"/>
    <w:rsid w:val="007933BD"/>
    <w:rsid w:val="00796322"/>
    <w:rsid w:val="00796C8D"/>
    <w:rsid w:val="00797751"/>
    <w:rsid w:val="00797C71"/>
    <w:rsid w:val="007A2039"/>
    <w:rsid w:val="007A2E16"/>
    <w:rsid w:val="007A67DD"/>
    <w:rsid w:val="007B071A"/>
    <w:rsid w:val="007B7139"/>
    <w:rsid w:val="007B7C4C"/>
    <w:rsid w:val="007C0F14"/>
    <w:rsid w:val="007C23FC"/>
    <w:rsid w:val="007C35A7"/>
    <w:rsid w:val="007C6AE6"/>
    <w:rsid w:val="007D3D8D"/>
    <w:rsid w:val="007D4269"/>
    <w:rsid w:val="007E3A66"/>
    <w:rsid w:val="007E55EC"/>
    <w:rsid w:val="007E723C"/>
    <w:rsid w:val="007E7E0F"/>
    <w:rsid w:val="007F37F9"/>
    <w:rsid w:val="007F4347"/>
    <w:rsid w:val="007F4746"/>
    <w:rsid w:val="0080089E"/>
    <w:rsid w:val="008022EB"/>
    <w:rsid w:val="0080714A"/>
    <w:rsid w:val="008130B9"/>
    <w:rsid w:val="00813413"/>
    <w:rsid w:val="008206AC"/>
    <w:rsid w:val="00822B11"/>
    <w:rsid w:val="0082331F"/>
    <w:rsid w:val="00831747"/>
    <w:rsid w:val="00834E79"/>
    <w:rsid w:val="0084796D"/>
    <w:rsid w:val="008501D8"/>
    <w:rsid w:val="0085654B"/>
    <w:rsid w:val="00864BD8"/>
    <w:rsid w:val="00870E7B"/>
    <w:rsid w:val="008718C4"/>
    <w:rsid w:val="0087315A"/>
    <w:rsid w:val="00873A57"/>
    <w:rsid w:val="00887676"/>
    <w:rsid w:val="008902D1"/>
    <w:rsid w:val="00890C44"/>
    <w:rsid w:val="00892278"/>
    <w:rsid w:val="00894A65"/>
    <w:rsid w:val="00897970"/>
    <w:rsid w:val="008A62EB"/>
    <w:rsid w:val="008B0829"/>
    <w:rsid w:val="008B138F"/>
    <w:rsid w:val="008B703A"/>
    <w:rsid w:val="008C044A"/>
    <w:rsid w:val="008C7B8C"/>
    <w:rsid w:val="008D0F09"/>
    <w:rsid w:val="008E7569"/>
    <w:rsid w:val="008E76FF"/>
    <w:rsid w:val="008F0487"/>
    <w:rsid w:val="008F216B"/>
    <w:rsid w:val="008F21F9"/>
    <w:rsid w:val="009046AE"/>
    <w:rsid w:val="0090499B"/>
    <w:rsid w:val="00906E4B"/>
    <w:rsid w:val="009114AE"/>
    <w:rsid w:val="00921B20"/>
    <w:rsid w:val="00922EC8"/>
    <w:rsid w:val="0094014D"/>
    <w:rsid w:val="00941F84"/>
    <w:rsid w:val="00944FC6"/>
    <w:rsid w:val="0094549A"/>
    <w:rsid w:val="00951583"/>
    <w:rsid w:val="00951A66"/>
    <w:rsid w:val="00960062"/>
    <w:rsid w:val="00961F18"/>
    <w:rsid w:val="009649EB"/>
    <w:rsid w:val="0097182D"/>
    <w:rsid w:val="00971A55"/>
    <w:rsid w:val="00971C46"/>
    <w:rsid w:val="009727ED"/>
    <w:rsid w:val="00972A5C"/>
    <w:rsid w:val="00977687"/>
    <w:rsid w:val="00977B04"/>
    <w:rsid w:val="00985E6E"/>
    <w:rsid w:val="00994E64"/>
    <w:rsid w:val="00996CFA"/>
    <w:rsid w:val="009A018D"/>
    <w:rsid w:val="009A20B0"/>
    <w:rsid w:val="009A7435"/>
    <w:rsid w:val="009A7A93"/>
    <w:rsid w:val="009B2CDD"/>
    <w:rsid w:val="009B6DEB"/>
    <w:rsid w:val="009C5C06"/>
    <w:rsid w:val="009D5AF7"/>
    <w:rsid w:val="009D6BD8"/>
    <w:rsid w:val="009E2C3A"/>
    <w:rsid w:val="009E6005"/>
    <w:rsid w:val="009F0142"/>
    <w:rsid w:val="009F2471"/>
    <w:rsid w:val="009F3AB4"/>
    <w:rsid w:val="009F4678"/>
    <w:rsid w:val="00A01C93"/>
    <w:rsid w:val="00A022C0"/>
    <w:rsid w:val="00A07F51"/>
    <w:rsid w:val="00A1068F"/>
    <w:rsid w:val="00A1128B"/>
    <w:rsid w:val="00A11FD2"/>
    <w:rsid w:val="00A2162A"/>
    <w:rsid w:val="00A231B6"/>
    <w:rsid w:val="00A25DA0"/>
    <w:rsid w:val="00A3085D"/>
    <w:rsid w:val="00A41362"/>
    <w:rsid w:val="00A41FE5"/>
    <w:rsid w:val="00A43F62"/>
    <w:rsid w:val="00A52CA7"/>
    <w:rsid w:val="00A54325"/>
    <w:rsid w:val="00A55378"/>
    <w:rsid w:val="00A560A6"/>
    <w:rsid w:val="00A57433"/>
    <w:rsid w:val="00A61A20"/>
    <w:rsid w:val="00A640E0"/>
    <w:rsid w:val="00A643D9"/>
    <w:rsid w:val="00A67950"/>
    <w:rsid w:val="00A70529"/>
    <w:rsid w:val="00A73BAC"/>
    <w:rsid w:val="00A766D9"/>
    <w:rsid w:val="00A77A6F"/>
    <w:rsid w:val="00A80C5D"/>
    <w:rsid w:val="00A80E96"/>
    <w:rsid w:val="00A815DA"/>
    <w:rsid w:val="00A819A9"/>
    <w:rsid w:val="00A84AB4"/>
    <w:rsid w:val="00A87EB7"/>
    <w:rsid w:val="00A9370A"/>
    <w:rsid w:val="00A945BF"/>
    <w:rsid w:val="00A95B4A"/>
    <w:rsid w:val="00A97CDA"/>
    <w:rsid w:val="00AA256A"/>
    <w:rsid w:val="00AA2641"/>
    <w:rsid w:val="00AA331F"/>
    <w:rsid w:val="00AA6A08"/>
    <w:rsid w:val="00AA6C01"/>
    <w:rsid w:val="00AA781D"/>
    <w:rsid w:val="00AB270B"/>
    <w:rsid w:val="00AC0180"/>
    <w:rsid w:val="00AC7AA0"/>
    <w:rsid w:val="00ADDA68"/>
    <w:rsid w:val="00AE11C1"/>
    <w:rsid w:val="00AE2921"/>
    <w:rsid w:val="00AE3010"/>
    <w:rsid w:val="00AE3FC0"/>
    <w:rsid w:val="00AE4891"/>
    <w:rsid w:val="00AF502E"/>
    <w:rsid w:val="00AF6880"/>
    <w:rsid w:val="00B00113"/>
    <w:rsid w:val="00B04FEB"/>
    <w:rsid w:val="00B06B7A"/>
    <w:rsid w:val="00B11570"/>
    <w:rsid w:val="00B11F4F"/>
    <w:rsid w:val="00B127B1"/>
    <w:rsid w:val="00B1786A"/>
    <w:rsid w:val="00B247AA"/>
    <w:rsid w:val="00B305CE"/>
    <w:rsid w:val="00B31062"/>
    <w:rsid w:val="00B36C4A"/>
    <w:rsid w:val="00B40BB0"/>
    <w:rsid w:val="00B413A3"/>
    <w:rsid w:val="00B428D2"/>
    <w:rsid w:val="00B4485A"/>
    <w:rsid w:val="00B45262"/>
    <w:rsid w:val="00B5561A"/>
    <w:rsid w:val="00B55AD5"/>
    <w:rsid w:val="00B61BDA"/>
    <w:rsid w:val="00B6377A"/>
    <w:rsid w:val="00B64077"/>
    <w:rsid w:val="00B64666"/>
    <w:rsid w:val="00B66A8D"/>
    <w:rsid w:val="00B66EC5"/>
    <w:rsid w:val="00B81FEA"/>
    <w:rsid w:val="00B86F85"/>
    <w:rsid w:val="00B877C7"/>
    <w:rsid w:val="00B97102"/>
    <w:rsid w:val="00BA7469"/>
    <w:rsid w:val="00BA792B"/>
    <w:rsid w:val="00BB251D"/>
    <w:rsid w:val="00BB2A48"/>
    <w:rsid w:val="00BB73AA"/>
    <w:rsid w:val="00BC7196"/>
    <w:rsid w:val="00BD0088"/>
    <w:rsid w:val="00BD0423"/>
    <w:rsid w:val="00BD6E5D"/>
    <w:rsid w:val="00BE58C4"/>
    <w:rsid w:val="00BE5DC9"/>
    <w:rsid w:val="00BF66E6"/>
    <w:rsid w:val="00BF7629"/>
    <w:rsid w:val="00C02E96"/>
    <w:rsid w:val="00C03867"/>
    <w:rsid w:val="00C06A1A"/>
    <w:rsid w:val="00C10CCC"/>
    <w:rsid w:val="00C11A48"/>
    <w:rsid w:val="00C21CE4"/>
    <w:rsid w:val="00C27CC9"/>
    <w:rsid w:val="00C30948"/>
    <w:rsid w:val="00C34360"/>
    <w:rsid w:val="00C35143"/>
    <w:rsid w:val="00C52872"/>
    <w:rsid w:val="00C63317"/>
    <w:rsid w:val="00C66A5D"/>
    <w:rsid w:val="00C71652"/>
    <w:rsid w:val="00C72CA3"/>
    <w:rsid w:val="00C734D9"/>
    <w:rsid w:val="00C74141"/>
    <w:rsid w:val="00C818EE"/>
    <w:rsid w:val="00C829EA"/>
    <w:rsid w:val="00C84149"/>
    <w:rsid w:val="00C85EB0"/>
    <w:rsid w:val="00C877FC"/>
    <w:rsid w:val="00C8783F"/>
    <w:rsid w:val="00C96859"/>
    <w:rsid w:val="00C96DAB"/>
    <w:rsid w:val="00CA1545"/>
    <w:rsid w:val="00CA4F26"/>
    <w:rsid w:val="00CB0292"/>
    <w:rsid w:val="00CB032F"/>
    <w:rsid w:val="00CB73C8"/>
    <w:rsid w:val="00CC007B"/>
    <w:rsid w:val="00CD28E7"/>
    <w:rsid w:val="00CD54A0"/>
    <w:rsid w:val="00CD6EAE"/>
    <w:rsid w:val="00CE02B1"/>
    <w:rsid w:val="00CE7226"/>
    <w:rsid w:val="00CF04CD"/>
    <w:rsid w:val="00CF0562"/>
    <w:rsid w:val="00CF4AB8"/>
    <w:rsid w:val="00D02CAF"/>
    <w:rsid w:val="00D03596"/>
    <w:rsid w:val="00D24D9B"/>
    <w:rsid w:val="00D30030"/>
    <w:rsid w:val="00D35FEB"/>
    <w:rsid w:val="00D42DD4"/>
    <w:rsid w:val="00D47891"/>
    <w:rsid w:val="00D566FB"/>
    <w:rsid w:val="00D61143"/>
    <w:rsid w:val="00D61A7E"/>
    <w:rsid w:val="00D632D1"/>
    <w:rsid w:val="00D66544"/>
    <w:rsid w:val="00D66992"/>
    <w:rsid w:val="00D708A5"/>
    <w:rsid w:val="00D72792"/>
    <w:rsid w:val="00D74839"/>
    <w:rsid w:val="00D74EFD"/>
    <w:rsid w:val="00D776DD"/>
    <w:rsid w:val="00D85E4A"/>
    <w:rsid w:val="00D86AF0"/>
    <w:rsid w:val="00D87D49"/>
    <w:rsid w:val="00D87D89"/>
    <w:rsid w:val="00D91199"/>
    <w:rsid w:val="00D93FDD"/>
    <w:rsid w:val="00D958F2"/>
    <w:rsid w:val="00DA04CB"/>
    <w:rsid w:val="00DA3BED"/>
    <w:rsid w:val="00DD3A08"/>
    <w:rsid w:val="00DD6210"/>
    <w:rsid w:val="00DD6F88"/>
    <w:rsid w:val="00DE127B"/>
    <w:rsid w:val="00DE2EC0"/>
    <w:rsid w:val="00DF0DD6"/>
    <w:rsid w:val="00DF3381"/>
    <w:rsid w:val="00DF4655"/>
    <w:rsid w:val="00DF7D25"/>
    <w:rsid w:val="00E01A08"/>
    <w:rsid w:val="00E05101"/>
    <w:rsid w:val="00E1185E"/>
    <w:rsid w:val="00E16B45"/>
    <w:rsid w:val="00E1751C"/>
    <w:rsid w:val="00E17BA0"/>
    <w:rsid w:val="00E22030"/>
    <w:rsid w:val="00E26E96"/>
    <w:rsid w:val="00E322AC"/>
    <w:rsid w:val="00E324BD"/>
    <w:rsid w:val="00E3403F"/>
    <w:rsid w:val="00E36550"/>
    <w:rsid w:val="00E43C6D"/>
    <w:rsid w:val="00E46D03"/>
    <w:rsid w:val="00E47A89"/>
    <w:rsid w:val="00E61D27"/>
    <w:rsid w:val="00E647DD"/>
    <w:rsid w:val="00E66422"/>
    <w:rsid w:val="00E71EA6"/>
    <w:rsid w:val="00E80718"/>
    <w:rsid w:val="00E90A2A"/>
    <w:rsid w:val="00E91FCD"/>
    <w:rsid w:val="00E92E24"/>
    <w:rsid w:val="00E93482"/>
    <w:rsid w:val="00EA3147"/>
    <w:rsid w:val="00EC7EE7"/>
    <w:rsid w:val="00ED186F"/>
    <w:rsid w:val="00ED700F"/>
    <w:rsid w:val="00EE101C"/>
    <w:rsid w:val="00EE1F98"/>
    <w:rsid w:val="00EE3BB5"/>
    <w:rsid w:val="00EF6049"/>
    <w:rsid w:val="00F125E8"/>
    <w:rsid w:val="00F12FE5"/>
    <w:rsid w:val="00F24684"/>
    <w:rsid w:val="00F31C95"/>
    <w:rsid w:val="00F35A84"/>
    <w:rsid w:val="00F37DAA"/>
    <w:rsid w:val="00F4029E"/>
    <w:rsid w:val="00F432B2"/>
    <w:rsid w:val="00F444ED"/>
    <w:rsid w:val="00F578EB"/>
    <w:rsid w:val="00F614E3"/>
    <w:rsid w:val="00F633EE"/>
    <w:rsid w:val="00F649C6"/>
    <w:rsid w:val="00F65427"/>
    <w:rsid w:val="00F75F7F"/>
    <w:rsid w:val="00F839A5"/>
    <w:rsid w:val="00F84483"/>
    <w:rsid w:val="00F857CD"/>
    <w:rsid w:val="00F85FA8"/>
    <w:rsid w:val="00F950BF"/>
    <w:rsid w:val="00F959B5"/>
    <w:rsid w:val="00F977C3"/>
    <w:rsid w:val="00FA54E7"/>
    <w:rsid w:val="00FA6D8E"/>
    <w:rsid w:val="00FA7008"/>
    <w:rsid w:val="00FB07E1"/>
    <w:rsid w:val="00FB0C44"/>
    <w:rsid w:val="00FB3BF8"/>
    <w:rsid w:val="00FB416B"/>
    <w:rsid w:val="00FB730C"/>
    <w:rsid w:val="00FB7F45"/>
    <w:rsid w:val="00FC18C8"/>
    <w:rsid w:val="00FC1BBE"/>
    <w:rsid w:val="00FC7D1A"/>
    <w:rsid w:val="00FD16DE"/>
    <w:rsid w:val="00FD62CB"/>
    <w:rsid w:val="00FE13EC"/>
    <w:rsid w:val="00FE2629"/>
    <w:rsid w:val="00FE7181"/>
    <w:rsid w:val="00FE7AD3"/>
    <w:rsid w:val="00FE7BA8"/>
    <w:rsid w:val="00FF0BFC"/>
    <w:rsid w:val="00FF3BA4"/>
    <w:rsid w:val="010F0DEA"/>
    <w:rsid w:val="01262201"/>
    <w:rsid w:val="01E97C0E"/>
    <w:rsid w:val="021985C5"/>
    <w:rsid w:val="0219C78C"/>
    <w:rsid w:val="029F1C2D"/>
    <w:rsid w:val="0326BD75"/>
    <w:rsid w:val="0337DD75"/>
    <w:rsid w:val="03F2C1F9"/>
    <w:rsid w:val="0433359A"/>
    <w:rsid w:val="0444EAD4"/>
    <w:rsid w:val="05418255"/>
    <w:rsid w:val="059CA348"/>
    <w:rsid w:val="05CB7BD5"/>
    <w:rsid w:val="05D0DC90"/>
    <w:rsid w:val="06005974"/>
    <w:rsid w:val="0627E49F"/>
    <w:rsid w:val="07F9DD80"/>
    <w:rsid w:val="085FEC2C"/>
    <w:rsid w:val="0900EA0C"/>
    <w:rsid w:val="093A1E7A"/>
    <w:rsid w:val="097604D3"/>
    <w:rsid w:val="09A18123"/>
    <w:rsid w:val="09C360FE"/>
    <w:rsid w:val="09D62673"/>
    <w:rsid w:val="0A49B1F7"/>
    <w:rsid w:val="0B1F2E63"/>
    <w:rsid w:val="0B513029"/>
    <w:rsid w:val="0BA3E59C"/>
    <w:rsid w:val="0C28CEDA"/>
    <w:rsid w:val="0C6481D3"/>
    <w:rsid w:val="0C8AAB9B"/>
    <w:rsid w:val="0CF69511"/>
    <w:rsid w:val="0DD4C0F0"/>
    <w:rsid w:val="0DEEAA0B"/>
    <w:rsid w:val="0E2F4C3F"/>
    <w:rsid w:val="0E3804C2"/>
    <w:rsid w:val="0E6ECAC8"/>
    <w:rsid w:val="0F13A329"/>
    <w:rsid w:val="0F2E42E1"/>
    <w:rsid w:val="0FD22F85"/>
    <w:rsid w:val="1037BAF4"/>
    <w:rsid w:val="10ADA3FA"/>
    <w:rsid w:val="1159FA35"/>
    <w:rsid w:val="11DD643C"/>
    <w:rsid w:val="12655A5B"/>
    <w:rsid w:val="132B7D4A"/>
    <w:rsid w:val="132B9E20"/>
    <w:rsid w:val="13BF0763"/>
    <w:rsid w:val="141D4A55"/>
    <w:rsid w:val="14669AB4"/>
    <w:rsid w:val="14FCE5FD"/>
    <w:rsid w:val="1589ED40"/>
    <w:rsid w:val="15DFF865"/>
    <w:rsid w:val="163D901C"/>
    <w:rsid w:val="168B253C"/>
    <w:rsid w:val="1695B441"/>
    <w:rsid w:val="16A5FC8D"/>
    <w:rsid w:val="171F7522"/>
    <w:rsid w:val="18127D88"/>
    <w:rsid w:val="184A487F"/>
    <w:rsid w:val="18F53894"/>
    <w:rsid w:val="18FE75CD"/>
    <w:rsid w:val="19480369"/>
    <w:rsid w:val="19605427"/>
    <w:rsid w:val="19892353"/>
    <w:rsid w:val="1A0D3DF4"/>
    <w:rsid w:val="1A5737DB"/>
    <w:rsid w:val="1B4030F1"/>
    <w:rsid w:val="1B7BBF49"/>
    <w:rsid w:val="1B7CF78F"/>
    <w:rsid w:val="1C904E1F"/>
    <w:rsid w:val="1CFEE979"/>
    <w:rsid w:val="1D08C765"/>
    <w:rsid w:val="1D2B291A"/>
    <w:rsid w:val="1D2DA84D"/>
    <w:rsid w:val="1D67682B"/>
    <w:rsid w:val="1DD5A984"/>
    <w:rsid w:val="1E66E62E"/>
    <w:rsid w:val="1F1F3849"/>
    <w:rsid w:val="1F6E0620"/>
    <w:rsid w:val="1FB98232"/>
    <w:rsid w:val="1FC6209C"/>
    <w:rsid w:val="1FDD7AA9"/>
    <w:rsid w:val="2052B040"/>
    <w:rsid w:val="20A010F2"/>
    <w:rsid w:val="20DEDF84"/>
    <w:rsid w:val="222E567E"/>
    <w:rsid w:val="22A9FB3F"/>
    <w:rsid w:val="2310B039"/>
    <w:rsid w:val="2364F3D8"/>
    <w:rsid w:val="239CF4C7"/>
    <w:rsid w:val="239D6D20"/>
    <w:rsid w:val="241CE2FA"/>
    <w:rsid w:val="24490721"/>
    <w:rsid w:val="246580DB"/>
    <w:rsid w:val="24E15817"/>
    <w:rsid w:val="25062ACA"/>
    <w:rsid w:val="257852EF"/>
    <w:rsid w:val="26809DAD"/>
    <w:rsid w:val="2684EAAF"/>
    <w:rsid w:val="26F40095"/>
    <w:rsid w:val="26F76C2E"/>
    <w:rsid w:val="270FE82E"/>
    <w:rsid w:val="2805C4ED"/>
    <w:rsid w:val="282FDA41"/>
    <w:rsid w:val="285533C9"/>
    <w:rsid w:val="29243CAC"/>
    <w:rsid w:val="2936D8B9"/>
    <w:rsid w:val="2977B1D6"/>
    <w:rsid w:val="29CB8E87"/>
    <w:rsid w:val="29D00DC7"/>
    <w:rsid w:val="29D346BC"/>
    <w:rsid w:val="2A56FAC3"/>
    <w:rsid w:val="2AA2F4D8"/>
    <w:rsid w:val="2AC9B5A6"/>
    <w:rsid w:val="2AD05E50"/>
    <w:rsid w:val="2B3C9ACC"/>
    <w:rsid w:val="2C1E3203"/>
    <w:rsid w:val="2C7CCFA8"/>
    <w:rsid w:val="2CD9C9E9"/>
    <w:rsid w:val="2D5F6B09"/>
    <w:rsid w:val="2DBEE94D"/>
    <w:rsid w:val="2ED8A577"/>
    <w:rsid w:val="2F359784"/>
    <w:rsid w:val="2FBDC7DD"/>
    <w:rsid w:val="301F6F8A"/>
    <w:rsid w:val="303002D8"/>
    <w:rsid w:val="326D1C8E"/>
    <w:rsid w:val="32A77E77"/>
    <w:rsid w:val="32BC31F5"/>
    <w:rsid w:val="32CE1439"/>
    <w:rsid w:val="33AB3F0E"/>
    <w:rsid w:val="33EF8DA0"/>
    <w:rsid w:val="34684AE3"/>
    <w:rsid w:val="34AF7FCA"/>
    <w:rsid w:val="34D0DBFF"/>
    <w:rsid w:val="34DCC7E4"/>
    <w:rsid w:val="353FCCB7"/>
    <w:rsid w:val="35CEB89C"/>
    <w:rsid w:val="3612B330"/>
    <w:rsid w:val="369F1895"/>
    <w:rsid w:val="380D3A4D"/>
    <w:rsid w:val="38C10869"/>
    <w:rsid w:val="38E1EA31"/>
    <w:rsid w:val="396E774C"/>
    <w:rsid w:val="397919F9"/>
    <w:rsid w:val="39BC4C36"/>
    <w:rsid w:val="39E03B99"/>
    <w:rsid w:val="3A7374BE"/>
    <w:rsid w:val="3B0D975E"/>
    <w:rsid w:val="3B2CD915"/>
    <w:rsid w:val="3C2DA6C3"/>
    <w:rsid w:val="3C7DBD32"/>
    <w:rsid w:val="3C83D970"/>
    <w:rsid w:val="3C93D5AE"/>
    <w:rsid w:val="3CA288CD"/>
    <w:rsid w:val="3D30AB38"/>
    <w:rsid w:val="3D78AF7A"/>
    <w:rsid w:val="3DB9E89B"/>
    <w:rsid w:val="3E4F8B11"/>
    <w:rsid w:val="3E6F9E95"/>
    <w:rsid w:val="3E8D49E9"/>
    <w:rsid w:val="3EB935FE"/>
    <w:rsid w:val="3ECF1DE4"/>
    <w:rsid w:val="3FC4B0A1"/>
    <w:rsid w:val="3FCCB681"/>
    <w:rsid w:val="3FCFDDDB"/>
    <w:rsid w:val="3FF4202A"/>
    <w:rsid w:val="402D33DB"/>
    <w:rsid w:val="407D3A38"/>
    <w:rsid w:val="408CC572"/>
    <w:rsid w:val="40A418C0"/>
    <w:rsid w:val="40B7A39C"/>
    <w:rsid w:val="40EE2D67"/>
    <w:rsid w:val="419D0058"/>
    <w:rsid w:val="41B1D4D4"/>
    <w:rsid w:val="41B3E6F6"/>
    <w:rsid w:val="41C9D0AE"/>
    <w:rsid w:val="41F0C6BA"/>
    <w:rsid w:val="4238ACFF"/>
    <w:rsid w:val="43956908"/>
    <w:rsid w:val="43C1BC57"/>
    <w:rsid w:val="447EB3AE"/>
    <w:rsid w:val="453CE67B"/>
    <w:rsid w:val="45451AA7"/>
    <w:rsid w:val="4555B2A3"/>
    <w:rsid w:val="4567B821"/>
    <w:rsid w:val="45A0E1B4"/>
    <w:rsid w:val="45A3482E"/>
    <w:rsid w:val="45ACFC8C"/>
    <w:rsid w:val="4619A73C"/>
    <w:rsid w:val="46FFFD5E"/>
    <w:rsid w:val="47D84E15"/>
    <w:rsid w:val="48093F35"/>
    <w:rsid w:val="48115193"/>
    <w:rsid w:val="489DEA40"/>
    <w:rsid w:val="48C600A1"/>
    <w:rsid w:val="48DA4524"/>
    <w:rsid w:val="49135138"/>
    <w:rsid w:val="492D929A"/>
    <w:rsid w:val="49C38E14"/>
    <w:rsid w:val="4A14ABD3"/>
    <w:rsid w:val="4A431A3B"/>
    <w:rsid w:val="4AA46130"/>
    <w:rsid w:val="4B1DEC69"/>
    <w:rsid w:val="4B8D4217"/>
    <w:rsid w:val="4BBEBA14"/>
    <w:rsid w:val="4BE14CF3"/>
    <w:rsid w:val="4C067391"/>
    <w:rsid w:val="4C808672"/>
    <w:rsid w:val="4CCA31BB"/>
    <w:rsid w:val="4D0D70AA"/>
    <w:rsid w:val="4E5A2150"/>
    <w:rsid w:val="4E8D3488"/>
    <w:rsid w:val="4E9215C2"/>
    <w:rsid w:val="4EBE5D53"/>
    <w:rsid w:val="4EF1BF42"/>
    <w:rsid w:val="4FCC3DD8"/>
    <w:rsid w:val="508F07FC"/>
    <w:rsid w:val="50DE993C"/>
    <w:rsid w:val="511E4449"/>
    <w:rsid w:val="513B1B2A"/>
    <w:rsid w:val="520B624F"/>
    <w:rsid w:val="52720C30"/>
    <w:rsid w:val="5298E754"/>
    <w:rsid w:val="52C6C1EE"/>
    <w:rsid w:val="533B72D6"/>
    <w:rsid w:val="53434F96"/>
    <w:rsid w:val="5389DF01"/>
    <w:rsid w:val="557DD632"/>
    <w:rsid w:val="56201BE7"/>
    <w:rsid w:val="5637A4D3"/>
    <w:rsid w:val="56DB44AF"/>
    <w:rsid w:val="572E545B"/>
    <w:rsid w:val="5733C4CC"/>
    <w:rsid w:val="578F5BB3"/>
    <w:rsid w:val="57A55733"/>
    <w:rsid w:val="58354169"/>
    <w:rsid w:val="583890FC"/>
    <w:rsid w:val="5847627C"/>
    <w:rsid w:val="58571C01"/>
    <w:rsid w:val="592C4E43"/>
    <w:rsid w:val="59A12BC9"/>
    <w:rsid w:val="59A5D674"/>
    <w:rsid w:val="5ACDD6C7"/>
    <w:rsid w:val="5B1FAEB1"/>
    <w:rsid w:val="5B334C44"/>
    <w:rsid w:val="5BB6D9AD"/>
    <w:rsid w:val="5BC93399"/>
    <w:rsid w:val="5BCDF01C"/>
    <w:rsid w:val="5C8C9C59"/>
    <w:rsid w:val="5CCE9187"/>
    <w:rsid w:val="5DC483D4"/>
    <w:rsid w:val="5E1B29D7"/>
    <w:rsid w:val="5E26717D"/>
    <w:rsid w:val="5E2E3FD8"/>
    <w:rsid w:val="5E4627C7"/>
    <w:rsid w:val="5F08A4AA"/>
    <w:rsid w:val="5F0D5F17"/>
    <w:rsid w:val="5F8957AD"/>
    <w:rsid w:val="6001B18C"/>
    <w:rsid w:val="60BDC197"/>
    <w:rsid w:val="60CF1F98"/>
    <w:rsid w:val="61491BAA"/>
    <w:rsid w:val="6187292D"/>
    <w:rsid w:val="623D3C21"/>
    <w:rsid w:val="629DF31A"/>
    <w:rsid w:val="634E94CF"/>
    <w:rsid w:val="6397496D"/>
    <w:rsid w:val="640C2A66"/>
    <w:rsid w:val="64B9A568"/>
    <w:rsid w:val="6575C609"/>
    <w:rsid w:val="65F112F6"/>
    <w:rsid w:val="660DF153"/>
    <w:rsid w:val="6635ED0E"/>
    <w:rsid w:val="66838C69"/>
    <w:rsid w:val="66F6FB10"/>
    <w:rsid w:val="673B05BC"/>
    <w:rsid w:val="682375F2"/>
    <w:rsid w:val="6837D00E"/>
    <w:rsid w:val="684246B1"/>
    <w:rsid w:val="68DB3319"/>
    <w:rsid w:val="68F99950"/>
    <w:rsid w:val="6929F0F6"/>
    <w:rsid w:val="69BC7568"/>
    <w:rsid w:val="69E74966"/>
    <w:rsid w:val="69EFD48E"/>
    <w:rsid w:val="6A074E0D"/>
    <w:rsid w:val="6A3F7999"/>
    <w:rsid w:val="6A881F69"/>
    <w:rsid w:val="6B51D411"/>
    <w:rsid w:val="6B5BFF27"/>
    <w:rsid w:val="6B5D8D4B"/>
    <w:rsid w:val="6B9BCD50"/>
    <w:rsid w:val="6C160EA5"/>
    <w:rsid w:val="6C971939"/>
    <w:rsid w:val="6CC9CC0F"/>
    <w:rsid w:val="6CD44440"/>
    <w:rsid w:val="6CF0F204"/>
    <w:rsid w:val="6D46D00D"/>
    <w:rsid w:val="6D54C480"/>
    <w:rsid w:val="6D78F4D9"/>
    <w:rsid w:val="6DAD0C2B"/>
    <w:rsid w:val="6DE4476F"/>
    <w:rsid w:val="6DF78F11"/>
    <w:rsid w:val="6E20550F"/>
    <w:rsid w:val="6E6C1A93"/>
    <w:rsid w:val="6E754440"/>
    <w:rsid w:val="6EAEDEDD"/>
    <w:rsid w:val="6F93B636"/>
    <w:rsid w:val="6F9B430D"/>
    <w:rsid w:val="6F9C467F"/>
    <w:rsid w:val="6FFD0784"/>
    <w:rsid w:val="7042BC8C"/>
    <w:rsid w:val="71315744"/>
    <w:rsid w:val="71650709"/>
    <w:rsid w:val="723B1071"/>
    <w:rsid w:val="72E7BAE8"/>
    <w:rsid w:val="73AF4902"/>
    <w:rsid w:val="7663F056"/>
    <w:rsid w:val="76E1B8B9"/>
    <w:rsid w:val="76F05DF7"/>
    <w:rsid w:val="77127754"/>
    <w:rsid w:val="78DF2104"/>
    <w:rsid w:val="794E404B"/>
    <w:rsid w:val="79892970"/>
    <w:rsid w:val="79B61BDB"/>
    <w:rsid w:val="79DA151B"/>
    <w:rsid w:val="7A9819BB"/>
    <w:rsid w:val="7AAF1B4C"/>
    <w:rsid w:val="7B323F90"/>
    <w:rsid w:val="7CFD136B"/>
    <w:rsid w:val="7D618857"/>
    <w:rsid w:val="7E784242"/>
    <w:rsid w:val="7F29F78A"/>
    <w:rsid w:val="7F352CEF"/>
    <w:rsid w:val="7F95E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75"/>
    <w:rPr>
      <w:rFonts w:ascii="Arial" w:hAnsi="Arial"/>
      <w:sz w:val="24"/>
      <w:szCs w:val="24"/>
    </w:rPr>
  </w:style>
  <w:style w:type="paragraph" w:styleId="Heading1">
    <w:name w:val="heading 1"/>
    <w:basedOn w:val="Normal"/>
    <w:next w:val="Normal"/>
    <w:qFormat/>
    <w:rsid w:val="007B071A"/>
    <w:pPr>
      <w:keepNext/>
      <w:jc w:val="center"/>
      <w:outlineLvl w:val="0"/>
    </w:pPr>
    <w:rPr>
      <w:rFonts w:cs="Arial"/>
      <w:b/>
      <w:bCs/>
      <w:sz w:val="32"/>
    </w:rPr>
  </w:style>
  <w:style w:type="paragraph" w:styleId="Heading2">
    <w:name w:val="heading 2"/>
    <w:basedOn w:val="Normal"/>
    <w:next w:val="Normal"/>
    <w:uiPriority w:val="9"/>
    <w:unhideWhenUsed/>
    <w:qFormat/>
    <w:rsid w:val="007B071A"/>
    <w:pPr>
      <w:keepNext/>
      <w:keepLines/>
      <w:spacing w:before="160" w:after="80" w:line="360" w:lineRule="auto"/>
      <w:outlineLvl w:val="1"/>
    </w:pPr>
    <w:rPr>
      <w:rFonts w:eastAsiaTheme="minorEastAsia" w:cstheme="majorEastAsia"/>
      <w:b/>
      <w:sz w:val="28"/>
      <w:szCs w:val="32"/>
    </w:rPr>
  </w:style>
  <w:style w:type="paragraph" w:styleId="Heading3">
    <w:name w:val="heading 3"/>
    <w:basedOn w:val="Normal"/>
    <w:next w:val="Normal"/>
    <w:uiPriority w:val="9"/>
    <w:unhideWhenUsed/>
    <w:qFormat/>
    <w:rsid w:val="007B071A"/>
    <w:pPr>
      <w:keepNext/>
      <w:keepLines/>
      <w:spacing w:before="160" w:after="80"/>
      <w:outlineLvl w:val="2"/>
    </w:pPr>
    <w:rPr>
      <w:rFonts w:eastAsiaTheme="minorEastAsia" w:cstheme="majorEastAsia"/>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4E3"/>
    <w:rPr>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uiPriority w:val="39"/>
    <w:rsid w:val="00D61A7E"/>
    <w:pPr>
      <w:spacing w:after="100"/>
    </w:pPr>
    <w:rPr>
      <w:rFonts w:cs="Arial"/>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paragraph" w:styleId="FootnoteText">
    <w:name w:val="footnote text"/>
    <w:basedOn w:val="Normal"/>
    <w:link w:val="FootnoteTextChar"/>
    <w:rsid w:val="009727ED"/>
    <w:rPr>
      <w:sz w:val="20"/>
      <w:szCs w:val="20"/>
    </w:rPr>
  </w:style>
  <w:style w:type="character" w:customStyle="1" w:styleId="FootnoteTextChar">
    <w:name w:val="Footnote Text Char"/>
    <w:basedOn w:val="DefaultParagraphFont"/>
    <w:link w:val="FootnoteText"/>
    <w:rsid w:val="009727ED"/>
  </w:style>
  <w:style w:type="character" w:styleId="FootnoteReference">
    <w:name w:val="footnote reference"/>
    <w:basedOn w:val="DefaultParagraphFont"/>
    <w:rsid w:val="009727ED"/>
    <w:rPr>
      <w:vertAlign w:val="superscript"/>
    </w:rPr>
  </w:style>
  <w:style w:type="paragraph" w:styleId="TOC3">
    <w:name w:val="toc 3"/>
    <w:basedOn w:val="Normal"/>
    <w:next w:val="Normal"/>
    <w:autoRedefine/>
    <w:uiPriority w:val="39"/>
    <w:rsid w:val="0047712F"/>
    <w:pPr>
      <w:spacing w:after="100"/>
      <w:ind w:left="480"/>
    </w:pPr>
  </w:style>
  <w:style w:type="paragraph" w:customStyle="1" w:styleId="paragraph">
    <w:name w:val="paragraph"/>
    <w:basedOn w:val="Normal"/>
    <w:uiPriority w:val="1"/>
    <w:rsid w:val="5C8C9C59"/>
    <w:pPr>
      <w:spacing w:beforeAutospacing="1" w:afterAutospacing="1"/>
    </w:pPr>
  </w:style>
  <w:style w:type="character" w:customStyle="1" w:styleId="normaltextrun">
    <w:name w:val="normaltextrun"/>
    <w:basedOn w:val="DefaultParagraphFont"/>
    <w:uiPriority w:val="1"/>
    <w:rsid w:val="5C8C9C59"/>
    <w:rPr>
      <w:rFonts w:ascii="Times New Roman" w:eastAsia="Times New Roman" w:hAnsi="Times New Roman" w:cs="Times New Roman"/>
    </w:rPr>
  </w:style>
  <w:style w:type="character" w:customStyle="1" w:styleId="eop">
    <w:name w:val="eop"/>
    <w:basedOn w:val="DefaultParagraphFont"/>
    <w:uiPriority w:val="1"/>
    <w:rsid w:val="5C8C9C59"/>
    <w:rPr>
      <w:rFonts w:ascii="Times New Roman" w:eastAsia="Times New Roman" w:hAnsi="Times New Roman" w:cs="Times New Roman"/>
    </w:rPr>
  </w:style>
  <w:style w:type="paragraph" w:styleId="TOC2">
    <w:name w:val="toc 2"/>
    <w:basedOn w:val="Normal"/>
    <w:next w:val="Normal"/>
    <w:autoRedefine/>
    <w:uiPriority w:val="39"/>
    <w:rsid w:val="00D61A7E"/>
    <w:pPr>
      <w:tabs>
        <w:tab w:val="right" w:leader="dot" w:pos="8990"/>
      </w:tabs>
      <w:spacing w:after="100"/>
      <w:ind w:left="240"/>
    </w:pPr>
    <w:rPr>
      <w:rFonts w:eastAsia="Arial" w:cs="Arial"/>
      <w:noProof/>
      <w:color w:val="000000" w:themeColor="text1"/>
    </w:rPr>
  </w:style>
  <w:style w:type="character" w:styleId="FollowedHyperlink">
    <w:name w:val="FollowedHyperlink"/>
    <w:basedOn w:val="DefaultParagraphFont"/>
    <w:rsid w:val="00D30030"/>
    <w:rPr>
      <w:color w:val="954F72" w:themeColor="followedHyperlink"/>
      <w:u w:val="single"/>
    </w:rPr>
  </w:style>
  <w:style w:type="paragraph" w:styleId="Revision">
    <w:name w:val="Revision"/>
    <w:hidden/>
    <w:uiPriority w:val="99"/>
    <w:semiHidden/>
    <w:rsid w:val="00D30030"/>
    <w:rPr>
      <w:sz w:val="24"/>
      <w:szCs w:val="24"/>
    </w:rPr>
  </w:style>
  <w:style w:type="character" w:styleId="PlaceholderText">
    <w:name w:val="Placeholder Text"/>
    <w:basedOn w:val="DefaultParagraphFont"/>
    <w:uiPriority w:val="99"/>
    <w:semiHidden/>
    <w:rsid w:val="00533806"/>
    <w:rPr>
      <w:color w:val="666666"/>
    </w:rPr>
  </w:style>
  <w:style w:type="paragraph" w:styleId="Caption">
    <w:name w:val="caption"/>
    <w:basedOn w:val="Normal"/>
    <w:next w:val="Normal"/>
    <w:unhideWhenUsed/>
    <w:qFormat/>
    <w:rsid w:val="000E0475"/>
    <w:pPr>
      <w:spacing w:after="200"/>
    </w:pPr>
    <w:rPr>
      <w:b/>
      <w:iCs/>
      <w:szCs w:val="18"/>
    </w:rPr>
  </w:style>
  <w:style w:type="character" w:customStyle="1" w:styleId="BodyTextChar">
    <w:name w:val="Body Text Char"/>
    <w:basedOn w:val="DefaultParagraphFont"/>
    <w:link w:val="BodyText"/>
    <w:rsid w:val="000E047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3358">
      <w:bodyDiv w:val="1"/>
      <w:marLeft w:val="0"/>
      <w:marRight w:val="0"/>
      <w:marTop w:val="0"/>
      <w:marBottom w:val="0"/>
      <w:divBdr>
        <w:top w:val="none" w:sz="0" w:space="0" w:color="auto"/>
        <w:left w:val="none" w:sz="0" w:space="0" w:color="auto"/>
        <w:bottom w:val="none" w:sz="0" w:space="0" w:color="auto"/>
        <w:right w:val="none" w:sz="0" w:space="0" w:color="auto"/>
      </w:divBdr>
      <w:divsChild>
        <w:div w:id="357126827">
          <w:marLeft w:val="0"/>
          <w:marRight w:val="0"/>
          <w:marTop w:val="0"/>
          <w:marBottom w:val="0"/>
          <w:divBdr>
            <w:top w:val="none" w:sz="0" w:space="0" w:color="auto"/>
            <w:left w:val="none" w:sz="0" w:space="0" w:color="auto"/>
            <w:bottom w:val="none" w:sz="0" w:space="0" w:color="auto"/>
            <w:right w:val="none" w:sz="0" w:space="0" w:color="auto"/>
          </w:divBdr>
        </w:div>
        <w:div w:id="1425496464">
          <w:marLeft w:val="0"/>
          <w:marRight w:val="0"/>
          <w:marTop w:val="0"/>
          <w:marBottom w:val="0"/>
          <w:divBdr>
            <w:top w:val="none" w:sz="0" w:space="0" w:color="auto"/>
            <w:left w:val="none" w:sz="0" w:space="0" w:color="auto"/>
            <w:bottom w:val="none" w:sz="0" w:space="0" w:color="auto"/>
            <w:right w:val="none" w:sz="0" w:space="0" w:color="auto"/>
          </w:divBdr>
        </w:div>
      </w:divsChild>
    </w:div>
    <w:div w:id="110587462">
      <w:bodyDiv w:val="1"/>
      <w:marLeft w:val="0"/>
      <w:marRight w:val="0"/>
      <w:marTop w:val="0"/>
      <w:marBottom w:val="0"/>
      <w:divBdr>
        <w:top w:val="none" w:sz="0" w:space="0" w:color="auto"/>
        <w:left w:val="none" w:sz="0" w:space="0" w:color="auto"/>
        <w:bottom w:val="none" w:sz="0" w:space="0" w:color="auto"/>
        <w:right w:val="none" w:sz="0" w:space="0" w:color="auto"/>
      </w:divBdr>
      <w:divsChild>
        <w:div w:id="41681398">
          <w:marLeft w:val="0"/>
          <w:marRight w:val="0"/>
          <w:marTop w:val="0"/>
          <w:marBottom w:val="0"/>
          <w:divBdr>
            <w:top w:val="none" w:sz="0" w:space="0" w:color="auto"/>
            <w:left w:val="none" w:sz="0" w:space="0" w:color="auto"/>
            <w:bottom w:val="none" w:sz="0" w:space="0" w:color="auto"/>
            <w:right w:val="none" w:sz="0" w:space="0" w:color="auto"/>
          </w:divBdr>
        </w:div>
        <w:div w:id="170726979">
          <w:marLeft w:val="0"/>
          <w:marRight w:val="0"/>
          <w:marTop w:val="0"/>
          <w:marBottom w:val="0"/>
          <w:divBdr>
            <w:top w:val="none" w:sz="0" w:space="0" w:color="auto"/>
            <w:left w:val="none" w:sz="0" w:space="0" w:color="auto"/>
            <w:bottom w:val="none" w:sz="0" w:space="0" w:color="auto"/>
            <w:right w:val="none" w:sz="0" w:space="0" w:color="auto"/>
          </w:divBdr>
        </w:div>
        <w:div w:id="450787514">
          <w:marLeft w:val="0"/>
          <w:marRight w:val="0"/>
          <w:marTop w:val="0"/>
          <w:marBottom w:val="0"/>
          <w:divBdr>
            <w:top w:val="none" w:sz="0" w:space="0" w:color="auto"/>
            <w:left w:val="none" w:sz="0" w:space="0" w:color="auto"/>
            <w:bottom w:val="none" w:sz="0" w:space="0" w:color="auto"/>
            <w:right w:val="none" w:sz="0" w:space="0" w:color="auto"/>
          </w:divBdr>
        </w:div>
        <w:div w:id="676619124">
          <w:marLeft w:val="0"/>
          <w:marRight w:val="0"/>
          <w:marTop w:val="0"/>
          <w:marBottom w:val="0"/>
          <w:divBdr>
            <w:top w:val="none" w:sz="0" w:space="0" w:color="auto"/>
            <w:left w:val="none" w:sz="0" w:space="0" w:color="auto"/>
            <w:bottom w:val="none" w:sz="0" w:space="0" w:color="auto"/>
            <w:right w:val="none" w:sz="0" w:space="0" w:color="auto"/>
          </w:divBdr>
        </w:div>
        <w:div w:id="729622331">
          <w:marLeft w:val="0"/>
          <w:marRight w:val="0"/>
          <w:marTop w:val="0"/>
          <w:marBottom w:val="0"/>
          <w:divBdr>
            <w:top w:val="none" w:sz="0" w:space="0" w:color="auto"/>
            <w:left w:val="none" w:sz="0" w:space="0" w:color="auto"/>
            <w:bottom w:val="none" w:sz="0" w:space="0" w:color="auto"/>
            <w:right w:val="none" w:sz="0" w:space="0" w:color="auto"/>
          </w:divBdr>
        </w:div>
        <w:div w:id="874124744">
          <w:marLeft w:val="0"/>
          <w:marRight w:val="0"/>
          <w:marTop w:val="0"/>
          <w:marBottom w:val="0"/>
          <w:divBdr>
            <w:top w:val="none" w:sz="0" w:space="0" w:color="auto"/>
            <w:left w:val="none" w:sz="0" w:space="0" w:color="auto"/>
            <w:bottom w:val="none" w:sz="0" w:space="0" w:color="auto"/>
            <w:right w:val="none" w:sz="0" w:space="0" w:color="auto"/>
          </w:divBdr>
        </w:div>
        <w:div w:id="948704879">
          <w:marLeft w:val="0"/>
          <w:marRight w:val="0"/>
          <w:marTop w:val="0"/>
          <w:marBottom w:val="0"/>
          <w:divBdr>
            <w:top w:val="none" w:sz="0" w:space="0" w:color="auto"/>
            <w:left w:val="none" w:sz="0" w:space="0" w:color="auto"/>
            <w:bottom w:val="none" w:sz="0" w:space="0" w:color="auto"/>
            <w:right w:val="none" w:sz="0" w:space="0" w:color="auto"/>
          </w:divBdr>
        </w:div>
      </w:divsChild>
    </w:div>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245185952">
      <w:bodyDiv w:val="1"/>
      <w:marLeft w:val="0"/>
      <w:marRight w:val="0"/>
      <w:marTop w:val="0"/>
      <w:marBottom w:val="0"/>
      <w:divBdr>
        <w:top w:val="none" w:sz="0" w:space="0" w:color="auto"/>
        <w:left w:val="none" w:sz="0" w:space="0" w:color="auto"/>
        <w:bottom w:val="none" w:sz="0" w:space="0" w:color="auto"/>
        <w:right w:val="none" w:sz="0" w:space="0" w:color="auto"/>
      </w:divBdr>
      <w:divsChild>
        <w:div w:id="180708986">
          <w:marLeft w:val="0"/>
          <w:marRight w:val="0"/>
          <w:marTop w:val="0"/>
          <w:marBottom w:val="0"/>
          <w:divBdr>
            <w:top w:val="none" w:sz="0" w:space="0" w:color="auto"/>
            <w:left w:val="none" w:sz="0" w:space="0" w:color="auto"/>
            <w:bottom w:val="none" w:sz="0" w:space="0" w:color="auto"/>
            <w:right w:val="none" w:sz="0" w:space="0" w:color="auto"/>
          </w:divBdr>
        </w:div>
        <w:div w:id="196937268">
          <w:marLeft w:val="0"/>
          <w:marRight w:val="0"/>
          <w:marTop w:val="0"/>
          <w:marBottom w:val="0"/>
          <w:divBdr>
            <w:top w:val="none" w:sz="0" w:space="0" w:color="auto"/>
            <w:left w:val="none" w:sz="0" w:space="0" w:color="auto"/>
            <w:bottom w:val="none" w:sz="0" w:space="0" w:color="auto"/>
            <w:right w:val="none" w:sz="0" w:space="0" w:color="auto"/>
          </w:divBdr>
        </w:div>
        <w:div w:id="302009322">
          <w:marLeft w:val="0"/>
          <w:marRight w:val="0"/>
          <w:marTop w:val="0"/>
          <w:marBottom w:val="0"/>
          <w:divBdr>
            <w:top w:val="none" w:sz="0" w:space="0" w:color="auto"/>
            <w:left w:val="none" w:sz="0" w:space="0" w:color="auto"/>
            <w:bottom w:val="none" w:sz="0" w:space="0" w:color="auto"/>
            <w:right w:val="none" w:sz="0" w:space="0" w:color="auto"/>
          </w:divBdr>
        </w:div>
        <w:div w:id="332994073">
          <w:marLeft w:val="0"/>
          <w:marRight w:val="0"/>
          <w:marTop w:val="0"/>
          <w:marBottom w:val="0"/>
          <w:divBdr>
            <w:top w:val="none" w:sz="0" w:space="0" w:color="auto"/>
            <w:left w:val="none" w:sz="0" w:space="0" w:color="auto"/>
            <w:bottom w:val="none" w:sz="0" w:space="0" w:color="auto"/>
            <w:right w:val="none" w:sz="0" w:space="0" w:color="auto"/>
          </w:divBdr>
        </w:div>
        <w:div w:id="1323507774">
          <w:marLeft w:val="0"/>
          <w:marRight w:val="0"/>
          <w:marTop w:val="0"/>
          <w:marBottom w:val="0"/>
          <w:divBdr>
            <w:top w:val="none" w:sz="0" w:space="0" w:color="auto"/>
            <w:left w:val="none" w:sz="0" w:space="0" w:color="auto"/>
            <w:bottom w:val="none" w:sz="0" w:space="0" w:color="auto"/>
            <w:right w:val="none" w:sz="0" w:space="0" w:color="auto"/>
          </w:divBdr>
        </w:div>
        <w:div w:id="1544364653">
          <w:marLeft w:val="0"/>
          <w:marRight w:val="0"/>
          <w:marTop w:val="0"/>
          <w:marBottom w:val="0"/>
          <w:divBdr>
            <w:top w:val="none" w:sz="0" w:space="0" w:color="auto"/>
            <w:left w:val="none" w:sz="0" w:space="0" w:color="auto"/>
            <w:bottom w:val="none" w:sz="0" w:space="0" w:color="auto"/>
            <w:right w:val="none" w:sz="0" w:space="0" w:color="auto"/>
          </w:divBdr>
        </w:div>
        <w:div w:id="1959946021">
          <w:marLeft w:val="0"/>
          <w:marRight w:val="0"/>
          <w:marTop w:val="0"/>
          <w:marBottom w:val="0"/>
          <w:divBdr>
            <w:top w:val="none" w:sz="0" w:space="0" w:color="auto"/>
            <w:left w:val="none" w:sz="0" w:space="0" w:color="auto"/>
            <w:bottom w:val="none" w:sz="0" w:space="0" w:color="auto"/>
            <w:right w:val="none" w:sz="0" w:space="0" w:color="auto"/>
          </w:divBdr>
        </w:div>
      </w:divsChild>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1065688498">
      <w:bodyDiv w:val="1"/>
      <w:marLeft w:val="0"/>
      <w:marRight w:val="0"/>
      <w:marTop w:val="0"/>
      <w:marBottom w:val="0"/>
      <w:divBdr>
        <w:top w:val="none" w:sz="0" w:space="0" w:color="auto"/>
        <w:left w:val="none" w:sz="0" w:space="0" w:color="auto"/>
        <w:bottom w:val="none" w:sz="0" w:space="0" w:color="auto"/>
        <w:right w:val="none" w:sz="0" w:space="0" w:color="auto"/>
      </w:divBdr>
      <w:divsChild>
        <w:div w:id="56824234">
          <w:marLeft w:val="0"/>
          <w:marRight w:val="0"/>
          <w:marTop w:val="0"/>
          <w:marBottom w:val="0"/>
          <w:divBdr>
            <w:top w:val="none" w:sz="0" w:space="0" w:color="auto"/>
            <w:left w:val="none" w:sz="0" w:space="0" w:color="auto"/>
            <w:bottom w:val="none" w:sz="0" w:space="0" w:color="auto"/>
            <w:right w:val="none" w:sz="0" w:space="0" w:color="auto"/>
          </w:divBdr>
        </w:div>
        <w:div w:id="564418743">
          <w:marLeft w:val="0"/>
          <w:marRight w:val="0"/>
          <w:marTop w:val="0"/>
          <w:marBottom w:val="0"/>
          <w:divBdr>
            <w:top w:val="none" w:sz="0" w:space="0" w:color="auto"/>
            <w:left w:val="none" w:sz="0" w:space="0" w:color="auto"/>
            <w:bottom w:val="none" w:sz="0" w:space="0" w:color="auto"/>
            <w:right w:val="none" w:sz="0" w:space="0" w:color="auto"/>
          </w:divBdr>
        </w:div>
        <w:div w:id="650713883">
          <w:marLeft w:val="0"/>
          <w:marRight w:val="0"/>
          <w:marTop w:val="0"/>
          <w:marBottom w:val="0"/>
          <w:divBdr>
            <w:top w:val="none" w:sz="0" w:space="0" w:color="auto"/>
            <w:left w:val="none" w:sz="0" w:space="0" w:color="auto"/>
            <w:bottom w:val="none" w:sz="0" w:space="0" w:color="auto"/>
            <w:right w:val="none" w:sz="0" w:space="0" w:color="auto"/>
          </w:divBdr>
        </w:div>
        <w:div w:id="779959633">
          <w:marLeft w:val="0"/>
          <w:marRight w:val="0"/>
          <w:marTop w:val="0"/>
          <w:marBottom w:val="0"/>
          <w:divBdr>
            <w:top w:val="none" w:sz="0" w:space="0" w:color="auto"/>
            <w:left w:val="none" w:sz="0" w:space="0" w:color="auto"/>
            <w:bottom w:val="none" w:sz="0" w:space="0" w:color="auto"/>
            <w:right w:val="none" w:sz="0" w:space="0" w:color="auto"/>
          </w:divBdr>
        </w:div>
        <w:div w:id="1291860604">
          <w:marLeft w:val="0"/>
          <w:marRight w:val="0"/>
          <w:marTop w:val="0"/>
          <w:marBottom w:val="0"/>
          <w:divBdr>
            <w:top w:val="none" w:sz="0" w:space="0" w:color="auto"/>
            <w:left w:val="none" w:sz="0" w:space="0" w:color="auto"/>
            <w:bottom w:val="none" w:sz="0" w:space="0" w:color="auto"/>
            <w:right w:val="none" w:sz="0" w:space="0" w:color="auto"/>
          </w:divBdr>
        </w:div>
        <w:div w:id="1615407964">
          <w:marLeft w:val="0"/>
          <w:marRight w:val="0"/>
          <w:marTop w:val="0"/>
          <w:marBottom w:val="0"/>
          <w:divBdr>
            <w:top w:val="none" w:sz="0" w:space="0" w:color="auto"/>
            <w:left w:val="none" w:sz="0" w:space="0" w:color="auto"/>
            <w:bottom w:val="none" w:sz="0" w:space="0" w:color="auto"/>
            <w:right w:val="none" w:sz="0" w:space="0" w:color="auto"/>
          </w:divBdr>
        </w:div>
        <w:div w:id="1996758112">
          <w:marLeft w:val="0"/>
          <w:marRight w:val="0"/>
          <w:marTop w:val="0"/>
          <w:marBottom w:val="0"/>
          <w:divBdr>
            <w:top w:val="none" w:sz="0" w:space="0" w:color="auto"/>
            <w:left w:val="none" w:sz="0" w:space="0" w:color="auto"/>
            <w:bottom w:val="none" w:sz="0" w:space="0" w:color="auto"/>
            <w:right w:val="none" w:sz="0" w:space="0" w:color="auto"/>
          </w:divBdr>
        </w:div>
        <w:div w:id="2110276585">
          <w:marLeft w:val="0"/>
          <w:marRight w:val="0"/>
          <w:marTop w:val="0"/>
          <w:marBottom w:val="0"/>
          <w:divBdr>
            <w:top w:val="none" w:sz="0" w:space="0" w:color="auto"/>
            <w:left w:val="none" w:sz="0" w:space="0" w:color="auto"/>
            <w:bottom w:val="none" w:sz="0" w:space="0" w:color="auto"/>
            <w:right w:val="none" w:sz="0" w:space="0" w:color="auto"/>
          </w:divBdr>
        </w:div>
      </w:divsChild>
    </w:div>
    <w:div w:id="1313177297">
      <w:bodyDiv w:val="1"/>
      <w:marLeft w:val="0"/>
      <w:marRight w:val="0"/>
      <w:marTop w:val="0"/>
      <w:marBottom w:val="0"/>
      <w:divBdr>
        <w:top w:val="none" w:sz="0" w:space="0" w:color="auto"/>
        <w:left w:val="none" w:sz="0" w:space="0" w:color="auto"/>
        <w:bottom w:val="none" w:sz="0" w:space="0" w:color="auto"/>
        <w:right w:val="none" w:sz="0" w:space="0" w:color="auto"/>
      </w:divBdr>
      <w:divsChild>
        <w:div w:id="27149794">
          <w:marLeft w:val="0"/>
          <w:marRight w:val="0"/>
          <w:marTop w:val="0"/>
          <w:marBottom w:val="0"/>
          <w:divBdr>
            <w:top w:val="none" w:sz="0" w:space="0" w:color="auto"/>
            <w:left w:val="none" w:sz="0" w:space="0" w:color="auto"/>
            <w:bottom w:val="none" w:sz="0" w:space="0" w:color="auto"/>
            <w:right w:val="none" w:sz="0" w:space="0" w:color="auto"/>
          </w:divBdr>
        </w:div>
        <w:div w:id="188682773">
          <w:marLeft w:val="0"/>
          <w:marRight w:val="0"/>
          <w:marTop w:val="0"/>
          <w:marBottom w:val="0"/>
          <w:divBdr>
            <w:top w:val="none" w:sz="0" w:space="0" w:color="auto"/>
            <w:left w:val="none" w:sz="0" w:space="0" w:color="auto"/>
            <w:bottom w:val="none" w:sz="0" w:space="0" w:color="auto"/>
            <w:right w:val="none" w:sz="0" w:space="0" w:color="auto"/>
          </w:divBdr>
        </w:div>
        <w:div w:id="325518577">
          <w:marLeft w:val="0"/>
          <w:marRight w:val="0"/>
          <w:marTop w:val="0"/>
          <w:marBottom w:val="0"/>
          <w:divBdr>
            <w:top w:val="none" w:sz="0" w:space="0" w:color="auto"/>
            <w:left w:val="none" w:sz="0" w:space="0" w:color="auto"/>
            <w:bottom w:val="none" w:sz="0" w:space="0" w:color="auto"/>
            <w:right w:val="none" w:sz="0" w:space="0" w:color="auto"/>
          </w:divBdr>
        </w:div>
        <w:div w:id="426341977">
          <w:marLeft w:val="0"/>
          <w:marRight w:val="0"/>
          <w:marTop w:val="0"/>
          <w:marBottom w:val="0"/>
          <w:divBdr>
            <w:top w:val="none" w:sz="0" w:space="0" w:color="auto"/>
            <w:left w:val="none" w:sz="0" w:space="0" w:color="auto"/>
            <w:bottom w:val="none" w:sz="0" w:space="0" w:color="auto"/>
            <w:right w:val="none" w:sz="0" w:space="0" w:color="auto"/>
          </w:divBdr>
        </w:div>
        <w:div w:id="678628005">
          <w:marLeft w:val="0"/>
          <w:marRight w:val="0"/>
          <w:marTop w:val="0"/>
          <w:marBottom w:val="0"/>
          <w:divBdr>
            <w:top w:val="none" w:sz="0" w:space="0" w:color="auto"/>
            <w:left w:val="none" w:sz="0" w:space="0" w:color="auto"/>
            <w:bottom w:val="none" w:sz="0" w:space="0" w:color="auto"/>
            <w:right w:val="none" w:sz="0" w:space="0" w:color="auto"/>
          </w:divBdr>
        </w:div>
        <w:div w:id="1062875271">
          <w:marLeft w:val="0"/>
          <w:marRight w:val="0"/>
          <w:marTop w:val="0"/>
          <w:marBottom w:val="0"/>
          <w:divBdr>
            <w:top w:val="none" w:sz="0" w:space="0" w:color="auto"/>
            <w:left w:val="none" w:sz="0" w:space="0" w:color="auto"/>
            <w:bottom w:val="none" w:sz="0" w:space="0" w:color="auto"/>
            <w:right w:val="none" w:sz="0" w:space="0" w:color="auto"/>
          </w:divBdr>
        </w:div>
        <w:div w:id="1066301101">
          <w:marLeft w:val="0"/>
          <w:marRight w:val="0"/>
          <w:marTop w:val="0"/>
          <w:marBottom w:val="0"/>
          <w:divBdr>
            <w:top w:val="none" w:sz="0" w:space="0" w:color="auto"/>
            <w:left w:val="none" w:sz="0" w:space="0" w:color="auto"/>
            <w:bottom w:val="none" w:sz="0" w:space="0" w:color="auto"/>
            <w:right w:val="none" w:sz="0" w:space="0" w:color="auto"/>
          </w:divBdr>
        </w:div>
        <w:div w:id="1548639179">
          <w:marLeft w:val="0"/>
          <w:marRight w:val="0"/>
          <w:marTop w:val="0"/>
          <w:marBottom w:val="0"/>
          <w:divBdr>
            <w:top w:val="none" w:sz="0" w:space="0" w:color="auto"/>
            <w:left w:val="none" w:sz="0" w:space="0" w:color="auto"/>
            <w:bottom w:val="none" w:sz="0" w:space="0" w:color="auto"/>
            <w:right w:val="none" w:sz="0" w:space="0" w:color="auto"/>
          </w:divBdr>
        </w:div>
      </w:divsChild>
    </w:div>
    <w:div w:id="1321499662">
      <w:bodyDiv w:val="1"/>
      <w:marLeft w:val="0"/>
      <w:marRight w:val="0"/>
      <w:marTop w:val="0"/>
      <w:marBottom w:val="0"/>
      <w:divBdr>
        <w:top w:val="none" w:sz="0" w:space="0" w:color="auto"/>
        <w:left w:val="none" w:sz="0" w:space="0" w:color="auto"/>
        <w:bottom w:val="none" w:sz="0" w:space="0" w:color="auto"/>
        <w:right w:val="none" w:sz="0" w:space="0" w:color="auto"/>
      </w:divBdr>
      <w:divsChild>
        <w:div w:id="138617158">
          <w:marLeft w:val="0"/>
          <w:marRight w:val="0"/>
          <w:marTop w:val="0"/>
          <w:marBottom w:val="0"/>
          <w:divBdr>
            <w:top w:val="none" w:sz="0" w:space="0" w:color="auto"/>
            <w:left w:val="none" w:sz="0" w:space="0" w:color="auto"/>
            <w:bottom w:val="none" w:sz="0" w:space="0" w:color="auto"/>
            <w:right w:val="none" w:sz="0" w:space="0" w:color="auto"/>
          </w:divBdr>
        </w:div>
        <w:div w:id="203953626">
          <w:marLeft w:val="0"/>
          <w:marRight w:val="0"/>
          <w:marTop w:val="0"/>
          <w:marBottom w:val="0"/>
          <w:divBdr>
            <w:top w:val="none" w:sz="0" w:space="0" w:color="auto"/>
            <w:left w:val="none" w:sz="0" w:space="0" w:color="auto"/>
            <w:bottom w:val="none" w:sz="0" w:space="0" w:color="auto"/>
            <w:right w:val="none" w:sz="0" w:space="0" w:color="auto"/>
          </w:divBdr>
        </w:div>
        <w:div w:id="325324815">
          <w:marLeft w:val="0"/>
          <w:marRight w:val="0"/>
          <w:marTop w:val="0"/>
          <w:marBottom w:val="0"/>
          <w:divBdr>
            <w:top w:val="none" w:sz="0" w:space="0" w:color="auto"/>
            <w:left w:val="none" w:sz="0" w:space="0" w:color="auto"/>
            <w:bottom w:val="none" w:sz="0" w:space="0" w:color="auto"/>
            <w:right w:val="none" w:sz="0" w:space="0" w:color="auto"/>
          </w:divBdr>
        </w:div>
        <w:div w:id="476460835">
          <w:marLeft w:val="0"/>
          <w:marRight w:val="0"/>
          <w:marTop w:val="0"/>
          <w:marBottom w:val="0"/>
          <w:divBdr>
            <w:top w:val="none" w:sz="0" w:space="0" w:color="auto"/>
            <w:left w:val="none" w:sz="0" w:space="0" w:color="auto"/>
            <w:bottom w:val="none" w:sz="0" w:space="0" w:color="auto"/>
            <w:right w:val="none" w:sz="0" w:space="0" w:color="auto"/>
          </w:divBdr>
        </w:div>
        <w:div w:id="1068111409">
          <w:marLeft w:val="0"/>
          <w:marRight w:val="0"/>
          <w:marTop w:val="0"/>
          <w:marBottom w:val="0"/>
          <w:divBdr>
            <w:top w:val="none" w:sz="0" w:space="0" w:color="auto"/>
            <w:left w:val="none" w:sz="0" w:space="0" w:color="auto"/>
            <w:bottom w:val="none" w:sz="0" w:space="0" w:color="auto"/>
            <w:right w:val="none" w:sz="0" w:space="0" w:color="auto"/>
          </w:divBdr>
        </w:div>
        <w:div w:id="1566065628">
          <w:marLeft w:val="0"/>
          <w:marRight w:val="0"/>
          <w:marTop w:val="0"/>
          <w:marBottom w:val="0"/>
          <w:divBdr>
            <w:top w:val="none" w:sz="0" w:space="0" w:color="auto"/>
            <w:left w:val="none" w:sz="0" w:space="0" w:color="auto"/>
            <w:bottom w:val="none" w:sz="0" w:space="0" w:color="auto"/>
            <w:right w:val="none" w:sz="0" w:space="0" w:color="auto"/>
          </w:divBdr>
        </w:div>
        <w:div w:id="1618222538">
          <w:marLeft w:val="0"/>
          <w:marRight w:val="0"/>
          <w:marTop w:val="0"/>
          <w:marBottom w:val="0"/>
          <w:divBdr>
            <w:top w:val="none" w:sz="0" w:space="0" w:color="auto"/>
            <w:left w:val="none" w:sz="0" w:space="0" w:color="auto"/>
            <w:bottom w:val="none" w:sz="0" w:space="0" w:color="auto"/>
            <w:right w:val="none" w:sz="0" w:space="0" w:color="auto"/>
          </w:divBdr>
        </w:div>
        <w:div w:id="2045592654">
          <w:marLeft w:val="0"/>
          <w:marRight w:val="0"/>
          <w:marTop w:val="0"/>
          <w:marBottom w:val="0"/>
          <w:divBdr>
            <w:top w:val="none" w:sz="0" w:space="0" w:color="auto"/>
            <w:left w:val="none" w:sz="0" w:space="0" w:color="auto"/>
            <w:bottom w:val="none" w:sz="0" w:space="0" w:color="auto"/>
            <w:right w:val="none" w:sz="0" w:space="0" w:color="auto"/>
          </w:divBdr>
        </w:div>
      </w:divsChild>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 w:id="1688602948">
      <w:bodyDiv w:val="1"/>
      <w:marLeft w:val="0"/>
      <w:marRight w:val="0"/>
      <w:marTop w:val="0"/>
      <w:marBottom w:val="0"/>
      <w:divBdr>
        <w:top w:val="none" w:sz="0" w:space="0" w:color="auto"/>
        <w:left w:val="none" w:sz="0" w:space="0" w:color="auto"/>
        <w:bottom w:val="none" w:sz="0" w:space="0" w:color="auto"/>
        <w:right w:val="none" w:sz="0" w:space="0" w:color="auto"/>
      </w:divBdr>
      <w:divsChild>
        <w:div w:id="1486702543">
          <w:marLeft w:val="0"/>
          <w:marRight w:val="0"/>
          <w:marTop w:val="0"/>
          <w:marBottom w:val="0"/>
          <w:divBdr>
            <w:top w:val="none" w:sz="0" w:space="0" w:color="auto"/>
            <w:left w:val="none" w:sz="0" w:space="0" w:color="auto"/>
            <w:bottom w:val="none" w:sz="0" w:space="0" w:color="auto"/>
            <w:right w:val="none" w:sz="0" w:space="0" w:color="auto"/>
          </w:divBdr>
        </w:div>
        <w:div w:id="1761950710">
          <w:marLeft w:val="0"/>
          <w:marRight w:val="0"/>
          <w:marTop w:val="0"/>
          <w:marBottom w:val="0"/>
          <w:divBdr>
            <w:top w:val="none" w:sz="0" w:space="0" w:color="auto"/>
            <w:left w:val="none" w:sz="0" w:space="0" w:color="auto"/>
            <w:bottom w:val="none" w:sz="0" w:space="0" w:color="auto"/>
            <w:right w:val="none" w:sz="0" w:space="0" w:color="auto"/>
          </w:divBdr>
        </w:div>
      </w:divsChild>
    </w:div>
    <w:div w:id="1849295204">
      <w:bodyDiv w:val="1"/>
      <w:marLeft w:val="0"/>
      <w:marRight w:val="0"/>
      <w:marTop w:val="0"/>
      <w:marBottom w:val="0"/>
      <w:divBdr>
        <w:top w:val="none" w:sz="0" w:space="0" w:color="auto"/>
        <w:left w:val="none" w:sz="0" w:space="0" w:color="auto"/>
        <w:bottom w:val="none" w:sz="0" w:space="0" w:color="auto"/>
        <w:right w:val="none" w:sz="0" w:space="0" w:color="auto"/>
      </w:divBdr>
      <w:divsChild>
        <w:div w:id="214319168">
          <w:marLeft w:val="0"/>
          <w:marRight w:val="0"/>
          <w:marTop w:val="0"/>
          <w:marBottom w:val="0"/>
          <w:divBdr>
            <w:top w:val="none" w:sz="0" w:space="0" w:color="auto"/>
            <w:left w:val="none" w:sz="0" w:space="0" w:color="auto"/>
            <w:bottom w:val="none" w:sz="0" w:space="0" w:color="auto"/>
            <w:right w:val="none" w:sz="0" w:space="0" w:color="auto"/>
          </w:divBdr>
        </w:div>
        <w:div w:id="448865625">
          <w:marLeft w:val="0"/>
          <w:marRight w:val="0"/>
          <w:marTop w:val="0"/>
          <w:marBottom w:val="0"/>
          <w:divBdr>
            <w:top w:val="none" w:sz="0" w:space="0" w:color="auto"/>
            <w:left w:val="none" w:sz="0" w:space="0" w:color="auto"/>
            <w:bottom w:val="none" w:sz="0" w:space="0" w:color="auto"/>
            <w:right w:val="none" w:sz="0" w:space="0" w:color="auto"/>
          </w:divBdr>
        </w:div>
        <w:div w:id="836458608">
          <w:marLeft w:val="0"/>
          <w:marRight w:val="0"/>
          <w:marTop w:val="0"/>
          <w:marBottom w:val="0"/>
          <w:divBdr>
            <w:top w:val="none" w:sz="0" w:space="0" w:color="auto"/>
            <w:left w:val="none" w:sz="0" w:space="0" w:color="auto"/>
            <w:bottom w:val="none" w:sz="0" w:space="0" w:color="auto"/>
            <w:right w:val="none" w:sz="0" w:space="0" w:color="auto"/>
          </w:divBdr>
        </w:div>
        <w:div w:id="1098135923">
          <w:marLeft w:val="0"/>
          <w:marRight w:val="0"/>
          <w:marTop w:val="0"/>
          <w:marBottom w:val="0"/>
          <w:divBdr>
            <w:top w:val="none" w:sz="0" w:space="0" w:color="auto"/>
            <w:left w:val="none" w:sz="0" w:space="0" w:color="auto"/>
            <w:bottom w:val="none" w:sz="0" w:space="0" w:color="auto"/>
            <w:right w:val="none" w:sz="0" w:space="0" w:color="auto"/>
          </w:divBdr>
        </w:div>
        <w:div w:id="1230269332">
          <w:marLeft w:val="0"/>
          <w:marRight w:val="0"/>
          <w:marTop w:val="0"/>
          <w:marBottom w:val="0"/>
          <w:divBdr>
            <w:top w:val="none" w:sz="0" w:space="0" w:color="auto"/>
            <w:left w:val="none" w:sz="0" w:space="0" w:color="auto"/>
            <w:bottom w:val="none" w:sz="0" w:space="0" w:color="auto"/>
            <w:right w:val="none" w:sz="0" w:space="0" w:color="auto"/>
          </w:divBdr>
        </w:div>
        <w:div w:id="1714422898">
          <w:marLeft w:val="0"/>
          <w:marRight w:val="0"/>
          <w:marTop w:val="0"/>
          <w:marBottom w:val="0"/>
          <w:divBdr>
            <w:top w:val="none" w:sz="0" w:space="0" w:color="auto"/>
            <w:left w:val="none" w:sz="0" w:space="0" w:color="auto"/>
            <w:bottom w:val="none" w:sz="0" w:space="0" w:color="auto"/>
            <w:right w:val="none" w:sz="0" w:space="0" w:color="auto"/>
          </w:divBdr>
        </w:div>
        <w:div w:id="1969048401">
          <w:marLeft w:val="0"/>
          <w:marRight w:val="0"/>
          <w:marTop w:val="0"/>
          <w:marBottom w:val="0"/>
          <w:divBdr>
            <w:top w:val="none" w:sz="0" w:space="0" w:color="auto"/>
            <w:left w:val="none" w:sz="0" w:space="0" w:color="auto"/>
            <w:bottom w:val="none" w:sz="0" w:space="0" w:color="auto"/>
            <w:right w:val="none" w:sz="0" w:space="0" w:color="auto"/>
          </w:divBdr>
        </w:div>
        <w:div w:id="197074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ci/gs/em/upkpi.asp" TargetMode="External"/><Relationship Id="rId18" Type="http://schemas.openxmlformats.org/officeDocument/2006/relationships/hyperlink" Target="mailto:UPK@cde.c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fg/it/tkfiscalfaq.asp" TargetMode="External"/><Relationship Id="rId7" Type="http://schemas.openxmlformats.org/officeDocument/2006/relationships/endnotes" Target="endnotes.xml"/><Relationship Id="rId12" Type="http://schemas.openxmlformats.org/officeDocument/2006/relationships/hyperlink" Target="mailto:upk@cde.ca.gov" TargetMode="External"/><Relationship Id="rId17" Type="http://schemas.openxmlformats.org/officeDocument/2006/relationships/hyperlink" Target="mailto:PASE@cde.ca.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cde.ca.gov/ci/gs/em/documents/tkrequirementswebin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gs/em/upkpi.as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attendanceaccounting@cde.c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ci/gs/em/kinderfaq.asp" TargetMode="External"/><Relationship Id="rId2" Type="http://schemas.openxmlformats.org/officeDocument/2006/relationships/hyperlink" Target="https://www.cde.ca.gov/fg/it/tkfiscalfaq.asp" TargetMode="External"/><Relationship Id="rId1" Type="http://schemas.openxmlformats.org/officeDocument/2006/relationships/hyperlink" Target="https://www.cde.ca.gov/ci/gs/em/kinderfaq.asp" TargetMode="External"/><Relationship Id="rId6" Type="http://schemas.openxmlformats.org/officeDocument/2006/relationships/hyperlink" Target="https://www.cde.ca.gov/fg/it/tkfiscalfaq.asp" TargetMode="External"/><Relationship Id="rId5" Type="http://schemas.openxmlformats.org/officeDocument/2006/relationships/hyperlink" Target="https://www.cde.ca.gov/fg/it/tkfiscalfaq.asp" TargetMode="External"/><Relationship Id="rId4" Type="http://schemas.openxmlformats.org/officeDocument/2006/relationships/hyperlink" Target="https://www.cde.ca.gov/fg/au/ag/penaltycal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2812-989C-45AF-9949-095DBB4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9330</Words>
  <Characters>52211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2024-25 TK Early Enrollment Report - Elementary (CA Dept of Education)</vt:lpstr>
    </vt:vector>
  </TitlesOfParts>
  <Company/>
  <LinksUpToDate>false</LinksUpToDate>
  <CharactersWithSpaces>61419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TK Early Enrollment Report - Elementary (CA Dept of Education)</dc:title>
  <dc:subject>Legislative Report on Transitional Kindergarten Teachers of Early Enrollment Children for fiscal year 2024-25.</dc:subject>
  <dc:creator/>
  <cp:keywords/>
  <dc:description/>
  <cp:lastModifiedBy/>
  <cp:revision>1</cp:revision>
  <dcterms:created xsi:type="dcterms:W3CDTF">2025-09-26T21:15:00Z</dcterms:created>
  <dcterms:modified xsi:type="dcterms:W3CDTF">2025-09-29T19:55:00Z</dcterms:modified>
</cp:coreProperties>
</file>