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006FC4" w:rsidRDefault="78FF005A" w:rsidP="00D0416E">
      <w:pPr>
        <w:spacing w:line="240" w:lineRule="auto"/>
        <w:jc w:val="center"/>
        <w:rPr>
          <w:rFonts w:ascii="Arial" w:eastAsia="Arial" w:hAnsi="Arial" w:cs="Arial"/>
          <w:i/>
          <w:iCs/>
          <w:sz w:val="24"/>
          <w:szCs w:val="24"/>
        </w:rPr>
      </w:pPr>
      <w:r w:rsidRPr="00006FC4">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006FC4" w:rsidRDefault="00CB54A6" w:rsidP="00D0416E">
      <w:pPr>
        <w:pStyle w:val="Heading1"/>
        <w:spacing w:after="240"/>
        <w:rPr>
          <w:b w:val="0"/>
          <w:bCs w:val="0"/>
        </w:rPr>
      </w:pPr>
      <w:bookmarkStart w:id="0" w:name="_Hlk190356056"/>
      <w:r w:rsidRPr="00006FC4">
        <w:t>Review Panel Advisory Recommendation</w:t>
      </w:r>
      <w:r w:rsidRPr="00006FC4">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006FC4" w14:paraId="65B4816D" w14:textId="77777777" w:rsidTr="00FC20AB">
        <w:trPr>
          <w:cantSplit/>
          <w:tblHeader/>
        </w:trPr>
        <w:tc>
          <w:tcPr>
            <w:tcW w:w="3120" w:type="dxa"/>
            <w:shd w:val="clear" w:color="auto" w:fill="D9D9D9" w:themeFill="background1" w:themeFillShade="D9"/>
          </w:tcPr>
          <w:bookmarkEnd w:id="0"/>
          <w:p w14:paraId="17C17A3B" w14:textId="578AEFDA" w:rsidR="6A8D5F36" w:rsidRPr="00006FC4" w:rsidRDefault="6A8D5F36" w:rsidP="00515B37">
            <w:pPr>
              <w:spacing w:before="80" w:after="80"/>
              <w:rPr>
                <w:rFonts w:ascii="Arial" w:eastAsia="Arial" w:hAnsi="Arial" w:cs="Arial"/>
                <w:b/>
                <w:bCs/>
                <w:sz w:val="24"/>
                <w:szCs w:val="24"/>
              </w:rPr>
            </w:pPr>
            <w:r w:rsidRPr="00006FC4">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006FC4" w:rsidRDefault="6A8D5F36" w:rsidP="00515B37">
            <w:pPr>
              <w:spacing w:before="80" w:after="80"/>
              <w:rPr>
                <w:rFonts w:ascii="Arial" w:eastAsia="Arial" w:hAnsi="Arial" w:cs="Arial"/>
                <w:b/>
                <w:bCs/>
                <w:sz w:val="24"/>
                <w:szCs w:val="24"/>
              </w:rPr>
            </w:pPr>
            <w:r w:rsidRPr="00006FC4">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006FC4" w:rsidRDefault="6A8D5F36" w:rsidP="00515B37">
            <w:pPr>
              <w:spacing w:before="80" w:after="80"/>
              <w:rPr>
                <w:rFonts w:ascii="Arial" w:eastAsia="Arial" w:hAnsi="Arial" w:cs="Arial"/>
                <w:b/>
                <w:bCs/>
                <w:sz w:val="24"/>
                <w:szCs w:val="24"/>
              </w:rPr>
            </w:pPr>
            <w:r w:rsidRPr="00006FC4">
              <w:rPr>
                <w:rFonts w:ascii="Arial" w:eastAsia="Arial" w:hAnsi="Arial" w:cs="Arial"/>
                <w:b/>
                <w:bCs/>
                <w:sz w:val="24"/>
                <w:szCs w:val="24"/>
              </w:rPr>
              <w:t>Grade Level(s)</w:t>
            </w:r>
          </w:p>
        </w:tc>
      </w:tr>
      <w:tr w:rsidR="00FC20AB" w:rsidRPr="00006FC4" w14:paraId="6F392B6F" w14:textId="77777777" w:rsidTr="00FC20AB">
        <w:trPr>
          <w:cantSplit/>
        </w:trPr>
        <w:tc>
          <w:tcPr>
            <w:tcW w:w="3120" w:type="dxa"/>
          </w:tcPr>
          <w:p w14:paraId="62EB32BB" w14:textId="0B6BE6E8" w:rsidR="00FC20AB" w:rsidRPr="00006FC4" w:rsidRDefault="00FC20AB" w:rsidP="00FC20AB">
            <w:pPr>
              <w:spacing w:before="160" w:after="160"/>
              <w:rPr>
                <w:rFonts w:ascii="Arial" w:eastAsia="Arial" w:hAnsi="Arial" w:cs="Arial"/>
                <w:sz w:val="24"/>
                <w:szCs w:val="24"/>
              </w:rPr>
            </w:pPr>
            <w:r w:rsidRPr="00006FC4">
              <w:rPr>
                <w:rFonts w:ascii="Arial" w:eastAsia="Arial" w:hAnsi="Arial" w:cs="Arial"/>
                <w:iCs/>
                <w:sz w:val="24"/>
                <w:szCs w:val="24"/>
              </w:rPr>
              <w:t>Big Ideas Learning, LLC</w:t>
            </w:r>
          </w:p>
        </w:tc>
        <w:tc>
          <w:tcPr>
            <w:tcW w:w="3120" w:type="dxa"/>
          </w:tcPr>
          <w:p w14:paraId="5B1977D6" w14:textId="45861BF0" w:rsidR="00FC20AB" w:rsidRPr="00006FC4" w:rsidRDefault="00FC20AB" w:rsidP="00FC20AB">
            <w:pPr>
              <w:spacing w:before="160" w:after="160"/>
              <w:rPr>
                <w:rFonts w:ascii="Arial" w:eastAsia="Arial" w:hAnsi="Arial" w:cs="Arial"/>
                <w:i/>
                <w:iCs/>
                <w:sz w:val="24"/>
                <w:szCs w:val="24"/>
              </w:rPr>
            </w:pPr>
            <w:r w:rsidRPr="00006FC4">
              <w:rPr>
                <w:rFonts w:ascii="Arial" w:eastAsia="Arial" w:hAnsi="Arial" w:cs="Arial"/>
                <w:i/>
                <w:iCs/>
                <w:sz w:val="24"/>
                <w:szCs w:val="24"/>
              </w:rPr>
              <w:t>Integrated Mathematics I Concepts &amp; Connections for California</w:t>
            </w:r>
          </w:p>
        </w:tc>
        <w:tc>
          <w:tcPr>
            <w:tcW w:w="3120" w:type="dxa"/>
          </w:tcPr>
          <w:p w14:paraId="6BD235A4" w14:textId="44EA8EDE" w:rsidR="00FC20AB" w:rsidRPr="00006FC4" w:rsidRDefault="00FC20AB" w:rsidP="00FC20AB">
            <w:pPr>
              <w:spacing w:before="160" w:after="160"/>
              <w:rPr>
                <w:rFonts w:ascii="Arial" w:eastAsia="Arial" w:hAnsi="Arial" w:cs="Arial"/>
                <w:sz w:val="24"/>
                <w:szCs w:val="24"/>
              </w:rPr>
            </w:pPr>
            <w:r w:rsidRPr="00006FC4">
              <w:rPr>
                <w:rFonts w:ascii="Arial" w:eastAsia="Arial" w:hAnsi="Arial" w:cs="Arial"/>
                <w:b/>
                <w:bCs/>
                <w:sz w:val="24"/>
                <w:szCs w:val="24"/>
              </w:rPr>
              <w:t>Integrated Math I</w:t>
            </w:r>
          </w:p>
        </w:tc>
      </w:tr>
    </w:tbl>
    <w:p w14:paraId="78B4E144" w14:textId="3B8A6A38" w:rsidR="6A53E29B" w:rsidRPr="00006FC4" w:rsidRDefault="6A53E29B" w:rsidP="00767F5B">
      <w:pPr>
        <w:pStyle w:val="Heading2"/>
      </w:pPr>
      <w:r w:rsidRPr="00006FC4">
        <w:t>Program Summary:</w:t>
      </w:r>
    </w:p>
    <w:p w14:paraId="646437C2" w14:textId="3A5DF767" w:rsidR="5FECF139" w:rsidRPr="00006FC4" w:rsidRDefault="00FC20AB" w:rsidP="00D0416E">
      <w:pPr>
        <w:spacing w:before="240" w:after="0" w:line="240" w:lineRule="auto"/>
        <w:rPr>
          <w:rFonts w:ascii="Arial" w:eastAsia="Arial" w:hAnsi="Arial" w:cs="Arial"/>
          <w:sz w:val="24"/>
          <w:szCs w:val="24"/>
        </w:rPr>
      </w:pPr>
      <w:r w:rsidRPr="00006FC4">
        <w:rPr>
          <w:rFonts w:ascii="Arial" w:eastAsia="Arial" w:hAnsi="Arial" w:cs="Arial"/>
          <w:sz w:val="24"/>
          <w:szCs w:val="24"/>
        </w:rPr>
        <w:t xml:space="preserve">The </w:t>
      </w:r>
      <w:r w:rsidRPr="00006FC4">
        <w:rPr>
          <w:rFonts w:ascii="Arial" w:eastAsia="Arial" w:hAnsi="Arial" w:cs="Arial"/>
          <w:i/>
          <w:iCs/>
          <w:sz w:val="24"/>
          <w:szCs w:val="24"/>
        </w:rPr>
        <w:t>Integrated Mathematics I Concepts &amp; Connections for California</w:t>
      </w:r>
      <w:r w:rsidRPr="00006FC4">
        <w:rPr>
          <w:rFonts w:ascii="Arial" w:eastAsia="Arial" w:hAnsi="Arial" w:cs="Arial"/>
          <w:sz w:val="24"/>
          <w:szCs w:val="24"/>
        </w:rPr>
        <w:t xml:space="preserve"> program includes the following: Student Edition (SE), </w:t>
      </w:r>
      <w:r w:rsidR="0643399D" w:rsidRPr="00006FC4">
        <w:rPr>
          <w:rFonts w:ascii="Arial" w:eastAsia="Arial" w:hAnsi="Arial" w:cs="Arial"/>
          <w:sz w:val="24"/>
          <w:szCs w:val="24"/>
        </w:rPr>
        <w:t>Instructional</w:t>
      </w:r>
      <w:r w:rsidR="461C12A4" w:rsidRPr="00006FC4">
        <w:rPr>
          <w:rFonts w:ascii="Arial" w:eastAsia="Arial" w:hAnsi="Arial" w:cs="Arial"/>
          <w:sz w:val="24"/>
          <w:szCs w:val="24"/>
        </w:rPr>
        <w:t xml:space="preserve"> Guide</w:t>
      </w:r>
      <w:r w:rsidRPr="00006FC4">
        <w:rPr>
          <w:rFonts w:ascii="Arial" w:eastAsia="Arial" w:hAnsi="Arial" w:cs="Arial"/>
          <w:sz w:val="24"/>
          <w:szCs w:val="24"/>
        </w:rPr>
        <w:t xml:space="preserve"> (</w:t>
      </w:r>
      <w:r w:rsidR="2C6376A0" w:rsidRPr="00006FC4">
        <w:rPr>
          <w:rFonts w:ascii="Arial" w:eastAsia="Arial" w:hAnsi="Arial" w:cs="Arial"/>
          <w:sz w:val="24"/>
          <w:szCs w:val="24"/>
        </w:rPr>
        <w:t>IG</w:t>
      </w:r>
      <w:r w:rsidRPr="00006FC4">
        <w:rPr>
          <w:rFonts w:ascii="Arial" w:eastAsia="Arial" w:hAnsi="Arial" w:cs="Arial"/>
          <w:sz w:val="24"/>
          <w:szCs w:val="24"/>
        </w:rPr>
        <w:t>),</w:t>
      </w:r>
      <w:r w:rsidR="42EAE76C" w:rsidRPr="00006FC4">
        <w:rPr>
          <w:rFonts w:ascii="Arial" w:eastAsia="Arial" w:hAnsi="Arial" w:cs="Arial"/>
          <w:sz w:val="24"/>
          <w:szCs w:val="24"/>
        </w:rPr>
        <w:t xml:space="preserve"> Answer Guide (AG)</w:t>
      </w:r>
      <w:r w:rsidRPr="00006FC4">
        <w:rPr>
          <w:rFonts w:ascii="Arial" w:eastAsia="Arial" w:hAnsi="Arial" w:cs="Arial"/>
          <w:sz w:val="24"/>
          <w:szCs w:val="24"/>
        </w:rPr>
        <w:t xml:space="preserve"> Digital Experience (DE)</w:t>
      </w:r>
      <w:r w:rsidR="006D2E20" w:rsidRPr="00006FC4">
        <w:rPr>
          <w:rFonts w:ascii="Arial" w:eastAsia="Arial" w:hAnsi="Arial" w:cs="Arial"/>
          <w:sz w:val="24"/>
          <w:szCs w:val="24"/>
        </w:rPr>
        <w:t>.</w:t>
      </w:r>
    </w:p>
    <w:p w14:paraId="4387B4D9" w14:textId="1F08496D" w:rsidR="6A53E29B" w:rsidRPr="00006FC4" w:rsidRDefault="6A53E29B" w:rsidP="3C4DA3E5">
      <w:pPr>
        <w:pStyle w:val="Heading2"/>
        <w:spacing w:after="0"/>
        <w:rPr>
          <w:sz w:val="24"/>
          <w:szCs w:val="24"/>
        </w:rPr>
      </w:pPr>
      <w:r w:rsidRPr="00006FC4">
        <w:t>Recommendation:</w:t>
      </w:r>
    </w:p>
    <w:p w14:paraId="604D65D4" w14:textId="6BA60470" w:rsidR="6A53E29B" w:rsidRPr="00006FC4" w:rsidRDefault="00E75AB7" w:rsidP="00C6382B">
      <w:pPr>
        <w:spacing w:before="240" w:after="0" w:line="240" w:lineRule="auto"/>
        <w:rPr>
          <w:rFonts w:ascii="Arial" w:eastAsia="Arial" w:hAnsi="Arial" w:cs="Arial"/>
          <w:sz w:val="24"/>
          <w:szCs w:val="24"/>
        </w:rPr>
      </w:pPr>
      <w:r w:rsidRPr="00006FC4">
        <w:rPr>
          <w:rFonts w:ascii="Arial" w:eastAsia="Arial" w:hAnsi="Arial" w:cs="Arial"/>
          <w:i/>
          <w:iCs/>
          <w:sz w:val="24"/>
          <w:szCs w:val="24"/>
        </w:rPr>
        <w:t>Integrated Mathematics I Concepts &amp; Connections for California</w:t>
      </w:r>
      <w:r w:rsidRPr="00006FC4">
        <w:rPr>
          <w:rFonts w:ascii="Arial" w:eastAsia="Arial" w:hAnsi="Arial" w:cs="Arial"/>
          <w:sz w:val="24"/>
          <w:szCs w:val="24"/>
        </w:rPr>
        <w:t xml:space="preserve"> </w:t>
      </w:r>
      <w:r w:rsidR="00B82CE2" w:rsidRPr="00006FC4">
        <w:rPr>
          <w:rFonts w:ascii="Arial" w:eastAsia="Arial" w:hAnsi="Arial" w:cs="Arial"/>
          <w:sz w:val="24"/>
          <w:szCs w:val="24"/>
        </w:rPr>
        <w:t>is</w:t>
      </w:r>
      <w:r w:rsidR="6A53E29B" w:rsidRPr="00006FC4">
        <w:rPr>
          <w:rFonts w:ascii="Arial" w:eastAsia="Arial" w:hAnsi="Arial" w:cs="Arial"/>
          <w:sz w:val="24"/>
          <w:szCs w:val="24"/>
        </w:rPr>
        <w:t xml:space="preserve"> recommended for adoption</w:t>
      </w:r>
      <w:r w:rsidR="006335DB" w:rsidRPr="00006FC4">
        <w:rPr>
          <w:rFonts w:ascii="Arial" w:eastAsia="Arial" w:hAnsi="Arial" w:cs="Arial"/>
          <w:sz w:val="24"/>
          <w:szCs w:val="24"/>
        </w:rPr>
        <w:t xml:space="preserve"> for </w:t>
      </w:r>
      <w:r w:rsidR="00B82CE2" w:rsidRPr="00006FC4">
        <w:rPr>
          <w:rFonts w:ascii="Arial" w:eastAsia="Arial" w:hAnsi="Arial" w:cs="Arial"/>
          <w:sz w:val="24"/>
          <w:szCs w:val="24"/>
        </w:rPr>
        <w:t xml:space="preserve">Integrated Math 1 </w:t>
      </w:r>
      <w:r w:rsidR="6A53E29B" w:rsidRPr="00006FC4">
        <w:rPr>
          <w:rFonts w:ascii="Arial" w:eastAsia="Arial" w:hAnsi="Arial" w:cs="Arial"/>
          <w:sz w:val="24"/>
          <w:szCs w:val="24"/>
        </w:rPr>
        <w:t xml:space="preserve">because the instructional materials include content as specified in the </w:t>
      </w:r>
      <w:r w:rsidR="095EE044" w:rsidRPr="00006FC4">
        <w:rPr>
          <w:rFonts w:ascii="Arial" w:eastAsia="Arial" w:hAnsi="Arial" w:cs="Arial"/>
          <w:i/>
          <w:iCs/>
          <w:sz w:val="24"/>
          <w:szCs w:val="24"/>
        </w:rPr>
        <w:t xml:space="preserve">California </w:t>
      </w:r>
      <w:r w:rsidR="006D2E20" w:rsidRPr="00006FC4">
        <w:rPr>
          <w:rFonts w:ascii="Arial" w:eastAsia="Arial" w:hAnsi="Arial" w:cs="Arial"/>
          <w:i/>
          <w:iCs/>
          <w:sz w:val="24"/>
          <w:szCs w:val="24"/>
        </w:rPr>
        <w:t>Common Core State Standards for Mathematics</w:t>
      </w:r>
      <w:r w:rsidR="006D2E20" w:rsidRPr="00006FC4">
        <w:rPr>
          <w:rFonts w:ascii="Arial" w:eastAsia="Arial" w:hAnsi="Arial" w:cs="Arial"/>
          <w:sz w:val="24"/>
          <w:szCs w:val="24"/>
        </w:rPr>
        <w:t xml:space="preserve"> (</w:t>
      </w:r>
      <w:r w:rsidR="282096AB" w:rsidRPr="00006FC4">
        <w:rPr>
          <w:rFonts w:ascii="Arial" w:eastAsia="Arial" w:hAnsi="Arial" w:cs="Arial"/>
          <w:i/>
          <w:iCs/>
          <w:sz w:val="24"/>
          <w:szCs w:val="24"/>
        </w:rPr>
        <w:t xml:space="preserve">CA </w:t>
      </w:r>
      <w:r w:rsidR="006D2E20" w:rsidRPr="00006FC4">
        <w:rPr>
          <w:rFonts w:ascii="Arial" w:eastAsia="Arial" w:hAnsi="Arial" w:cs="Arial"/>
          <w:i/>
          <w:iCs/>
          <w:sz w:val="24"/>
          <w:szCs w:val="24"/>
        </w:rPr>
        <w:t>CCSSM</w:t>
      </w:r>
      <w:r w:rsidR="006D2E20" w:rsidRPr="00006FC4">
        <w:rPr>
          <w:rFonts w:ascii="Arial" w:eastAsia="Arial" w:hAnsi="Arial" w:cs="Arial"/>
          <w:sz w:val="24"/>
          <w:szCs w:val="24"/>
        </w:rPr>
        <w:t>) and</w:t>
      </w:r>
      <w:r w:rsidR="6A53E29B" w:rsidRPr="00006FC4">
        <w:rPr>
          <w:rFonts w:ascii="Arial" w:eastAsia="Arial" w:hAnsi="Arial" w:cs="Arial"/>
          <w:sz w:val="24"/>
          <w:szCs w:val="24"/>
        </w:rPr>
        <w:t xml:space="preserve"> meet</w:t>
      </w:r>
      <w:r w:rsidR="006D2E20" w:rsidRPr="00006FC4">
        <w:rPr>
          <w:rFonts w:ascii="Arial" w:eastAsia="Arial" w:hAnsi="Arial" w:cs="Arial"/>
          <w:sz w:val="24"/>
          <w:szCs w:val="24"/>
        </w:rPr>
        <w:t>s</w:t>
      </w:r>
      <w:r w:rsidR="6A53E29B" w:rsidRPr="00006FC4">
        <w:rPr>
          <w:rFonts w:ascii="Arial" w:eastAsia="Arial" w:hAnsi="Arial" w:cs="Arial"/>
          <w:sz w:val="24"/>
          <w:szCs w:val="24"/>
        </w:rPr>
        <w:t xml:space="preserve"> </w:t>
      </w:r>
      <w:r w:rsidR="003C2C12" w:rsidRPr="00006FC4">
        <w:rPr>
          <w:rFonts w:ascii="Arial" w:eastAsia="Arial" w:hAnsi="Arial" w:cs="Arial"/>
          <w:sz w:val="24"/>
          <w:szCs w:val="24"/>
        </w:rPr>
        <w:t>the rest of the</w:t>
      </w:r>
      <w:r w:rsidR="6A53E29B" w:rsidRPr="00006FC4">
        <w:rPr>
          <w:rFonts w:ascii="Arial" w:eastAsia="Arial" w:hAnsi="Arial" w:cs="Arial"/>
          <w:sz w:val="24"/>
          <w:szCs w:val="24"/>
        </w:rPr>
        <w:t xml:space="preserve"> criteria in category 1 with strengths in categories 2–5.</w:t>
      </w:r>
    </w:p>
    <w:p w14:paraId="35734FAE" w14:textId="0EFE89E3" w:rsidR="6A53E29B" w:rsidRPr="00006FC4" w:rsidRDefault="6A53E29B" w:rsidP="00767F5B">
      <w:pPr>
        <w:pStyle w:val="Heading3"/>
      </w:pPr>
      <w:r w:rsidRPr="00006FC4">
        <w:t xml:space="preserve">Criteria Category 1: </w:t>
      </w:r>
      <w:r w:rsidR="006D2E20" w:rsidRPr="00006FC4">
        <w:t>Mathematics</w:t>
      </w:r>
      <w:r w:rsidR="009E6AF5" w:rsidRPr="00006FC4">
        <w:t xml:space="preserve"> Content</w:t>
      </w:r>
      <w:r w:rsidRPr="00006FC4">
        <w:t>/Alignment with Standards</w:t>
      </w:r>
    </w:p>
    <w:p w14:paraId="7A19828A" w14:textId="18C8B9BF" w:rsidR="6A53E29B" w:rsidRPr="00006FC4" w:rsidRDefault="6A53E29B" w:rsidP="00D0416E">
      <w:pPr>
        <w:spacing w:before="240" w:after="0" w:line="240" w:lineRule="auto"/>
        <w:rPr>
          <w:rFonts w:ascii="Arial" w:eastAsia="Arial" w:hAnsi="Arial" w:cs="Arial"/>
          <w:sz w:val="24"/>
          <w:szCs w:val="24"/>
        </w:rPr>
      </w:pPr>
      <w:bookmarkStart w:id="1" w:name="_Hlk183526710"/>
      <w:r w:rsidRPr="00006FC4">
        <w:rPr>
          <w:rFonts w:ascii="Arial" w:eastAsia="Arial" w:hAnsi="Arial" w:cs="Arial"/>
          <w:sz w:val="24"/>
          <w:szCs w:val="24"/>
        </w:rPr>
        <w:t>The program supports</w:t>
      </w:r>
      <w:r w:rsidR="00321576" w:rsidRPr="00006FC4">
        <w:rPr>
          <w:rFonts w:ascii="Arial" w:eastAsia="Arial" w:hAnsi="Arial" w:cs="Arial"/>
          <w:sz w:val="24"/>
          <w:szCs w:val="24"/>
        </w:rPr>
        <w:t xml:space="preserve"> teaching to the</w:t>
      </w:r>
      <w:r w:rsidRPr="00006FC4">
        <w:rPr>
          <w:rFonts w:ascii="Arial" w:eastAsia="Arial" w:hAnsi="Arial" w:cs="Arial"/>
          <w:sz w:val="24"/>
          <w:szCs w:val="24"/>
        </w:rPr>
        <w:t xml:space="preserve"> </w:t>
      </w:r>
      <w:r w:rsidR="4C340BF7" w:rsidRPr="00006FC4">
        <w:rPr>
          <w:rFonts w:ascii="Arial" w:eastAsia="Arial" w:hAnsi="Arial" w:cs="Arial"/>
          <w:i/>
          <w:iCs/>
          <w:sz w:val="24"/>
          <w:szCs w:val="24"/>
        </w:rPr>
        <w:t>CA CCSSM</w:t>
      </w:r>
      <w:r w:rsidR="2DA72E76" w:rsidRPr="00006FC4">
        <w:rPr>
          <w:rFonts w:ascii="Arial" w:eastAsia="Arial" w:hAnsi="Arial" w:cs="Arial"/>
          <w:i/>
          <w:iCs/>
          <w:sz w:val="24"/>
          <w:szCs w:val="24"/>
        </w:rPr>
        <w:t xml:space="preserve"> </w:t>
      </w:r>
      <w:r w:rsidRPr="00006FC4">
        <w:rPr>
          <w:rFonts w:ascii="Arial" w:eastAsia="Arial" w:hAnsi="Arial" w:cs="Arial"/>
          <w:sz w:val="24"/>
          <w:szCs w:val="24"/>
        </w:rPr>
        <w:t>for the intended grade level(s)</w:t>
      </w:r>
      <w:r w:rsidR="00C352D9" w:rsidRPr="00006FC4">
        <w:rPr>
          <w:rFonts w:ascii="Arial" w:eastAsia="Arial" w:hAnsi="Arial" w:cs="Arial"/>
          <w:sz w:val="24"/>
          <w:szCs w:val="24"/>
        </w:rPr>
        <w:t xml:space="preserve"> </w:t>
      </w:r>
      <w:bookmarkStart w:id="2" w:name="_Hlk183590677"/>
      <w:r w:rsidR="00C352D9" w:rsidRPr="00006FC4">
        <w:rPr>
          <w:rFonts w:ascii="Arial" w:eastAsia="Arial" w:hAnsi="Arial" w:cs="Arial"/>
          <w:sz w:val="24"/>
          <w:szCs w:val="24"/>
        </w:rPr>
        <w:t xml:space="preserve">in alignment with the </w:t>
      </w:r>
      <w:r w:rsidR="00C352D9" w:rsidRPr="00006FC4">
        <w:rPr>
          <w:rFonts w:ascii="Arial" w:eastAsia="Arial" w:hAnsi="Arial" w:cs="Arial"/>
          <w:i/>
          <w:iCs/>
          <w:sz w:val="24"/>
          <w:szCs w:val="24"/>
        </w:rPr>
        <w:t>Mathematics Framework</w:t>
      </w:r>
      <w:r w:rsidR="00ED47BC" w:rsidRPr="00006FC4">
        <w:rPr>
          <w:rFonts w:ascii="Arial" w:eastAsia="Arial" w:hAnsi="Arial" w:cs="Arial"/>
          <w:i/>
          <w:iCs/>
          <w:sz w:val="24"/>
          <w:szCs w:val="24"/>
        </w:rPr>
        <w:t xml:space="preserve"> for California Public Schools: Kindergarten Through Grade Twelve</w:t>
      </w:r>
      <w:r w:rsidR="00030522" w:rsidRPr="00006FC4">
        <w:rPr>
          <w:rFonts w:ascii="Arial" w:eastAsia="Arial" w:hAnsi="Arial" w:cs="Arial"/>
          <w:sz w:val="24"/>
          <w:szCs w:val="24"/>
        </w:rPr>
        <w:t xml:space="preserve">. </w:t>
      </w:r>
      <w:bookmarkEnd w:id="2"/>
      <w:r w:rsidR="00030522" w:rsidRPr="00006FC4">
        <w:rPr>
          <w:rFonts w:ascii="Arial" w:eastAsia="Arial" w:hAnsi="Arial" w:cs="Arial"/>
          <w:sz w:val="24"/>
          <w:szCs w:val="24"/>
        </w:rPr>
        <w:t>The program</w:t>
      </w:r>
      <w:r w:rsidRPr="00006FC4">
        <w:rPr>
          <w:rFonts w:ascii="Arial" w:eastAsia="Arial" w:hAnsi="Arial" w:cs="Arial"/>
          <w:sz w:val="24"/>
          <w:szCs w:val="24"/>
        </w:rPr>
        <w:t xml:space="preserve"> meets all of the evaluation criteria in category 1.</w:t>
      </w:r>
    </w:p>
    <w:bookmarkEnd w:id="1"/>
    <w:p w14:paraId="057F3626" w14:textId="7A2CB7A2" w:rsidR="6A53E29B" w:rsidRPr="00006FC4" w:rsidRDefault="6A53E29B" w:rsidP="00D0416E">
      <w:pPr>
        <w:pStyle w:val="Heading4"/>
      </w:pPr>
      <w:r w:rsidRPr="00006FC4">
        <w:t>Citations:</w:t>
      </w:r>
    </w:p>
    <w:p w14:paraId="22EFB610" w14:textId="4BC0D336" w:rsidR="00B82CE2" w:rsidRPr="00006FC4" w:rsidRDefault="00B82CE2" w:rsidP="005A78A2">
      <w:pPr>
        <w:numPr>
          <w:ilvl w:val="0"/>
          <w:numId w:val="6"/>
        </w:numPr>
        <w:pBdr>
          <w:top w:val="nil"/>
          <w:left w:val="nil"/>
          <w:bottom w:val="nil"/>
          <w:right w:val="nil"/>
          <w:between w:val="nil"/>
        </w:pBdr>
        <w:spacing w:before="120" w:after="240" w:line="240" w:lineRule="auto"/>
        <w:ind w:left="1440"/>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1.1</w:t>
      </w:r>
      <w:r w:rsidRPr="00006FC4">
        <w:rPr>
          <w:rFonts w:ascii="Arial" w:eastAsia="Arial" w:hAnsi="Arial" w:cs="Arial"/>
          <w:color w:val="000000"/>
          <w:sz w:val="24"/>
          <w:szCs w:val="24"/>
        </w:rPr>
        <w:t xml:space="preserve">: </w:t>
      </w:r>
      <w:r w:rsidRPr="00006FC4">
        <w:rPr>
          <w:rFonts w:ascii="Arial" w:eastAsia="Arial" w:hAnsi="Arial" w:cs="Arial"/>
          <w:sz w:val="24"/>
          <w:szCs w:val="24"/>
        </w:rPr>
        <w:t>IG p</w:t>
      </w:r>
      <w:r w:rsidR="00085F6D" w:rsidRPr="00006FC4">
        <w:rPr>
          <w:rFonts w:ascii="Arial" w:eastAsia="Arial" w:hAnsi="Arial" w:cs="Arial"/>
          <w:sz w:val="24"/>
          <w:szCs w:val="24"/>
        </w:rPr>
        <w:t>p</w:t>
      </w:r>
      <w:r w:rsidRPr="00006FC4">
        <w:rPr>
          <w:rFonts w:ascii="Arial" w:eastAsia="Arial" w:hAnsi="Arial" w:cs="Arial"/>
          <w:sz w:val="24"/>
          <w:szCs w:val="24"/>
        </w:rPr>
        <w:t>.</w:t>
      </w:r>
      <w:r w:rsidR="00085F6D" w:rsidRPr="00006FC4">
        <w:rPr>
          <w:rFonts w:ascii="Arial" w:eastAsia="Arial" w:hAnsi="Arial" w:cs="Arial"/>
          <w:sz w:val="24"/>
          <w:szCs w:val="24"/>
        </w:rPr>
        <w:t xml:space="preserve"> </w:t>
      </w:r>
      <w:r w:rsidRPr="00006FC4">
        <w:rPr>
          <w:rFonts w:ascii="Arial" w:eastAsia="Arial" w:hAnsi="Arial" w:cs="Arial"/>
          <w:sz w:val="24"/>
          <w:szCs w:val="24"/>
        </w:rPr>
        <w:t>x</w:t>
      </w:r>
      <w:r w:rsidR="00085F6D" w:rsidRPr="00006FC4">
        <w:rPr>
          <w:rFonts w:ascii="Arial" w:eastAsia="Arial" w:hAnsi="Arial" w:cs="Arial"/>
          <w:sz w:val="24"/>
          <w:szCs w:val="24"/>
        </w:rPr>
        <w:t>–</w:t>
      </w:r>
      <w:r w:rsidRPr="00006FC4">
        <w:rPr>
          <w:rFonts w:ascii="Arial" w:eastAsia="Arial" w:hAnsi="Arial" w:cs="Arial"/>
          <w:sz w:val="24"/>
          <w:szCs w:val="24"/>
        </w:rPr>
        <w:t>xxi Content Core Standards and SMPs</w:t>
      </w:r>
    </w:p>
    <w:p w14:paraId="61285675" w14:textId="620411C2" w:rsidR="00B82CE2" w:rsidRPr="00006FC4" w:rsidRDefault="00B82CE2" w:rsidP="005A78A2">
      <w:pPr>
        <w:numPr>
          <w:ilvl w:val="0"/>
          <w:numId w:val="6"/>
        </w:numPr>
        <w:pBdr>
          <w:top w:val="nil"/>
          <w:left w:val="nil"/>
          <w:bottom w:val="nil"/>
          <w:right w:val="nil"/>
          <w:between w:val="nil"/>
        </w:pBdr>
        <w:spacing w:after="240" w:line="240" w:lineRule="auto"/>
        <w:ind w:left="1440"/>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1.2</w:t>
      </w:r>
      <w:r w:rsidRPr="00006FC4">
        <w:rPr>
          <w:rFonts w:ascii="Arial" w:eastAsia="Arial" w:hAnsi="Arial" w:cs="Arial"/>
          <w:color w:val="000000"/>
          <w:sz w:val="24"/>
          <w:szCs w:val="24"/>
        </w:rPr>
        <w:t>:</w:t>
      </w:r>
    </w:p>
    <w:p w14:paraId="6389ADC1" w14:textId="753B6ED0" w:rsidR="00B82CE2" w:rsidRPr="00006FC4" w:rsidRDefault="00B82CE2" w:rsidP="005A78A2">
      <w:pPr>
        <w:numPr>
          <w:ilvl w:val="2"/>
          <w:numId w:val="6"/>
        </w:numPr>
        <w:spacing w:after="240" w:line="240" w:lineRule="auto"/>
        <w:rPr>
          <w:rFonts w:ascii="Arial" w:eastAsia="Arial" w:hAnsi="Arial" w:cs="Arial"/>
          <w:sz w:val="24"/>
          <w:szCs w:val="24"/>
        </w:rPr>
      </w:pPr>
      <w:r w:rsidRPr="00006FC4">
        <w:rPr>
          <w:rFonts w:ascii="Arial" w:eastAsia="Arial" w:hAnsi="Arial" w:cs="Arial"/>
          <w:sz w:val="24"/>
          <w:szCs w:val="24"/>
        </w:rPr>
        <w:t xml:space="preserve">SE </w:t>
      </w:r>
      <w:r w:rsidR="00436FAF" w:rsidRPr="00006FC4">
        <w:rPr>
          <w:rFonts w:ascii="Arial" w:eastAsia="Arial" w:hAnsi="Arial" w:cs="Arial"/>
          <w:sz w:val="24"/>
          <w:szCs w:val="24"/>
        </w:rPr>
        <w:t>p.</w:t>
      </w:r>
      <w:r w:rsidRPr="00006FC4">
        <w:rPr>
          <w:rFonts w:ascii="Arial" w:eastAsia="Arial" w:hAnsi="Arial" w:cs="Arial"/>
          <w:sz w:val="24"/>
          <w:szCs w:val="24"/>
        </w:rPr>
        <w:t xml:space="preserve"> 35 Investigations, SE </w:t>
      </w:r>
      <w:r w:rsidR="00436FAF" w:rsidRPr="00006FC4">
        <w:rPr>
          <w:rFonts w:ascii="Arial" w:eastAsia="Arial" w:hAnsi="Arial" w:cs="Arial"/>
          <w:sz w:val="24"/>
          <w:szCs w:val="24"/>
        </w:rPr>
        <w:t xml:space="preserve">p. </w:t>
      </w:r>
      <w:r w:rsidRPr="00006FC4">
        <w:rPr>
          <w:rFonts w:ascii="Arial" w:eastAsia="Arial" w:hAnsi="Arial" w:cs="Arial"/>
          <w:sz w:val="24"/>
          <w:szCs w:val="24"/>
        </w:rPr>
        <w:t xml:space="preserve">59 Investigate, SE </w:t>
      </w:r>
      <w:r w:rsidR="00E970E4" w:rsidRPr="00006FC4">
        <w:rPr>
          <w:rFonts w:ascii="Arial" w:eastAsia="Arial" w:hAnsi="Arial" w:cs="Arial"/>
          <w:sz w:val="24"/>
          <w:szCs w:val="24"/>
        </w:rPr>
        <w:t>p.</w:t>
      </w:r>
      <w:r w:rsidRPr="00006FC4">
        <w:rPr>
          <w:rFonts w:ascii="Arial" w:eastAsia="Arial" w:hAnsi="Arial" w:cs="Arial"/>
          <w:sz w:val="24"/>
          <w:szCs w:val="24"/>
        </w:rPr>
        <w:t xml:space="preserve"> 93 Investigate</w:t>
      </w:r>
    </w:p>
    <w:p w14:paraId="33DBAA7E" w14:textId="7CD63C35" w:rsidR="00B82CE2" w:rsidRPr="00006FC4" w:rsidRDefault="00B82CE2" w:rsidP="005A78A2">
      <w:pPr>
        <w:numPr>
          <w:ilvl w:val="2"/>
          <w:numId w:val="6"/>
        </w:numPr>
        <w:spacing w:after="240" w:line="240" w:lineRule="auto"/>
        <w:rPr>
          <w:rFonts w:ascii="Arial" w:eastAsia="Arial" w:hAnsi="Arial" w:cs="Arial"/>
          <w:sz w:val="24"/>
          <w:szCs w:val="24"/>
        </w:rPr>
      </w:pPr>
      <w:r w:rsidRPr="00006FC4">
        <w:rPr>
          <w:rFonts w:ascii="Arial" w:eastAsia="Arial Unicode MS" w:hAnsi="Arial" w:cs="Arial"/>
          <w:sz w:val="24"/>
          <w:szCs w:val="24"/>
        </w:rPr>
        <w:t>DE Lesson 1.2</w:t>
      </w:r>
      <w:r w:rsidR="005A78A2" w:rsidRPr="00006FC4">
        <w:rPr>
          <w:rFonts w:ascii="Arial" w:eastAsia="Arial Unicode MS" w:hAnsi="Arial" w:cs="Arial"/>
          <w:sz w:val="24"/>
          <w:szCs w:val="24"/>
        </w:rPr>
        <w:t>,</w:t>
      </w:r>
      <w:r w:rsidR="00085F6D" w:rsidRPr="00006FC4">
        <w:rPr>
          <w:rFonts w:ascii="Arial" w:eastAsia="Arial Unicode MS" w:hAnsi="Arial" w:cs="Arial"/>
          <w:sz w:val="24"/>
          <w:szCs w:val="24"/>
        </w:rPr>
        <w:t xml:space="preserve"> </w:t>
      </w:r>
      <w:r w:rsidRPr="00006FC4">
        <w:rPr>
          <w:rFonts w:ascii="Arial" w:eastAsia="Arial Unicode MS" w:hAnsi="Arial" w:cs="Arial"/>
          <w:sz w:val="24"/>
          <w:szCs w:val="24"/>
        </w:rPr>
        <w:t>Tier 1 Support</w:t>
      </w:r>
      <w:r w:rsidR="00085F6D" w:rsidRPr="00006FC4">
        <w:rPr>
          <w:rFonts w:ascii="Arial" w:eastAsia="Arial Unicode MS" w:hAnsi="Arial" w:cs="Arial"/>
          <w:sz w:val="24"/>
          <w:szCs w:val="24"/>
        </w:rPr>
        <w:t xml:space="preserve">, </w:t>
      </w:r>
      <w:r w:rsidRPr="00006FC4">
        <w:rPr>
          <w:rFonts w:ascii="Arial" w:eastAsia="Arial Unicode MS" w:hAnsi="Arial" w:cs="Arial"/>
          <w:sz w:val="24"/>
          <w:szCs w:val="24"/>
        </w:rPr>
        <w:t>Differentiating the Lesson PDFs</w:t>
      </w:r>
    </w:p>
    <w:p w14:paraId="0D287466" w14:textId="632AAA83" w:rsidR="00B82CE2" w:rsidRPr="00006FC4" w:rsidRDefault="00B82CE2" w:rsidP="005A78A2">
      <w:pPr>
        <w:numPr>
          <w:ilvl w:val="2"/>
          <w:numId w:val="6"/>
        </w:numPr>
        <w:spacing w:after="240" w:line="240" w:lineRule="auto"/>
        <w:rPr>
          <w:rFonts w:ascii="Arial" w:eastAsia="Arial" w:hAnsi="Arial" w:cs="Arial"/>
          <w:sz w:val="24"/>
          <w:szCs w:val="24"/>
        </w:rPr>
      </w:pPr>
      <w:r w:rsidRPr="00006FC4">
        <w:rPr>
          <w:rFonts w:ascii="Arial" w:eastAsia="Arial Unicode MS" w:hAnsi="Arial" w:cs="Arial"/>
          <w:sz w:val="24"/>
          <w:szCs w:val="24"/>
        </w:rPr>
        <w:t>DE Lesson 2.1</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Lesson PDFs</w:t>
      </w:r>
    </w:p>
    <w:p w14:paraId="6406319D" w14:textId="76DC3CC0" w:rsidR="00B82CE2" w:rsidRPr="00006FC4" w:rsidRDefault="00B82CE2" w:rsidP="005A78A2">
      <w:pPr>
        <w:numPr>
          <w:ilvl w:val="2"/>
          <w:numId w:val="6"/>
        </w:numPr>
        <w:spacing w:after="240" w:line="240" w:lineRule="auto"/>
        <w:rPr>
          <w:rFonts w:ascii="Arial" w:eastAsia="Arial" w:hAnsi="Arial" w:cs="Arial"/>
          <w:sz w:val="24"/>
          <w:szCs w:val="24"/>
        </w:rPr>
      </w:pPr>
      <w:r w:rsidRPr="00006FC4">
        <w:rPr>
          <w:rFonts w:ascii="Arial" w:eastAsia="Arial Unicode MS" w:hAnsi="Arial" w:cs="Arial"/>
          <w:sz w:val="24"/>
          <w:szCs w:val="24"/>
        </w:rPr>
        <w:t>DE Lesson 5.3</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Lesson PDFs</w:t>
      </w:r>
    </w:p>
    <w:p w14:paraId="5CAA3597" w14:textId="3BF8B3DC" w:rsidR="00B82CE2" w:rsidRPr="00006FC4" w:rsidRDefault="00B82CE2" w:rsidP="005A78A2">
      <w:pPr>
        <w:numPr>
          <w:ilvl w:val="0"/>
          <w:numId w:val="6"/>
        </w:numPr>
        <w:pBdr>
          <w:top w:val="nil"/>
          <w:left w:val="nil"/>
          <w:bottom w:val="nil"/>
          <w:right w:val="nil"/>
          <w:between w:val="nil"/>
        </w:pBdr>
        <w:spacing w:before="120" w:after="240" w:line="240" w:lineRule="auto"/>
        <w:ind w:left="1440"/>
        <w:rPr>
          <w:rFonts w:ascii="Arial" w:eastAsia="Arial" w:hAnsi="Arial" w:cs="Arial"/>
          <w:color w:val="000000"/>
          <w:sz w:val="24"/>
          <w:szCs w:val="24"/>
        </w:rPr>
      </w:pPr>
      <w:r w:rsidRPr="00006FC4">
        <w:rPr>
          <w:rFonts w:ascii="Arial" w:eastAsia="Arial" w:hAnsi="Arial" w:cs="Arial"/>
          <w:color w:val="000000"/>
          <w:sz w:val="24"/>
          <w:szCs w:val="24"/>
        </w:rPr>
        <w:lastRenderedPageBreak/>
        <w:t>Criterion 1.</w:t>
      </w:r>
      <w:r w:rsidR="00295410" w:rsidRPr="00006FC4">
        <w:rPr>
          <w:rFonts w:ascii="Arial" w:eastAsia="Arial" w:hAnsi="Arial" w:cs="Arial"/>
          <w:color w:val="000000"/>
          <w:sz w:val="24"/>
          <w:szCs w:val="24"/>
        </w:rPr>
        <w:t>3</w:t>
      </w:r>
      <w:r w:rsidRPr="00006FC4">
        <w:rPr>
          <w:rFonts w:ascii="Arial" w:eastAsia="Arial" w:hAnsi="Arial" w:cs="Arial"/>
          <w:color w:val="000000"/>
          <w:sz w:val="24"/>
          <w:szCs w:val="24"/>
        </w:rPr>
        <w:t>: DE Facilitation Guide</w:t>
      </w:r>
      <w:r w:rsidR="005A78A2" w:rsidRPr="00006FC4">
        <w:rPr>
          <w:rFonts w:ascii="Arial" w:eastAsia="Arial" w:hAnsi="Arial" w:cs="Arial"/>
          <w:color w:val="000000"/>
          <w:sz w:val="24"/>
          <w:szCs w:val="24"/>
        </w:rPr>
        <w:t>,</w:t>
      </w:r>
      <w:r w:rsidRPr="00006FC4">
        <w:rPr>
          <w:rFonts w:ascii="Arial" w:eastAsia="Arial" w:hAnsi="Arial" w:cs="Arial"/>
          <w:color w:val="000000"/>
          <w:sz w:val="24"/>
          <w:szCs w:val="24"/>
        </w:rPr>
        <w:t xml:space="preserve"> Supporting Student Engagement, Lesson</w:t>
      </w:r>
      <w:r w:rsidR="00085F6D" w:rsidRPr="00006FC4">
        <w:rPr>
          <w:rFonts w:ascii="Arial" w:eastAsia="Arial" w:hAnsi="Arial" w:cs="Arial"/>
          <w:color w:val="000000"/>
          <w:sz w:val="24"/>
          <w:szCs w:val="24"/>
        </w:rPr>
        <w:t>s</w:t>
      </w:r>
      <w:r w:rsidRPr="00006FC4">
        <w:rPr>
          <w:rFonts w:ascii="Arial" w:eastAsia="Arial" w:hAnsi="Arial" w:cs="Arial"/>
          <w:color w:val="000000"/>
          <w:sz w:val="24"/>
          <w:szCs w:val="24"/>
        </w:rPr>
        <w:t xml:space="preserve"> 2.2, 5.3</w:t>
      </w:r>
    </w:p>
    <w:p w14:paraId="08D6CEBB" w14:textId="7A1397CB" w:rsidR="00B82CE2" w:rsidRPr="00006FC4" w:rsidRDefault="00B82CE2" w:rsidP="00085F6D">
      <w:pPr>
        <w:numPr>
          <w:ilvl w:val="0"/>
          <w:numId w:val="6"/>
        </w:numPr>
        <w:pBdr>
          <w:top w:val="nil"/>
          <w:left w:val="nil"/>
          <w:bottom w:val="nil"/>
          <w:right w:val="nil"/>
          <w:between w:val="nil"/>
        </w:pBdr>
        <w:spacing w:before="120" w:after="0" w:line="240" w:lineRule="auto"/>
        <w:ind w:left="1440"/>
        <w:rPr>
          <w:rFonts w:ascii="Arial" w:eastAsia="Arial" w:hAnsi="Arial" w:cs="Arial"/>
          <w:color w:val="000000"/>
          <w:sz w:val="24"/>
          <w:szCs w:val="24"/>
        </w:rPr>
      </w:pPr>
      <w:r w:rsidRPr="00006FC4">
        <w:rPr>
          <w:rFonts w:ascii="Arial" w:eastAsia="Arial" w:hAnsi="Arial" w:cs="Arial"/>
          <w:color w:val="000000"/>
          <w:sz w:val="24"/>
          <w:szCs w:val="24"/>
        </w:rPr>
        <w:t>Criterion 1.4: IG p</w:t>
      </w:r>
      <w:r w:rsidR="0090689A" w:rsidRPr="00006FC4">
        <w:rPr>
          <w:rFonts w:ascii="Arial" w:eastAsia="Arial" w:hAnsi="Arial" w:cs="Arial"/>
          <w:color w:val="000000"/>
          <w:sz w:val="24"/>
          <w:szCs w:val="24"/>
        </w:rPr>
        <w:t>p.</w:t>
      </w:r>
      <w:r w:rsidRPr="00006FC4">
        <w:rPr>
          <w:rFonts w:ascii="Arial" w:eastAsia="Arial" w:hAnsi="Arial" w:cs="Arial"/>
          <w:color w:val="000000"/>
          <w:sz w:val="24"/>
          <w:szCs w:val="24"/>
        </w:rPr>
        <w:t xml:space="preserve"> vi (front matter), 5 (Lesson 1.1 EP&amp;C 1), 264 (Lesson 7.3 EP&amp;C 4) and SE </w:t>
      </w:r>
      <w:r w:rsidR="00E970E4" w:rsidRPr="00006FC4">
        <w:rPr>
          <w:rFonts w:ascii="Arial" w:eastAsia="Arial" w:hAnsi="Arial" w:cs="Arial"/>
          <w:color w:val="000000"/>
          <w:sz w:val="24"/>
          <w:szCs w:val="24"/>
        </w:rPr>
        <w:t>p.</w:t>
      </w:r>
      <w:r w:rsidRPr="00006FC4">
        <w:rPr>
          <w:rFonts w:ascii="Arial" w:eastAsia="Arial" w:hAnsi="Arial" w:cs="Arial"/>
          <w:color w:val="000000"/>
          <w:sz w:val="24"/>
          <w:szCs w:val="24"/>
        </w:rPr>
        <w:t xml:space="preserve"> 3 (1.1 Investigation), 348 (7.3 In-class Practice 1)</w:t>
      </w:r>
    </w:p>
    <w:p w14:paraId="6CAC8766" w14:textId="3B616AE7" w:rsidR="6A53E29B" w:rsidRPr="00006FC4" w:rsidRDefault="6A53E29B" w:rsidP="00767F5B">
      <w:pPr>
        <w:pStyle w:val="Heading3"/>
      </w:pPr>
      <w:r w:rsidRPr="00006FC4">
        <w:t>Criteria Category 2: Program Organization</w:t>
      </w:r>
    </w:p>
    <w:p w14:paraId="2BFA905B" w14:textId="311148C2" w:rsidR="6A53E29B" w:rsidRPr="00006FC4" w:rsidRDefault="6A53E29B" w:rsidP="00D0416E">
      <w:pPr>
        <w:spacing w:before="240" w:after="0" w:line="240" w:lineRule="auto"/>
        <w:rPr>
          <w:rFonts w:ascii="Arial" w:eastAsia="Arial" w:hAnsi="Arial" w:cs="Arial"/>
          <w:sz w:val="24"/>
          <w:szCs w:val="24"/>
        </w:rPr>
      </w:pPr>
      <w:r w:rsidRPr="00006FC4">
        <w:rPr>
          <w:rFonts w:ascii="Arial" w:eastAsia="Arial" w:hAnsi="Arial" w:cs="Arial"/>
          <w:sz w:val="24"/>
          <w:szCs w:val="24"/>
        </w:rPr>
        <w:t>The organization and features of the instructional materials support instruction and learning of the standards.</w:t>
      </w:r>
    </w:p>
    <w:p w14:paraId="5B87C671" w14:textId="0900E924" w:rsidR="6A53E29B" w:rsidRPr="00006FC4" w:rsidRDefault="6A53E29B" w:rsidP="00D0416E">
      <w:pPr>
        <w:pStyle w:val="Heading4"/>
      </w:pPr>
      <w:r w:rsidRPr="00006FC4">
        <w:t>Citations:</w:t>
      </w:r>
    </w:p>
    <w:p w14:paraId="0E54AF0B" w14:textId="283D4C34" w:rsidR="00B82CE2" w:rsidRPr="00006FC4" w:rsidRDefault="00B82CE2" w:rsidP="005A78A2">
      <w:pPr>
        <w:numPr>
          <w:ilvl w:val="1"/>
          <w:numId w:val="5"/>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2.2</w:t>
      </w:r>
      <w:r w:rsidRPr="00006FC4">
        <w:rPr>
          <w:rFonts w:ascii="Arial" w:eastAsia="Arial" w:hAnsi="Arial" w:cs="Arial"/>
          <w:color w:val="000000"/>
          <w:sz w:val="24"/>
          <w:szCs w:val="24"/>
        </w:rPr>
        <w:t>:</w:t>
      </w:r>
    </w:p>
    <w:p w14:paraId="61CBE3EE" w14:textId="7AD9ECF5" w:rsidR="00B82CE2" w:rsidRPr="00006FC4" w:rsidRDefault="00B82CE2" w:rsidP="00436FAF">
      <w:pPr>
        <w:numPr>
          <w:ilvl w:val="2"/>
          <w:numId w:val="18"/>
        </w:numPr>
        <w:pBdr>
          <w:top w:val="nil"/>
          <w:left w:val="nil"/>
          <w:bottom w:val="nil"/>
          <w:right w:val="nil"/>
          <w:between w:val="nil"/>
        </w:pBdr>
        <w:spacing w:after="0" w:line="240" w:lineRule="auto"/>
        <w:rPr>
          <w:rFonts w:ascii="Arial" w:eastAsia="Arial" w:hAnsi="Arial" w:cs="Arial"/>
          <w:sz w:val="24"/>
          <w:szCs w:val="24"/>
        </w:rPr>
      </w:pPr>
      <w:r w:rsidRPr="00006FC4">
        <w:rPr>
          <w:rFonts w:ascii="Arial" w:eastAsia="Arial Unicode MS" w:hAnsi="Arial" w:cs="Arial"/>
          <w:sz w:val="24"/>
          <w:szCs w:val="24"/>
        </w:rPr>
        <w:t>DE Lesson 1.2</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Lesson PDFs</w:t>
      </w:r>
    </w:p>
    <w:p w14:paraId="65F3FE5F" w14:textId="259D4415" w:rsidR="00B82CE2" w:rsidRPr="00006FC4" w:rsidRDefault="00B82CE2" w:rsidP="00436FAF">
      <w:pPr>
        <w:numPr>
          <w:ilvl w:val="2"/>
          <w:numId w:val="18"/>
        </w:numPr>
        <w:pBdr>
          <w:top w:val="nil"/>
          <w:left w:val="nil"/>
          <w:bottom w:val="nil"/>
          <w:right w:val="nil"/>
          <w:between w:val="nil"/>
        </w:pBdr>
        <w:spacing w:after="0" w:line="240" w:lineRule="auto"/>
        <w:rPr>
          <w:rFonts w:ascii="Arial" w:eastAsia="Arial" w:hAnsi="Arial" w:cs="Arial"/>
          <w:sz w:val="24"/>
          <w:szCs w:val="24"/>
        </w:rPr>
      </w:pPr>
      <w:r w:rsidRPr="00006FC4">
        <w:rPr>
          <w:rFonts w:ascii="Arial" w:eastAsia="Arial Unicode MS" w:hAnsi="Arial" w:cs="Arial"/>
          <w:sz w:val="24"/>
          <w:szCs w:val="24"/>
        </w:rPr>
        <w:t>DE Lesson 2.1</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Lesson PDFs</w:t>
      </w:r>
    </w:p>
    <w:p w14:paraId="5C726557" w14:textId="4EF04F63" w:rsidR="00B82CE2" w:rsidRPr="00006FC4" w:rsidRDefault="00B82CE2" w:rsidP="005A78A2">
      <w:pPr>
        <w:numPr>
          <w:ilvl w:val="2"/>
          <w:numId w:val="18"/>
        </w:numPr>
        <w:pBdr>
          <w:top w:val="nil"/>
          <w:left w:val="nil"/>
          <w:bottom w:val="nil"/>
          <w:right w:val="nil"/>
          <w:between w:val="nil"/>
        </w:pBdr>
        <w:spacing w:after="240" w:line="240" w:lineRule="auto"/>
        <w:rPr>
          <w:rFonts w:ascii="Arial" w:eastAsia="Arial" w:hAnsi="Arial" w:cs="Arial"/>
          <w:sz w:val="24"/>
          <w:szCs w:val="24"/>
        </w:rPr>
      </w:pPr>
      <w:r w:rsidRPr="00006FC4">
        <w:rPr>
          <w:rFonts w:ascii="Arial" w:eastAsia="Arial Unicode MS" w:hAnsi="Arial" w:cs="Arial"/>
          <w:sz w:val="24"/>
          <w:szCs w:val="24"/>
        </w:rPr>
        <w:t>DE Lesson 5.3</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Lesson PDFs</w:t>
      </w:r>
    </w:p>
    <w:p w14:paraId="2BA6AADA" w14:textId="35C03455" w:rsidR="00B82CE2" w:rsidRPr="00006FC4" w:rsidRDefault="00B82CE2" w:rsidP="005A78A2">
      <w:pPr>
        <w:numPr>
          <w:ilvl w:val="1"/>
          <w:numId w:val="5"/>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2.6</w:t>
      </w:r>
      <w:r w:rsidRPr="00006FC4">
        <w:rPr>
          <w:rFonts w:ascii="Arial" w:eastAsia="Arial" w:hAnsi="Arial" w:cs="Arial"/>
          <w:color w:val="000000"/>
          <w:sz w:val="24"/>
          <w:szCs w:val="24"/>
        </w:rPr>
        <w:t xml:space="preserve">: </w:t>
      </w:r>
      <w:r w:rsidRPr="00006FC4">
        <w:rPr>
          <w:rFonts w:ascii="Arial" w:eastAsia="Arial Unicode MS" w:hAnsi="Arial" w:cs="Arial"/>
          <w:sz w:val="24"/>
          <w:szCs w:val="24"/>
        </w:rPr>
        <w:t>SE p</w:t>
      </w:r>
      <w:r w:rsidR="00436FAF" w:rsidRPr="00006FC4">
        <w:rPr>
          <w:rFonts w:ascii="Arial" w:eastAsia="Arial Unicode MS" w:hAnsi="Arial" w:cs="Arial"/>
          <w:sz w:val="24"/>
          <w:szCs w:val="24"/>
        </w:rPr>
        <w:t>p.</w:t>
      </w:r>
      <w:r w:rsidRPr="00006FC4">
        <w:rPr>
          <w:rFonts w:ascii="Arial" w:eastAsia="Arial Unicode MS" w:hAnsi="Arial" w:cs="Arial"/>
          <w:sz w:val="24"/>
          <w:szCs w:val="24"/>
        </w:rPr>
        <w:t xml:space="preserve"> xx</w:t>
      </w:r>
      <w:r w:rsidR="0090689A" w:rsidRPr="00006FC4">
        <w:rPr>
          <w:rFonts w:ascii="Arial" w:eastAsia="Arial" w:hAnsi="Arial" w:cs="Arial"/>
          <w:sz w:val="24"/>
          <w:szCs w:val="24"/>
        </w:rPr>
        <w:t>–</w:t>
      </w:r>
      <w:r w:rsidRPr="00006FC4">
        <w:rPr>
          <w:rFonts w:ascii="Arial" w:eastAsia="Arial Unicode MS" w:hAnsi="Arial" w:cs="Arial"/>
          <w:sz w:val="24"/>
          <w:szCs w:val="24"/>
        </w:rPr>
        <w:t>xxv (table of contents), 3 (Learning Targets &amp; Success Criteria), A47</w:t>
      </w:r>
      <w:r w:rsidR="00970CC7" w:rsidRPr="00006FC4">
        <w:rPr>
          <w:rFonts w:ascii="Arial" w:eastAsia="Arial Unicode MS" w:hAnsi="Arial" w:cs="Arial"/>
          <w:sz w:val="24"/>
          <w:szCs w:val="24"/>
        </w:rPr>
        <w:t>–</w:t>
      </w:r>
      <w:r w:rsidRPr="00006FC4">
        <w:rPr>
          <w:rFonts w:ascii="Arial" w:eastAsia="Arial Unicode MS" w:hAnsi="Arial" w:cs="Arial"/>
          <w:sz w:val="24"/>
          <w:szCs w:val="24"/>
        </w:rPr>
        <w:t>A59 (Glossary), A61</w:t>
      </w:r>
      <w:r w:rsidR="00970CC7" w:rsidRPr="00006FC4">
        <w:rPr>
          <w:rFonts w:ascii="Arial" w:eastAsia="Arial Unicode MS" w:hAnsi="Arial" w:cs="Arial"/>
          <w:sz w:val="24"/>
          <w:szCs w:val="24"/>
        </w:rPr>
        <w:t>–</w:t>
      </w:r>
      <w:r w:rsidRPr="00006FC4">
        <w:rPr>
          <w:rFonts w:ascii="Arial" w:eastAsia="Arial Unicode MS" w:hAnsi="Arial" w:cs="Arial"/>
          <w:sz w:val="24"/>
          <w:szCs w:val="24"/>
        </w:rPr>
        <w:t>A75 (Index) and IG p</w:t>
      </w:r>
      <w:r w:rsidR="00E970E4" w:rsidRPr="00006FC4">
        <w:rPr>
          <w:rFonts w:ascii="Arial" w:eastAsia="Arial Unicode MS" w:hAnsi="Arial" w:cs="Arial"/>
          <w:sz w:val="24"/>
          <w:szCs w:val="24"/>
        </w:rPr>
        <w:t>p.</w:t>
      </w:r>
      <w:r w:rsidRPr="00006FC4">
        <w:rPr>
          <w:rFonts w:ascii="Arial" w:eastAsia="Arial Unicode MS" w:hAnsi="Arial" w:cs="Arial"/>
          <w:sz w:val="24"/>
          <w:szCs w:val="24"/>
        </w:rPr>
        <w:t xml:space="preserve"> xxiv</w:t>
      </w:r>
      <w:r w:rsidR="0090689A" w:rsidRPr="00006FC4">
        <w:rPr>
          <w:rFonts w:ascii="Arial" w:eastAsia="Arial" w:hAnsi="Arial" w:cs="Arial"/>
          <w:sz w:val="24"/>
          <w:szCs w:val="24"/>
        </w:rPr>
        <w:t>–</w:t>
      </w:r>
      <w:r w:rsidRPr="00006FC4">
        <w:rPr>
          <w:rFonts w:ascii="Arial" w:eastAsia="Arial Unicode MS" w:hAnsi="Arial" w:cs="Arial"/>
          <w:sz w:val="24"/>
          <w:szCs w:val="24"/>
        </w:rPr>
        <w:t>xxx (front matter), 0</w:t>
      </w:r>
      <w:r w:rsidR="0090689A" w:rsidRPr="00006FC4">
        <w:rPr>
          <w:rFonts w:ascii="Arial" w:eastAsia="Arial" w:hAnsi="Arial" w:cs="Arial"/>
          <w:sz w:val="24"/>
          <w:szCs w:val="24"/>
        </w:rPr>
        <w:t>–</w:t>
      </w:r>
      <w:r w:rsidRPr="00006FC4">
        <w:rPr>
          <w:rFonts w:ascii="Arial" w:eastAsia="Arial Unicode MS" w:hAnsi="Arial" w:cs="Arial"/>
          <w:sz w:val="24"/>
          <w:szCs w:val="24"/>
        </w:rPr>
        <w:t>1 (Learning Targets &amp; Success Criteria and Coherence Through the Grades), DE Chapter 1</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Teaching the Chapter with Learning Targets and Success Criteria</w:t>
      </w:r>
    </w:p>
    <w:p w14:paraId="33F5246B" w14:textId="21B86AD1" w:rsidR="00B82CE2" w:rsidRPr="00006FC4" w:rsidRDefault="00B82CE2" w:rsidP="005A78A2">
      <w:pPr>
        <w:numPr>
          <w:ilvl w:val="1"/>
          <w:numId w:val="5"/>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2.7</w:t>
      </w:r>
      <w:r w:rsidRPr="00006FC4">
        <w:rPr>
          <w:rFonts w:ascii="Arial" w:eastAsia="Arial" w:hAnsi="Arial" w:cs="Arial"/>
          <w:color w:val="000000"/>
          <w:sz w:val="24"/>
          <w:szCs w:val="24"/>
        </w:rPr>
        <w:t xml:space="preserve">: </w:t>
      </w:r>
      <w:r w:rsidRPr="00006FC4">
        <w:rPr>
          <w:rFonts w:ascii="Arial" w:eastAsia="Arial" w:hAnsi="Arial" w:cs="Arial"/>
          <w:sz w:val="24"/>
          <w:szCs w:val="24"/>
        </w:rPr>
        <w:t>SE p</w:t>
      </w:r>
      <w:r w:rsidR="00E970E4" w:rsidRPr="00006FC4">
        <w:rPr>
          <w:rFonts w:ascii="Arial" w:eastAsia="Arial" w:hAnsi="Arial" w:cs="Arial"/>
          <w:sz w:val="24"/>
          <w:szCs w:val="24"/>
        </w:rPr>
        <w:t>p</w:t>
      </w:r>
      <w:r w:rsidRPr="00006FC4">
        <w:rPr>
          <w:rFonts w:ascii="Arial" w:eastAsia="Arial" w:hAnsi="Arial" w:cs="Arial"/>
          <w:sz w:val="24"/>
          <w:szCs w:val="24"/>
        </w:rPr>
        <w:t>.</w:t>
      </w:r>
      <w:r w:rsidR="00E970E4" w:rsidRPr="00006FC4">
        <w:rPr>
          <w:rFonts w:ascii="Arial" w:eastAsia="Arial" w:hAnsi="Arial" w:cs="Arial"/>
          <w:sz w:val="24"/>
          <w:szCs w:val="24"/>
        </w:rPr>
        <w:t xml:space="preserve"> </w:t>
      </w:r>
      <w:r w:rsidRPr="00006FC4">
        <w:rPr>
          <w:rFonts w:ascii="Arial" w:eastAsia="Arial" w:hAnsi="Arial" w:cs="Arial"/>
          <w:sz w:val="24"/>
          <w:szCs w:val="24"/>
        </w:rPr>
        <w:t>viii</w:t>
      </w:r>
      <w:r w:rsidR="0090689A" w:rsidRPr="00006FC4">
        <w:rPr>
          <w:rFonts w:ascii="Arial" w:eastAsia="Arial" w:hAnsi="Arial" w:cs="Arial"/>
          <w:sz w:val="24"/>
          <w:szCs w:val="24"/>
        </w:rPr>
        <w:t>–</w:t>
      </w:r>
      <w:r w:rsidRPr="00006FC4">
        <w:rPr>
          <w:rFonts w:ascii="Arial" w:eastAsia="Arial" w:hAnsi="Arial" w:cs="Arial"/>
          <w:sz w:val="24"/>
          <w:szCs w:val="24"/>
        </w:rPr>
        <w:t>xix Grade Level standards and SMPs, SE p.19 Chapter 1 Lesson 3 bottom of page and p</w:t>
      </w:r>
      <w:r w:rsidR="00E970E4" w:rsidRPr="00006FC4">
        <w:rPr>
          <w:rFonts w:ascii="Arial" w:eastAsia="Arial" w:hAnsi="Arial" w:cs="Arial"/>
          <w:sz w:val="24"/>
          <w:szCs w:val="24"/>
        </w:rPr>
        <w:t xml:space="preserve">p. </w:t>
      </w:r>
      <w:r w:rsidRPr="00006FC4">
        <w:rPr>
          <w:rFonts w:ascii="Arial" w:eastAsia="Arial" w:hAnsi="Arial" w:cs="Arial"/>
          <w:sz w:val="24"/>
          <w:szCs w:val="24"/>
        </w:rPr>
        <w:t>25</w:t>
      </w:r>
      <w:r w:rsidR="0090689A" w:rsidRPr="00006FC4">
        <w:rPr>
          <w:rFonts w:ascii="Arial" w:eastAsia="Arial" w:hAnsi="Arial" w:cs="Arial"/>
          <w:sz w:val="24"/>
          <w:szCs w:val="24"/>
        </w:rPr>
        <w:t>–</w:t>
      </w:r>
      <w:r w:rsidRPr="00006FC4">
        <w:rPr>
          <w:rFonts w:ascii="Arial" w:eastAsia="Arial" w:hAnsi="Arial" w:cs="Arial"/>
          <w:sz w:val="24"/>
          <w:szCs w:val="24"/>
        </w:rPr>
        <w:t>27 SMPs in practice</w:t>
      </w:r>
    </w:p>
    <w:p w14:paraId="5E82F1B0" w14:textId="35E1B1A7" w:rsidR="00B82CE2" w:rsidRPr="00006FC4" w:rsidRDefault="00B82CE2" w:rsidP="005A78A2">
      <w:pPr>
        <w:numPr>
          <w:ilvl w:val="1"/>
          <w:numId w:val="5"/>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2.5</w:t>
      </w:r>
      <w:r w:rsidRPr="00006FC4">
        <w:rPr>
          <w:rFonts w:ascii="Arial" w:eastAsia="Arial" w:hAnsi="Arial" w:cs="Arial"/>
          <w:color w:val="000000"/>
          <w:sz w:val="24"/>
          <w:szCs w:val="24"/>
        </w:rPr>
        <w:t xml:space="preserve">: </w:t>
      </w:r>
      <w:r w:rsidRPr="00006FC4">
        <w:rPr>
          <w:rFonts w:ascii="Arial" w:eastAsia="Arial Unicode MS" w:hAnsi="Arial" w:cs="Arial"/>
          <w:sz w:val="24"/>
          <w:szCs w:val="24"/>
        </w:rPr>
        <w:t>DE Lesson 5.3</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 </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Lesson PDFs</w:t>
      </w:r>
    </w:p>
    <w:p w14:paraId="607EDE74" w14:textId="77777777" w:rsidR="00B82CE2" w:rsidRPr="00006FC4" w:rsidRDefault="00B82CE2" w:rsidP="00B82CE2">
      <w:pPr>
        <w:numPr>
          <w:ilvl w:val="1"/>
          <w:numId w:val="5"/>
        </w:numPr>
        <w:pBdr>
          <w:top w:val="nil"/>
          <w:left w:val="nil"/>
          <w:bottom w:val="nil"/>
          <w:right w:val="nil"/>
          <w:between w:val="nil"/>
        </w:pBdr>
        <w:spacing w:after="0" w:line="240" w:lineRule="auto"/>
        <w:rPr>
          <w:rFonts w:ascii="Arial" w:eastAsia="Arial" w:hAnsi="Arial" w:cs="Arial"/>
          <w:sz w:val="24"/>
          <w:szCs w:val="24"/>
        </w:rPr>
      </w:pPr>
      <w:r w:rsidRPr="00006FC4">
        <w:rPr>
          <w:rFonts w:ascii="Arial" w:eastAsia="Arial" w:hAnsi="Arial" w:cs="Arial"/>
          <w:sz w:val="24"/>
          <w:szCs w:val="24"/>
        </w:rPr>
        <w:t>Criterion 2.8: DE Teacher Reference Materials Pacing Guide (151 Days)</w:t>
      </w:r>
    </w:p>
    <w:p w14:paraId="59545C8A" w14:textId="772888C1" w:rsidR="6A53E29B" w:rsidRPr="00006FC4" w:rsidRDefault="6A53E29B" w:rsidP="00767F5B">
      <w:pPr>
        <w:pStyle w:val="Heading3"/>
      </w:pPr>
      <w:r w:rsidRPr="00006FC4">
        <w:t>Criteria Category 3: Assessment</w:t>
      </w:r>
    </w:p>
    <w:p w14:paraId="2D47B94C" w14:textId="28BB3858" w:rsidR="6A53E29B" w:rsidRPr="00006FC4" w:rsidRDefault="6A53E29B" w:rsidP="00D0416E">
      <w:pPr>
        <w:spacing w:before="120" w:after="0" w:line="240" w:lineRule="auto"/>
        <w:rPr>
          <w:rFonts w:ascii="Arial" w:eastAsia="Arial" w:hAnsi="Arial" w:cs="Arial"/>
          <w:sz w:val="24"/>
          <w:szCs w:val="24"/>
        </w:rPr>
      </w:pPr>
      <w:r w:rsidRPr="00006FC4">
        <w:rPr>
          <w:rFonts w:ascii="Arial" w:eastAsia="Arial" w:hAnsi="Arial" w:cs="Arial"/>
          <w:sz w:val="24"/>
          <w:szCs w:val="24"/>
        </w:rPr>
        <w:t xml:space="preserve">The instructional materials </w:t>
      </w:r>
      <w:r w:rsidR="00321576" w:rsidRPr="00006FC4">
        <w:rPr>
          <w:rFonts w:ascii="Arial" w:eastAsia="Arial" w:hAnsi="Arial" w:cs="Arial"/>
          <w:sz w:val="24"/>
          <w:szCs w:val="24"/>
        </w:rPr>
        <w:t>contain</w:t>
      </w:r>
      <w:r w:rsidRPr="00006FC4">
        <w:rPr>
          <w:rFonts w:ascii="Arial" w:eastAsia="Arial" w:hAnsi="Arial" w:cs="Arial"/>
          <w:sz w:val="24"/>
          <w:szCs w:val="24"/>
        </w:rPr>
        <w:t xml:space="preserve"> </w:t>
      </w:r>
      <w:r w:rsidR="00321576" w:rsidRPr="00006FC4">
        <w:rPr>
          <w:rFonts w:ascii="Arial" w:eastAsia="Arial" w:hAnsi="Arial" w:cs="Arial"/>
          <w:sz w:val="24"/>
          <w:szCs w:val="24"/>
        </w:rPr>
        <w:t>strategies and tools for continually assessing student understanding and opportunities for new learning.</w:t>
      </w:r>
    </w:p>
    <w:p w14:paraId="78728D87" w14:textId="03EE56CF" w:rsidR="6A53E29B" w:rsidRPr="00006FC4" w:rsidRDefault="6A53E29B" w:rsidP="00D0416E">
      <w:pPr>
        <w:pStyle w:val="Heading4"/>
      </w:pPr>
      <w:r w:rsidRPr="00006FC4">
        <w:t>Citations:</w:t>
      </w:r>
    </w:p>
    <w:p w14:paraId="749CC34E" w14:textId="1619CAC1" w:rsidR="00B82CE2" w:rsidRPr="00006FC4" w:rsidRDefault="008F3667" w:rsidP="005A78A2">
      <w:pPr>
        <w:numPr>
          <w:ilvl w:val="1"/>
          <w:numId w:val="4"/>
        </w:numPr>
        <w:pBdr>
          <w:top w:val="nil"/>
          <w:left w:val="nil"/>
          <w:bottom w:val="nil"/>
          <w:right w:val="nil"/>
          <w:between w:val="nil"/>
        </w:pBdr>
        <w:spacing w:after="240" w:line="240" w:lineRule="auto"/>
        <w:rPr>
          <w:color w:val="000000"/>
          <w:sz w:val="24"/>
          <w:szCs w:val="24"/>
        </w:rPr>
      </w:pPr>
      <w:r w:rsidRPr="00006FC4">
        <w:rPr>
          <w:rFonts w:ascii="Arial" w:eastAsia="Arial" w:hAnsi="Arial" w:cs="Arial"/>
          <w:color w:val="000000"/>
          <w:sz w:val="24"/>
          <w:szCs w:val="24"/>
        </w:rPr>
        <w:t xml:space="preserve"> </w:t>
      </w:r>
      <w:r w:rsidR="00B82CE2" w:rsidRPr="00006FC4">
        <w:rPr>
          <w:rFonts w:ascii="Arial" w:eastAsia="Arial" w:hAnsi="Arial" w:cs="Arial"/>
          <w:color w:val="000000"/>
          <w:sz w:val="24"/>
          <w:szCs w:val="24"/>
        </w:rPr>
        <w:t xml:space="preserve">Criterion </w:t>
      </w:r>
      <w:r w:rsidR="00B82CE2" w:rsidRPr="00006FC4">
        <w:rPr>
          <w:rFonts w:ascii="Arial" w:eastAsia="Arial" w:hAnsi="Arial" w:cs="Arial"/>
          <w:sz w:val="24"/>
          <w:szCs w:val="24"/>
        </w:rPr>
        <w:t>3.1</w:t>
      </w:r>
      <w:r w:rsidR="00B82CE2" w:rsidRPr="00006FC4">
        <w:rPr>
          <w:rFonts w:ascii="Arial" w:eastAsia="Arial" w:hAnsi="Arial" w:cs="Arial"/>
          <w:color w:val="000000"/>
          <w:sz w:val="24"/>
          <w:szCs w:val="24"/>
        </w:rPr>
        <w:t xml:space="preserve">: </w:t>
      </w:r>
      <w:r w:rsidR="00B82CE2" w:rsidRPr="00006FC4">
        <w:rPr>
          <w:rFonts w:ascii="Arial" w:eastAsia="Arial" w:hAnsi="Arial" w:cs="Arial"/>
          <w:sz w:val="24"/>
          <w:szCs w:val="24"/>
        </w:rPr>
        <w:t>SE Self assessment p</w:t>
      </w:r>
      <w:r w:rsidR="00E970E4" w:rsidRPr="00006FC4">
        <w:rPr>
          <w:rFonts w:ascii="Arial" w:eastAsia="Arial" w:hAnsi="Arial" w:cs="Arial"/>
          <w:sz w:val="24"/>
          <w:szCs w:val="24"/>
        </w:rPr>
        <w:t>p</w:t>
      </w:r>
      <w:r w:rsidR="00B82CE2" w:rsidRPr="00006FC4">
        <w:rPr>
          <w:rFonts w:ascii="Arial" w:eastAsia="Arial" w:hAnsi="Arial" w:cs="Arial"/>
          <w:sz w:val="24"/>
          <w:szCs w:val="24"/>
        </w:rPr>
        <w:t>. 284</w:t>
      </w:r>
      <w:r w:rsidR="0090689A" w:rsidRPr="00006FC4">
        <w:rPr>
          <w:rFonts w:ascii="Arial" w:eastAsia="Arial" w:hAnsi="Arial" w:cs="Arial"/>
          <w:sz w:val="24"/>
          <w:szCs w:val="24"/>
        </w:rPr>
        <w:t>–</w:t>
      </w:r>
      <w:r w:rsidR="00B82CE2" w:rsidRPr="00006FC4">
        <w:rPr>
          <w:rFonts w:ascii="Arial" w:eastAsia="Arial" w:hAnsi="Arial" w:cs="Arial"/>
          <w:sz w:val="24"/>
          <w:szCs w:val="24"/>
        </w:rPr>
        <w:t>285</w:t>
      </w:r>
    </w:p>
    <w:p w14:paraId="3CFD7E79" w14:textId="77777777" w:rsidR="00B82CE2" w:rsidRPr="00006FC4" w:rsidRDefault="00B82CE2" w:rsidP="005A78A2">
      <w:pPr>
        <w:numPr>
          <w:ilvl w:val="1"/>
          <w:numId w:val="4"/>
        </w:numPr>
        <w:pBdr>
          <w:top w:val="nil"/>
          <w:left w:val="nil"/>
          <w:bottom w:val="nil"/>
          <w:right w:val="nil"/>
          <w:between w:val="nil"/>
        </w:pBdr>
        <w:spacing w:after="240" w:line="240" w:lineRule="auto"/>
        <w:rPr>
          <w:rFonts w:ascii="Arial" w:eastAsia="Arial" w:hAnsi="Arial" w:cs="Arial"/>
          <w:sz w:val="24"/>
          <w:szCs w:val="24"/>
        </w:rPr>
      </w:pPr>
      <w:r w:rsidRPr="00006FC4">
        <w:rPr>
          <w:rFonts w:ascii="Arial" w:eastAsia="Arial" w:hAnsi="Arial" w:cs="Arial"/>
          <w:sz w:val="24"/>
          <w:szCs w:val="24"/>
        </w:rPr>
        <w:t>Criterion 3.1: DE Chapter 2 Mid-chapter Practice Test</w:t>
      </w:r>
    </w:p>
    <w:p w14:paraId="63E9BA9A" w14:textId="77777777" w:rsidR="00B82CE2" w:rsidRPr="00006FC4" w:rsidRDefault="00B82CE2" w:rsidP="005A78A2">
      <w:pPr>
        <w:numPr>
          <w:ilvl w:val="1"/>
          <w:numId w:val="4"/>
        </w:numPr>
        <w:pBdr>
          <w:top w:val="nil"/>
          <w:left w:val="nil"/>
          <w:bottom w:val="nil"/>
          <w:right w:val="nil"/>
          <w:between w:val="nil"/>
        </w:pBdr>
        <w:spacing w:after="240" w:line="240" w:lineRule="auto"/>
        <w:rPr>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3.2</w:t>
      </w:r>
      <w:r w:rsidRPr="00006FC4">
        <w:rPr>
          <w:rFonts w:ascii="Arial" w:eastAsia="Arial" w:hAnsi="Arial" w:cs="Arial"/>
          <w:color w:val="000000"/>
          <w:sz w:val="24"/>
          <w:szCs w:val="24"/>
        </w:rPr>
        <w:t xml:space="preserve">: </w:t>
      </w:r>
      <w:r w:rsidRPr="00006FC4">
        <w:rPr>
          <w:rFonts w:ascii="Arial" w:eastAsia="Arial" w:hAnsi="Arial" w:cs="Arial"/>
          <w:sz w:val="24"/>
          <w:szCs w:val="24"/>
        </w:rPr>
        <w:t>DE - Pre-Course Tests, Mid-Chapter Tests, Chapter Tests, Performance Tasks, STEM Performance Tasks, Big Ideas Tasks, Multi-Chapter Tests, End of Course Tests</w:t>
      </w:r>
    </w:p>
    <w:p w14:paraId="18A88D33" w14:textId="768406AE" w:rsidR="00B82CE2" w:rsidRPr="00006FC4" w:rsidRDefault="00B82CE2" w:rsidP="005A78A2">
      <w:pPr>
        <w:numPr>
          <w:ilvl w:val="1"/>
          <w:numId w:val="4"/>
        </w:numPr>
        <w:pBdr>
          <w:top w:val="nil"/>
          <w:left w:val="nil"/>
          <w:bottom w:val="nil"/>
          <w:right w:val="nil"/>
          <w:between w:val="nil"/>
        </w:pBdr>
        <w:spacing w:after="240" w:line="240" w:lineRule="auto"/>
        <w:rPr>
          <w:color w:val="000000"/>
          <w:sz w:val="24"/>
          <w:szCs w:val="24"/>
        </w:rPr>
      </w:pPr>
      <w:r w:rsidRPr="00006FC4">
        <w:rPr>
          <w:rFonts w:ascii="Arial" w:eastAsia="Arial" w:hAnsi="Arial" w:cs="Arial"/>
          <w:color w:val="000000"/>
          <w:sz w:val="24"/>
          <w:szCs w:val="24"/>
        </w:rPr>
        <w:lastRenderedPageBreak/>
        <w:t xml:space="preserve">Criterion </w:t>
      </w:r>
      <w:r w:rsidRPr="00006FC4">
        <w:rPr>
          <w:rFonts w:ascii="Arial" w:eastAsia="Arial" w:hAnsi="Arial" w:cs="Arial"/>
          <w:sz w:val="24"/>
          <w:szCs w:val="24"/>
        </w:rPr>
        <w:t>3.4</w:t>
      </w:r>
      <w:r w:rsidRPr="00006FC4">
        <w:rPr>
          <w:rFonts w:ascii="Arial" w:eastAsia="Arial" w:hAnsi="Arial" w:cs="Arial"/>
          <w:color w:val="000000"/>
          <w:sz w:val="24"/>
          <w:szCs w:val="24"/>
        </w:rPr>
        <w:t xml:space="preserve">: </w:t>
      </w:r>
      <w:r w:rsidRPr="00006FC4">
        <w:rPr>
          <w:rFonts w:ascii="Arial" w:eastAsia="Arial" w:hAnsi="Arial" w:cs="Arial"/>
          <w:sz w:val="24"/>
          <w:szCs w:val="24"/>
        </w:rPr>
        <w:t>Implementation Handbook p. 62 (The Assessment System: Monitoring Student Learning)</w:t>
      </w:r>
    </w:p>
    <w:p w14:paraId="153D9C8C" w14:textId="19066EDC" w:rsidR="00B82CE2" w:rsidRPr="00006FC4" w:rsidRDefault="00B82CE2" w:rsidP="005A78A2">
      <w:pPr>
        <w:numPr>
          <w:ilvl w:val="1"/>
          <w:numId w:val="4"/>
        </w:numPr>
        <w:spacing w:after="240" w:line="240" w:lineRule="auto"/>
        <w:rPr>
          <w:rFonts w:ascii="Arial" w:eastAsia="Arial" w:hAnsi="Arial" w:cs="Arial"/>
          <w:sz w:val="24"/>
          <w:szCs w:val="24"/>
        </w:rPr>
      </w:pPr>
      <w:r w:rsidRPr="00006FC4">
        <w:rPr>
          <w:rFonts w:ascii="Arial" w:eastAsia="Arial" w:hAnsi="Arial" w:cs="Arial"/>
          <w:sz w:val="24"/>
          <w:szCs w:val="24"/>
        </w:rPr>
        <w:t xml:space="preserve">Criterion 3.5: SE </w:t>
      </w:r>
      <w:r w:rsidR="00E970E4" w:rsidRPr="00006FC4">
        <w:rPr>
          <w:rFonts w:ascii="Arial" w:eastAsia="Arial" w:hAnsi="Arial" w:cs="Arial"/>
          <w:sz w:val="24"/>
          <w:szCs w:val="24"/>
        </w:rPr>
        <w:t>p.</w:t>
      </w:r>
      <w:r w:rsidRPr="00006FC4">
        <w:rPr>
          <w:rFonts w:ascii="Arial" w:eastAsia="Arial" w:hAnsi="Arial" w:cs="Arial"/>
          <w:sz w:val="24"/>
          <w:szCs w:val="24"/>
        </w:rPr>
        <w:t xml:space="preserve"> 18 </w:t>
      </w:r>
      <w:r w:rsidR="00AE5DC9" w:rsidRPr="00006FC4">
        <w:rPr>
          <w:rFonts w:ascii="Arial" w:eastAsia="Arial" w:hAnsi="Arial" w:cs="Arial"/>
          <w:sz w:val="24"/>
          <w:szCs w:val="24"/>
        </w:rPr>
        <w:t xml:space="preserve">No. </w:t>
      </w:r>
      <w:r w:rsidRPr="00006FC4">
        <w:rPr>
          <w:rFonts w:ascii="Arial" w:eastAsia="Arial" w:hAnsi="Arial" w:cs="Arial"/>
          <w:sz w:val="24"/>
          <w:szCs w:val="24"/>
        </w:rPr>
        <w:t xml:space="preserve">34, SE Page 54/55 Performance Task </w:t>
      </w:r>
    </w:p>
    <w:p w14:paraId="49BB3C27" w14:textId="54FE6514" w:rsidR="00B82CE2" w:rsidRPr="00006FC4" w:rsidRDefault="00B82CE2" w:rsidP="008F3667">
      <w:pPr>
        <w:numPr>
          <w:ilvl w:val="1"/>
          <w:numId w:val="4"/>
        </w:numPr>
        <w:pBdr>
          <w:top w:val="nil"/>
          <w:left w:val="nil"/>
          <w:bottom w:val="nil"/>
          <w:right w:val="nil"/>
          <w:between w:val="nil"/>
        </w:pBdr>
        <w:spacing w:after="0" w:line="240" w:lineRule="auto"/>
        <w:rPr>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3.6</w:t>
      </w:r>
      <w:r w:rsidRPr="00006FC4">
        <w:rPr>
          <w:rFonts w:ascii="Arial" w:eastAsia="Arial" w:hAnsi="Arial" w:cs="Arial"/>
          <w:color w:val="000000"/>
          <w:sz w:val="24"/>
          <w:szCs w:val="24"/>
        </w:rPr>
        <w:t xml:space="preserve">: </w:t>
      </w:r>
      <w:r w:rsidRPr="00006FC4">
        <w:rPr>
          <w:rFonts w:ascii="Arial" w:eastAsia="Arial" w:hAnsi="Arial" w:cs="Arial"/>
          <w:sz w:val="24"/>
          <w:szCs w:val="24"/>
        </w:rPr>
        <w:t>IG p</w:t>
      </w:r>
      <w:r w:rsidR="00E970E4" w:rsidRPr="00006FC4">
        <w:rPr>
          <w:rFonts w:ascii="Arial" w:eastAsia="Arial" w:hAnsi="Arial" w:cs="Arial"/>
          <w:sz w:val="24"/>
          <w:szCs w:val="24"/>
        </w:rPr>
        <w:t>p</w:t>
      </w:r>
      <w:r w:rsidRPr="00006FC4">
        <w:rPr>
          <w:rFonts w:ascii="Arial" w:eastAsia="Arial" w:hAnsi="Arial" w:cs="Arial"/>
          <w:sz w:val="24"/>
          <w:szCs w:val="24"/>
        </w:rPr>
        <w:t>.</w:t>
      </w:r>
      <w:r w:rsidR="00E970E4" w:rsidRPr="00006FC4">
        <w:rPr>
          <w:rFonts w:ascii="Arial" w:eastAsia="Arial" w:hAnsi="Arial" w:cs="Arial"/>
          <w:sz w:val="24"/>
          <w:szCs w:val="24"/>
        </w:rPr>
        <w:t xml:space="preserve"> </w:t>
      </w:r>
      <w:r w:rsidRPr="00006FC4">
        <w:rPr>
          <w:rFonts w:ascii="Arial" w:eastAsia="Arial" w:hAnsi="Arial" w:cs="Arial"/>
          <w:sz w:val="24"/>
          <w:szCs w:val="24"/>
        </w:rPr>
        <w:t>20</w:t>
      </w:r>
      <w:r w:rsidR="0090689A" w:rsidRPr="00006FC4">
        <w:rPr>
          <w:rFonts w:ascii="Arial" w:eastAsia="Arial" w:hAnsi="Arial" w:cs="Arial"/>
          <w:sz w:val="24"/>
          <w:szCs w:val="24"/>
        </w:rPr>
        <w:t>–</w:t>
      </w:r>
      <w:r w:rsidRPr="00006FC4">
        <w:rPr>
          <w:rFonts w:ascii="Arial" w:eastAsia="Arial" w:hAnsi="Arial" w:cs="Arial"/>
          <w:sz w:val="24"/>
          <w:szCs w:val="24"/>
        </w:rPr>
        <w:t>21 Chapter 1 Section 1.3 Quick Check exercises - Support Student Learning TIER’s</w:t>
      </w:r>
    </w:p>
    <w:p w14:paraId="47056F97" w14:textId="32C0F78A" w:rsidR="6A53E29B" w:rsidRPr="00006FC4" w:rsidRDefault="6A53E29B" w:rsidP="00767F5B">
      <w:pPr>
        <w:pStyle w:val="Heading3"/>
      </w:pPr>
      <w:r w:rsidRPr="00006FC4">
        <w:t xml:space="preserve">Criteria Category 4: </w:t>
      </w:r>
      <w:r w:rsidR="2469EDE7" w:rsidRPr="00006FC4">
        <w:t>Access and Equity</w:t>
      </w:r>
    </w:p>
    <w:p w14:paraId="5E9B2688" w14:textId="3AE6987C" w:rsidR="6A53E29B" w:rsidRPr="00006FC4" w:rsidRDefault="6A53E29B" w:rsidP="00D0416E">
      <w:pPr>
        <w:spacing w:before="120" w:after="0" w:line="240" w:lineRule="auto"/>
        <w:rPr>
          <w:rFonts w:ascii="Arial" w:eastAsia="Arial" w:hAnsi="Arial" w:cs="Arial"/>
          <w:sz w:val="24"/>
          <w:szCs w:val="24"/>
        </w:rPr>
      </w:pPr>
      <w:bookmarkStart w:id="3" w:name="_Hlk183526810"/>
      <w:r w:rsidRPr="00006FC4">
        <w:rPr>
          <w:rFonts w:ascii="Arial" w:eastAsia="Arial" w:hAnsi="Arial" w:cs="Arial"/>
          <w:sz w:val="24"/>
          <w:szCs w:val="24"/>
        </w:rPr>
        <w:t xml:space="preserve">Program </w:t>
      </w:r>
      <w:r w:rsidR="00030522" w:rsidRPr="00006FC4">
        <w:rPr>
          <w:rFonts w:ascii="Arial" w:eastAsia="Arial" w:hAnsi="Arial" w:cs="Arial"/>
          <w:sz w:val="24"/>
          <w:szCs w:val="24"/>
        </w:rPr>
        <w:t>resources</w:t>
      </w:r>
      <w:r w:rsidRPr="00006FC4">
        <w:rPr>
          <w:rFonts w:ascii="Arial" w:eastAsia="Arial" w:hAnsi="Arial" w:cs="Arial"/>
          <w:sz w:val="24"/>
          <w:szCs w:val="24"/>
        </w:rPr>
        <w:t xml:space="preserve"> </w:t>
      </w:r>
      <w:r w:rsidR="00DF5FCE" w:rsidRPr="00006FC4">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006FC4">
        <w:rPr>
          <w:rFonts w:ascii="Arial" w:eastAsia="Arial" w:hAnsi="Arial" w:cs="Arial"/>
          <w:sz w:val="24"/>
          <w:szCs w:val="24"/>
        </w:rPr>
        <w:t>include</w:t>
      </w:r>
      <w:r w:rsidR="00DF5FCE" w:rsidRPr="00006FC4">
        <w:rPr>
          <w:rFonts w:ascii="Arial" w:eastAsia="Arial" w:hAnsi="Arial" w:cs="Arial"/>
          <w:sz w:val="24"/>
          <w:szCs w:val="24"/>
        </w:rPr>
        <w:t xml:space="preserve"> suggestions for teachers on how to differentiate instruction to meet the needs of all students. Instructional resources </w:t>
      </w:r>
      <w:r w:rsidR="00030522" w:rsidRPr="00006FC4">
        <w:rPr>
          <w:rFonts w:ascii="Arial" w:eastAsia="Arial" w:hAnsi="Arial" w:cs="Arial"/>
          <w:sz w:val="24"/>
          <w:szCs w:val="24"/>
        </w:rPr>
        <w:t xml:space="preserve">provide </w:t>
      </w:r>
      <w:r w:rsidR="00DF5FCE" w:rsidRPr="00006FC4">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006FC4" w:rsidRDefault="6A53E29B" w:rsidP="00D0416E">
      <w:pPr>
        <w:pStyle w:val="Heading4"/>
      </w:pPr>
      <w:r w:rsidRPr="00006FC4">
        <w:t>Citations:</w:t>
      </w:r>
    </w:p>
    <w:p w14:paraId="36BF2B9D" w14:textId="425EE729" w:rsidR="00EA7020" w:rsidRPr="00006FC4" w:rsidRDefault="00EA7020" w:rsidP="005A78A2">
      <w:pPr>
        <w:numPr>
          <w:ilvl w:val="1"/>
          <w:numId w:val="3"/>
        </w:numPr>
        <w:pBdr>
          <w:top w:val="nil"/>
          <w:left w:val="nil"/>
          <w:bottom w:val="nil"/>
          <w:right w:val="nil"/>
          <w:between w:val="nil"/>
        </w:pBdr>
        <w:spacing w:before="240"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4.1</w:t>
      </w:r>
      <w:r w:rsidRPr="00006FC4">
        <w:rPr>
          <w:rFonts w:ascii="Arial" w:eastAsia="Arial" w:hAnsi="Arial" w:cs="Arial"/>
          <w:color w:val="000000"/>
          <w:sz w:val="24"/>
          <w:szCs w:val="24"/>
        </w:rPr>
        <w:t xml:space="preserve">: </w:t>
      </w:r>
      <w:r w:rsidRPr="00006FC4">
        <w:rPr>
          <w:rFonts w:ascii="Arial" w:eastAsia="Arial" w:hAnsi="Arial" w:cs="Arial"/>
          <w:sz w:val="24"/>
          <w:szCs w:val="24"/>
        </w:rPr>
        <w:t xml:space="preserve">IG </w:t>
      </w:r>
      <w:r w:rsidR="00E970E4" w:rsidRPr="00006FC4">
        <w:rPr>
          <w:rFonts w:ascii="Arial" w:eastAsia="Arial" w:hAnsi="Arial" w:cs="Arial"/>
          <w:sz w:val="24"/>
          <w:szCs w:val="24"/>
        </w:rPr>
        <w:t>pp.</w:t>
      </w:r>
      <w:r w:rsidRPr="00006FC4">
        <w:rPr>
          <w:rFonts w:ascii="Arial" w:eastAsia="Arial" w:hAnsi="Arial" w:cs="Arial"/>
          <w:sz w:val="24"/>
          <w:szCs w:val="24"/>
        </w:rPr>
        <w:t xml:space="preserve"> 18 SEL and 207 SEL; IG </w:t>
      </w:r>
      <w:r w:rsidR="00E970E4" w:rsidRPr="00006FC4">
        <w:rPr>
          <w:rFonts w:ascii="Arial" w:eastAsia="Arial" w:hAnsi="Arial" w:cs="Arial"/>
          <w:sz w:val="24"/>
          <w:szCs w:val="24"/>
        </w:rPr>
        <w:t>pp.</w:t>
      </w:r>
      <w:r w:rsidRPr="00006FC4">
        <w:rPr>
          <w:rFonts w:ascii="Arial" w:eastAsia="Arial" w:hAnsi="Arial" w:cs="Arial"/>
          <w:sz w:val="24"/>
          <w:szCs w:val="24"/>
        </w:rPr>
        <w:t xml:space="preserve"> 31 Equity in Action, 100 Equity in Action, and 170 Equity in Action, DE Tier 1,</w:t>
      </w:r>
      <w:r w:rsidR="00970CC7" w:rsidRPr="00006FC4">
        <w:rPr>
          <w:rFonts w:ascii="Arial" w:eastAsia="Arial" w:hAnsi="Arial" w:cs="Arial"/>
          <w:sz w:val="24"/>
          <w:szCs w:val="24"/>
        </w:rPr>
        <w:t xml:space="preserve"> </w:t>
      </w:r>
      <w:r w:rsidRPr="00006FC4">
        <w:rPr>
          <w:rFonts w:ascii="Arial" w:eastAsia="Arial" w:hAnsi="Arial" w:cs="Arial"/>
          <w:sz w:val="24"/>
          <w:szCs w:val="24"/>
        </w:rPr>
        <w:t>2,</w:t>
      </w:r>
      <w:r w:rsidR="00970CC7" w:rsidRPr="00006FC4">
        <w:rPr>
          <w:rFonts w:ascii="Arial" w:eastAsia="Arial" w:hAnsi="Arial" w:cs="Arial"/>
          <w:sz w:val="24"/>
          <w:szCs w:val="24"/>
        </w:rPr>
        <w:t xml:space="preserve"> </w:t>
      </w:r>
      <w:r w:rsidRPr="00006FC4">
        <w:rPr>
          <w:rFonts w:ascii="Arial" w:eastAsia="Arial" w:hAnsi="Arial" w:cs="Arial"/>
          <w:sz w:val="24"/>
          <w:szCs w:val="24"/>
        </w:rPr>
        <w:t>3</w:t>
      </w:r>
    </w:p>
    <w:p w14:paraId="5EF8E772" w14:textId="616060F9" w:rsidR="00EA7020" w:rsidRPr="00006FC4" w:rsidRDefault="00EA7020" w:rsidP="005A78A2">
      <w:pPr>
        <w:numPr>
          <w:ilvl w:val="1"/>
          <w:numId w:val="3"/>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4.2</w:t>
      </w:r>
      <w:r w:rsidRPr="00006FC4">
        <w:rPr>
          <w:rFonts w:ascii="Arial" w:eastAsia="Arial" w:hAnsi="Arial" w:cs="Arial"/>
          <w:color w:val="000000"/>
          <w:sz w:val="24"/>
          <w:szCs w:val="24"/>
        </w:rPr>
        <w:t xml:space="preserve">: </w:t>
      </w:r>
      <w:r w:rsidRPr="00006FC4">
        <w:rPr>
          <w:rFonts w:ascii="Arial" w:eastAsia="Arial" w:hAnsi="Arial" w:cs="Arial"/>
          <w:sz w:val="24"/>
          <w:szCs w:val="24"/>
        </w:rPr>
        <w:t xml:space="preserve">IG </w:t>
      </w:r>
      <w:r w:rsidR="0090689A" w:rsidRPr="00006FC4">
        <w:rPr>
          <w:rFonts w:ascii="Arial" w:eastAsia="Arial" w:hAnsi="Arial" w:cs="Arial"/>
          <w:sz w:val="24"/>
          <w:szCs w:val="24"/>
        </w:rPr>
        <w:t>pp.</w:t>
      </w:r>
      <w:r w:rsidRPr="00006FC4">
        <w:rPr>
          <w:rFonts w:ascii="Arial" w:eastAsia="Arial" w:hAnsi="Arial" w:cs="Arial"/>
          <w:sz w:val="24"/>
          <w:szCs w:val="24"/>
        </w:rPr>
        <w:t xml:space="preserve"> 23, 80-81, 145 (Differentiating Instruction) and </w:t>
      </w:r>
      <w:r w:rsidR="00970CC7" w:rsidRPr="00006FC4">
        <w:rPr>
          <w:rFonts w:ascii="Arial" w:eastAsia="Arial" w:hAnsi="Arial" w:cs="Arial"/>
          <w:sz w:val="24"/>
          <w:szCs w:val="24"/>
        </w:rPr>
        <w:t>pp. </w:t>
      </w:r>
      <w:r w:rsidRPr="00006FC4">
        <w:rPr>
          <w:rFonts w:ascii="Arial" w:eastAsia="Arial" w:hAnsi="Arial" w:cs="Arial"/>
          <w:sz w:val="24"/>
          <w:szCs w:val="24"/>
        </w:rPr>
        <w:t xml:space="preserve">143, 172 (Support for All Learners) </w:t>
      </w:r>
    </w:p>
    <w:p w14:paraId="0DD3F036" w14:textId="433A202E" w:rsidR="00EA7020" w:rsidRPr="00006FC4" w:rsidRDefault="00EA7020" w:rsidP="005A78A2">
      <w:pPr>
        <w:numPr>
          <w:ilvl w:val="1"/>
          <w:numId w:val="3"/>
        </w:numPr>
        <w:pBdr>
          <w:top w:val="nil"/>
          <w:left w:val="nil"/>
          <w:bottom w:val="nil"/>
          <w:right w:val="nil"/>
          <w:between w:val="nil"/>
        </w:pBdr>
        <w:spacing w:after="240" w:line="240" w:lineRule="auto"/>
        <w:rPr>
          <w:rFonts w:ascii="Arial" w:eastAsia="Arial" w:hAnsi="Arial" w:cs="Arial"/>
          <w:sz w:val="24"/>
          <w:szCs w:val="24"/>
        </w:rPr>
      </w:pPr>
      <w:r w:rsidRPr="00006FC4">
        <w:rPr>
          <w:rFonts w:ascii="Arial" w:eastAsia="Arial" w:hAnsi="Arial" w:cs="Arial"/>
          <w:sz w:val="24"/>
          <w:szCs w:val="24"/>
        </w:rPr>
        <w:t>Criterion 4.4: IG p. xxii</w:t>
      </w:r>
      <w:r w:rsidR="0090689A" w:rsidRPr="00006FC4">
        <w:rPr>
          <w:rFonts w:ascii="Arial" w:eastAsia="Arial" w:hAnsi="Arial" w:cs="Arial"/>
          <w:sz w:val="24"/>
          <w:szCs w:val="24"/>
        </w:rPr>
        <w:t>–</w:t>
      </w:r>
      <w:r w:rsidRPr="00006FC4">
        <w:rPr>
          <w:rFonts w:ascii="Arial" w:eastAsia="Arial" w:hAnsi="Arial" w:cs="Arial"/>
          <w:sz w:val="24"/>
          <w:szCs w:val="24"/>
        </w:rPr>
        <w:t xml:space="preserve"> xxiii, IG p. 156, SE p. 35</w:t>
      </w:r>
    </w:p>
    <w:p w14:paraId="16B2FB65" w14:textId="0D0B3B52" w:rsidR="00EA7020" w:rsidRPr="00006FC4" w:rsidRDefault="00EA7020" w:rsidP="005A78A2">
      <w:pPr>
        <w:numPr>
          <w:ilvl w:val="1"/>
          <w:numId w:val="3"/>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4.6</w:t>
      </w:r>
      <w:r w:rsidRPr="00006FC4">
        <w:rPr>
          <w:rFonts w:ascii="Arial" w:eastAsia="Arial" w:hAnsi="Arial" w:cs="Arial"/>
          <w:color w:val="000000"/>
          <w:sz w:val="24"/>
          <w:szCs w:val="24"/>
        </w:rPr>
        <w:t>: DE Chapter 6 Le</w:t>
      </w:r>
      <w:r w:rsidRPr="00006FC4">
        <w:rPr>
          <w:rFonts w:ascii="Arial" w:eastAsia="Arial Unicode MS" w:hAnsi="Arial" w:cs="Arial"/>
          <w:sz w:val="24"/>
          <w:szCs w:val="24"/>
        </w:rPr>
        <w:t>sson 3 TIER 1</w:t>
      </w:r>
      <w:r w:rsidR="00970CC7" w:rsidRPr="00006FC4">
        <w:rPr>
          <w:rFonts w:ascii="Arial" w:eastAsia="Arial Unicode MS" w:hAnsi="Arial" w:cs="Arial"/>
          <w:sz w:val="24"/>
          <w:szCs w:val="24"/>
        </w:rPr>
        <w:t xml:space="preserve"> </w:t>
      </w:r>
      <w:r w:rsidRPr="00006FC4">
        <w:rPr>
          <w:rFonts w:ascii="Arial" w:eastAsia="Arial Unicode MS" w:hAnsi="Arial" w:cs="Arial"/>
          <w:sz w:val="24"/>
          <w:szCs w:val="24"/>
        </w:rPr>
        <w:t>-</w:t>
      </w:r>
      <w:r w:rsidR="00970CC7" w:rsidRPr="00006FC4">
        <w:rPr>
          <w:rFonts w:ascii="Arial" w:eastAsia="Arial Unicode MS" w:hAnsi="Arial" w:cs="Arial"/>
          <w:sz w:val="24"/>
          <w:szCs w:val="24"/>
        </w:rPr>
        <w:t xml:space="preserve"> </w:t>
      </w:r>
      <w:r w:rsidRPr="00006FC4">
        <w:rPr>
          <w:rFonts w:ascii="Arial" w:eastAsia="Arial Unicode MS" w:hAnsi="Arial" w:cs="Arial"/>
          <w:sz w:val="24"/>
          <w:szCs w:val="24"/>
        </w:rPr>
        <w:t>Dig Deeper Lesson, DE</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Lesson 1.2</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Tier 1 support</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Differentiating the </w:t>
      </w:r>
      <w:r w:rsidR="00970CC7" w:rsidRPr="00006FC4">
        <w:rPr>
          <w:rFonts w:ascii="Arial" w:eastAsia="Arial Unicode MS" w:hAnsi="Arial" w:cs="Arial"/>
          <w:sz w:val="24"/>
          <w:szCs w:val="24"/>
        </w:rPr>
        <w:t>L</w:t>
      </w:r>
      <w:r w:rsidRPr="00006FC4">
        <w:rPr>
          <w:rFonts w:ascii="Arial" w:eastAsia="Arial Unicode MS" w:hAnsi="Arial" w:cs="Arial"/>
          <w:sz w:val="24"/>
          <w:szCs w:val="24"/>
        </w:rPr>
        <w:t>esson</w:t>
      </w:r>
    </w:p>
    <w:p w14:paraId="6B6318DF" w14:textId="534393AC" w:rsidR="00EA7020" w:rsidRPr="00006FC4" w:rsidRDefault="00EA7020" w:rsidP="00EA7020">
      <w:pPr>
        <w:numPr>
          <w:ilvl w:val="1"/>
          <w:numId w:val="3"/>
        </w:numPr>
        <w:pBdr>
          <w:top w:val="nil"/>
          <w:left w:val="nil"/>
          <w:bottom w:val="nil"/>
          <w:right w:val="nil"/>
          <w:between w:val="nil"/>
        </w:pBdr>
        <w:spacing w:after="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4.5</w:t>
      </w:r>
      <w:r w:rsidRPr="00006FC4">
        <w:rPr>
          <w:rFonts w:ascii="Arial" w:eastAsia="Arial" w:hAnsi="Arial" w:cs="Arial"/>
          <w:color w:val="000000"/>
          <w:sz w:val="24"/>
          <w:szCs w:val="24"/>
        </w:rPr>
        <w:t xml:space="preserve">: </w:t>
      </w:r>
      <w:r w:rsidRPr="00006FC4">
        <w:rPr>
          <w:rFonts w:ascii="Arial" w:eastAsia="Arial" w:hAnsi="Arial" w:cs="Arial"/>
          <w:sz w:val="24"/>
          <w:szCs w:val="24"/>
        </w:rPr>
        <w:t>IG p</w:t>
      </w:r>
      <w:r w:rsidR="00E970E4" w:rsidRPr="00006FC4">
        <w:rPr>
          <w:rFonts w:ascii="Arial" w:eastAsia="Arial" w:hAnsi="Arial" w:cs="Arial"/>
          <w:sz w:val="24"/>
          <w:szCs w:val="24"/>
        </w:rPr>
        <w:t>p</w:t>
      </w:r>
      <w:r w:rsidRPr="00006FC4">
        <w:rPr>
          <w:rFonts w:ascii="Arial" w:eastAsia="Arial" w:hAnsi="Arial" w:cs="Arial"/>
          <w:sz w:val="24"/>
          <w:szCs w:val="24"/>
        </w:rPr>
        <w:t>. 24, 201 (English Learner Support)</w:t>
      </w:r>
    </w:p>
    <w:p w14:paraId="05B46017" w14:textId="5E0F02A1" w:rsidR="6A53E29B" w:rsidRPr="00006FC4" w:rsidRDefault="6A53E29B" w:rsidP="00767F5B">
      <w:pPr>
        <w:pStyle w:val="Heading3"/>
      </w:pPr>
      <w:r w:rsidRPr="00006FC4">
        <w:t>Criteria Category 5: Instructional Planning and Support</w:t>
      </w:r>
    </w:p>
    <w:p w14:paraId="6467CA15" w14:textId="45AE5EBA" w:rsidR="00030522" w:rsidRPr="00006FC4" w:rsidRDefault="00030522" w:rsidP="00D0416E">
      <w:pPr>
        <w:spacing w:before="160" w:after="0" w:line="240" w:lineRule="auto"/>
        <w:rPr>
          <w:rFonts w:ascii="Arial" w:eastAsia="Arial" w:hAnsi="Arial" w:cs="Arial"/>
          <w:sz w:val="24"/>
          <w:szCs w:val="24"/>
        </w:rPr>
      </w:pPr>
      <w:bookmarkStart w:id="4" w:name="_Hlk183527834"/>
      <w:r w:rsidRPr="00006FC4">
        <w:rPr>
          <w:rFonts w:ascii="Arial" w:eastAsia="Arial" w:hAnsi="Arial" w:cs="Arial"/>
          <w:sz w:val="24"/>
          <w:szCs w:val="24"/>
        </w:rPr>
        <w:t>The instructional materials</w:t>
      </w:r>
      <w:r w:rsidR="009E05A5" w:rsidRPr="00006FC4">
        <w:rPr>
          <w:rFonts w:ascii="Arial" w:eastAsia="Arial" w:hAnsi="Arial" w:cs="Arial"/>
          <w:sz w:val="24"/>
          <w:szCs w:val="24"/>
        </w:rPr>
        <w:t xml:space="preserve"> </w:t>
      </w:r>
      <w:r w:rsidRPr="00006FC4">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006FC4" w:rsidRDefault="6A53E29B" w:rsidP="00D0416E">
      <w:pPr>
        <w:pStyle w:val="Heading4"/>
      </w:pPr>
      <w:r w:rsidRPr="00006FC4">
        <w:t>Citations:</w:t>
      </w:r>
    </w:p>
    <w:p w14:paraId="4004BB2D" w14:textId="560B8F89" w:rsidR="00B17F98" w:rsidRPr="00006FC4" w:rsidRDefault="00B17F98" w:rsidP="005A78A2">
      <w:pPr>
        <w:numPr>
          <w:ilvl w:val="1"/>
          <w:numId w:val="2"/>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5.4</w:t>
      </w:r>
      <w:r w:rsidRPr="00006FC4">
        <w:rPr>
          <w:rFonts w:ascii="Arial" w:eastAsia="Arial" w:hAnsi="Arial" w:cs="Arial"/>
          <w:color w:val="000000"/>
          <w:sz w:val="24"/>
          <w:szCs w:val="24"/>
        </w:rPr>
        <w:t xml:space="preserve">: </w:t>
      </w:r>
      <w:r w:rsidRPr="00006FC4">
        <w:rPr>
          <w:rFonts w:ascii="Arial" w:eastAsia="Arial Unicode MS" w:hAnsi="Arial" w:cs="Arial"/>
          <w:sz w:val="24"/>
          <w:szCs w:val="24"/>
        </w:rPr>
        <w:t xml:space="preserve">DE Teacher Reference Materials </w:t>
      </w:r>
      <w:r w:rsidR="005A78A2" w:rsidRPr="00006FC4">
        <w:rPr>
          <w:rFonts w:ascii="Arial" w:eastAsia="Arial Unicode MS" w:hAnsi="Arial" w:cs="Arial"/>
          <w:sz w:val="24"/>
          <w:szCs w:val="24"/>
        </w:rPr>
        <w:t>,</w:t>
      </w:r>
      <w:r w:rsidRPr="00006FC4">
        <w:rPr>
          <w:rFonts w:ascii="Arial" w:eastAsia="Arial Unicode MS" w:hAnsi="Arial" w:cs="Arial"/>
          <w:sz w:val="24"/>
          <w:szCs w:val="24"/>
        </w:rPr>
        <w:t xml:space="preserve"> Pacing Guide PDF</w:t>
      </w:r>
    </w:p>
    <w:p w14:paraId="108D779B" w14:textId="14238901" w:rsidR="00B17F98" w:rsidRPr="00006FC4" w:rsidRDefault="00B17F98" w:rsidP="005A78A2">
      <w:pPr>
        <w:numPr>
          <w:ilvl w:val="1"/>
          <w:numId w:val="2"/>
        </w:numPr>
        <w:pBdr>
          <w:top w:val="nil"/>
          <w:left w:val="nil"/>
          <w:bottom w:val="nil"/>
          <w:right w:val="nil"/>
          <w:between w:val="nil"/>
        </w:pBdr>
        <w:spacing w:after="240" w:line="240" w:lineRule="auto"/>
        <w:rPr>
          <w:rFonts w:ascii="Arial" w:hAnsi="Arial" w:cs="Arial"/>
          <w:color w:val="000000"/>
          <w:sz w:val="24"/>
          <w:szCs w:val="24"/>
        </w:rPr>
      </w:pPr>
      <w:r w:rsidRPr="00006FC4">
        <w:rPr>
          <w:rFonts w:ascii="Arial" w:eastAsia="Arial" w:hAnsi="Arial" w:cs="Arial"/>
          <w:color w:val="000000"/>
          <w:sz w:val="24"/>
          <w:szCs w:val="24"/>
        </w:rPr>
        <w:t xml:space="preserve">Criterion </w:t>
      </w:r>
      <w:r w:rsidRPr="00006FC4">
        <w:rPr>
          <w:rFonts w:ascii="Arial" w:eastAsia="Arial" w:hAnsi="Arial" w:cs="Arial"/>
          <w:sz w:val="24"/>
          <w:szCs w:val="24"/>
        </w:rPr>
        <w:t>5.8</w:t>
      </w:r>
      <w:r w:rsidRPr="00006FC4">
        <w:rPr>
          <w:rFonts w:ascii="Arial" w:eastAsia="Arial" w:hAnsi="Arial" w:cs="Arial"/>
          <w:color w:val="000000"/>
          <w:sz w:val="24"/>
          <w:szCs w:val="24"/>
        </w:rPr>
        <w:t xml:space="preserve">: </w:t>
      </w:r>
      <w:r w:rsidRPr="00006FC4">
        <w:rPr>
          <w:rFonts w:ascii="Arial" w:eastAsia="Arial" w:hAnsi="Arial" w:cs="Arial"/>
          <w:sz w:val="24"/>
          <w:szCs w:val="24"/>
        </w:rPr>
        <w:t>AG Chapter 7 Lesson 6 p.</w:t>
      </w:r>
      <w:r w:rsidR="00E970E4" w:rsidRPr="00006FC4">
        <w:rPr>
          <w:rFonts w:ascii="Arial" w:eastAsia="Arial" w:hAnsi="Arial" w:cs="Arial"/>
          <w:sz w:val="24"/>
          <w:szCs w:val="24"/>
        </w:rPr>
        <w:t xml:space="preserve"> </w:t>
      </w:r>
      <w:r w:rsidRPr="00006FC4">
        <w:rPr>
          <w:rFonts w:ascii="Arial" w:eastAsia="Arial" w:hAnsi="Arial" w:cs="Arial"/>
          <w:sz w:val="24"/>
          <w:szCs w:val="24"/>
        </w:rPr>
        <w:t xml:space="preserve">304 Sample Answers </w:t>
      </w:r>
      <w:r w:rsidR="00970CC7" w:rsidRPr="00006FC4">
        <w:rPr>
          <w:rFonts w:ascii="Arial" w:eastAsia="Arial" w:hAnsi="Arial" w:cs="Arial"/>
          <w:sz w:val="24"/>
          <w:szCs w:val="24"/>
        </w:rPr>
        <w:t>and</w:t>
      </w:r>
      <w:r w:rsidRPr="00006FC4">
        <w:rPr>
          <w:rFonts w:ascii="Arial" w:eastAsia="Arial" w:hAnsi="Arial" w:cs="Arial"/>
          <w:sz w:val="24"/>
          <w:szCs w:val="24"/>
        </w:rPr>
        <w:t xml:space="preserve"> Chapter 6 Lesson 4 p.</w:t>
      </w:r>
      <w:r w:rsidR="00E970E4" w:rsidRPr="00006FC4">
        <w:rPr>
          <w:rFonts w:ascii="Arial" w:eastAsia="Arial" w:hAnsi="Arial" w:cs="Arial"/>
          <w:sz w:val="24"/>
          <w:szCs w:val="24"/>
        </w:rPr>
        <w:t xml:space="preserve"> </w:t>
      </w:r>
      <w:r w:rsidRPr="00006FC4">
        <w:rPr>
          <w:rFonts w:ascii="Arial" w:eastAsia="Arial" w:hAnsi="Arial" w:cs="Arial"/>
          <w:sz w:val="24"/>
          <w:szCs w:val="24"/>
        </w:rPr>
        <w:t>249</w:t>
      </w:r>
    </w:p>
    <w:p w14:paraId="1E322903" w14:textId="4A08F47C" w:rsidR="00B17F98" w:rsidRPr="00006FC4" w:rsidRDefault="00B17F98" w:rsidP="005A78A2">
      <w:pPr>
        <w:numPr>
          <w:ilvl w:val="1"/>
          <w:numId w:val="2"/>
        </w:numPr>
        <w:spacing w:after="240" w:line="240" w:lineRule="auto"/>
        <w:rPr>
          <w:rFonts w:ascii="Arial" w:eastAsia="Arial" w:hAnsi="Arial" w:cs="Arial"/>
          <w:sz w:val="24"/>
          <w:szCs w:val="24"/>
        </w:rPr>
      </w:pPr>
      <w:r w:rsidRPr="00006FC4">
        <w:rPr>
          <w:rFonts w:ascii="Arial" w:eastAsia="Arial" w:hAnsi="Arial" w:cs="Arial"/>
          <w:sz w:val="24"/>
          <w:szCs w:val="24"/>
        </w:rPr>
        <w:lastRenderedPageBreak/>
        <w:t xml:space="preserve">Criterion 5.9: IG </w:t>
      </w:r>
      <w:r w:rsidR="00E970E4" w:rsidRPr="00006FC4">
        <w:rPr>
          <w:rFonts w:ascii="Arial" w:eastAsia="Arial" w:hAnsi="Arial" w:cs="Arial"/>
          <w:sz w:val="24"/>
          <w:szCs w:val="24"/>
        </w:rPr>
        <w:t>pp.</w:t>
      </w:r>
      <w:r w:rsidRPr="00006FC4">
        <w:rPr>
          <w:rFonts w:ascii="Arial" w:eastAsia="Arial" w:hAnsi="Arial" w:cs="Arial"/>
          <w:sz w:val="24"/>
          <w:szCs w:val="24"/>
        </w:rPr>
        <w:t xml:space="preserve"> 228 and 320 Language Routine, SE 110 Vocabulary, SE 111 Key Concept, DE Teacher Reference Materials Language Routines</w:t>
      </w:r>
    </w:p>
    <w:p w14:paraId="34DFA0D2" w14:textId="6BD6CC0B" w:rsidR="00B17F98" w:rsidRPr="00006FC4" w:rsidRDefault="00B17F98" w:rsidP="00295410">
      <w:pPr>
        <w:numPr>
          <w:ilvl w:val="1"/>
          <w:numId w:val="2"/>
        </w:numPr>
        <w:spacing w:after="0" w:line="240" w:lineRule="auto"/>
        <w:rPr>
          <w:rFonts w:ascii="Arial" w:eastAsia="Arial" w:hAnsi="Arial" w:cs="Arial"/>
          <w:sz w:val="24"/>
          <w:szCs w:val="24"/>
        </w:rPr>
      </w:pPr>
      <w:r w:rsidRPr="00006FC4">
        <w:rPr>
          <w:rFonts w:ascii="Arial" w:eastAsia="Arial" w:hAnsi="Arial" w:cs="Arial"/>
          <w:sz w:val="24"/>
          <w:szCs w:val="24"/>
        </w:rPr>
        <w:t>Criterion 5.10: IG p</w:t>
      </w:r>
      <w:r w:rsidR="00E970E4" w:rsidRPr="00006FC4">
        <w:rPr>
          <w:rFonts w:ascii="Arial" w:eastAsia="Arial" w:hAnsi="Arial" w:cs="Arial"/>
          <w:sz w:val="24"/>
          <w:szCs w:val="24"/>
        </w:rPr>
        <w:t>p</w:t>
      </w:r>
      <w:r w:rsidRPr="00006FC4">
        <w:rPr>
          <w:rFonts w:ascii="Arial" w:eastAsia="Arial" w:hAnsi="Arial" w:cs="Arial"/>
          <w:sz w:val="24"/>
          <w:szCs w:val="24"/>
        </w:rPr>
        <w:t>. 347, 365 (Paul’s Notes)</w:t>
      </w:r>
    </w:p>
    <w:p w14:paraId="7CB5D038" w14:textId="15F1755C" w:rsidR="6A53E29B" w:rsidRPr="00006FC4" w:rsidRDefault="6A53E29B" w:rsidP="00767F5B">
      <w:pPr>
        <w:pStyle w:val="Heading2"/>
      </w:pPr>
      <w:r w:rsidRPr="00006FC4">
        <w:t>Edits and Corrections:</w:t>
      </w:r>
    </w:p>
    <w:p w14:paraId="59899D39" w14:textId="60032D04" w:rsidR="7ADCEC65" w:rsidRPr="00006FC4" w:rsidRDefault="00B17F98" w:rsidP="00295410">
      <w:pPr>
        <w:spacing w:after="240" w:line="240" w:lineRule="auto"/>
        <w:ind w:left="720"/>
        <w:rPr>
          <w:rFonts w:ascii="Arial" w:eastAsia="Arial" w:hAnsi="Arial" w:cs="Arial"/>
          <w:sz w:val="24"/>
          <w:szCs w:val="24"/>
        </w:rPr>
      </w:pPr>
      <w:r w:rsidRPr="00006FC4">
        <w:rPr>
          <w:rFonts w:ascii="Arial" w:eastAsia="Arial" w:hAnsi="Arial" w:cs="Arial"/>
          <w:sz w:val="24"/>
          <w:szCs w:val="24"/>
        </w:rPr>
        <w:t>None</w:t>
      </w:r>
    </w:p>
    <w:p w14:paraId="5BFC4FCF" w14:textId="342A896C" w:rsidR="6A53E29B" w:rsidRPr="00006FC4" w:rsidRDefault="0025509B" w:rsidP="004448CA">
      <w:pPr>
        <w:pStyle w:val="Heading2"/>
      </w:pPr>
      <w:r w:rsidRPr="00006FC4">
        <w:t>Social Content Citations</w:t>
      </w:r>
    </w:p>
    <w:tbl>
      <w:tblPr>
        <w:tblW w:w="1071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ommended social content edits"/>
      </w:tblPr>
      <w:tblGrid>
        <w:gridCol w:w="630"/>
        <w:gridCol w:w="900"/>
        <w:gridCol w:w="1763"/>
        <w:gridCol w:w="1575"/>
        <w:gridCol w:w="5842"/>
      </w:tblGrid>
      <w:tr w:rsidR="00907134" w:rsidRPr="00006FC4" w14:paraId="71C1DF8F" w14:textId="77777777" w:rsidTr="00FE3F97">
        <w:trPr>
          <w:cantSplit/>
          <w:trHeight w:val="300"/>
          <w:tblHeader/>
        </w:trPr>
        <w:tc>
          <w:tcPr>
            <w:tcW w:w="630" w:type="dxa"/>
            <w:tcBorders>
              <w:top w:val="single" w:sz="6" w:space="0" w:color="000000"/>
              <w:left w:val="single" w:sz="6" w:space="0" w:color="000000"/>
              <w:bottom w:val="single" w:sz="6" w:space="0" w:color="000000"/>
              <w:right w:val="single" w:sz="6" w:space="0" w:color="000000"/>
            </w:tcBorders>
            <w:hideMark/>
          </w:tcPr>
          <w:p w14:paraId="354F6A29" w14:textId="4EE4F2E9" w:rsidR="00907134" w:rsidRPr="00006FC4" w:rsidRDefault="00907134" w:rsidP="004A6206">
            <w:pPr>
              <w:spacing w:line="240" w:lineRule="auto"/>
              <w:jc w:val="center"/>
              <w:rPr>
                <w:rFonts w:ascii="Arial" w:hAnsi="Arial" w:cs="Arial"/>
                <w:b/>
                <w:bCs/>
                <w:sz w:val="24"/>
                <w:szCs w:val="24"/>
              </w:rPr>
            </w:pPr>
            <w:r w:rsidRPr="00006FC4">
              <w:rPr>
                <w:rFonts w:ascii="Arial" w:hAnsi="Arial" w:cs="Arial"/>
                <w:b/>
                <w:bCs/>
                <w:sz w:val="24"/>
                <w:szCs w:val="24"/>
              </w:rPr>
              <w:t>#</w:t>
            </w:r>
          </w:p>
        </w:tc>
        <w:tc>
          <w:tcPr>
            <w:tcW w:w="900" w:type="dxa"/>
            <w:tcBorders>
              <w:top w:val="single" w:sz="6" w:space="0" w:color="000000"/>
              <w:left w:val="single" w:sz="6" w:space="0" w:color="000000"/>
              <w:bottom w:val="single" w:sz="6" w:space="0" w:color="000000"/>
              <w:right w:val="single" w:sz="6" w:space="0" w:color="000000"/>
            </w:tcBorders>
            <w:hideMark/>
          </w:tcPr>
          <w:p w14:paraId="42A8823B" w14:textId="6F6D4B0C" w:rsidR="00907134" w:rsidRPr="00006FC4" w:rsidRDefault="00907134" w:rsidP="00907134">
            <w:pPr>
              <w:spacing w:line="240" w:lineRule="auto"/>
              <w:rPr>
                <w:rFonts w:ascii="Arial" w:hAnsi="Arial" w:cs="Arial"/>
                <w:b/>
                <w:bCs/>
                <w:sz w:val="24"/>
                <w:szCs w:val="24"/>
              </w:rPr>
            </w:pPr>
            <w:r w:rsidRPr="00006FC4">
              <w:rPr>
                <w:rFonts w:ascii="Arial" w:hAnsi="Arial" w:cs="Arial"/>
                <w:b/>
                <w:bCs/>
                <w:sz w:val="24"/>
                <w:szCs w:val="24"/>
              </w:rPr>
              <w:t>Grade Level</w:t>
            </w:r>
          </w:p>
        </w:tc>
        <w:tc>
          <w:tcPr>
            <w:tcW w:w="1763" w:type="dxa"/>
            <w:tcBorders>
              <w:top w:val="single" w:sz="6" w:space="0" w:color="000000"/>
              <w:left w:val="single" w:sz="6" w:space="0" w:color="000000"/>
              <w:bottom w:val="single" w:sz="6" w:space="0" w:color="000000"/>
              <w:right w:val="single" w:sz="6" w:space="0" w:color="000000"/>
            </w:tcBorders>
            <w:hideMark/>
          </w:tcPr>
          <w:p w14:paraId="5598FB62" w14:textId="4C72E94F" w:rsidR="00907134" w:rsidRPr="00006FC4" w:rsidRDefault="00907134" w:rsidP="00907134">
            <w:pPr>
              <w:spacing w:line="240" w:lineRule="auto"/>
              <w:rPr>
                <w:rFonts w:ascii="Arial" w:hAnsi="Arial" w:cs="Arial"/>
                <w:b/>
                <w:bCs/>
                <w:sz w:val="24"/>
                <w:szCs w:val="24"/>
              </w:rPr>
            </w:pPr>
            <w:r w:rsidRPr="00006FC4">
              <w:rPr>
                <w:rFonts w:ascii="Arial" w:hAnsi="Arial" w:cs="Arial"/>
                <w:b/>
                <w:bCs/>
                <w:sz w:val="24"/>
                <w:szCs w:val="24"/>
              </w:rPr>
              <w:t>Component</w:t>
            </w:r>
          </w:p>
        </w:tc>
        <w:tc>
          <w:tcPr>
            <w:tcW w:w="1575" w:type="dxa"/>
            <w:tcBorders>
              <w:top w:val="single" w:sz="6" w:space="0" w:color="000000"/>
              <w:left w:val="single" w:sz="6" w:space="0" w:color="000000"/>
              <w:bottom w:val="single" w:sz="6" w:space="0" w:color="000000"/>
              <w:right w:val="single" w:sz="6" w:space="0" w:color="000000"/>
            </w:tcBorders>
            <w:hideMark/>
          </w:tcPr>
          <w:p w14:paraId="68F0B24B" w14:textId="04900E18" w:rsidR="00907134" w:rsidRPr="00006FC4" w:rsidRDefault="00907134" w:rsidP="00907134">
            <w:pPr>
              <w:spacing w:line="240" w:lineRule="auto"/>
              <w:rPr>
                <w:rFonts w:ascii="Arial" w:hAnsi="Arial" w:cs="Arial"/>
                <w:b/>
                <w:bCs/>
                <w:sz w:val="24"/>
                <w:szCs w:val="24"/>
              </w:rPr>
            </w:pPr>
            <w:r w:rsidRPr="00006FC4">
              <w:rPr>
                <w:rFonts w:ascii="Arial" w:hAnsi="Arial" w:cs="Arial"/>
                <w:b/>
                <w:bCs/>
                <w:sz w:val="24"/>
                <w:szCs w:val="24"/>
              </w:rPr>
              <w:t>Page number</w:t>
            </w:r>
            <w:r w:rsidR="00FE3F97" w:rsidRPr="00006FC4">
              <w:rPr>
                <w:rFonts w:ascii="Arial" w:hAnsi="Arial" w:cs="Arial"/>
                <w:b/>
                <w:bCs/>
                <w:sz w:val="24"/>
                <w:szCs w:val="24"/>
              </w:rPr>
              <w:t xml:space="preserve"> or </w:t>
            </w:r>
            <w:r w:rsidRPr="00006FC4">
              <w:rPr>
                <w:rFonts w:ascii="Arial" w:hAnsi="Arial" w:cs="Arial"/>
                <w:b/>
                <w:bCs/>
                <w:sz w:val="24"/>
                <w:szCs w:val="24"/>
              </w:rPr>
              <w:t>URL</w:t>
            </w:r>
          </w:p>
        </w:tc>
        <w:tc>
          <w:tcPr>
            <w:tcW w:w="5842" w:type="dxa"/>
            <w:tcBorders>
              <w:top w:val="single" w:sz="6" w:space="0" w:color="000000"/>
              <w:left w:val="single" w:sz="6" w:space="0" w:color="000000"/>
              <w:bottom w:val="single" w:sz="6" w:space="0" w:color="000000"/>
              <w:right w:val="single" w:sz="6" w:space="0" w:color="000000"/>
            </w:tcBorders>
            <w:hideMark/>
          </w:tcPr>
          <w:p w14:paraId="74F4E353" w14:textId="206B38E8" w:rsidR="00907134" w:rsidRPr="00006FC4" w:rsidRDefault="00907134" w:rsidP="00907134">
            <w:pPr>
              <w:spacing w:line="240" w:lineRule="auto"/>
              <w:rPr>
                <w:rFonts w:ascii="Arial" w:hAnsi="Arial" w:cs="Arial"/>
                <w:b/>
                <w:bCs/>
                <w:sz w:val="24"/>
                <w:szCs w:val="24"/>
              </w:rPr>
            </w:pPr>
            <w:r w:rsidRPr="00006FC4">
              <w:rPr>
                <w:rFonts w:ascii="Arial" w:hAnsi="Arial" w:cs="Arial"/>
                <w:b/>
                <w:bCs/>
                <w:sz w:val="24"/>
                <w:szCs w:val="24"/>
              </w:rPr>
              <w:t>Standard(s) Cited from the Social Content Citation Review List / Reason for edit</w:t>
            </w:r>
          </w:p>
        </w:tc>
      </w:tr>
      <w:tr w:rsidR="00907134" w:rsidRPr="00006FC4" w14:paraId="589C9A58"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35AA6D42" w14:textId="1216C2C2" w:rsidR="00907134" w:rsidRPr="00006FC4" w:rsidRDefault="00907134" w:rsidP="004A6206">
            <w:pPr>
              <w:spacing w:line="240" w:lineRule="auto"/>
              <w:jc w:val="center"/>
              <w:rPr>
                <w:rFonts w:ascii="Arial" w:hAnsi="Arial" w:cs="Arial"/>
                <w:sz w:val="24"/>
                <w:szCs w:val="24"/>
              </w:rPr>
            </w:pPr>
            <w:r w:rsidRPr="00006FC4">
              <w:rPr>
                <w:rFonts w:ascii="Arial" w:hAnsi="Arial" w:cs="Arial"/>
                <w:sz w:val="24"/>
                <w:szCs w:val="24"/>
              </w:rPr>
              <w:t>1</w:t>
            </w:r>
          </w:p>
        </w:tc>
        <w:tc>
          <w:tcPr>
            <w:tcW w:w="900" w:type="dxa"/>
            <w:tcBorders>
              <w:top w:val="single" w:sz="6" w:space="0" w:color="000000"/>
              <w:left w:val="single" w:sz="6" w:space="0" w:color="000000"/>
              <w:bottom w:val="single" w:sz="6" w:space="0" w:color="000000"/>
              <w:right w:val="single" w:sz="6" w:space="0" w:color="000000"/>
            </w:tcBorders>
            <w:hideMark/>
          </w:tcPr>
          <w:p w14:paraId="662E3DA3" w14:textId="6B446657" w:rsidR="00907134" w:rsidRPr="00006FC4" w:rsidRDefault="00E00225" w:rsidP="00907134">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16FF8D0E" w14:textId="51D4D66D" w:rsidR="00907134" w:rsidRPr="00006FC4" w:rsidRDefault="00B15F71" w:rsidP="00907134">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64D308B5" w14:textId="2FE084B7" w:rsidR="00907134" w:rsidRPr="00006FC4" w:rsidRDefault="00B15F71" w:rsidP="00907134">
            <w:pPr>
              <w:spacing w:line="240" w:lineRule="auto"/>
              <w:rPr>
                <w:rFonts w:ascii="Arial" w:hAnsi="Arial" w:cs="Arial"/>
                <w:sz w:val="24"/>
                <w:szCs w:val="24"/>
              </w:rPr>
            </w:pPr>
            <w:r w:rsidRPr="00006FC4">
              <w:rPr>
                <w:rFonts w:ascii="Arial" w:eastAsia="Arial" w:hAnsi="Arial" w:cs="Arial"/>
                <w:sz w:val="24"/>
                <w:szCs w:val="24"/>
              </w:rPr>
              <w:t>341/259</w:t>
            </w:r>
          </w:p>
        </w:tc>
        <w:tc>
          <w:tcPr>
            <w:tcW w:w="5842" w:type="dxa"/>
            <w:tcBorders>
              <w:top w:val="single" w:sz="6" w:space="0" w:color="000000"/>
              <w:left w:val="single" w:sz="6" w:space="0" w:color="000000"/>
              <w:bottom w:val="single" w:sz="6" w:space="0" w:color="000000"/>
              <w:right w:val="single" w:sz="6" w:space="0" w:color="000000"/>
            </w:tcBorders>
            <w:hideMark/>
          </w:tcPr>
          <w:p w14:paraId="0F01F18E" w14:textId="2A5EB1A4" w:rsidR="00907134" w:rsidRPr="00006FC4" w:rsidRDefault="005A1094" w:rsidP="00907134">
            <w:pPr>
              <w:spacing w:line="240" w:lineRule="auto"/>
              <w:rPr>
                <w:rFonts w:ascii="Arial" w:hAnsi="Arial" w:cs="Arial"/>
                <w:sz w:val="24"/>
                <w:szCs w:val="24"/>
              </w:rPr>
            </w:pPr>
            <w:r w:rsidRPr="00006FC4">
              <w:rPr>
                <w:rFonts w:ascii="Arial" w:eastAsia="Arial" w:hAnsi="Arial" w:cs="Arial"/>
                <w:sz w:val="24"/>
                <w:szCs w:val="24"/>
              </w:rPr>
              <w:t xml:space="preserve">Base Player (Guitar) Male image - Change to a female base player: Unequal representation of genders </w:t>
            </w:r>
            <w:r w:rsidRPr="00006FC4">
              <w:rPr>
                <w:rFonts w:ascii="Arial" w:eastAsia="Arial" w:hAnsi="Arial" w:cs="Arial"/>
                <w:i/>
                <w:iCs/>
                <w:sz w:val="24"/>
                <w:szCs w:val="24"/>
              </w:rPr>
              <w:t>EC</w:t>
            </w:r>
            <w:r w:rsidRPr="00006FC4">
              <w:rPr>
                <w:rFonts w:ascii="Arial" w:eastAsia="Arial" w:hAnsi="Arial" w:cs="Arial"/>
                <w:sz w:val="24"/>
                <w:szCs w:val="24"/>
              </w:rPr>
              <w:t xml:space="preserve"> 51501, 60040(a), 60044(a) applicability standard 2 (Equal Portrayal)</w:t>
            </w:r>
          </w:p>
        </w:tc>
      </w:tr>
      <w:tr w:rsidR="005C3CF1" w:rsidRPr="00006FC4" w14:paraId="41C0777F" w14:textId="77777777" w:rsidTr="00E00225">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AD9FFEF" w14:textId="0E3A3A90"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2</w:t>
            </w:r>
          </w:p>
        </w:tc>
        <w:tc>
          <w:tcPr>
            <w:tcW w:w="900" w:type="dxa"/>
            <w:tcBorders>
              <w:top w:val="single" w:sz="6" w:space="0" w:color="000000"/>
              <w:left w:val="single" w:sz="6" w:space="0" w:color="000000"/>
              <w:bottom w:val="single" w:sz="6" w:space="0" w:color="000000"/>
              <w:right w:val="single" w:sz="6" w:space="0" w:color="000000"/>
            </w:tcBorders>
            <w:hideMark/>
          </w:tcPr>
          <w:p w14:paraId="683C1EC2" w14:textId="397C9435" w:rsidR="005C3CF1" w:rsidRPr="00006FC4" w:rsidRDefault="00E00225"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6574D563" w14:textId="4568C406"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4E2B19CB" w14:textId="730CEE55" w:rsidR="005C3CF1" w:rsidRPr="00006FC4" w:rsidRDefault="00B15F71" w:rsidP="005C3CF1">
            <w:pPr>
              <w:spacing w:line="240" w:lineRule="auto"/>
              <w:rPr>
                <w:rFonts w:ascii="Arial" w:hAnsi="Arial" w:cs="Arial"/>
                <w:sz w:val="24"/>
                <w:szCs w:val="24"/>
              </w:rPr>
            </w:pPr>
            <w:r w:rsidRPr="00006FC4">
              <w:rPr>
                <w:rFonts w:ascii="Arial" w:eastAsia="Arial" w:hAnsi="Arial" w:cs="Arial"/>
                <w:sz w:val="24"/>
                <w:szCs w:val="24"/>
              </w:rPr>
              <w:t>139/102</w:t>
            </w:r>
          </w:p>
        </w:tc>
        <w:tc>
          <w:tcPr>
            <w:tcW w:w="5842" w:type="dxa"/>
            <w:tcBorders>
              <w:bottom w:val="single" w:sz="4" w:space="0" w:color="auto"/>
            </w:tcBorders>
            <w:hideMark/>
          </w:tcPr>
          <w:p w14:paraId="1898ADCC" w14:textId="4CE77325" w:rsidR="005C3CF1" w:rsidRPr="00006FC4" w:rsidRDefault="005C3CF1" w:rsidP="005C3CF1">
            <w:pPr>
              <w:spacing w:after="0" w:line="240" w:lineRule="auto"/>
              <w:rPr>
                <w:rFonts w:ascii="Arial" w:eastAsia="Arial" w:hAnsi="Arial" w:cs="Arial"/>
                <w:sz w:val="24"/>
                <w:szCs w:val="24"/>
              </w:rPr>
            </w:pPr>
            <w:r w:rsidRPr="00006FC4">
              <w:rPr>
                <w:rFonts w:ascii="Arial" w:eastAsia="Arial" w:hAnsi="Arial" w:cs="Arial"/>
                <w:sz w:val="24"/>
                <w:szCs w:val="24"/>
              </w:rPr>
              <w:t>Image of students (Female on wheelchair) Male standing -</w:t>
            </w:r>
            <w:r w:rsidR="00970CC7" w:rsidRPr="00006FC4">
              <w:rPr>
                <w:rFonts w:ascii="Arial" w:eastAsia="Arial" w:hAnsi="Arial" w:cs="Arial"/>
                <w:sz w:val="24"/>
                <w:szCs w:val="24"/>
              </w:rPr>
              <w:t xml:space="preserve"> </w:t>
            </w:r>
            <w:r w:rsidRPr="00006FC4">
              <w:rPr>
                <w:rFonts w:ascii="Arial" w:eastAsia="Arial" w:hAnsi="Arial" w:cs="Arial"/>
                <w:sz w:val="24"/>
                <w:szCs w:val="24"/>
              </w:rPr>
              <w:t>Change image to Male on wheelchair and female standing: The female on the wheelchair is represented in SE p.</w:t>
            </w:r>
            <w:r w:rsidR="00970CC7" w:rsidRPr="00006FC4">
              <w:rPr>
                <w:rFonts w:ascii="Arial" w:eastAsia="Arial" w:hAnsi="Arial" w:cs="Arial"/>
                <w:sz w:val="24"/>
                <w:szCs w:val="24"/>
              </w:rPr>
              <w:t xml:space="preserve"> </w:t>
            </w:r>
            <w:r w:rsidRPr="00006FC4">
              <w:rPr>
                <w:rFonts w:ascii="Arial" w:eastAsia="Arial" w:hAnsi="Arial" w:cs="Arial"/>
                <w:sz w:val="24"/>
                <w:szCs w:val="24"/>
              </w:rPr>
              <w:t>497</w:t>
            </w:r>
            <w:r w:rsidR="00970CC7" w:rsidRPr="00006FC4">
              <w:rPr>
                <w:rFonts w:ascii="Arial" w:eastAsia="Arial" w:hAnsi="Arial" w:cs="Arial"/>
                <w:sz w:val="24"/>
                <w:szCs w:val="24"/>
              </w:rPr>
              <w:t>.</w:t>
            </w:r>
          </w:p>
          <w:p w14:paraId="668970FD" w14:textId="6639356B" w:rsidR="005C3CF1" w:rsidRPr="00006FC4" w:rsidRDefault="005C3CF1" w:rsidP="005C3CF1">
            <w:pPr>
              <w:spacing w:line="240" w:lineRule="auto"/>
              <w:rPr>
                <w:rFonts w:ascii="Arial" w:hAnsi="Arial" w:cs="Arial"/>
                <w:sz w:val="24"/>
                <w:szCs w:val="24"/>
              </w:rPr>
            </w:pPr>
            <w:r w:rsidRPr="00006FC4">
              <w:rPr>
                <w:rFonts w:ascii="Arial" w:eastAsia="Arial" w:hAnsi="Arial" w:cs="Arial"/>
                <w:sz w:val="24"/>
                <w:szCs w:val="24"/>
              </w:rPr>
              <w:t>TE p.</w:t>
            </w:r>
            <w:r w:rsidR="00970CC7" w:rsidRPr="00006FC4">
              <w:rPr>
                <w:rFonts w:ascii="Arial" w:eastAsia="Arial" w:hAnsi="Arial" w:cs="Arial"/>
                <w:sz w:val="24"/>
                <w:szCs w:val="24"/>
              </w:rPr>
              <w:t xml:space="preserve"> </w:t>
            </w:r>
            <w:r w:rsidRPr="00006FC4">
              <w:rPr>
                <w:rFonts w:ascii="Arial" w:eastAsia="Arial" w:hAnsi="Arial" w:cs="Arial"/>
                <w:sz w:val="24"/>
                <w:szCs w:val="24"/>
              </w:rPr>
              <w:t xml:space="preserve">370 Need male representation in wheelchair </w:t>
            </w:r>
            <w:r w:rsidRPr="00006FC4">
              <w:rPr>
                <w:rFonts w:ascii="Arial" w:eastAsia="Arial" w:hAnsi="Arial" w:cs="Arial"/>
                <w:i/>
                <w:iCs/>
                <w:sz w:val="24"/>
                <w:szCs w:val="24"/>
              </w:rPr>
              <w:t>EC</w:t>
            </w:r>
            <w:r w:rsidRPr="00006FC4">
              <w:rPr>
                <w:rFonts w:ascii="Arial" w:eastAsia="Arial" w:hAnsi="Arial" w:cs="Arial"/>
                <w:sz w:val="24"/>
                <w:szCs w:val="24"/>
              </w:rPr>
              <w:t xml:space="preserve"> 50501, 60040(b), 60044(a) applicability of standard 2 (Proportion of portrayals)</w:t>
            </w:r>
          </w:p>
        </w:tc>
      </w:tr>
      <w:tr w:rsidR="005C3CF1" w:rsidRPr="00006FC4" w14:paraId="2277DDB8" w14:textId="77777777" w:rsidTr="00E00225">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FB517F5" w14:textId="6AE54E9F"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3</w:t>
            </w:r>
          </w:p>
        </w:tc>
        <w:tc>
          <w:tcPr>
            <w:tcW w:w="900" w:type="dxa"/>
            <w:tcBorders>
              <w:top w:val="single" w:sz="6" w:space="0" w:color="000000"/>
              <w:left w:val="single" w:sz="6" w:space="0" w:color="000000"/>
              <w:bottom w:val="single" w:sz="6" w:space="0" w:color="000000"/>
              <w:right w:val="single" w:sz="6" w:space="0" w:color="000000"/>
            </w:tcBorders>
            <w:hideMark/>
          </w:tcPr>
          <w:p w14:paraId="3164DD28" w14:textId="7B4E8041" w:rsidR="005C3CF1" w:rsidRPr="00006FC4" w:rsidRDefault="00E00225"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0585287E" w14:textId="10C1D4B0"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606F1EE5" w14:textId="6F4F4D71" w:rsidR="005C3CF1" w:rsidRPr="00006FC4" w:rsidRDefault="00B15F71" w:rsidP="005C3CF1">
            <w:pPr>
              <w:spacing w:line="240" w:lineRule="auto"/>
              <w:rPr>
                <w:rFonts w:ascii="Arial" w:hAnsi="Arial" w:cs="Arial"/>
                <w:sz w:val="24"/>
                <w:szCs w:val="24"/>
              </w:rPr>
            </w:pPr>
            <w:r w:rsidRPr="00006FC4">
              <w:rPr>
                <w:rFonts w:ascii="Arial" w:eastAsia="Arial" w:hAnsi="Arial" w:cs="Arial"/>
                <w:sz w:val="24"/>
                <w:szCs w:val="24"/>
              </w:rPr>
              <w:t>592/434</w:t>
            </w:r>
          </w:p>
        </w:tc>
        <w:tc>
          <w:tcPr>
            <w:tcW w:w="5842" w:type="dxa"/>
            <w:tcBorders>
              <w:top w:val="single" w:sz="4" w:space="0" w:color="auto"/>
              <w:bottom w:val="single" w:sz="6" w:space="0" w:color="000000"/>
            </w:tcBorders>
            <w:hideMark/>
          </w:tcPr>
          <w:p w14:paraId="22012F14" w14:textId="719991BE" w:rsidR="005C3CF1" w:rsidRPr="00006FC4" w:rsidRDefault="005C3CF1" w:rsidP="005C3CF1">
            <w:pPr>
              <w:spacing w:line="240" w:lineRule="auto"/>
              <w:rPr>
                <w:rFonts w:ascii="Arial" w:hAnsi="Arial" w:cs="Arial"/>
                <w:sz w:val="24"/>
                <w:szCs w:val="24"/>
              </w:rPr>
            </w:pPr>
            <w:r w:rsidRPr="00006FC4">
              <w:rPr>
                <w:rFonts w:ascii="Arial" w:eastAsia="Arial" w:hAnsi="Arial" w:cs="Arial"/>
                <w:sz w:val="24"/>
                <w:szCs w:val="24"/>
              </w:rPr>
              <w:t>Architect female image - Change image to different female ethnicity [architect]: Image of the architect appears on SE p.</w:t>
            </w:r>
            <w:r w:rsidR="00970CC7" w:rsidRPr="00006FC4">
              <w:rPr>
                <w:rFonts w:ascii="Arial" w:eastAsia="Arial" w:hAnsi="Arial" w:cs="Arial"/>
                <w:sz w:val="24"/>
                <w:szCs w:val="24"/>
              </w:rPr>
              <w:t xml:space="preserve"> </w:t>
            </w:r>
            <w:r w:rsidRPr="00006FC4">
              <w:rPr>
                <w:rFonts w:ascii="Arial" w:eastAsia="Arial" w:hAnsi="Arial" w:cs="Arial"/>
                <w:sz w:val="24"/>
                <w:szCs w:val="24"/>
              </w:rPr>
              <w:t>266 / TE p.</w:t>
            </w:r>
            <w:r w:rsidR="00970CC7" w:rsidRPr="00006FC4">
              <w:rPr>
                <w:rFonts w:ascii="Arial" w:eastAsia="Arial" w:hAnsi="Arial" w:cs="Arial"/>
                <w:sz w:val="24"/>
                <w:szCs w:val="24"/>
              </w:rPr>
              <w:t xml:space="preserve"> </w:t>
            </w:r>
            <w:r w:rsidRPr="00006FC4">
              <w:rPr>
                <w:rFonts w:ascii="Arial" w:eastAsia="Arial" w:hAnsi="Arial" w:cs="Arial"/>
                <w:sz w:val="24"/>
                <w:szCs w:val="24"/>
              </w:rPr>
              <w:t>204</w:t>
            </w:r>
            <w:r w:rsidR="00970CC7" w:rsidRPr="00006FC4">
              <w:rPr>
                <w:rFonts w:ascii="Arial" w:eastAsia="Arial" w:hAnsi="Arial" w:cs="Arial"/>
                <w:sz w:val="24"/>
                <w:szCs w:val="24"/>
              </w:rPr>
              <w:t>.</w:t>
            </w:r>
            <w:r w:rsidRPr="00006FC4">
              <w:rPr>
                <w:rFonts w:ascii="Arial" w:eastAsia="Arial" w:hAnsi="Arial" w:cs="Arial"/>
                <w:sz w:val="24"/>
                <w:szCs w:val="24"/>
              </w:rPr>
              <w:t xml:space="preserve"> Need representation of other ethnicities. </w:t>
            </w:r>
            <w:r w:rsidRPr="00006FC4">
              <w:rPr>
                <w:rFonts w:ascii="Arial" w:eastAsia="Arial" w:hAnsi="Arial" w:cs="Arial"/>
                <w:i/>
                <w:iCs/>
                <w:sz w:val="24"/>
                <w:szCs w:val="24"/>
              </w:rPr>
              <w:t>EC</w:t>
            </w:r>
            <w:r w:rsidRPr="00006FC4">
              <w:rPr>
                <w:rFonts w:ascii="Arial" w:eastAsia="Arial" w:hAnsi="Arial" w:cs="Arial"/>
                <w:sz w:val="24"/>
                <w:szCs w:val="24"/>
              </w:rPr>
              <w:t xml:space="preserve"> 60040 (b) applicability of standards 2 (Proportion of portrayals)</w:t>
            </w:r>
          </w:p>
        </w:tc>
      </w:tr>
      <w:tr w:rsidR="005C3CF1" w:rsidRPr="00006FC4" w14:paraId="5B22396E" w14:textId="77777777" w:rsidTr="00E00225">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6B81B24F" w14:textId="7A061F52"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4</w:t>
            </w:r>
          </w:p>
        </w:tc>
        <w:tc>
          <w:tcPr>
            <w:tcW w:w="900" w:type="dxa"/>
            <w:tcBorders>
              <w:top w:val="single" w:sz="6" w:space="0" w:color="000000"/>
              <w:left w:val="single" w:sz="6" w:space="0" w:color="000000"/>
              <w:bottom w:val="single" w:sz="6" w:space="0" w:color="000000"/>
              <w:right w:val="single" w:sz="6" w:space="0" w:color="000000"/>
            </w:tcBorders>
            <w:hideMark/>
          </w:tcPr>
          <w:p w14:paraId="69A27210" w14:textId="0D9B3700" w:rsidR="005C3CF1" w:rsidRPr="00006FC4" w:rsidRDefault="00E00225"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17FEC946" w14:textId="27FB5D3E"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247C46C4" w14:textId="4339B219"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50/36</w:t>
            </w:r>
          </w:p>
        </w:tc>
        <w:tc>
          <w:tcPr>
            <w:tcW w:w="5842" w:type="dxa"/>
            <w:tcBorders>
              <w:top w:val="single" w:sz="6" w:space="0" w:color="000000"/>
              <w:left w:val="single" w:sz="6" w:space="0" w:color="000000"/>
              <w:bottom w:val="single" w:sz="6" w:space="0" w:color="000000"/>
              <w:right w:val="single" w:sz="6" w:space="0" w:color="000000"/>
            </w:tcBorders>
            <w:hideMark/>
          </w:tcPr>
          <w:p w14:paraId="4EB399DB" w14:textId="2C571EA3"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 xml:space="preserve">Image of male student -Change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6CF263D7"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4B0206C1" w14:textId="57EC8CD7"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5</w:t>
            </w:r>
          </w:p>
        </w:tc>
        <w:tc>
          <w:tcPr>
            <w:tcW w:w="900" w:type="dxa"/>
            <w:tcBorders>
              <w:top w:val="single" w:sz="6" w:space="0" w:color="000000"/>
              <w:left w:val="single" w:sz="6" w:space="0" w:color="000000"/>
              <w:bottom w:val="single" w:sz="6" w:space="0" w:color="000000"/>
              <w:right w:val="single" w:sz="6" w:space="0" w:color="000000"/>
            </w:tcBorders>
            <w:hideMark/>
          </w:tcPr>
          <w:p w14:paraId="27C9F321" w14:textId="1699B85E" w:rsidR="005C3CF1" w:rsidRPr="00006FC4" w:rsidRDefault="00E00225"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09810ABD" w14:textId="7134CD97"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3685AEA8" w14:textId="25994E86"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73/54</w:t>
            </w:r>
          </w:p>
        </w:tc>
        <w:tc>
          <w:tcPr>
            <w:tcW w:w="5842" w:type="dxa"/>
            <w:tcBorders>
              <w:top w:val="single" w:sz="6" w:space="0" w:color="000000"/>
              <w:left w:val="single" w:sz="6" w:space="0" w:color="000000"/>
              <w:bottom w:val="single" w:sz="6" w:space="0" w:color="000000"/>
              <w:right w:val="single" w:sz="6" w:space="0" w:color="000000"/>
            </w:tcBorders>
            <w:hideMark/>
          </w:tcPr>
          <w:p w14:paraId="418A2D23" w14:textId="2B791080"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 xml:space="preserve">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7D54FA36"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29ED1DED" w14:textId="6EADEFB8"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6</w:t>
            </w:r>
          </w:p>
        </w:tc>
        <w:tc>
          <w:tcPr>
            <w:tcW w:w="900" w:type="dxa"/>
            <w:tcBorders>
              <w:top w:val="single" w:sz="6" w:space="0" w:color="000000"/>
              <w:left w:val="single" w:sz="6" w:space="0" w:color="000000"/>
              <w:bottom w:val="single" w:sz="6" w:space="0" w:color="000000"/>
              <w:right w:val="single" w:sz="6" w:space="0" w:color="000000"/>
            </w:tcBorders>
            <w:hideMark/>
          </w:tcPr>
          <w:p w14:paraId="08A1D974" w14:textId="2242BEEC" w:rsidR="005C3CF1" w:rsidRPr="00006FC4" w:rsidRDefault="00E00225"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441FEE23" w14:textId="049404BA"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17FF9AFF" w14:textId="719A3418"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181/134</w:t>
            </w:r>
          </w:p>
        </w:tc>
        <w:tc>
          <w:tcPr>
            <w:tcW w:w="5842" w:type="dxa"/>
            <w:tcBorders>
              <w:top w:val="single" w:sz="6" w:space="0" w:color="000000"/>
              <w:left w:val="single" w:sz="6" w:space="0" w:color="000000"/>
              <w:bottom w:val="single" w:sz="6" w:space="0" w:color="000000"/>
              <w:right w:val="single" w:sz="6" w:space="0" w:color="000000"/>
            </w:tcBorders>
            <w:hideMark/>
          </w:tcPr>
          <w:p w14:paraId="43E9D9CA" w14:textId="5E7AB652"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 xml:space="preserve">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40E7ECE8"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400FF608" w14:textId="60FA360B"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lastRenderedPageBreak/>
              <w:t>7</w:t>
            </w:r>
          </w:p>
        </w:tc>
        <w:tc>
          <w:tcPr>
            <w:tcW w:w="900" w:type="dxa"/>
            <w:tcBorders>
              <w:top w:val="single" w:sz="6" w:space="0" w:color="000000"/>
              <w:left w:val="single" w:sz="6" w:space="0" w:color="000000"/>
              <w:bottom w:val="single" w:sz="6" w:space="0" w:color="000000"/>
              <w:right w:val="single" w:sz="6" w:space="0" w:color="000000"/>
            </w:tcBorders>
            <w:hideMark/>
          </w:tcPr>
          <w:p w14:paraId="3F5E7A08" w14:textId="75A3363A" w:rsidR="005C3CF1" w:rsidRPr="00006FC4" w:rsidRDefault="00E00225"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267C58AE" w14:textId="2B728D7C"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0B62C18A" w14:textId="14B7037C"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200/149</w:t>
            </w:r>
          </w:p>
        </w:tc>
        <w:tc>
          <w:tcPr>
            <w:tcW w:w="5842" w:type="dxa"/>
            <w:tcBorders>
              <w:top w:val="single" w:sz="6" w:space="0" w:color="000000"/>
              <w:left w:val="single" w:sz="6" w:space="0" w:color="000000"/>
              <w:bottom w:val="single" w:sz="6" w:space="0" w:color="000000"/>
              <w:right w:val="single" w:sz="6" w:space="0" w:color="000000"/>
            </w:tcBorders>
            <w:hideMark/>
          </w:tcPr>
          <w:p w14:paraId="66A772B1" w14:textId="24B14DFE"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 xml:space="preserve">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21062D4D" w14:textId="77777777" w:rsidTr="00A96CE6">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1C785CBF" w14:textId="79F83D87"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8</w:t>
            </w:r>
          </w:p>
        </w:tc>
        <w:tc>
          <w:tcPr>
            <w:tcW w:w="900" w:type="dxa"/>
            <w:tcBorders>
              <w:top w:val="single" w:sz="6" w:space="0" w:color="000000"/>
              <w:left w:val="single" w:sz="6" w:space="0" w:color="000000"/>
              <w:bottom w:val="single" w:sz="6" w:space="0" w:color="000000"/>
              <w:right w:val="single" w:sz="6" w:space="0" w:color="000000"/>
            </w:tcBorders>
            <w:hideMark/>
          </w:tcPr>
          <w:p w14:paraId="508AC468" w14:textId="387653CD"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769DAC62" w14:textId="64AA9347"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19EB2D4E" w14:textId="3EAC88BD"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232/176</w:t>
            </w:r>
          </w:p>
        </w:tc>
        <w:tc>
          <w:tcPr>
            <w:tcW w:w="5842" w:type="dxa"/>
            <w:hideMark/>
          </w:tcPr>
          <w:p w14:paraId="6E35CCFE" w14:textId="4109D9D2" w:rsidR="005C3CF1" w:rsidRPr="00006FC4" w:rsidRDefault="005C3CF1" w:rsidP="005C3CF1">
            <w:pPr>
              <w:spacing w:line="240" w:lineRule="auto"/>
              <w:rPr>
                <w:rFonts w:ascii="Arial" w:hAnsi="Arial" w:cs="Arial"/>
                <w:sz w:val="24"/>
                <w:szCs w:val="24"/>
              </w:rPr>
            </w:pPr>
            <w:r w:rsidRPr="00006FC4">
              <w:rPr>
                <w:rFonts w:ascii="Arial" w:eastAsia="Arial" w:hAnsi="Arial" w:cs="Arial"/>
                <w:sz w:val="24"/>
                <w:szCs w:val="24"/>
              </w:rPr>
              <w:t>Image of male student -</w:t>
            </w:r>
            <w:r w:rsidR="00970CC7" w:rsidRPr="00006FC4">
              <w:rPr>
                <w:rFonts w:ascii="Arial" w:eastAsia="Arial" w:hAnsi="Arial" w:cs="Arial"/>
                <w:sz w:val="24"/>
                <w:szCs w:val="24"/>
              </w:rPr>
              <w:t xml:space="preserve"> </w:t>
            </w:r>
            <w:r w:rsidRPr="00006FC4">
              <w:rPr>
                <w:rFonts w:ascii="Arial" w:eastAsia="Arial" w:hAnsi="Arial" w:cs="Arial"/>
                <w:sz w:val="24"/>
                <w:szCs w:val="24"/>
              </w:rPr>
              <w:t xml:space="preserve">Change to female student: Unequal representation of genders </w:t>
            </w:r>
            <w:r w:rsidRPr="00006FC4">
              <w:rPr>
                <w:rFonts w:ascii="Arial" w:eastAsia="Arial" w:hAnsi="Arial" w:cs="Arial"/>
                <w:i/>
                <w:iCs/>
                <w:sz w:val="24"/>
                <w:szCs w:val="24"/>
              </w:rPr>
              <w:t>EC</w:t>
            </w:r>
            <w:r w:rsidRPr="00006FC4">
              <w:rPr>
                <w:rFonts w:ascii="Arial" w:eastAsia="Arial" w:hAnsi="Arial" w:cs="Arial"/>
                <w:sz w:val="24"/>
                <w:szCs w:val="24"/>
              </w:rPr>
              <w:t xml:space="preserve"> 51501, 60040(a), 60044(a) applicability standard 2 (Equal Portrayal)</w:t>
            </w:r>
          </w:p>
        </w:tc>
      </w:tr>
      <w:tr w:rsidR="005C3CF1" w:rsidRPr="00006FC4" w14:paraId="17A347AD"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hideMark/>
          </w:tcPr>
          <w:p w14:paraId="0504B4B9" w14:textId="435D55B6"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9</w:t>
            </w:r>
          </w:p>
        </w:tc>
        <w:tc>
          <w:tcPr>
            <w:tcW w:w="900" w:type="dxa"/>
            <w:tcBorders>
              <w:top w:val="single" w:sz="6" w:space="0" w:color="000000"/>
              <w:left w:val="single" w:sz="6" w:space="0" w:color="000000"/>
              <w:bottom w:val="single" w:sz="6" w:space="0" w:color="000000"/>
              <w:right w:val="single" w:sz="6" w:space="0" w:color="000000"/>
            </w:tcBorders>
            <w:hideMark/>
          </w:tcPr>
          <w:p w14:paraId="2095D734" w14:textId="2E79A1A3"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hideMark/>
          </w:tcPr>
          <w:p w14:paraId="2F6DAFFF" w14:textId="7EE104B3"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hideMark/>
          </w:tcPr>
          <w:p w14:paraId="1E0595C4" w14:textId="66B22D48"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359/272</w:t>
            </w:r>
          </w:p>
        </w:tc>
        <w:tc>
          <w:tcPr>
            <w:tcW w:w="5842" w:type="dxa"/>
            <w:tcBorders>
              <w:top w:val="single" w:sz="6" w:space="0" w:color="000000"/>
              <w:left w:val="single" w:sz="6" w:space="0" w:color="000000"/>
              <w:bottom w:val="single" w:sz="6" w:space="0" w:color="000000"/>
              <w:right w:val="single" w:sz="6" w:space="0" w:color="000000"/>
            </w:tcBorders>
            <w:hideMark/>
          </w:tcPr>
          <w:p w14:paraId="574F48A8" w14:textId="31F6313F"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Change to female student: Unequal representation of genders</w:t>
            </w:r>
            <w:r w:rsidRPr="00006FC4">
              <w:rPr>
                <w:rFonts w:ascii="Arial" w:hAnsi="Arial" w:cs="Arial"/>
                <w:i/>
                <w:iCs/>
                <w:sz w:val="24"/>
                <w:szCs w:val="24"/>
              </w:rPr>
              <w:t xml:space="preserve"> EC</w:t>
            </w:r>
            <w:r w:rsidRPr="00006FC4">
              <w:rPr>
                <w:rFonts w:ascii="Arial" w:hAnsi="Arial" w:cs="Arial"/>
                <w:sz w:val="24"/>
                <w:szCs w:val="24"/>
              </w:rPr>
              <w:t xml:space="preserve"> 51501, 60040(a), 60044(a) applicability standard 2 (Equal Portrayal)</w:t>
            </w:r>
          </w:p>
        </w:tc>
      </w:tr>
      <w:tr w:rsidR="005C3CF1" w:rsidRPr="00006FC4" w14:paraId="5C72D579"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751840E7" w14:textId="20DF8014"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10</w:t>
            </w:r>
          </w:p>
        </w:tc>
        <w:tc>
          <w:tcPr>
            <w:tcW w:w="900" w:type="dxa"/>
            <w:tcBorders>
              <w:top w:val="single" w:sz="6" w:space="0" w:color="000000"/>
              <w:left w:val="single" w:sz="6" w:space="0" w:color="000000"/>
              <w:bottom w:val="single" w:sz="6" w:space="0" w:color="000000"/>
              <w:right w:val="single" w:sz="6" w:space="0" w:color="000000"/>
            </w:tcBorders>
          </w:tcPr>
          <w:p w14:paraId="3E7ED6B4" w14:textId="0B3AAC9B"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tcPr>
          <w:p w14:paraId="22FF89BD" w14:textId="197E352D"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tcPr>
          <w:p w14:paraId="4053E30A" w14:textId="773E82CB"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457/342</w:t>
            </w:r>
          </w:p>
        </w:tc>
        <w:tc>
          <w:tcPr>
            <w:tcW w:w="5842" w:type="dxa"/>
            <w:tcBorders>
              <w:top w:val="single" w:sz="6" w:space="0" w:color="000000"/>
              <w:left w:val="single" w:sz="6" w:space="0" w:color="000000"/>
              <w:bottom w:val="single" w:sz="6" w:space="0" w:color="000000"/>
              <w:right w:val="single" w:sz="6" w:space="0" w:color="000000"/>
            </w:tcBorders>
          </w:tcPr>
          <w:p w14:paraId="6D39C621" w14:textId="4CCBFD33"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 xml:space="preserve">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3D03A110"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4E1066F1" w14:textId="16838658"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11</w:t>
            </w:r>
          </w:p>
        </w:tc>
        <w:tc>
          <w:tcPr>
            <w:tcW w:w="900" w:type="dxa"/>
            <w:tcBorders>
              <w:top w:val="single" w:sz="6" w:space="0" w:color="000000"/>
              <w:left w:val="single" w:sz="6" w:space="0" w:color="000000"/>
              <w:bottom w:val="single" w:sz="6" w:space="0" w:color="000000"/>
              <w:right w:val="single" w:sz="6" w:space="0" w:color="000000"/>
            </w:tcBorders>
          </w:tcPr>
          <w:p w14:paraId="664A186B" w14:textId="64FC673C"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tcPr>
          <w:p w14:paraId="4397BE27" w14:textId="24595FDF"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tcPr>
          <w:p w14:paraId="2F66AC9F" w14:textId="2036CFBA"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463/347</w:t>
            </w:r>
          </w:p>
        </w:tc>
        <w:tc>
          <w:tcPr>
            <w:tcW w:w="5842" w:type="dxa"/>
            <w:tcBorders>
              <w:top w:val="single" w:sz="6" w:space="0" w:color="000000"/>
              <w:left w:val="single" w:sz="6" w:space="0" w:color="000000"/>
              <w:bottom w:val="single" w:sz="6" w:space="0" w:color="000000"/>
              <w:right w:val="single" w:sz="6" w:space="0" w:color="000000"/>
            </w:tcBorders>
          </w:tcPr>
          <w:p w14:paraId="10F90A0F" w14:textId="48BD7A06"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 xml:space="preserve">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1ABE1601"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286FBC6A" w14:textId="0CC86FD2"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12</w:t>
            </w:r>
          </w:p>
        </w:tc>
        <w:tc>
          <w:tcPr>
            <w:tcW w:w="900" w:type="dxa"/>
            <w:tcBorders>
              <w:top w:val="single" w:sz="6" w:space="0" w:color="000000"/>
              <w:left w:val="single" w:sz="6" w:space="0" w:color="000000"/>
              <w:bottom w:val="single" w:sz="6" w:space="0" w:color="000000"/>
              <w:right w:val="single" w:sz="6" w:space="0" w:color="000000"/>
            </w:tcBorders>
          </w:tcPr>
          <w:p w14:paraId="619BF563" w14:textId="42115A17"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tcPr>
          <w:p w14:paraId="3721D0B9" w14:textId="0BA99C05"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tcPr>
          <w:p w14:paraId="2751296B" w14:textId="4C130566"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559/411</w:t>
            </w:r>
          </w:p>
        </w:tc>
        <w:tc>
          <w:tcPr>
            <w:tcW w:w="5842" w:type="dxa"/>
            <w:tcBorders>
              <w:top w:val="single" w:sz="6" w:space="0" w:color="000000"/>
              <w:left w:val="single" w:sz="6" w:space="0" w:color="000000"/>
              <w:bottom w:val="single" w:sz="6" w:space="0" w:color="000000"/>
              <w:right w:val="single" w:sz="6" w:space="0" w:color="000000"/>
            </w:tcBorders>
          </w:tcPr>
          <w:p w14:paraId="6FAEAA09" w14:textId="27FF129F"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Image of male student -</w:t>
            </w:r>
            <w:r w:rsidR="00970CC7" w:rsidRPr="00006FC4">
              <w:rPr>
                <w:rFonts w:ascii="Arial" w:hAnsi="Arial" w:cs="Arial"/>
                <w:sz w:val="24"/>
                <w:szCs w:val="24"/>
              </w:rPr>
              <w:t xml:space="preserve"> </w:t>
            </w:r>
            <w:r w:rsidRPr="00006FC4">
              <w:rPr>
                <w:rFonts w:ascii="Arial" w:hAnsi="Arial" w:cs="Arial"/>
                <w:sz w:val="24"/>
                <w:szCs w:val="24"/>
              </w:rPr>
              <w:t xml:space="preserve">Change to female student: Unequal representation of genders </w:t>
            </w:r>
            <w:r w:rsidRPr="00006FC4">
              <w:rPr>
                <w:rFonts w:ascii="Arial" w:hAnsi="Arial" w:cs="Arial"/>
                <w:i/>
                <w:iCs/>
                <w:sz w:val="24"/>
                <w:szCs w:val="24"/>
              </w:rPr>
              <w:t>EC</w:t>
            </w:r>
            <w:r w:rsidRPr="00006FC4">
              <w:rPr>
                <w:rFonts w:ascii="Arial" w:hAnsi="Arial" w:cs="Arial"/>
                <w:sz w:val="24"/>
                <w:szCs w:val="24"/>
              </w:rPr>
              <w:t xml:space="preserve"> 51501, 60040(a), 60044(a) applicability standard 2 (Equal Portrayal)</w:t>
            </w:r>
          </w:p>
        </w:tc>
      </w:tr>
      <w:tr w:rsidR="005C3CF1" w:rsidRPr="00006FC4" w14:paraId="3AA45890" w14:textId="77777777" w:rsidTr="00332A2A">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6874C199" w14:textId="6A6C5B55"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13</w:t>
            </w:r>
          </w:p>
        </w:tc>
        <w:tc>
          <w:tcPr>
            <w:tcW w:w="900" w:type="dxa"/>
            <w:tcBorders>
              <w:top w:val="single" w:sz="6" w:space="0" w:color="000000"/>
              <w:left w:val="single" w:sz="6" w:space="0" w:color="000000"/>
              <w:bottom w:val="single" w:sz="6" w:space="0" w:color="000000"/>
              <w:right w:val="single" w:sz="6" w:space="0" w:color="000000"/>
            </w:tcBorders>
          </w:tcPr>
          <w:p w14:paraId="6233F641" w14:textId="2EB9F069"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tcPr>
          <w:p w14:paraId="7E7AF620" w14:textId="04D31CF9"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SE/TE</w:t>
            </w:r>
          </w:p>
        </w:tc>
        <w:tc>
          <w:tcPr>
            <w:tcW w:w="1575" w:type="dxa"/>
            <w:tcBorders>
              <w:top w:val="single" w:sz="6" w:space="0" w:color="000000"/>
              <w:left w:val="single" w:sz="6" w:space="0" w:color="000000"/>
              <w:bottom w:val="single" w:sz="6" w:space="0" w:color="000000"/>
              <w:right w:val="single" w:sz="6" w:space="0" w:color="000000"/>
            </w:tcBorders>
          </w:tcPr>
          <w:p w14:paraId="4E4113A6" w14:textId="0447E7EA" w:rsidR="005C3CF1" w:rsidRPr="00006FC4" w:rsidRDefault="00B15F71" w:rsidP="005C3CF1">
            <w:pPr>
              <w:spacing w:line="240" w:lineRule="auto"/>
              <w:rPr>
                <w:rFonts w:ascii="Arial" w:hAnsi="Arial" w:cs="Arial"/>
                <w:sz w:val="24"/>
                <w:szCs w:val="24"/>
              </w:rPr>
            </w:pPr>
            <w:r w:rsidRPr="00006FC4">
              <w:rPr>
                <w:rFonts w:ascii="Arial" w:hAnsi="Arial" w:cs="Arial"/>
                <w:sz w:val="24"/>
                <w:szCs w:val="24"/>
              </w:rPr>
              <w:t>579/426</w:t>
            </w:r>
          </w:p>
        </w:tc>
        <w:tc>
          <w:tcPr>
            <w:tcW w:w="5842" w:type="dxa"/>
          </w:tcPr>
          <w:p w14:paraId="319BA20B" w14:textId="7F7A1A73" w:rsidR="005C3CF1" w:rsidRPr="00006FC4" w:rsidRDefault="005C3CF1" w:rsidP="005C3CF1">
            <w:pPr>
              <w:spacing w:line="240" w:lineRule="auto"/>
              <w:rPr>
                <w:rFonts w:ascii="Arial" w:hAnsi="Arial" w:cs="Arial"/>
                <w:sz w:val="24"/>
                <w:szCs w:val="24"/>
              </w:rPr>
            </w:pPr>
            <w:r w:rsidRPr="00006FC4">
              <w:rPr>
                <w:rFonts w:ascii="Arial" w:eastAsia="Arial" w:hAnsi="Arial" w:cs="Arial"/>
                <w:sz w:val="24"/>
                <w:szCs w:val="24"/>
              </w:rPr>
              <w:t>Image of male student -</w:t>
            </w:r>
            <w:r w:rsidR="00970CC7" w:rsidRPr="00006FC4">
              <w:rPr>
                <w:rFonts w:ascii="Arial" w:eastAsia="Arial" w:hAnsi="Arial" w:cs="Arial"/>
                <w:sz w:val="24"/>
                <w:szCs w:val="24"/>
              </w:rPr>
              <w:t xml:space="preserve"> </w:t>
            </w:r>
            <w:r w:rsidRPr="00006FC4">
              <w:rPr>
                <w:rFonts w:ascii="Arial" w:eastAsia="Arial" w:hAnsi="Arial" w:cs="Arial"/>
                <w:sz w:val="24"/>
                <w:szCs w:val="24"/>
              </w:rPr>
              <w:t xml:space="preserve">Change to female student: Unequal representation of genders </w:t>
            </w:r>
            <w:r w:rsidRPr="00006FC4">
              <w:rPr>
                <w:rFonts w:ascii="Arial" w:eastAsia="Arial" w:hAnsi="Arial" w:cs="Arial"/>
                <w:i/>
                <w:iCs/>
                <w:sz w:val="24"/>
                <w:szCs w:val="24"/>
              </w:rPr>
              <w:t>EC</w:t>
            </w:r>
            <w:r w:rsidRPr="00006FC4">
              <w:rPr>
                <w:rFonts w:ascii="Arial" w:eastAsia="Arial" w:hAnsi="Arial" w:cs="Arial"/>
                <w:sz w:val="24"/>
                <w:szCs w:val="24"/>
              </w:rPr>
              <w:t xml:space="preserve"> 51501, 60040(a), 60044(a) applicability standard 2 (Equal Portrayal)</w:t>
            </w:r>
          </w:p>
        </w:tc>
      </w:tr>
      <w:tr w:rsidR="005C3CF1" w:rsidRPr="00006FC4" w14:paraId="79AB1217" w14:textId="77777777" w:rsidTr="00FE3F97">
        <w:trPr>
          <w:cantSplit/>
          <w:trHeight w:val="300"/>
        </w:trPr>
        <w:tc>
          <w:tcPr>
            <w:tcW w:w="630" w:type="dxa"/>
            <w:tcBorders>
              <w:top w:val="single" w:sz="6" w:space="0" w:color="000000"/>
              <w:left w:val="single" w:sz="6" w:space="0" w:color="000000"/>
              <w:bottom w:val="single" w:sz="6" w:space="0" w:color="000000"/>
              <w:right w:val="single" w:sz="6" w:space="0" w:color="000000"/>
            </w:tcBorders>
          </w:tcPr>
          <w:p w14:paraId="76AAEB84" w14:textId="38A31456" w:rsidR="005C3CF1" w:rsidRPr="00006FC4" w:rsidRDefault="005C3CF1" w:rsidP="005C3CF1">
            <w:pPr>
              <w:spacing w:line="240" w:lineRule="auto"/>
              <w:jc w:val="center"/>
              <w:rPr>
                <w:rFonts w:ascii="Arial" w:hAnsi="Arial" w:cs="Arial"/>
                <w:sz w:val="24"/>
                <w:szCs w:val="24"/>
              </w:rPr>
            </w:pPr>
            <w:r w:rsidRPr="00006FC4">
              <w:rPr>
                <w:rFonts w:ascii="Arial" w:hAnsi="Arial" w:cs="Arial"/>
                <w:sz w:val="24"/>
                <w:szCs w:val="24"/>
              </w:rPr>
              <w:t>14</w:t>
            </w:r>
          </w:p>
        </w:tc>
        <w:tc>
          <w:tcPr>
            <w:tcW w:w="900" w:type="dxa"/>
            <w:tcBorders>
              <w:top w:val="single" w:sz="6" w:space="0" w:color="000000"/>
              <w:left w:val="single" w:sz="6" w:space="0" w:color="000000"/>
              <w:bottom w:val="single" w:sz="6" w:space="0" w:color="000000"/>
              <w:right w:val="single" w:sz="6" w:space="0" w:color="000000"/>
            </w:tcBorders>
          </w:tcPr>
          <w:p w14:paraId="161A1A45" w14:textId="2E48ADA2" w:rsidR="005C3CF1" w:rsidRPr="00006FC4" w:rsidRDefault="005A78A2" w:rsidP="005C3CF1">
            <w:pPr>
              <w:spacing w:line="240" w:lineRule="auto"/>
              <w:rPr>
                <w:rFonts w:ascii="Arial" w:hAnsi="Arial" w:cs="Arial"/>
                <w:sz w:val="24"/>
                <w:szCs w:val="24"/>
              </w:rPr>
            </w:pPr>
            <w:r w:rsidRPr="00006FC4">
              <w:rPr>
                <w:rFonts w:ascii="Arial" w:hAnsi="Arial" w:cs="Arial"/>
                <w:sz w:val="24"/>
                <w:szCs w:val="24"/>
              </w:rPr>
              <w:t>M1</w:t>
            </w:r>
          </w:p>
        </w:tc>
        <w:tc>
          <w:tcPr>
            <w:tcW w:w="1763" w:type="dxa"/>
            <w:tcBorders>
              <w:top w:val="single" w:sz="6" w:space="0" w:color="000000"/>
              <w:left w:val="single" w:sz="6" w:space="0" w:color="000000"/>
              <w:bottom w:val="single" w:sz="6" w:space="0" w:color="000000"/>
              <w:right w:val="single" w:sz="6" w:space="0" w:color="000000"/>
            </w:tcBorders>
          </w:tcPr>
          <w:p w14:paraId="026E9187" w14:textId="6FAFE6BE"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TE</w:t>
            </w:r>
          </w:p>
        </w:tc>
        <w:tc>
          <w:tcPr>
            <w:tcW w:w="1575" w:type="dxa"/>
            <w:tcBorders>
              <w:top w:val="single" w:sz="6" w:space="0" w:color="000000"/>
              <w:left w:val="single" w:sz="6" w:space="0" w:color="000000"/>
              <w:bottom w:val="single" w:sz="6" w:space="0" w:color="000000"/>
              <w:right w:val="single" w:sz="6" w:space="0" w:color="000000"/>
            </w:tcBorders>
          </w:tcPr>
          <w:p w14:paraId="66D18DF4" w14:textId="427CF9F5" w:rsidR="005C3CF1" w:rsidRPr="00006FC4" w:rsidRDefault="00B15F71" w:rsidP="005C3CF1">
            <w:pPr>
              <w:spacing w:line="240" w:lineRule="auto"/>
              <w:rPr>
                <w:rFonts w:ascii="Arial" w:hAnsi="Arial" w:cs="Arial"/>
                <w:sz w:val="24"/>
                <w:szCs w:val="24"/>
              </w:rPr>
            </w:pPr>
            <w:r w:rsidRPr="00006FC4">
              <w:rPr>
                <w:rFonts w:ascii="Arial" w:eastAsia="Arial" w:hAnsi="Arial" w:cs="Arial"/>
                <w:sz w:val="24"/>
                <w:szCs w:val="24"/>
              </w:rPr>
              <w:t>51</w:t>
            </w:r>
          </w:p>
        </w:tc>
        <w:tc>
          <w:tcPr>
            <w:tcW w:w="5842" w:type="dxa"/>
            <w:tcBorders>
              <w:top w:val="single" w:sz="6" w:space="0" w:color="000000"/>
              <w:left w:val="single" w:sz="6" w:space="0" w:color="000000"/>
              <w:bottom w:val="single" w:sz="6" w:space="0" w:color="000000"/>
              <w:right w:val="single" w:sz="6" w:space="0" w:color="000000"/>
            </w:tcBorders>
          </w:tcPr>
          <w:p w14:paraId="103FC667" w14:textId="562BE298" w:rsidR="005C3CF1" w:rsidRPr="00006FC4" w:rsidRDefault="005C3CF1" w:rsidP="005C3CF1">
            <w:pPr>
              <w:spacing w:line="240" w:lineRule="auto"/>
              <w:rPr>
                <w:rFonts w:ascii="Arial" w:hAnsi="Arial" w:cs="Arial"/>
                <w:sz w:val="24"/>
                <w:szCs w:val="24"/>
              </w:rPr>
            </w:pPr>
            <w:r w:rsidRPr="00006FC4">
              <w:rPr>
                <w:rFonts w:ascii="Arial" w:hAnsi="Arial" w:cs="Arial"/>
                <w:sz w:val="24"/>
                <w:szCs w:val="24"/>
              </w:rPr>
              <w:t xml:space="preserve">Reference to “many Asian cultures” in India’s Notes - Change to “Some students may consider direct eye contact to be disrespectful” </w:t>
            </w:r>
            <w:r w:rsidRPr="00006FC4">
              <w:rPr>
                <w:rFonts w:ascii="Arial" w:hAnsi="Arial" w:cs="Arial"/>
                <w:i/>
                <w:iCs/>
                <w:sz w:val="24"/>
                <w:szCs w:val="24"/>
              </w:rPr>
              <w:t>EC</w:t>
            </w:r>
            <w:r w:rsidRPr="00006FC4">
              <w:rPr>
                <w:rFonts w:ascii="Arial" w:hAnsi="Arial" w:cs="Arial"/>
                <w:sz w:val="24"/>
                <w:szCs w:val="24"/>
              </w:rPr>
              <w:t xml:space="preserve"> 50501, 60040(b), 60044(a) applicability standard 1 (Adverse Reflection) and standard 3 (Customs and lifestyles)</w:t>
            </w:r>
          </w:p>
        </w:tc>
      </w:tr>
    </w:tbl>
    <w:p w14:paraId="7DF83B83" w14:textId="2A20561C" w:rsidR="004448CA" w:rsidRPr="00006FC4" w:rsidRDefault="003765ED" w:rsidP="003765ED">
      <w:pPr>
        <w:spacing w:before="720" w:after="0" w:line="240" w:lineRule="auto"/>
        <w:rPr>
          <w:rFonts w:ascii="Arial" w:hAnsi="Arial" w:cs="Arial"/>
          <w:sz w:val="24"/>
          <w:szCs w:val="24"/>
        </w:rPr>
      </w:pPr>
      <w:r w:rsidRPr="00006FC4">
        <w:rPr>
          <w:rFonts w:ascii="Arial" w:hAnsi="Arial" w:cs="Arial"/>
          <w:sz w:val="24"/>
          <w:szCs w:val="24"/>
        </w:rPr>
        <w:t xml:space="preserve">California Department of Education, </w:t>
      </w:r>
      <w:r w:rsidR="009F6CD6" w:rsidRPr="00006FC4">
        <w:rPr>
          <w:rFonts w:ascii="Arial" w:hAnsi="Arial" w:cs="Arial"/>
          <w:sz w:val="24"/>
          <w:szCs w:val="24"/>
        </w:rPr>
        <w:t>August 2025</w:t>
      </w:r>
    </w:p>
    <w:sectPr w:rsidR="004448CA" w:rsidRPr="00006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8532" w14:textId="77777777" w:rsidR="00E50CC0" w:rsidRDefault="00E50CC0" w:rsidP="001438D9">
      <w:pPr>
        <w:spacing w:after="0" w:line="240" w:lineRule="auto"/>
      </w:pPr>
      <w:r>
        <w:separator/>
      </w:r>
    </w:p>
  </w:endnote>
  <w:endnote w:type="continuationSeparator" w:id="0">
    <w:p w14:paraId="11AC1472" w14:textId="77777777" w:rsidR="00E50CC0" w:rsidRDefault="00E50CC0" w:rsidP="0014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A3F1" w14:textId="77777777" w:rsidR="00E50CC0" w:rsidRDefault="00E50CC0" w:rsidP="001438D9">
      <w:pPr>
        <w:spacing w:after="0" w:line="240" w:lineRule="auto"/>
      </w:pPr>
      <w:r>
        <w:separator/>
      </w:r>
    </w:p>
  </w:footnote>
  <w:footnote w:type="continuationSeparator" w:id="0">
    <w:p w14:paraId="1A6598C0" w14:textId="77777777" w:rsidR="00E50CC0" w:rsidRDefault="00E50CC0" w:rsidP="0014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650EA"/>
    <w:multiLevelType w:val="multilevel"/>
    <w:tmpl w:val="F3545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5" w15:restartNumberingAfterBreak="0">
    <w:nsid w:val="351C284E"/>
    <w:multiLevelType w:val="multilevel"/>
    <w:tmpl w:val="FCC6F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675C4F"/>
    <w:multiLevelType w:val="multilevel"/>
    <w:tmpl w:val="D4789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354081"/>
    <w:multiLevelType w:val="hybridMultilevel"/>
    <w:tmpl w:val="C8C0024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1" w15:restartNumberingAfterBreak="0">
    <w:nsid w:val="4ABB3059"/>
    <w:multiLevelType w:val="hybridMultilevel"/>
    <w:tmpl w:val="695C73F6"/>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15F22850">
      <w:start w:val="1"/>
      <w:numFmt w:val="bullet"/>
      <w:lvlText w:val="o"/>
      <w:lvlJc w:val="left"/>
      <w:pPr>
        <w:ind w:left="2160" w:hanging="360"/>
      </w:pPr>
      <w:rPr>
        <w:rFonts w:ascii="Courier New" w:hAnsi="Courier New"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2"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4"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5" w15:restartNumberingAfterBreak="0">
    <w:nsid w:val="69A93E63"/>
    <w:multiLevelType w:val="multilevel"/>
    <w:tmpl w:val="45E60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7" w15:restartNumberingAfterBreak="0">
    <w:nsid w:val="72CF4026"/>
    <w:multiLevelType w:val="multilevel"/>
    <w:tmpl w:val="5EF0B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0874420">
    <w:abstractNumId w:val="16"/>
  </w:num>
  <w:num w:numId="2" w16cid:durableId="391928029">
    <w:abstractNumId w:val="4"/>
  </w:num>
  <w:num w:numId="3" w16cid:durableId="889072601">
    <w:abstractNumId w:val="10"/>
  </w:num>
  <w:num w:numId="4" w16cid:durableId="291636826">
    <w:abstractNumId w:val="0"/>
  </w:num>
  <w:num w:numId="5" w16cid:durableId="484854966">
    <w:abstractNumId w:val="14"/>
  </w:num>
  <w:num w:numId="6" w16cid:durableId="1608001609">
    <w:abstractNumId w:val="11"/>
  </w:num>
  <w:num w:numId="7" w16cid:durableId="1315111947">
    <w:abstractNumId w:val="13"/>
  </w:num>
  <w:num w:numId="8" w16cid:durableId="63378935">
    <w:abstractNumId w:val="1"/>
  </w:num>
  <w:num w:numId="9" w16cid:durableId="1738163289">
    <w:abstractNumId w:val="12"/>
  </w:num>
  <w:num w:numId="10" w16cid:durableId="1675718754">
    <w:abstractNumId w:val="8"/>
  </w:num>
  <w:num w:numId="11" w16cid:durableId="1308050563">
    <w:abstractNumId w:val="7"/>
  </w:num>
  <w:num w:numId="12" w16cid:durableId="87240720">
    <w:abstractNumId w:val="2"/>
  </w:num>
  <w:num w:numId="13" w16cid:durableId="710224349">
    <w:abstractNumId w:val="5"/>
  </w:num>
  <w:num w:numId="14" w16cid:durableId="1235360450">
    <w:abstractNumId w:val="15"/>
  </w:num>
  <w:num w:numId="15" w16cid:durableId="600996065">
    <w:abstractNumId w:val="3"/>
  </w:num>
  <w:num w:numId="16" w16cid:durableId="1083798040">
    <w:abstractNumId w:val="17"/>
  </w:num>
  <w:num w:numId="17" w16cid:durableId="1073091482">
    <w:abstractNumId w:val="6"/>
  </w:num>
  <w:num w:numId="18" w16cid:durableId="1358508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06FC4"/>
    <w:rsid w:val="00030522"/>
    <w:rsid w:val="000638D2"/>
    <w:rsid w:val="00085F6D"/>
    <w:rsid w:val="000B3E3F"/>
    <w:rsid w:val="000C7353"/>
    <w:rsid w:val="000D6452"/>
    <w:rsid w:val="000D74B2"/>
    <w:rsid w:val="000E4F16"/>
    <w:rsid w:val="000F2F42"/>
    <w:rsid w:val="00104BF3"/>
    <w:rsid w:val="00134718"/>
    <w:rsid w:val="001438D9"/>
    <w:rsid w:val="001579B5"/>
    <w:rsid w:val="001C6B22"/>
    <w:rsid w:val="001E2897"/>
    <w:rsid w:val="001F6F73"/>
    <w:rsid w:val="002018D5"/>
    <w:rsid w:val="002234E7"/>
    <w:rsid w:val="00236752"/>
    <w:rsid w:val="0025509B"/>
    <w:rsid w:val="00295410"/>
    <w:rsid w:val="00297E02"/>
    <w:rsid w:val="002A73DC"/>
    <w:rsid w:val="00321576"/>
    <w:rsid w:val="003765ED"/>
    <w:rsid w:val="00380892"/>
    <w:rsid w:val="003C2C12"/>
    <w:rsid w:val="00436FAF"/>
    <w:rsid w:val="004448CA"/>
    <w:rsid w:val="00460D03"/>
    <w:rsid w:val="00481E52"/>
    <w:rsid w:val="004A6206"/>
    <w:rsid w:val="004C6E4E"/>
    <w:rsid w:val="004D129A"/>
    <w:rsid w:val="004F0085"/>
    <w:rsid w:val="004F30CE"/>
    <w:rsid w:val="00511B08"/>
    <w:rsid w:val="00514926"/>
    <w:rsid w:val="00515B37"/>
    <w:rsid w:val="0058005F"/>
    <w:rsid w:val="005A1094"/>
    <w:rsid w:val="005A78A2"/>
    <w:rsid w:val="005C3CF1"/>
    <w:rsid w:val="006335DB"/>
    <w:rsid w:val="00634328"/>
    <w:rsid w:val="006C46BB"/>
    <w:rsid w:val="006D2E20"/>
    <w:rsid w:val="006E020A"/>
    <w:rsid w:val="00700FF8"/>
    <w:rsid w:val="00707092"/>
    <w:rsid w:val="00722212"/>
    <w:rsid w:val="00752891"/>
    <w:rsid w:val="00756B44"/>
    <w:rsid w:val="00767F5B"/>
    <w:rsid w:val="007872C7"/>
    <w:rsid w:val="007B16F3"/>
    <w:rsid w:val="008311C1"/>
    <w:rsid w:val="008522F4"/>
    <w:rsid w:val="0087173B"/>
    <w:rsid w:val="00876FB3"/>
    <w:rsid w:val="00895100"/>
    <w:rsid w:val="008E3F02"/>
    <w:rsid w:val="008F3667"/>
    <w:rsid w:val="0090689A"/>
    <w:rsid w:val="00907134"/>
    <w:rsid w:val="0093316B"/>
    <w:rsid w:val="0093487E"/>
    <w:rsid w:val="00970CC7"/>
    <w:rsid w:val="009A2E1F"/>
    <w:rsid w:val="009E05A5"/>
    <w:rsid w:val="009E6AF5"/>
    <w:rsid w:val="009F6CD6"/>
    <w:rsid w:val="00A2313C"/>
    <w:rsid w:val="00A27698"/>
    <w:rsid w:val="00A955C0"/>
    <w:rsid w:val="00AD332C"/>
    <w:rsid w:val="00AE5DC9"/>
    <w:rsid w:val="00B15F71"/>
    <w:rsid w:val="00B17F98"/>
    <w:rsid w:val="00B27765"/>
    <w:rsid w:val="00B4255F"/>
    <w:rsid w:val="00B4282B"/>
    <w:rsid w:val="00B67B01"/>
    <w:rsid w:val="00B82CE2"/>
    <w:rsid w:val="00B960E8"/>
    <w:rsid w:val="00BE3DB7"/>
    <w:rsid w:val="00BF3A01"/>
    <w:rsid w:val="00C14396"/>
    <w:rsid w:val="00C17DC0"/>
    <w:rsid w:val="00C352D9"/>
    <w:rsid w:val="00C6382B"/>
    <w:rsid w:val="00C878DA"/>
    <w:rsid w:val="00CB54A6"/>
    <w:rsid w:val="00CD1CCF"/>
    <w:rsid w:val="00CE1FC1"/>
    <w:rsid w:val="00D0416E"/>
    <w:rsid w:val="00DE6352"/>
    <w:rsid w:val="00DF5FCE"/>
    <w:rsid w:val="00E00225"/>
    <w:rsid w:val="00E43855"/>
    <w:rsid w:val="00E50CC0"/>
    <w:rsid w:val="00E75AB7"/>
    <w:rsid w:val="00E8045F"/>
    <w:rsid w:val="00E970E4"/>
    <w:rsid w:val="00EA7020"/>
    <w:rsid w:val="00ED47BC"/>
    <w:rsid w:val="00ED601E"/>
    <w:rsid w:val="00F142E4"/>
    <w:rsid w:val="00F63A54"/>
    <w:rsid w:val="00F74AD2"/>
    <w:rsid w:val="00FC20AB"/>
    <w:rsid w:val="00FD47FD"/>
    <w:rsid w:val="00FE3F97"/>
    <w:rsid w:val="0268D624"/>
    <w:rsid w:val="05B3C017"/>
    <w:rsid w:val="05E78220"/>
    <w:rsid w:val="0617D066"/>
    <w:rsid w:val="0643399D"/>
    <w:rsid w:val="06476310"/>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486A58E"/>
    <w:rsid w:val="1552AFB3"/>
    <w:rsid w:val="16657460"/>
    <w:rsid w:val="17C063B1"/>
    <w:rsid w:val="194A0A8A"/>
    <w:rsid w:val="19841F96"/>
    <w:rsid w:val="1AB3BD02"/>
    <w:rsid w:val="1AE7A058"/>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6376A0"/>
    <w:rsid w:val="2C82F18F"/>
    <w:rsid w:val="2CF1BA0D"/>
    <w:rsid w:val="2D994010"/>
    <w:rsid w:val="2DA72E76"/>
    <w:rsid w:val="2EAEB9FB"/>
    <w:rsid w:val="31DD27E2"/>
    <w:rsid w:val="3288C1EA"/>
    <w:rsid w:val="33B1ADBE"/>
    <w:rsid w:val="34E14B2A"/>
    <w:rsid w:val="3676E760"/>
    <w:rsid w:val="37D6F4ED"/>
    <w:rsid w:val="38035BF2"/>
    <w:rsid w:val="386BF684"/>
    <w:rsid w:val="3978E1D4"/>
    <w:rsid w:val="3BB41C1A"/>
    <w:rsid w:val="3C4DA3E5"/>
    <w:rsid w:val="3CA4FD4E"/>
    <w:rsid w:val="3CD6CD15"/>
    <w:rsid w:val="42EAE76C"/>
    <w:rsid w:val="44825976"/>
    <w:rsid w:val="461C12A4"/>
    <w:rsid w:val="46514856"/>
    <w:rsid w:val="472B3652"/>
    <w:rsid w:val="4731D52A"/>
    <w:rsid w:val="476951F7"/>
    <w:rsid w:val="495660B7"/>
    <w:rsid w:val="4969D8C7"/>
    <w:rsid w:val="4B624AA4"/>
    <w:rsid w:val="4B652302"/>
    <w:rsid w:val="4C340BF7"/>
    <w:rsid w:val="4C96076C"/>
    <w:rsid w:val="4D0A6E5F"/>
    <w:rsid w:val="4D57354F"/>
    <w:rsid w:val="4FA471E6"/>
    <w:rsid w:val="509519B9"/>
    <w:rsid w:val="53A3AA58"/>
    <w:rsid w:val="55AC52DB"/>
    <w:rsid w:val="590A3E1C"/>
    <w:rsid w:val="598DD20B"/>
    <w:rsid w:val="5A04FB9E"/>
    <w:rsid w:val="5A0A8CF7"/>
    <w:rsid w:val="5A3DED17"/>
    <w:rsid w:val="5C41AC0D"/>
    <w:rsid w:val="5FECF139"/>
    <w:rsid w:val="608B7E13"/>
    <w:rsid w:val="60DFEC05"/>
    <w:rsid w:val="60EF0582"/>
    <w:rsid w:val="60FB913A"/>
    <w:rsid w:val="64D6A138"/>
    <w:rsid w:val="674B6CAB"/>
    <w:rsid w:val="68FE6A4D"/>
    <w:rsid w:val="69351835"/>
    <w:rsid w:val="6A53E29B"/>
    <w:rsid w:val="6A8D5F36"/>
    <w:rsid w:val="6A97B8C8"/>
    <w:rsid w:val="6C46C7D1"/>
    <w:rsid w:val="6D8F5AC9"/>
    <w:rsid w:val="6DA2A59C"/>
    <w:rsid w:val="6EE7632B"/>
    <w:rsid w:val="6F6B29EB"/>
    <w:rsid w:val="6FDB261E"/>
    <w:rsid w:val="707DF682"/>
    <w:rsid w:val="7083338C"/>
    <w:rsid w:val="76CE2E62"/>
    <w:rsid w:val="76F6CB2E"/>
    <w:rsid w:val="78D29D6C"/>
    <w:rsid w:val="78FF005A"/>
    <w:rsid w:val="7ADCEC65"/>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14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Big Ideas Learning, Mathematics 1 - Instructional Materials (CA Dept of Education)</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Ideas Learning, Mathematics 1 - Instructional Materials (CA Dept of Education)</dc:title>
  <dc:subject>Review Panel Advisory Recommendation, 2025 Mathematics Instructional Materials Adoption for Big Ideas Learning, LLC, Integrated Mathematics I Concepts &amp; Connections for California, Mathematics 1.</dc:subject>
  <dc:creator/>
  <cp:keywords/>
  <dc:description/>
  <cp:lastModifiedBy/>
  <cp:revision>1</cp:revision>
  <dcterms:created xsi:type="dcterms:W3CDTF">2025-08-08T17:26:00Z</dcterms:created>
  <dcterms:modified xsi:type="dcterms:W3CDTF">2025-08-13T16:12:00Z</dcterms:modified>
</cp:coreProperties>
</file>