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26" w:rsidRPr="00821362" w:rsidRDefault="00B21A77" w:rsidP="00DA77F1">
      <w:pPr>
        <w:spacing w:after="240"/>
        <w:jc w:val="center"/>
        <w:rPr>
          <w:b/>
          <w:i w:val="0"/>
        </w:rPr>
      </w:pPr>
      <w:r w:rsidRPr="00821362">
        <w:rPr>
          <w:b/>
          <w:i w:val="0"/>
        </w:rPr>
        <w:t xml:space="preserve">This </w:t>
      </w:r>
      <w:r w:rsidR="00834826" w:rsidRPr="00821362">
        <w:rPr>
          <w:b/>
          <w:i w:val="0"/>
        </w:rPr>
        <w:t>advisory recommendation has not been approved by the Instructional Quality Commission or the State Board of Education.</w:t>
      </w:r>
    </w:p>
    <w:p w:rsidR="00820488" w:rsidRPr="00C942C4" w:rsidRDefault="0062773E" w:rsidP="00C942C4">
      <w:pPr>
        <w:pStyle w:val="Heading1"/>
      </w:pPr>
      <w:r w:rsidRPr="00C942C4">
        <w:t xml:space="preserve">REVIEW PANEL </w:t>
      </w:r>
      <w:r w:rsidR="00381576" w:rsidRPr="00C942C4">
        <w:t>ADVISORY RECOMMENDATION</w:t>
      </w:r>
      <w:r w:rsidR="00C942C4" w:rsidRPr="00C942C4">
        <w:br/>
      </w:r>
      <w:r w:rsidRPr="00C942C4">
        <w:t>201</w:t>
      </w:r>
      <w:r w:rsidR="005F30F0" w:rsidRPr="00C942C4">
        <w:t>8</w:t>
      </w:r>
      <w:r w:rsidR="00395F5B" w:rsidRPr="00C942C4">
        <w:t xml:space="preserve"> </w:t>
      </w:r>
      <w:r w:rsidR="00976333" w:rsidRPr="00C942C4">
        <w:t>SCIENCE</w:t>
      </w:r>
      <w:r w:rsidR="000929B9" w:rsidRPr="00C942C4">
        <w:t xml:space="preserve"> ADOPTION OF INSTRUCTIONAL MATERIALS</w:t>
      </w:r>
    </w:p>
    <w:tbl>
      <w:tblPr>
        <w:tblStyle w:val="TableGrid"/>
        <w:tblW w:w="4887" w:type="pct"/>
        <w:tblLook w:val="04A0" w:firstRow="1" w:lastRow="0" w:firstColumn="1" w:lastColumn="0" w:noHBand="0" w:noVBand="1"/>
        <w:tblDescription w:val="Publisher name, program name, and grade level(s)"/>
      </w:tblPr>
      <w:tblGrid>
        <w:gridCol w:w="3122"/>
        <w:gridCol w:w="3944"/>
        <w:gridCol w:w="2073"/>
      </w:tblGrid>
      <w:tr w:rsidR="00E33CAD" w:rsidRPr="00264EDD" w:rsidTr="00A510AD">
        <w:trPr>
          <w:cantSplit/>
          <w:trHeight w:val="422"/>
          <w:tblHeader/>
        </w:trPr>
        <w:tc>
          <w:tcPr>
            <w:tcW w:w="1708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Publisher</w:t>
            </w:r>
          </w:p>
        </w:tc>
        <w:tc>
          <w:tcPr>
            <w:tcW w:w="2158" w:type="pct"/>
            <w:shd w:val="clear" w:color="auto" w:fill="D9D9D9" w:themeFill="background1" w:themeFillShade="D9"/>
            <w:hideMark/>
          </w:tcPr>
          <w:p w:rsidR="00E33CAD" w:rsidRPr="00E33CAD" w:rsidRDefault="00B07423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>
              <w:rPr>
                <w:rFonts w:cs="Arial"/>
                <w:b/>
                <w:i w:val="0"/>
                <w:iCs w:val="0"/>
                <w:color w:val="000000"/>
              </w:rPr>
              <w:t>Program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jc w:val="center"/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Grade Level(s)</w:t>
            </w:r>
          </w:p>
        </w:tc>
      </w:tr>
      <w:tr w:rsidR="00527D5A" w:rsidRPr="00527D5A" w:rsidTr="00A510AD">
        <w:trPr>
          <w:cantSplit/>
          <w:trHeight w:val="440"/>
        </w:trPr>
        <w:tc>
          <w:tcPr>
            <w:tcW w:w="1708" w:type="pct"/>
            <w:hideMark/>
          </w:tcPr>
          <w:p w:rsidR="00E33CAD" w:rsidRPr="00527D5A" w:rsidRDefault="00527D5A" w:rsidP="00527D5A">
            <w:pPr>
              <w:rPr>
                <w:rFonts w:cs="Arial"/>
                <w:i w:val="0"/>
                <w:iCs w:val="0"/>
                <w:color w:val="000000" w:themeColor="text1"/>
              </w:rPr>
            </w:pPr>
            <w:r w:rsidRPr="00527D5A">
              <w:rPr>
                <w:rFonts w:cs="Times New Roman"/>
                <w:bCs/>
                <w:i w:val="0"/>
                <w:iCs w:val="0"/>
                <w:color w:val="000000" w:themeColor="text1"/>
              </w:rPr>
              <w:t>National Geographic Learning, a division of Cengage Learning, Inc.</w:t>
            </w:r>
          </w:p>
        </w:tc>
        <w:tc>
          <w:tcPr>
            <w:tcW w:w="2158" w:type="pct"/>
            <w:hideMark/>
          </w:tcPr>
          <w:p w:rsidR="00E33CAD" w:rsidRPr="00527D5A" w:rsidRDefault="00527D5A" w:rsidP="00527D5A">
            <w:pPr>
              <w:rPr>
                <w:rFonts w:cs="Times New Roman"/>
                <w:bCs/>
                <w:iCs w:val="0"/>
                <w:color w:val="000000" w:themeColor="text1"/>
              </w:rPr>
            </w:pPr>
            <w:r w:rsidRPr="00527D5A">
              <w:rPr>
                <w:rFonts w:cs="Times New Roman"/>
                <w:bCs/>
                <w:iCs w:val="0"/>
                <w:color w:val="000000" w:themeColor="text1"/>
              </w:rPr>
              <w:t>National Geographic Exploring Science</w:t>
            </w:r>
          </w:p>
        </w:tc>
        <w:tc>
          <w:tcPr>
            <w:tcW w:w="1134" w:type="pct"/>
            <w:hideMark/>
          </w:tcPr>
          <w:p w:rsidR="00E33CAD" w:rsidRPr="00527D5A" w:rsidRDefault="00527D5A" w:rsidP="00A45A96">
            <w:pPr>
              <w:jc w:val="center"/>
              <w:rPr>
                <w:rFonts w:cs="Arial"/>
                <w:i w:val="0"/>
                <w:iCs w:val="0"/>
                <w:color w:val="000000" w:themeColor="text1"/>
              </w:rPr>
            </w:pPr>
            <w:r w:rsidRPr="00527D5A">
              <w:rPr>
                <w:rFonts w:cs="Arial"/>
                <w:i w:val="0"/>
                <w:color w:val="000000" w:themeColor="text1"/>
                <w:sz w:val="22"/>
              </w:rPr>
              <w:t>K–6i</w:t>
            </w:r>
          </w:p>
        </w:tc>
      </w:tr>
    </w:tbl>
    <w:p w:rsidR="00860E81" w:rsidRPr="00527D5A" w:rsidRDefault="00860E81" w:rsidP="00C942C4">
      <w:pPr>
        <w:pStyle w:val="Heading2"/>
        <w:rPr>
          <w:color w:val="000000" w:themeColor="text1"/>
        </w:rPr>
      </w:pPr>
      <w:r w:rsidRPr="00527D5A">
        <w:rPr>
          <w:color w:val="000000" w:themeColor="text1"/>
        </w:rPr>
        <w:t>Program Summary:</w:t>
      </w:r>
    </w:p>
    <w:p w:rsidR="004F0D9A" w:rsidRPr="00527D5A" w:rsidRDefault="00527D5A" w:rsidP="00C942C4">
      <w:pPr>
        <w:pStyle w:val="Header"/>
        <w:tabs>
          <w:tab w:val="clear" w:pos="4320"/>
          <w:tab w:val="clear" w:pos="8640"/>
        </w:tabs>
        <w:rPr>
          <w:rFonts w:cs="Times New Roman"/>
          <w:b/>
          <w:bCs/>
          <w:i w:val="0"/>
          <w:iCs w:val="0"/>
          <w:color w:val="000000" w:themeColor="text1"/>
          <w:u w:val="single"/>
        </w:rPr>
      </w:pPr>
      <w:r w:rsidRPr="00527D5A">
        <w:rPr>
          <w:rFonts w:cs="Arial"/>
          <w:i w:val="0"/>
          <w:color w:val="000000" w:themeColor="text1"/>
        </w:rPr>
        <w:t>National Geographic Exploring Science</w:t>
      </w:r>
      <w:r w:rsidRPr="00527D5A">
        <w:rPr>
          <w:rFonts w:cs="Arial"/>
          <w:color w:val="000000" w:themeColor="text1"/>
        </w:rPr>
        <w:t xml:space="preserve"> includes: Earth Science Big Book (EBB); Life Science Big Book (LBB); Physical Science Big Book (PBB); Let’s Do Science Big Book (DBB); Teacher’s Edition (TE); Student Edition (SE)</w:t>
      </w:r>
      <w:r w:rsidR="004F0D9A" w:rsidRPr="00527D5A">
        <w:rPr>
          <w:rFonts w:cs="Times New Roman"/>
          <w:bCs/>
          <w:i w:val="0"/>
          <w:color w:val="000000" w:themeColor="text1"/>
        </w:rPr>
        <w:t>.</w:t>
      </w:r>
      <w:r w:rsidR="00BD4969">
        <w:rPr>
          <w:rFonts w:cs="Times New Roman"/>
          <w:bCs/>
          <w:i w:val="0"/>
          <w:color w:val="000000" w:themeColor="text1"/>
        </w:rPr>
        <w:t xml:space="preserve"> </w:t>
      </w:r>
      <w:r w:rsidR="002F780D">
        <w:rPr>
          <w:rFonts w:cs="Times New Roman"/>
          <w:bCs/>
          <w:i w:val="0"/>
          <w:color w:val="000000" w:themeColor="text1"/>
        </w:rPr>
        <w:t>Additional</w:t>
      </w:r>
      <w:r w:rsidR="00BD4969">
        <w:rPr>
          <w:rFonts w:cs="Times New Roman"/>
          <w:bCs/>
          <w:i w:val="0"/>
          <w:color w:val="000000" w:themeColor="text1"/>
        </w:rPr>
        <w:t xml:space="preserve"> components include </w:t>
      </w:r>
      <w:r w:rsidR="002F780D">
        <w:rPr>
          <w:rFonts w:cs="Times New Roman"/>
          <w:bCs/>
          <w:i w:val="0"/>
          <w:color w:val="000000" w:themeColor="text1"/>
        </w:rPr>
        <w:t xml:space="preserve">the Assessment Handbook, Science Notebook Companion, and the </w:t>
      </w:r>
      <w:r w:rsidR="00BD4969">
        <w:rPr>
          <w:rFonts w:cs="Times New Roman"/>
          <w:bCs/>
          <w:i w:val="0"/>
          <w:color w:val="000000" w:themeColor="text1"/>
        </w:rPr>
        <w:t xml:space="preserve">Exploring </w:t>
      </w:r>
      <w:r w:rsidR="002F780D">
        <w:rPr>
          <w:rFonts w:cs="Times New Roman"/>
          <w:bCs/>
          <w:i w:val="0"/>
          <w:color w:val="000000" w:themeColor="text1"/>
        </w:rPr>
        <w:t xml:space="preserve">Science </w:t>
      </w:r>
      <w:proofErr w:type="gramStart"/>
      <w:r w:rsidR="00244FDE">
        <w:rPr>
          <w:rFonts w:cs="Times New Roman"/>
          <w:bCs/>
          <w:i w:val="0"/>
          <w:color w:val="000000" w:themeColor="text1"/>
        </w:rPr>
        <w:t>T</w:t>
      </w:r>
      <w:r w:rsidR="002F780D">
        <w:rPr>
          <w:rFonts w:cs="Times New Roman"/>
          <w:bCs/>
          <w:i w:val="0"/>
          <w:color w:val="000000" w:themeColor="text1"/>
        </w:rPr>
        <w:t>hrough</w:t>
      </w:r>
      <w:proofErr w:type="gramEnd"/>
      <w:r w:rsidR="002F780D">
        <w:rPr>
          <w:rFonts w:cs="Times New Roman"/>
          <w:bCs/>
          <w:i w:val="0"/>
          <w:color w:val="000000" w:themeColor="text1"/>
        </w:rPr>
        <w:t xml:space="preserve"> Literacy </w:t>
      </w:r>
      <w:r w:rsidR="00244FDE">
        <w:rPr>
          <w:rFonts w:cs="Times New Roman"/>
          <w:bCs/>
          <w:i w:val="0"/>
          <w:color w:val="000000" w:themeColor="text1"/>
        </w:rPr>
        <w:t>R</w:t>
      </w:r>
      <w:r w:rsidR="002F780D">
        <w:rPr>
          <w:rFonts w:cs="Times New Roman"/>
          <w:bCs/>
          <w:i w:val="0"/>
          <w:color w:val="000000" w:themeColor="text1"/>
        </w:rPr>
        <w:t>eaders</w:t>
      </w:r>
      <w:r w:rsidR="00BD4969">
        <w:rPr>
          <w:rFonts w:cs="Times New Roman"/>
          <w:bCs/>
          <w:i w:val="0"/>
          <w:color w:val="000000" w:themeColor="text1"/>
        </w:rPr>
        <w:t xml:space="preserve">. </w:t>
      </w:r>
      <w:r w:rsidR="006325D8">
        <w:rPr>
          <w:rFonts w:cs="Times New Roman"/>
          <w:bCs/>
          <w:i w:val="0"/>
          <w:color w:val="000000" w:themeColor="text1"/>
        </w:rPr>
        <w:t>The program</w:t>
      </w:r>
      <w:r w:rsidR="002F780D">
        <w:rPr>
          <w:rFonts w:cs="Times New Roman"/>
          <w:bCs/>
          <w:i w:val="0"/>
          <w:color w:val="000000" w:themeColor="text1"/>
        </w:rPr>
        <w:t xml:space="preserve"> is available </w:t>
      </w:r>
      <w:r w:rsidR="006325D8">
        <w:rPr>
          <w:rFonts w:cs="Times New Roman"/>
          <w:bCs/>
          <w:i w:val="0"/>
          <w:color w:val="000000" w:themeColor="text1"/>
        </w:rPr>
        <w:t xml:space="preserve">in print and </w:t>
      </w:r>
      <w:r w:rsidR="002F780D">
        <w:rPr>
          <w:rFonts w:cs="Times New Roman"/>
          <w:bCs/>
          <w:i w:val="0"/>
          <w:color w:val="000000" w:themeColor="text1"/>
        </w:rPr>
        <w:t>digital format</w:t>
      </w:r>
      <w:r w:rsidR="006325D8">
        <w:rPr>
          <w:rFonts w:cs="Times New Roman"/>
          <w:bCs/>
          <w:i w:val="0"/>
          <w:color w:val="000000" w:themeColor="text1"/>
        </w:rPr>
        <w:t>s</w:t>
      </w:r>
      <w:r w:rsidR="002F780D">
        <w:rPr>
          <w:rFonts w:cs="Times New Roman"/>
          <w:bCs/>
          <w:i w:val="0"/>
          <w:color w:val="000000" w:themeColor="text1"/>
        </w:rPr>
        <w:t xml:space="preserve">. </w:t>
      </w:r>
    </w:p>
    <w:p w:rsidR="00860E81" w:rsidRPr="00527D5A" w:rsidRDefault="00860E81" w:rsidP="00C942C4">
      <w:pPr>
        <w:pStyle w:val="Heading2"/>
        <w:rPr>
          <w:color w:val="000000" w:themeColor="text1"/>
        </w:rPr>
      </w:pPr>
      <w:r w:rsidRPr="00527D5A">
        <w:rPr>
          <w:color w:val="000000" w:themeColor="text1"/>
        </w:rPr>
        <w:t>Recommendation:</w:t>
      </w:r>
    </w:p>
    <w:p w:rsidR="00BD4969" w:rsidRDefault="00BD4969" w:rsidP="00BD4969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  <w:iCs w:val="0"/>
          <w:color w:val="000000" w:themeColor="text1"/>
        </w:rPr>
      </w:pPr>
      <w:r>
        <w:rPr>
          <w:rFonts w:cs="Times New Roman"/>
          <w:bCs/>
          <w:iCs w:val="0"/>
          <w:color w:val="000000" w:themeColor="text1"/>
        </w:rPr>
        <w:t>N</w:t>
      </w:r>
      <w:r w:rsidR="00527D5A" w:rsidRPr="00527D5A">
        <w:rPr>
          <w:rFonts w:cs="Times New Roman"/>
          <w:bCs/>
          <w:iCs w:val="0"/>
          <w:color w:val="000000" w:themeColor="text1"/>
        </w:rPr>
        <w:t>ational Geographic Exploring Science</w:t>
      </w:r>
      <w:r w:rsidR="004961B0" w:rsidRPr="00527D5A">
        <w:rPr>
          <w:rFonts w:cs="Arial"/>
          <w:i w:val="0"/>
          <w:iCs w:val="0"/>
          <w:color w:val="000000" w:themeColor="text1"/>
        </w:rPr>
        <w:t xml:space="preserve"> </w:t>
      </w:r>
      <w:r w:rsidR="00860E81" w:rsidRPr="00527D5A">
        <w:rPr>
          <w:rFonts w:cs="Times New Roman"/>
          <w:i w:val="0"/>
          <w:iCs w:val="0"/>
          <w:color w:val="000000" w:themeColor="text1"/>
        </w:rPr>
        <w:t xml:space="preserve">is recommended for adoption </w:t>
      </w:r>
      <w:r w:rsidR="00957292" w:rsidRPr="00527D5A">
        <w:rPr>
          <w:rFonts w:cs="Times New Roman"/>
          <w:i w:val="0"/>
          <w:iCs w:val="0"/>
          <w:color w:val="000000" w:themeColor="text1"/>
        </w:rPr>
        <w:t xml:space="preserve">for </w:t>
      </w:r>
      <w:r w:rsidR="00527D5A" w:rsidRPr="00527D5A">
        <w:rPr>
          <w:rFonts w:cs="Arial"/>
          <w:i w:val="0"/>
          <w:color w:val="000000" w:themeColor="text1"/>
          <w:sz w:val="22"/>
        </w:rPr>
        <w:t>K–6i</w:t>
      </w:r>
      <w:r w:rsidR="004961B0" w:rsidRPr="00527D5A">
        <w:rPr>
          <w:rFonts w:cs="Arial"/>
          <w:i w:val="0"/>
          <w:iCs w:val="0"/>
          <w:color w:val="000000" w:themeColor="text1"/>
        </w:rPr>
        <w:t xml:space="preserve"> </w:t>
      </w:r>
      <w:r w:rsidR="00860E81" w:rsidRPr="00527D5A">
        <w:rPr>
          <w:rFonts w:cs="Times New Roman"/>
          <w:i w:val="0"/>
          <w:iCs w:val="0"/>
          <w:color w:val="000000" w:themeColor="text1"/>
        </w:rPr>
        <w:t xml:space="preserve">because the instructional materials include content as specified in the </w:t>
      </w:r>
      <w:r w:rsidR="00F76B3D" w:rsidRPr="00527D5A">
        <w:rPr>
          <w:rFonts w:cs="Times New Roman"/>
          <w:iCs w:val="0"/>
          <w:color w:val="000000" w:themeColor="text1"/>
        </w:rPr>
        <w:t>Next Generation Science Standards for California Public Schools</w:t>
      </w:r>
      <w:r w:rsidR="00976333" w:rsidRPr="00527D5A">
        <w:rPr>
          <w:rFonts w:cs="Times New Roman"/>
          <w:iCs w:val="0"/>
          <w:color w:val="000000" w:themeColor="text1"/>
        </w:rPr>
        <w:t xml:space="preserve"> </w:t>
      </w:r>
      <w:r w:rsidR="0086494D" w:rsidRPr="00527D5A">
        <w:rPr>
          <w:rFonts w:cs="Times New Roman"/>
          <w:i w:val="0"/>
          <w:iCs w:val="0"/>
          <w:color w:val="000000" w:themeColor="text1"/>
        </w:rPr>
        <w:t>(</w:t>
      </w:r>
      <w:r w:rsidR="00795D74" w:rsidRPr="00527D5A">
        <w:rPr>
          <w:rFonts w:cs="Times New Roman"/>
          <w:iCs w:val="0"/>
          <w:color w:val="000000" w:themeColor="text1"/>
        </w:rPr>
        <w:t>CA NGSS</w:t>
      </w:r>
      <w:r w:rsidR="0086494D" w:rsidRPr="00527D5A">
        <w:rPr>
          <w:rFonts w:cs="Times New Roman"/>
          <w:i w:val="0"/>
          <w:iCs w:val="0"/>
          <w:color w:val="000000" w:themeColor="text1"/>
        </w:rPr>
        <w:t xml:space="preserve">) </w:t>
      </w:r>
      <w:r w:rsidR="00860E81" w:rsidRPr="00527D5A">
        <w:rPr>
          <w:rFonts w:cs="Times New Roman"/>
          <w:i w:val="0"/>
          <w:iCs w:val="0"/>
          <w:color w:val="000000" w:themeColor="text1"/>
        </w:rPr>
        <w:t xml:space="preserve">and meet all the </w:t>
      </w:r>
      <w:r w:rsidR="00957292" w:rsidRPr="00527D5A">
        <w:rPr>
          <w:rFonts w:cs="Times New Roman"/>
          <w:i w:val="0"/>
          <w:iCs w:val="0"/>
          <w:color w:val="000000" w:themeColor="text1"/>
        </w:rPr>
        <w:t>c</w:t>
      </w:r>
      <w:r w:rsidR="00860E81" w:rsidRPr="00527D5A">
        <w:rPr>
          <w:rFonts w:cs="Times New Roman"/>
          <w:i w:val="0"/>
          <w:iCs w:val="0"/>
          <w:color w:val="000000" w:themeColor="text1"/>
        </w:rPr>
        <w:t xml:space="preserve">riteria in </w:t>
      </w:r>
      <w:r w:rsidR="00C942C4" w:rsidRPr="00527D5A">
        <w:rPr>
          <w:rFonts w:cs="Times New Roman"/>
          <w:i w:val="0"/>
          <w:iCs w:val="0"/>
          <w:color w:val="000000" w:themeColor="text1"/>
        </w:rPr>
        <w:t>C</w:t>
      </w:r>
      <w:r w:rsidR="00860E81" w:rsidRPr="00527D5A">
        <w:rPr>
          <w:rFonts w:cs="Times New Roman"/>
          <w:i w:val="0"/>
          <w:iCs w:val="0"/>
          <w:color w:val="000000" w:themeColor="text1"/>
        </w:rPr>
        <w:t xml:space="preserve">ategory 1 with strengths in </w:t>
      </w:r>
      <w:r w:rsidR="00957292" w:rsidRPr="00527D5A">
        <w:rPr>
          <w:rFonts w:cs="Times New Roman"/>
          <w:i w:val="0"/>
          <w:iCs w:val="0"/>
          <w:color w:val="000000" w:themeColor="text1"/>
        </w:rPr>
        <w:t>c</w:t>
      </w:r>
      <w:r w:rsidR="00860E81" w:rsidRPr="00527D5A">
        <w:rPr>
          <w:rFonts w:cs="Times New Roman"/>
          <w:i w:val="0"/>
          <w:iCs w:val="0"/>
          <w:color w:val="000000" w:themeColor="text1"/>
        </w:rPr>
        <w:t>ategories 2</w:t>
      </w:r>
      <w:r w:rsidR="00957292" w:rsidRPr="00527D5A">
        <w:rPr>
          <w:rFonts w:cs="Times New Roman"/>
          <w:i w:val="0"/>
          <w:iCs w:val="0"/>
          <w:color w:val="000000" w:themeColor="text1"/>
        </w:rPr>
        <w:t>–</w:t>
      </w:r>
      <w:r w:rsidR="00860E81" w:rsidRPr="00527D5A">
        <w:rPr>
          <w:rFonts w:cs="Times New Roman"/>
          <w:i w:val="0"/>
          <w:iCs w:val="0"/>
          <w:color w:val="000000" w:themeColor="text1"/>
        </w:rPr>
        <w:t>5.</w:t>
      </w:r>
    </w:p>
    <w:p w:rsidR="00860E81" w:rsidRPr="00BD4969" w:rsidRDefault="00860E81" w:rsidP="00A510AD">
      <w:pPr>
        <w:pStyle w:val="Heading2"/>
        <w:rPr>
          <w:i/>
          <w:iCs/>
          <w:color w:val="000000" w:themeColor="text1"/>
        </w:rPr>
      </w:pPr>
      <w:r w:rsidRPr="00E72D59">
        <w:t>Criteri</w:t>
      </w:r>
      <w:r>
        <w:t xml:space="preserve">a Category 1: </w:t>
      </w:r>
      <w:r w:rsidR="00F76B3D" w:rsidRPr="00F76B3D">
        <w:t xml:space="preserve">Alignment with the </w:t>
      </w:r>
      <w:r w:rsidR="00F76B3D" w:rsidRPr="0018022C">
        <w:t>CA NGSS</w:t>
      </w:r>
      <w:r w:rsidR="00F76B3D" w:rsidRPr="00F76B3D">
        <w:t xml:space="preserve"> Three-Dimensional Learning</w:t>
      </w:r>
    </w:p>
    <w:p w:rsidR="00860E81" w:rsidRPr="00BB68B1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B68B1">
        <w:rPr>
          <w:rFonts w:cs="Times New Roman"/>
          <w:i w:val="0"/>
        </w:rPr>
        <w:t xml:space="preserve">The </w:t>
      </w:r>
      <w:r w:rsidR="008F26FD" w:rsidRPr="00BB68B1">
        <w:rPr>
          <w:rFonts w:cs="Times New Roman"/>
          <w:i w:val="0"/>
        </w:rPr>
        <w:t>program</w:t>
      </w:r>
      <w:r w:rsidR="008F26FD">
        <w:rPr>
          <w:rFonts w:cs="Times New Roman"/>
          <w:i w:val="0"/>
        </w:rPr>
        <w:t xml:space="preserve"> </w:t>
      </w:r>
      <w:r w:rsidR="00DA3860">
        <w:rPr>
          <w:rFonts w:cs="Times New Roman"/>
          <w:i w:val="0"/>
        </w:rPr>
        <w:t xml:space="preserve">includes </w:t>
      </w:r>
      <w:r w:rsidR="00DA3860" w:rsidRPr="00BB68B1">
        <w:rPr>
          <w:rFonts w:cs="Times New Roman"/>
          <w:i w:val="0"/>
        </w:rPr>
        <w:t>content</w:t>
      </w:r>
      <w:r w:rsidRPr="00BB68B1">
        <w:rPr>
          <w:rFonts w:cs="Times New Roman"/>
          <w:i w:val="0"/>
        </w:rPr>
        <w:t xml:space="preserve"> as specified in the </w:t>
      </w:r>
      <w:r w:rsidRPr="00C942C4">
        <w:rPr>
          <w:rFonts w:cs="Times New Roman"/>
        </w:rPr>
        <w:t>CA NGSS</w:t>
      </w:r>
      <w:r w:rsidRPr="00BB68B1">
        <w:rPr>
          <w:rFonts w:cs="Times New Roman"/>
          <w:i w:val="0"/>
        </w:rPr>
        <w:t xml:space="preserve"> and</w:t>
      </w:r>
      <w:r w:rsidR="008F26FD">
        <w:rPr>
          <w:rFonts w:cs="Times New Roman"/>
          <w:i w:val="0"/>
        </w:rPr>
        <w:t xml:space="preserve"> includes </w:t>
      </w:r>
      <w:r w:rsidRPr="00BB68B1">
        <w:rPr>
          <w:rFonts w:cs="Times New Roman"/>
          <w:i w:val="0"/>
        </w:rPr>
        <w:t>a well-defined sequence of instructional opportunities that provides a path for all students to become proficient in all grade-level performance expectations.</w:t>
      </w:r>
    </w:p>
    <w:p w:rsidR="004961B0" w:rsidRDefault="004961B0" w:rsidP="004961B0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2E312B" w:rsidRDefault="002E312B" w:rsidP="002E312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180A64">
        <w:rPr>
          <w:rFonts w:cs="Times New Roman"/>
          <w:i w:val="0"/>
        </w:rPr>
        <w:t>Criterion #</w:t>
      </w:r>
      <w:r w:rsidR="00E0383C">
        <w:rPr>
          <w:rFonts w:cs="Times New Roman"/>
          <w:i w:val="0"/>
        </w:rPr>
        <w:t>1.</w:t>
      </w:r>
      <w:r w:rsidRPr="00180A64">
        <w:rPr>
          <w:rFonts w:cs="Times New Roman"/>
          <w:i w:val="0"/>
        </w:rPr>
        <w:t>1: Grade K, T</w:t>
      </w:r>
      <w:r>
        <w:rPr>
          <w:rFonts w:cs="Times New Roman"/>
          <w:i w:val="0"/>
        </w:rPr>
        <w:t>E</w:t>
      </w:r>
      <w:r w:rsidRPr="00180A64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E349E6">
        <w:rPr>
          <w:rFonts w:cs="Times New Roman"/>
          <w:i w:val="0"/>
        </w:rPr>
        <w:t>T32</w:t>
      </w:r>
      <w:r>
        <w:rPr>
          <w:rFonts w:cs="Times New Roman"/>
          <w:i w:val="0"/>
        </w:rPr>
        <w:t>-</w:t>
      </w:r>
      <w:r w:rsidR="00E349E6">
        <w:rPr>
          <w:rFonts w:cs="Times New Roman"/>
          <w:i w:val="0"/>
        </w:rPr>
        <w:t>T44</w:t>
      </w:r>
      <w:r>
        <w:rPr>
          <w:rFonts w:cs="Times New Roman"/>
          <w:i w:val="0"/>
        </w:rPr>
        <w:t>; Grade</w:t>
      </w:r>
      <w:r w:rsidR="00E349E6">
        <w:rPr>
          <w:rFonts w:cs="Times New Roman"/>
          <w:i w:val="0"/>
        </w:rPr>
        <w:t xml:space="preserve"> 1, TE </w:t>
      </w:r>
      <w:r w:rsidR="00345DCB">
        <w:rPr>
          <w:rFonts w:cs="Times New Roman"/>
          <w:i w:val="0"/>
        </w:rPr>
        <w:t>pp.</w:t>
      </w:r>
      <w:r w:rsidR="00E349E6">
        <w:rPr>
          <w:rFonts w:cs="Times New Roman"/>
          <w:i w:val="0"/>
        </w:rPr>
        <w:t>97a-97c; Grade 2, TE</w:t>
      </w:r>
      <w:r w:rsidR="00E7519F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E349E6">
        <w:rPr>
          <w:rFonts w:cs="Times New Roman"/>
          <w:i w:val="0"/>
        </w:rPr>
        <w:t xml:space="preserve">45e-45f; Grade 3, </w:t>
      </w:r>
      <w:r>
        <w:rPr>
          <w:rFonts w:cs="Times New Roman"/>
          <w:i w:val="0"/>
        </w:rPr>
        <w:t xml:space="preserve">TE </w:t>
      </w:r>
      <w:r w:rsidR="00345DCB">
        <w:rPr>
          <w:rFonts w:cs="Times New Roman"/>
          <w:i w:val="0"/>
        </w:rPr>
        <w:t>pp.</w:t>
      </w:r>
      <w:r w:rsidR="00E349E6">
        <w:rPr>
          <w:rFonts w:cs="Times New Roman"/>
          <w:i w:val="0"/>
        </w:rPr>
        <w:t xml:space="preserve">T32-T40; Grade 4, TE </w:t>
      </w:r>
      <w:r w:rsidR="00345DCB">
        <w:rPr>
          <w:rFonts w:cs="Times New Roman"/>
          <w:i w:val="0"/>
        </w:rPr>
        <w:t>pp.</w:t>
      </w:r>
      <w:r w:rsidR="00E349E6">
        <w:rPr>
          <w:rFonts w:cs="Times New Roman"/>
          <w:i w:val="0"/>
        </w:rPr>
        <w:t xml:space="preserve">109a-109c; Grade 5, TE </w:t>
      </w:r>
      <w:r w:rsidR="00345DCB">
        <w:rPr>
          <w:rFonts w:cs="Times New Roman"/>
          <w:i w:val="0"/>
        </w:rPr>
        <w:t>pp.</w:t>
      </w:r>
      <w:r w:rsidR="00E349E6">
        <w:rPr>
          <w:rFonts w:cs="Times New Roman"/>
          <w:i w:val="0"/>
        </w:rPr>
        <w:t xml:space="preserve">T32-T48; Grade 6, TE </w:t>
      </w:r>
      <w:r w:rsidR="00345DCB">
        <w:rPr>
          <w:rFonts w:cs="Times New Roman"/>
          <w:i w:val="0"/>
        </w:rPr>
        <w:t>pp.</w:t>
      </w:r>
      <w:r w:rsidR="00E349E6">
        <w:rPr>
          <w:rFonts w:cs="Times New Roman"/>
          <w:i w:val="0"/>
        </w:rPr>
        <w:t>39a-39d</w:t>
      </w:r>
      <w:r>
        <w:rPr>
          <w:rFonts w:cs="Times New Roman"/>
          <w:i w:val="0"/>
        </w:rPr>
        <w:t>. We found numerous exemplars of the st</w:t>
      </w:r>
      <w:r w:rsidR="00E0383C">
        <w:rPr>
          <w:rFonts w:cs="Times New Roman"/>
          <w:i w:val="0"/>
        </w:rPr>
        <w:t>andards being fully covered in k</w:t>
      </w:r>
      <w:r>
        <w:rPr>
          <w:rFonts w:cs="Times New Roman"/>
          <w:i w:val="0"/>
        </w:rPr>
        <w:t>indergarten and grade three.</w:t>
      </w:r>
    </w:p>
    <w:p w:rsidR="00180A64" w:rsidRDefault="003F5D42" w:rsidP="000078A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180A64">
        <w:rPr>
          <w:rFonts w:cs="Times New Roman"/>
          <w:i w:val="0"/>
        </w:rPr>
        <w:t>Criterion #1</w:t>
      </w:r>
      <w:r w:rsidR="00180A64" w:rsidRPr="00180A64">
        <w:rPr>
          <w:rFonts w:cs="Times New Roman"/>
          <w:i w:val="0"/>
        </w:rPr>
        <w:t>.5: Grade K</w:t>
      </w:r>
      <w:r w:rsidRPr="00180A64">
        <w:rPr>
          <w:rFonts w:cs="Times New Roman"/>
          <w:i w:val="0"/>
        </w:rPr>
        <w:t xml:space="preserve">, </w:t>
      </w:r>
      <w:r w:rsidR="00E349E6">
        <w:rPr>
          <w:rFonts w:cs="Times New Roman"/>
          <w:i w:val="0"/>
        </w:rPr>
        <w:t>TE</w:t>
      </w:r>
      <w:r w:rsidR="00180A64" w:rsidRPr="00180A64">
        <w:rPr>
          <w:rFonts w:cs="Times New Roman"/>
          <w:i w:val="0"/>
        </w:rPr>
        <w:t xml:space="preserve"> Life</w:t>
      </w:r>
      <w:r w:rsidR="00CB1421">
        <w:rPr>
          <w:rFonts w:cs="Times New Roman"/>
          <w:i w:val="0"/>
        </w:rPr>
        <w:t xml:space="preserve"> </w:t>
      </w:r>
      <w:r w:rsidR="00AA646A">
        <w:rPr>
          <w:rFonts w:cs="Times New Roman"/>
          <w:i w:val="0"/>
        </w:rPr>
        <w:t xml:space="preserve">Science </w:t>
      </w:r>
      <w:r w:rsidR="00345DCB">
        <w:rPr>
          <w:rFonts w:cs="Times New Roman"/>
          <w:i w:val="0"/>
        </w:rPr>
        <w:t>pp.</w:t>
      </w:r>
      <w:r w:rsidR="00AA646A">
        <w:rPr>
          <w:rFonts w:cs="Times New Roman"/>
          <w:i w:val="0"/>
        </w:rPr>
        <w:t>27a-</w:t>
      </w:r>
      <w:r w:rsidR="00774803">
        <w:rPr>
          <w:rFonts w:cs="Times New Roman"/>
          <w:i w:val="0"/>
        </w:rPr>
        <w:t>27</w:t>
      </w:r>
      <w:r w:rsidR="00AA646A">
        <w:rPr>
          <w:rFonts w:cs="Times New Roman"/>
          <w:i w:val="0"/>
        </w:rPr>
        <w:t>d</w:t>
      </w:r>
      <w:r w:rsidR="00C12348">
        <w:rPr>
          <w:rFonts w:cs="Times New Roman"/>
          <w:i w:val="0"/>
        </w:rPr>
        <w:t>.</w:t>
      </w:r>
      <w:r w:rsidR="00AA646A">
        <w:rPr>
          <w:rFonts w:cs="Times New Roman"/>
          <w:i w:val="0"/>
        </w:rPr>
        <w:t xml:space="preserve"> </w:t>
      </w:r>
      <w:r w:rsidR="00C12348">
        <w:rPr>
          <w:rFonts w:cs="Times New Roman"/>
          <w:i w:val="0"/>
        </w:rPr>
        <w:t xml:space="preserve">The </w:t>
      </w:r>
      <w:r w:rsidR="00E11880">
        <w:rPr>
          <w:rFonts w:cs="Times New Roman"/>
          <w:i w:val="0"/>
        </w:rPr>
        <w:t>material</w:t>
      </w:r>
      <w:r w:rsidR="00C12348">
        <w:rPr>
          <w:rFonts w:cs="Times New Roman"/>
          <w:i w:val="0"/>
        </w:rPr>
        <w:t xml:space="preserve"> </w:t>
      </w:r>
      <w:r w:rsidR="00AA646A">
        <w:rPr>
          <w:rFonts w:cs="Times New Roman"/>
          <w:i w:val="0"/>
        </w:rPr>
        <w:t>demonstrate</w:t>
      </w:r>
      <w:r w:rsidR="00E11880">
        <w:rPr>
          <w:rFonts w:cs="Times New Roman"/>
          <w:i w:val="0"/>
        </w:rPr>
        <w:t>s</w:t>
      </w:r>
      <w:r w:rsidR="00180A64" w:rsidRPr="00180A64">
        <w:rPr>
          <w:rFonts w:cs="Times New Roman"/>
          <w:i w:val="0"/>
        </w:rPr>
        <w:t xml:space="preserve"> support for instructional opportunities and assessments that engage students in three dimensional learning</w:t>
      </w:r>
      <w:r w:rsidR="00180A64">
        <w:rPr>
          <w:rFonts w:cs="Times New Roman"/>
          <w:i w:val="0"/>
        </w:rPr>
        <w:t>.</w:t>
      </w:r>
    </w:p>
    <w:p w:rsidR="00BF4169" w:rsidRDefault="00BF4169" w:rsidP="00BF4169">
      <w:pPr>
        <w:pStyle w:val="Footer"/>
        <w:ind w:left="1440"/>
        <w:jc w:val="right"/>
        <w:rPr>
          <w:i w:val="0"/>
          <w:iCs w:val="0"/>
        </w:rPr>
      </w:pPr>
      <w:r>
        <w:rPr>
          <w:rStyle w:val="PageNumber"/>
          <w:i w:val="0"/>
          <w:iCs w:val="0"/>
        </w:rPr>
        <w:fldChar w:fldCharType="begin"/>
      </w:r>
      <w:r>
        <w:rPr>
          <w:rStyle w:val="PageNumber"/>
          <w:i w:val="0"/>
          <w:iCs w:val="0"/>
        </w:rPr>
        <w:instrText xml:space="preserve"> PAGE </w:instrText>
      </w:r>
      <w:r>
        <w:rPr>
          <w:rStyle w:val="PageNumber"/>
          <w:i w:val="0"/>
          <w:iCs w:val="0"/>
        </w:rPr>
        <w:fldChar w:fldCharType="separate"/>
      </w:r>
      <w:r>
        <w:rPr>
          <w:rStyle w:val="PageNumber"/>
          <w:i w:val="0"/>
          <w:iCs w:val="0"/>
          <w:noProof/>
        </w:rPr>
        <w:t>1</w:t>
      </w:r>
      <w:r>
        <w:rPr>
          <w:rStyle w:val="PageNumber"/>
          <w:i w:val="0"/>
          <w:iCs w:val="0"/>
        </w:rPr>
        <w:fldChar w:fldCharType="end"/>
      </w:r>
    </w:p>
    <w:p w:rsidR="00C37313" w:rsidRPr="002F201A" w:rsidRDefault="00180A64" w:rsidP="002F201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lastRenderedPageBreak/>
        <w:t xml:space="preserve">Criterion #1.11: </w:t>
      </w:r>
      <w:r w:rsidR="002F201A">
        <w:rPr>
          <w:rFonts w:cs="Times New Roman"/>
          <w:i w:val="0"/>
        </w:rPr>
        <w:t xml:space="preserve">Grade 3, </w:t>
      </w:r>
      <w:r w:rsidR="00E349E6">
        <w:rPr>
          <w:rFonts w:cs="Times New Roman"/>
          <w:i w:val="0"/>
        </w:rPr>
        <w:t>TE</w:t>
      </w:r>
      <w:r w:rsidR="002F201A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2F201A">
        <w:rPr>
          <w:rFonts w:cs="Times New Roman"/>
          <w:i w:val="0"/>
        </w:rPr>
        <w:t xml:space="preserve">40-41; Grade 5, </w:t>
      </w:r>
      <w:r w:rsidR="00E349E6">
        <w:rPr>
          <w:rFonts w:cs="Times New Roman"/>
          <w:i w:val="0"/>
        </w:rPr>
        <w:t>TE</w:t>
      </w:r>
      <w:r w:rsidR="002F201A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2F201A">
        <w:rPr>
          <w:rFonts w:cs="Times New Roman"/>
          <w:i w:val="0"/>
        </w:rPr>
        <w:t xml:space="preserve">126-128; Grade 5, </w:t>
      </w:r>
      <w:r w:rsidR="00E349E6">
        <w:rPr>
          <w:rFonts w:cs="Times New Roman"/>
          <w:i w:val="0"/>
        </w:rPr>
        <w:t>SE</w:t>
      </w:r>
      <w:r w:rsidR="002F201A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2F201A">
        <w:rPr>
          <w:rFonts w:cs="Times New Roman"/>
          <w:i w:val="0"/>
        </w:rPr>
        <w:t xml:space="preserve">30-31 and </w:t>
      </w:r>
      <w:r w:rsidR="00345DCB">
        <w:rPr>
          <w:rFonts w:cs="Times New Roman"/>
          <w:i w:val="0"/>
        </w:rPr>
        <w:t>pp.</w:t>
      </w:r>
      <w:r w:rsidR="002F201A">
        <w:rPr>
          <w:rFonts w:cs="Times New Roman"/>
          <w:i w:val="0"/>
        </w:rPr>
        <w:t>124-125</w:t>
      </w:r>
      <w:r w:rsidR="00C12348">
        <w:rPr>
          <w:rFonts w:cs="Times New Roman"/>
          <w:i w:val="0"/>
        </w:rPr>
        <w:t>.</w:t>
      </w:r>
      <w:r w:rsidR="002F201A">
        <w:rPr>
          <w:rFonts w:cs="Times New Roman"/>
          <w:i w:val="0"/>
        </w:rPr>
        <w:t xml:space="preserve"> </w:t>
      </w:r>
      <w:r w:rsidR="00C12348">
        <w:rPr>
          <w:rFonts w:cs="Times New Roman"/>
          <w:i w:val="0"/>
        </w:rPr>
        <w:t xml:space="preserve">The </w:t>
      </w:r>
      <w:r w:rsidR="00E11880">
        <w:rPr>
          <w:rFonts w:cs="Times New Roman"/>
          <w:i w:val="0"/>
        </w:rPr>
        <w:t>materials</w:t>
      </w:r>
      <w:r w:rsidR="00C12348">
        <w:rPr>
          <w:rFonts w:cs="Times New Roman"/>
          <w:i w:val="0"/>
        </w:rPr>
        <w:t xml:space="preserve"> </w:t>
      </w:r>
      <w:r w:rsidR="002F201A">
        <w:rPr>
          <w:rFonts w:cs="Times New Roman"/>
          <w:i w:val="0"/>
        </w:rPr>
        <w:t xml:space="preserve">show many </w:t>
      </w:r>
      <w:r>
        <w:rPr>
          <w:rFonts w:cs="Times New Roman"/>
          <w:i w:val="0"/>
        </w:rPr>
        <w:t xml:space="preserve">different </w:t>
      </w:r>
      <w:r w:rsidR="00CB1421">
        <w:rPr>
          <w:rFonts w:cs="Times New Roman"/>
          <w:i w:val="0"/>
        </w:rPr>
        <w:t>demographic</w:t>
      </w:r>
      <w:r>
        <w:rPr>
          <w:rFonts w:cs="Times New Roman"/>
          <w:i w:val="0"/>
        </w:rPr>
        <w:t xml:space="preserve"> groups </w:t>
      </w:r>
      <w:r w:rsidR="00C12348">
        <w:rPr>
          <w:rFonts w:cs="Times New Roman"/>
          <w:i w:val="0"/>
        </w:rPr>
        <w:t xml:space="preserve">which </w:t>
      </w:r>
      <w:r>
        <w:rPr>
          <w:rFonts w:cs="Times New Roman"/>
          <w:i w:val="0"/>
        </w:rPr>
        <w:t xml:space="preserve">are represented throughout </w:t>
      </w:r>
      <w:r w:rsidR="00C12348">
        <w:rPr>
          <w:rFonts w:cs="Times New Roman"/>
          <w:i w:val="0"/>
        </w:rPr>
        <w:t>its</w:t>
      </w:r>
      <w:r>
        <w:rPr>
          <w:rFonts w:cs="Times New Roman"/>
          <w:i w:val="0"/>
        </w:rPr>
        <w:t xml:space="preserve"> resources wit</w:t>
      </w:r>
      <w:r w:rsidR="002F201A">
        <w:rPr>
          <w:rFonts w:cs="Times New Roman"/>
          <w:i w:val="0"/>
        </w:rPr>
        <w:t xml:space="preserve">h examples of people </w:t>
      </w:r>
      <w:r>
        <w:rPr>
          <w:rFonts w:cs="Times New Roman"/>
          <w:i w:val="0"/>
        </w:rPr>
        <w:t>who used their context, learning, and intelligence to make impo</w:t>
      </w:r>
      <w:r w:rsidR="00A510AD">
        <w:rPr>
          <w:rFonts w:cs="Times New Roman"/>
          <w:i w:val="0"/>
        </w:rPr>
        <w:t>rtant contributions to society.</w:t>
      </w:r>
    </w:p>
    <w:p w:rsidR="002F201A" w:rsidRDefault="002F201A" w:rsidP="002F201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#1.12: Grade 4, </w:t>
      </w:r>
      <w:r w:rsidR="00E349E6">
        <w:rPr>
          <w:rFonts w:cs="Times New Roman"/>
          <w:i w:val="0"/>
        </w:rPr>
        <w:t>TE</w:t>
      </w:r>
      <w:r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>
        <w:rPr>
          <w:rFonts w:cs="Times New Roman"/>
          <w:i w:val="0"/>
        </w:rPr>
        <w:t>55c</w:t>
      </w:r>
      <w:r w:rsidR="00C12348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C12348">
        <w:rPr>
          <w:rFonts w:cs="Times New Roman"/>
          <w:i w:val="0"/>
        </w:rPr>
        <w:t xml:space="preserve">The material </w:t>
      </w:r>
      <w:r>
        <w:rPr>
          <w:rFonts w:cs="Times New Roman"/>
          <w:i w:val="0"/>
        </w:rPr>
        <w:t>shows grade level linkag</w:t>
      </w:r>
      <w:r w:rsidR="00A510AD">
        <w:rPr>
          <w:rFonts w:cs="Times New Roman"/>
          <w:i w:val="0"/>
        </w:rPr>
        <w:t>es with California Common Core.</w:t>
      </w:r>
    </w:p>
    <w:p w:rsidR="00866DF0" w:rsidRPr="00866DF0" w:rsidRDefault="00866DF0" w:rsidP="00866DF0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183458">
        <w:rPr>
          <w:rFonts w:cs="Times New Roman"/>
          <w:i w:val="0"/>
        </w:rPr>
        <w:t xml:space="preserve">Criterion #1.14: Grade 1, </w:t>
      </w:r>
      <w:r w:rsidR="00E349E6">
        <w:rPr>
          <w:rFonts w:cs="Times New Roman"/>
          <w:i w:val="0"/>
        </w:rPr>
        <w:t>TE</w:t>
      </w:r>
      <w:r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Pr="00183458">
        <w:rPr>
          <w:rFonts w:cs="Times New Roman"/>
          <w:i w:val="0"/>
        </w:rPr>
        <w:t>171a-d</w:t>
      </w:r>
      <w:r w:rsidR="00C12348">
        <w:rPr>
          <w:rFonts w:cs="Times New Roman"/>
          <w:i w:val="0"/>
        </w:rPr>
        <w:t>. The material</w:t>
      </w:r>
      <w:r w:rsidRPr="00183458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show</w:t>
      </w:r>
      <w:r w:rsidR="00C12348">
        <w:rPr>
          <w:rFonts w:cs="Times New Roman"/>
          <w:i w:val="0"/>
        </w:rPr>
        <w:t>s</w:t>
      </w:r>
      <w:r w:rsidRPr="00183458">
        <w:rPr>
          <w:rFonts w:cs="Times New Roman"/>
          <w:i w:val="0"/>
        </w:rPr>
        <w:t xml:space="preserve"> differentiated instruction for students with disabilities, English Language Learners and building academ</w:t>
      </w:r>
      <w:r w:rsidR="00A510AD">
        <w:rPr>
          <w:rFonts w:cs="Times New Roman"/>
          <w:i w:val="0"/>
        </w:rPr>
        <w:t>ic vocabulary for all students.</w:t>
      </w:r>
    </w:p>
    <w:p w:rsidR="005F40D1" w:rsidRDefault="00C37313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#1.15</w:t>
      </w:r>
      <w:r w:rsidR="00866DF0">
        <w:rPr>
          <w:rFonts w:cs="Times New Roman"/>
          <w:i w:val="0"/>
        </w:rPr>
        <w:t xml:space="preserve">: Grade 2, </w:t>
      </w:r>
      <w:r w:rsidR="00E349E6">
        <w:rPr>
          <w:rFonts w:cs="Times New Roman"/>
          <w:i w:val="0"/>
        </w:rPr>
        <w:t>TE</w:t>
      </w:r>
      <w:r w:rsidR="00866DF0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 w:rsidR="00866DF0">
        <w:rPr>
          <w:rFonts w:cs="Times New Roman"/>
          <w:i w:val="0"/>
        </w:rPr>
        <w:t>37c</w:t>
      </w:r>
      <w:r w:rsidR="00C12348">
        <w:rPr>
          <w:rFonts w:cs="Times New Roman"/>
          <w:i w:val="0"/>
        </w:rPr>
        <w:t>.</w:t>
      </w:r>
      <w:r w:rsidR="00866DF0">
        <w:rPr>
          <w:rFonts w:cs="Times New Roman"/>
          <w:i w:val="0"/>
        </w:rPr>
        <w:t xml:space="preserve"> </w:t>
      </w:r>
      <w:r w:rsidR="00C12348">
        <w:rPr>
          <w:rFonts w:cs="Times New Roman"/>
          <w:i w:val="0"/>
        </w:rPr>
        <w:t xml:space="preserve">The material </w:t>
      </w:r>
      <w:r w:rsidR="005F40D1">
        <w:rPr>
          <w:rFonts w:cs="Times New Roman"/>
          <w:i w:val="0"/>
        </w:rPr>
        <w:t>demonstrates the inclusion of environmental principles and concepts with</w:t>
      </w:r>
      <w:r w:rsidR="00A510AD">
        <w:rPr>
          <w:rFonts w:cs="Times New Roman"/>
          <w:i w:val="0"/>
        </w:rPr>
        <w:t>in the instructional resources.</w:t>
      </w:r>
    </w:p>
    <w:p w:rsidR="00183458" w:rsidRDefault="00C37313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#1.</w:t>
      </w:r>
      <w:r w:rsidR="00183458">
        <w:rPr>
          <w:rFonts w:cs="Times New Roman"/>
          <w:i w:val="0"/>
        </w:rPr>
        <w:t>1</w:t>
      </w:r>
      <w:r>
        <w:rPr>
          <w:rFonts w:cs="Times New Roman"/>
          <w:i w:val="0"/>
        </w:rPr>
        <w:t>8</w:t>
      </w:r>
      <w:r w:rsidR="00183458">
        <w:rPr>
          <w:rFonts w:cs="Times New Roman"/>
          <w:i w:val="0"/>
        </w:rPr>
        <w:t xml:space="preserve">: </w:t>
      </w:r>
      <w:r w:rsidR="00866DF0">
        <w:rPr>
          <w:rFonts w:cs="Times New Roman"/>
          <w:i w:val="0"/>
        </w:rPr>
        <w:t xml:space="preserve">Grade 2, </w:t>
      </w:r>
      <w:r w:rsidR="00E349E6">
        <w:rPr>
          <w:rFonts w:cs="Times New Roman"/>
          <w:i w:val="0"/>
        </w:rPr>
        <w:t>TE</w:t>
      </w:r>
      <w:r w:rsidR="00866DF0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 w:rsidR="00866DF0">
        <w:rPr>
          <w:rFonts w:cs="Times New Roman"/>
          <w:i w:val="0"/>
        </w:rPr>
        <w:t>7b</w:t>
      </w:r>
      <w:r w:rsidR="00E16458">
        <w:rPr>
          <w:rFonts w:cs="Times New Roman"/>
          <w:i w:val="0"/>
        </w:rPr>
        <w:t>;</w:t>
      </w:r>
      <w:r w:rsidR="00866DF0">
        <w:rPr>
          <w:rFonts w:cs="Times New Roman"/>
          <w:i w:val="0"/>
        </w:rPr>
        <w:t xml:space="preserve"> Grade 6, </w:t>
      </w:r>
      <w:r w:rsidR="00E349E6">
        <w:rPr>
          <w:rFonts w:cs="Times New Roman"/>
          <w:i w:val="0"/>
        </w:rPr>
        <w:t>SE</w:t>
      </w:r>
      <w:r w:rsidR="00866DF0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866DF0">
        <w:rPr>
          <w:rFonts w:cs="Times New Roman"/>
          <w:i w:val="0"/>
        </w:rPr>
        <w:t xml:space="preserve">86-87 and </w:t>
      </w:r>
      <w:r w:rsidR="00345DCB">
        <w:rPr>
          <w:rFonts w:cs="Times New Roman"/>
          <w:i w:val="0"/>
        </w:rPr>
        <w:t>pp.</w:t>
      </w:r>
      <w:r w:rsidR="00866DF0">
        <w:rPr>
          <w:rFonts w:cs="Times New Roman"/>
          <w:i w:val="0"/>
        </w:rPr>
        <w:t>158-161</w:t>
      </w:r>
      <w:r w:rsidR="00C12348">
        <w:rPr>
          <w:rFonts w:cs="Times New Roman"/>
          <w:i w:val="0"/>
        </w:rPr>
        <w:t>. The material</w:t>
      </w:r>
      <w:r w:rsidR="00866DF0">
        <w:rPr>
          <w:rFonts w:cs="Times New Roman"/>
          <w:i w:val="0"/>
        </w:rPr>
        <w:t xml:space="preserve"> </w:t>
      </w:r>
      <w:r w:rsidR="00183458">
        <w:rPr>
          <w:rFonts w:cs="Times New Roman"/>
          <w:i w:val="0"/>
        </w:rPr>
        <w:t>demonstrat</w:t>
      </w:r>
      <w:r w:rsidR="00866DF0">
        <w:rPr>
          <w:rFonts w:cs="Times New Roman"/>
          <w:i w:val="0"/>
        </w:rPr>
        <w:t>e</w:t>
      </w:r>
      <w:r w:rsidR="00C12348">
        <w:rPr>
          <w:rFonts w:cs="Times New Roman"/>
          <w:i w:val="0"/>
        </w:rPr>
        <w:t>s</w:t>
      </w:r>
      <w:r w:rsidR="00183458">
        <w:rPr>
          <w:rFonts w:cs="Times New Roman"/>
          <w:i w:val="0"/>
        </w:rPr>
        <w:t xml:space="preserve"> the application of science in the development</w:t>
      </w:r>
      <w:r w:rsidR="00A510AD">
        <w:rPr>
          <w:rFonts w:cs="Times New Roman"/>
          <w:i w:val="0"/>
        </w:rPr>
        <w:t xml:space="preserve"> of engineering and technology.</w:t>
      </w:r>
    </w:p>
    <w:p w:rsidR="00860E81" w:rsidRPr="00E72D59" w:rsidRDefault="00860E81" w:rsidP="00C942C4">
      <w:pPr>
        <w:pStyle w:val="Heading2"/>
      </w:pPr>
      <w:r>
        <w:t>Criteria Category 2: Program Organization</w:t>
      </w:r>
    </w:p>
    <w:p w:rsidR="00860E81" w:rsidRDefault="00860E8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40716F">
        <w:rPr>
          <w:i w:val="0"/>
        </w:rPr>
        <w:t>The organization and features of the instructional materials</w:t>
      </w:r>
      <w:r w:rsidR="00380E3E">
        <w:rPr>
          <w:i w:val="0"/>
        </w:rPr>
        <w:t xml:space="preserve"> support </w:t>
      </w:r>
      <w:r w:rsidRPr="0040716F">
        <w:rPr>
          <w:i w:val="0"/>
        </w:rPr>
        <w:t xml:space="preserve">instruction and learning of the </w:t>
      </w:r>
      <w:r w:rsidR="00BB68B1" w:rsidRPr="00C942C4">
        <w:t>CA NGSS</w:t>
      </w:r>
      <w:r w:rsidRPr="0040716F">
        <w:rPr>
          <w:i w:val="0"/>
        </w:rPr>
        <w:t>.</w:t>
      </w:r>
    </w:p>
    <w:p w:rsidR="00860E81" w:rsidRDefault="00860E81" w:rsidP="00860E81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46784B" w:rsidRPr="0046784B" w:rsidRDefault="0046784B" w:rsidP="0046784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#2.2: Grade 4, </w:t>
      </w:r>
      <w:r w:rsidR="00E349E6">
        <w:rPr>
          <w:rFonts w:cs="Times New Roman"/>
          <w:i w:val="0"/>
        </w:rPr>
        <w:t>TE</w:t>
      </w:r>
      <w:r w:rsidR="00E7519F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>
        <w:rPr>
          <w:rFonts w:cs="Times New Roman"/>
          <w:i w:val="0"/>
        </w:rPr>
        <w:t>23a</w:t>
      </w:r>
      <w:r w:rsidR="009C7E97">
        <w:rPr>
          <w:rFonts w:cs="Times New Roman"/>
          <w:i w:val="0"/>
        </w:rPr>
        <w:t xml:space="preserve"> and</w:t>
      </w:r>
      <w:r>
        <w:rPr>
          <w:rFonts w:cs="Times New Roman"/>
          <w:i w:val="0"/>
        </w:rPr>
        <w:t xml:space="preserve"> Grade 3, </w:t>
      </w:r>
      <w:r w:rsidR="00E349E6">
        <w:rPr>
          <w:rFonts w:cs="Times New Roman"/>
          <w:i w:val="0"/>
        </w:rPr>
        <w:t>TE</w:t>
      </w:r>
      <w:r w:rsidR="00E7519F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>
        <w:rPr>
          <w:rFonts w:cs="Times New Roman"/>
          <w:i w:val="0"/>
        </w:rPr>
        <w:t>15b</w:t>
      </w:r>
      <w:r w:rsidR="00C12348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C12348">
        <w:rPr>
          <w:rFonts w:cs="Times New Roman"/>
          <w:i w:val="0"/>
        </w:rPr>
        <w:t xml:space="preserve">The materials </w:t>
      </w:r>
      <w:r>
        <w:rPr>
          <w:rFonts w:cs="Times New Roman"/>
          <w:i w:val="0"/>
        </w:rPr>
        <w:t>contain teacher questions around a phenomenon to he</w:t>
      </w:r>
      <w:r w:rsidR="00A510AD">
        <w:rPr>
          <w:rFonts w:cs="Times New Roman"/>
          <w:i w:val="0"/>
        </w:rPr>
        <w:t>lp students make sense.</w:t>
      </w:r>
    </w:p>
    <w:p w:rsidR="003F5D42" w:rsidRDefault="00380E3E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#2.4: Grade 5</w:t>
      </w:r>
      <w:r w:rsidR="003F5D42">
        <w:rPr>
          <w:rFonts w:cs="Times New Roman"/>
          <w:i w:val="0"/>
        </w:rPr>
        <w:t xml:space="preserve">, </w:t>
      </w:r>
      <w:r w:rsidR="00E349E6">
        <w:rPr>
          <w:rFonts w:cs="Times New Roman"/>
          <w:i w:val="0"/>
        </w:rPr>
        <w:t>TE</w:t>
      </w:r>
      <w:r w:rsidR="0046784B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 w:rsidR="0046784B">
        <w:rPr>
          <w:rFonts w:cs="Times New Roman"/>
          <w:i w:val="0"/>
        </w:rPr>
        <w:t xml:space="preserve">91b, </w:t>
      </w:r>
      <w:r w:rsidRPr="0046784B">
        <w:rPr>
          <w:rFonts w:cs="Times New Roman"/>
        </w:rPr>
        <w:t>Teach the Dimensions</w:t>
      </w:r>
      <w:r w:rsidR="00C12348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C12348">
        <w:rPr>
          <w:rFonts w:cs="Times New Roman"/>
          <w:i w:val="0"/>
        </w:rPr>
        <w:t xml:space="preserve">The material </w:t>
      </w:r>
      <w:r>
        <w:rPr>
          <w:rFonts w:cs="Times New Roman"/>
          <w:i w:val="0"/>
        </w:rPr>
        <w:t>provides s</w:t>
      </w:r>
      <w:r w:rsidR="002E312B">
        <w:rPr>
          <w:rFonts w:cs="Times New Roman"/>
          <w:i w:val="0"/>
        </w:rPr>
        <w:t>upport to engage students in three-d</w:t>
      </w:r>
      <w:r>
        <w:rPr>
          <w:rFonts w:cs="Times New Roman"/>
          <w:i w:val="0"/>
        </w:rPr>
        <w:t>imensional learning.</w:t>
      </w:r>
    </w:p>
    <w:p w:rsidR="00860E81" w:rsidRDefault="000019EE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#2.6: Grade 2, </w:t>
      </w:r>
      <w:r w:rsidR="00E349E6">
        <w:rPr>
          <w:rFonts w:cs="Times New Roman"/>
          <w:i w:val="0"/>
        </w:rPr>
        <w:t>TE</w:t>
      </w:r>
      <w:r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>
        <w:rPr>
          <w:rFonts w:cs="Times New Roman"/>
          <w:i w:val="0"/>
        </w:rPr>
        <w:t>T32-T44</w:t>
      </w:r>
      <w:r w:rsidR="009C7E97">
        <w:rPr>
          <w:rFonts w:cs="Times New Roman"/>
          <w:i w:val="0"/>
        </w:rPr>
        <w:t xml:space="preserve"> and</w:t>
      </w:r>
      <w:r w:rsidR="009A04D8">
        <w:rPr>
          <w:rFonts w:cs="Times New Roman"/>
          <w:i w:val="0"/>
        </w:rPr>
        <w:t xml:space="preserve"> Grade 3, </w:t>
      </w:r>
      <w:r w:rsidR="00E349E6">
        <w:rPr>
          <w:rFonts w:cs="Times New Roman"/>
          <w:i w:val="0"/>
        </w:rPr>
        <w:t>TE</w:t>
      </w:r>
      <w:r w:rsidR="009A04D8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9A04D8">
        <w:rPr>
          <w:rFonts w:cs="Times New Roman"/>
          <w:i w:val="0"/>
        </w:rPr>
        <w:t>T32-</w:t>
      </w:r>
      <w:r w:rsidR="009A75AF">
        <w:rPr>
          <w:rFonts w:cs="Times New Roman"/>
          <w:i w:val="0"/>
        </w:rPr>
        <w:t>T</w:t>
      </w:r>
      <w:r w:rsidR="009A04D8">
        <w:rPr>
          <w:rFonts w:cs="Times New Roman"/>
          <w:i w:val="0"/>
        </w:rPr>
        <w:t>47</w:t>
      </w:r>
      <w:r w:rsidR="00C12348">
        <w:rPr>
          <w:rFonts w:cs="Times New Roman"/>
          <w:i w:val="0"/>
        </w:rPr>
        <w:t>. The materials</w:t>
      </w:r>
      <w:r w:rsidR="00E0383C">
        <w:rPr>
          <w:rFonts w:cs="Times New Roman"/>
          <w:i w:val="0"/>
        </w:rPr>
        <w:t xml:space="preserve"> show</w:t>
      </w:r>
      <w:r>
        <w:rPr>
          <w:rFonts w:cs="Times New Roman"/>
          <w:i w:val="0"/>
        </w:rPr>
        <w:t xml:space="preserve"> the orga</w:t>
      </w:r>
      <w:r w:rsidR="00E0383C">
        <w:rPr>
          <w:rFonts w:cs="Times New Roman"/>
          <w:i w:val="0"/>
        </w:rPr>
        <w:t>nization of content and provide</w:t>
      </w:r>
      <w:r>
        <w:rPr>
          <w:rFonts w:cs="Times New Roman"/>
          <w:i w:val="0"/>
        </w:rPr>
        <w:t xml:space="preserve"> all students an opportunity to achieve</w:t>
      </w:r>
      <w:r w:rsidR="00A510AD">
        <w:rPr>
          <w:rFonts w:cs="Times New Roman"/>
          <w:i w:val="0"/>
        </w:rPr>
        <w:t xml:space="preserve"> skills and knowledge.</w:t>
      </w:r>
    </w:p>
    <w:p w:rsidR="0046784B" w:rsidRPr="00FF0629" w:rsidRDefault="0046784B" w:rsidP="00FF0629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F373CF">
        <w:rPr>
          <w:rFonts w:cs="Times New Roman"/>
          <w:i w:val="0"/>
        </w:rPr>
        <w:t xml:space="preserve">Criterion #2.14: Grade 1, </w:t>
      </w:r>
      <w:r w:rsidR="00E349E6">
        <w:rPr>
          <w:rFonts w:cs="Times New Roman"/>
          <w:i w:val="0"/>
        </w:rPr>
        <w:t>TE</w:t>
      </w:r>
      <w:r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>
        <w:rPr>
          <w:rFonts w:cs="Times New Roman"/>
          <w:i w:val="0"/>
        </w:rPr>
        <w:t>137a-</w:t>
      </w:r>
      <w:r w:rsidR="009A75AF">
        <w:rPr>
          <w:rFonts w:cs="Times New Roman"/>
          <w:i w:val="0"/>
        </w:rPr>
        <w:t>137</w:t>
      </w:r>
      <w:r>
        <w:rPr>
          <w:rFonts w:cs="Times New Roman"/>
          <w:i w:val="0"/>
        </w:rPr>
        <w:t>b</w:t>
      </w:r>
      <w:r w:rsidR="00C12348">
        <w:rPr>
          <w:rFonts w:cs="Times New Roman"/>
          <w:i w:val="0"/>
        </w:rPr>
        <w:t>. The material</w:t>
      </w:r>
      <w:r>
        <w:rPr>
          <w:rFonts w:cs="Times New Roman"/>
          <w:i w:val="0"/>
        </w:rPr>
        <w:t xml:space="preserve"> provide</w:t>
      </w:r>
      <w:r w:rsidR="00C12348">
        <w:rPr>
          <w:rFonts w:cs="Times New Roman"/>
          <w:i w:val="0"/>
        </w:rPr>
        <w:t>s</w:t>
      </w:r>
      <w:r>
        <w:rPr>
          <w:rFonts w:cs="Times New Roman"/>
          <w:i w:val="0"/>
        </w:rPr>
        <w:t xml:space="preserve"> self-assessment for students as a cu</w:t>
      </w:r>
      <w:r w:rsidR="00A510AD">
        <w:rPr>
          <w:rFonts w:cs="Times New Roman"/>
          <w:i w:val="0"/>
        </w:rPr>
        <w:t>lminating end of unit activity.</w:t>
      </w:r>
    </w:p>
    <w:p w:rsidR="00381576" w:rsidRPr="00231C1B" w:rsidRDefault="003D2F9B" w:rsidP="00C942C4">
      <w:pPr>
        <w:pStyle w:val="Heading2"/>
      </w:pPr>
      <w:r w:rsidRPr="00231C1B">
        <w:t>Criteri</w:t>
      </w:r>
      <w:r w:rsidR="0040716F">
        <w:t>a Category 3</w:t>
      </w:r>
      <w:r w:rsidR="00F82AFB">
        <w:t>:</w:t>
      </w:r>
      <w:r w:rsidRPr="00231C1B">
        <w:t xml:space="preserve"> </w:t>
      </w:r>
      <w:r w:rsidR="0040716F">
        <w:t>Assessment</w:t>
      </w:r>
    </w:p>
    <w:p w:rsidR="009C7E97" w:rsidRPr="00C12348" w:rsidRDefault="00BB68B1" w:rsidP="00C12348">
      <w:pPr>
        <w:pStyle w:val="Header"/>
        <w:tabs>
          <w:tab w:val="clear" w:pos="4320"/>
          <w:tab w:val="clear" w:pos="8640"/>
        </w:tabs>
        <w:spacing w:after="240"/>
        <w:rPr>
          <w:rFonts w:eastAsia="Arial Unicode MS" w:cs="Calibri"/>
          <w:i w:val="0"/>
          <w:color w:val="000000"/>
        </w:rPr>
      </w:pPr>
      <w:r w:rsidRPr="00BB68B1">
        <w:rPr>
          <w:rFonts w:eastAsia="Arial Unicode MS" w:cs="Calibri"/>
          <w:i w:val="0"/>
          <w:color w:val="000000"/>
        </w:rPr>
        <w:t>The progra</w:t>
      </w:r>
      <w:r w:rsidR="000019EE">
        <w:rPr>
          <w:rFonts w:eastAsia="Arial Unicode MS" w:cs="Calibri"/>
          <w:i w:val="0"/>
          <w:color w:val="000000"/>
        </w:rPr>
        <w:t>m includes</w:t>
      </w:r>
      <w:r w:rsidRPr="00BB68B1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multiple models of both formative and summative assessment tasks for measuring what students know and are able to do an</w:t>
      </w:r>
      <w:r w:rsidR="000019EE">
        <w:rPr>
          <w:rFonts w:eastAsia="Arial Unicode MS" w:cs="Calibri"/>
          <w:i w:val="0"/>
          <w:color w:val="000000"/>
        </w:rPr>
        <w:t xml:space="preserve">d provides </w:t>
      </w:r>
      <w:r w:rsidRPr="00BB68B1">
        <w:rPr>
          <w:rFonts w:eastAsia="Arial Unicode MS" w:cs="Calibri"/>
          <w:i w:val="0"/>
          <w:color w:val="000000"/>
        </w:rPr>
        <w:t xml:space="preserve">guidance for </w:t>
      </w:r>
      <w:r w:rsidRPr="00BB68B1">
        <w:rPr>
          <w:rFonts w:eastAsia="Arial Unicode MS" w:cs="Calibri"/>
          <w:i w:val="0"/>
          <w:color w:val="000000"/>
        </w:rPr>
        <w:lastRenderedPageBreak/>
        <w:t>teachers on how to use scoring rubrics and interpret assessment results to guide instruction.</w:t>
      </w:r>
    </w:p>
    <w:p w:rsidR="003F5D42" w:rsidRPr="000019EE" w:rsidRDefault="009F2E52" w:rsidP="000019EE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E7315E" w:rsidRPr="004D23D0" w:rsidRDefault="00E7315E" w:rsidP="00E7315E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#3.1: Grade K, Assessment Handbook, </w:t>
      </w:r>
      <w:r w:rsidR="00345DCB">
        <w:rPr>
          <w:rFonts w:cs="Times New Roman"/>
          <w:i w:val="0"/>
        </w:rPr>
        <w:t>pp.</w:t>
      </w:r>
      <w:r w:rsidR="002E312B">
        <w:rPr>
          <w:rFonts w:cs="Times New Roman"/>
          <w:i w:val="0"/>
        </w:rPr>
        <w:t>36-58</w:t>
      </w:r>
      <w:r w:rsidR="00E11880">
        <w:rPr>
          <w:rFonts w:cs="Times New Roman"/>
          <w:i w:val="0"/>
        </w:rPr>
        <w:t>. The material</w:t>
      </w:r>
      <w:r w:rsidR="002E312B">
        <w:rPr>
          <w:rFonts w:cs="Times New Roman"/>
          <w:i w:val="0"/>
        </w:rPr>
        <w:t xml:space="preserve"> show</w:t>
      </w:r>
      <w:r w:rsidR="00E11880">
        <w:rPr>
          <w:rFonts w:cs="Times New Roman"/>
          <w:i w:val="0"/>
        </w:rPr>
        <w:t>s</w:t>
      </w:r>
      <w:r>
        <w:rPr>
          <w:rFonts w:cs="Times New Roman"/>
          <w:i w:val="0"/>
        </w:rPr>
        <w:t xml:space="preserve"> that assessments stress performance tasks rather than rote memorization. </w:t>
      </w:r>
    </w:p>
    <w:p w:rsidR="00580651" w:rsidRPr="00580651" w:rsidRDefault="000019EE" w:rsidP="0058065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A51343">
        <w:rPr>
          <w:rFonts w:cs="Times New Roman"/>
          <w:i w:val="0"/>
        </w:rPr>
        <w:t xml:space="preserve">3.3: Grade 6, </w:t>
      </w:r>
      <w:r w:rsidR="00E349E6">
        <w:rPr>
          <w:rFonts w:cs="Times New Roman"/>
          <w:i w:val="0"/>
        </w:rPr>
        <w:t>TE</w:t>
      </w:r>
      <w:r w:rsidR="00A51343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 w:rsidR="00A51343">
        <w:rPr>
          <w:rFonts w:cs="Times New Roman"/>
          <w:i w:val="0"/>
        </w:rPr>
        <w:t xml:space="preserve">13b, </w:t>
      </w:r>
      <w:r w:rsidR="00345DCB">
        <w:rPr>
          <w:rFonts w:cs="Times New Roman"/>
          <w:i w:val="0"/>
        </w:rPr>
        <w:t>p.</w:t>
      </w:r>
      <w:r w:rsidR="00A51343">
        <w:rPr>
          <w:rFonts w:cs="Times New Roman"/>
          <w:i w:val="0"/>
        </w:rPr>
        <w:t xml:space="preserve">23, </w:t>
      </w:r>
      <w:r w:rsidR="00345DCB">
        <w:rPr>
          <w:rFonts w:cs="Times New Roman"/>
          <w:i w:val="0"/>
        </w:rPr>
        <w:t>p.</w:t>
      </w:r>
      <w:r w:rsidR="00A51343">
        <w:rPr>
          <w:rFonts w:cs="Times New Roman"/>
          <w:i w:val="0"/>
        </w:rPr>
        <w:t>121b</w:t>
      </w:r>
      <w:r w:rsidR="00E11880">
        <w:rPr>
          <w:rFonts w:cs="Times New Roman"/>
          <w:i w:val="0"/>
        </w:rPr>
        <w:t>.</w:t>
      </w:r>
      <w:r w:rsidR="00A51343">
        <w:rPr>
          <w:rFonts w:cs="Times New Roman"/>
          <w:i w:val="0"/>
        </w:rPr>
        <w:t xml:space="preserve"> </w:t>
      </w:r>
      <w:r w:rsidR="00E11880">
        <w:rPr>
          <w:rFonts w:cs="Times New Roman"/>
          <w:i w:val="0"/>
        </w:rPr>
        <w:t>The material has</w:t>
      </w:r>
      <w:r w:rsidR="00A51343">
        <w:rPr>
          <w:rFonts w:cs="Times New Roman"/>
          <w:i w:val="0"/>
        </w:rPr>
        <w:t xml:space="preserve"> formative assessment questions that support </w:t>
      </w:r>
      <w:r w:rsidR="002E312B">
        <w:rPr>
          <w:rFonts w:cs="Times New Roman"/>
          <w:i w:val="0"/>
        </w:rPr>
        <w:t xml:space="preserve">three-dimensional </w:t>
      </w:r>
      <w:r w:rsidR="00BF4169">
        <w:rPr>
          <w:rFonts w:cs="Times New Roman"/>
          <w:i w:val="0"/>
        </w:rPr>
        <w:t>learning.</w:t>
      </w:r>
    </w:p>
    <w:p w:rsidR="00580651" w:rsidRPr="00580651" w:rsidRDefault="00580651" w:rsidP="0058065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#3.4: Grade 2</w:t>
      </w:r>
      <w:r w:rsidRPr="004D23D0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Assessm</w:t>
      </w:r>
      <w:r w:rsidR="00984232">
        <w:rPr>
          <w:rFonts w:cs="Times New Roman"/>
          <w:i w:val="0"/>
        </w:rPr>
        <w:t xml:space="preserve">ent Handbook, </w:t>
      </w:r>
      <w:r w:rsidR="00345DCB">
        <w:rPr>
          <w:rFonts w:cs="Times New Roman"/>
          <w:i w:val="0"/>
        </w:rPr>
        <w:t>pp.</w:t>
      </w:r>
      <w:r w:rsidR="00984232">
        <w:rPr>
          <w:rFonts w:cs="Times New Roman"/>
          <w:i w:val="0"/>
        </w:rPr>
        <w:t>3-6</w:t>
      </w:r>
      <w:r w:rsidR="00E11880">
        <w:rPr>
          <w:rFonts w:cs="Times New Roman"/>
          <w:i w:val="0"/>
        </w:rPr>
        <w:t>.</w:t>
      </w:r>
      <w:r w:rsidR="00984232">
        <w:rPr>
          <w:rFonts w:cs="Times New Roman"/>
          <w:i w:val="0"/>
        </w:rPr>
        <w:t xml:space="preserve"> </w:t>
      </w:r>
      <w:r w:rsidR="00E11880">
        <w:rPr>
          <w:rFonts w:cs="Times New Roman"/>
          <w:i w:val="0"/>
        </w:rPr>
        <w:t xml:space="preserve">The material </w:t>
      </w:r>
      <w:r w:rsidR="00984232">
        <w:rPr>
          <w:rFonts w:cs="Times New Roman"/>
          <w:i w:val="0"/>
        </w:rPr>
        <w:t>provide</w:t>
      </w:r>
      <w:r w:rsidR="00E11880">
        <w:rPr>
          <w:rFonts w:cs="Times New Roman"/>
          <w:i w:val="0"/>
        </w:rPr>
        <w:t>s</w:t>
      </w:r>
      <w:r>
        <w:rPr>
          <w:rFonts w:cs="Times New Roman"/>
          <w:i w:val="0"/>
        </w:rPr>
        <w:t xml:space="preserve"> a brief formative assessment to elicit current understandings and preconceptions to provide evidence of student progress toward mastering </w:t>
      </w:r>
      <w:r w:rsidR="002E312B">
        <w:rPr>
          <w:rFonts w:cs="Times New Roman"/>
          <w:i w:val="0"/>
        </w:rPr>
        <w:t xml:space="preserve">three-dimensional </w:t>
      </w:r>
      <w:r>
        <w:rPr>
          <w:rFonts w:cs="Times New Roman"/>
          <w:i w:val="0"/>
        </w:rPr>
        <w:t>learning of the CA</w:t>
      </w:r>
      <w:r w:rsidR="00BF4169">
        <w:rPr>
          <w:rFonts w:cs="Times New Roman"/>
          <w:i w:val="0"/>
        </w:rPr>
        <w:t xml:space="preserve"> NGSS and CA Science Framework.</w:t>
      </w:r>
    </w:p>
    <w:p w:rsidR="004D23D0" w:rsidRDefault="004D23D0" w:rsidP="00130B7D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4D23D0">
        <w:rPr>
          <w:rFonts w:cs="Times New Roman"/>
          <w:i w:val="0"/>
        </w:rPr>
        <w:t>Criterion #3.7</w:t>
      </w:r>
      <w:r w:rsidR="003F5D42" w:rsidRPr="004D23D0">
        <w:rPr>
          <w:rFonts w:cs="Times New Roman"/>
          <w:i w:val="0"/>
        </w:rPr>
        <w:t xml:space="preserve">: </w:t>
      </w:r>
      <w:r>
        <w:rPr>
          <w:rFonts w:cs="Times New Roman"/>
          <w:i w:val="0"/>
        </w:rPr>
        <w:t>Grade 4, Assessment</w:t>
      </w:r>
      <w:r w:rsidR="00984232">
        <w:rPr>
          <w:rFonts w:cs="Times New Roman"/>
          <w:i w:val="0"/>
        </w:rPr>
        <w:t xml:space="preserve"> Handbook, </w:t>
      </w:r>
      <w:r w:rsidR="00345DCB">
        <w:rPr>
          <w:rFonts w:cs="Times New Roman"/>
          <w:i w:val="0"/>
        </w:rPr>
        <w:t>pp.</w:t>
      </w:r>
      <w:r w:rsidR="00984232">
        <w:rPr>
          <w:rFonts w:cs="Times New Roman"/>
          <w:i w:val="0"/>
        </w:rPr>
        <w:t>58-60</w:t>
      </w:r>
      <w:r w:rsidR="00E11880">
        <w:rPr>
          <w:rFonts w:cs="Times New Roman"/>
          <w:i w:val="0"/>
        </w:rPr>
        <w:t>. The material</w:t>
      </w:r>
      <w:r w:rsidR="00984232">
        <w:rPr>
          <w:rFonts w:cs="Times New Roman"/>
          <w:i w:val="0"/>
        </w:rPr>
        <w:t xml:space="preserve"> provide</w:t>
      </w:r>
      <w:r w:rsidR="00E11880">
        <w:rPr>
          <w:rFonts w:cs="Times New Roman"/>
          <w:i w:val="0"/>
        </w:rPr>
        <w:t>s</w:t>
      </w:r>
      <w:r w:rsidR="00984232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rubrics with a scaled score of 0-3 to </w:t>
      </w:r>
      <w:r w:rsidR="00984232">
        <w:rPr>
          <w:rFonts w:cs="Times New Roman"/>
          <w:i w:val="0"/>
        </w:rPr>
        <w:t xml:space="preserve">score </w:t>
      </w:r>
      <w:r w:rsidR="00BF4169">
        <w:rPr>
          <w:rFonts w:cs="Times New Roman"/>
          <w:i w:val="0"/>
        </w:rPr>
        <w:t>student work.</w:t>
      </w:r>
    </w:p>
    <w:p w:rsidR="00580651" w:rsidRDefault="00580651" w:rsidP="0058065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#3.9: Grade 5, Assessment Handbook, </w:t>
      </w:r>
      <w:r w:rsidR="00345DCB">
        <w:rPr>
          <w:rFonts w:cs="Times New Roman"/>
          <w:i w:val="0"/>
        </w:rPr>
        <w:t>pp.</w:t>
      </w:r>
      <w:r>
        <w:rPr>
          <w:rFonts w:cs="Times New Roman"/>
          <w:i w:val="0"/>
        </w:rPr>
        <w:t>52-86</w:t>
      </w:r>
      <w:r w:rsidR="00E11880">
        <w:rPr>
          <w:rFonts w:cs="Times New Roman"/>
          <w:i w:val="0"/>
        </w:rPr>
        <w:t>. The material</w:t>
      </w:r>
      <w:r>
        <w:rPr>
          <w:rFonts w:cs="Times New Roman"/>
          <w:i w:val="0"/>
        </w:rPr>
        <w:t xml:space="preserve"> </w:t>
      </w:r>
      <w:r w:rsidR="00984232">
        <w:rPr>
          <w:rFonts w:cs="Times New Roman"/>
          <w:i w:val="0"/>
        </w:rPr>
        <w:t>provide</w:t>
      </w:r>
      <w:r w:rsidR="00E11880">
        <w:rPr>
          <w:rFonts w:cs="Times New Roman"/>
          <w:i w:val="0"/>
        </w:rPr>
        <w:t>s</w:t>
      </w:r>
      <w:r w:rsidR="00984232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resources that include student work expectations and </w:t>
      </w:r>
      <w:r w:rsidR="00BF4169">
        <w:rPr>
          <w:rFonts w:cs="Times New Roman"/>
          <w:i w:val="0"/>
        </w:rPr>
        <w:t>analytical rubrics for scoring.</w:t>
      </w:r>
    </w:p>
    <w:p w:rsidR="0040716F" w:rsidRDefault="00B04B49" w:rsidP="00C942C4">
      <w:pPr>
        <w:pStyle w:val="Heading2"/>
      </w:pPr>
      <w:r w:rsidRPr="00231C1B">
        <w:t>Criteri</w:t>
      </w:r>
      <w:r w:rsidR="0040716F">
        <w:t>a Category 4</w:t>
      </w:r>
      <w:r w:rsidR="00F82AFB">
        <w:t>:</w:t>
      </w:r>
      <w:r w:rsidR="0040716F">
        <w:t xml:space="preserve"> </w:t>
      </w:r>
      <w:r w:rsidR="00F76B3D">
        <w:t>Access and Equity</w:t>
      </w:r>
    </w:p>
    <w:p w:rsidR="00F82AFB" w:rsidRPr="0040716F" w:rsidRDefault="007612C0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Cs w:val="0"/>
        </w:rPr>
      </w:pPr>
      <w:r>
        <w:rPr>
          <w:rFonts w:cs="Times New Roman"/>
          <w:i w:val="0"/>
          <w:iCs w:val="0"/>
        </w:rPr>
        <w:t xml:space="preserve">Program materials ensure </w:t>
      </w:r>
      <w:r w:rsidR="008F5488" w:rsidRPr="008F5488">
        <w:rPr>
          <w:rFonts w:cs="Times New Roman"/>
          <w:i w:val="0"/>
          <w:iCs w:val="0"/>
        </w:rPr>
        <w:t>universal and equitable access to high-quality curriculum a</w:t>
      </w:r>
      <w:r w:rsidR="00976333">
        <w:rPr>
          <w:rFonts w:cs="Times New Roman"/>
          <w:i w:val="0"/>
          <w:iCs w:val="0"/>
        </w:rPr>
        <w:t xml:space="preserve">nd instruction for all students </w:t>
      </w:r>
      <w:r w:rsidR="008F5488" w:rsidRPr="008F5488">
        <w:rPr>
          <w:rFonts w:cs="Times New Roman"/>
          <w:i w:val="0"/>
          <w:iCs w:val="0"/>
        </w:rPr>
        <w:t>and</w:t>
      </w:r>
      <w:r w:rsidR="0017188D">
        <w:rPr>
          <w:rFonts w:cs="Times New Roman"/>
          <w:i w:val="0"/>
          <w:iCs w:val="0"/>
        </w:rPr>
        <w:t xml:space="preserve"> provides t</w:t>
      </w:r>
      <w:r w:rsidR="008F5488" w:rsidRPr="008F5488">
        <w:rPr>
          <w:rFonts w:cs="Times New Roman"/>
          <w:i w:val="0"/>
          <w:iCs w:val="0"/>
        </w:rPr>
        <w:t xml:space="preserve">eachers with </w:t>
      </w:r>
      <w:r w:rsidR="00976333">
        <w:rPr>
          <w:rFonts w:cs="Times New Roman"/>
          <w:i w:val="0"/>
          <w:iCs w:val="0"/>
        </w:rPr>
        <w:t xml:space="preserve">suggestions for differentiation </w:t>
      </w:r>
      <w:r w:rsidR="00957292">
        <w:rPr>
          <w:rFonts w:cs="Times New Roman"/>
          <w:i w:val="0"/>
          <w:iCs w:val="0"/>
        </w:rPr>
        <w:t>for</w:t>
      </w:r>
      <w:r w:rsidR="00976333">
        <w:rPr>
          <w:rFonts w:cs="Times New Roman"/>
          <w:i w:val="0"/>
          <w:iCs w:val="0"/>
        </w:rPr>
        <w:t xml:space="preserve"> students with special needs.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9C16CC" w:rsidRDefault="009C16CC" w:rsidP="009C16C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#4.1: Grade 3, </w:t>
      </w:r>
      <w:r w:rsidR="00E349E6">
        <w:rPr>
          <w:rFonts w:cs="Times New Roman"/>
          <w:i w:val="0"/>
        </w:rPr>
        <w:t>TE</w:t>
      </w:r>
      <w:r w:rsidR="00E7519F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>
        <w:rPr>
          <w:rFonts w:cs="Times New Roman"/>
          <w:i w:val="0"/>
        </w:rPr>
        <w:t>93c</w:t>
      </w:r>
      <w:r w:rsidR="00E11880">
        <w:rPr>
          <w:rFonts w:cs="Times New Roman"/>
          <w:i w:val="0"/>
        </w:rPr>
        <w:t>. The material</w:t>
      </w:r>
      <w:r>
        <w:rPr>
          <w:rFonts w:cs="Times New Roman"/>
          <w:i w:val="0"/>
        </w:rPr>
        <w:t xml:space="preserve"> provides specific instructional connections for differentiated instruction tailored specifically for challenges or opportunities that might </w:t>
      </w:r>
      <w:r w:rsidR="00BF4169">
        <w:rPr>
          <w:rFonts w:cs="Times New Roman"/>
          <w:i w:val="0"/>
        </w:rPr>
        <w:t>arise for specific populations.</w:t>
      </w:r>
    </w:p>
    <w:p w:rsidR="003F5D42" w:rsidRDefault="0017188D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#4.2: Grade 5</w:t>
      </w:r>
      <w:r w:rsidR="003F5D42">
        <w:rPr>
          <w:rFonts w:cs="Times New Roman"/>
          <w:i w:val="0"/>
        </w:rPr>
        <w:t xml:space="preserve">, </w:t>
      </w:r>
      <w:r w:rsidR="00E349E6">
        <w:rPr>
          <w:rFonts w:cs="Times New Roman"/>
          <w:i w:val="0"/>
        </w:rPr>
        <w:t>TE</w:t>
      </w:r>
      <w:r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>
        <w:rPr>
          <w:rFonts w:cs="Times New Roman"/>
          <w:i w:val="0"/>
        </w:rPr>
        <w:t>105a</w:t>
      </w:r>
      <w:r w:rsidR="009C7E97">
        <w:rPr>
          <w:rFonts w:cs="Times New Roman"/>
          <w:i w:val="0"/>
        </w:rPr>
        <w:t xml:space="preserve"> and</w:t>
      </w:r>
      <w:r w:rsidR="008220AB">
        <w:rPr>
          <w:rFonts w:cs="Times New Roman"/>
          <w:i w:val="0"/>
        </w:rPr>
        <w:t xml:space="preserve"> Grade 1, </w:t>
      </w:r>
      <w:r w:rsidR="00E349E6">
        <w:rPr>
          <w:rFonts w:cs="Times New Roman"/>
          <w:i w:val="0"/>
        </w:rPr>
        <w:t>TE</w:t>
      </w:r>
      <w:r w:rsidR="008220AB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8220AB">
        <w:rPr>
          <w:rFonts w:cs="Times New Roman"/>
          <w:i w:val="0"/>
        </w:rPr>
        <w:t>T10-</w:t>
      </w:r>
      <w:r w:rsidR="00694FC5">
        <w:rPr>
          <w:rFonts w:cs="Times New Roman"/>
          <w:i w:val="0"/>
        </w:rPr>
        <w:t>T</w:t>
      </w:r>
      <w:r w:rsidR="00572899">
        <w:rPr>
          <w:rFonts w:cs="Times New Roman"/>
          <w:i w:val="0"/>
        </w:rPr>
        <w:t>15</w:t>
      </w:r>
      <w:r w:rsidR="00E11880">
        <w:rPr>
          <w:rFonts w:cs="Times New Roman"/>
          <w:i w:val="0"/>
        </w:rPr>
        <w:t>. The material</w:t>
      </w:r>
      <w:r w:rsidR="00572899">
        <w:rPr>
          <w:rFonts w:cs="Times New Roman"/>
          <w:i w:val="0"/>
        </w:rPr>
        <w:t xml:space="preserve"> include</w:t>
      </w:r>
      <w:r w:rsidR="00E11880">
        <w:rPr>
          <w:rFonts w:cs="Times New Roman"/>
          <w:i w:val="0"/>
        </w:rPr>
        <w:t>s</w:t>
      </w:r>
      <w:r>
        <w:rPr>
          <w:rFonts w:cs="Times New Roman"/>
          <w:i w:val="0"/>
        </w:rPr>
        <w:t xml:space="preserve"> research based strategies to address the needs of English Language Learners consis</w:t>
      </w:r>
      <w:r w:rsidR="00BF4169">
        <w:rPr>
          <w:rFonts w:cs="Times New Roman"/>
          <w:i w:val="0"/>
        </w:rPr>
        <w:t>tent with the CA ELD standards.</w:t>
      </w:r>
    </w:p>
    <w:p w:rsidR="009C16CC" w:rsidRPr="00572899" w:rsidRDefault="009C16CC" w:rsidP="009C16C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</w:pPr>
      <w:r w:rsidRPr="00C25E9C">
        <w:rPr>
          <w:rFonts w:cs="Times New Roman"/>
          <w:i w:val="0"/>
        </w:rPr>
        <w:t xml:space="preserve">Criterion #4.3: Grade 4, </w:t>
      </w:r>
      <w:r w:rsidR="00E349E6">
        <w:rPr>
          <w:rFonts w:cs="Times New Roman"/>
          <w:i w:val="0"/>
        </w:rPr>
        <w:t>TE</w:t>
      </w:r>
      <w:r w:rsidRPr="00C25E9C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 w:rsidRPr="00C25E9C">
        <w:rPr>
          <w:rFonts w:cs="Times New Roman"/>
          <w:i w:val="0"/>
        </w:rPr>
        <w:t>17a</w:t>
      </w:r>
      <w:r w:rsidR="00E11880">
        <w:rPr>
          <w:rFonts w:cs="Times New Roman"/>
          <w:i w:val="0"/>
        </w:rPr>
        <w:t>. The material</w:t>
      </w:r>
      <w:r w:rsidRPr="00C25E9C">
        <w:rPr>
          <w:rFonts w:cs="Times New Roman"/>
          <w:i w:val="0"/>
        </w:rPr>
        <w:t xml:space="preserve"> incorporates instructional strategies to address the needs of students with </w:t>
      </w:r>
      <w:r w:rsidR="00C25E9C">
        <w:rPr>
          <w:rFonts w:cs="Times New Roman"/>
          <w:i w:val="0"/>
        </w:rPr>
        <w:t>disabilities.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1C7300">
        <w:rPr>
          <w:rFonts w:cs="Times New Roman"/>
          <w:i w:val="0"/>
        </w:rPr>
        <w:t xml:space="preserve">4.4: Grade 6, </w:t>
      </w:r>
      <w:r w:rsidR="00E349E6">
        <w:rPr>
          <w:rFonts w:cs="Times New Roman"/>
          <w:i w:val="0"/>
        </w:rPr>
        <w:t>TE</w:t>
      </w:r>
      <w:r w:rsidR="00E11880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 w:rsidR="00E11880">
        <w:rPr>
          <w:rFonts w:cs="Times New Roman"/>
          <w:i w:val="0"/>
        </w:rPr>
        <w:t xml:space="preserve">29b, </w:t>
      </w:r>
      <w:r w:rsidR="00345DCB">
        <w:rPr>
          <w:rFonts w:cs="Times New Roman"/>
          <w:i w:val="0"/>
        </w:rPr>
        <w:t>p.</w:t>
      </w:r>
      <w:r w:rsidR="00E11880">
        <w:rPr>
          <w:rFonts w:cs="Times New Roman"/>
          <w:i w:val="0"/>
        </w:rPr>
        <w:t xml:space="preserve">155b, </w:t>
      </w:r>
      <w:r w:rsidR="00345DCB">
        <w:rPr>
          <w:rFonts w:cs="Times New Roman"/>
          <w:i w:val="0"/>
        </w:rPr>
        <w:t>p.</w:t>
      </w:r>
      <w:r w:rsidR="00E11880">
        <w:rPr>
          <w:rFonts w:cs="Times New Roman"/>
          <w:i w:val="0"/>
        </w:rPr>
        <w:t>95b. The material</w:t>
      </w:r>
      <w:r w:rsidR="001C7300">
        <w:rPr>
          <w:rFonts w:cs="Times New Roman"/>
          <w:i w:val="0"/>
        </w:rPr>
        <w:t xml:space="preserve"> provide</w:t>
      </w:r>
      <w:r w:rsidR="00E11880">
        <w:rPr>
          <w:rFonts w:cs="Times New Roman"/>
          <w:i w:val="0"/>
        </w:rPr>
        <w:t>s</w:t>
      </w:r>
      <w:r w:rsidR="001C7300">
        <w:rPr>
          <w:rFonts w:cs="Times New Roman"/>
          <w:i w:val="0"/>
        </w:rPr>
        <w:t xml:space="preserve"> strategies for working wi</w:t>
      </w:r>
      <w:r w:rsidR="00BF4169">
        <w:rPr>
          <w:rFonts w:cs="Times New Roman"/>
          <w:i w:val="0"/>
        </w:rPr>
        <w:t>th a diverse group of students.</w:t>
      </w:r>
    </w:p>
    <w:p w:rsidR="00381576" w:rsidRPr="00231C1B" w:rsidRDefault="00381576" w:rsidP="00BF4169">
      <w:pPr>
        <w:pStyle w:val="Heading2"/>
      </w:pPr>
      <w:r w:rsidRPr="00231C1B">
        <w:t>Criteri</w:t>
      </w:r>
      <w:r w:rsidR="00692C29">
        <w:t>a Category 5</w:t>
      </w:r>
      <w:r w:rsidRPr="00231C1B">
        <w:t xml:space="preserve">: </w:t>
      </w:r>
      <w:r w:rsidR="00692C29">
        <w:t>Instructional Planning</w:t>
      </w:r>
      <w:r w:rsidR="00D160FF">
        <w:t xml:space="preserve"> and Support</w:t>
      </w:r>
    </w:p>
    <w:p w:rsidR="009C7E97" w:rsidRPr="00E11880" w:rsidRDefault="00BB68B1" w:rsidP="00E11880">
      <w:pPr>
        <w:pStyle w:val="Header"/>
        <w:tabs>
          <w:tab w:val="clear" w:pos="4320"/>
          <w:tab w:val="clear" w:pos="8640"/>
        </w:tabs>
        <w:spacing w:after="240"/>
        <w:rPr>
          <w:rFonts w:cs="Calibri"/>
          <w:i w:val="0"/>
          <w:color w:val="000000"/>
        </w:rPr>
      </w:pPr>
      <w:r w:rsidRPr="00BB68B1">
        <w:rPr>
          <w:rFonts w:cs="Calibri"/>
          <w:i w:val="0"/>
          <w:color w:val="000000"/>
        </w:rPr>
        <w:lastRenderedPageBreak/>
        <w:t>The instructional material</w:t>
      </w:r>
      <w:r w:rsidR="00AA0FFB">
        <w:rPr>
          <w:rFonts w:cs="Calibri"/>
          <w:i w:val="0"/>
          <w:color w:val="000000"/>
        </w:rPr>
        <w:t xml:space="preserve">s provide </w:t>
      </w:r>
      <w:r w:rsidRPr="00BB68B1">
        <w:rPr>
          <w:rFonts w:cs="Calibri"/>
          <w:i w:val="0"/>
          <w:color w:val="000000"/>
        </w:rPr>
        <w:t>coherent guidelines for teachers to follow when planning three-dimensional instruction an</w:t>
      </w:r>
      <w:r w:rsidR="00AA0FFB">
        <w:rPr>
          <w:rFonts w:cs="Calibri"/>
          <w:i w:val="0"/>
          <w:color w:val="000000"/>
        </w:rPr>
        <w:t xml:space="preserve">d are </w:t>
      </w:r>
      <w:r w:rsidRPr="00BB68B1">
        <w:rPr>
          <w:rFonts w:cs="Calibri"/>
          <w:i w:val="0"/>
          <w:color w:val="000000"/>
        </w:rPr>
        <w:t>designed to help teachers provide effective standards-based instruction.</w:t>
      </w:r>
    </w:p>
    <w:p w:rsidR="00AA0FFB" w:rsidRDefault="009F2E52" w:rsidP="00AA0FFB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E655D5" w:rsidRDefault="00E655D5" w:rsidP="00E655D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#5.1: Grade 6, </w:t>
      </w:r>
      <w:r w:rsidR="00E349E6">
        <w:rPr>
          <w:rFonts w:cs="Times New Roman"/>
          <w:i w:val="0"/>
        </w:rPr>
        <w:t>TE</w:t>
      </w:r>
      <w:r w:rsidR="00F27125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F27125">
        <w:rPr>
          <w:rFonts w:cs="Times New Roman"/>
          <w:i w:val="0"/>
        </w:rPr>
        <w:t>9a-</w:t>
      </w:r>
      <w:r w:rsidR="00EB37A3">
        <w:rPr>
          <w:rFonts w:cs="Times New Roman"/>
          <w:i w:val="0"/>
        </w:rPr>
        <w:t>9</w:t>
      </w:r>
      <w:r w:rsidR="00F27125">
        <w:rPr>
          <w:rFonts w:cs="Times New Roman"/>
          <w:i w:val="0"/>
        </w:rPr>
        <w:t xml:space="preserve">b and </w:t>
      </w:r>
      <w:r w:rsidR="00345DCB">
        <w:rPr>
          <w:rFonts w:cs="Times New Roman"/>
          <w:i w:val="0"/>
        </w:rPr>
        <w:t>pp.</w:t>
      </w:r>
      <w:r w:rsidR="00F27125">
        <w:rPr>
          <w:rFonts w:cs="Times New Roman"/>
          <w:i w:val="0"/>
        </w:rPr>
        <w:t>89a-</w:t>
      </w:r>
      <w:r w:rsidR="00EB37A3">
        <w:rPr>
          <w:rFonts w:cs="Times New Roman"/>
          <w:i w:val="0"/>
        </w:rPr>
        <w:t>89</w:t>
      </w:r>
      <w:r w:rsidR="00F27125">
        <w:rPr>
          <w:rFonts w:cs="Times New Roman"/>
          <w:i w:val="0"/>
        </w:rPr>
        <w:t>c</w:t>
      </w:r>
      <w:r w:rsidR="00E11880">
        <w:rPr>
          <w:rFonts w:cs="Times New Roman"/>
          <w:i w:val="0"/>
        </w:rPr>
        <w:t>. The material</w:t>
      </w:r>
      <w:r w:rsidR="00F27125">
        <w:rPr>
          <w:rFonts w:cs="Times New Roman"/>
          <w:i w:val="0"/>
        </w:rPr>
        <w:t xml:space="preserve"> provide</w:t>
      </w:r>
      <w:r w:rsidR="00E11880">
        <w:rPr>
          <w:rFonts w:cs="Times New Roman"/>
          <w:i w:val="0"/>
        </w:rPr>
        <w:t>s</w:t>
      </w:r>
      <w:r>
        <w:rPr>
          <w:rFonts w:cs="Times New Roman"/>
          <w:i w:val="0"/>
        </w:rPr>
        <w:t xml:space="preserve"> pacing </w:t>
      </w:r>
      <w:r w:rsidR="00BF4169">
        <w:rPr>
          <w:rFonts w:cs="Times New Roman"/>
          <w:i w:val="0"/>
        </w:rPr>
        <w:t>guides for instructional units.</w:t>
      </w:r>
    </w:p>
    <w:p w:rsidR="003F5D42" w:rsidRPr="00AA0FFB" w:rsidRDefault="003F5D42" w:rsidP="00AA0FF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spacing w:after="120"/>
        <w:rPr>
          <w:rFonts w:cs="Times New Roman"/>
        </w:rPr>
      </w:pPr>
      <w:r>
        <w:rPr>
          <w:rFonts w:cs="Times New Roman"/>
          <w:i w:val="0"/>
        </w:rPr>
        <w:t>Criterion #</w:t>
      </w:r>
      <w:r w:rsidR="000C31D5">
        <w:rPr>
          <w:rFonts w:cs="Times New Roman"/>
          <w:i w:val="0"/>
        </w:rPr>
        <w:t xml:space="preserve">5.2: Grade 3, </w:t>
      </w:r>
      <w:r w:rsidR="00E349E6">
        <w:rPr>
          <w:rFonts w:cs="Times New Roman"/>
          <w:i w:val="0"/>
        </w:rPr>
        <w:t>TE</w:t>
      </w:r>
      <w:r w:rsidR="00476EC5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 w:rsidR="00476EC5">
        <w:rPr>
          <w:rFonts w:cs="Times New Roman"/>
          <w:i w:val="0"/>
        </w:rPr>
        <w:t>167a-</w:t>
      </w:r>
      <w:r w:rsidR="00EB37A3">
        <w:rPr>
          <w:rFonts w:cs="Times New Roman"/>
          <w:i w:val="0"/>
        </w:rPr>
        <w:t>167</w:t>
      </w:r>
      <w:r w:rsidR="00476EC5">
        <w:rPr>
          <w:rFonts w:cs="Times New Roman"/>
          <w:i w:val="0"/>
        </w:rPr>
        <w:t>c</w:t>
      </w:r>
      <w:r w:rsidR="00E11880">
        <w:rPr>
          <w:rFonts w:cs="Times New Roman"/>
          <w:i w:val="0"/>
        </w:rPr>
        <w:t>. The material</w:t>
      </w:r>
      <w:r w:rsidR="00476EC5">
        <w:rPr>
          <w:rFonts w:cs="Times New Roman"/>
          <w:i w:val="0"/>
        </w:rPr>
        <w:t xml:space="preserve"> provide</w:t>
      </w:r>
      <w:r w:rsidR="00E11880">
        <w:rPr>
          <w:rFonts w:cs="Times New Roman"/>
          <w:i w:val="0"/>
        </w:rPr>
        <w:t>s</w:t>
      </w:r>
      <w:r w:rsidR="00476EC5">
        <w:rPr>
          <w:rFonts w:cs="Times New Roman"/>
          <w:i w:val="0"/>
        </w:rPr>
        <w:t xml:space="preserve"> </w:t>
      </w:r>
      <w:r w:rsidR="000C31D5">
        <w:rPr>
          <w:rFonts w:cs="Times New Roman"/>
          <w:i w:val="0"/>
        </w:rPr>
        <w:t>estimated instructional time wi</w:t>
      </w:r>
      <w:r w:rsidR="00891FC1">
        <w:rPr>
          <w:rFonts w:cs="Times New Roman"/>
          <w:i w:val="0"/>
        </w:rPr>
        <w:t>th resources for implementation of SEPs and engineering design projects.</w:t>
      </w:r>
    </w:p>
    <w:p w:rsidR="00921E44" w:rsidRDefault="00921E44" w:rsidP="002F608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921E44">
        <w:rPr>
          <w:rFonts w:cs="Times New Roman"/>
          <w:i w:val="0"/>
        </w:rPr>
        <w:t>Criterion #5.11</w:t>
      </w:r>
      <w:r w:rsidR="003F5D42" w:rsidRPr="00921E44">
        <w:rPr>
          <w:rFonts w:cs="Times New Roman"/>
          <w:i w:val="0"/>
        </w:rPr>
        <w:t xml:space="preserve">: Grade </w:t>
      </w:r>
      <w:r>
        <w:rPr>
          <w:rFonts w:cs="Times New Roman"/>
          <w:i w:val="0"/>
        </w:rPr>
        <w:t xml:space="preserve">4, </w:t>
      </w:r>
      <w:r w:rsidR="00E349E6">
        <w:rPr>
          <w:rFonts w:cs="Times New Roman"/>
          <w:i w:val="0"/>
        </w:rPr>
        <w:t>TE</w:t>
      </w:r>
      <w:r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pp.</w:t>
      </w:r>
      <w:r>
        <w:rPr>
          <w:rFonts w:cs="Times New Roman"/>
          <w:i w:val="0"/>
        </w:rPr>
        <w:t>113a-</w:t>
      </w:r>
      <w:r w:rsidR="00EB37A3">
        <w:rPr>
          <w:rFonts w:cs="Times New Roman"/>
          <w:i w:val="0"/>
        </w:rPr>
        <w:t>113</w:t>
      </w:r>
      <w:r>
        <w:rPr>
          <w:rFonts w:cs="Times New Roman"/>
          <w:i w:val="0"/>
        </w:rPr>
        <w:t>b</w:t>
      </w:r>
      <w:r w:rsidR="009C7E97">
        <w:rPr>
          <w:rFonts w:cs="Times New Roman"/>
          <w:i w:val="0"/>
        </w:rPr>
        <w:t xml:space="preserve"> and</w:t>
      </w:r>
      <w:r>
        <w:rPr>
          <w:rFonts w:cs="Times New Roman"/>
          <w:i w:val="0"/>
        </w:rPr>
        <w:t xml:space="preserve"> Grade 2, </w:t>
      </w:r>
      <w:r w:rsidR="00E349E6">
        <w:rPr>
          <w:rFonts w:cs="Times New Roman"/>
          <w:i w:val="0"/>
        </w:rPr>
        <w:t>TE</w:t>
      </w:r>
      <w:r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>
        <w:rPr>
          <w:rFonts w:cs="Times New Roman"/>
          <w:i w:val="0"/>
        </w:rPr>
        <w:t>45b</w:t>
      </w:r>
      <w:r w:rsidR="00E11880">
        <w:rPr>
          <w:rFonts w:cs="Times New Roman"/>
          <w:i w:val="0"/>
        </w:rPr>
        <w:t>. The materials</w:t>
      </w:r>
      <w:r>
        <w:rPr>
          <w:rFonts w:cs="Times New Roman"/>
          <w:i w:val="0"/>
        </w:rPr>
        <w:t xml:space="preserve"> connect to and support the goals of the CA CCSS for </w:t>
      </w:r>
      <w:r w:rsidR="00BF4169">
        <w:rPr>
          <w:rFonts w:cs="Times New Roman"/>
          <w:i w:val="0"/>
        </w:rPr>
        <w:t>Math and English Language Arts.</w:t>
      </w:r>
    </w:p>
    <w:p w:rsidR="003303D5" w:rsidRDefault="003303D5" w:rsidP="00E7150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</w:pPr>
      <w:r w:rsidRPr="005235FF">
        <w:rPr>
          <w:rFonts w:cs="Times New Roman"/>
          <w:i w:val="0"/>
        </w:rPr>
        <w:t>Criterion #5.15</w:t>
      </w:r>
      <w:r w:rsidR="003F5D42" w:rsidRPr="005235FF">
        <w:rPr>
          <w:rFonts w:cs="Times New Roman"/>
          <w:i w:val="0"/>
        </w:rPr>
        <w:t xml:space="preserve">: Grade </w:t>
      </w:r>
      <w:r w:rsidRPr="005235FF">
        <w:rPr>
          <w:rFonts w:cs="Times New Roman"/>
          <w:i w:val="0"/>
        </w:rPr>
        <w:t xml:space="preserve">K, </w:t>
      </w:r>
      <w:r w:rsidR="00E349E6">
        <w:rPr>
          <w:rFonts w:cs="Times New Roman"/>
          <w:i w:val="0"/>
        </w:rPr>
        <w:t>TE</w:t>
      </w:r>
      <w:r w:rsidRPr="005235FF">
        <w:rPr>
          <w:rFonts w:cs="Times New Roman"/>
          <w:i w:val="0"/>
        </w:rPr>
        <w:t xml:space="preserve"> Life Science, </w:t>
      </w:r>
      <w:r w:rsidR="00345DCB">
        <w:rPr>
          <w:rFonts w:cs="Times New Roman"/>
          <w:i w:val="0"/>
        </w:rPr>
        <w:t>p.</w:t>
      </w:r>
      <w:r w:rsidRPr="005235FF">
        <w:rPr>
          <w:rFonts w:cs="Times New Roman"/>
          <w:i w:val="0"/>
        </w:rPr>
        <w:t>11a</w:t>
      </w:r>
      <w:r w:rsidR="009C7E97">
        <w:rPr>
          <w:rFonts w:cs="Times New Roman"/>
          <w:i w:val="0"/>
        </w:rPr>
        <w:t xml:space="preserve"> and</w:t>
      </w:r>
      <w:r w:rsidRPr="005235FF">
        <w:rPr>
          <w:rFonts w:cs="Times New Roman"/>
          <w:i w:val="0"/>
        </w:rPr>
        <w:t xml:space="preserve"> Grade 3, </w:t>
      </w:r>
      <w:r w:rsidR="00E349E6">
        <w:rPr>
          <w:rFonts w:cs="Times New Roman"/>
          <w:i w:val="0"/>
        </w:rPr>
        <w:t>TE</w:t>
      </w:r>
      <w:r w:rsidRPr="005235FF">
        <w:rPr>
          <w:rFonts w:cs="Times New Roman"/>
          <w:i w:val="0"/>
        </w:rPr>
        <w:t xml:space="preserve"> </w:t>
      </w:r>
      <w:r w:rsidR="00345DCB">
        <w:rPr>
          <w:rFonts w:cs="Times New Roman"/>
          <w:i w:val="0"/>
        </w:rPr>
        <w:t>p.</w:t>
      </w:r>
      <w:r w:rsidRPr="005235FF">
        <w:rPr>
          <w:rFonts w:cs="Times New Roman"/>
          <w:i w:val="0"/>
        </w:rPr>
        <w:t>143a</w:t>
      </w:r>
      <w:r w:rsidR="00E11880">
        <w:rPr>
          <w:rFonts w:cs="Times New Roman"/>
          <w:i w:val="0"/>
        </w:rPr>
        <w:t>. The materials</w:t>
      </w:r>
      <w:r w:rsidRPr="005235FF">
        <w:rPr>
          <w:rFonts w:cs="Times New Roman"/>
          <w:i w:val="0"/>
        </w:rPr>
        <w:t xml:space="preserve"> show</w:t>
      </w:r>
      <w:r w:rsidR="00713387" w:rsidRPr="005235FF">
        <w:rPr>
          <w:rFonts w:cs="Times New Roman"/>
          <w:i w:val="0"/>
        </w:rPr>
        <w:t xml:space="preserve"> </w:t>
      </w:r>
      <w:r w:rsidRPr="005235FF">
        <w:rPr>
          <w:rFonts w:cs="Times New Roman"/>
          <w:i w:val="0"/>
        </w:rPr>
        <w:t>example</w:t>
      </w:r>
      <w:r w:rsidR="00713387" w:rsidRPr="005235FF">
        <w:rPr>
          <w:rFonts w:cs="Times New Roman"/>
          <w:i w:val="0"/>
        </w:rPr>
        <w:t>s</w:t>
      </w:r>
      <w:r w:rsidRPr="005235FF">
        <w:rPr>
          <w:rFonts w:cs="Times New Roman"/>
          <w:i w:val="0"/>
        </w:rPr>
        <w:t xml:space="preserve"> of the program providing background information</w:t>
      </w:r>
      <w:r>
        <w:rPr>
          <w:rFonts w:cs="Times New Roman"/>
          <w:i w:val="0"/>
        </w:rPr>
        <w:t xml:space="preserve"> on diverse people.</w:t>
      </w:r>
    </w:p>
    <w:p w:rsidR="00BF4169" w:rsidRDefault="00917935" w:rsidP="00BF4169">
      <w:pPr>
        <w:pStyle w:val="Heading2"/>
      </w:pPr>
      <w:r>
        <w:t>Edits and Corrections</w:t>
      </w:r>
      <w:r w:rsidR="00BF4169">
        <w:t>:</w:t>
      </w:r>
    </w:p>
    <w:p w:rsidR="009A00E7" w:rsidRPr="00917935" w:rsidRDefault="009A00E7" w:rsidP="00BF4169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bCs/>
          <w:i w:val="0"/>
          <w:iCs w:val="0"/>
        </w:rPr>
      </w:pPr>
      <w:r w:rsidRPr="00231C1B">
        <w:rPr>
          <w:rFonts w:cs="Times New Roman"/>
          <w:bCs/>
          <w:i w:val="0"/>
          <w:iCs w:val="0"/>
        </w:rPr>
        <w:t>The following edits and corrections</w:t>
      </w:r>
      <w:r>
        <w:rPr>
          <w:rFonts w:cs="Times New Roman"/>
          <w:bCs/>
          <w:i w:val="0"/>
          <w:iCs w:val="0"/>
        </w:rPr>
        <w:t xml:space="preserve"> must be made as a condition of adoption:</w:t>
      </w:r>
    </w:p>
    <w:tbl>
      <w:tblPr>
        <w:tblStyle w:val="TableGrid"/>
        <w:tblW w:w="10098" w:type="dxa"/>
        <w:tblLook w:val="04A0" w:firstRow="1" w:lastRow="0" w:firstColumn="1" w:lastColumn="0" w:noHBand="0" w:noVBand="1"/>
        <w:tblDescription w:val="Table for edits, including grade level, component, page number(s), current text, proposed corrected text, and reason for edit"/>
      </w:tblPr>
      <w:tblGrid>
        <w:gridCol w:w="422"/>
        <w:gridCol w:w="884"/>
        <w:gridCol w:w="1524"/>
        <w:gridCol w:w="1350"/>
        <w:gridCol w:w="2228"/>
        <w:gridCol w:w="2090"/>
        <w:gridCol w:w="1600"/>
      </w:tblGrid>
      <w:tr w:rsidR="009C3692" w:rsidRPr="0018022C" w:rsidTr="00BF4169">
        <w:trPr>
          <w:cantSplit/>
          <w:tblHeader/>
        </w:trPr>
        <w:tc>
          <w:tcPr>
            <w:tcW w:w="422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#</w:t>
            </w:r>
          </w:p>
        </w:tc>
        <w:tc>
          <w:tcPr>
            <w:tcW w:w="884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Grade Level</w:t>
            </w:r>
          </w:p>
        </w:tc>
        <w:tc>
          <w:tcPr>
            <w:tcW w:w="1524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Component</w:t>
            </w:r>
          </w:p>
        </w:tc>
        <w:tc>
          <w:tcPr>
            <w:tcW w:w="1350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Page N</w:t>
            </w:r>
            <w:r w:rsidR="009C3692" w:rsidRPr="0018022C">
              <w:rPr>
                <w:rFonts w:cs="Times New Roman"/>
                <w:i w:val="0"/>
                <w:iCs w:val="0"/>
              </w:rPr>
              <w:t>umber(s)</w:t>
            </w:r>
          </w:p>
        </w:tc>
        <w:tc>
          <w:tcPr>
            <w:tcW w:w="2228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Current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2090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Proposed Corrected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600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Reason for E</w:t>
            </w:r>
            <w:r w:rsidR="009C3692" w:rsidRPr="0018022C">
              <w:rPr>
                <w:rFonts w:cs="Times New Roman"/>
                <w:i w:val="0"/>
                <w:iCs w:val="0"/>
              </w:rPr>
              <w:t>dit</w:t>
            </w:r>
          </w:p>
        </w:tc>
      </w:tr>
      <w:tr w:rsidR="009C3692" w:rsidRPr="0018022C" w:rsidTr="00BF4169">
        <w:trPr>
          <w:cantSplit/>
        </w:trPr>
        <w:tc>
          <w:tcPr>
            <w:tcW w:w="422" w:type="dxa"/>
          </w:tcPr>
          <w:p w:rsidR="009C3692" w:rsidRPr="0018022C" w:rsidRDefault="0045743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</w:t>
            </w:r>
          </w:p>
        </w:tc>
        <w:tc>
          <w:tcPr>
            <w:tcW w:w="884" w:type="dxa"/>
          </w:tcPr>
          <w:p w:rsidR="009C3692" w:rsidRPr="0018022C" w:rsidRDefault="00404EF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K</w:t>
            </w:r>
          </w:p>
        </w:tc>
        <w:tc>
          <w:tcPr>
            <w:tcW w:w="1524" w:type="dxa"/>
          </w:tcPr>
          <w:p w:rsidR="009C3692" w:rsidRPr="0018022C" w:rsidRDefault="00404EF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Assessment Handbook </w:t>
            </w:r>
          </w:p>
        </w:tc>
        <w:tc>
          <w:tcPr>
            <w:tcW w:w="1350" w:type="dxa"/>
          </w:tcPr>
          <w:p w:rsidR="009C3692" w:rsidRPr="0018022C" w:rsidRDefault="00404EF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30</w:t>
            </w:r>
          </w:p>
        </w:tc>
        <w:tc>
          <w:tcPr>
            <w:tcW w:w="2228" w:type="dxa"/>
          </w:tcPr>
          <w:p w:rsidR="00404EFF" w:rsidRDefault="00404EF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Which is a push?</w:t>
            </w:r>
          </w:p>
          <w:p w:rsidR="00404EFF" w:rsidRDefault="00404EFF" w:rsidP="00404EFF">
            <w:pPr>
              <w:pStyle w:val="Header"/>
              <w:numPr>
                <w:ilvl w:val="0"/>
                <w:numId w:val="22"/>
              </w:numPr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Opening a window</w:t>
            </w:r>
          </w:p>
          <w:p w:rsidR="00404EFF" w:rsidRPr="0018022C" w:rsidRDefault="00404EFF" w:rsidP="00404EFF">
            <w:pPr>
              <w:pStyle w:val="Header"/>
              <w:numPr>
                <w:ilvl w:val="0"/>
                <w:numId w:val="22"/>
              </w:numPr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Closing a window</w:t>
            </w:r>
          </w:p>
        </w:tc>
        <w:tc>
          <w:tcPr>
            <w:tcW w:w="2090" w:type="dxa"/>
          </w:tcPr>
          <w:p w:rsidR="00476737" w:rsidRPr="0018022C" w:rsidRDefault="00476737" w:rsidP="00476737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Provide </w:t>
            </w:r>
            <w:r w:rsidR="00452B7A">
              <w:rPr>
                <w:rFonts w:cs="Times New Roman"/>
                <w:i w:val="0"/>
                <w:iCs w:val="0"/>
              </w:rPr>
              <w:t>an image to clarify if window</w:t>
            </w:r>
            <w:r>
              <w:rPr>
                <w:rFonts w:cs="Times New Roman"/>
                <w:i w:val="0"/>
                <w:iCs w:val="0"/>
              </w:rPr>
              <w:t xml:space="preserve"> opens side to side, out, up, </w:t>
            </w:r>
            <w:r w:rsidR="00452B7A">
              <w:rPr>
                <w:rFonts w:cs="Times New Roman"/>
                <w:i w:val="0"/>
                <w:iCs w:val="0"/>
              </w:rPr>
              <w:t xml:space="preserve">crank, button </w:t>
            </w:r>
            <w:r>
              <w:rPr>
                <w:rFonts w:cs="Times New Roman"/>
                <w:i w:val="0"/>
                <w:iCs w:val="0"/>
              </w:rPr>
              <w:t>etc.</w:t>
            </w:r>
          </w:p>
        </w:tc>
        <w:tc>
          <w:tcPr>
            <w:tcW w:w="1600" w:type="dxa"/>
          </w:tcPr>
          <w:p w:rsidR="00457438" w:rsidRPr="0018022C" w:rsidRDefault="00404EFF" w:rsidP="00BF4169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Imprecise </w:t>
            </w:r>
            <w:r w:rsidR="00476737">
              <w:rPr>
                <w:rFonts w:cs="Times New Roman"/>
                <w:i w:val="0"/>
                <w:iCs w:val="0"/>
              </w:rPr>
              <w:t>definition</w:t>
            </w:r>
          </w:p>
        </w:tc>
      </w:tr>
    </w:tbl>
    <w:p w:rsidR="003151F6" w:rsidRPr="0018022C" w:rsidRDefault="003151F6" w:rsidP="00C942C4">
      <w:pPr>
        <w:pStyle w:val="Heading2"/>
      </w:pPr>
      <w:r w:rsidRPr="0018022C">
        <w:t>Social Content</w:t>
      </w:r>
      <w:r w:rsidR="00E95FE0" w:rsidRPr="0018022C">
        <w:t xml:space="preserve"> Citations</w:t>
      </w:r>
      <w:r w:rsidRPr="0018022C">
        <w:t>:</w:t>
      </w:r>
    </w:p>
    <w:p w:rsidR="003151F6" w:rsidRDefault="006C3BFC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bCs/>
          <w:i w:val="0"/>
          <w:iCs w:val="0"/>
        </w:rPr>
      </w:pPr>
      <w:r w:rsidRPr="006C3BFC">
        <w:rPr>
          <w:rFonts w:cs="Times New Roman"/>
          <w:bCs/>
          <w:i w:val="0"/>
          <w:iCs w:val="0"/>
        </w:rPr>
        <w:t>No social conten</w:t>
      </w:r>
      <w:r w:rsidR="00E7519F">
        <w:rPr>
          <w:rFonts w:cs="Times New Roman"/>
          <w:bCs/>
          <w:i w:val="0"/>
          <w:iCs w:val="0"/>
        </w:rPr>
        <w:t>t violations were noted by the p</w:t>
      </w:r>
      <w:r w:rsidR="00BF4169">
        <w:rPr>
          <w:rFonts w:cs="Times New Roman"/>
          <w:bCs/>
          <w:i w:val="0"/>
          <w:iCs w:val="0"/>
        </w:rPr>
        <w:t>anel.</w:t>
      </w:r>
    </w:p>
    <w:p w:rsidR="00C05F34" w:rsidRPr="006C3BFC" w:rsidRDefault="00C05F34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bCs/>
          <w:i w:val="0"/>
          <w:iCs w:val="0"/>
        </w:rPr>
      </w:pPr>
      <w:r>
        <w:rPr>
          <w:rFonts w:cs="Times New Roman"/>
          <w:bCs/>
          <w:i w:val="0"/>
          <w:iCs w:val="0"/>
        </w:rPr>
        <w:t>California Department of Education, August 2018</w:t>
      </w:r>
      <w:bookmarkStart w:id="0" w:name="_GoBack"/>
      <w:bookmarkEnd w:id="0"/>
    </w:p>
    <w:sectPr w:rsidR="00C05F34" w:rsidRPr="006C3BFC" w:rsidSect="0018022C">
      <w:footerReference w:type="even" r:id="rId8"/>
      <w:footerReference w:type="default" r:id="rId9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1F" w:rsidRDefault="00EC481F">
      <w:r>
        <w:separator/>
      </w:r>
    </w:p>
  </w:endnote>
  <w:endnote w:type="continuationSeparator" w:id="0">
    <w:p w:rsidR="00EC481F" w:rsidRDefault="00EC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Default="00562F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FE7" w:rsidRDefault="00562F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Pr="00206E1D" w:rsidRDefault="00562FE7">
    <w:pPr>
      <w:pStyle w:val="Footer"/>
      <w:framePr w:wrap="around" w:vAnchor="text" w:hAnchor="margin" w:xAlign="right" w:y="1"/>
      <w:rPr>
        <w:rStyle w:val="PageNumber"/>
        <w:i w:val="0"/>
      </w:rPr>
    </w:pPr>
    <w:r w:rsidRPr="00206E1D">
      <w:rPr>
        <w:rStyle w:val="PageNumber"/>
        <w:i w:val="0"/>
      </w:rPr>
      <w:fldChar w:fldCharType="begin"/>
    </w:r>
    <w:r w:rsidRPr="00206E1D">
      <w:rPr>
        <w:rStyle w:val="PageNumber"/>
        <w:i w:val="0"/>
      </w:rPr>
      <w:instrText xml:space="preserve">PAGE  </w:instrText>
    </w:r>
    <w:r w:rsidRPr="00206E1D">
      <w:rPr>
        <w:rStyle w:val="PageNumber"/>
        <w:i w:val="0"/>
      </w:rPr>
      <w:fldChar w:fldCharType="separate"/>
    </w:r>
    <w:r w:rsidR="00C05F34">
      <w:rPr>
        <w:rStyle w:val="PageNumber"/>
        <w:i w:val="0"/>
        <w:noProof/>
      </w:rPr>
      <w:t>4</w:t>
    </w:r>
    <w:r w:rsidRPr="00206E1D">
      <w:rPr>
        <w:rStyle w:val="PageNumber"/>
        <w:i w:val="0"/>
      </w:rPr>
      <w:fldChar w:fldCharType="end"/>
    </w:r>
  </w:p>
  <w:p w:rsidR="00562FE7" w:rsidRDefault="00562FE7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1F" w:rsidRDefault="00EC481F">
      <w:r>
        <w:separator/>
      </w:r>
    </w:p>
  </w:footnote>
  <w:footnote w:type="continuationSeparator" w:id="0">
    <w:p w:rsidR="00EC481F" w:rsidRDefault="00EC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6B6"/>
    <w:multiLevelType w:val="hybridMultilevel"/>
    <w:tmpl w:val="3E6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E72"/>
    <w:multiLevelType w:val="hybridMultilevel"/>
    <w:tmpl w:val="A4D4F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0118C"/>
    <w:multiLevelType w:val="hybridMultilevel"/>
    <w:tmpl w:val="EAE0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361"/>
    <w:multiLevelType w:val="hybridMultilevel"/>
    <w:tmpl w:val="BE30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23D99"/>
    <w:multiLevelType w:val="hybridMultilevel"/>
    <w:tmpl w:val="CBDE8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B66"/>
    <w:multiLevelType w:val="hybridMultilevel"/>
    <w:tmpl w:val="5CA0E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63ABF"/>
    <w:multiLevelType w:val="hybridMultilevel"/>
    <w:tmpl w:val="B49C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3CF3"/>
    <w:multiLevelType w:val="hybridMultilevel"/>
    <w:tmpl w:val="FB4E6B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81079"/>
    <w:multiLevelType w:val="hybridMultilevel"/>
    <w:tmpl w:val="2A2E9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72DBC"/>
    <w:multiLevelType w:val="hybridMultilevel"/>
    <w:tmpl w:val="63B80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656DB7"/>
    <w:multiLevelType w:val="hybridMultilevel"/>
    <w:tmpl w:val="A1969FD4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45005838"/>
    <w:multiLevelType w:val="hybridMultilevel"/>
    <w:tmpl w:val="934EAD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A11914"/>
    <w:multiLevelType w:val="hybridMultilevel"/>
    <w:tmpl w:val="DC6E20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455AF9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864C8"/>
    <w:multiLevelType w:val="hybridMultilevel"/>
    <w:tmpl w:val="DFE61B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85A25"/>
    <w:multiLevelType w:val="hybridMultilevel"/>
    <w:tmpl w:val="09320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82F0C"/>
    <w:multiLevelType w:val="hybridMultilevel"/>
    <w:tmpl w:val="22FC6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806F0"/>
    <w:multiLevelType w:val="hybridMultilevel"/>
    <w:tmpl w:val="B9C69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9406EB"/>
    <w:multiLevelType w:val="multilevel"/>
    <w:tmpl w:val="B77EE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704C631D"/>
    <w:multiLevelType w:val="hybridMultilevel"/>
    <w:tmpl w:val="1ECE4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A5054"/>
    <w:multiLevelType w:val="hybridMultilevel"/>
    <w:tmpl w:val="7B8290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33966"/>
    <w:multiLevelType w:val="hybridMultilevel"/>
    <w:tmpl w:val="7C7C0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4"/>
  </w:num>
  <w:num w:numId="5">
    <w:abstractNumId w:val="22"/>
  </w:num>
  <w:num w:numId="6">
    <w:abstractNumId w:val="17"/>
  </w:num>
  <w:num w:numId="7">
    <w:abstractNumId w:val="16"/>
  </w:num>
  <w:num w:numId="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5"/>
  </w:num>
  <w:num w:numId="12">
    <w:abstractNumId w:val="18"/>
  </w:num>
  <w:num w:numId="13">
    <w:abstractNumId w:val="10"/>
  </w:num>
  <w:num w:numId="14">
    <w:abstractNumId w:val="1"/>
  </w:num>
  <w:num w:numId="15">
    <w:abstractNumId w:val="8"/>
  </w:num>
  <w:num w:numId="16">
    <w:abstractNumId w:val="12"/>
  </w:num>
  <w:num w:numId="17">
    <w:abstractNumId w:val="14"/>
  </w:num>
  <w:num w:numId="18">
    <w:abstractNumId w:val="3"/>
  </w:num>
  <w:num w:numId="19">
    <w:abstractNumId w:val="0"/>
  </w:num>
  <w:num w:numId="20">
    <w:abstractNumId w:val="7"/>
  </w:num>
  <w:num w:numId="21">
    <w:abstractNumId w:val="11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0"/>
    <w:rsid w:val="00001057"/>
    <w:rsid w:val="000019EE"/>
    <w:rsid w:val="00041838"/>
    <w:rsid w:val="00044010"/>
    <w:rsid w:val="00062CEB"/>
    <w:rsid w:val="000730F4"/>
    <w:rsid w:val="0008027C"/>
    <w:rsid w:val="000814E4"/>
    <w:rsid w:val="00091BF9"/>
    <w:rsid w:val="000929B9"/>
    <w:rsid w:val="000C31D5"/>
    <w:rsid w:val="000D1CBC"/>
    <w:rsid w:val="000D3F69"/>
    <w:rsid w:val="00101754"/>
    <w:rsid w:val="0013644C"/>
    <w:rsid w:val="00141C83"/>
    <w:rsid w:val="00150134"/>
    <w:rsid w:val="00165C29"/>
    <w:rsid w:val="0017188D"/>
    <w:rsid w:val="001719F3"/>
    <w:rsid w:val="0018022C"/>
    <w:rsid w:val="00180A64"/>
    <w:rsid w:val="00183458"/>
    <w:rsid w:val="00187F5F"/>
    <w:rsid w:val="001919F4"/>
    <w:rsid w:val="001A16D9"/>
    <w:rsid w:val="001C4E95"/>
    <w:rsid w:val="001C7300"/>
    <w:rsid w:val="001D0D92"/>
    <w:rsid w:val="001D2EBA"/>
    <w:rsid w:val="001D4887"/>
    <w:rsid w:val="001D5255"/>
    <w:rsid w:val="001E18D7"/>
    <w:rsid w:val="001E1C4D"/>
    <w:rsid w:val="001F0ED7"/>
    <w:rsid w:val="00206E1D"/>
    <w:rsid w:val="0021332B"/>
    <w:rsid w:val="00214BFB"/>
    <w:rsid w:val="00223B60"/>
    <w:rsid w:val="00226248"/>
    <w:rsid w:val="00231367"/>
    <w:rsid w:val="00231C1B"/>
    <w:rsid w:val="002420CD"/>
    <w:rsid w:val="00244FDE"/>
    <w:rsid w:val="00274E3D"/>
    <w:rsid w:val="00284E7D"/>
    <w:rsid w:val="0028509B"/>
    <w:rsid w:val="00291460"/>
    <w:rsid w:val="002C6AED"/>
    <w:rsid w:val="002D7190"/>
    <w:rsid w:val="002E312B"/>
    <w:rsid w:val="002E6A48"/>
    <w:rsid w:val="002F201A"/>
    <w:rsid w:val="002F780D"/>
    <w:rsid w:val="003151F6"/>
    <w:rsid w:val="00322221"/>
    <w:rsid w:val="003303D5"/>
    <w:rsid w:val="003342F2"/>
    <w:rsid w:val="00345DCB"/>
    <w:rsid w:val="00346538"/>
    <w:rsid w:val="003660AF"/>
    <w:rsid w:val="00380E3E"/>
    <w:rsid w:val="00381576"/>
    <w:rsid w:val="00395F5B"/>
    <w:rsid w:val="003A0EEC"/>
    <w:rsid w:val="003B0138"/>
    <w:rsid w:val="003B2E53"/>
    <w:rsid w:val="003D2F9B"/>
    <w:rsid w:val="003D754B"/>
    <w:rsid w:val="003F5D42"/>
    <w:rsid w:val="00402CD5"/>
    <w:rsid w:val="00404EFF"/>
    <w:rsid w:val="0040716F"/>
    <w:rsid w:val="00422D10"/>
    <w:rsid w:val="00437E76"/>
    <w:rsid w:val="0044754B"/>
    <w:rsid w:val="00452B7A"/>
    <w:rsid w:val="00457438"/>
    <w:rsid w:val="0046784B"/>
    <w:rsid w:val="00471A0E"/>
    <w:rsid w:val="0047672E"/>
    <w:rsid w:val="00476737"/>
    <w:rsid w:val="00476EC5"/>
    <w:rsid w:val="00486740"/>
    <w:rsid w:val="004961B0"/>
    <w:rsid w:val="004B5829"/>
    <w:rsid w:val="004C123C"/>
    <w:rsid w:val="004D08EC"/>
    <w:rsid w:val="004D23D0"/>
    <w:rsid w:val="004D4F0E"/>
    <w:rsid w:val="004E2D79"/>
    <w:rsid w:val="004F0D9A"/>
    <w:rsid w:val="004F6B4B"/>
    <w:rsid w:val="005235FF"/>
    <w:rsid w:val="00527D5A"/>
    <w:rsid w:val="00556D17"/>
    <w:rsid w:val="00557352"/>
    <w:rsid w:val="00562FE7"/>
    <w:rsid w:val="00571E40"/>
    <w:rsid w:val="00572899"/>
    <w:rsid w:val="00573DAB"/>
    <w:rsid w:val="00580651"/>
    <w:rsid w:val="005811D9"/>
    <w:rsid w:val="00587EA6"/>
    <w:rsid w:val="00591D21"/>
    <w:rsid w:val="005A0B54"/>
    <w:rsid w:val="005A1F7B"/>
    <w:rsid w:val="005A33EC"/>
    <w:rsid w:val="005B20EC"/>
    <w:rsid w:val="005E0803"/>
    <w:rsid w:val="005F30F0"/>
    <w:rsid w:val="005F40D1"/>
    <w:rsid w:val="00614411"/>
    <w:rsid w:val="0062773E"/>
    <w:rsid w:val="006325D8"/>
    <w:rsid w:val="0064686A"/>
    <w:rsid w:val="00650A1F"/>
    <w:rsid w:val="00650C17"/>
    <w:rsid w:val="0065193D"/>
    <w:rsid w:val="00655AD3"/>
    <w:rsid w:val="00662CCE"/>
    <w:rsid w:val="00675733"/>
    <w:rsid w:val="00685C95"/>
    <w:rsid w:val="00686202"/>
    <w:rsid w:val="00691C73"/>
    <w:rsid w:val="00692C29"/>
    <w:rsid w:val="00694FC5"/>
    <w:rsid w:val="006A4300"/>
    <w:rsid w:val="006A4DB7"/>
    <w:rsid w:val="006B6C7C"/>
    <w:rsid w:val="006C13A9"/>
    <w:rsid w:val="006C3BFC"/>
    <w:rsid w:val="006C45D5"/>
    <w:rsid w:val="006D3CD6"/>
    <w:rsid w:val="006D564A"/>
    <w:rsid w:val="006E7601"/>
    <w:rsid w:val="00713387"/>
    <w:rsid w:val="00717612"/>
    <w:rsid w:val="00725556"/>
    <w:rsid w:val="007272F2"/>
    <w:rsid w:val="00731054"/>
    <w:rsid w:val="00736A89"/>
    <w:rsid w:val="00751103"/>
    <w:rsid w:val="00760349"/>
    <w:rsid w:val="007612C0"/>
    <w:rsid w:val="0077453A"/>
    <w:rsid w:val="00774803"/>
    <w:rsid w:val="00774F95"/>
    <w:rsid w:val="00795D74"/>
    <w:rsid w:val="00795F0F"/>
    <w:rsid w:val="007975AC"/>
    <w:rsid w:val="007B4CD1"/>
    <w:rsid w:val="007C2D24"/>
    <w:rsid w:val="007C3E56"/>
    <w:rsid w:val="007C4AB8"/>
    <w:rsid w:val="00802C90"/>
    <w:rsid w:val="008135DE"/>
    <w:rsid w:val="00813F7D"/>
    <w:rsid w:val="00820488"/>
    <w:rsid w:val="00820EDB"/>
    <w:rsid w:val="00821362"/>
    <w:rsid w:val="0082158D"/>
    <w:rsid w:val="008220AB"/>
    <w:rsid w:val="008271F3"/>
    <w:rsid w:val="00834826"/>
    <w:rsid w:val="00840280"/>
    <w:rsid w:val="00840D20"/>
    <w:rsid w:val="00855B7F"/>
    <w:rsid w:val="00860E81"/>
    <w:rsid w:val="0086494D"/>
    <w:rsid w:val="00866DF0"/>
    <w:rsid w:val="008712CA"/>
    <w:rsid w:val="00891FC1"/>
    <w:rsid w:val="008A4414"/>
    <w:rsid w:val="008B304D"/>
    <w:rsid w:val="008E6E5E"/>
    <w:rsid w:val="008E721F"/>
    <w:rsid w:val="008F26FD"/>
    <w:rsid w:val="008F5488"/>
    <w:rsid w:val="008F698D"/>
    <w:rsid w:val="00915383"/>
    <w:rsid w:val="00917935"/>
    <w:rsid w:val="00921361"/>
    <w:rsid w:val="00921E44"/>
    <w:rsid w:val="0092435D"/>
    <w:rsid w:val="0095128C"/>
    <w:rsid w:val="0095155C"/>
    <w:rsid w:val="009521F2"/>
    <w:rsid w:val="00956E1D"/>
    <w:rsid w:val="00957292"/>
    <w:rsid w:val="00975038"/>
    <w:rsid w:val="00976333"/>
    <w:rsid w:val="00984232"/>
    <w:rsid w:val="009A00E7"/>
    <w:rsid w:val="009A04D8"/>
    <w:rsid w:val="009A75AF"/>
    <w:rsid w:val="009B0D72"/>
    <w:rsid w:val="009B4F2D"/>
    <w:rsid w:val="009C16CC"/>
    <w:rsid w:val="009C3692"/>
    <w:rsid w:val="009C7E97"/>
    <w:rsid w:val="009D66EA"/>
    <w:rsid w:val="009E01E6"/>
    <w:rsid w:val="009E0686"/>
    <w:rsid w:val="009F00D5"/>
    <w:rsid w:val="009F1479"/>
    <w:rsid w:val="009F1CD7"/>
    <w:rsid w:val="009F2E52"/>
    <w:rsid w:val="00A04094"/>
    <w:rsid w:val="00A13C2B"/>
    <w:rsid w:val="00A23EA8"/>
    <w:rsid w:val="00A45A96"/>
    <w:rsid w:val="00A50FFE"/>
    <w:rsid w:val="00A510AD"/>
    <w:rsid w:val="00A51343"/>
    <w:rsid w:val="00A85C90"/>
    <w:rsid w:val="00A9479F"/>
    <w:rsid w:val="00AA0FFB"/>
    <w:rsid w:val="00AA2B50"/>
    <w:rsid w:val="00AA646A"/>
    <w:rsid w:val="00AB42B5"/>
    <w:rsid w:val="00AC7B11"/>
    <w:rsid w:val="00AD3BC4"/>
    <w:rsid w:val="00AE1C28"/>
    <w:rsid w:val="00AE4171"/>
    <w:rsid w:val="00B0059F"/>
    <w:rsid w:val="00B04006"/>
    <w:rsid w:val="00B04B49"/>
    <w:rsid w:val="00B07423"/>
    <w:rsid w:val="00B21A77"/>
    <w:rsid w:val="00B35CCD"/>
    <w:rsid w:val="00B4191F"/>
    <w:rsid w:val="00B46EE5"/>
    <w:rsid w:val="00B472C6"/>
    <w:rsid w:val="00B5363C"/>
    <w:rsid w:val="00B73375"/>
    <w:rsid w:val="00B93712"/>
    <w:rsid w:val="00BB2B1E"/>
    <w:rsid w:val="00BB3F2E"/>
    <w:rsid w:val="00BB68B1"/>
    <w:rsid w:val="00BD447E"/>
    <w:rsid w:val="00BD4969"/>
    <w:rsid w:val="00BF2827"/>
    <w:rsid w:val="00BF3B8B"/>
    <w:rsid w:val="00BF4169"/>
    <w:rsid w:val="00C05F34"/>
    <w:rsid w:val="00C0752E"/>
    <w:rsid w:val="00C12348"/>
    <w:rsid w:val="00C25E3F"/>
    <w:rsid w:val="00C25E9C"/>
    <w:rsid w:val="00C30EC3"/>
    <w:rsid w:val="00C37313"/>
    <w:rsid w:val="00C57080"/>
    <w:rsid w:val="00C63E68"/>
    <w:rsid w:val="00C81141"/>
    <w:rsid w:val="00C818A2"/>
    <w:rsid w:val="00C91D17"/>
    <w:rsid w:val="00C942C4"/>
    <w:rsid w:val="00C95A86"/>
    <w:rsid w:val="00C975C3"/>
    <w:rsid w:val="00CB1421"/>
    <w:rsid w:val="00CE1198"/>
    <w:rsid w:val="00CE369B"/>
    <w:rsid w:val="00CF3940"/>
    <w:rsid w:val="00CF49E9"/>
    <w:rsid w:val="00D04402"/>
    <w:rsid w:val="00D160FF"/>
    <w:rsid w:val="00D36629"/>
    <w:rsid w:val="00D415D5"/>
    <w:rsid w:val="00D423E9"/>
    <w:rsid w:val="00D45C64"/>
    <w:rsid w:val="00D46A93"/>
    <w:rsid w:val="00D52370"/>
    <w:rsid w:val="00D54D58"/>
    <w:rsid w:val="00D77CB8"/>
    <w:rsid w:val="00D80945"/>
    <w:rsid w:val="00D80A84"/>
    <w:rsid w:val="00D92D9B"/>
    <w:rsid w:val="00DA12EC"/>
    <w:rsid w:val="00DA3860"/>
    <w:rsid w:val="00DA77F1"/>
    <w:rsid w:val="00DB67E5"/>
    <w:rsid w:val="00DC4160"/>
    <w:rsid w:val="00DD5B37"/>
    <w:rsid w:val="00E0383C"/>
    <w:rsid w:val="00E11880"/>
    <w:rsid w:val="00E16458"/>
    <w:rsid w:val="00E2141E"/>
    <w:rsid w:val="00E228FA"/>
    <w:rsid w:val="00E323E2"/>
    <w:rsid w:val="00E33CAD"/>
    <w:rsid w:val="00E349E6"/>
    <w:rsid w:val="00E3787A"/>
    <w:rsid w:val="00E42341"/>
    <w:rsid w:val="00E44BD3"/>
    <w:rsid w:val="00E523C7"/>
    <w:rsid w:val="00E655D5"/>
    <w:rsid w:val="00E72D59"/>
    <w:rsid w:val="00E7315E"/>
    <w:rsid w:val="00E7519F"/>
    <w:rsid w:val="00E76A2C"/>
    <w:rsid w:val="00E877EC"/>
    <w:rsid w:val="00E95FE0"/>
    <w:rsid w:val="00EB37A3"/>
    <w:rsid w:val="00EB5264"/>
    <w:rsid w:val="00EC481F"/>
    <w:rsid w:val="00EF1EF3"/>
    <w:rsid w:val="00F0519F"/>
    <w:rsid w:val="00F1504B"/>
    <w:rsid w:val="00F16250"/>
    <w:rsid w:val="00F213E6"/>
    <w:rsid w:val="00F23EA0"/>
    <w:rsid w:val="00F27125"/>
    <w:rsid w:val="00F302F7"/>
    <w:rsid w:val="00F373CF"/>
    <w:rsid w:val="00F54A32"/>
    <w:rsid w:val="00F73B99"/>
    <w:rsid w:val="00F76B3D"/>
    <w:rsid w:val="00F82AFB"/>
    <w:rsid w:val="00F96813"/>
    <w:rsid w:val="00FA2CA4"/>
    <w:rsid w:val="00FB4407"/>
    <w:rsid w:val="00FD7A94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75A16D-CF62-403F-831B-488C28F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Tahoma"/>
      <w:i/>
      <w:iCs/>
      <w:sz w:val="24"/>
      <w:szCs w:val="24"/>
    </w:rPr>
  </w:style>
  <w:style w:type="paragraph" w:styleId="Heading1">
    <w:name w:val="heading 1"/>
    <w:basedOn w:val="Normal"/>
    <w:next w:val="Normal"/>
    <w:qFormat/>
    <w:rsid w:val="00C942C4"/>
    <w:pPr>
      <w:keepNext/>
      <w:spacing w:after="240"/>
      <w:jc w:val="center"/>
      <w:outlineLvl w:val="0"/>
    </w:pPr>
    <w:rPr>
      <w:rFonts w:cs="Arial"/>
      <w:b/>
      <w:bCs/>
      <w:i w:val="0"/>
      <w:iCs w:val="0"/>
    </w:rPr>
  </w:style>
  <w:style w:type="paragraph" w:styleId="Heading2">
    <w:name w:val="heading 2"/>
    <w:basedOn w:val="Normal"/>
    <w:next w:val="Normal"/>
    <w:qFormat/>
    <w:rsid w:val="00C942C4"/>
    <w:pPr>
      <w:autoSpaceDE w:val="0"/>
      <w:autoSpaceDN w:val="0"/>
      <w:adjustRightInd w:val="0"/>
      <w:spacing w:before="480" w:after="240"/>
      <w:outlineLvl w:val="1"/>
    </w:pPr>
    <w:rPr>
      <w:rFonts w:cs="Times New Roman"/>
      <w:b/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3C2B"/>
    <w:rPr>
      <w:rFonts w:ascii="Tahoma" w:hAnsi="Tahoma"/>
      <w:sz w:val="16"/>
      <w:szCs w:val="16"/>
    </w:rPr>
  </w:style>
  <w:style w:type="character" w:styleId="Emphasis">
    <w:name w:val="Emphasis"/>
    <w:qFormat/>
    <w:rsid w:val="00AE1C28"/>
    <w:rPr>
      <w:i/>
      <w:iCs/>
    </w:rPr>
  </w:style>
  <w:style w:type="character" w:styleId="CommentReference">
    <w:name w:val="annotation reference"/>
    <w:rsid w:val="009E01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1E6"/>
    <w:rPr>
      <w:sz w:val="20"/>
      <w:szCs w:val="20"/>
    </w:rPr>
  </w:style>
  <w:style w:type="character" w:customStyle="1" w:styleId="CommentTextChar">
    <w:name w:val="Comment Text Char"/>
    <w:link w:val="CommentText"/>
    <w:rsid w:val="009E01E6"/>
    <w:rPr>
      <w:rFonts w:ascii="Arial" w:hAnsi="Arial" w:cs="Tahoma"/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01E6"/>
    <w:rPr>
      <w:b/>
      <w:bCs/>
    </w:rPr>
  </w:style>
  <w:style w:type="character" w:customStyle="1" w:styleId="CommentSubjectChar">
    <w:name w:val="Comment Subject Char"/>
    <w:link w:val="CommentSubject"/>
    <w:rsid w:val="009E01E6"/>
    <w:rPr>
      <w:rFonts w:ascii="Arial" w:hAnsi="Arial" w:cs="Tahoma"/>
      <w:b/>
      <w:bCs/>
      <w:i/>
      <w:iCs/>
    </w:rPr>
  </w:style>
  <w:style w:type="table" w:styleId="TableGrid">
    <w:name w:val="Table Grid"/>
    <w:basedOn w:val="TableNormal"/>
    <w:rsid w:val="009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53D7-2150-42E6-890C-E4D38433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Geographic, K-6 - Instructional Materials (CA Dept of Education)</vt:lpstr>
    </vt:vector>
  </TitlesOfParts>
  <Company>California Department of Education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Geographic, K-6 - Instructional Materials (CA Dept of Education)</dc:title>
  <dc:subject>Report of Findings of the National Geographic Science Progra, Grades K-6. </dc:subject>
  <dc:creator>CDE</dc:creator>
  <cp:lastModifiedBy>Terri Yan</cp:lastModifiedBy>
  <cp:revision>5</cp:revision>
  <cp:lastPrinted>2018-07-18T20:46:00Z</cp:lastPrinted>
  <dcterms:created xsi:type="dcterms:W3CDTF">2018-07-23T21:56:00Z</dcterms:created>
  <dcterms:modified xsi:type="dcterms:W3CDTF">2018-08-03T17:59:00Z</dcterms:modified>
</cp:coreProperties>
</file>