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4826" w:rsidRPr="00821362" w:rsidRDefault="00B21A77" w:rsidP="00DA77F1">
      <w:pPr>
        <w:spacing w:after="240"/>
        <w:jc w:val="center"/>
        <w:rPr>
          <w:b/>
          <w:i w:val="0"/>
        </w:rPr>
      </w:pPr>
      <w:bookmarkStart w:id="0" w:name="_GoBack"/>
      <w:bookmarkEnd w:id="0"/>
      <w:r w:rsidRPr="00821362">
        <w:rPr>
          <w:b/>
          <w:i w:val="0"/>
        </w:rPr>
        <w:t xml:space="preserve">This </w:t>
      </w:r>
      <w:r w:rsidR="00834826" w:rsidRPr="00821362">
        <w:rPr>
          <w:b/>
          <w:i w:val="0"/>
        </w:rPr>
        <w:t>advisory recommendation has not been approved by the Instructional Quality Commission or the State Board of Education.</w:t>
      </w:r>
    </w:p>
    <w:p w:rsidR="00820488" w:rsidRPr="00C942C4" w:rsidRDefault="0062773E" w:rsidP="00C942C4">
      <w:pPr>
        <w:pStyle w:val="Heading1"/>
      </w:pPr>
      <w:r w:rsidRPr="00C942C4">
        <w:t xml:space="preserve">REVIEW PANEL </w:t>
      </w:r>
      <w:r w:rsidR="00381576" w:rsidRPr="00C942C4">
        <w:t>ADVISORY RECOMMENDATION</w:t>
      </w:r>
      <w:r w:rsidR="00C942C4" w:rsidRPr="00C942C4">
        <w:br/>
      </w:r>
      <w:r w:rsidRPr="00C942C4">
        <w:t>201</w:t>
      </w:r>
      <w:r w:rsidR="005F30F0" w:rsidRPr="00C942C4">
        <w:t>8</w:t>
      </w:r>
      <w:r w:rsidR="00395F5B" w:rsidRPr="00C942C4">
        <w:t xml:space="preserve"> </w:t>
      </w:r>
      <w:r w:rsidR="00976333" w:rsidRPr="00C942C4">
        <w:t>SCIENCE</w:t>
      </w:r>
      <w:r w:rsidR="000929B9" w:rsidRPr="00C942C4">
        <w:t xml:space="preserve"> ADOPTION OF INSTRUCTIONAL MATERIALS</w:t>
      </w:r>
    </w:p>
    <w:tbl>
      <w:tblPr>
        <w:tblStyle w:val="TableGrid"/>
        <w:tblW w:w="4887" w:type="pct"/>
        <w:tblLook w:val="04A0" w:firstRow="1" w:lastRow="0" w:firstColumn="1" w:lastColumn="0" w:noHBand="0" w:noVBand="1"/>
        <w:tblDescription w:val="Publisher name, program name, and grade level(s)"/>
      </w:tblPr>
      <w:tblGrid>
        <w:gridCol w:w="3218"/>
        <w:gridCol w:w="4066"/>
        <w:gridCol w:w="2136"/>
      </w:tblGrid>
      <w:tr w:rsidR="00E33CAD" w:rsidRPr="00264EDD" w:rsidTr="0072652F">
        <w:trPr>
          <w:cantSplit/>
          <w:trHeight w:val="422"/>
          <w:tblHeader/>
        </w:trPr>
        <w:tc>
          <w:tcPr>
            <w:tcW w:w="1708" w:type="pct"/>
            <w:shd w:val="clear" w:color="auto" w:fill="D9D9D9" w:themeFill="background1" w:themeFillShade="D9"/>
            <w:hideMark/>
          </w:tcPr>
          <w:p w:rsidR="00E33CAD" w:rsidRPr="00E33CAD" w:rsidRDefault="00E33CAD" w:rsidP="00A45A96">
            <w:pPr>
              <w:rPr>
                <w:rFonts w:cs="Arial"/>
                <w:b/>
                <w:i w:val="0"/>
                <w:iCs w:val="0"/>
                <w:color w:val="000000"/>
              </w:rPr>
            </w:pPr>
            <w:r w:rsidRPr="00E33CAD">
              <w:rPr>
                <w:rFonts w:cs="Arial"/>
                <w:b/>
                <w:i w:val="0"/>
                <w:iCs w:val="0"/>
                <w:color w:val="000000"/>
              </w:rPr>
              <w:t>Publisher</w:t>
            </w:r>
          </w:p>
        </w:tc>
        <w:tc>
          <w:tcPr>
            <w:tcW w:w="2158" w:type="pct"/>
            <w:shd w:val="clear" w:color="auto" w:fill="D9D9D9" w:themeFill="background1" w:themeFillShade="D9"/>
            <w:hideMark/>
          </w:tcPr>
          <w:p w:rsidR="00E33CAD" w:rsidRPr="00E33CAD" w:rsidRDefault="00B07423" w:rsidP="00A45A96">
            <w:pPr>
              <w:rPr>
                <w:rFonts w:cs="Arial"/>
                <w:b/>
                <w:i w:val="0"/>
                <w:iCs w:val="0"/>
                <w:color w:val="000000"/>
              </w:rPr>
            </w:pPr>
            <w:r>
              <w:rPr>
                <w:rFonts w:cs="Arial"/>
                <w:b/>
                <w:i w:val="0"/>
                <w:iCs w:val="0"/>
                <w:color w:val="000000"/>
              </w:rPr>
              <w:t>Program</w:t>
            </w:r>
          </w:p>
        </w:tc>
        <w:tc>
          <w:tcPr>
            <w:tcW w:w="1134" w:type="pct"/>
            <w:shd w:val="clear" w:color="auto" w:fill="D9D9D9" w:themeFill="background1" w:themeFillShade="D9"/>
            <w:hideMark/>
          </w:tcPr>
          <w:p w:rsidR="00E33CAD" w:rsidRPr="00E33CAD" w:rsidRDefault="00E33CAD" w:rsidP="00A45A96">
            <w:pPr>
              <w:jc w:val="center"/>
              <w:rPr>
                <w:rFonts w:cs="Arial"/>
                <w:b/>
                <w:i w:val="0"/>
                <w:iCs w:val="0"/>
                <w:color w:val="000000"/>
              </w:rPr>
            </w:pPr>
            <w:r w:rsidRPr="00E33CAD">
              <w:rPr>
                <w:rFonts w:cs="Arial"/>
                <w:b/>
                <w:i w:val="0"/>
                <w:iCs w:val="0"/>
                <w:color w:val="000000"/>
              </w:rPr>
              <w:t>Grade Level(s)</w:t>
            </w:r>
          </w:p>
        </w:tc>
      </w:tr>
      <w:tr w:rsidR="00B610B9" w:rsidRPr="00B610B9" w:rsidTr="0072652F">
        <w:trPr>
          <w:cantSplit/>
          <w:trHeight w:val="440"/>
        </w:trPr>
        <w:tc>
          <w:tcPr>
            <w:tcW w:w="1708" w:type="pct"/>
            <w:hideMark/>
          </w:tcPr>
          <w:p w:rsidR="00E33CAD" w:rsidRPr="00B610B9" w:rsidRDefault="00AF791B" w:rsidP="00AF791B">
            <w:pPr>
              <w:rPr>
                <w:rFonts w:cs="Arial"/>
                <w:i w:val="0"/>
                <w:iCs w:val="0"/>
                <w:color w:val="000000" w:themeColor="text1"/>
              </w:rPr>
            </w:pPr>
            <w:r w:rsidRPr="00B610B9">
              <w:rPr>
                <w:rFonts w:cs="Times New Roman"/>
                <w:bCs/>
                <w:i w:val="0"/>
                <w:iCs w:val="0"/>
                <w:color w:val="000000" w:themeColor="text1"/>
              </w:rPr>
              <w:t>Pearson Education Inc.</w:t>
            </w:r>
          </w:p>
        </w:tc>
        <w:tc>
          <w:tcPr>
            <w:tcW w:w="2158" w:type="pct"/>
            <w:hideMark/>
          </w:tcPr>
          <w:p w:rsidR="00E33CAD" w:rsidRPr="00B610B9" w:rsidRDefault="00AF791B" w:rsidP="00AF791B">
            <w:pPr>
              <w:rPr>
                <w:rFonts w:cs="Times New Roman"/>
                <w:bCs/>
                <w:iCs w:val="0"/>
                <w:color w:val="000000" w:themeColor="text1"/>
              </w:rPr>
            </w:pPr>
            <w:r w:rsidRPr="00B610B9">
              <w:rPr>
                <w:rFonts w:cs="Times New Roman"/>
                <w:bCs/>
                <w:iCs w:val="0"/>
                <w:color w:val="000000" w:themeColor="text1"/>
              </w:rPr>
              <w:t>California Elevate Science, I</w:t>
            </w:r>
            <w:r w:rsidR="00B610B9" w:rsidRPr="00B610B9">
              <w:rPr>
                <w:rFonts w:cs="Times New Roman"/>
                <w:bCs/>
                <w:iCs w:val="0"/>
                <w:color w:val="000000" w:themeColor="text1"/>
              </w:rPr>
              <w:t>nc.</w:t>
            </w:r>
          </w:p>
        </w:tc>
        <w:tc>
          <w:tcPr>
            <w:tcW w:w="1134" w:type="pct"/>
            <w:hideMark/>
          </w:tcPr>
          <w:p w:rsidR="00E33CAD" w:rsidRPr="00B610B9" w:rsidRDefault="00B610B9" w:rsidP="00A45A96">
            <w:pPr>
              <w:jc w:val="center"/>
              <w:rPr>
                <w:rFonts w:cs="Arial"/>
                <w:i w:val="0"/>
                <w:iCs w:val="0"/>
                <w:color w:val="000000" w:themeColor="text1"/>
              </w:rPr>
            </w:pPr>
            <w:r w:rsidRPr="00B610B9">
              <w:rPr>
                <w:rFonts w:cs="Arial"/>
                <w:i w:val="0"/>
                <w:color w:val="000000" w:themeColor="text1"/>
              </w:rPr>
              <w:t>6–8i</w:t>
            </w:r>
          </w:p>
        </w:tc>
      </w:tr>
    </w:tbl>
    <w:p w:rsidR="00860E81" w:rsidRPr="00B610B9" w:rsidRDefault="00860E81" w:rsidP="00C942C4">
      <w:pPr>
        <w:pStyle w:val="Heading2"/>
        <w:rPr>
          <w:color w:val="000000" w:themeColor="text1"/>
        </w:rPr>
      </w:pPr>
      <w:r w:rsidRPr="00B610B9">
        <w:rPr>
          <w:color w:val="000000" w:themeColor="text1"/>
        </w:rPr>
        <w:t>Program Summary:</w:t>
      </w:r>
    </w:p>
    <w:p w:rsidR="004F0D9A" w:rsidRPr="00B610B9" w:rsidRDefault="00B610B9" w:rsidP="00B610B9">
      <w:pPr>
        <w:rPr>
          <w:rFonts w:cs="Arial"/>
          <w:color w:val="000000" w:themeColor="text1"/>
        </w:rPr>
      </w:pPr>
      <w:r w:rsidRPr="00B610B9">
        <w:rPr>
          <w:rFonts w:cs="Times New Roman"/>
          <w:bCs/>
          <w:iCs w:val="0"/>
          <w:color w:val="000000" w:themeColor="text1"/>
        </w:rPr>
        <w:t>California Elevate Science, Inc.</w:t>
      </w:r>
      <w:r w:rsidR="004961B0" w:rsidRPr="00B610B9">
        <w:rPr>
          <w:rFonts w:cs="Arial"/>
          <w:i w:val="0"/>
          <w:iCs w:val="0"/>
          <w:color w:val="000000" w:themeColor="text1"/>
        </w:rPr>
        <w:t xml:space="preserve"> </w:t>
      </w:r>
      <w:r w:rsidR="004F0D9A" w:rsidRPr="00B610B9">
        <w:rPr>
          <w:rFonts w:cs="Times New Roman"/>
          <w:bCs/>
          <w:i w:val="0"/>
          <w:color w:val="000000" w:themeColor="text1"/>
        </w:rPr>
        <w:t xml:space="preserve">includes: </w:t>
      </w:r>
      <w:r w:rsidRPr="00B610B9">
        <w:rPr>
          <w:rFonts w:cs="Arial"/>
          <w:i w:val="0"/>
          <w:color w:val="000000" w:themeColor="text1"/>
        </w:rPr>
        <w:t>California Elevate Science, Integrated</w:t>
      </w:r>
      <w:r w:rsidRPr="00B610B9">
        <w:rPr>
          <w:rFonts w:cs="Arial"/>
          <w:color w:val="000000" w:themeColor="text1"/>
        </w:rPr>
        <w:t xml:space="preserve"> includes: Student Edition (SE), Teacher Edition (TE), California Instructional Segment 1-4 (IS1-4), Additional Resources (AR), California Engineering Design Notebook (CA EDN</w:t>
      </w:r>
      <w:r w:rsidR="00C87731">
        <w:rPr>
          <w:rFonts w:cs="Arial"/>
          <w:color w:val="000000" w:themeColor="text1"/>
        </w:rPr>
        <w:t>)</w:t>
      </w:r>
      <w:r w:rsidR="00244E22">
        <w:rPr>
          <w:rFonts w:cs="Arial"/>
          <w:color w:val="000000" w:themeColor="text1"/>
        </w:rPr>
        <w:t xml:space="preserve">, </w:t>
      </w:r>
      <w:r w:rsidR="005B0915">
        <w:rPr>
          <w:rFonts w:cs="Arial"/>
          <w:color w:val="000000" w:themeColor="text1"/>
        </w:rPr>
        <w:t>AR:</w:t>
      </w:r>
      <w:r w:rsidR="005B0915" w:rsidRPr="005B0915">
        <w:rPr>
          <w:rFonts w:cs="Arial"/>
          <w:color w:val="000000" w:themeColor="text1"/>
        </w:rPr>
        <w:t xml:space="preserve"> </w:t>
      </w:r>
      <w:r w:rsidR="005B0915">
        <w:rPr>
          <w:rFonts w:cs="Arial"/>
          <w:color w:val="000000" w:themeColor="text1"/>
        </w:rPr>
        <w:t xml:space="preserve">Teacher Support: </w:t>
      </w:r>
      <w:r w:rsidR="00244E22">
        <w:rPr>
          <w:rFonts w:cs="Arial"/>
          <w:color w:val="000000" w:themeColor="text1"/>
        </w:rPr>
        <w:t>Performance Based Assessment 1 (PBA1</w:t>
      </w:r>
      <w:r w:rsidRPr="00B610B9">
        <w:rPr>
          <w:rFonts w:cs="Arial"/>
          <w:color w:val="000000" w:themeColor="text1"/>
        </w:rPr>
        <w:t>)</w:t>
      </w:r>
      <w:r w:rsidR="004F0D9A" w:rsidRPr="00B610B9">
        <w:rPr>
          <w:rFonts w:cs="Times New Roman"/>
          <w:bCs/>
          <w:i w:val="0"/>
          <w:color w:val="000000" w:themeColor="text1"/>
        </w:rPr>
        <w:t>.</w:t>
      </w:r>
    </w:p>
    <w:p w:rsidR="00860E81" w:rsidRPr="00B610B9" w:rsidRDefault="00860E81" w:rsidP="00C942C4">
      <w:pPr>
        <w:pStyle w:val="Heading2"/>
        <w:rPr>
          <w:color w:val="000000" w:themeColor="text1"/>
        </w:rPr>
      </w:pPr>
      <w:r w:rsidRPr="00B610B9">
        <w:rPr>
          <w:color w:val="000000" w:themeColor="text1"/>
        </w:rPr>
        <w:t>Recommendation:</w:t>
      </w:r>
    </w:p>
    <w:p w:rsidR="00860E81" w:rsidRPr="00B610B9" w:rsidRDefault="00B610B9" w:rsidP="00DA77F1">
      <w:pPr>
        <w:pStyle w:val="Header"/>
        <w:tabs>
          <w:tab w:val="clear" w:pos="4320"/>
          <w:tab w:val="clear" w:pos="8640"/>
        </w:tabs>
        <w:spacing w:after="240"/>
        <w:rPr>
          <w:rFonts w:cs="Times New Roman"/>
          <w:i w:val="0"/>
          <w:iCs w:val="0"/>
          <w:color w:val="000000" w:themeColor="text1"/>
        </w:rPr>
      </w:pPr>
      <w:r w:rsidRPr="00B610B9">
        <w:rPr>
          <w:rFonts w:cs="Times New Roman"/>
          <w:bCs/>
          <w:iCs w:val="0"/>
          <w:color w:val="000000" w:themeColor="text1"/>
        </w:rPr>
        <w:t>California Elevate Science, Inc.</w:t>
      </w:r>
      <w:r w:rsidR="004961B0" w:rsidRPr="00B610B9">
        <w:rPr>
          <w:rFonts w:cs="Arial"/>
          <w:i w:val="0"/>
          <w:iCs w:val="0"/>
          <w:color w:val="000000" w:themeColor="text1"/>
        </w:rPr>
        <w:t xml:space="preserve"> </w:t>
      </w:r>
      <w:r w:rsidR="00860E81" w:rsidRPr="00B610B9">
        <w:rPr>
          <w:rFonts w:cs="Times New Roman"/>
          <w:i w:val="0"/>
          <w:iCs w:val="0"/>
          <w:color w:val="000000" w:themeColor="text1"/>
        </w:rPr>
        <w:t xml:space="preserve">is recommended for adoption </w:t>
      </w:r>
      <w:r w:rsidR="00957292" w:rsidRPr="00B610B9">
        <w:rPr>
          <w:rFonts w:cs="Times New Roman"/>
          <w:i w:val="0"/>
          <w:iCs w:val="0"/>
          <w:color w:val="000000" w:themeColor="text1"/>
        </w:rPr>
        <w:t xml:space="preserve">for </w:t>
      </w:r>
      <w:r w:rsidRPr="00B610B9">
        <w:rPr>
          <w:rFonts w:cs="Arial"/>
          <w:i w:val="0"/>
          <w:color w:val="000000" w:themeColor="text1"/>
        </w:rPr>
        <w:t>6–8i</w:t>
      </w:r>
      <w:r w:rsidR="004961B0" w:rsidRPr="00B610B9">
        <w:rPr>
          <w:rFonts w:cs="Arial"/>
          <w:i w:val="0"/>
          <w:iCs w:val="0"/>
          <w:color w:val="000000" w:themeColor="text1"/>
        </w:rPr>
        <w:t xml:space="preserve"> </w:t>
      </w:r>
      <w:r w:rsidR="00860E81" w:rsidRPr="00B610B9">
        <w:rPr>
          <w:rFonts w:cs="Times New Roman"/>
          <w:i w:val="0"/>
          <w:iCs w:val="0"/>
          <w:color w:val="000000" w:themeColor="text1"/>
        </w:rPr>
        <w:t xml:space="preserve">because the instructional materials include content as specified in the </w:t>
      </w:r>
      <w:r w:rsidR="00F76B3D" w:rsidRPr="00B610B9">
        <w:rPr>
          <w:rFonts w:cs="Times New Roman"/>
          <w:iCs w:val="0"/>
          <w:color w:val="000000" w:themeColor="text1"/>
        </w:rPr>
        <w:t>Next Generation Science Standards for California Public Schools</w:t>
      </w:r>
      <w:r w:rsidR="00976333" w:rsidRPr="00B610B9">
        <w:rPr>
          <w:rFonts w:cs="Times New Roman"/>
          <w:iCs w:val="0"/>
          <w:color w:val="000000" w:themeColor="text1"/>
        </w:rPr>
        <w:t xml:space="preserve"> </w:t>
      </w:r>
      <w:r w:rsidR="0086494D" w:rsidRPr="00B610B9">
        <w:rPr>
          <w:rFonts w:cs="Times New Roman"/>
          <w:i w:val="0"/>
          <w:iCs w:val="0"/>
          <w:color w:val="000000" w:themeColor="text1"/>
        </w:rPr>
        <w:t>(</w:t>
      </w:r>
      <w:r w:rsidR="00795D74" w:rsidRPr="00B610B9">
        <w:rPr>
          <w:rFonts w:cs="Times New Roman"/>
          <w:iCs w:val="0"/>
          <w:color w:val="000000" w:themeColor="text1"/>
        </w:rPr>
        <w:t>CA NGSS</w:t>
      </w:r>
      <w:r w:rsidR="0086494D" w:rsidRPr="00B610B9">
        <w:rPr>
          <w:rFonts w:cs="Times New Roman"/>
          <w:i w:val="0"/>
          <w:iCs w:val="0"/>
          <w:color w:val="000000" w:themeColor="text1"/>
        </w:rPr>
        <w:t xml:space="preserve">) </w:t>
      </w:r>
      <w:r w:rsidR="00860E81" w:rsidRPr="00B610B9">
        <w:rPr>
          <w:rFonts w:cs="Times New Roman"/>
          <w:i w:val="0"/>
          <w:iCs w:val="0"/>
          <w:color w:val="000000" w:themeColor="text1"/>
        </w:rPr>
        <w:t xml:space="preserve">and meet all the </w:t>
      </w:r>
      <w:r w:rsidR="00957292" w:rsidRPr="00B610B9">
        <w:rPr>
          <w:rFonts w:cs="Times New Roman"/>
          <w:i w:val="0"/>
          <w:iCs w:val="0"/>
          <w:color w:val="000000" w:themeColor="text1"/>
        </w:rPr>
        <w:t>c</w:t>
      </w:r>
      <w:r w:rsidR="00860E81" w:rsidRPr="00B610B9">
        <w:rPr>
          <w:rFonts w:cs="Times New Roman"/>
          <w:i w:val="0"/>
          <w:iCs w:val="0"/>
          <w:color w:val="000000" w:themeColor="text1"/>
        </w:rPr>
        <w:t xml:space="preserve">riteria in </w:t>
      </w:r>
      <w:r w:rsidR="00C942C4" w:rsidRPr="00B610B9">
        <w:rPr>
          <w:rFonts w:cs="Times New Roman"/>
          <w:i w:val="0"/>
          <w:iCs w:val="0"/>
          <w:color w:val="000000" w:themeColor="text1"/>
        </w:rPr>
        <w:t>C</w:t>
      </w:r>
      <w:r w:rsidR="00860E81" w:rsidRPr="00B610B9">
        <w:rPr>
          <w:rFonts w:cs="Times New Roman"/>
          <w:i w:val="0"/>
          <w:iCs w:val="0"/>
          <w:color w:val="000000" w:themeColor="text1"/>
        </w:rPr>
        <w:t xml:space="preserve">ategory 1 with strengths in </w:t>
      </w:r>
      <w:r w:rsidR="00957292" w:rsidRPr="00B610B9">
        <w:rPr>
          <w:rFonts w:cs="Times New Roman"/>
          <w:i w:val="0"/>
          <w:iCs w:val="0"/>
          <w:color w:val="000000" w:themeColor="text1"/>
        </w:rPr>
        <w:t>c</w:t>
      </w:r>
      <w:r w:rsidR="00860E81" w:rsidRPr="00B610B9">
        <w:rPr>
          <w:rFonts w:cs="Times New Roman"/>
          <w:i w:val="0"/>
          <w:iCs w:val="0"/>
          <w:color w:val="000000" w:themeColor="text1"/>
        </w:rPr>
        <w:t>ategories 2</w:t>
      </w:r>
      <w:r w:rsidR="00957292" w:rsidRPr="00B610B9">
        <w:rPr>
          <w:rFonts w:cs="Times New Roman"/>
          <w:i w:val="0"/>
          <w:iCs w:val="0"/>
          <w:color w:val="000000" w:themeColor="text1"/>
        </w:rPr>
        <w:t>–</w:t>
      </w:r>
      <w:r w:rsidR="00860E81" w:rsidRPr="00B610B9">
        <w:rPr>
          <w:rFonts w:cs="Times New Roman"/>
          <w:i w:val="0"/>
          <w:iCs w:val="0"/>
          <w:color w:val="000000" w:themeColor="text1"/>
        </w:rPr>
        <w:t>5.</w:t>
      </w:r>
    </w:p>
    <w:p w:rsidR="00860E81" w:rsidRPr="00E72D59" w:rsidRDefault="00860E81" w:rsidP="00C942C4">
      <w:pPr>
        <w:pStyle w:val="Heading2"/>
      </w:pPr>
      <w:r w:rsidRPr="00E72D59">
        <w:t>Criteri</w:t>
      </w:r>
      <w:r>
        <w:t xml:space="preserve">a Category 1: </w:t>
      </w:r>
      <w:r w:rsidR="00F76B3D" w:rsidRPr="00F76B3D">
        <w:t xml:space="preserve">Alignment with the </w:t>
      </w:r>
      <w:r w:rsidR="00F76B3D" w:rsidRPr="0018022C">
        <w:t>CA NGSS</w:t>
      </w:r>
      <w:r w:rsidR="00F76B3D" w:rsidRPr="00F76B3D">
        <w:t xml:space="preserve"> Three-Dimensional Learning</w:t>
      </w:r>
    </w:p>
    <w:p w:rsidR="00860E81" w:rsidRPr="00BB68B1" w:rsidRDefault="003F3A2A" w:rsidP="00DA77F1">
      <w:pPr>
        <w:pStyle w:val="Header"/>
        <w:tabs>
          <w:tab w:val="clear" w:pos="4320"/>
          <w:tab w:val="clear" w:pos="8640"/>
        </w:tabs>
        <w:spacing w:after="240"/>
        <w:rPr>
          <w:rFonts w:cs="Times New Roman"/>
          <w:i w:val="0"/>
        </w:rPr>
      </w:pPr>
      <w:r>
        <w:rPr>
          <w:rFonts w:cs="Times New Roman"/>
          <w:i w:val="0"/>
        </w:rPr>
        <w:t>The program</w:t>
      </w:r>
      <w:r w:rsidR="00F92D0F" w:rsidRPr="00F92D0F">
        <w:rPr>
          <w:rFonts w:cs="Times New Roman"/>
          <w:i w:val="0"/>
          <w:iCs w:val="0"/>
        </w:rPr>
        <w:t xml:space="preserve"> </w:t>
      </w:r>
      <w:r w:rsidR="00BB68B1" w:rsidRPr="00F92D0F">
        <w:rPr>
          <w:rFonts w:cs="Times New Roman"/>
          <w:i w:val="0"/>
          <w:iCs w:val="0"/>
        </w:rPr>
        <w:t>include</w:t>
      </w:r>
      <w:r>
        <w:rPr>
          <w:rFonts w:cs="Times New Roman"/>
          <w:i w:val="0"/>
          <w:iCs w:val="0"/>
        </w:rPr>
        <w:t>s</w:t>
      </w:r>
      <w:r w:rsidR="00F92D0F">
        <w:rPr>
          <w:rFonts w:cs="Times New Roman"/>
          <w:iCs w:val="0"/>
        </w:rPr>
        <w:t xml:space="preserve"> </w:t>
      </w:r>
      <w:r w:rsidR="00BB68B1" w:rsidRPr="00BB68B1">
        <w:rPr>
          <w:rFonts w:cs="Times New Roman"/>
          <w:i w:val="0"/>
        </w:rPr>
        <w:t xml:space="preserve">content as specified in the </w:t>
      </w:r>
      <w:r w:rsidR="00BB68B1" w:rsidRPr="00C942C4">
        <w:rPr>
          <w:rFonts w:cs="Times New Roman"/>
        </w:rPr>
        <w:t>CA NGSS</w:t>
      </w:r>
      <w:r w:rsidR="00BB68B1" w:rsidRPr="00BB68B1">
        <w:rPr>
          <w:rFonts w:cs="Times New Roman"/>
          <w:i w:val="0"/>
        </w:rPr>
        <w:t xml:space="preserve"> and </w:t>
      </w:r>
      <w:r>
        <w:rPr>
          <w:rFonts w:cs="Times New Roman"/>
          <w:i w:val="0"/>
          <w:iCs w:val="0"/>
        </w:rPr>
        <w:t>includes</w:t>
      </w:r>
      <w:r w:rsidR="00F92D0F">
        <w:rPr>
          <w:rFonts w:cs="Times New Roman"/>
        </w:rPr>
        <w:t xml:space="preserve"> </w:t>
      </w:r>
      <w:r w:rsidR="00BB68B1" w:rsidRPr="00BB68B1">
        <w:rPr>
          <w:rFonts w:cs="Times New Roman"/>
          <w:i w:val="0"/>
        </w:rPr>
        <w:t>a well-defined sequence of instructi</w:t>
      </w:r>
      <w:r>
        <w:rPr>
          <w:rFonts w:cs="Times New Roman"/>
          <w:i w:val="0"/>
        </w:rPr>
        <w:t>onal opportunities that provide</w:t>
      </w:r>
      <w:r w:rsidR="00BB68B1" w:rsidRPr="00BB68B1">
        <w:rPr>
          <w:rFonts w:cs="Times New Roman"/>
          <w:i w:val="0"/>
        </w:rPr>
        <w:t xml:space="preserve"> a path for all students to become proficient in all grade-level performance expectations.</w:t>
      </w:r>
    </w:p>
    <w:p w:rsidR="004961B0" w:rsidRPr="00F92D0F" w:rsidRDefault="004961B0" w:rsidP="00F92D0F">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rsidR="004961B0" w:rsidRDefault="00F92D0F" w:rsidP="00DA77F1">
      <w:pPr>
        <w:pStyle w:val="Header"/>
        <w:numPr>
          <w:ilvl w:val="0"/>
          <w:numId w:val="10"/>
        </w:numPr>
        <w:tabs>
          <w:tab w:val="clear" w:pos="4320"/>
          <w:tab w:val="clear" w:pos="8640"/>
        </w:tabs>
        <w:spacing w:after="240"/>
        <w:rPr>
          <w:rFonts w:cs="Times New Roman"/>
          <w:i w:val="0"/>
        </w:rPr>
      </w:pPr>
      <w:r>
        <w:rPr>
          <w:rFonts w:cs="Times New Roman"/>
          <w:i w:val="0"/>
        </w:rPr>
        <w:t>Criterion #1: Grade 6</w:t>
      </w:r>
      <w:r w:rsidR="003F5D42">
        <w:rPr>
          <w:rFonts w:cs="Times New Roman"/>
          <w:i w:val="0"/>
        </w:rPr>
        <w:t xml:space="preserve">, </w:t>
      </w:r>
      <w:r>
        <w:rPr>
          <w:rFonts w:cs="Times New Roman"/>
          <w:i w:val="0"/>
        </w:rPr>
        <w:t xml:space="preserve">SE </w:t>
      </w:r>
      <w:r w:rsidR="006429C9">
        <w:rPr>
          <w:rFonts w:cs="Times New Roman"/>
          <w:i w:val="0"/>
        </w:rPr>
        <w:t>p.</w:t>
      </w:r>
      <w:r w:rsidR="005B0915">
        <w:rPr>
          <w:rFonts w:cs="Times New Roman"/>
          <w:i w:val="0"/>
        </w:rPr>
        <w:t xml:space="preserve">402, </w:t>
      </w:r>
      <w:r w:rsidR="006429C9">
        <w:rPr>
          <w:rFonts w:cs="Times New Roman"/>
          <w:i w:val="0"/>
        </w:rPr>
        <w:t>pp.</w:t>
      </w:r>
      <w:r>
        <w:rPr>
          <w:rFonts w:cs="Times New Roman"/>
          <w:i w:val="0"/>
        </w:rPr>
        <w:t>420-423</w:t>
      </w:r>
      <w:r w:rsidR="003F5D42">
        <w:rPr>
          <w:rFonts w:cs="Times New Roman"/>
          <w:i w:val="0"/>
        </w:rPr>
        <w:t xml:space="preserve">, </w:t>
      </w:r>
      <w:r w:rsidR="00131207">
        <w:rPr>
          <w:rFonts w:cs="Times New Roman"/>
          <w:i w:val="0"/>
        </w:rPr>
        <w:t xml:space="preserve">AR Labs: </w:t>
      </w:r>
      <w:r w:rsidR="005B0915">
        <w:rPr>
          <w:rFonts w:cs="Times New Roman"/>
          <w:i w:val="0"/>
        </w:rPr>
        <w:t>u</w:t>
      </w:r>
      <w:r>
        <w:rPr>
          <w:rFonts w:cs="Times New Roman"/>
          <w:i w:val="0"/>
        </w:rPr>
        <w:t xml:space="preserve">Investigate “Making Ocean Current Formation”, Grade 7, SE </w:t>
      </w:r>
      <w:r w:rsidR="006429C9">
        <w:rPr>
          <w:rFonts w:cs="Times New Roman"/>
          <w:i w:val="0"/>
        </w:rPr>
        <w:t>p.</w:t>
      </w:r>
      <w:r>
        <w:rPr>
          <w:rFonts w:cs="Times New Roman"/>
          <w:i w:val="0"/>
        </w:rPr>
        <w:t>517, AR</w:t>
      </w:r>
      <w:r w:rsidR="005B0915">
        <w:rPr>
          <w:rFonts w:cs="Times New Roman"/>
          <w:i w:val="0"/>
        </w:rPr>
        <w:t>:</w:t>
      </w:r>
      <w:r>
        <w:rPr>
          <w:rFonts w:cs="Times New Roman"/>
          <w:i w:val="0"/>
        </w:rPr>
        <w:t xml:space="preserve"> Quests “To Cross or not to Cross”, “Reflect on your Animal Crossing” interactivity, SE </w:t>
      </w:r>
      <w:r w:rsidR="006429C9">
        <w:rPr>
          <w:rFonts w:cs="Times New Roman"/>
          <w:i w:val="0"/>
        </w:rPr>
        <w:t>pp.</w:t>
      </w:r>
      <w:r>
        <w:rPr>
          <w:rFonts w:cs="Times New Roman"/>
          <w:i w:val="0"/>
        </w:rPr>
        <w:t>548-551</w:t>
      </w:r>
      <w:r w:rsidR="00422F4E">
        <w:rPr>
          <w:rFonts w:cs="Times New Roman"/>
          <w:i w:val="0"/>
        </w:rPr>
        <w:t>, AR</w:t>
      </w:r>
      <w:r w:rsidR="005B0915">
        <w:rPr>
          <w:rFonts w:cs="Times New Roman"/>
          <w:i w:val="0"/>
        </w:rPr>
        <w:t>:</w:t>
      </w:r>
      <w:r w:rsidR="00422F4E">
        <w:rPr>
          <w:rFonts w:cs="Times New Roman"/>
          <w:i w:val="0"/>
        </w:rPr>
        <w:t xml:space="preserve"> Teacher Resources “Practice Using Evidence: Ecosystems Interactions”</w:t>
      </w:r>
      <w:r w:rsidR="00C22451">
        <w:rPr>
          <w:rFonts w:cs="Times New Roman"/>
          <w:i w:val="0"/>
        </w:rPr>
        <w:t xml:space="preserve">, Grade 8 SE </w:t>
      </w:r>
      <w:r w:rsidR="006429C9">
        <w:rPr>
          <w:rFonts w:cs="Times New Roman"/>
          <w:i w:val="0"/>
        </w:rPr>
        <w:t>pp.</w:t>
      </w:r>
      <w:r w:rsidR="00C22451">
        <w:rPr>
          <w:rFonts w:cs="Times New Roman"/>
          <w:i w:val="0"/>
        </w:rPr>
        <w:t xml:space="preserve">268-277, </w:t>
      </w:r>
      <w:r w:rsidR="006429C9">
        <w:rPr>
          <w:rFonts w:cs="Times New Roman"/>
          <w:i w:val="0"/>
        </w:rPr>
        <w:t>p.</w:t>
      </w:r>
      <w:r w:rsidR="00C22451">
        <w:rPr>
          <w:rFonts w:cs="Times New Roman"/>
          <w:i w:val="0"/>
        </w:rPr>
        <w:t xml:space="preserve">302, </w:t>
      </w:r>
      <w:r w:rsidR="006429C9">
        <w:rPr>
          <w:rFonts w:cs="Times New Roman"/>
          <w:i w:val="0"/>
        </w:rPr>
        <w:t>p.</w:t>
      </w:r>
      <w:r w:rsidR="00C22451">
        <w:rPr>
          <w:rFonts w:cs="Times New Roman"/>
          <w:i w:val="0"/>
        </w:rPr>
        <w:t>339.</w:t>
      </w:r>
      <w:r>
        <w:rPr>
          <w:rFonts w:cs="Times New Roman"/>
          <w:i w:val="0"/>
        </w:rPr>
        <w:t xml:space="preserve"> We found numerous exemplars of the standards being fully covered in grade 6-8.</w:t>
      </w:r>
    </w:p>
    <w:p w:rsidR="004961B0" w:rsidRDefault="006D159E" w:rsidP="00DA77F1">
      <w:pPr>
        <w:pStyle w:val="Header"/>
        <w:numPr>
          <w:ilvl w:val="0"/>
          <w:numId w:val="10"/>
        </w:numPr>
        <w:tabs>
          <w:tab w:val="clear" w:pos="4320"/>
          <w:tab w:val="clear" w:pos="8640"/>
        </w:tabs>
        <w:spacing w:after="240"/>
        <w:rPr>
          <w:rFonts w:cs="Times New Roman"/>
          <w:i w:val="0"/>
        </w:rPr>
      </w:pPr>
      <w:r w:rsidRPr="004A3A89">
        <w:rPr>
          <w:rFonts w:cs="Times New Roman"/>
          <w:i w:val="0"/>
          <w:lang w:val="es-MX"/>
        </w:rPr>
        <w:t>Criterion #5: Grade 6</w:t>
      </w:r>
      <w:r w:rsidR="003F5D42" w:rsidRPr="004A3A89">
        <w:rPr>
          <w:rFonts w:cs="Times New Roman"/>
          <w:i w:val="0"/>
          <w:lang w:val="es-MX"/>
        </w:rPr>
        <w:t xml:space="preserve">, </w:t>
      </w:r>
      <w:r w:rsidR="005B0915" w:rsidRPr="004A3A89">
        <w:rPr>
          <w:rFonts w:cs="Times New Roman"/>
          <w:i w:val="0"/>
          <w:lang w:val="es-MX"/>
        </w:rPr>
        <w:t xml:space="preserve">TE 64, </w:t>
      </w:r>
      <w:r w:rsidR="006429C9" w:rsidRPr="004A3A89">
        <w:rPr>
          <w:rFonts w:cs="Times New Roman"/>
          <w:i w:val="0"/>
          <w:lang w:val="es-MX"/>
        </w:rPr>
        <w:t>p.</w:t>
      </w:r>
      <w:r w:rsidR="005B0915" w:rsidRPr="004A3A89">
        <w:rPr>
          <w:rFonts w:cs="Times New Roman"/>
          <w:i w:val="0"/>
          <w:lang w:val="es-MX"/>
        </w:rPr>
        <w:t>112,</w:t>
      </w:r>
      <w:r w:rsidR="00C22451" w:rsidRPr="004A3A89">
        <w:rPr>
          <w:rFonts w:cs="Times New Roman"/>
          <w:i w:val="0"/>
          <w:lang w:val="es-MX"/>
        </w:rPr>
        <w:t xml:space="preserve"> </w:t>
      </w:r>
      <w:r w:rsidR="006429C9" w:rsidRPr="004A3A89">
        <w:rPr>
          <w:rFonts w:cs="Times New Roman"/>
          <w:i w:val="0"/>
          <w:lang w:val="es-MX"/>
        </w:rPr>
        <w:t>p.</w:t>
      </w:r>
      <w:r w:rsidR="00C22451" w:rsidRPr="004A3A89">
        <w:rPr>
          <w:rFonts w:cs="Times New Roman"/>
          <w:i w:val="0"/>
          <w:lang w:val="es-MX"/>
        </w:rPr>
        <w:t xml:space="preserve">314. </w:t>
      </w:r>
      <w:r w:rsidR="00C22451">
        <w:rPr>
          <w:rFonts w:cs="Times New Roman"/>
          <w:i w:val="0"/>
        </w:rPr>
        <w:t>There is evidence at all grade levels of the inclusion of teacher resources to support instructional opportunities and assessments</w:t>
      </w:r>
      <w:r w:rsidR="003F3A2A">
        <w:rPr>
          <w:rFonts w:cs="Times New Roman"/>
          <w:i w:val="0"/>
        </w:rPr>
        <w:t xml:space="preserve"> that engage students in three-dimensional</w:t>
      </w:r>
      <w:r w:rsidR="00C22451">
        <w:rPr>
          <w:rFonts w:cs="Times New Roman"/>
          <w:i w:val="0"/>
        </w:rPr>
        <w:t xml:space="preserve"> learning.</w:t>
      </w:r>
    </w:p>
    <w:p w:rsidR="00BD16CF" w:rsidRDefault="00BD16CF" w:rsidP="00BD16CF">
      <w:pPr>
        <w:pStyle w:val="Header"/>
        <w:tabs>
          <w:tab w:val="clear" w:pos="4320"/>
          <w:tab w:val="clear" w:pos="8640"/>
        </w:tabs>
        <w:spacing w:after="240"/>
        <w:ind w:left="1440"/>
        <w:jc w:val="right"/>
        <w:rPr>
          <w:rFonts w:cs="Times New Roman"/>
          <w:i w:val="0"/>
        </w:rPr>
      </w:pPr>
      <w:r>
        <w:rPr>
          <w:rFonts w:cs="Times New Roman"/>
          <w:i w:val="0"/>
        </w:rPr>
        <w:t>1</w:t>
      </w:r>
    </w:p>
    <w:p w:rsidR="004961B0" w:rsidRDefault="00C22451" w:rsidP="00DA77F1">
      <w:pPr>
        <w:pStyle w:val="Header"/>
        <w:numPr>
          <w:ilvl w:val="0"/>
          <w:numId w:val="10"/>
        </w:numPr>
        <w:tabs>
          <w:tab w:val="clear" w:pos="4320"/>
          <w:tab w:val="clear" w:pos="8640"/>
        </w:tabs>
        <w:spacing w:after="240"/>
        <w:rPr>
          <w:rFonts w:cs="Times New Roman"/>
          <w:i w:val="0"/>
        </w:rPr>
      </w:pPr>
      <w:r>
        <w:rPr>
          <w:rFonts w:cs="Times New Roman"/>
          <w:i w:val="0"/>
        </w:rPr>
        <w:lastRenderedPageBreak/>
        <w:t xml:space="preserve">Criterion #17: Grade 7, SE </w:t>
      </w:r>
      <w:r w:rsidR="006429C9">
        <w:rPr>
          <w:rFonts w:cs="Times New Roman"/>
          <w:i w:val="0"/>
        </w:rPr>
        <w:t>p.</w:t>
      </w:r>
      <w:r>
        <w:rPr>
          <w:rFonts w:cs="Times New Roman"/>
          <w:i w:val="0"/>
        </w:rPr>
        <w:t>225, AR</w:t>
      </w:r>
      <w:r w:rsidR="005B0915">
        <w:rPr>
          <w:rFonts w:cs="Times New Roman"/>
          <w:i w:val="0"/>
        </w:rPr>
        <w:t>:</w:t>
      </w:r>
      <w:r>
        <w:rPr>
          <w:rFonts w:cs="Times New Roman"/>
          <w:i w:val="0"/>
        </w:rPr>
        <w:t xml:space="preserve"> Science Research and Application, “Medical Research and Body Systems”, AR</w:t>
      </w:r>
      <w:r w:rsidR="005B0915">
        <w:rPr>
          <w:rFonts w:cs="Times New Roman"/>
          <w:i w:val="0"/>
        </w:rPr>
        <w:t>:</w:t>
      </w:r>
      <w:r>
        <w:rPr>
          <w:rFonts w:cs="Times New Roman"/>
          <w:i w:val="0"/>
        </w:rPr>
        <w:t xml:space="preserve"> Science Research and Application “Neuron Cell Transplant</w:t>
      </w:r>
      <w:r w:rsidR="005B0915">
        <w:rPr>
          <w:rFonts w:cs="Times New Roman"/>
          <w:i w:val="0"/>
        </w:rPr>
        <w:t>”,</w:t>
      </w:r>
      <w:r>
        <w:rPr>
          <w:rFonts w:cs="Times New Roman"/>
          <w:i w:val="0"/>
        </w:rPr>
        <w:t xml:space="preserve"> SE </w:t>
      </w:r>
      <w:r w:rsidR="006429C9">
        <w:rPr>
          <w:rFonts w:cs="Times New Roman"/>
          <w:i w:val="0"/>
        </w:rPr>
        <w:t>p.</w:t>
      </w:r>
      <w:r>
        <w:rPr>
          <w:rFonts w:cs="Times New Roman"/>
          <w:i w:val="0"/>
        </w:rPr>
        <w:t>21. There is evidence at all grade levels where</w:t>
      </w:r>
      <w:r w:rsidR="003F3A2A">
        <w:rPr>
          <w:rFonts w:cs="Times New Roman"/>
          <w:i w:val="0"/>
        </w:rPr>
        <w:t xml:space="preserve"> the trends in science and</w:t>
      </w:r>
      <w:r>
        <w:rPr>
          <w:rFonts w:cs="Times New Roman"/>
          <w:i w:val="0"/>
        </w:rPr>
        <w:t xml:space="preserve"> medical research were discussed</w:t>
      </w:r>
      <w:r w:rsidR="003F5D42">
        <w:rPr>
          <w:rFonts w:cs="Times New Roman"/>
          <w:i w:val="0"/>
        </w:rPr>
        <w:t>.</w:t>
      </w:r>
    </w:p>
    <w:p w:rsidR="004961B0" w:rsidRDefault="00C22451" w:rsidP="00DA77F1">
      <w:pPr>
        <w:pStyle w:val="Header"/>
        <w:numPr>
          <w:ilvl w:val="0"/>
          <w:numId w:val="10"/>
        </w:numPr>
        <w:tabs>
          <w:tab w:val="clear" w:pos="4320"/>
          <w:tab w:val="clear" w:pos="8640"/>
        </w:tabs>
        <w:spacing w:after="240"/>
        <w:rPr>
          <w:rFonts w:cs="Times New Roman"/>
          <w:i w:val="0"/>
        </w:rPr>
      </w:pPr>
      <w:r>
        <w:rPr>
          <w:rFonts w:cs="Times New Roman"/>
          <w:i w:val="0"/>
        </w:rPr>
        <w:t>Criterion #18: Grade 8</w:t>
      </w:r>
      <w:r w:rsidR="003F5D42">
        <w:rPr>
          <w:rFonts w:cs="Times New Roman"/>
          <w:i w:val="0"/>
        </w:rPr>
        <w:t xml:space="preserve">, </w:t>
      </w:r>
      <w:r w:rsidR="00CE3FB7">
        <w:rPr>
          <w:rFonts w:cs="Times New Roman"/>
          <w:i w:val="0"/>
        </w:rPr>
        <w:t xml:space="preserve">SE </w:t>
      </w:r>
      <w:r w:rsidR="006429C9">
        <w:rPr>
          <w:rFonts w:cs="Times New Roman"/>
          <w:i w:val="0"/>
        </w:rPr>
        <w:t>p.</w:t>
      </w:r>
      <w:r w:rsidR="00CE3FB7">
        <w:rPr>
          <w:rFonts w:cs="Times New Roman"/>
          <w:i w:val="0"/>
        </w:rPr>
        <w:t>276 AR</w:t>
      </w:r>
      <w:r w:rsidR="005B0915">
        <w:rPr>
          <w:rFonts w:cs="Times New Roman"/>
          <w:i w:val="0"/>
        </w:rPr>
        <w:t>:</w:t>
      </w:r>
      <w:r w:rsidR="00CE3FB7">
        <w:rPr>
          <w:rFonts w:cs="Times New Roman"/>
          <w:i w:val="0"/>
        </w:rPr>
        <w:t xml:space="preserve"> Science Research and Application “Organ Transplants and Air Pollution”</w:t>
      </w:r>
      <w:r w:rsidR="005B0915">
        <w:rPr>
          <w:rFonts w:cs="Times New Roman"/>
          <w:i w:val="0"/>
        </w:rPr>
        <w:t xml:space="preserve">, SE </w:t>
      </w:r>
      <w:r w:rsidR="006429C9">
        <w:rPr>
          <w:rFonts w:cs="Times New Roman"/>
          <w:i w:val="0"/>
        </w:rPr>
        <w:t>p.</w:t>
      </w:r>
      <w:r w:rsidR="005B0915">
        <w:rPr>
          <w:rFonts w:cs="Times New Roman"/>
          <w:i w:val="0"/>
        </w:rPr>
        <w:t>149,</w:t>
      </w:r>
      <w:r w:rsidR="00CE3FB7">
        <w:rPr>
          <w:rFonts w:cs="Times New Roman"/>
          <w:i w:val="0"/>
        </w:rPr>
        <w:t xml:space="preserve"> </w:t>
      </w:r>
      <w:r w:rsidR="006429C9">
        <w:rPr>
          <w:rFonts w:cs="Times New Roman"/>
          <w:i w:val="0"/>
        </w:rPr>
        <w:t>p.</w:t>
      </w:r>
      <w:r w:rsidR="00CE3FB7">
        <w:rPr>
          <w:rFonts w:cs="Times New Roman"/>
          <w:i w:val="0"/>
        </w:rPr>
        <w:t>276. We found evidence at multiple grade levels where the instructional resources support students to address the applications of science in the development of technologies and in fields such as agriculture, medicine, engineering and environmental protection.</w:t>
      </w:r>
    </w:p>
    <w:p w:rsidR="00860E81" w:rsidRPr="00E72D59" w:rsidRDefault="00860E81" w:rsidP="00C942C4">
      <w:pPr>
        <w:pStyle w:val="Heading2"/>
      </w:pPr>
      <w:r>
        <w:t>Criteria Category 2: Program Organization</w:t>
      </w:r>
    </w:p>
    <w:p w:rsidR="00860E81" w:rsidRDefault="00860E81" w:rsidP="00DA77F1">
      <w:pPr>
        <w:pStyle w:val="Header"/>
        <w:tabs>
          <w:tab w:val="clear" w:pos="4320"/>
          <w:tab w:val="clear" w:pos="8640"/>
        </w:tabs>
        <w:spacing w:after="240"/>
        <w:rPr>
          <w:rFonts w:cs="Times New Roman"/>
          <w:i w:val="0"/>
        </w:rPr>
      </w:pPr>
      <w:r w:rsidRPr="0040716F">
        <w:rPr>
          <w:i w:val="0"/>
        </w:rPr>
        <w:t>The organization and features of the instructional materials</w:t>
      </w:r>
      <w:r w:rsidR="007272F2">
        <w:rPr>
          <w:i w:val="0"/>
        </w:rPr>
        <w:t xml:space="preserve"> </w:t>
      </w:r>
      <w:r w:rsidR="00FB6399">
        <w:rPr>
          <w:i w:val="0"/>
        </w:rPr>
        <w:t>support</w:t>
      </w:r>
      <w:r w:rsidRPr="0040716F">
        <w:t xml:space="preserve"> </w:t>
      </w:r>
      <w:r w:rsidRPr="0040716F">
        <w:rPr>
          <w:i w:val="0"/>
        </w:rPr>
        <w:t xml:space="preserve">instruction and learning of the </w:t>
      </w:r>
      <w:r w:rsidR="00BB68B1" w:rsidRPr="00C942C4">
        <w:t>CA NGSS</w:t>
      </w:r>
      <w:r w:rsidRPr="0040716F">
        <w:rPr>
          <w:i w:val="0"/>
        </w:rPr>
        <w:t>.</w:t>
      </w:r>
    </w:p>
    <w:p w:rsidR="00860E81" w:rsidRDefault="00860E81" w:rsidP="00860E81">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rsidR="003F5D42" w:rsidRDefault="00FB6399" w:rsidP="00DA77F1">
      <w:pPr>
        <w:pStyle w:val="Header"/>
        <w:numPr>
          <w:ilvl w:val="0"/>
          <w:numId w:val="10"/>
        </w:numPr>
        <w:tabs>
          <w:tab w:val="clear" w:pos="4320"/>
          <w:tab w:val="clear" w:pos="8640"/>
        </w:tabs>
        <w:spacing w:after="240"/>
        <w:rPr>
          <w:rFonts w:cs="Times New Roman"/>
          <w:i w:val="0"/>
        </w:rPr>
      </w:pPr>
      <w:r w:rsidRPr="004A3A89">
        <w:rPr>
          <w:rFonts w:cs="Times New Roman"/>
          <w:i w:val="0"/>
          <w:lang w:val="es-MX"/>
        </w:rPr>
        <w:t>Criterion #</w:t>
      </w:r>
      <w:r w:rsidR="00244E22" w:rsidRPr="004A3A89">
        <w:rPr>
          <w:rFonts w:cs="Times New Roman"/>
          <w:i w:val="0"/>
          <w:lang w:val="es-MX"/>
        </w:rPr>
        <w:t>1</w:t>
      </w:r>
      <w:r w:rsidRPr="004A3A89">
        <w:rPr>
          <w:rFonts w:cs="Times New Roman"/>
          <w:i w:val="0"/>
          <w:lang w:val="es-MX"/>
        </w:rPr>
        <w:t>: Grade 6</w:t>
      </w:r>
      <w:r w:rsidR="003F5D42" w:rsidRPr="004A3A89">
        <w:rPr>
          <w:rFonts w:cs="Times New Roman"/>
          <w:i w:val="0"/>
          <w:lang w:val="es-MX"/>
        </w:rPr>
        <w:t xml:space="preserve">, </w:t>
      </w:r>
      <w:r w:rsidRPr="004A3A89">
        <w:rPr>
          <w:rFonts w:cs="Times New Roman"/>
          <w:i w:val="0"/>
          <w:lang w:val="es-MX"/>
        </w:rPr>
        <w:t xml:space="preserve">TE </w:t>
      </w:r>
      <w:r w:rsidR="006429C9" w:rsidRPr="004A3A89">
        <w:rPr>
          <w:rFonts w:cs="Times New Roman"/>
          <w:i w:val="0"/>
          <w:lang w:val="es-MX"/>
        </w:rPr>
        <w:t>p.</w:t>
      </w:r>
      <w:r w:rsidRPr="004A3A89">
        <w:rPr>
          <w:rFonts w:cs="Times New Roman"/>
          <w:i w:val="0"/>
          <w:lang w:val="es-MX"/>
        </w:rPr>
        <w:t xml:space="preserve">69, </w:t>
      </w:r>
      <w:r w:rsidR="006429C9" w:rsidRPr="004A3A89">
        <w:rPr>
          <w:rFonts w:cs="Times New Roman"/>
          <w:i w:val="0"/>
          <w:lang w:val="es-MX"/>
        </w:rPr>
        <w:t>p.</w:t>
      </w:r>
      <w:r w:rsidRPr="004A3A89">
        <w:rPr>
          <w:rFonts w:cs="Times New Roman"/>
          <w:i w:val="0"/>
          <w:lang w:val="es-MX"/>
        </w:rPr>
        <w:t>152</w:t>
      </w:r>
      <w:r w:rsidR="00244E22" w:rsidRPr="004A3A89">
        <w:rPr>
          <w:rFonts w:cs="Times New Roman"/>
          <w:i w:val="0"/>
          <w:lang w:val="es-MX"/>
        </w:rPr>
        <w:t xml:space="preserve">. </w:t>
      </w:r>
      <w:r w:rsidR="00244E22">
        <w:rPr>
          <w:rFonts w:cs="Times New Roman"/>
          <w:i w:val="0"/>
        </w:rPr>
        <w:t xml:space="preserve">We found evidence in all grades where instructional resources support teacher questioning strategies </w:t>
      </w:r>
      <w:r w:rsidR="00C52565">
        <w:rPr>
          <w:rFonts w:cs="Times New Roman"/>
          <w:i w:val="0"/>
        </w:rPr>
        <w:t>as a tool to assess students’ knowledge and skills, to promote student-to-student discourse, and guide student learning.</w:t>
      </w:r>
    </w:p>
    <w:p w:rsidR="00F4460B" w:rsidRDefault="00FB6399" w:rsidP="00B516F0">
      <w:pPr>
        <w:pStyle w:val="Header"/>
        <w:numPr>
          <w:ilvl w:val="0"/>
          <w:numId w:val="10"/>
        </w:numPr>
        <w:tabs>
          <w:tab w:val="clear" w:pos="4320"/>
          <w:tab w:val="clear" w:pos="8640"/>
        </w:tabs>
        <w:spacing w:after="240"/>
        <w:rPr>
          <w:rFonts w:cs="Times New Roman"/>
          <w:i w:val="0"/>
        </w:rPr>
      </w:pPr>
      <w:r w:rsidRPr="00F4460B">
        <w:rPr>
          <w:rFonts w:cs="Times New Roman"/>
          <w:i w:val="0"/>
        </w:rPr>
        <w:t>Criterion #5: Grade 7</w:t>
      </w:r>
      <w:r w:rsidR="003F5D42" w:rsidRPr="00F4460B">
        <w:rPr>
          <w:rFonts w:cs="Times New Roman"/>
          <w:i w:val="0"/>
        </w:rPr>
        <w:t xml:space="preserve">, </w:t>
      </w:r>
      <w:r w:rsidRPr="00F4460B">
        <w:rPr>
          <w:rFonts w:cs="Times New Roman"/>
          <w:i w:val="0"/>
        </w:rPr>
        <w:t xml:space="preserve">TE </w:t>
      </w:r>
      <w:r w:rsidR="006429C9">
        <w:rPr>
          <w:rFonts w:cs="Times New Roman"/>
          <w:i w:val="0"/>
        </w:rPr>
        <w:t>pp.</w:t>
      </w:r>
      <w:r w:rsidRPr="00F4460B">
        <w:rPr>
          <w:rFonts w:cs="Times New Roman"/>
          <w:i w:val="0"/>
        </w:rPr>
        <w:t xml:space="preserve">T40-T41, </w:t>
      </w:r>
      <w:r w:rsidR="006429C9">
        <w:rPr>
          <w:rFonts w:cs="Times New Roman"/>
          <w:i w:val="0"/>
        </w:rPr>
        <w:t>pp.</w:t>
      </w:r>
      <w:r w:rsidRPr="00F4460B">
        <w:rPr>
          <w:rFonts w:cs="Times New Roman"/>
          <w:i w:val="0"/>
        </w:rPr>
        <w:t>12A-12B</w:t>
      </w:r>
      <w:r w:rsidR="00F4460B">
        <w:rPr>
          <w:rFonts w:cs="Times New Roman"/>
          <w:i w:val="0"/>
        </w:rPr>
        <w:t xml:space="preserve">. Grade seven is an exemplar of how instructional resources are grade-level specific and provide instructional content for 180 days of instruction for at least </w:t>
      </w:r>
      <w:r w:rsidR="00250110">
        <w:rPr>
          <w:rFonts w:cs="Times New Roman"/>
          <w:i w:val="0"/>
        </w:rPr>
        <w:t>one daily class period, including</w:t>
      </w:r>
      <w:r w:rsidR="00F4460B">
        <w:rPr>
          <w:rFonts w:cs="Times New Roman"/>
          <w:i w:val="0"/>
        </w:rPr>
        <w:t xml:space="preserve"> an estimate of necessary instructional time.</w:t>
      </w:r>
    </w:p>
    <w:p w:rsidR="003F5D42" w:rsidRPr="00F4460B" w:rsidRDefault="00FB6399" w:rsidP="00B516F0">
      <w:pPr>
        <w:pStyle w:val="Header"/>
        <w:numPr>
          <w:ilvl w:val="0"/>
          <w:numId w:val="10"/>
        </w:numPr>
        <w:tabs>
          <w:tab w:val="clear" w:pos="4320"/>
          <w:tab w:val="clear" w:pos="8640"/>
        </w:tabs>
        <w:spacing w:after="240"/>
        <w:rPr>
          <w:rFonts w:cs="Times New Roman"/>
          <w:i w:val="0"/>
        </w:rPr>
      </w:pPr>
      <w:r w:rsidRPr="00F4460B">
        <w:rPr>
          <w:rFonts w:cs="Times New Roman"/>
          <w:i w:val="0"/>
        </w:rPr>
        <w:t>Criterion #7</w:t>
      </w:r>
      <w:r w:rsidR="003F5D42" w:rsidRPr="00F4460B">
        <w:rPr>
          <w:rFonts w:cs="Times New Roman"/>
          <w:i w:val="0"/>
        </w:rPr>
        <w:t xml:space="preserve">: Grade </w:t>
      </w:r>
      <w:r w:rsidRPr="00F4460B">
        <w:rPr>
          <w:rFonts w:cs="Times New Roman"/>
          <w:i w:val="0"/>
        </w:rPr>
        <w:t>8</w:t>
      </w:r>
      <w:r w:rsidR="003F5D42" w:rsidRPr="00F4460B">
        <w:rPr>
          <w:rFonts w:cs="Times New Roman"/>
          <w:i w:val="0"/>
        </w:rPr>
        <w:t xml:space="preserve">, </w:t>
      </w:r>
      <w:r w:rsidRPr="00F4460B">
        <w:rPr>
          <w:rFonts w:cs="Times New Roman"/>
          <w:i w:val="0"/>
        </w:rPr>
        <w:t xml:space="preserve">TE </w:t>
      </w:r>
      <w:r w:rsidR="006429C9">
        <w:rPr>
          <w:rFonts w:cs="Times New Roman"/>
          <w:i w:val="0"/>
        </w:rPr>
        <w:t>pp.</w:t>
      </w:r>
      <w:r w:rsidRPr="00F4460B">
        <w:rPr>
          <w:rFonts w:cs="Times New Roman"/>
          <w:i w:val="0"/>
        </w:rPr>
        <w:t xml:space="preserve">T14-T17, </w:t>
      </w:r>
      <w:r w:rsidR="006429C9">
        <w:rPr>
          <w:rFonts w:cs="Times New Roman"/>
          <w:i w:val="0"/>
        </w:rPr>
        <w:t>pp.</w:t>
      </w:r>
      <w:r w:rsidRPr="00F4460B">
        <w:rPr>
          <w:rFonts w:cs="Times New Roman"/>
          <w:i w:val="0"/>
        </w:rPr>
        <w:t xml:space="preserve">T34-T35, SEP </w:t>
      </w:r>
      <w:r w:rsidR="006429C9">
        <w:rPr>
          <w:rFonts w:cs="Times New Roman"/>
          <w:i w:val="0"/>
        </w:rPr>
        <w:t>p.</w:t>
      </w:r>
      <w:r w:rsidRPr="00F4460B">
        <w:rPr>
          <w:rFonts w:cs="Times New Roman"/>
          <w:i w:val="0"/>
        </w:rPr>
        <w:t xml:space="preserve">98, </w:t>
      </w:r>
      <w:r w:rsidR="006429C9">
        <w:rPr>
          <w:rFonts w:cs="Times New Roman"/>
          <w:i w:val="0"/>
        </w:rPr>
        <w:t>p.</w:t>
      </w:r>
      <w:r w:rsidRPr="00F4460B">
        <w:rPr>
          <w:rFonts w:cs="Times New Roman"/>
          <w:i w:val="0"/>
        </w:rPr>
        <w:t xml:space="preserve">102, </w:t>
      </w:r>
      <w:r w:rsidR="006429C9">
        <w:rPr>
          <w:rFonts w:cs="Times New Roman"/>
          <w:i w:val="0"/>
        </w:rPr>
        <w:t>p.</w:t>
      </w:r>
      <w:r w:rsidRPr="00F4460B">
        <w:rPr>
          <w:rFonts w:cs="Times New Roman"/>
          <w:i w:val="0"/>
        </w:rPr>
        <w:t>110</w:t>
      </w:r>
      <w:r w:rsidR="00F4460B">
        <w:rPr>
          <w:rFonts w:cs="Times New Roman"/>
          <w:i w:val="0"/>
        </w:rPr>
        <w:t xml:space="preserve">. We found evidence of resources in all grade levels that include explanations for teachers regarding how the SEPs, DCIs, and CCCs work together to support students in making sense </w:t>
      </w:r>
      <w:r w:rsidR="00C97A12">
        <w:rPr>
          <w:rFonts w:cs="Times New Roman"/>
          <w:i w:val="0"/>
        </w:rPr>
        <w:t>of phenomena and/or to design solutions to problems and build toward the PEs of the CA NGSS.</w:t>
      </w:r>
    </w:p>
    <w:p w:rsidR="00860E81" w:rsidRDefault="00FB6399" w:rsidP="00DA77F1">
      <w:pPr>
        <w:pStyle w:val="Header"/>
        <w:numPr>
          <w:ilvl w:val="0"/>
          <w:numId w:val="10"/>
        </w:numPr>
        <w:tabs>
          <w:tab w:val="clear" w:pos="4320"/>
          <w:tab w:val="clear" w:pos="8640"/>
        </w:tabs>
        <w:spacing w:after="240"/>
        <w:rPr>
          <w:rFonts w:cs="Times New Roman"/>
          <w:i w:val="0"/>
        </w:rPr>
      </w:pPr>
      <w:r w:rsidRPr="004A3A89">
        <w:rPr>
          <w:rFonts w:cs="Times New Roman"/>
          <w:i w:val="0"/>
          <w:lang w:val="es-MX"/>
        </w:rPr>
        <w:t>Criterion #10</w:t>
      </w:r>
      <w:r w:rsidR="003F5D42" w:rsidRPr="004A3A89">
        <w:rPr>
          <w:rFonts w:cs="Times New Roman"/>
          <w:i w:val="0"/>
          <w:lang w:val="es-MX"/>
        </w:rPr>
        <w:t xml:space="preserve">: Grade </w:t>
      </w:r>
      <w:r w:rsidR="00443C51" w:rsidRPr="004A3A89">
        <w:rPr>
          <w:rFonts w:cs="Times New Roman"/>
          <w:i w:val="0"/>
          <w:lang w:val="es-MX"/>
        </w:rPr>
        <w:t>6</w:t>
      </w:r>
      <w:r w:rsidR="003F5D42" w:rsidRPr="004A3A89">
        <w:rPr>
          <w:rFonts w:cs="Times New Roman"/>
          <w:i w:val="0"/>
          <w:lang w:val="es-MX"/>
        </w:rPr>
        <w:t xml:space="preserve">, </w:t>
      </w:r>
      <w:r w:rsidR="00244E22" w:rsidRPr="004A3A89">
        <w:rPr>
          <w:rFonts w:cs="Times New Roman"/>
          <w:i w:val="0"/>
          <w:lang w:val="es-MX"/>
        </w:rPr>
        <w:t>CA EDN</w:t>
      </w:r>
      <w:r w:rsidR="00443C51" w:rsidRPr="004A3A89">
        <w:rPr>
          <w:rFonts w:cs="Times New Roman"/>
          <w:i w:val="0"/>
          <w:lang w:val="es-MX"/>
        </w:rPr>
        <w:t xml:space="preserve"> </w:t>
      </w:r>
      <w:r w:rsidR="006429C9" w:rsidRPr="004A3A89">
        <w:rPr>
          <w:rFonts w:cs="Times New Roman"/>
          <w:i w:val="0"/>
          <w:lang w:val="es-MX"/>
        </w:rPr>
        <w:t>pp.</w:t>
      </w:r>
      <w:r w:rsidR="00443C51" w:rsidRPr="004A3A89">
        <w:rPr>
          <w:rFonts w:cs="Times New Roman"/>
          <w:i w:val="0"/>
          <w:lang w:val="es-MX"/>
        </w:rPr>
        <w:t>8-11,</w:t>
      </w:r>
      <w:r w:rsidR="001141EF" w:rsidRPr="004A3A89">
        <w:rPr>
          <w:rFonts w:cs="Times New Roman"/>
          <w:i w:val="0"/>
          <w:lang w:val="es-MX"/>
        </w:rPr>
        <w:t xml:space="preserve"> </w:t>
      </w:r>
      <w:r w:rsidR="006429C9" w:rsidRPr="004A3A89">
        <w:rPr>
          <w:rFonts w:cs="Times New Roman"/>
          <w:i w:val="0"/>
          <w:lang w:val="es-MX"/>
        </w:rPr>
        <w:t>pp.</w:t>
      </w:r>
      <w:r w:rsidR="001141EF" w:rsidRPr="004A3A89">
        <w:rPr>
          <w:rFonts w:cs="Times New Roman"/>
          <w:i w:val="0"/>
          <w:lang w:val="es-MX"/>
        </w:rPr>
        <w:t>16-19</w:t>
      </w:r>
      <w:r w:rsidR="00C97A12" w:rsidRPr="004A3A89">
        <w:rPr>
          <w:rFonts w:cs="Times New Roman"/>
          <w:i w:val="0"/>
          <w:lang w:val="es-MX"/>
        </w:rPr>
        <w:t xml:space="preserve">.  </w:t>
      </w:r>
      <w:r w:rsidR="00C97A12">
        <w:rPr>
          <w:rFonts w:cs="Times New Roman"/>
          <w:i w:val="0"/>
        </w:rPr>
        <w:t>Evidence of resources in all grade levels suggest appropriate engineering design tasks in varied contexts as a path to understanding and applying the science ideas learned. Resources suggest appropriate computational tools, and software to support the design process and allow students to model or simu</w:t>
      </w:r>
      <w:r w:rsidR="0072652F">
        <w:rPr>
          <w:rFonts w:cs="Times New Roman"/>
          <w:i w:val="0"/>
        </w:rPr>
        <w:t>late their designed processes.</w:t>
      </w:r>
    </w:p>
    <w:p w:rsidR="00C97A12" w:rsidRPr="00C97A12" w:rsidRDefault="00FB6399" w:rsidP="00C97A12">
      <w:pPr>
        <w:pStyle w:val="Header"/>
        <w:numPr>
          <w:ilvl w:val="0"/>
          <w:numId w:val="10"/>
        </w:numPr>
        <w:tabs>
          <w:tab w:val="clear" w:pos="4320"/>
          <w:tab w:val="clear" w:pos="8640"/>
        </w:tabs>
        <w:spacing w:after="240"/>
      </w:pPr>
      <w:r>
        <w:rPr>
          <w:rFonts w:cs="Times New Roman"/>
          <w:i w:val="0"/>
        </w:rPr>
        <w:t>Criterion #14</w:t>
      </w:r>
      <w:r w:rsidR="001141EF">
        <w:rPr>
          <w:rFonts w:cs="Times New Roman"/>
          <w:i w:val="0"/>
        </w:rPr>
        <w:t>: Grade 7</w:t>
      </w:r>
      <w:r>
        <w:rPr>
          <w:rFonts w:cs="Times New Roman"/>
          <w:i w:val="0"/>
        </w:rPr>
        <w:t xml:space="preserve">, </w:t>
      </w:r>
      <w:r w:rsidR="001141EF">
        <w:rPr>
          <w:rFonts w:cs="Times New Roman"/>
          <w:i w:val="0"/>
        </w:rPr>
        <w:t xml:space="preserve">SE </w:t>
      </w:r>
      <w:r w:rsidR="006429C9">
        <w:rPr>
          <w:rFonts w:cs="Times New Roman"/>
          <w:i w:val="0"/>
        </w:rPr>
        <w:t>pp.</w:t>
      </w:r>
      <w:r w:rsidR="001141EF">
        <w:rPr>
          <w:rFonts w:cs="Times New Roman"/>
          <w:i w:val="0"/>
        </w:rPr>
        <w:t xml:space="preserve">389-399, </w:t>
      </w:r>
      <w:r w:rsidR="006429C9">
        <w:rPr>
          <w:rFonts w:cs="Times New Roman"/>
          <w:i w:val="0"/>
        </w:rPr>
        <w:t>p.</w:t>
      </w:r>
      <w:r w:rsidR="001141EF">
        <w:rPr>
          <w:rFonts w:cs="Times New Roman"/>
          <w:i w:val="0"/>
        </w:rPr>
        <w:t xml:space="preserve">408, </w:t>
      </w:r>
      <w:r w:rsidR="006429C9">
        <w:rPr>
          <w:rFonts w:cs="Times New Roman"/>
          <w:i w:val="0"/>
        </w:rPr>
        <w:t>p.</w:t>
      </w:r>
      <w:r w:rsidR="001141EF">
        <w:rPr>
          <w:rFonts w:cs="Times New Roman"/>
          <w:i w:val="0"/>
        </w:rPr>
        <w:t xml:space="preserve">419, </w:t>
      </w:r>
      <w:r w:rsidR="006429C9">
        <w:rPr>
          <w:rFonts w:cs="Times New Roman"/>
          <w:i w:val="0"/>
        </w:rPr>
        <w:t>p.</w:t>
      </w:r>
      <w:r w:rsidR="001141EF">
        <w:rPr>
          <w:rFonts w:cs="Times New Roman"/>
          <w:i w:val="0"/>
        </w:rPr>
        <w:t xml:space="preserve">430, </w:t>
      </w:r>
      <w:r w:rsidR="006429C9">
        <w:rPr>
          <w:rFonts w:cs="Times New Roman"/>
          <w:i w:val="0"/>
        </w:rPr>
        <w:t>p.</w:t>
      </w:r>
      <w:r w:rsidR="001141EF">
        <w:rPr>
          <w:rFonts w:cs="Times New Roman"/>
          <w:i w:val="0"/>
        </w:rPr>
        <w:t xml:space="preserve">441, </w:t>
      </w:r>
      <w:r w:rsidR="006429C9">
        <w:rPr>
          <w:rFonts w:cs="Times New Roman"/>
          <w:i w:val="0"/>
        </w:rPr>
        <w:t>p.</w:t>
      </w:r>
      <w:r w:rsidR="001141EF">
        <w:rPr>
          <w:rFonts w:cs="Times New Roman"/>
          <w:i w:val="0"/>
        </w:rPr>
        <w:t>445</w:t>
      </w:r>
      <w:r w:rsidR="0072652F">
        <w:rPr>
          <w:rFonts w:cs="Times New Roman"/>
          <w:i w:val="0"/>
        </w:rPr>
        <w:t xml:space="preserve">. </w:t>
      </w:r>
      <w:r w:rsidR="00C97A12">
        <w:rPr>
          <w:rFonts w:cs="Times New Roman"/>
          <w:i w:val="0"/>
        </w:rPr>
        <w:t>We found evidence in all grade levels that suggested student tasks (including end-of-chapter or culminating problems) are three-dimensional in nature and build in complexity throughout the year and across years.</w:t>
      </w:r>
    </w:p>
    <w:p w:rsidR="00381576" w:rsidRPr="00C97A12" w:rsidRDefault="003D2F9B" w:rsidP="0072652F">
      <w:pPr>
        <w:pStyle w:val="Heading2"/>
      </w:pPr>
      <w:r w:rsidRPr="00C97A12">
        <w:lastRenderedPageBreak/>
        <w:t>Criteri</w:t>
      </w:r>
      <w:r w:rsidR="0040716F" w:rsidRPr="00C97A12">
        <w:t>a Category 3</w:t>
      </w:r>
      <w:r w:rsidR="00F82AFB" w:rsidRPr="00C97A12">
        <w:t>:</w:t>
      </w:r>
      <w:r w:rsidRPr="00C97A12">
        <w:t xml:space="preserve"> </w:t>
      </w:r>
      <w:r w:rsidR="0040716F" w:rsidRPr="00C97A12">
        <w:t>Assessment</w:t>
      </w:r>
    </w:p>
    <w:p w:rsidR="00F82AFB" w:rsidRDefault="00BB68B1" w:rsidP="00DA77F1">
      <w:pPr>
        <w:pStyle w:val="Header"/>
        <w:tabs>
          <w:tab w:val="clear" w:pos="4320"/>
          <w:tab w:val="clear" w:pos="8640"/>
        </w:tabs>
        <w:spacing w:after="240"/>
        <w:rPr>
          <w:rFonts w:eastAsia="Arial Unicode MS" w:cs="Calibri"/>
          <w:i w:val="0"/>
          <w:color w:val="000000"/>
        </w:rPr>
      </w:pPr>
      <w:r w:rsidRPr="00BB68B1">
        <w:rPr>
          <w:rFonts w:eastAsia="Arial Unicode MS" w:cs="Calibri"/>
          <w:i w:val="0"/>
          <w:color w:val="000000"/>
        </w:rPr>
        <w:t>The program</w:t>
      </w:r>
      <w:r w:rsidRPr="00BB68B1">
        <w:rPr>
          <w:rFonts w:eastAsia="Arial Unicode MS" w:cs="Calibri"/>
          <w:color w:val="000000"/>
        </w:rPr>
        <w:t xml:space="preserve"> </w:t>
      </w:r>
      <w:r w:rsidR="00244E22">
        <w:rPr>
          <w:rFonts w:eastAsia="Arial Unicode MS" w:cs="Calibri"/>
          <w:i w:val="0"/>
          <w:color w:val="000000"/>
        </w:rPr>
        <w:t>includes</w:t>
      </w:r>
      <w:r w:rsidRPr="00BB68B1">
        <w:rPr>
          <w:rFonts w:eastAsia="Arial Unicode MS" w:cs="Calibri"/>
          <w:color w:val="000000"/>
        </w:rPr>
        <w:t xml:space="preserve"> </w:t>
      </w:r>
      <w:r w:rsidRPr="00BB68B1">
        <w:rPr>
          <w:rFonts w:eastAsia="Arial Unicode MS" w:cs="Calibri"/>
          <w:i w:val="0"/>
          <w:color w:val="000000"/>
        </w:rPr>
        <w:t>multiple models of both formative and summative assessment tasks for measuring what students know and are able to do and</w:t>
      </w:r>
      <w:r w:rsidRPr="00BB68B1">
        <w:rPr>
          <w:rFonts w:eastAsia="Arial Unicode MS" w:cs="Calibri"/>
          <w:color w:val="000000"/>
        </w:rPr>
        <w:t xml:space="preserve"> </w:t>
      </w:r>
      <w:r w:rsidR="00244E22">
        <w:rPr>
          <w:rFonts w:eastAsia="Arial Unicode MS" w:cs="Calibri"/>
          <w:i w:val="0"/>
          <w:color w:val="000000"/>
        </w:rPr>
        <w:t xml:space="preserve">provides </w:t>
      </w:r>
      <w:r w:rsidRPr="00BB68B1">
        <w:rPr>
          <w:rFonts w:eastAsia="Arial Unicode MS" w:cs="Calibri"/>
          <w:i w:val="0"/>
          <w:color w:val="000000"/>
        </w:rPr>
        <w:t>guidance for teachers on how to use scoring rubrics and interpret assessment results to guide instruction.</w:t>
      </w:r>
    </w:p>
    <w:p w:rsidR="009F2E52" w:rsidRDefault="009F2E52" w:rsidP="009F2E52">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rsidR="004820AF" w:rsidRDefault="00244E22" w:rsidP="00114856">
      <w:pPr>
        <w:pStyle w:val="Header"/>
        <w:numPr>
          <w:ilvl w:val="0"/>
          <w:numId w:val="10"/>
        </w:numPr>
        <w:tabs>
          <w:tab w:val="clear" w:pos="4320"/>
          <w:tab w:val="clear" w:pos="8640"/>
        </w:tabs>
        <w:spacing w:after="240"/>
        <w:rPr>
          <w:rFonts w:cs="Times New Roman"/>
          <w:i w:val="0"/>
        </w:rPr>
      </w:pPr>
      <w:r w:rsidRPr="004820AF">
        <w:rPr>
          <w:rFonts w:cs="Times New Roman"/>
          <w:i w:val="0"/>
        </w:rPr>
        <w:t>Criterion #3: Grade 6</w:t>
      </w:r>
      <w:r w:rsidR="003F5D42" w:rsidRPr="004820AF">
        <w:rPr>
          <w:rFonts w:cs="Times New Roman"/>
          <w:i w:val="0"/>
        </w:rPr>
        <w:t xml:space="preserve">, </w:t>
      </w:r>
      <w:r w:rsidRPr="004820AF">
        <w:rPr>
          <w:rFonts w:cs="Times New Roman"/>
          <w:i w:val="0"/>
        </w:rPr>
        <w:t xml:space="preserve">TE </w:t>
      </w:r>
      <w:r w:rsidR="006429C9">
        <w:rPr>
          <w:rFonts w:cs="Times New Roman"/>
          <w:i w:val="0"/>
        </w:rPr>
        <w:t>p.</w:t>
      </w:r>
      <w:r w:rsidRPr="004820AF">
        <w:rPr>
          <w:rFonts w:cs="Times New Roman"/>
          <w:i w:val="0"/>
        </w:rPr>
        <w:t xml:space="preserve">72; Grade 7 TE </w:t>
      </w:r>
      <w:r w:rsidR="006429C9">
        <w:rPr>
          <w:rFonts w:cs="Times New Roman"/>
          <w:i w:val="0"/>
        </w:rPr>
        <w:t>p.</w:t>
      </w:r>
      <w:r w:rsidRPr="004820AF">
        <w:rPr>
          <w:rFonts w:cs="Times New Roman"/>
          <w:i w:val="0"/>
        </w:rPr>
        <w:t xml:space="preserve">412; Grade 8, TE </w:t>
      </w:r>
      <w:r w:rsidR="006429C9">
        <w:rPr>
          <w:rFonts w:cs="Times New Roman"/>
          <w:i w:val="0"/>
        </w:rPr>
        <w:t>p.</w:t>
      </w:r>
      <w:r w:rsidRPr="004820AF">
        <w:rPr>
          <w:rFonts w:cs="Times New Roman"/>
          <w:i w:val="0"/>
        </w:rPr>
        <w:t>312</w:t>
      </w:r>
      <w:r w:rsidR="0072652F">
        <w:rPr>
          <w:rFonts w:cs="Times New Roman"/>
          <w:i w:val="0"/>
        </w:rPr>
        <w:t xml:space="preserve">. </w:t>
      </w:r>
      <w:r w:rsidR="00250110">
        <w:rPr>
          <w:rFonts w:cs="Times New Roman"/>
          <w:i w:val="0"/>
        </w:rPr>
        <w:t>T</w:t>
      </w:r>
      <w:r w:rsidR="004820AF">
        <w:rPr>
          <w:rFonts w:cs="Times New Roman"/>
          <w:i w:val="0"/>
        </w:rPr>
        <w:t>eacher materials provide support to engage students in tasks that afford both learning and formative assessment opportunities</w:t>
      </w:r>
      <w:r w:rsidR="00250110">
        <w:rPr>
          <w:rFonts w:cs="Times New Roman"/>
          <w:i w:val="0"/>
        </w:rPr>
        <w:t xml:space="preserve"> across all grade levels</w:t>
      </w:r>
      <w:r w:rsidR="004820AF">
        <w:rPr>
          <w:rFonts w:cs="Times New Roman"/>
          <w:i w:val="0"/>
        </w:rPr>
        <w:t xml:space="preserve"> at the same time.  Teacher materials a</w:t>
      </w:r>
      <w:r w:rsidR="00250110">
        <w:rPr>
          <w:rFonts w:cs="Times New Roman"/>
          <w:i w:val="0"/>
        </w:rPr>
        <w:t>lso provide guidance</w:t>
      </w:r>
      <w:r w:rsidR="004820AF">
        <w:rPr>
          <w:rFonts w:cs="Times New Roman"/>
          <w:i w:val="0"/>
        </w:rPr>
        <w:t xml:space="preserve"> on how to embed formative assessment activities in the broader learning activity.</w:t>
      </w:r>
    </w:p>
    <w:p w:rsidR="003F5D42" w:rsidRPr="004820AF" w:rsidRDefault="00244E22" w:rsidP="00114856">
      <w:pPr>
        <w:pStyle w:val="Header"/>
        <w:numPr>
          <w:ilvl w:val="0"/>
          <w:numId w:val="10"/>
        </w:numPr>
        <w:tabs>
          <w:tab w:val="clear" w:pos="4320"/>
          <w:tab w:val="clear" w:pos="8640"/>
        </w:tabs>
        <w:spacing w:after="240"/>
        <w:rPr>
          <w:rFonts w:cs="Times New Roman"/>
          <w:i w:val="0"/>
        </w:rPr>
      </w:pPr>
      <w:r w:rsidRPr="004820AF">
        <w:rPr>
          <w:rFonts w:cs="Times New Roman"/>
          <w:i w:val="0"/>
        </w:rPr>
        <w:t>Criterion #4</w:t>
      </w:r>
      <w:r w:rsidR="003F5D42" w:rsidRPr="004820AF">
        <w:rPr>
          <w:rFonts w:cs="Times New Roman"/>
          <w:i w:val="0"/>
        </w:rPr>
        <w:t>: Grade</w:t>
      </w:r>
      <w:r w:rsidRPr="004820AF">
        <w:rPr>
          <w:rFonts w:cs="Times New Roman"/>
          <w:i w:val="0"/>
        </w:rPr>
        <w:t xml:space="preserve"> 6, TE </w:t>
      </w:r>
      <w:r w:rsidR="006429C9">
        <w:rPr>
          <w:rFonts w:cs="Times New Roman"/>
          <w:i w:val="0"/>
        </w:rPr>
        <w:t>p.</w:t>
      </w:r>
      <w:r w:rsidRPr="004820AF">
        <w:rPr>
          <w:rFonts w:cs="Times New Roman"/>
          <w:i w:val="0"/>
        </w:rPr>
        <w:t xml:space="preserve">13; Grade 7 TE </w:t>
      </w:r>
      <w:r w:rsidR="006429C9">
        <w:rPr>
          <w:rFonts w:cs="Times New Roman"/>
          <w:i w:val="0"/>
        </w:rPr>
        <w:t>p.</w:t>
      </w:r>
      <w:r w:rsidRPr="004820AF">
        <w:rPr>
          <w:rFonts w:cs="Times New Roman"/>
          <w:i w:val="0"/>
        </w:rPr>
        <w:t xml:space="preserve">57; Grade 8, TE </w:t>
      </w:r>
      <w:r w:rsidR="006429C9">
        <w:rPr>
          <w:rFonts w:cs="Times New Roman"/>
          <w:i w:val="0"/>
        </w:rPr>
        <w:t>p.</w:t>
      </w:r>
      <w:r w:rsidRPr="004820AF">
        <w:rPr>
          <w:rFonts w:cs="Times New Roman"/>
          <w:i w:val="0"/>
        </w:rPr>
        <w:t>32</w:t>
      </w:r>
      <w:r w:rsidR="003F5D42" w:rsidRPr="004820AF">
        <w:rPr>
          <w:rFonts w:cs="Times New Roman"/>
          <w:i w:val="0"/>
        </w:rPr>
        <w:t>.</w:t>
      </w:r>
      <w:r w:rsidR="004820AF">
        <w:rPr>
          <w:rFonts w:cs="Times New Roman"/>
          <w:i w:val="0"/>
        </w:rPr>
        <w:t xml:space="preserve">  Across all grade levels, brief assessment tools and practices at key stages in the unit of instruction are designed to elicit current understandings and preconceptions</w:t>
      </w:r>
      <w:r w:rsidR="00250110">
        <w:rPr>
          <w:rFonts w:cs="Times New Roman"/>
          <w:i w:val="0"/>
        </w:rPr>
        <w:t>,</w:t>
      </w:r>
      <w:r w:rsidR="004820AF">
        <w:rPr>
          <w:rFonts w:cs="Times New Roman"/>
          <w:i w:val="0"/>
        </w:rPr>
        <w:t xml:space="preserve"> and to provide evidence of students’ progress toward mastering the three-dimensional learning called for in the CA NGSS</w:t>
      </w:r>
      <w:r w:rsidR="0072652F">
        <w:rPr>
          <w:rFonts w:cs="Times New Roman"/>
          <w:i w:val="0"/>
        </w:rPr>
        <w:t xml:space="preserve"> and the CA Science Framework.</w:t>
      </w:r>
    </w:p>
    <w:p w:rsidR="003F5D42" w:rsidRPr="004820AF" w:rsidRDefault="00244E22" w:rsidP="00DA77F1">
      <w:pPr>
        <w:pStyle w:val="Header"/>
        <w:numPr>
          <w:ilvl w:val="0"/>
          <w:numId w:val="10"/>
        </w:numPr>
        <w:tabs>
          <w:tab w:val="clear" w:pos="4320"/>
          <w:tab w:val="clear" w:pos="8640"/>
        </w:tabs>
        <w:spacing w:after="240"/>
        <w:rPr>
          <w:rFonts w:cs="Times New Roman"/>
          <w:i w:val="0"/>
        </w:rPr>
      </w:pPr>
      <w:r>
        <w:rPr>
          <w:rFonts w:cs="Times New Roman"/>
          <w:i w:val="0"/>
        </w:rPr>
        <w:t>Criterion #5</w:t>
      </w:r>
      <w:r w:rsidR="003F5D42">
        <w:rPr>
          <w:rFonts w:cs="Times New Roman"/>
          <w:i w:val="0"/>
        </w:rPr>
        <w:t xml:space="preserve">: Grade </w:t>
      </w:r>
      <w:r>
        <w:rPr>
          <w:rFonts w:cs="Times New Roman"/>
          <w:i w:val="0"/>
        </w:rPr>
        <w:t xml:space="preserve">6, TE </w:t>
      </w:r>
      <w:r w:rsidR="006429C9">
        <w:rPr>
          <w:rFonts w:cs="Times New Roman"/>
          <w:i w:val="0"/>
        </w:rPr>
        <w:t>p.</w:t>
      </w:r>
      <w:r>
        <w:rPr>
          <w:rFonts w:cs="Times New Roman"/>
          <w:i w:val="0"/>
        </w:rPr>
        <w:t>328; PBA</w:t>
      </w:r>
      <w:r w:rsidR="004820AF">
        <w:rPr>
          <w:rFonts w:cs="Times New Roman"/>
          <w:i w:val="0"/>
        </w:rPr>
        <w:t xml:space="preserve"> 1 Teacher Support “How do animals gather and use information from their environment”; Grade 7 TE </w:t>
      </w:r>
      <w:r w:rsidR="006429C9">
        <w:rPr>
          <w:rFonts w:cs="Times New Roman"/>
          <w:i w:val="0"/>
        </w:rPr>
        <w:t xml:space="preserve">p.412; </w:t>
      </w:r>
      <w:r w:rsidR="004820AF">
        <w:rPr>
          <w:rFonts w:cs="Times New Roman"/>
          <w:i w:val="0"/>
        </w:rPr>
        <w:t xml:space="preserve">PBA 1 Teacher Support “How can increasing thermal energy affect water” Grade 8, TE </w:t>
      </w:r>
      <w:r w:rsidR="006429C9">
        <w:rPr>
          <w:rFonts w:cs="Times New Roman"/>
          <w:i w:val="0"/>
        </w:rPr>
        <w:t>p.</w:t>
      </w:r>
      <w:r w:rsidR="004820AF">
        <w:rPr>
          <w:rFonts w:cs="Times New Roman"/>
          <w:i w:val="0"/>
        </w:rPr>
        <w:t>28; PBA 1 Teacher Support “How do force and motion affect how an object lands on a surface?”</w:t>
      </w:r>
      <w:r w:rsidR="00250110">
        <w:rPr>
          <w:rFonts w:cs="Times New Roman"/>
          <w:i w:val="0"/>
        </w:rPr>
        <w:t xml:space="preserve">  Across all grades levels,</w:t>
      </w:r>
      <w:r w:rsidR="004820AF" w:rsidRPr="004820AF">
        <w:rPr>
          <w:rFonts w:cs="Times New Roman"/>
          <w:i w:val="0"/>
        </w:rPr>
        <w:t xml:space="preserve"> </w:t>
      </w:r>
      <w:r w:rsidR="004820AF" w:rsidRPr="004820AF">
        <w:rPr>
          <w:rFonts w:cs="Arial"/>
          <w:i w:val="0"/>
        </w:rPr>
        <w:t>a</w:t>
      </w:r>
      <w:r w:rsidR="004820AF">
        <w:rPr>
          <w:rFonts w:cs="Arial"/>
          <w:i w:val="0"/>
        </w:rPr>
        <w:t xml:space="preserve">ssessments </w:t>
      </w:r>
      <w:r w:rsidR="004820AF" w:rsidRPr="004820AF">
        <w:rPr>
          <w:rFonts w:cs="Arial"/>
          <w:i w:val="0"/>
        </w:rPr>
        <w:t>yield information teachers can use in planning and modifying instruction to help all students meet or exceed the standards.</w:t>
      </w:r>
    </w:p>
    <w:p w:rsidR="009F2E52" w:rsidRPr="003F5D42" w:rsidRDefault="00244E22" w:rsidP="00DA77F1">
      <w:pPr>
        <w:pStyle w:val="Header"/>
        <w:numPr>
          <w:ilvl w:val="0"/>
          <w:numId w:val="10"/>
        </w:numPr>
        <w:tabs>
          <w:tab w:val="clear" w:pos="4320"/>
          <w:tab w:val="clear" w:pos="8640"/>
        </w:tabs>
        <w:spacing w:after="240"/>
        <w:rPr>
          <w:rFonts w:cs="Times New Roman"/>
          <w:i w:val="0"/>
        </w:rPr>
      </w:pPr>
      <w:r>
        <w:rPr>
          <w:rFonts w:cs="Times New Roman"/>
          <w:i w:val="0"/>
        </w:rPr>
        <w:t>Criterion #6</w:t>
      </w:r>
      <w:r w:rsidR="003F5D42">
        <w:rPr>
          <w:rFonts w:cs="Times New Roman"/>
          <w:i w:val="0"/>
        </w:rPr>
        <w:t xml:space="preserve">: Grade </w:t>
      </w:r>
      <w:r w:rsidR="004820AF">
        <w:rPr>
          <w:rFonts w:cs="Times New Roman"/>
          <w:i w:val="0"/>
        </w:rPr>
        <w:t>6</w:t>
      </w:r>
      <w:r w:rsidR="00465136">
        <w:rPr>
          <w:rFonts w:cs="Times New Roman"/>
          <w:i w:val="0"/>
        </w:rPr>
        <w:t xml:space="preserve"> - 8, AR: Realize Course Support: Review and Score Assignments.  We found evidence that </w:t>
      </w:r>
      <w:r w:rsidR="00465136">
        <w:rPr>
          <w:rFonts w:cs="Arial"/>
          <w:i w:val="0"/>
        </w:rPr>
        <w:t>teacher resources supply a differentiated path for diverse students to build toward the PEs of the CA NGS</w:t>
      </w:r>
      <w:r w:rsidR="0017188D">
        <w:rPr>
          <w:rFonts w:cs="Arial"/>
          <w:i w:val="0"/>
        </w:rPr>
        <w:t>S.  F</w:t>
      </w:r>
      <w:r w:rsidR="00465136">
        <w:rPr>
          <w:rFonts w:cs="Arial"/>
          <w:i w:val="0"/>
        </w:rPr>
        <w:t>ormative assessment tasks support teachers in collecting and analyzing data about student conceptual understanding.</w:t>
      </w:r>
    </w:p>
    <w:p w:rsidR="0040716F" w:rsidRDefault="00B04B49" w:rsidP="00C942C4">
      <w:pPr>
        <w:pStyle w:val="Heading2"/>
      </w:pPr>
      <w:r w:rsidRPr="00231C1B">
        <w:t>Criteri</w:t>
      </w:r>
      <w:r w:rsidR="0040716F">
        <w:t>a Category 4</w:t>
      </w:r>
      <w:r w:rsidR="00F82AFB">
        <w:t>:</w:t>
      </w:r>
      <w:r w:rsidR="0040716F">
        <w:t xml:space="preserve"> </w:t>
      </w:r>
      <w:r w:rsidR="00F76B3D">
        <w:t>Access and Equity</w:t>
      </w:r>
    </w:p>
    <w:p w:rsidR="00F82AFB" w:rsidRPr="0040716F" w:rsidRDefault="008F5488" w:rsidP="00DA77F1">
      <w:pPr>
        <w:pStyle w:val="Header"/>
        <w:tabs>
          <w:tab w:val="clear" w:pos="4320"/>
          <w:tab w:val="clear" w:pos="8640"/>
        </w:tabs>
        <w:spacing w:after="240"/>
        <w:rPr>
          <w:rFonts w:cs="Times New Roman"/>
          <w:iCs w:val="0"/>
        </w:rPr>
      </w:pPr>
      <w:r w:rsidRPr="008F5488">
        <w:rPr>
          <w:rFonts w:cs="Times New Roman"/>
          <w:i w:val="0"/>
          <w:iCs w:val="0"/>
        </w:rPr>
        <w:t>Program materials</w:t>
      </w:r>
      <w:r w:rsidR="00BE2781">
        <w:rPr>
          <w:rFonts w:cs="Times New Roman"/>
          <w:i w:val="0"/>
          <w:iCs w:val="0"/>
        </w:rPr>
        <w:t xml:space="preserve"> ensure</w:t>
      </w:r>
      <w:r w:rsidR="00BE2781">
        <w:rPr>
          <w:rFonts w:cs="Times New Roman"/>
          <w:iCs w:val="0"/>
        </w:rPr>
        <w:t xml:space="preserve"> </w:t>
      </w:r>
      <w:r w:rsidRPr="008F5488">
        <w:rPr>
          <w:rFonts w:cs="Times New Roman"/>
          <w:i w:val="0"/>
          <w:iCs w:val="0"/>
        </w:rPr>
        <w:t>universal and equitable access to high-quality curriculum a</w:t>
      </w:r>
      <w:r w:rsidR="00976333">
        <w:rPr>
          <w:rFonts w:cs="Times New Roman"/>
          <w:i w:val="0"/>
          <w:iCs w:val="0"/>
        </w:rPr>
        <w:t xml:space="preserve">nd instruction for all students </w:t>
      </w:r>
      <w:r w:rsidRPr="008F5488">
        <w:rPr>
          <w:rFonts w:cs="Times New Roman"/>
          <w:i w:val="0"/>
          <w:iCs w:val="0"/>
        </w:rPr>
        <w:t>and</w:t>
      </w:r>
      <w:r w:rsidR="00BE2781">
        <w:rPr>
          <w:rFonts w:cs="Times New Roman"/>
          <w:i w:val="0"/>
          <w:iCs w:val="0"/>
        </w:rPr>
        <w:t xml:space="preserve"> provide </w:t>
      </w:r>
      <w:r w:rsidRPr="008F5488">
        <w:rPr>
          <w:rFonts w:cs="Times New Roman"/>
          <w:i w:val="0"/>
          <w:iCs w:val="0"/>
        </w:rPr>
        <w:t xml:space="preserve">teachers with </w:t>
      </w:r>
      <w:r w:rsidR="00976333">
        <w:rPr>
          <w:rFonts w:cs="Times New Roman"/>
          <w:i w:val="0"/>
          <w:iCs w:val="0"/>
        </w:rPr>
        <w:t xml:space="preserve">suggestions for differentiation </w:t>
      </w:r>
      <w:r w:rsidR="00957292">
        <w:rPr>
          <w:rFonts w:cs="Times New Roman"/>
          <w:i w:val="0"/>
          <w:iCs w:val="0"/>
        </w:rPr>
        <w:t>for</w:t>
      </w:r>
      <w:r w:rsidR="00976333">
        <w:rPr>
          <w:rFonts w:cs="Times New Roman"/>
          <w:i w:val="0"/>
          <w:iCs w:val="0"/>
        </w:rPr>
        <w:t xml:space="preserve"> students with special needs.</w:t>
      </w:r>
    </w:p>
    <w:p w:rsidR="009F2E52" w:rsidRDefault="009F2E52" w:rsidP="009F2E52">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rsidR="003F5D42" w:rsidRPr="00465136" w:rsidRDefault="00465136" w:rsidP="00DA77F1">
      <w:pPr>
        <w:pStyle w:val="Header"/>
        <w:numPr>
          <w:ilvl w:val="0"/>
          <w:numId w:val="10"/>
        </w:numPr>
        <w:tabs>
          <w:tab w:val="clear" w:pos="4320"/>
          <w:tab w:val="clear" w:pos="8640"/>
        </w:tabs>
        <w:spacing w:after="240"/>
        <w:rPr>
          <w:rFonts w:cs="Times New Roman"/>
          <w:i w:val="0"/>
        </w:rPr>
      </w:pPr>
      <w:r>
        <w:rPr>
          <w:rFonts w:cs="Times New Roman"/>
          <w:i w:val="0"/>
        </w:rPr>
        <w:t xml:space="preserve">Criterion #1: Grade 6-8, TE </w:t>
      </w:r>
      <w:r w:rsidR="006429C9">
        <w:rPr>
          <w:rFonts w:cs="Times New Roman"/>
          <w:i w:val="0"/>
        </w:rPr>
        <w:t>pp.</w:t>
      </w:r>
      <w:r>
        <w:rPr>
          <w:rFonts w:cs="Times New Roman"/>
          <w:i w:val="0"/>
        </w:rPr>
        <w:t>T24-27</w:t>
      </w:r>
      <w:r w:rsidR="003F5D42">
        <w:rPr>
          <w:rFonts w:cs="Times New Roman"/>
          <w:i w:val="0"/>
        </w:rPr>
        <w:t>.</w:t>
      </w:r>
      <w:r w:rsidR="0017188D">
        <w:rPr>
          <w:rFonts w:cs="Times New Roman"/>
          <w:i w:val="0"/>
        </w:rPr>
        <w:t xml:space="preserve"> I</w:t>
      </w:r>
      <w:r>
        <w:rPr>
          <w:rFonts w:cs="Arial"/>
          <w:i w:val="0"/>
        </w:rPr>
        <w:t>nstructional resources</w:t>
      </w:r>
      <w:r w:rsidRPr="00465136">
        <w:rPr>
          <w:rFonts w:cs="Arial"/>
          <w:i w:val="0"/>
        </w:rPr>
        <w:t xml:space="preserve"> reflect the goals of access and equity outlined in chapter 10 of the CA Science Framewor</w:t>
      </w:r>
      <w:r>
        <w:rPr>
          <w:rFonts w:cs="Arial"/>
          <w:i w:val="0"/>
        </w:rPr>
        <w:t>k.</w:t>
      </w:r>
    </w:p>
    <w:p w:rsidR="003F5D42" w:rsidRDefault="00465136" w:rsidP="00DA77F1">
      <w:pPr>
        <w:pStyle w:val="Header"/>
        <w:numPr>
          <w:ilvl w:val="0"/>
          <w:numId w:val="10"/>
        </w:numPr>
        <w:tabs>
          <w:tab w:val="clear" w:pos="4320"/>
          <w:tab w:val="clear" w:pos="8640"/>
        </w:tabs>
        <w:spacing w:after="240"/>
        <w:rPr>
          <w:rFonts w:cs="Times New Roman"/>
          <w:i w:val="0"/>
        </w:rPr>
      </w:pPr>
      <w:r>
        <w:rPr>
          <w:rFonts w:cs="Times New Roman"/>
          <w:i w:val="0"/>
        </w:rPr>
        <w:lastRenderedPageBreak/>
        <w:t xml:space="preserve">Criterion #2: Grade 7, TE </w:t>
      </w:r>
      <w:r w:rsidR="006429C9">
        <w:rPr>
          <w:rFonts w:cs="Times New Roman"/>
          <w:i w:val="0"/>
        </w:rPr>
        <w:t>p.</w:t>
      </w:r>
      <w:r w:rsidR="0072652F">
        <w:rPr>
          <w:rFonts w:cs="Times New Roman"/>
          <w:i w:val="0"/>
        </w:rPr>
        <w:t xml:space="preserve">197. </w:t>
      </w:r>
      <w:r>
        <w:rPr>
          <w:rFonts w:cs="Times New Roman"/>
          <w:i w:val="0"/>
        </w:rPr>
        <w:t xml:space="preserve">Across all grade levels, </w:t>
      </w:r>
      <w:r w:rsidR="0017188D">
        <w:rPr>
          <w:rFonts w:cs="Times New Roman"/>
          <w:i w:val="0"/>
        </w:rPr>
        <w:t>t</w:t>
      </w:r>
      <w:r w:rsidR="0017188D">
        <w:rPr>
          <w:rFonts w:cs="Arial"/>
          <w:i w:val="0"/>
        </w:rPr>
        <w:t>eacher resources</w:t>
      </w:r>
      <w:r w:rsidRPr="00465136">
        <w:rPr>
          <w:rFonts w:cs="Arial"/>
          <w:i w:val="0"/>
        </w:rPr>
        <w:t xml:space="preserve"> include research-based strategies to address the needs of English learners consistent with the CA ELD Standards</w:t>
      </w:r>
      <w:r w:rsidR="003F5D42">
        <w:rPr>
          <w:rFonts w:cs="Times New Roman"/>
          <w:i w:val="0"/>
        </w:rPr>
        <w:t>.</w:t>
      </w:r>
    </w:p>
    <w:p w:rsidR="003F5D42" w:rsidRDefault="00465136" w:rsidP="00DA77F1">
      <w:pPr>
        <w:pStyle w:val="Header"/>
        <w:numPr>
          <w:ilvl w:val="0"/>
          <w:numId w:val="10"/>
        </w:numPr>
        <w:tabs>
          <w:tab w:val="clear" w:pos="4320"/>
          <w:tab w:val="clear" w:pos="8640"/>
        </w:tabs>
        <w:spacing w:after="240"/>
        <w:rPr>
          <w:rFonts w:cs="Times New Roman"/>
          <w:i w:val="0"/>
        </w:rPr>
      </w:pPr>
      <w:r>
        <w:rPr>
          <w:rFonts w:cs="Times New Roman"/>
          <w:i w:val="0"/>
        </w:rPr>
        <w:t>Criterion #3: Grade 8</w:t>
      </w:r>
      <w:r w:rsidR="003F5D42">
        <w:rPr>
          <w:rFonts w:cs="Times New Roman"/>
          <w:i w:val="0"/>
        </w:rPr>
        <w:t>,</w:t>
      </w:r>
      <w:r w:rsidR="0017188D">
        <w:rPr>
          <w:rFonts w:cs="Times New Roman"/>
          <w:i w:val="0"/>
        </w:rPr>
        <w:t xml:space="preserve"> TE </w:t>
      </w:r>
      <w:r w:rsidR="006429C9">
        <w:rPr>
          <w:rFonts w:cs="Times New Roman"/>
          <w:i w:val="0"/>
        </w:rPr>
        <w:t>p.</w:t>
      </w:r>
      <w:r w:rsidR="0072652F">
        <w:rPr>
          <w:rFonts w:cs="Times New Roman"/>
          <w:i w:val="0"/>
        </w:rPr>
        <w:t xml:space="preserve">15. </w:t>
      </w:r>
      <w:r w:rsidR="0017188D">
        <w:rPr>
          <w:rFonts w:cs="Times New Roman"/>
          <w:i w:val="0"/>
        </w:rPr>
        <w:t>A</w:t>
      </w:r>
      <w:r>
        <w:rPr>
          <w:rFonts w:cs="Times New Roman"/>
          <w:i w:val="0"/>
        </w:rPr>
        <w:t xml:space="preserve">cross all grade levels that </w:t>
      </w:r>
      <w:r>
        <w:rPr>
          <w:rFonts w:cs="Arial"/>
          <w:i w:val="0"/>
        </w:rPr>
        <w:t>i</w:t>
      </w:r>
      <w:r w:rsidRPr="00465136">
        <w:rPr>
          <w:rFonts w:cs="Arial"/>
          <w:i w:val="0"/>
        </w:rPr>
        <w:t>nstructional resources incorporate instructional strategies to address the needs of students with disabilities in lessons, assessments, and teacher resources</w:t>
      </w:r>
      <w:r w:rsidR="003F5D42">
        <w:rPr>
          <w:rFonts w:cs="Times New Roman"/>
          <w:i w:val="0"/>
        </w:rPr>
        <w:t>.</w:t>
      </w:r>
    </w:p>
    <w:p w:rsidR="00C81141" w:rsidRDefault="00465136" w:rsidP="00DA77F1">
      <w:pPr>
        <w:pStyle w:val="Header"/>
        <w:numPr>
          <w:ilvl w:val="0"/>
          <w:numId w:val="10"/>
        </w:numPr>
        <w:tabs>
          <w:tab w:val="clear" w:pos="4320"/>
          <w:tab w:val="clear" w:pos="8640"/>
        </w:tabs>
        <w:spacing w:after="240"/>
        <w:rPr>
          <w:rFonts w:cs="Times New Roman"/>
          <w:i w:val="0"/>
        </w:rPr>
      </w:pPr>
      <w:r>
        <w:rPr>
          <w:rFonts w:cs="Times New Roman"/>
          <w:i w:val="0"/>
        </w:rPr>
        <w:t>Criterion #4: Grade 6-8</w:t>
      </w:r>
      <w:r w:rsidR="003F5D42">
        <w:rPr>
          <w:rFonts w:cs="Times New Roman"/>
          <w:i w:val="0"/>
        </w:rPr>
        <w:t xml:space="preserve">, </w:t>
      </w:r>
      <w:r>
        <w:rPr>
          <w:rFonts w:cs="Times New Roman"/>
          <w:i w:val="0"/>
        </w:rPr>
        <w:t xml:space="preserve">TE </w:t>
      </w:r>
      <w:r w:rsidR="006429C9">
        <w:rPr>
          <w:rFonts w:cs="Times New Roman"/>
          <w:i w:val="0"/>
        </w:rPr>
        <w:t>pp.</w:t>
      </w:r>
      <w:r w:rsidR="0072652F">
        <w:rPr>
          <w:rFonts w:cs="Times New Roman"/>
          <w:i w:val="0"/>
        </w:rPr>
        <w:t xml:space="preserve">T68-76. </w:t>
      </w:r>
      <w:r w:rsidR="0017188D">
        <w:rPr>
          <w:rFonts w:cs="Times New Roman"/>
          <w:i w:val="0"/>
        </w:rPr>
        <w:t>T</w:t>
      </w:r>
      <w:r w:rsidRPr="00465136">
        <w:rPr>
          <w:rFonts w:cs="Arial"/>
          <w:i w:val="0"/>
        </w:rPr>
        <w:t>eacher resources supply a differentiated path for all students</w:t>
      </w:r>
      <w:r w:rsidR="00BE2781">
        <w:rPr>
          <w:rFonts w:cs="Arial"/>
          <w:i w:val="0"/>
        </w:rPr>
        <w:t xml:space="preserve"> – special needs, English learners (standard and long term), students living in poverty, foster youth, girls and young women, advanced learners, and students with disabilities, below grade level in science, three-dimensional learning, literacy and mathematical skills</w:t>
      </w:r>
      <w:r w:rsidR="003F5D42" w:rsidRPr="00465136">
        <w:rPr>
          <w:rFonts w:cs="Times New Roman"/>
          <w:i w:val="0"/>
        </w:rPr>
        <w:t>.</w:t>
      </w:r>
    </w:p>
    <w:p w:rsidR="00BE2781" w:rsidRPr="00465136" w:rsidRDefault="00BE2781" w:rsidP="00DA77F1">
      <w:pPr>
        <w:pStyle w:val="Header"/>
        <w:numPr>
          <w:ilvl w:val="0"/>
          <w:numId w:val="10"/>
        </w:numPr>
        <w:tabs>
          <w:tab w:val="clear" w:pos="4320"/>
          <w:tab w:val="clear" w:pos="8640"/>
        </w:tabs>
        <w:spacing w:after="240"/>
        <w:rPr>
          <w:rFonts w:cs="Times New Roman"/>
          <w:i w:val="0"/>
        </w:rPr>
      </w:pPr>
      <w:r>
        <w:rPr>
          <w:rFonts w:cs="Times New Roman"/>
          <w:i w:val="0"/>
        </w:rPr>
        <w:t>Criterion #4: Grade 6-8, AR: Biography Teach</w:t>
      </w:r>
      <w:r w:rsidR="0072652F">
        <w:rPr>
          <w:rFonts w:cs="Times New Roman"/>
          <w:i w:val="0"/>
        </w:rPr>
        <w:t xml:space="preserve">er Resources. </w:t>
      </w:r>
      <w:r w:rsidR="0017188D">
        <w:rPr>
          <w:rFonts w:cs="Times New Roman"/>
          <w:i w:val="0"/>
        </w:rPr>
        <w:t xml:space="preserve">Teacher </w:t>
      </w:r>
      <w:r w:rsidRPr="00465136">
        <w:rPr>
          <w:rFonts w:cs="Arial"/>
          <w:i w:val="0"/>
        </w:rPr>
        <w:t>resources supply a differentiated path for all students</w:t>
      </w:r>
      <w:r>
        <w:rPr>
          <w:rFonts w:cs="Arial"/>
          <w:i w:val="0"/>
        </w:rPr>
        <w:t xml:space="preserve"> – special needs, English learners (standard and long term), students living in poverty, foster youth, girls and young women, advanced learners, and students with disabilities, below grade level in science, three-dimensional learning, literacy and mathematical skills.</w:t>
      </w:r>
      <w:r>
        <w:rPr>
          <w:rFonts w:cs="Times New Roman"/>
          <w:i w:val="0"/>
        </w:rPr>
        <w:t xml:space="preserve"> </w:t>
      </w:r>
    </w:p>
    <w:p w:rsidR="00381576" w:rsidRPr="00231C1B" w:rsidRDefault="00381576" w:rsidP="00C942C4">
      <w:pPr>
        <w:pStyle w:val="Heading2"/>
      </w:pPr>
      <w:r w:rsidRPr="00231C1B">
        <w:t>Criteri</w:t>
      </w:r>
      <w:r w:rsidR="00692C29">
        <w:t>a Category 5</w:t>
      </w:r>
      <w:r w:rsidRPr="00231C1B">
        <w:t xml:space="preserve">: </w:t>
      </w:r>
      <w:r w:rsidR="00692C29">
        <w:t>Instructional Planning</w:t>
      </w:r>
      <w:r w:rsidR="00D160FF">
        <w:t xml:space="preserve"> and Support</w:t>
      </w:r>
    </w:p>
    <w:p w:rsidR="00F82AFB" w:rsidRDefault="00BB68B1" w:rsidP="00DA77F1">
      <w:pPr>
        <w:pStyle w:val="Header"/>
        <w:tabs>
          <w:tab w:val="clear" w:pos="4320"/>
          <w:tab w:val="clear" w:pos="8640"/>
        </w:tabs>
        <w:spacing w:after="240"/>
        <w:rPr>
          <w:rFonts w:cs="Calibri"/>
          <w:i w:val="0"/>
          <w:color w:val="000000"/>
        </w:rPr>
      </w:pPr>
      <w:r w:rsidRPr="00BB68B1">
        <w:rPr>
          <w:rFonts w:cs="Calibri"/>
          <w:i w:val="0"/>
          <w:color w:val="000000"/>
        </w:rPr>
        <w:t>The instructional materials</w:t>
      </w:r>
      <w:r w:rsidRPr="00BB68B1">
        <w:rPr>
          <w:rFonts w:cs="Calibri"/>
          <w:color w:val="000000"/>
        </w:rPr>
        <w:t xml:space="preserve"> </w:t>
      </w:r>
      <w:r w:rsidR="006851E7">
        <w:rPr>
          <w:rFonts w:cs="Calibri"/>
          <w:i w:val="0"/>
          <w:color w:val="000000"/>
        </w:rPr>
        <w:t>provide</w:t>
      </w:r>
      <w:r w:rsidRPr="00BB68B1">
        <w:rPr>
          <w:rFonts w:cs="Calibri"/>
          <w:i w:val="0"/>
          <w:color w:val="000000"/>
        </w:rPr>
        <w:t xml:space="preserve"> coherent guidelines for teachers to follow when planning three-dimensional instruction and</w:t>
      </w:r>
      <w:r w:rsidRPr="00BB68B1">
        <w:rPr>
          <w:rFonts w:cs="Calibri"/>
          <w:color w:val="000000"/>
        </w:rPr>
        <w:t xml:space="preserve"> </w:t>
      </w:r>
      <w:r w:rsidR="006851E7">
        <w:rPr>
          <w:rFonts w:cs="Calibri"/>
          <w:i w:val="0"/>
          <w:color w:val="000000"/>
        </w:rPr>
        <w:t>are</w:t>
      </w:r>
      <w:r w:rsidRPr="00BB68B1">
        <w:rPr>
          <w:rFonts w:cs="Calibri"/>
          <w:color w:val="000000"/>
        </w:rPr>
        <w:t xml:space="preserve"> </w:t>
      </w:r>
      <w:r w:rsidRPr="00BB68B1">
        <w:rPr>
          <w:rFonts w:cs="Calibri"/>
          <w:i w:val="0"/>
          <w:color w:val="000000"/>
        </w:rPr>
        <w:t>designed to help teachers provide effective standards-based instruction.</w:t>
      </w:r>
    </w:p>
    <w:p w:rsidR="009F2E52" w:rsidRDefault="009F2E52" w:rsidP="009F2E52">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rsidR="003F5D42" w:rsidRDefault="00BE2781" w:rsidP="00DA77F1">
      <w:pPr>
        <w:pStyle w:val="Header"/>
        <w:numPr>
          <w:ilvl w:val="0"/>
          <w:numId w:val="10"/>
        </w:numPr>
        <w:tabs>
          <w:tab w:val="clear" w:pos="4320"/>
          <w:tab w:val="clear" w:pos="8640"/>
        </w:tabs>
        <w:spacing w:after="240"/>
        <w:rPr>
          <w:rFonts w:cs="Times New Roman"/>
          <w:i w:val="0"/>
        </w:rPr>
      </w:pPr>
      <w:r>
        <w:rPr>
          <w:rFonts w:cs="Times New Roman"/>
          <w:i w:val="0"/>
        </w:rPr>
        <w:t>Criterion #1: Grade 6-8</w:t>
      </w:r>
      <w:r w:rsidR="003F5D42">
        <w:rPr>
          <w:rFonts w:cs="Times New Roman"/>
          <w:i w:val="0"/>
        </w:rPr>
        <w:t>,</w:t>
      </w:r>
      <w:r>
        <w:rPr>
          <w:rFonts w:cs="Times New Roman"/>
          <w:i w:val="0"/>
        </w:rPr>
        <w:t xml:space="preserve"> TE </w:t>
      </w:r>
      <w:r w:rsidR="006429C9">
        <w:rPr>
          <w:rFonts w:cs="Times New Roman"/>
          <w:i w:val="0"/>
        </w:rPr>
        <w:t>pp.</w:t>
      </w:r>
      <w:r>
        <w:rPr>
          <w:rFonts w:cs="Times New Roman"/>
          <w:i w:val="0"/>
        </w:rPr>
        <w:t xml:space="preserve">T40-41; Grade 7, TE </w:t>
      </w:r>
      <w:r w:rsidR="006429C9">
        <w:rPr>
          <w:rFonts w:cs="Times New Roman"/>
          <w:i w:val="0"/>
        </w:rPr>
        <w:t>pp.</w:t>
      </w:r>
      <w:r w:rsidR="0072652F">
        <w:rPr>
          <w:rFonts w:cs="Times New Roman"/>
          <w:i w:val="0"/>
        </w:rPr>
        <w:t xml:space="preserve">94A-94B. </w:t>
      </w:r>
      <w:r>
        <w:rPr>
          <w:rFonts w:cs="Times New Roman"/>
          <w:i w:val="0"/>
        </w:rPr>
        <w:t xml:space="preserve">We found evidence </w:t>
      </w:r>
      <w:r w:rsidRPr="00BE2781">
        <w:rPr>
          <w:rFonts w:cs="Times New Roman"/>
          <w:i w:val="0"/>
        </w:rPr>
        <w:t xml:space="preserve">that </w:t>
      </w:r>
      <w:r>
        <w:rPr>
          <w:rFonts w:cs="Arial"/>
          <w:i w:val="0"/>
        </w:rPr>
        <w:t>p</w:t>
      </w:r>
      <w:r w:rsidRPr="00BE2781">
        <w:rPr>
          <w:rFonts w:cs="Arial"/>
          <w:i w:val="0"/>
        </w:rPr>
        <w:t>rogram resources include a curriculum guide for the academic instructional year for teachers to follow when planning for 180 days of instruction</w:t>
      </w:r>
      <w:r w:rsidR="003F5D42" w:rsidRPr="00BE2781">
        <w:rPr>
          <w:rFonts w:cs="Times New Roman"/>
          <w:i w:val="0"/>
        </w:rPr>
        <w:t>.</w:t>
      </w:r>
    </w:p>
    <w:p w:rsidR="003F5D42" w:rsidRDefault="00BE2781" w:rsidP="00DA77F1">
      <w:pPr>
        <w:pStyle w:val="Header"/>
        <w:numPr>
          <w:ilvl w:val="0"/>
          <w:numId w:val="10"/>
        </w:numPr>
        <w:tabs>
          <w:tab w:val="clear" w:pos="4320"/>
          <w:tab w:val="clear" w:pos="8640"/>
        </w:tabs>
        <w:spacing w:after="240"/>
        <w:rPr>
          <w:rFonts w:cs="Times New Roman"/>
          <w:i w:val="0"/>
        </w:rPr>
      </w:pPr>
      <w:r>
        <w:rPr>
          <w:rFonts w:cs="Times New Roman"/>
          <w:i w:val="0"/>
        </w:rPr>
        <w:t>Criterion #3: Grade 7</w:t>
      </w:r>
      <w:r w:rsidR="003F5D42">
        <w:rPr>
          <w:rFonts w:cs="Times New Roman"/>
          <w:i w:val="0"/>
        </w:rPr>
        <w:t xml:space="preserve">, </w:t>
      </w:r>
      <w:r>
        <w:rPr>
          <w:rFonts w:cs="Times New Roman"/>
          <w:i w:val="0"/>
        </w:rPr>
        <w:t xml:space="preserve">TE </w:t>
      </w:r>
      <w:r w:rsidR="006429C9">
        <w:rPr>
          <w:rFonts w:cs="Times New Roman"/>
          <w:i w:val="0"/>
        </w:rPr>
        <w:t>p.</w:t>
      </w:r>
      <w:r>
        <w:rPr>
          <w:rFonts w:cs="Times New Roman"/>
          <w:i w:val="0"/>
        </w:rPr>
        <w:t xml:space="preserve">169; TE </w:t>
      </w:r>
      <w:r w:rsidR="006429C9">
        <w:rPr>
          <w:rFonts w:cs="Times New Roman"/>
          <w:i w:val="0"/>
        </w:rPr>
        <w:t>p.</w:t>
      </w:r>
      <w:r>
        <w:rPr>
          <w:rFonts w:cs="Times New Roman"/>
          <w:i w:val="0"/>
        </w:rPr>
        <w:t>224</w:t>
      </w:r>
      <w:r w:rsidR="003F5D42">
        <w:rPr>
          <w:rFonts w:cs="Times New Roman"/>
          <w:i w:val="0"/>
        </w:rPr>
        <w:t>.</w:t>
      </w:r>
      <w:r>
        <w:rPr>
          <w:rFonts w:cs="Times New Roman"/>
          <w:i w:val="0"/>
        </w:rPr>
        <w:t xml:space="preserve"> </w:t>
      </w:r>
      <w:r w:rsidR="0017188D">
        <w:rPr>
          <w:rFonts w:cs="Times New Roman"/>
          <w:i w:val="0"/>
        </w:rPr>
        <w:t>A</w:t>
      </w:r>
      <w:r>
        <w:rPr>
          <w:rFonts w:cs="Times New Roman"/>
          <w:i w:val="0"/>
        </w:rPr>
        <w:t>cross all grade levels,</w:t>
      </w:r>
      <w:r w:rsidR="0017188D">
        <w:rPr>
          <w:rFonts w:cs="Times New Roman"/>
          <w:i w:val="0"/>
        </w:rPr>
        <w:t xml:space="preserve"> </w:t>
      </w:r>
      <w:r w:rsidR="0017188D">
        <w:rPr>
          <w:rFonts w:cs="Arial"/>
          <w:i w:val="0"/>
        </w:rPr>
        <w:t xml:space="preserve">teacher resources provide </w:t>
      </w:r>
      <w:r w:rsidRPr="00BE2781">
        <w:rPr>
          <w:rFonts w:cs="Arial"/>
          <w:i w:val="0"/>
        </w:rPr>
        <w:t>estim</w:t>
      </w:r>
      <w:r w:rsidR="0017188D">
        <w:rPr>
          <w:rFonts w:cs="Arial"/>
          <w:i w:val="0"/>
        </w:rPr>
        <w:t>ated instructional time for activities</w:t>
      </w:r>
      <w:r w:rsidRPr="00BE2781">
        <w:rPr>
          <w:rFonts w:cs="Arial"/>
          <w:i w:val="0"/>
        </w:rPr>
        <w:t>, lesson</w:t>
      </w:r>
      <w:r w:rsidR="0017188D">
        <w:rPr>
          <w:rFonts w:cs="Arial"/>
          <w:i w:val="0"/>
        </w:rPr>
        <w:t>s</w:t>
      </w:r>
      <w:r w:rsidRPr="00BE2781">
        <w:rPr>
          <w:rFonts w:cs="Arial"/>
          <w:i w:val="0"/>
        </w:rPr>
        <w:t>, chapter</w:t>
      </w:r>
      <w:r w:rsidR="0017188D">
        <w:rPr>
          <w:rFonts w:cs="Arial"/>
          <w:i w:val="0"/>
        </w:rPr>
        <w:t>s</w:t>
      </w:r>
      <w:r w:rsidRPr="00BE2781">
        <w:rPr>
          <w:rFonts w:cs="Arial"/>
          <w:i w:val="0"/>
        </w:rPr>
        <w:t>, and unit</w:t>
      </w:r>
      <w:r w:rsidR="0017188D">
        <w:rPr>
          <w:rFonts w:cs="Arial"/>
          <w:i w:val="0"/>
        </w:rPr>
        <w:t xml:space="preserve">s allowing </w:t>
      </w:r>
      <w:r w:rsidRPr="00BE2781">
        <w:rPr>
          <w:rFonts w:cs="Arial"/>
          <w:i w:val="0"/>
        </w:rPr>
        <w:t>student engagement in the SEPs and engineering design projects</w:t>
      </w:r>
      <w:r>
        <w:rPr>
          <w:rFonts w:cs="Arial"/>
          <w:i w:val="0"/>
        </w:rPr>
        <w:t>.</w:t>
      </w:r>
    </w:p>
    <w:p w:rsidR="003F5D42" w:rsidRDefault="00BE2781" w:rsidP="00DA77F1">
      <w:pPr>
        <w:pStyle w:val="Header"/>
        <w:numPr>
          <w:ilvl w:val="0"/>
          <w:numId w:val="10"/>
        </w:numPr>
        <w:tabs>
          <w:tab w:val="clear" w:pos="4320"/>
          <w:tab w:val="clear" w:pos="8640"/>
        </w:tabs>
        <w:spacing w:after="240"/>
        <w:rPr>
          <w:rFonts w:cs="Times New Roman"/>
          <w:i w:val="0"/>
        </w:rPr>
      </w:pPr>
      <w:r>
        <w:rPr>
          <w:rFonts w:cs="Times New Roman"/>
          <w:i w:val="0"/>
        </w:rPr>
        <w:t>Criterion #6: Grade 6</w:t>
      </w:r>
      <w:r w:rsidR="003F5D42">
        <w:rPr>
          <w:rFonts w:cs="Times New Roman"/>
          <w:i w:val="0"/>
        </w:rPr>
        <w:t>,</w:t>
      </w:r>
      <w:r>
        <w:rPr>
          <w:rFonts w:cs="Times New Roman"/>
          <w:i w:val="0"/>
        </w:rPr>
        <w:t xml:space="preserve"> TE </w:t>
      </w:r>
      <w:r w:rsidR="006429C9">
        <w:rPr>
          <w:rFonts w:cs="Times New Roman"/>
          <w:i w:val="0"/>
        </w:rPr>
        <w:t>p.</w:t>
      </w:r>
      <w:r>
        <w:rPr>
          <w:rFonts w:cs="Times New Roman"/>
          <w:i w:val="0"/>
        </w:rPr>
        <w:t xml:space="preserve">124; Grade 7, TE </w:t>
      </w:r>
      <w:r w:rsidR="006429C9">
        <w:rPr>
          <w:rFonts w:cs="Times New Roman"/>
          <w:i w:val="0"/>
        </w:rPr>
        <w:t>p.</w:t>
      </w:r>
      <w:r>
        <w:rPr>
          <w:rFonts w:cs="Times New Roman"/>
          <w:i w:val="0"/>
        </w:rPr>
        <w:t xml:space="preserve">189; Grade 8, TE </w:t>
      </w:r>
      <w:r w:rsidR="006429C9">
        <w:rPr>
          <w:rFonts w:cs="Times New Roman"/>
          <w:i w:val="0"/>
        </w:rPr>
        <w:t>p.</w:t>
      </w:r>
      <w:r w:rsidR="0072652F">
        <w:rPr>
          <w:rFonts w:cs="Times New Roman"/>
          <w:i w:val="0"/>
        </w:rPr>
        <w:t xml:space="preserve">57. </w:t>
      </w:r>
      <w:r w:rsidR="00B12191" w:rsidRPr="00B12191">
        <w:rPr>
          <w:rFonts w:cs="Times New Roman"/>
          <w:i w:val="0"/>
        </w:rPr>
        <w:t xml:space="preserve">The </w:t>
      </w:r>
      <w:r w:rsidR="00B12191" w:rsidRPr="00B12191">
        <w:rPr>
          <w:rFonts w:cs="Arial"/>
          <w:i w:val="0"/>
        </w:rPr>
        <w:t>suggested student tasks, including classroom activities, end-of chapter tasks, suggested out-of-school activities, and assessment tasks are supported with guidance for the teacher on how to implement and, where appropriate, grade the task. Assessment keys and rubrics are provided</w:t>
      </w:r>
      <w:r w:rsidR="003F5D42">
        <w:rPr>
          <w:rFonts w:cs="Times New Roman"/>
          <w:i w:val="0"/>
        </w:rPr>
        <w:t>.</w:t>
      </w:r>
    </w:p>
    <w:p w:rsidR="00381576" w:rsidRPr="00B12191" w:rsidRDefault="00B12191" w:rsidP="00DA77F1">
      <w:pPr>
        <w:pStyle w:val="Header"/>
        <w:numPr>
          <w:ilvl w:val="0"/>
          <w:numId w:val="10"/>
        </w:numPr>
        <w:tabs>
          <w:tab w:val="clear" w:pos="4320"/>
          <w:tab w:val="clear" w:pos="8640"/>
        </w:tabs>
        <w:spacing w:after="240"/>
        <w:rPr>
          <w:rFonts w:cs="Times New Roman"/>
          <w:i w:val="0"/>
        </w:rPr>
      </w:pPr>
      <w:r>
        <w:rPr>
          <w:rFonts w:cs="Times New Roman"/>
          <w:i w:val="0"/>
        </w:rPr>
        <w:t>Criterion #15: Grade 6</w:t>
      </w:r>
      <w:r w:rsidR="003F5D42">
        <w:rPr>
          <w:rFonts w:cs="Times New Roman"/>
          <w:i w:val="0"/>
        </w:rPr>
        <w:t xml:space="preserve">, </w:t>
      </w:r>
      <w:r>
        <w:rPr>
          <w:rFonts w:cs="Times New Roman"/>
          <w:i w:val="0"/>
        </w:rPr>
        <w:t xml:space="preserve">TE </w:t>
      </w:r>
      <w:r w:rsidR="006429C9">
        <w:rPr>
          <w:rFonts w:cs="Times New Roman"/>
          <w:i w:val="0"/>
        </w:rPr>
        <w:t>p.</w:t>
      </w:r>
      <w:r>
        <w:rPr>
          <w:rFonts w:cs="Times New Roman"/>
          <w:i w:val="0"/>
        </w:rPr>
        <w:t xml:space="preserve">86; Grade 7, TE </w:t>
      </w:r>
      <w:r w:rsidR="006429C9">
        <w:rPr>
          <w:rFonts w:cs="Times New Roman"/>
          <w:i w:val="0"/>
        </w:rPr>
        <w:t>p.</w:t>
      </w:r>
      <w:r>
        <w:rPr>
          <w:rFonts w:cs="Times New Roman"/>
          <w:i w:val="0"/>
        </w:rPr>
        <w:t xml:space="preserve">373; Grade 8, TE </w:t>
      </w:r>
      <w:r w:rsidR="006429C9">
        <w:rPr>
          <w:rFonts w:cs="Times New Roman"/>
          <w:i w:val="0"/>
        </w:rPr>
        <w:t>p.</w:t>
      </w:r>
      <w:r>
        <w:rPr>
          <w:rFonts w:cs="Times New Roman"/>
          <w:i w:val="0"/>
        </w:rPr>
        <w:t>514</w:t>
      </w:r>
      <w:r w:rsidR="003F5D42">
        <w:rPr>
          <w:rFonts w:cs="Times New Roman"/>
          <w:i w:val="0"/>
        </w:rPr>
        <w:t>.</w:t>
      </w:r>
      <w:r w:rsidR="0072652F">
        <w:rPr>
          <w:rFonts w:cs="Times New Roman"/>
          <w:i w:val="0"/>
        </w:rPr>
        <w:t xml:space="preserve"> </w:t>
      </w:r>
      <w:r w:rsidRPr="00B12191">
        <w:rPr>
          <w:rFonts w:cs="Arial"/>
          <w:i w:val="0"/>
        </w:rPr>
        <w:t xml:space="preserve">The teacher resources provide background information about important events, </w:t>
      </w:r>
      <w:r w:rsidRPr="00B12191">
        <w:rPr>
          <w:rFonts w:cs="Arial"/>
          <w:i w:val="0"/>
        </w:rPr>
        <w:lastRenderedPageBreak/>
        <w:t>diverse people, places, ideas, and scientific principles appearing in, but not limited to the CA NGSS and CA Science Framework</w:t>
      </w:r>
      <w:r>
        <w:rPr>
          <w:rFonts w:cs="Arial"/>
          <w:i w:val="0"/>
        </w:rPr>
        <w:t>.</w:t>
      </w:r>
    </w:p>
    <w:p w:rsidR="00B12191" w:rsidRPr="00B12191" w:rsidRDefault="00B12191" w:rsidP="00DA77F1">
      <w:pPr>
        <w:pStyle w:val="Header"/>
        <w:numPr>
          <w:ilvl w:val="0"/>
          <w:numId w:val="10"/>
        </w:numPr>
        <w:tabs>
          <w:tab w:val="clear" w:pos="4320"/>
          <w:tab w:val="clear" w:pos="8640"/>
        </w:tabs>
        <w:spacing w:after="240"/>
        <w:rPr>
          <w:rFonts w:cs="Times New Roman"/>
          <w:i w:val="0"/>
        </w:rPr>
      </w:pPr>
      <w:r>
        <w:rPr>
          <w:rFonts w:cs="Arial"/>
          <w:i w:val="0"/>
        </w:rPr>
        <w:t xml:space="preserve">Criterion #19: Grade 6, TE </w:t>
      </w:r>
      <w:r w:rsidR="006429C9">
        <w:rPr>
          <w:rFonts w:cs="Arial"/>
          <w:i w:val="0"/>
        </w:rPr>
        <w:t>p.</w:t>
      </w:r>
      <w:r>
        <w:rPr>
          <w:rFonts w:cs="Arial"/>
          <w:i w:val="0"/>
        </w:rPr>
        <w:t xml:space="preserve">200; Grade 7, TE </w:t>
      </w:r>
      <w:r w:rsidR="006429C9">
        <w:rPr>
          <w:rFonts w:cs="Arial"/>
          <w:i w:val="0"/>
        </w:rPr>
        <w:t>p.</w:t>
      </w:r>
      <w:r>
        <w:rPr>
          <w:rFonts w:cs="Arial"/>
          <w:i w:val="0"/>
        </w:rPr>
        <w:t xml:space="preserve">424; Grade 8, TE </w:t>
      </w:r>
      <w:r w:rsidR="006429C9">
        <w:rPr>
          <w:rFonts w:cs="Arial"/>
          <w:i w:val="0"/>
        </w:rPr>
        <w:t>p.</w:t>
      </w:r>
      <w:r w:rsidR="0072652F">
        <w:rPr>
          <w:rFonts w:cs="Arial"/>
          <w:i w:val="0"/>
        </w:rPr>
        <w:t xml:space="preserve">178. </w:t>
      </w:r>
      <w:r>
        <w:rPr>
          <w:rFonts w:cs="Arial"/>
          <w:i w:val="0"/>
        </w:rPr>
        <w:t xml:space="preserve">The teacher edition provides evidence of </w:t>
      </w:r>
      <w:r w:rsidR="0017188D">
        <w:rPr>
          <w:rFonts w:cs="Arial"/>
          <w:i w:val="0"/>
        </w:rPr>
        <w:t>instruction</w:t>
      </w:r>
      <w:r w:rsidRPr="00B12191">
        <w:rPr>
          <w:rFonts w:cs="Arial"/>
          <w:i w:val="0"/>
        </w:rPr>
        <w:t xml:space="preserve"> on how outside resources can be incorporated into a three-dimensional learning, standards-based science program</w:t>
      </w:r>
      <w:r>
        <w:rPr>
          <w:rFonts w:cs="Arial"/>
          <w:i w:val="0"/>
        </w:rPr>
        <w:t>.</w:t>
      </w:r>
    </w:p>
    <w:p w:rsidR="00B12191" w:rsidRPr="00B12191" w:rsidRDefault="00B12191" w:rsidP="00DA77F1">
      <w:pPr>
        <w:pStyle w:val="Header"/>
        <w:numPr>
          <w:ilvl w:val="0"/>
          <w:numId w:val="10"/>
        </w:numPr>
        <w:tabs>
          <w:tab w:val="clear" w:pos="4320"/>
          <w:tab w:val="clear" w:pos="8640"/>
        </w:tabs>
        <w:spacing w:after="240"/>
        <w:rPr>
          <w:rFonts w:cs="Times New Roman"/>
          <w:i w:val="0"/>
        </w:rPr>
      </w:pPr>
      <w:r>
        <w:rPr>
          <w:rFonts w:cs="Arial"/>
          <w:i w:val="0"/>
        </w:rPr>
        <w:t xml:space="preserve">Criterion #20: Grade 6-8, AR: Teacher Resources: Effective Use of Library and Media Resources; Grade 6, TE </w:t>
      </w:r>
      <w:r w:rsidR="006429C9">
        <w:rPr>
          <w:rFonts w:cs="Arial"/>
          <w:i w:val="0"/>
        </w:rPr>
        <w:t>p.</w:t>
      </w:r>
      <w:r>
        <w:rPr>
          <w:rFonts w:cs="Arial"/>
          <w:i w:val="0"/>
        </w:rPr>
        <w:t xml:space="preserve">9; Grade 8, TE </w:t>
      </w:r>
      <w:r w:rsidR="006429C9">
        <w:rPr>
          <w:rFonts w:cs="Arial"/>
          <w:i w:val="0"/>
        </w:rPr>
        <w:t>p.</w:t>
      </w:r>
      <w:r w:rsidR="0072652F">
        <w:rPr>
          <w:rFonts w:cs="Arial"/>
          <w:i w:val="0"/>
        </w:rPr>
        <w:t xml:space="preserve">377. </w:t>
      </w:r>
      <w:r>
        <w:rPr>
          <w:rFonts w:cs="Arial"/>
          <w:i w:val="0"/>
        </w:rPr>
        <w:t xml:space="preserve">The teacher edition provides </w:t>
      </w:r>
      <w:r w:rsidRPr="00B12191">
        <w:rPr>
          <w:rFonts w:cs="Arial"/>
          <w:i w:val="0"/>
        </w:rPr>
        <w:t>guidance and support for engaging students in collaborative conversations using grade level appropriate academic vocabulary for scientific discourse</w:t>
      </w:r>
      <w:r>
        <w:rPr>
          <w:rFonts w:cs="Arial"/>
          <w:i w:val="0"/>
        </w:rPr>
        <w:t>.</w:t>
      </w:r>
    </w:p>
    <w:p w:rsidR="003151F6" w:rsidRPr="0018022C" w:rsidRDefault="003151F6" w:rsidP="0072652F">
      <w:pPr>
        <w:pStyle w:val="Heading2"/>
        <w:spacing w:before="400"/>
      </w:pPr>
      <w:r w:rsidRPr="0018022C">
        <w:t>Edits and Corrections:</w:t>
      </w:r>
    </w:p>
    <w:p w:rsidR="009A00E7" w:rsidRPr="00231C1B" w:rsidRDefault="009A00E7" w:rsidP="00DA77F1">
      <w:pPr>
        <w:pStyle w:val="Header"/>
        <w:tabs>
          <w:tab w:val="clear" w:pos="4320"/>
          <w:tab w:val="clear" w:pos="8640"/>
        </w:tabs>
        <w:spacing w:after="240"/>
        <w:rPr>
          <w:rFonts w:cs="Times New Roman"/>
          <w:bCs/>
          <w:i w:val="0"/>
          <w:iCs w:val="0"/>
        </w:rPr>
      </w:pPr>
      <w:r w:rsidRPr="00231C1B">
        <w:rPr>
          <w:rFonts w:cs="Times New Roman"/>
          <w:bCs/>
          <w:i w:val="0"/>
          <w:iCs w:val="0"/>
        </w:rPr>
        <w:t>The following edits and corrections</w:t>
      </w:r>
      <w:r>
        <w:rPr>
          <w:rFonts w:cs="Times New Roman"/>
          <w:bCs/>
          <w:i w:val="0"/>
          <w:iCs w:val="0"/>
        </w:rPr>
        <w:t xml:space="preserve"> must be made as a condition of adoption:</w:t>
      </w:r>
    </w:p>
    <w:tbl>
      <w:tblPr>
        <w:tblStyle w:val="TableGrid"/>
        <w:tblW w:w="10098" w:type="dxa"/>
        <w:tblLook w:val="04A0" w:firstRow="1" w:lastRow="0" w:firstColumn="1" w:lastColumn="0" w:noHBand="0" w:noVBand="1"/>
        <w:tblDescription w:val="Table for edits, including grade level, component, page number(s), current text, proposed corrected text, and reason for edit"/>
      </w:tblPr>
      <w:tblGrid>
        <w:gridCol w:w="350"/>
        <w:gridCol w:w="884"/>
        <w:gridCol w:w="1457"/>
        <w:gridCol w:w="2951"/>
        <w:gridCol w:w="1698"/>
        <w:gridCol w:w="1698"/>
        <w:gridCol w:w="1230"/>
      </w:tblGrid>
      <w:tr w:rsidR="0017188D" w:rsidRPr="0072652F" w:rsidTr="0072652F">
        <w:trPr>
          <w:cantSplit/>
          <w:tblHeader/>
        </w:trPr>
        <w:tc>
          <w:tcPr>
            <w:tcW w:w="432" w:type="dxa"/>
          </w:tcPr>
          <w:p w:rsidR="009C3692" w:rsidRPr="0072652F" w:rsidRDefault="009C3692" w:rsidP="0018022C">
            <w:pPr>
              <w:pStyle w:val="Header"/>
              <w:jc w:val="center"/>
              <w:rPr>
                <w:rFonts w:cs="Times New Roman"/>
                <w:i w:val="0"/>
                <w:iCs w:val="0"/>
              </w:rPr>
            </w:pPr>
            <w:r w:rsidRPr="0072652F">
              <w:rPr>
                <w:rFonts w:cs="Times New Roman"/>
                <w:i w:val="0"/>
                <w:iCs w:val="0"/>
              </w:rPr>
              <w:t>#</w:t>
            </w:r>
          </w:p>
        </w:tc>
        <w:tc>
          <w:tcPr>
            <w:tcW w:w="884" w:type="dxa"/>
          </w:tcPr>
          <w:p w:rsidR="009C3692" w:rsidRPr="0072652F" w:rsidRDefault="009C3692" w:rsidP="0018022C">
            <w:pPr>
              <w:pStyle w:val="Header"/>
              <w:jc w:val="center"/>
              <w:rPr>
                <w:rFonts w:cs="Times New Roman"/>
                <w:i w:val="0"/>
                <w:iCs w:val="0"/>
              </w:rPr>
            </w:pPr>
            <w:r w:rsidRPr="0072652F">
              <w:rPr>
                <w:rFonts w:cs="Times New Roman"/>
                <w:i w:val="0"/>
                <w:iCs w:val="0"/>
              </w:rPr>
              <w:t>Grade Level</w:t>
            </w:r>
          </w:p>
        </w:tc>
        <w:tc>
          <w:tcPr>
            <w:tcW w:w="1457" w:type="dxa"/>
          </w:tcPr>
          <w:p w:rsidR="009C3692" w:rsidRPr="0072652F" w:rsidRDefault="009C3692" w:rsidP="0018022C">
            <w:pPr>
              <w:pStyle w:val="Header"/>
              <w:jc w:val="center"/>
              <w:rPr>
                <w:rFonts w:cs="Times New Roman"/>
                <w:i w:val="0"/>
                <w:iCs w:val="0"/>
              </w:rPr>
            </w:pPr>
            <w:r w:rsidRPr="0072652F">
              <w:rPr>
                <w:rFonts w:cs="Times New Roman"/>
                <w:i w:val="0"/>
                <w:iCs w:val="0"/>
              </w:rPr>
              <w:t>Component</w:t>
            </w:r>
          </w:p>
        </w:tc>
        <w:tc>
          <w:tcPr>
            <w:tcW w:w="1350" w:type="dxa"/>
          </w:tcPr>
          <w:p w:rsidR="009C3692" w:rsidRPr="0072652F" w:rsidRDefault="0018022C" w:rsidP="0018022C">
            <w:pPr>
              <w:pStyle w:val="Header"/>
              <w:jc w:val="center"/>
              <w:rPr>
                <w:rFonts w:cs="Times New Roman"/>
                <w:i w:val="0"/>
                <w:iCs w:val="0"/>
              </w:rPr>
            </w:pPr>
            <w:r w:rsidRPr="0072652F">
              <w:rPr>
                <w:rFonts w:cs="Times New Roman"/>
                <w:i w:val="0"/>
                <w:iCs w:val="0"/>
              </w:rPr>
              <w:t>Page N</w:t>
            </w:r>
            <w:r w:rsidR="009C3692" w:rsidRPr="0072652F">
              <w:rPr>
                <w:rFonts w:cs="Times New Roman"/>
                <w:i w:val="0"/>
                <w:iCs w:val="0"/>
              </w:rPr>
              <w:t>umber(s)</w:t>
            </w:r>
          </w:p>
        </w:tc>
        <w:tc>
          <w:tcPr>
            <w:tcW w:w="2162" w:type="dxa"/>
          </w:tcPr>
          <w:p w:rsidR="009C3692" w:rsidRPr="0072652F" w:rsidRDefault="0018022C" w:rsidP="0018022C">
            <w:pPr>
              <w:pStyle w:val="Header"/>
              <w:jc w:val="center"/>
              <w:rPr>
                <w:rFonts w:cs="Times New Roman"/>
                <w:i w:val="0"/>
                <w:iCs w:val="0"/>
              </w:rPr>
            </w:pPr>
            <w:r w:rsidRPr="0072652F">
              <w:rPr>
                <w:rFonts w:cs="Times New Roman"/>
                <w:i w:val="0"/>
                <w:iCs w:val="0"/>
              </w:rPr>
              <w:t>Current T</w:t>
            </w:r>
            <w:r w:rsidR="009C3692" w:rsidRPr="0072652F">
              <w:rPr>
                <w:rFonts w:cs="Times New Roman"/>
                <w:i w:val="0"/>
                <w:iCs w:val="0"/>
              </w:rPr>
              <w:t>ext</w:t>
            </w:r>
          </w:p>
        </w:tc>
        <w:tc>
          <w:tcPr>
            <w:tcW w:w="2198" w:type="dxa"/>
          </w:tcPr>
          <w:p w:rsidR="009C3692" w:rsidRPr="0072652F" w:rsidRDefault="0018022C" w:rsidP="0018022C">
            <w:pPr>
              <w:pStyle w:val="Header"/>
              <w:jc w:val="center"/>
              <w:rPr>
                <w:rFonts w:cs="Times New Roman"/>
                <w:i w:val="0"/>
                <w:iCs w:val="0"/>
              </w:rPr>
            </w:pPr>
            <w:r w:rsidRPr="0072652F">
              <w:rPr>
                <w:rFonts w:cs="Times New Roman"/>
                <w:i w:val="0"/>
                <w:iCs w:val="0"/>
              </w:rPr>
              <w:t>Proposed Corrected T</w:t>
            </w:r>
            <w:r w:rsidR="009C3692" w:rsidRPr="0072652F">
              <w:rPr>
                <w:rFonts w:cs="Times New Roman"/>
                <w:i w:val="0"/>
                <w:iCs w:val="0"/>
              </w:rPr>
              <w:t>ext</w:t>
            </w:r>
          </w:p>
        </w:tc>
        <w:tc>
          <w:tcPr>
            <w:tcW w:w="1615" w:type="dxa"/>
          </w:tcPr>
          <w:p w:rsidR="009C3692" w:rsidRPr="0072652F" w:rsidRDefault="0018022C" w:rsidP="0018022C">
            <w:pPr>
              <w:pStyle w:val="Header"/>
              <w:jc w:val="center"/>
              <w:rPr>
                <w:rFonts w:cs="Times New Roman"/>
                <w:i w:val="0"/>
                <w:iCs w:val="0"/>
              </w:rPr>
            </w:pPr>
            <w:r w:rsidRPr="0072652F">
              <w:rPr>
                <w:rFonts w:cs="Times New Roman"/>
                <w:i w:val="0"/>
                <w:iCs w:val="0"/>
              </w:rPr>
              <w:t>Reason for E</w:t>
            </w:r>
            <w:r w:rsidR="009C3692" w:rsidRPr="0072652F">
              <w:rPr>
                <w:rFonts w:cs="Times New Roman"/>
                <w:i w:val="0"/>
                <w:iCs w:val="0"/>
              </w:rPr>
              <w:t>dit</w:t>
            </w:r>
          </w:p>
        </w:tc>
      </w:tr>
      <w:tr w:rsidR="0017188D" w:rsidRPr="0072652F" w:rsidTr="0072652F">
        <w:trPr>
          <w:cantSplit/>
        </w:trPr>
        <w:tc>
          <w:tcPr>
            <w:tcW w:w="432" w:type="dxa"/>
          </w:tcPr>
          <w:p w:rsidR="00B12191" w:rsidRPr="0072652F" w:rsidRDefault="00B12191" w:rsidP="00B12191">
            <w:pPr>
              <w:rPr>
                <w:i w:val="0"/>
              </w:rPr>
            </w:pPr>
            <w:r w:rsidRPr="0072652F">
              <w:rPr>
                <w:i w:val="0"/>
              </w:rPr>
              <w:t>1</w:t>
            </w:r>
          </w:p>
        </w:tc>
        <w:tc>
          <w:tcPr>
            <w:tcW w:w="884" w:type="dxa"/>
          </w:tcPr>
          <w:p w:rsidR="00B12191" w:rsidRPr="0072652F" w:rsidRDefault="0072652F" w:rsidP="00B12191">
            <w:pPr>
              <w:rPr>
                <w:i w:val="0"/>
              </w:rPr>
            </w:pPr>
            <w:r>
              <w:rPr>
                <w:i w:val="0"/>
              </w:rPr>
              <w:t>6</w:t>
            </w:r>
          </w:p>
        </w:tc>
        <w:tc>
          <w:tcPr>
            <w:tcW w:w="1457" w:type="dxa"/>
          </w:tcPr>
          <w:p w:rsidR="00B12191" w:rsidRPr="0072652F" w:rsidRDefault="00B12191" w:rsidP="00B12191">
            <w:pPr>
              <w:rPr>
                <w:i w:val="0"/>
              </w:rPr>
            </w:pPr>
            <w:r w:rsidRPr="0072652F">
              <w:rPr>
                <w:i w:val="0"/>
              </w:rPr>
              <w:t>Student Edition</w:t>
            </w:r>
          </w:p>
        </w:tc>
        <w:tc>
          <w:tcPr>
            <w:tcW w:w="1350" w:type="dxa"/>
          </w:tcPr>
          <w:p w:rsidR="00B12191" w:rsidRPr="0072652F" w:rsidRDefault="00B12191" w:rsidP="00B12191">
            <w:pPr>
              <w:rPr>
                <w:i w:val="0"/>
              </w:rPr>
            </w:pPr>
            <w:r w:rsidRPr="0072652F">
              <w:rPr>
                <w:i w:val="0"/>
              </w:rPr>
              <w:t>527</w:t>
            </w:r>
          </w:p>
        </w:tc>
        <w:tc>
          <w:tcPr>
            <w:tcW w:w="2162" w:type="dxa"/>
          </w:tcPr>
          <w:p w:rsidR="00B12191" w:rsidRPr="0072652F" w:rsidRDefault="00B12191" w:rsidP="00B12191">
            <w:pPr>
              <w:rPr>
                <w:i w:val="0"/>
              </w:rPr>
            </w:pPr>
            <w:r w:rsidRPr="0072652F">
              <w:rPr>
                <w:i w:val="0"/>
              </w:rPr>
              <w:t>“Is the product is safe for the long . . . “</w:t>
            </w:r>
          </w:p>
        </w:tc>
        <w:tc>
          <w:tcPr>
            <w:tcW w:w="2198" w:type="dxa"/>
          </w:tcPr>
          <w:p w:rsidR="00B12191" w:rsidRPr="0072652F" w:rsidRDefault="00B12191" w:rsidP="00B12191">
            <w:pPr>
              <w:rPr>
                <w:i w:val="0"/>
              </w:rPr>
            </w:pPr>
            <w:r w:rsidRPr="0072652F">
              <w:rPr>
                <w:i w:val="0"/>
              </w:rPr>
              <w:t>“Is the product safe for the long</w:t>
            </w:r>
          </w:p>
        </w:tc>
        <w:tc>
          <w:tcPr>
            <w:tcW w:w="1615" w:type="dxa"/>
          </w:tcPr>
          <w:p w:rsidR="00B12191" w:rsidRPr="0072652F" w:rsidRDefault="00B12191" w:rsidP="00B12191">
            <w:pPr>
              <w:rPr>
                <w:i w:val="0"/>
              </w:rPr>
            </w:pPr>
            <w:r w:rsidRPr="0072652F">
              <w:rPr>
                <w:i w:val="0"/>
              </w:rPr>
              <w:t>Grammar and spelling</w:t>
            </w:r>
          </w:p>
        </w:tc>
      </w:tr>
      <w:tr w:rsidR="0017188D" w:rsidRPr="0072652F" w:rsidTr="0072652F">
        <w:trPr>
          <w:cantSplit/>
        </w:trPr>
        <w:tc>
          <w:tcPr>
            <w:tcW w:w="432" w:type="dxa"/>
          </w:tcPr>
          <w:p w:rsidR="00B12191" w:rsidRPr="0072652F" w:rsidRDefault="00B12191" w:rsidP="00B12191">
            <w:pPr>
              <w:rPr>
                <w:i w:val="0"/>
              </w:rPr>
            </w:pPr>
            <w:r w:rsidRPr="0072652F">
              <w:rPr>
                <w:i w:val="0"/>
              </w:rPr>
              <w:t>2</w:t>
            </w:r>
          </w:p>
        </w:tc>
        <w:tc>
          <w:tcPr>
            <w:tcW w:w="884" w:type="dxa"/>
          </w:tcPr>
          <w:p w:rsidR="00B12191" w:rsidRPr="0072652F" w:rsidRDefault="00B12191" w:rsidP="00B12191">
            <w:pPr>
              <w:rPr>
                <w:i w:val="0"/>
              </w:rPr>
            </w:pPr>
            <w:r w:rsidRPr="0072652F">
              <w:rPr>
                <w:i w:val="0"/>
              </w:rPr>
              <w:t>8</w:t>
            </w:r>
          </w:p>
        </w:tc>
        <w:tc>
          <w:tcPr>
            <w:tcW w:w="1457" w:type="dxa"/>
          </w:tcPr>
          <w:p w:rsidR="00B12191" w:rsidRPr="0072652F" w:rsidRDefault="00B12191" w:rsidP="00B12191">
            <w:pPr>
              <w:rPr>
                <w:i w:val="0"/>
              </w:rPr>
            </w:pPr>
            <w:r w:rsidRPr="0072652F">
              <w:rPr>
                <w:i w:val="0"/>
              </w:rPr>
              <w:t>Digital Activity</w:t>
            </w:r>
          </w:p>
        </w:tc>
        <w:tc>
          <w:tcPr>
            <w:tcW w:w="1350" w:type="dxa"/>
          </w:tcPr>
          <w:p w:rsidR="00B12191" w:rsidRPr="0072652F" w:rsidRDefault="00B12191" w:rsidP="0072652F">
            <w:pPr>
              <w:spacing w:after="240"/>
              <w:rPr>
                <w:i w:val="0"/>
              </w:rPr>
            </w:pPr>
            <w:r w:rsidRPr="0072652F">
              <w:rPr>
                <w:i w:val="0"/>
              </w:rPr>
              <w:t>Eyes in the Sky</w:t>
            </w:r>
          </w:p>
          <w:p w:rsidR="0017188D" w:rsidRPr="0072652F" w:rsidRDefault="0017188D" w:rsidP="00B12191">
            <w:pPr>
              <w:rPr>
                <w:i w:val="0"/>
              </w:rPr>
            </w:pPr>
            <w:r w:rsidRPr="0072652F">
              <w:rPr>
                <w:i w:val="0"/>
              </w:rPr>
              <w:t>Additional resources/Digital Activities and Videos/Interactivies/Topic 4: Eyes in the Sky</w:t>
            </w:r>
          </w:p>
        </w:tc>
        <w:tc>
          <w:tcPr>
            <w:tcW w:w="2162" w:type="dxa"/>
          </w:tcPr>
          <w:p w:rsidR="00B12191" w:rsidRPr="0072652F" w:rsidRDefault="00B12191" w:rsidP="00B12191">
            <w:pPr>
              <w:rPr>
                <w:i w:val="0"/>
              </w:rPr>
            </w:pPr>
            <w:r w:rsidRPr="0072652F">
              <w:rPr>
                <w:i w:val="0"/>
              </w:rPr>
              <w:t>“Which type of space technology do you think scientists us to research this phenomena?”</w:t>
            </w:r>
          </w:p>
        </w:tc>
        <w:tc>
          <w:tcPr>
            <w:tcW w:w="2198" w:type="dxa"/>
          </w:tcPr>
          <w:p w:rsidR="00B12191" w:rsidRPr="0072652F" w:rsidRDefault="00B12191" w:rsidP="00B12191">
            <w:pPr>
              <w:rPr>
                <w:i w:val="0"/>
              </w:rPr>
            </w:pPr>
            <w:r w:rsidRPr="0072652F">
              <w:rPr>
                <w:i w:val="0"/>
              </w:rPr>
              <w:t>“Which type of space technology do you think scientists use to research this phenomena?”</w:t>
            </w:r>
          </w:p>
        </w:tc>
        <w:tc>
          <w:tcPr>
            <w:tcW w:w="1615" w:type="dxa"/>
          </w:tcPr>
          <w:p w:rsidR="00B12191" w:rsidRPr="0072652F" w:rsidRDefault="00B12191" w:rsidP="00B12191">
            <w:pPr>
              <w:rPr>
                <w:i w:val="0"/>
              </w:rPr>
            </w:pPr>
            <w:r w:rsidRPr="0072652F">
              <w:rPr>
                <w:i w:val="0"/>
              </w:rPr>
              <w:t>Grammar and spelling</w:t>
            </w:r>
          </w:p>
        </w:tc>
      </w:tr>
    </w:tbl>
    <w:p w:rsidR="0017188D" w:rsidRPr="0018022C" w:rsidRDefault="0017188D" w:rsidP="0017188D">
      <w:pPr>
        <w:pStyle w:val="Heading2"/>
      </w:pPr>
      <w:r w:rsidRPr="0018022C">
        <w:t>Social Content Citations:</w:t>
      </w:r>
    </w:p>
    <w:p w:rsidR="0017188D" w:rsidRPr="0017188D" w:rsidRDefault="0017188D" w:rsidP="0017188D">
      <w:pPr>
        <w:pStyle w:val="Header"/>
        <w:tabs>
          <w:tab w:val="clear" w:pos="4320"/>
          <w:tab w:val="clear" w:pos="8640"/>
        </w:tabs>
        <w:spacing w:after="240"/>
        <w:rPr>
          <w:rFonts w:cs="Times New Roman"/>
          <w:bCs/>
          <w:i w:val="0"/>
          <w:iCs w:val="0"/>
        </w:rPr>
      </w:pPr>
      <w:r w:rsidRPr="00BA4FC9">
        <w:rPr>
          <w:rFonts w:cs="Times New Roman"/>
          <w:bCs/>
          <w:i w:val="0"/>
          <w:iCs w:val="0"/>
        </w:rPr>
        <w:t xml:space="preserve">The panel </w:t>
      </w:r>
      <w:r>
        <w:rPr>
          <w:rFonts w:cs="Times New Roman"/>
          <w:bCs/>
          <w:i w:val="0"/>
          <w:iCs w:val="0"/>
        </w:rPr>
        <w:t xml:space="preserve">identified </w:t>
      </w:r>
      <w:r w:rsidRPr="00BA4FC9">
        <w:rPr>
          <w:rFonts w:cs="Times New Roman"/>
          <w:bCs/>
          <w:i w:val="0"/>
          <w:iCs w:val="0"/>
        </w:rPr>
        <w:t xml:space="preserve">the following </w:t>
      </w:r>
      <w:r>
        <w:rPr>
          <w:rFonts w:cs="Times New Roman"/>
          <w:bCs/>
          <w:i w:val="0"/>
          <w:iCs w:val="0"/>
        </w:rPr>
        <w:t>social content violations</w:t>
      </w:r>
    </w:p>
    <w:tbl>
      <w:tblPr>
        <w:tblStyle w:val="TableGrid"/>
        <w:tblW w:w="10098" w:type="dxa"/>
        <w:tblLook w:val="04A0" w:firstRow="1" w:lastRow="0" w:firstColumn="1" w:lastColumn="0" w:noHBand="0" w:noVBand="1"/>
        <w:tblDescription w:val="Social content citations, including social content code, grade level, component, page number(s), current text, proposed text, and reason for citation"/>
      </w:tblPr>
      <w:tblGrid>
        <w:gridCol w:w="423"/>
        <w:gridCol w:w="790"/>
        <w:gridCol w:w="884"/>
        <w:gridCol w:w="1457"/>
        <w:gridCol w:w="1350"/>
        <w:gridCol w:w="1775"/>
        <w:gridCol w:w="1822"/>
        <w:gridCol w:w="1597"/>
      </w:tblGrid>
      <w:tr w:rsidR="0017188D" w:rsidRPr="0018022C" w:rsidTr="0072652F">
        <w:trPr>
          <w:cantSplit/>
          <w:tblHeader/>
        </w:trPr>
        <w:tc>
          <w:tcPr>
            <w:tcW w:w="423" w:type="dxa"/>
          </w:tcPr>
          <w:p w:rsidR="0017188D" w:rsidRPr="0018022C" w:rsidRDefault="0017188D" w:rsidP="002A77A4">
            <w:pPr>
              <w:pStyle w:val="Header"/>
              <w:jc w:val="center"/>
              <w:rPr>
                <w:rFonts w:cs="Times New Roman"/>
                <w:i w:val="0"/>
                <w:iCs w:val="0"/>
              </w:rPr>
            </w:pPr>
            <w:r w:rsidRPr="0018022C">
              <w:rPr>
                <w:rFonts w:cs="Times New Roman"/>
                <w:i w:val="0"/>
                <w:iCs w:val="0"/>
              </w:rPr>
              <w:t>#</w:t>
            </w:r>
          </w:p>
        </w:tc>
        <w:tc>
          <w:tcPr>
            <w:tcW w:w="790" w:type="dxa"/>
          </w:tcPr>
          <w:p w:rsidR="0017188D" w:rsidRPr="0018022C" w:rsidRDefault="0017188D" w:rsidP="002A77A4">
            <w:pPr>
              <w:pStyle w:val="Header"/>
              <w:jc w:val="center"/>
              <w:rPr>
                <w:rFonts w:cs="Times New Roman"/>
                <w:i w:val="0"/>
                <w:iCs w:val="0"/>
              </w:rPr>
            </w:pPr>
            <w:r w:rsidRPr="0018022C">
              <w:rPr>
                <w:rFonts w:cs="Times New Roman"/>
                <w:i w:val="0"/>
                <w:iCs w:val="0"/>
              </w:rPr>
              <w:t>SC Code</w:t>
            </w:r>
          </w:p>
        </w:tc>
        <w:tc>
          <w:tcPr>
            <w:tcW w:w="884" w:type="dxa"/>
          </w:tcPr>
          <w:p w:rsidR="0017188D" w:rsidRPr="0018022C" w:rsidRDefault="0017188D" w:rsidP="002A77A4">
            <w:pPr>
              <w:pStyle w:val="Header"/>
              <w:jc w:val="center"/>
              <w:rPr>
                <w:rFonts w:cs="Times New Roman"/>
                <w:i w:val="0"/>
                <w:iCs w:val="0"/>
              </w:rPr>
            </w:pPr>
            <w:r w:rsidRPr="0018022C">
              <w:rPr>
                <w:rFonts w:cs="Times New Roman"/>
                <w:i w:val="0"/>
                <w:iCs w:val="0"/>
              </w:rPr>
              <w:t>Grade Level</w:t>
            </w:r>
          </w:p>
        </w:tc>
        <w:tc>
          <w:tcPr>
            <w:tcW w:w="1457" w:type="dxa"/>
          </w:tcPr>
          <w:p w:rsidR="0017188D" w:rsidRPr="0018022C" w:rsidRDefault="0017188D" w:rsidP="002A77A4">
            <w:pPr>
              <w:pStyle w:val="Header"/>
              <w:jc w:val="center"/>
              <w:rPr>
                <w:rFonts w:cs="Times New Roman"/>
                <w:i w:val="0"/>
                <w:iCs w:val="0"/>
              </w:rPr>
            </w:pPr>
            <w:r w:rsidRPr="0018022C">
              <w:rPr>
                <w:rFonts w:cs="Times New Roman"/>
                <w:i w:val="0"/>
                <w:iCs w:val="0"/>
              </w:rPr>
              <w:t>Component</w:t>
            </w:r>
          </w:p>
        </w:tc>
        <w:tc>
          <w:tcPr>
            <w:tcW w:w="1350" w:type="dxa"/>
          </w:tcPr>
          <w:p w:rsidR="0017188D" w:rsidRPr="0018022C" w:rsidRDefault="0017188D" w:rsidP="002A77A4">
            <w:pPr>
              <w:pStyle w:val="Header"/>
              <w:jc w:val="center"/>
              <w:rPr>
                <w:rFonts w:cs="Times New Roman"/>
                <w:i w:val="0"/>
                <w:iCs w:val="0"/>
              </w:rPr>
            </w:pPr>
            <w:r>
              <w:rPr>
                <w:rFonts w:cs="Times New Roman"/>
                <w:i w:val="0"/>
                <w:iCs w:val="0"/>
              </w:rPr>
              <w:t>Page N</w:t>
            </w:r>
            <w:r w:rsidRPr="0018022C">
              <w:rPr>
                <w:rFonts w:cs="Times New Roman"/>
                <w:i w:val="0"/>
                <w:iCs w:val="0"/>
              </w:rPr>
              <w:t>umber(s)</w:t>
            </w:r>
          </w:p>
        </w:tc>
        <w:tc>
          <w:tcPr>
            <w:tcW w:w="1775" w:type="dxa"/>
          </w:tcPr>
          <w:p w:rsidR="0017188D" w:rsidRPr="0018022C" w:rsidRDefault="0017188D" w:rsidP="002A77A4">
            <w:pPr>
              <w:pStyle w:val="Header"/>
              <w:jc w:val="center"/>
              <w:rPr>
                <w:rFonts w:cs="Times New Roman"/>
                <w:i w:val="0"/>
                <w:iCs w:val="0"/>
              </w:rPr>
            </w:pPr>
            <w:r>
              <w:rPr>
                <w:rFonts w:cs="Times New Roman"/>
                <w:i w:val="0"/>
                <w:iCs w:val="0"/>
              </w:rPr>
              <w:t>Current T</w:t>
            </w:r>
            <w:r w:rsidRPr="0018022C">
              <w:rPr>
                <w:rFonts w:cs="Times New Roman"/>
                <w:i w:val="0"/>
                <w:iCs w:val="0"/>
              </w:rPr>
              <w:t>ext</w:t>
            </w:r>
          </w:p>
        </w:tc>
        <w:tc>
          <w:tcPr>
            <w:tcW w:w="1822" w:type="dxa"/>
          </w:tcPr>
          <w:p w:rsidR="0017188D" w:rsidRPr="0018022C" w:rsidRDefault="0017188D" w:rsidP="002A77A4">
            <w:pPr>
              <w:pStyle w:val="Header"/>
              <w:jc w:val="center"/>
              <w:rPr>
                <w:rFonts w:cs="Times New Roman"/>
                <w:i w:val="0"/>
                <w:iCs w:val="0"/>
              </w:rPr>
            </w:pPr>
            <w:r>
              <w:rPr>
                <w:rFonts w:cs="Times New Roman"/>
                <w:i w:val="0"/>
                <w:iCs w:val="0"/>
              </w:rPr>
              <w:t>Proposed Corrected T</w:t>
            </w:r>
            <w:r w:rsidRPr="0018022C">
              <w:rPr>
                <w:rFonts w:cs="Times New Roman"/>
                <w:i w:val="0"/>
                <w:iCs w:val="0"/>
              </w:rPr>
              <w:t>ext</w:t>
            </w:r>
          </w:p>
        </w:tc>
        <w:tc>
          <w:tcPr>
            <w:tcW w:w="1597" w:type="dxa"/>
          </w:tcPr>
          <w:p w:rsidR="0017188D" w:rsidRPr="0018022C" w:rsidRDefault="0017188D" w:rsidP="002A77A4">
            <w:pPr>
              <w:pStyle w:val="Header"/>
              <w:jc w:val="center"/>
              <w:rPr>
                <w:rFonts w:cs="Times New Roman"/>
                <w:i w:val="0"/>
                <w:iCs w:val="0"/>
              </w:rPr>
            </w:pPr>
            <w:r>
              <w:rPr>
                <w:rFonts w:cs="Times New Roman"/>
                <w:i w:val="0"/>
                <w:iCs w:val="0"/>
              </w:rPr>
              <w:t>Reason for C</w:t>
            </w:r>
            <w:r w:rsidRPr="0018022C">
              <w:rPr>
                <w:rFonts w:cs="Times New Roman"/>
                <w:i w:val="0"/>
                <w:iCs w:val="0"/>
              </w:rPr>
              <w:t>itation</w:t>
            </w:r>
          </w:p>
        </w:tc>
      </w:tr>
      <w:tr w:rsidR="0017188D" w:rsidRPr="0018022C" w:rsidTr="0072652F">
        <w:trPr>
          <w:cantSplit/>
        </w:trPr>
        <w:tc>
          <w:tcPr>
            <w:tcW w:w="423" w:type="dxa"/>
          </w:tcPr>
          <w:p w:rsidR="0017188D" w:rsidRPr="0018022C" w:rsidRDefault="00032A7E" w:rsidP="002A77A4">
            <w:pPr>
              <w:pStyle w:val="Header"/>
              <w:rPr>
                <w:rFonts w:cs="Times New Roman"/>
                <w:i w:val="0"/>
                <w:iCs w:val="0"/>
              </w:rPr>
            </w:pPr>
            <w:r>
              <w:rPr>
                <w:rFonts w:cs="Times New Roman"/>
                <w:i w:val="0"/>
                <w:iCs w:val="0"/>
              </w:rPr>
              <w:t>1</w:t>
            </w:r>
          </w:p>
        </w:tc>
        <w:tc>
          <w:tcPr>
            <w:tcW w:w="790" w:type="dxa"/>
          </w:tcPr>
          <w:p w:rsidR="0017188D" w:rsidRPr="0018022C" w:rsidRDefault="00032A7E" w:rsidP="002A77A4">
            <w:pPr>
              <w:pStyle w:val="Header"/>
              <w:rPr>
                <w:rFonts w:cs="Times New Roman"/>
                <w:i w:val="0"/>
                <w:iCs w:val="0"/>
              </w:rPr>
            </w:pPr>
            <w:r>
              <w:rPr>
                <w:rFonts w:cs="Times New Roman"/>
                <w:i w:val="0"/>
                <w:iCs w:val="0"/>
              </w:rPr>
              <w:t>L.1</w:t>
            </w:r>
          </w:p>
        </w:tc>
        <w:tc>
          <w:tcPr>
            <w:tcW w:w="884" w:type="dxa"/>
          </w:tcPr>
          <w:p w:rsidR="0017188D" w:rsidRPr="0018022C" w:rsidRDefault="00032A7E" w:rsidP="002A77A4">
            <w:pPr>
              <w:pStyle w:val="Header"/>
              <w:rPr>
                <w:rFonts w:cs="Times New Roman"/>
                <w:i w:val="0"/>
                <w:iCs w:val="0"/>
              </w:rPr>
            </w:pPr>
            <w:r>
              <w:rPr>
                <w:rFonts w:cs="Times New Roman"/>
                <w:i w:val="0"/>
                <w:iCs w:val="0"/>
              </w:rPr>
              <w:t>8</w:t>
            </w:r>
          </w:p>
        </w:tc>
        <w:tc>
          <w:tcPr>
            <w:tcW w:w="1457" w:type="dxa"/>
          </w:tcPr>
          <w:p w:rsidR="0017188D" w:rsidRPr="0018022C" w:rsidRDefault="00032A7E" w:rsidP="002A77A4">
            <w:pPr>
              <w:pStyle w:val="Header"/>
              <w:rPr>
                <w:rFonts w:cs="Times New Roman"/>
                <w:i w:val="0"/>
                <w:iCs w:val="0"/>
              </w:rPr>
            </w:pPr>
            <w:r>
              <w:rPr>
                <w:rFonts w:cs="Times New Roman"/>
                <w:i w:val="0"/>
                <w:iCs w:val="0"/>
              </w:rPr>
              <w:t xml:space="preserve">Lab Materials </w:t>
            </w:r>
          </w:p>
        </w:tc>
        <w:tc>
          <w:tcPr>
            <w:tcW w:w="1350" w:type="dxa"/>
          </w:tcPr>
          <w:p w:rsidR="0017188D" w:rsidRPr="0018022C" w:rsidRDefault="00032A7E" w:rsidP="002A77A4">
            <w:pPr>
              <w:pStyle w:val="Header"/>
              <w:rPr>
                <w:rFonts w:cs="Times New Roman"/>
                <w:i w:val="0"/>
                <w:iCs w:val="0"/>
              </w:rPr>
            </w:pPr>
            <w:r>
              <w:rPr>
                <w:rFonts w:cs="Times New Roman"/>
                <w:i w:val="0"/>
                <w:iCs w:val="0"/>
              </w:rPr>
              <w:t>25</w:t>
            </w:r>
          </w:p>
        </w:tc>
        <w:tc>
          <w:tcPr>
            <w:tcW w:w="1775" w:type="dxa"/>
          </w:tcPr>
          <w:p w:rsidR="0017188D" w:rsidRPr="0018022C" w:rsidRDefault="00032A7E" w:rsidP="002A77A4">
            <w:pPr>
              <w:pStyle w:val="Header"/>
              <w:rPr>
                <w:rFonts w:cs="Times New Roman"/>
                <w:i w:val="0"/>
                <w:iCs w:val="0"/>
              </w:rPr>
            </w:pPr>
            <w:r>
              <w:rPr>
                <w:rFonts w:cs="Times New Roman"/>
                <w:i w:val="0"/>
                <w:iCs w:val="0"/>
              </w:rPr>
              <w:t>“Coil Spring, Slinky, Metal”</w:t>
            </w:r>
          </w:p>
        </w:tc>
        <w:tc>
          <w:tcPr>
            <w:tcW w:w="1822" w:type="dxa"/>
          </w:tcPr>
          <w:p w:rsidR="0017188D" w:rsidRPr="0018022C" w:rsidRDefault="00032A7E" w:rsidP="002A77A4">
            <w:pPr>
              <w:pStyle w:val="Header"/>
              <w:rPr>
                <w:rFonts w:cs="Times New Roman"/>
                <w:i w:val="0"/>
                <w:iCs w:val="0"/>
              </w:rPr>
            </w:pPr>
            <w:r>
              <w:rPr>
                <w:rFonts w:cs="Times New Roman"/>
                <w:i w:val="0"/>
                <w:iCs w:val="0"/>
              </w:rPr>
              <w:t>“Coil Spring, Toy, Metal”</w:t>
            </w:r>
          </w:p>
        </w:tc>
        <w:tc>
          <w:tcPr>
            <w:tcW w:w="1597" w:type="dxa"/>
          </w:tcPr>
          <w:p w:rsidR="0017188D" w:rsidRPr="0018022C" w:rsidRDefault="00032A7E" w:rsidP="002A77A4">
            <w:pPr>
              <w:pStyle w:val="Header"/>
              <w:rPr>
                <w:rFonts w:cs="Times New Roman"/>
                <w:i w:val="0"/>
                <w:iCs w:val="0"/>
              </w:rPr>
            </w:pPr>
            <w:r>
              <w:rPr>
                <w:rFonts w:cs="Times New Roman"/>
                <w:i w:val="0"/>
                <w:iCs w:val="0"/>
              </w:rPr>
              <w:t>Brand Name Used</w:t>
            </w:r>
          </w:p>
        </w:tc>
      </w:tr>
    </w:tbl>
    <w:p w:rsidR="005F30F0" w:rsidRDefault="005F30F0" w:rsidP="00C6490F">
      <w:pPr>
        <w:pStyle w:val="Header"/>
        <w:tabs>
          <w:tab w:val="clear" w:pos="4320"/>
          <w:tab w:val="clear" w:pos="8640"/>
        </w:tabs>
        <w:spacing w:after="480"/>
        <w:rPr>
          <w:i w:val="0"/>
          <w:iCs w:val="0"/>
        </w:rPr>
      </w:pPr>
    </w:p>
    <w:p w:rsidR="00C6490F" w:rsidRPr="0072652F" w:rsidRDefault="00C6490F" w:rsidP="00C6490F">
      <w:pPr>
        <w:pStyle w:val="Header"/>
        <w:tabs>
          <w:tab w:val="clear" w:pos="4320"/>
          <w:tab w:val="clear" w:pos="8640"/>
        </w:tabs>
        <w:spacing w:after="480"/>
        <w:rPr>
          <w:i w:val="0"/>
          <w:iCs w:val="0"/>
        </w:rPr>
      </w:pPr>
      <w:r>
        <w:rPr>
          <w:i w:val="0"/>
          <w:iCs w:val="0"/>
        </w:rPr>
        <w:t>California Department of Education, August 2018</w:t>
      </w:r>
    </w:p>
    <w:sectPr w:rsidR="00C6490F" w:rsidRPr="0072652F" w:rsidSect="00BD16CF">
      <w:footerReference w:type="even" r:id="rId8"/>
      <w:footerReference w:type="default" r:id="rId9"/>
      <w:pgSz w:w="12240" w:h="15840" w:code="1"/>
      <w:pgMar w:top="1152" w:right="1440" w:bottom="1440" w:left="1152"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2B09" w:rsidRDefault="00022B09">
      <w:r>
        <w:separator/>
      </w:r>
    </w:p>
  </w:endnote>
  <w:endnote w:type="continuationSeparator" w:id="0">
    <w:p w:rsidR="00022B09" w:rsidRDefault="00022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2FE7" w:rsidRDefault="00562F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62FE7" w:rsidRDefault="00562F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2FE7" w:rsidRPr="00206E1D" w:rsidRDefault="00562FE7">
    <w:pPr>
      <w:pStyle w:val="Footer"/>
      <w:framePr w:wrap="around" w:vAnchor="text" w:hAnchor="margin" w:xAlign="right" w:y="1"/>
      <w:rPr>
        <w:rStyle w:val="PageNumber"/>
        <w:i w:val="0"/>
      </w:rPr>
    </w:pPr>
    <w:r w:rsidRPr="00206E1D">
      <w:rPr>
        <w:rStyle w:val="PageNumber"/>
        <w:i w:val="0"/>
      </w:rPr>
      <w:fldChar w:fldCharType="begin"/>
    </w:r>
    <w:r w:rsidRPr="00206E1D">
      <w:rPr>
        <w:rStyle w:val="PageNumber"/>
        <w:i w:val="0"/>
      </w:rPr>
      <w:instrText xml:space="preserve">PAGE  </w:instrText>
    </w:r>
    <w:r w:rsidRPr="00206E1D">
      <w:rPr>
        <w:rStyle w:val="PageNumber"/>
        <w:i w:val="0"/>
      </w:rPr>
      <w:fldChar w:fldCharType="separate"/>
    </w:r>
    <w:r w:rsidR="002777D5">
      <w:rPr>
        <w:rStyle w:val="PageNumber"/>
        <w:i w:val="0"/>
        <w:noProof/>
      </w:rPr>
      <w:t>5</w:t>
    </w:r>
    <w:r w:rsidRPr="00206E1D">
      <w:rPr>
        <w:rStyle w:val="PageNumber"/>
        <w:i w:val="0"/>
      </w:rPr>
      <w:fldChar w:fldCharType="end"/>
    </w:r>
  </w:p>
  <w:p w:rsidR="00562FE7" w:rsidRDefault="00562FE7">
    <w:pPr>
      <w:pStyle w:val="Footer"/>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2B09" w:rsidRDefault="00022B09">
      <w:r>
        <w:separator/>
      </w:r>
    </w:p>
  </w:footnote>
  <w:footnote w:type="continuationSeparator" w:id="0">
    <w:p w:rsidR="00022B09" w:rsidRDefault="00022B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146B6"/>
    <w:multiLevelType w:val="hybridMultilevel"/>
    <w:tmpl w:val="3E663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16E72"/>
    <w:multiLevelType w:val="hybridMultilevel"/>
    <w:tmpl w:val="A4D4FF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D0A7DEF"/>
    <w:multiLevelType w:val="hybridMultilevel"/>
    <w:tmpl w:val="12943B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F0118C"/>
    <w:multiLevelType w:val="hybridMultilevel"/>
    <w:tmpl w:val="EAE04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83361"/>
    <w:multiLevelType w:val="hybridMultilevel"/>
    <w:tmpl w:val="BE30E8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5DD5B66"/>
    <w:multiLevelType w:val="hybridMultilevel"/>
    <w:tmpl w:val="5CA0EE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9D63ABF"/>
    <w:multiLevelType w:val="hybridMultilevel"/>
    <w:tmpl w:val="B49C7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633CF3"/>
    <w:multiLevelType w:val="hybridMultilevel"/>
    <w:tmpl w:val="FB4E6B5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1781079"/>
    <w:multiLevelType w:val="hybridMultilevel"/>
    <w:tmpl w:val="2A2E9E2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C72DBC"/>
    <w:multiLevelType w:val="hybridMultilevel"/>
    <w:tmpl w:val="63B80EE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5005838"/>
    <w:multiLevelType w:val="hybridMultilevel"/>
    <w:tmpl w:val="934EAD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8A11914"/>
    <w:multiLevelType w:val="hybridMultilevel"/>
    <w:tmpl w:val="DC6E202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B455AF9"/>
    <w:multiLevelType w:val="hybridMultilevel"/>
    <w:tmpl w:val="12943B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DF864C8"/>
    <w:multiLevelType w:val="hybridMultilevel"/>
    <w:tmpl w:val="DFE61B2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C185A25"/>
    <w:multiLevelType w:val="hybridMultilevel"/>
    <w:tmpl w:val="09320A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0C82F0C"/>
    <w:multiLevelType w:val="hybridMultilevel"/>
    <w:tmpl w:val="22FC6E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12806F0"/>
    <w:multiLevelType w:val="hybridMultilevel"/>
    <w:tmpl w:val="B9C691F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629406EB"/>
    <w:multiLevelType w:val="multilevel"/>
    <w:tmpl w:val="B77EE27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18" w15:restartNumberingAfterBreak="0">
    <w:nsid w:val="704C631D"/>
    <w:multiLevelType w:val="hybridMultilevel"/>
    <w:tmpl w:val="1ECE4A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333966"/>
    <w:multiLevelType w:val="hybridMultilevel"/>
    <w:tmpl w:val="7C7C0F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8"/>
  </w:num>
  <w:num w:numId="3">
    <w:abstractNumId w:val="5"/>
  </w:num>
  <w:num w:numId="4">
    <w:abstractNumId w:val="4"/>
  </w:num>
  <w:num w:numId="5">
    <w:abstractNumId w:val="19"/>
  </w:num>
  <w:num w:numId="6">
    <w:abstractNumId w:val="15"/>
  </w:num>
  <w:num w:numId="7">
    <w:abstractNumId w:val="14"/>
  </w:num>
  <w:num w:numId="8">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1"/>
  </w:num>
  <w:num w:numId="11">
    <w:abstractNumId w:val="13"/>
  </w:num>
  <w:num w:numId="12">
    <w:abstractNumId w:val="16"/>
  </w:num>
  <w:num w:numId="13">
    <w:abstractNumId w:val="9"/>
  </w:num>
  <w:num w:numId="14">
    <w:abstractNumId w:val="1"/>
  </w:num>
  <w:num w:numId="15">
    <w:abstractNumId w:val="7"/>
  </w:num>
  <w:num w:numId="16">
    <w:abstractNumId w:val="10"/>
  </w:num>
  <w:num w:numId="17">
    <w:abstractNumId w:val="12"/>
  </w:num>
  <w:num w:numId="18">
    <w:abstractNumId w:val="3"/>
  </w:num>
  <w:num w:numId="19">
    <w:abstractNumId w:val="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60"/>
    <w:rsid w:val="00022B09"/>
    <w:rsid w:val="00032A7E"/>
    <w:rsid w:val="00041838"/>
    <w:rsid w:val="0004243E"/>
    <w:rsid w:val="00044010"/>
    <w:rsid w:val="00062CEB"/>
    <w:rsid w:val="000730F4"/>
    <w:rsid w:val="0008027C"/>
    <w:rsid w:val="000814E4"/>
    <w:rsid w:val="00091BF9"/>
    <w:rsid w:val="000929B9"/>
    <w:rsid w:val="000D1CBC"/>
    <w:rsid w:val="000D3F69"/>
    <w:rsid w:val="00101754"/>
    <w:rsid w:val="001060F8"/>
    <w:rsid w:val="001141EF"/>
    <w:rsid w:val="00131207"/>
    <w:rsid w:val="0013644C"/>
    <w:rsid w:val="00141C83"/>
    <w:rsid w:val="00150134"/>
    <w:rsid w:val="00165C29"/>
    <w:rsid w:val="0017188D"/>
    <w:rsid w:val="001719F3"/>
    <w:rsid w:val="0018022C"/>
    <w:rsid w:val="00187F5F"/>
    <w:rsid w:val="001919F4"/>
    <w:rsid w:val="001C46A3"/>
    <w:rsid w:val="001C4E95"/>
    <w:rsid w:val="001D0D92"/>
    <w:rsid w:val="001D2EBA"/>
    <w:rsid w:val="001D4887"/>
    <w:rsid w:val="001D5255"/>
    <w:rsid w:val="001E18D7"/>
    <w:rsid w:val="001E1C4D"/>
    <w:rsid w:val="001F0ED7"/>
    <w:rsid w:val="00206E1D"/>
    <w:rsid w:val="0021332B"/>
    <w:rsid w:val="00214BFB"/>
    <w:rsid w:val="00223B60"/>
    <w:rsid w:val="00226248"/>
    <w:rsid w:val="00231367"/>
    <w:rsid w:val="00231C1B"/>
    <w:rsid w:val="002420CD"/>
    <w:rsid w:val="00244E22"/>
    <w:rsid w:val="00250110"/>
    <w:rsid w:val="00275E29"/>
    <w:rsid w:val="002777D5"/>
    <w:rsid w:val="00284E7D"/>
    <w:rsid w:val="0028509B"/>
    <w:rsid w:val="00291460"/>
    <w:rsid w:val="002C6AED"/>
    <w:rsid w:val="002D7190"/>
    <w:rsid w:val="002E6A48"/>
    <w:rsid w:val="003151F6"/>
    <w:rsid w:val="003342F2"/>
    <w:rsid w:val="00346538"/>
    <w:rsid w:val="00381576"/>
    <w:rsid w:val="00395F5B"/>
    <w:rsid w:val="003A0EEC"/>
    <w:rsid w:val="003B0138"/>
    <w:rsid w:val="003B2E53"/>
    <w:rsid w:val="003D2F9B"/>
    <w:rsid w:val="003D3685"/>
    <w:rsid w:val="003D754B"/>
    <w:rsid w:val="003F3A2A"/>
    <w:rsid w:val="003F5D42"/>
    <w:rsid w:val="00402CD5"/>
    <w:rsid w:val="0040716F"/>
    <w:rsid w:val="00422D10"/>
    <w:rsid w:val="00422F4E"/>
    <w:rsid w:val="00437E76"/>
    <w:rsid w:val="00443C51"/>
    <w:rsid w:val="0044754B"/>
    <w:rsid w:val="00465136"/>
    <w:rsid w:val="00471A0E"/>
    <w:rsid w:val="0047672E"/>
    <w:rsid w:val="004820AF"/>
    <w:rsid w:val="00486740"/>
    <w:rsid w:val="004961B0"/>
    <w:rsid w:val="004A3A89"/>
    <w:rsid w:val="004B5829"/>
    <w:rsid w:val="004C123C"/>
    <w:rsid w:val="004D08EC"/>
    <w:rsid w:val="004F0D9A"/>
    <w:rsid w:val="004F6B4B"/>
    <w:rsid w:val="00556D17"/>
    <w:rsid w:val="00557352"/>
    <w:rsid w:val="00562FE7"/>
    <w:rsid w:val="00564FAE"/>
    <w:rsid w:val="00571E40"/>
    <w:rsid w:val="00573DAB"/>
    <w:rsid w:val="005811D9"/>
    <w:rsid w:val="00587EA6"/>
    <w:rsid w:val="00591D21"/>
    <w:rsid w:val="005A0B54"/>
    <w:rsid w:val="005A1F7B"/>
    <w:rsid w:val="005A33EC"/>
    <w:rsid w:val="005B0915"/>
    <w:rsid w:val="005B20EC"/>
    <w:rsid w:val="005E0803"/>
    <w:rsid w:val="005F30F0"/>
    <w:rsid w:val="00614411"/>
    <w:rsid w:val="0062773E"/>
    <w:rsid w:val="006429C9"/>
    <w:rsid w:val="0064686A"/>
    <w:rsid w:val="00650A1F"/>
    <w:rsid w:val="00650C17"/>
    <w:rsid w:val="0065193D"/>
    <w:rsid w:val="00655AD3"/>
    <w:rsid w:val="00662CCE"/>
    <w:rsid w:val="00675733"/>
    <w:rsid w:val="006851E7"/>
    <w:rsid w:val="00685C95"/>
    <w:rsid w:val="00686202"/>
    <w:rsid w:val="00691C73"/>
    <w:rsid w:val="00692C29"/>
    <w:rsid w:val="006A4300"/>
    <w:rsid w:val="006A4DB7"/>
    <w:rsid w:val="006B6C7C"/>
    <w:rsid w:val="006C13A9"/>
    <w:rsid w:val="006C45D5"/>
    <w:rsid w:val="006D159E"/>
    <w:rsid w:val="006D564A"/>
    <w:rsid w:val="006E7601"/>
    <w:rsid w:val="00717612"/>
    <w:rsid w:val="00725556"/>
    <w:rsid w:val="0072652F"/>
    <w:rsid w:val="007272F2"/>
    <w:rsid w:val="00731054"/>
    <w:rsid w:val="00751103"/>
    <w:rsid w:val="00760349"/>
    <w:rsid w:val="0077453A"/>
    <w:rsid w:val="00774F95"/>
    <w:rsid w:val="00795D74"/>
    <w:rsid w:val="00795F0F"/>
    <w:rsid w:val="007975AC"/>
    <w:rsid w:val="007B4CD1"/>
    <w:rsid w:val="007C2D24"/>
    <w:rsid w:val="007C3E56"/>
    <w:rsid w:val="007C4AB8"/>
    <w:rsid w:val="008135DE"/>
    <w:rsid w:val="00813F7D"/>
    <w:rsid w:val="00820488"/>
    <w:rsid w:val="00820EDB"/>
    <w:rsid w:val="00821362"/>
    <w:rsid w:val="0082158D"/>
    <w:rsid w:val="008271F3"/>
    <w:rsid w:val="00834826"/>
    <w:rsid w:val="00840280"/>
    <w:rsid w:val="00840D20"/>
    <w:rsid w:val="00855B7F"/>
    <w:rsid w:val="00860E81"/>
    <w:rsid w:val="0086494D"/>
    <w:rsid w:val="008A4414"/>
    <w:rsid w:val="008B304D"/>
    <w:rsid w:val="008E6E5E"/>
    <w:rsid w:val="008E721F"/>
    <w:rsid w:val="008F5488"/>
    <w:rsid w:val="008F698D"/>
    <w:rsid w:val="00915383"/>
    <w:rsid w:val="00921361"/>
    <w:rsid w:val="0092435D"/>
    <w:rsid w:val="0095128C"/>
    <w:rsid w:val="0095155C"/>
    <w:rsid w:val="009521F2"/>
    <w:rsid w:val="00956E1D"/>
    <w:rsid w:val="00957292"/>
    <w:rsid w:val="00975038"/>
    <w:rsid w:val="00976333"/>
    <w:rsid w:val="0099050A"/>
    <w:rsid w:val="009A00E7"/>
    <w:rsid w:val="009B0D72"/>
    <w:rsid w:val="009B4F2D"/>
    <w:rsid w:val="009C3692"/>
    <w:rsid w:val="009D66EA"/>
    <w:rsid w:val="009E01E6"/>
    <w:rsid w:val="009E0686"/>
    <w:rsid w:val="009F00D5"/>
    <w:rsid w:val="009F1479"/>
    <w:rsid w:val="009F1CD7"/>
    <w:rsid w:val="009F2E52"/>
    <w:rsid w:val="00A13C2B"/>
    <w:rsid w:val="00A23EA8"/>
    <w:rsid w:val="00A45A96"/>
    <w:rsid w:val="00A50FFE"/>
    <w:rsid w:val="00A85C90"/>
    <w:rsid w:val="00A9479F"/>
    <w:rsid w:val="00AA2B50"/>
    <w:rsid w:val="00AB42B5"/>
    <w:rsid w:val="00AC7B11"/>
    <w:rsid w:val="00AD3BC4"/>
    <w:rsid w:val="00AE1C28"/>
    <w:rsid w:val="00AE4171"/>
    <w:rsid w:val="00AE4EB6"/>
    <w:rsid w:val="00AF791B"/>
    <w:rsid w:val="00B0059F"/>
    <w:rsid w:val="00B04006"/>
    <w:rsid w:val="00B04B49"/>
    <w:rsid w:val="00B0727D"/>
    <w:rsid w:val="00B07423"/>
    <w:rsid w:val="00B12191"/>
    <w:rsid w:val="00B21A77"/>
    <w:rsid w:val="00B35CCD"/>
    <w:rsid w:val="00B4191F"/>
    <w:rsid w:val="00B46EE5"/>
    <w:rsid w:val="00B472C6"/>
    <w:rsid w:val="00B5363C"/>
    <w:rsid w:val="00B610B9"/>
    <w:rsid w:val="00B73375"/>
    <w:rsid w:val="00B93712"/>
    <w:rsid w:val="00BB09F4"/>
    <w:rsid w:val="00BB2B1E"/>
    <w:rsid w:val="00BB3F2E"/>
    <w:rsid w:val="00BB68B1"/>
    <w:rsid w:val="00BD16CF"/>
    <w:rsid w:val="00BD447E"/>
    <w:rsid w:val="00BE2781"/>
    <w:rsid w:val="00BF2827"/>
    <w:rsid w:val="00BF3B8B"/>
    <w:rsid w:val="00C0752E"/>
    <w:rsid w:val="00C22451"/>
    <w:rsid w:val="00C25E3F"/>
    <w:rsid w:val="00C30EC3"/>
    <w:rsid w:val="00C52565"/>
    <w:rsid w:val="00C57080"/>
    <w:rsid w:val="00C63E68"/>
    <w:rsid w:val="00C6490F"/>
    <w:rsid w:val="00C81141"/>
    <w:rsid w:val="00C818A2"/>
    <w:rsid w:val="00C87731"/>
    <w:rsid w:val="00C91D17"/>
    <w:rsid w:val="00C942C4"/>
    <w:rsid w:val="00C95A86"/>
    <w:rsid w:val="00C975C3"/>
    <w:rsid w:val="00C97A12"/>
    <w:rsid w:val="00CE1198"/>
    <w:rsid w:val="00CE3FB7"/>
    <w:rsid w:val="00CF3940"/>
    <w:rsid w:val="00CF49E9"/>
    <w:rsid w:val="00D04402"/>
    <w:rsid w:val="00D160FF"/>
    <w:rsid w:val="00D36629"/>
    <w:rsid w:val="00D415D5"/>
    <w:rsid w:val="00D423E9"/>
    <w:rsid w:val="00D45C64"/>
    <w:rsid w:val="00D46A93"/>
    <w:rsid w:val="00D52370"/>
    <w:rsid w:val="00D736D1"/>
    <w:rsid w:val="00D77CB8"/>
    <w:rsid w:val="00D80A84"/>
    <w:rsid w:val="00D92D9B"/>
    <w:rsid w:val="00DA12EC"/>
    <w:rsid w:val="00DA77F1"/>
    <w:rsid w:val="00DB67E5"/>
    <w:rsid w:val="00DC4160"/>
    <w:rsid w:val="00DD5B37"/>
    <w:rsid w:val="00E2141E"/>
    <w:rsid w:val="00E228FA"/>
    <w:rsid w:val="00E323E2"/>
    <w:rsid w:val="00E33CAD"/>
    <w:rsid w:val="00E3787A"/>
    <w:rsid w:val="00E44BD3"/>
    <w:rsid w:val="00E523C7"/>
    <w:rsid w:val="00E72D59"/>
    <w:rsid w:val="00E76A2C"/>
    <w:rsid w:val="00E877EC"/>
    <w:rsid w:val="00E95FE0"/>
    <w:rsid w:val="00EB5264"/>
    <w:rsid w:val="00EF1EF3"/>
    <w:rsid w:val="00F0519F"/>
    <w:rsid w:val="00F1504B"/>
    <w:rsid w:val="00F16250"/>
    <w:rsid w:val="00F213E6"/>
    <w:rsid w:val="00F23EA0"/>
    <w:rsid w:val="00F4460B"/>
    <w:rsid w:val="00F54A32"/>
    <w:rsid w:val="00F73B99"/>
    <w:rsid w:val="00F76B3D"/>
    <w:rsid w:val="00F82AFB"/>
    <w:rsid w:val="00F84F6F"/>
    <w:rsid w:val="00F92D0F"/>
    <w:rsid w:val="00FA2CA4"/>
    <w:rsid w:val="00FB4407"/>
    <w:rsid w:val="00FB6399"/>
    <w:rsid w:val="00FD7A9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9E17D20-28BA-433A-A540-3B9D92FAA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Tahoma"/>
      <w:i/>
      <w:iCs/>
      <w:sz w:val="24"/>
      <w:szCs w:val="24"/>
    </w:rPr>
  </w:style>
  <w:style w:type="paragraph" w:styleId="Heading1">
    <w:name w:val="heading 1"/>
    <w:basedOn w:val="Normal"/>
    <w:next w:val="Normal"/>
    <w:qFormat/>
    <w:rsid w:val="00C942C4"/>
    <w:pPr>
      <w:keepNext/>
      <w:spacing w:after="240"/>
      <w:jc w:val="center"/>
      <w:outlineLvl w:val="0"/>
    </w:pPr>
    <w:rPr>
      <w:rFonts w:cs="Arial"/>
      <w:b/>
      <w:bCs/>
      <w:i w:val="0"/>
      <w:iCs w:val="0"/>
    </w:rPr>
  </w:style>
  <w:style w:type="paragraph" w:styleId="Heading2">
    <w:name w:val="heading 2"/>
    <w:basedOn w:val="Normal"/>
    <w:next w:val="Normal"/>
    <w:qFormat/>
    <w:rsid w:val="00C942C4"/>
    <w:pPr>
      <w:autoSpaceDE w:val="0"/>
      <w:autoSpaceDN w:val="0"/>
      <w:adjustRightInd w:val="0"/>
      <w:spacing w:before="480" w:after="240"/>
      <w:outlineLvl w:val="1"/>
    </w:pPr>
    <w:rPr>
      <w:rFonts w:cs="Times New Roman"/>
      <w:b/>
      <w:bCs/>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A13C2B"/>
    <w:rPr>
      <w:rFonts w:ascii="Tahoma" w:hAnsi="Tahoma"/>
      <w:sz w:val="16"/>
      <w:szCs w:val="16"/>
    </w:rPr>
  </w:style>
  <w:style w:type="character" w:styleId="Emphasis">
    <w:name w:val="Emphasis"/>
    <w:qFormat/>
    <w:rsid w:val="00AE1C28"/>
    <w:rPr>
      <w:i/>
      <w:iCs/>
    </w:rPr>
  </w:style>
  <w:style w:type="character" w:styleId="CommentReference">
    <w:name w:val="annotation reference"/>
    <w:rsid w:val="009E01E6"/>
    <w:rPr>
      <w:sz w:val="16"/>
      <w:szCs w:val="16"/>
    </w:rPr>
  </w:style>
  <w:style w:type="paragraph" w:styleId="CommentText">
    <w:name w:val="annotation text"/>
    <w:basedOn w:val="Normal"/>
    <w:link w:val="CommentTextChar"/>
    <w:rsid w:val="009E01E6"/>
    <w:rPr>
      <w:sz w:val="20"/>
      <w:szCs w:val="20"/>
    </w:rPr>
  </w:style>
  <w:style w:type="character" w:customStyle="1" w:styleId="CommentTextChar">
    <w:name w:val="Comment Text Char"/>
    <w:link w:val="CommentText"/>
    <w:rsid w:val="009E01E6"/>
    <w:rPr>
      <w:rFonts w:ascii="Arial" w:hAnsi="Arial" w:cs="Tahoma"/>
      <w:i/>
      <w:iCs/>
    </w:rPr>
  </w:style>
  <w:style w:type="paragraph" w:styleId="CommentSubject">
    <w:name w:val="annotation subject"/>
    <w:basedOn w:val="CommentText"/>
    <w:next w:val="CommentText"/>
    <w:link w:val="CommentSubjectChar"/>
    <w:rsid w:val="009E01E6"/>
    <w:rPr>
      <w:b/>
      <w:bCs/>
    </w:rPr>
  </w:style>
  <w:style w:type="character" w:customStyle="1" w:styleId="CommentSubjectChar">
    <w:name w:val="Comment Subject Char"/>
    <w:link w:val="CommentSubject"/>
    <w:rsid w:val="009E01E6"/>
    <w:rPr>
      <w:rFonts w:ascii="Arial" w:hAnsi="Arial" w:cs="Tahoma"/>
      <w:b/>
      <w:bCs/>
      <w:i/>
      <w:iCs/>
    </w:rPr>
  </w:style>
  <w:style w:type="table" w:styleId="TableGrid">
    <w:name w:val="Table Grid"/>
    <w:basedOn w:val="TableNormal"/>
    <w:rsid w:val="009C3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266834">
      <w:bodyDiv w:val="1"/>
      <w:marLeft w:val="0"/>
      <w:marRight w:val="0"/>
      <w:marTop w:val="0"/>
      <w:marBottom w:val="0"/>
      <w:divBdr>
        <w:top w:val="none" w:sz="0" w:space="0" w:color="auto"/>
        <w:left w:val="none" w:sz="0" w:space="0" w:color="auto"/>
        <w:bottom w:val="none" w:sz="0" w:space="0" w:color="auto"/>
        <w:right w:val="none" w:sz="0" w:space="0" w:color="auto"/>
      </w:divBdr>
    </w:div>
    <w:div w:id="1332106210">
      <w:bodyDiv w:val="1"/>
      <w:marLeft w:val="0"/>
      <w:marRight w:val="0"/>
      <w:marTop w:val="0"/>
      <w:marBottom w:val="0"/>
      <w:divBdr>
        <w:top w:val="none" w:sz="0" w:space="0" w:color="auto"/>
        <w:left w:val="none" w:sz="0" w:space="0" w:color="auto"/>
        <w:bottom w:val="none" w:sz="0" w:space="0" w:color="auto"/>
        <w:right w:val="none" w:sz="0" w:space="0" w:color="auto"/>
      </w:divBdr>
    </w:div>
    <w:div w:id="1528521339">
      <w:bodyDiv w:val="1"/>
      <w:marLeft w:val="0"/>
      <w:marRight w:val="0"/>
      <w:marTop w:val="0"/>
      <w:marBottom w:val="0"/>
      <w:divBdr>
        <w:top w:val="none" w:sz="0" w:space="0" w:color="auto"/>
        <w:left w:val="none" w:sz="0" w:space="0" w:color="auto"/>
        <w:bottom w:val="none" w:sz="0" w:space="0" w:color="auto"/>
        <w:right w:val="none" w:sz="0" w:space="0" w:color="auto"/>
      </w:divBdr>
    </w:div>
    <w:div w:id="205464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5A101-0297-42D3-8076-520A053B4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1561</Words>
  <Characters>9091</Characters>
  <Application>Microsoft Office Word</Application>
  <DocSecurity>0</DocSecurity>
  <Lines>245</Lines>
  <Paragraphs>110</Paragraphs>
  <ScaleCrop>false</ScaleCrop>
  <HeadingPairs>
    <vt:vector size="2" baseType="variant">
      <vt:variant>
        <vt:lpstr>Title</vt:lpstr>
      </vt:variant>
      <vt:variant>
        <vt:i4>1</vt:i4>
      </vt:variant>
    </vt:vector>
  </HeadingPairs>
  <TitlesOfParts>
    <vt:vector size="1" baseType="lpstr">
      <vt:lpstr>Pearson Education, 6-8i - Instructional Materials (CA Dept of Education)</vt:lpstr>
    </vt:vector>
  </TitlesOfParts>
  <Company>California Department of Education</Company>
  <LinksUpToDate>false</LinksUpToDate>
  <CharactersWithSpaces>10542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Pearson Education, 6-8i - Instructional Materials (CA Dept of Education)</dc:title>
  <dc:subject>Report of Findings of the Pearson Education Science Program, Grades 6-8i. </dc:subject>
  <dc:creator>CDE</dc:creator>
  <cp:lastModifiedBy>Terri Yan</cp:lastModifiedBy>
  <cp:revision>12</cp:revision>
  <cp:lastPrinted>2018-07-18T21:43:00Z</cp:lastPrinted>
  <dcterms:created xsi:type="dcterms:W3CDTF">2018-07-23T20:47:00Z</dcterms:created>
  <dcterms:modified xsi:type="dcterms:W3CDTF">2020-10-20T21:27:00Z</dcterms:modified>
</cp:coreProperties>
</file>