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50242" w14:textId="5EC33331" w:rsidR="002036B7" w:rsidRDefault="003D16AB" w:rsidP="00705B99">
      <w:pPr>
        <w:pStyle w:val="Heading1"/>
        <w:spacing w:after="720"/>
        <w:jc w:val="center"/>
      </w:pPr>
      <w:bookmarkStart w:id="0" w:name="_Toc78634832"/>
      <w:bookmarkStart w:id="1" w:name="_Toc83383643"/>
      <w:r>
        <w:t>2021 ARTS EDUCATION INSTRUCTIONAL MATERIALS ADOPTION</w:t>
      </w:r>
      <w:bookmarkEnd w:id="0"/>
      <w:bookmarkEnd w:id="1"/>
      <w:r w:rsidR="002036B7">
        <w:t xml:space="preserve"> REPORT</w:t>
      </w:r>
    </w:p>
    <w:p w14:paraId="2E9EC5B8" w14:textId="77777777" w:rsidR="003D16AB" w:rsidRDefault="003D16AB" w:rsidP="003D16AB">
      <w:pPr>
        <w:jc w:val="center"/>
      </w:pPr>
      <w:r>
        <w:rPr>
          <w:noProof/>
        </w:rPr>
        <w:drawing>
          <wp:inline distT="0" distB="0" distL="0" distR="0" wp14:anchorId="3AF3DEC0" wp14:editId="1E652C10">
            <wp:extent cx="5943600" cy="3962400"/>
            <wp:effectExtent l="19050" t="19050" r="19050" b="19050"/>
            <wp:docPr id="10" name="Picture 10" descr="multicolored painted 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ano_musical_instrument_piano_keyboard_keys_instrument_music_piano_keys_play_piano-802673.jpg!d"/>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3962400"/>
                    </a:xfrm>
                    <a:prstGeom prst="rect">
                      <a:avLst/>
                    </a:prstGeom>
                    <a:ln w="12700">
                      <a:solidFill>
                        <a:schemeClr val="tx1"/>
                      </a:solidFill>
                    </a:ln>
                  </pic:spPr>
                </pic:pic>
              </a:graphicData>
            </a:graphic>
          </wp:inline>
        </w:drawing>
      </w:r>
    </w:p>
    <w:p w14:paraId="6E3A4CA5" w14:textId="77777777" w:rsidR="000210ED" w:rsidRDefault="003D16AB" w:rsidP="006932AD">
      <w:pPr>
        <w:pStyle w:val="Title"/>
        <w:spacing w:before="600"/>
        <w:contextualSpacing w:val="0"/>
        <w:jc w:val="center"/>
        <w:rPr>
          <w:sz w:val="24"/>
          <w:szCs w:val="24"/>
        </w:rPr>
      </w:pPr>
      <w:r w:rsidRPr="00612812">
        <w:rPr>
          <w:sz w:val="24"/>
          <w:szCs w:val="24"/>
        </w:rPr>
        <w:t xml:space="preserve">California </w:t>
      </w:r>
      <w:r w:rsidR="000210ED">
        <w:rPr>
          <w:sz w:val="24"/>
          <w:szCs w:val="24"/>
        </w:rPr>
        <w:t>Department of</w:t>
      </w:r>
      <w:r w:rsidRPr="00612812">
        <w:rPr>
          <w:sz w:val="24"/>
          <w:szCs w:val="24"/>
        </w:rPr>
        <w:t xml:space="preserve"> Education</w:t>
      </w:r>
    </w:p>
    <w:p w14:paraId="5EFC688E" w14:textId="1467E54A" w:rsidR="006932AD" w:rsidRDefault="003D16AB" w:rsidP="00144A3F">
      <w:pPr>
        <w:pStyle w:val="Title"/>
        <w:spacing w:after="3000"/>
        <w:contextualSpacing w:val="0"/>
        <w:jc w:val="center"/>
        <w:rPr>
          <w:sz w:val="24"/>
          <w:szCs w:val="24"/>
        </w:rPr>
      </w:pPr>
      <w:r w:rsidRPr="00612812">
        <w:rPr>
          <w:sz w:val="24"/>
          <w:szCs w:val="24"/>
        </w:rPr>
        <w:t>2021</w:t>
      </w:r>
    </w:p>
    <w:p w14:paraId="2861FBED" w14:textId="697E0409" w:rsidR="006932AD" w:rsidRDefault="00144A3F" w:rsidP="00144A3F">
      <w:pPr>
        <w:jc w:val="right"/>
        <w:rPr>
          <w:rFonts w:eastAsiaTheme="majorEastAsia" w:cstheme="majorBidi"/>
          <w:spacing w:val="-10"/>
          <w:kern w:val="28"/>
          <w:szCs w:val="24"/>
        </w:rPr>
      </w:pPr>
      <w:r>
        <w:t>1</w:t>
      </w:r>
      <w:r w:rsidR="006932AD">
        <w:rPr>
          <w:szCs w:val="24"/>
        </w:rPr>
        <w:br w:type="page"/>
      </w:r>
    </w:p>
    <w:p w14:paraId="05E75920" w14:textId="396D1BF4" w:rsidR="0042685C" w:rsidRPr="00612812" w:rsidRDefault="00612812" w:rsidP="006932AD">
      <w:pPr>
        <w:pStyle w:val="Heading2"/>
      </w:pPr>
      <w:r>
        <w:lastRenderedPageBreak/>
        <w:t>TABLE OF CONTENTS</w:t>
      </w:r>
    </w:p>
    <w:sdt>
      <w:sdtPr>
        <w:rPr>
          <w:rFonts w:ascii="Arial" w:eastAsiaTheme="minorHAnsi" w:hAnsi="Arial" w:cstheme="minorBidi"/>
          <w:color w:val="auto"/>
          <w:sz w:val="24"/>
          <w:szCs w:val="22"/>
        </w:rPr>
        <w:id w:val="-1326816934"/>
        <w:docPartObj>
          <w:docPartGallery w:val="Table of Contents"/>
          <w:docPartUnique/>
        </w:docPartObj>
      </w:sdtPr>
      <w:sdtEndPr>
        <w:rPr>
          <w:b/>
          <w:bCs/>
          <w:noProof/>
        </w:rPr>
      </w:sdtEndPr>
      <w:sdtContent>
        <w:p w14:paraId="5B5D5EF8" w14:textId="29D62181" w:rsidR="0042685C" w:rsidRPr="00CE1893" w:rsidRDefault="0042685C">
          <w:pPr>
            <w:pStyle w:val="TOCHeading"/>
            <w:rPr>
              <w:rFonts w:ascii="Arial" w:hAnsi="Arial" w:cs="Arial"/>
              <w:color w:val="auto"/>
              <w:sz w:val="16"/>
              <w:szCs w:val="16"/>
            </w:rPr>
          </w:pPr>
        </w:p>
        <w:p w14:paraId="22E026A5" w14:textId="5648FCE3" w:rsidR="001818BA" w:rsidRDefault="0042685C">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83383643" w:history="1">
            <w:r w:rsidR="001818BA" w:rsidRPr="00485F2E">
              <w:rPr>
                <w:rStyle w:val="Hyperlink"/>
                <w:noProof/>
              </w:rPr>
              <w:t>2021 ARTS EDUCATION INSTRUCTIONAL MATERIALS ADOPTION</w:t>
            </w:r>
            <w:r w:rsidR="001818BA">
              <w:rPr>
                <w:noProof/>
                <w:webHidden/>
              </w:rPr>
              <w:tab/>
            </w:r>
            <w:r w:rsidR="001818BA">
              <w:rPr>
                <w:noProof/>
                <w:webHidden/>
              </w:rPr>
              <w:fldChar w:fldCharType="begin"/>
            </w:r>
            <w:r w:rsidR="001818BA">
              <w:rPr>
                <w:noProof/>
                <w:webHidden/>
              </w:rPr>
              <w:instrText xml:space="preserve"> PAGEREF _Toc83383643 \h </w:instrText>
            </w:r>
            <w:r w:rsidR="001818BA">
              <w:rPr>
                <w:noProof/>
                <w:webHidden/>
              </w:rPr>
            </w:r>
            <w:r w:rsidR="001818BA">
              <w:rPr>
                <w:noProof/>
                <w:webHidden/>
              </w:rPr>
              <w:fldChar w:fldCharType="separate"/>
            </w:r>
            <w:r w:rsidR="00144A3F">
              <w:rPr>
                <w:noProof/>
                <w:webHidden/>
              </w:rPr>
              <w:t>1</w:t>
            </w:r>
            <w:r w:rsidR="001818BA">
              <w:rPr>
                <w:noProof/>
                <w:webHidden/>
              </w:rPr>
              <w:fldChar w:fldCharType="end"/>
            </w:r>
          </w:hyperlink>
        </w:p>
        <w:p w14:paraId="0C375CB0" w14:textId="199CF029" w:rsidR="001818BA" w:rsidRDefault="00255935">
          <w:pPr>
            <w:pStyle w:val="TOC2"/>
            <w:tabs>
              <w:tab w:val="right" w:leader="dot" w:pos="9350"/>
            </w:tabs>
            <w:rPr>
              <w:rFonts w:asciiTheme="minorHAnsi" w:eastAsiaTheme="minorEastAsia" w:hAnsiTheme="minorHAnsi"/>
              <w:noProof/>
              <w:sz w:val="22"/>
            </w:rPr>
          </w:pPr>
          <w:hyperlink w:anchor="_Toc83383644" w:history="1">
            <w:r w:rsidR="001818BA" w:rsidRPr="00485F2E">
              <w:rPr>
                <w:rStyle w:val="Hyperlink"/>
                <w:noProof/>
              </w:rPr>
              <w:t>Preface</w:t>
            </w:r>
            <w:r w:rsidR="001818BA">
              <w:rPr>
                <w:noProof/>
                <w:webHidden/>
              </w:rPr>
              <w:tab/>
            </w:r>
            <w:r w:rsidR="001818BA">
              <w:rPr>
                <w:noProof/>
                <w:webHidden/>
              </w:rPr>
              <w:fldChar w:fldCharType="begin"/>
            </w:r>
            <w:r w:rsidR="001818BA">
              <w:rPr>
                <w:noProof/>
                <w:webHidden/>
              </w:rPr>
              <w:instrText xml:space="preserve"> PAGEREF _Toc83383644 \h </w:instrText>
            </w:r>
            <w:r w:rsidR="001818BA">
              <w:rPr>
                <w:noProof/>
                <w:webHidden/>
              </w:rPr>
            </w:r>
            <w:r w:rsidR="001818BA">
              <w:rPr>
                <w:noProof/>
                <w:webHidden/>
              </w:rPr>
              <w:fldChar w:fldCharType="separate"/>
            </w:r>
            <w:r w:rsidR="00144A3F">
              <w:rPr>
                <w:noProof/>
                <w:webHidden/>
              </w:rPr>
              <w:t>3</w:t>
            </w:r>
            <w:r w:rsidR="001818BA">
              <w:rPr>
                <w:noProof/>
                <w:webHidden/>
              </w:rPr>
              <w:fldChar w:fldCharType="end"/>
            </w:r>
          </w:hyperlink>
        </w:p>
        <w:p w14:paraId="42EB901F" w14:textId="7D594394" w:rsidR="001818BA" w:rsidRDefault="00255935">
          <w:pPr>
            <w:pStyle w:val="TOC2"/>
            <w:tabs>
              <w:tab w:val="right" w:leader="dot" w:pos="9350"/>
            </w:tabs>
            <w:rPr>
              <w:rFonts w:asciiTheme="minorHAnsi" w:eastAsiaTheme="minorEastAsia" w:hAnsiTheme="minorHAnsi"/>
              <w:noProof/>
              <w:sz w:val="22"/>
            </w:rPr>
          </w:pPr>
          <w:hyperlink w:anchor="_Toc83383645" w:history="1">
            <w:r w:rsidR="001818BA" w:rsidRPr="00485F2E">
              <w:rPr>
                <w:rStyle w:val="Hyperlink"/>
                <w:noProof/>
              </w:rPr>
              <w:t>Acknowledgements</w:t>
            </w:r>
            <w:r w:rsidR="001818BA">
              <w:rPr>
                <w:noProof/>
                <w:webHidden/>
              </w:rPr>
              <w:tab/>
            </w:r>
            <w:r w:rsidR="001818BA">
              <w:rPr>
                <w:noProof/>
                <w:webHidden/>
              </w:rPr>
              <w:fldChar w:fldCharType="begin"/>
            </w:r>
            <w:r w:rsidR="001818BA">
              <w:rPr>
                <w:noProof/>
                <w:webHidden/>
              </w:rPr>
              <w:instrText xml:space="preserve"> PAGEREF _Toc83383645 \h </w:instrText>
            </w:r>
            <w:r w:rsidR="001818BA">
              <w:rPr>
                <w:noProof/>
                <w:webHidden/>
              </w:rPr>
            </w:r>
            <w:r w:rsidR="001818BA">
              <w:rPr>
                <w:noProof/>
                <w:webHidden/>
              </w:rPr>
              <w:fldChar w:fldCharType="separate"/>
            </w:r>
            <w:r w:rsidR="00144A3F">
              <w:rPr>
                <w:noProof/>
                <w:webHidden/>
              </w:rPr>
              <w:t>5</w:t>
            </w:r>
            <w:r w:rsidR="001818BA">
              <w:rPr>
                <w:noProof/>
                <w:webHidden/>
              </w:rPr>
              <w:fldChar w:fldCharType="end"/>
            </w:r>
          </w:hyperlink>
        </w:p>
        <w:p w14:paraId="6204DA57" w14:textId="2BE843F5" w:rsidR="001818BA" w:rsidRDefault="00255935">
          <w:pPr>
            <w:pStyle w:val="TOC2"/>
            <w:tabs>
              <w:tab w:val="right" w:leader="dot" w:pos="9350"/>
            </w:tabs>
            <w:rPr>
              <w:rFonts w:asciiTheme="minorHAnsi" w:eastAsiaTheme="minorEastAsia" w:hAnsiTheme="minorHAnsi"/>
              <w:noProof/>
              <w:sz w:val="22"/>
            </w:rPr>
          </w:pPr>
          <w:hyperlink w:anchor="_Toc83383646" w:history="1">
            <w:r w:rsidR="001818BA" w:rsidRPr="00485F2E">
              <w:rPr>
                <w:rStyle w:val="Hyperlink"/>
                <w:noProof/>
              </w:rPr>
              <w:t>Introduction</w:t>
            </w:r>
            <w:r w:rsidR="001818BA">
              <w:rPr>
                <w:noProof/>
                <w:webHidden/>
              </w:rPr>
              <w:tab/>
            </w:r>
            <w:r w:rsidR="001818BA">
              <w:rPr>
                <w:noProof/>
                <w:webHidden/>
              </w:rPr>
              <w:fldChar w:fldCharType="begin"/>
            </w:r>
            <w:r w:rsidR="001818BA">
              <w:rPr>
                <w:noProof/>
                <w:webHidden/>
              </w:rPr>
              <w:instrText xml:space="preserve"> PAGEREF _Toc83383646 \h </w:instrText>
            </w:r>
            <w:r w:rsidR="001818BA">
              <w:rPr>
                <w:noProof/>
                <w:webHidden/>
              </w:rPr>
            </w:r>
            <w:r w:rsidR="001818BA">
              <w:rPr>
                <w:noProof/>
                <w:webHidden/>
              </w:rPr>
              <w:fldChar w:fldCharType="separate"/>
            </w:r>
            <w:r w:rsidR="00144A3F">
              <w:rPr>
                <w:noProof/>
                <w:webHidden/>
              </w:rPr>
              <w:t>7</w:t>
            </w:r>
            <w:r w:rsidR="001818BA">
              <w:rPr>
                <w:noProof/>
                <w:webHidden/>
              </w:rPr>
              <w:fldChar w:fldCharType="end"/>
            </w:r>
          </w:hyperlink>
        </w:p>
        <w:p w14:paraId="6F3916B7" w14:textId="261A4EB5" w:rsidR="001818BA" w:rsidRDefault="00255935">
          <w:pPr>
            <w:pStyle w:val="TOC2"/>
            <w:tabs>
              <w:tab w:val="right" w:leader="dot" w:pos="9350"/>
            </w:tabs>
            <w:rPr>
              <w:rFonts w:asciiTheme="minorHAnsi" w:eastAsiaTheme="minorEastAsia" w:hAnsiTheme="minorHAnsi"/>
              <w:noProof/>
              <w:sz w:val="22"/>
            </w:rPr>
          </w:pPr>
          <w:hyperlink w:anchor="_Toc83383647" w:history="1">
            <w:r w:rsidR="001818BA" w:rsidRPr="00485F2E">
              <w:rPr>
                <w:rStyle w:val="Hyperlink"/>
                <w:noProof/>
              </w:rPr>
              <w:t>Adoption Process</w:t>
            </w:r>
            <w:r w:rsidR="001818BA">
              <w:rPr>
                <w:noProof/>
                <w:webHidden/>
              </w:rPr>
              <w:tab/>
            </w:r>
            <w:r w:rsidR="001818BA">
              <w:rPr>
                <w:noProof/>
                <w:webHidden/>
              </w:rPr>
              <w:fldChar w:fldCharType="begin"/>
            </w:r>
            <w:r w:rsidR="001818BA">
              <w:rPr>
                <w:noProof/>
                <w:webHidden/>
              </w:rPr>
              <w:instrText xml:space="preserve"> PAGEREF _Toc83383647 \h </w:instrText>
            </w:r>
            <w:r w:rsidR="001818BA">
              <w:rPr>
                <w:noProof/>
                <w:webHidden/>
              </w:rPr>
            </w:r>
            <w:r w:rsidR="001818BA">
              <w:rPr>
                <w:noProof/>
                <w:webHidden/>
              </w:rPr>
              <w:fldChar w:fldCharType="separate"/>
            </w:r>
            <w:r w:rsidR="00144A3F">
              <w:rPr>
                <w:noProof/>
                <w:webHidden/>
              </w:rPr>
              <w:t>9</w:t>
            </w:r>
            <w:r w:rsidR="001818BA">
              <w:rPr>
                <w:noProof/>
                <w:webHidden/>
              </w:rPr>
              <w:fldChar w:fldCharType="end"/>
            </w:r>
          </w:hyperlink>
        </w:p>
        <w:p w14:paraId="7C2965E2" w14:textId="111CC46B" w:rsidR="001818BA" w:rsidRDefault="00255935">
          <w:pPr>
            <w:pStyle w:val="TOC3"/>
            <w:tabs>
              <w:tab w:val="right" w:leader="dot" w:pos="9350"/>
            </w:tabs>
            <w:rPr>
              <w:rFonts w:asciiTheme="minorHAnsi" w:eastAsiaTheme="minorEastAsia" w:hAnsiTheme="minorHAnsi"/>
              <w:noProof/>
              <w:sz w:val="22"/>
            </w:rPr>
          </w:pPr>
          <w:hyperlink w:anchor="_Toc83383648" w:history="1">
            <w:r w:rsidR="001818BA" w:rsidRPr="00485F2E">
              <w:rPr>
                <w:rStyle w:val="Hyperlink"/>
                <w:noProof/>
              </w:rPr>
              <w:t>Reviewer Appointment and Training</w:t>
            </w:r>
            <w:r w:rsidR="001818BA">
              <w:rPr>
                <w:noProof/>
                <w:webHidden/>
              </w:rPr>
              <w:tab/>
            </w:r>
            <w:r w:rsidR="001818BA">
              <w:rPr>
                <w:noProof/>
                <w:webHidden/>
              </w:rPr>
              <w:fldChar w:fldCharType="begin"/>
            </w:r>
            <w:r w:rsidR="001818BA">
              <w:rPr>
                <w:noProof/>
                <w:webHidden/>
              </w:rPr>
              <w:instrText xml:space="preserve"> PAGEREF _Toc83383648 \h </w:instrText>
            </w:r>
            <w:r w:rsidR="001818BA">
              <w:rPr>
                <w:noProof/>
                <w:webHidden/>
              </w:rPr>
            </w:r>
            <w:r w:rsidR="001818BA">
              <w:rPr>
                <w:noProof/>
                <w:webHidden/>
              </w:rPr>
              <w:fldChar w:fldCharType="separate"/>
            </w:r>
            <w:r w:rsidR="00144A3F">
              <w:rPr>
                <w:noProof/>
                <w:webHidden/>
              </w:rPr>
              <w:t>10</w:t>
            </w:r>
            <w:r w:rsidR="001818BA">
              <w:rPr>
                <w:noProof/>
                <w:webHidden/>
              </w:rPr>
              <w:fldChar w:fldCharType="end"/>
            </w:r>
          </w:hyperlink>
        </w:p>
        <w:p w14:paraId="5B369599" w14:textId="44F1C482" w:rsidR="001818BA" w:rsidRDefault="00255935">
          <w:pPr>
            <w:pStyle w:val="TOC3"/>
            <w:tabs>
              <w:tab w:val="right" w:leader="dot" w:pos="9350"/>
            </w:tabs>
            <w:rPr>
              <w:rFonts w:asciiTheme="minorHAnsi" w:eastAsiaTheme="minorEastAsia" w:hAnsiTheme="minorHAnsi"/>
              <w:noProof/>
              <w:sz w:val="22"/>
            </w:rPr>
          </w:pPr>
          <w:hyperlink w:anchor="_Toc83383649" w:history="1">
            <w:r w:rsidR="001818BA" w:rsidRPr="00485F2E">
              <w:rPr>
                <w:rStyle w:val="Hyperlink"/>
                <w:noProof/>
              </w:rPr>
              <w:t>Review Panel Deliberations and Reports of Findings</w:t>
            </w:r>
            <w:r w:rsidR="001818BA">
              <w:rPr>
                <w:noProof/>
                <w:webHidden/>
              </w:rPr>
              <w:tab/>
            </w:r>
            <w:r w:rsidR="001818BA">
              <w:rPr>
                <w:noProof/>
                <w:webHidden/>
              </w:rPr>
              <w:fldChar w:fldCharType="begin"/>
            </w:r>
            <w:r w:rsidR="001818BA">
              <w:rPr>
                <w:noProof/>
                <w:webHidden/>
              </w:rPr>
              <w:instrText xml:space="preserve"> PAGEREF _Toc83383649 \h </w:instrText>
            </w:r>
            <w:r w:rsidR="001818BA">
              <w:rPr>
                <w:noProof/>
                <w:webHidden/>
              </w:rPr>
            </w:r>
            <w:r w:rsidR="001818BA">
              <w:rPr>
                <w:noProof/>
                <w:webHidden/>
              </w:rPr>
              <w:fldChar w:fldCharType="separate"/>
            </w:r>
            <w:r w:rsidR="00144A3F">
              <w:rPr>
                <w:noProof/>
                <w:webHidden/>
              </w:rPr>
              <w:t>11</w:t>
            </w:r>
            <w:r w:rsidR="001818BA">
              <w:rPr>
                <w:noProof/>
                <w:webHidden/>
              </w:rPr>
              <w:fldChar w:fldCharType="end"/>
            </w:r>
          </w:hyperlink>
        </w:p>
        <w:p w14:paraId="5815EA38" w14:textId="5422D2EF" w:rsidR="001818BA" w:rsidRDefault="00255935">
          <w:pPr>
            <w:pStyle w:val="TOC3"/>
            <w:tabs>
              <w:tab w:val="right" w:leader="dot" w:pos="9350"/>
            </w:tabs>
            <w:rPr>
              <w:rFonts w:asciiTheme="minorHAnsi" w:eastAsiaTheme="minorEastAsia" w:hAnsiTheme="minorHAnsi"/>
              <w:noProof/>
              <w:sz w:val="22"/>
            </w:rPr>
          </w:pPr>
          <w:hyperlink w:anchor="_Toc83383650" w:history="1">
            <w:r w:rsidR="001818BA" w:rsidRPr="00485F2E">
              <w:rPr>
                <w:rStyle w:val="Hyperlink"/>
                <w:noProof/>
              </w:rPr>
              <w:t>Public Comment and Review</w:t>
            </w:r>
            <w:r w:rsidR="001818BA">
              <w:rPr>
                <w:noProof/>
                <w:webHidden/>
              </w:rPr>
              <w:tab/>
            </w:r>
            <w:r w:rsidR="001818BA">
              <w:rPr>
                <w:noProof/>
                <w:webHidden/>
              </w:rPr>
              <w:fldChar w:fldCharType="begin"/>
            </w:r>
            <w:r w:rsidR="001818BA">
              <w:rPr>
                <w:noProof/>
                <w:webHidden/>
              </w:rPr>
              <w:instrText xml:space="preserve"> PAGEREF _Toc83383650 \h </w:instrText>
            </w:r>
            <w:r w:rsidR="001818BA">
              <w:rPr>
                <w:noProof/>
                <w:webHidden/>
              </w:rPr>
            </w:r>
            <w:r w:rsidR="001818BA">
              <w:rPr>
                <w:noProof/>
                <w:webHidden/>
              </w:rPr>
              <w:fldChar w:fldCharType="separate"/>
            </w:r>
            <w:r w:rsidR="00144A3F">
              <w:rPr>
                <w:noProof/>
                <w:webHidden/>
              </w:rPr>
              <w:t>12</w:t>
            </w:r>
            <w:r w:rsidR="001818BA">
              <w:rPr>
                <w:noProof/>
                <w:webHidden/>
              </w:rPr>
              <w:fldChar w:fldCharType="end"/>
            </w:r>
          </w:hyperlink>
        </w:p>
        <w:p w14:paraId="5BC745CD" w14:textId="174300D1" w:rsidR="001818BA" w:rsidRDefault="00255935">
          <w:pPr>
            <w:pStyle w:val="TOC2"/>
            <w:tabs>
              <w:tab w:val="right" w:leader="dot" w:pos="9350"/>
            </w:tabs>
            <w:rPr>
              <w:rFonts w:asciiTheme="minorHAnsi" w:eastAsiaTheme="minorEastAsia" w:hAnsiTheme="minorHAnsi"/>
              <w:noProof/>
              <w:sz w:val="22"/>
            </w:rPr>
          </w:pPr>
          <w:hyperlink w:anchor="_Toc83383651" w:history="1">
            <w:r w:rsidR="001818BA" w:rsidRPr="00485F2E">
              <w:rPr>
                <w:rStyle w:val="Hyperlink"/>
                <w:noProof/>
              </w:rPr>
              <w:t>Instructional Quality Commission Review and Deliberations</w:t>
            </w:r>
            <w:r w:rsidR="001818BA">
              <w:rPr>
                <w:noProof/>
                <w:webHidden/>
              </w:rPr>
              <w:tab/>
            </w:r>
            <w:r w:rsidR="001818BA">
              <w:rPr>
                <w:noProof/>
                <w:webHidden/>
              </w:rPr>
              <w:fldChar w:fldCharType="begin"/>
            </w:r>
            <w:r w:rsidR="001818BA">
              <w:rPr>
                <w:noProof/>
                <w:webHidden/>
              </w:rPr>
              <w:instrText xml:space="preserve"> PAGEREF _Toc83383651 \h </w:instrText>
            </w:r>
            <w:r w:rsidR="001818BA">
              <w:rPr>
                <w:noProof/>
                <w:webHidden/>
              </w:rPr>
            </w:r>
            <w:r w:rsidR="001818BA">
              <w:rPr>
                <w:noProof/>
                <w:webHidden/>
              </w:rPr>
              <w:fldChar w:fldCharType="separate"/>
            </w:r>
            <w:r w:rsidR="00144A3F">
              <w:rPr>
                <w:noProof/>
                <w:webHidden/>
              </w:rPr>
              <w:t>13</w:t>
            </w:r>
            <w:r w:rsidR="001818BA">
              <w:rPr>
                <w:noProof/>
                <w:webHidden/>
              </w:rPr>
              <w:fldChar w:fldCharType="end"/>
            </w:r>
          </w:hyperlink>
        </w:p>
        <w:p w14:paraId="06CDB30D" w14:textId="4EC7830E" w:rsidR="001818BA" w:rsidRDefault="00255935">
          <w:pPr>
            <w:pStyle w:val="TOC1"/>
            <w:tabs>
              <w:tab w:val="right" w:leader="dot" w:pos="9350"/>
            </w:tabs>
            <w:rPr>
              <w:rFonts w:asciiTheme="minorHAnsi" w:eastAsiaTheme="minorEastAsia" w:hAnsiTheme="minorHAnsi"/>
              <w:noProof/>
              <w:sz w:val="22"/>
            </w:rPr>
          </w:pPr>
          <w:hyperlink w:anchor="_Toc83383652" w:history="1">
            <w:r w:rsidR="001818BA" w:rsidRPr="00485F2E">
              <w:rPr>
                <w:rStyle w:val="Hyperlink"/>
                <w:noProof/>
              </w:rPr>
              <w:t>Summary of State Board of Education Action</w:t>
            </w:r>
            <w:r w:rsidR="001818BA">
              <w:rPr>
                <w:noProof/>
                <w:webHidden/>
              </w:rPr>
              <w:tab/>
            </w:r>
            <w:r w:rsidR="001818BA">
              <w:rPr>
                <w:noProof/>
                <w:webHidden/>
              </w:rPr>
              <w:fldChar w:fldCharType="begin"/>
            </w:r>
            <w:r w:rsidR="001818BA">
              <w:rPr>
                <w:noProof/>
                <w:webHidden/>
              </w:rPr>
              <w:instrText xml:space="preserve"> PAGEREF _Toc83383652 \h </w:instrText>
            </w:r>
            <w:r w:rsidR="001818BA">
              <w:rPr>
                <w:noProof/>
                <w:webHidden/>
              </w:rPr>
            </w:r>
            <w:r w:rsidR="001818BA">
              <w:rPr>
                <w:noProof/>
                <w:webHidden/>
              </w:rPr>
              <w:fldChar w:fldCharType="separate"/>
            </w:r>
            <w:r w:rsidR="00144A3F">
              <w:rPr>
                <w:noProof/>
                <w:webHidden/>
              </w:rPr>
              <w:t>16</w:t>
            </w:r>
            <w:r w:rsidR="001818BA">
              <w:rPr>
                <w:noProof/>
                <w:webHidden/>
              </w:rPr>
              <w:fldChar w:fldCharType="end"/>
            </w:r>
          </w:hyperlink>
        </w:p>
        <w:p w14:paraId="1C5AAA94" w14:textId="592707A8" w:rsidR="001818BA" w:rsidRDefault="00255935">
          <w:pPr>
            <w:pStyle w:val="TOC2"/>
            <w:tabs>
              <w:tab w:val="right" w:leader="dot" w:pos="9350"/>
            </w:tabs>
            <w:rPr>
              <w:rFonts w:asciiTheme="minorHAnsi" w:eastAsiaTheme="minorEastAsia" w:hAnsiTheme="minorHAnsi"/>
              <w:noProof/>
              <w:sz w:val="22"/>
            </w:rPr>
          </w:pPr>
          <w:hyperlink w:anchor="_Toc83383653" w:history="1">
            <w:r w:rsidR="001818BA" w:rsidRPr="00485F2E">
              <w:rPr>
                <w:rStyle w:val="Hyperlink"/>
                <w:noProof/>
              </w:rPr>
              <w:t>Visual Arts Programs</w:t>
            </w:r>
            <w:r w:rsidR="001818BA">
              <w:rPr>
                <w:noProof/>
                <w:webHidden/>
              </w:rPr>
              <w:tab/>
            </w:r>
            <w:r w:rsidR="001818BA">
              <w:rPr>
                <w:noProof/>
                <w:webHidden/>
              </w:rPr>
              <w:fldChar w:fldCharType="begin"/>
            </w:r>
            <w:r w:rsidR="001818BA">
              <w:rPr>
                <w:noProof/>
                <w:webHidden/>
              </w:rPr>
              <w:instrText xml:space="preserve"> PAGEREF _Toc83383653 \h </w:instrText>
            </w:r>
            <w:r w:rsidR="001818BA">
              <w:rPr>
                <w:noProof/>
                <w:webHidden/>
              </w:rPr>
            </w:r>
            <w:r w:rsidR="001818BA">
              <w:rPr>
                <w:noProof/>
                <w:webHidden/>
              </w:rPr>
              <w:fldChar w:fldCharType="separate"/>
            </w:r>
            <w:r w:rsidR="00144A3F">
              <w:rPr>
                <w:noProof/>
                <w:webHidden/>
              </w:rPr>
              <w:t>17</w:t>
            </w:r>
            <w:r w:rsidR="001818BA">
              <w:rPr>
                <w:noProof/>
                <w:webHidden/>
              </w:rPr>
              <w:fldChar w:fldCharType="end"/>
            </w:r>
          </w:hyperlink>
        </w:p>
        <w:p w14:paraId="5D4EB3B9" w14:textId="606D7470" w:rsidR="001818BA" w:rsidRDefault="00255935">
          <w:pPr>
            <w:pStyle w:val="TOC3"/>
            <w:tabs>
              <w:tab w:val="right" w:leader="dot" w:pos="9350"/>
            </w:tabs>
            <w:rPr>
              <w:rFonts w:asciiTheme="minorHAnsi" w:eastAsiaTheme="minorEastAsia" w:hAnsiTheme="minorHAnsi"/>
              <w:noProof/>
              <w:sz w:val="22"/>
            </w:rPr>
          </w:pPr>
          <w:hyperlink w:anchor="_Toc83383654" w:history="1">
            <w:r w:rsidR="001818BA" w:rsidRPr="00485F2E">
              <w:rPr>
                <w:rStyle w:val="Hyperlink"/>
                <w:noProof/>
              </w:rPr>
              <w:t xml:space="preserve">Arts Attack, </w:t>
            </w:r>
            <w:r w:rsidR="001818BA" w:rsidRPr="00485F2E">
              <w:rPr>
                <w:rStyle w:val="Hyperlink"/>
                <w:i/>
                <w:noProof/>
              </w:rPr>
              <w:t>Arts Attack</w:t>
            </w:r>
            <w:r w:rsidR="001818BA" w:rsidRPr="00485F2E">
              <w:rPr>
                <w:rStyle w:val="Hyperlink"/>
                <w:noProof/>
              </w:rPr>
              <w:t>, K–8</w:t>
            </w:r>
            <w:r w:rsidR="001818BA">
              <w:rPr>
                <w:noProof/>
                <w:webHidden/>
              </w:rPr>
              <w:tab/>
            </w:r>
            <w:r w:rsidR="001818BA">
              <w:rPr>
                <w:noProof/>
                <w:webHidden/>
              </w:rPr>
              <w:fldChar w:fldCharType="begin"/>
            </w:r>
            <w:r w:rsidR="001818BA">
              <w:rPr>
                <w:noProof/>
                <w:webHidden/>
              </w:rPr>
              <w:instrText xml:space="preserve"> PAGEREF _Toc83383654 \h </w:instrText>
            </w:r>
            <w:r w:rsidR="001818BA">
              <w:rPr>
                <w:noProof/>
                <w:webHidden/>
              </w:rPr>
            </w:r>
            <w:r w:rsidR="001818BA">
              <w:rPr>
                <w:noProof/>
                <w:webHidden/>
              </w:rPr>
              <w:fldChar w:fldCharType="separate"/>
            </w:r>
            <w:r w:rsidR="00144A3F">
              <w:rPr>
                <w:noProof/>
                <w:webHidden/>
              </w:rPr>
              <w:t>17</w:t>
            </w:r>
            <w:r w:rsidR="001818BA">
              <w:rPr>
                <w:noProof/>
                <w:webHidden/>
              </w:rPr>
              <w:fldChar w:fldCharType="end"/>
            </w:r>
          </w:hyperlink>
        </w:p>
        <w:p w14:paraId="2F51B6BF" w14:textId="6D66E12A" w:rsidR="001818BA" w:rsidRDefault="00255935">
          <w:pPr>
            <w:pStyle w:val="TOC3"/>
            <w:tabs>
              <w:tab w:val="right" w:leader="dot" w:pos="9350"/>
            </w:tabs>
            <w:rPr>
              <w:rFonts w:asciiTheme="minorHAnsi" w:eastAsiaTheme="minorEastAsia" w:hAnsiTheme="minorHAnsi"/>
              <w:noProof/>
              <w:sz w:val="22"/>
            </w:rPr>
          </w:pPr>
          <w:hyperlink w:anchor="_Toc83383655" w:history="1">
            <w:r w:rsidR="001818BA" w:rsidRPr="00485F2E">
              <w:rPr>
                <w:rStyle w:val="Hyperlink"/>
                <w:noProof/>
              </w:rPr>
              <w:t>Program Summary:</w:t>
            </w:r>
            <w:r w:rsidR="001818BA">
              <w:rPr>
                <w:noProof/>
                <w:webHidden/>
              </w:rPr>
              <w:tab/>
            </w:r>
            <w:r w:rsidR="001818BA">
              <w:rPr>
                <w:noProof/>
                <w:webHidden/>
              </w:rPr>
              <w:fldChar w:fldCharType="begin"/>
            </w:r>
            <w:r w:rsidR="001818BA">
              <w:rPr>
                <w:noProof/>
                <w:webHidden/>
              </w:rPr>
              <w:instrText xml:space="preserve"> PAGEREF _Toc83383655 \h </w:instrText>
            </w:r>
            <w:r w:rsidR="001818BA">
              <w:rPr>
                <w:noProof/>
                <w:webHidden/>
              </w:rPr>
            </w:r>
            <w:r w:rsidR="001818BA">
              <w:rPr>
                <w:noProof/>
                <w:webHidden/>
              </w:rPr>
              <w:fldChar w:fldCharType="separate"/>
            </w:r>
            <w:r w:rsidR="00144A3F">
              <w:rPr>
                <w:noProof/>
                <w:webHidden/>
              </w:rPr>
              <w:t>17</w:t>
            </w:r>
            <w:r w:rsidR="001818BA">
              <w:rPr>
                <w:noProof/>
                <w:webHidden/>
              </w:rPr>
              <w:fldChar w:fldCharType="end"/>
            </w:r>
          </w:hyperlink>
        </w:p>
        <w:p w14:paraId="6CDC7E7F" w14:textId="400900D5" w:rsidR="001818BA" w:rsidRDefault="00255935">
          <w:pPr>
            <w:pStyle w:val="TOC3"/>
            <w:tabs>
              <w:tab w:val="right" w:leader="dot" w:pos="9350"/>
            </w:tabs>
            <w:rPr>
              <w:rFonts w:asciiTheme="minorHAnsi" w:eastAsiaTheme="minorEastAsia" w:hAnsiTheme="minorHAnsi"/>
              <w:noProof/>
              <w:sz w:val="22"/>
            </w:rPr>
          </w:pPr>
          <w:hyperlink w:anchor="_Toc83383656" w:history="1">
            <w:r w:rsidR="001818BA" w:rsidRPr="00485F2E">
              <w:rPr>
                <w:rStyle w:val="Hyperlink"/>
                <w:noProof/>
              </w:rPr>
              <w:t>Recommendation:</w:t>
            </w:r>
            <w:r w:rsidR="001818BA">
              <w:rPr>
                <w:noProof/>
                <w:webHidden/>
              </w:rPr>
              <w:tab/>
            </w:r>
            <w:r w:rsidR="001818BA">
              <w:rPr>
                <w:noProof/>
                <w:webHidden/>
              </w:rPr>
              <w:fldChar w:fldCharType="begin"/>
            </w:r>
            <w:r w:rsidR="001818BA">
              <w:rPr>
                <w:noProof/>
                <w:webHidden/>
              </w:rPr>
              <w:instrText xml:space="preserve"> PAGEREF _Toc83383656 \h </w:instrText>
            </w:r>
            <w:r w:rsidR="001818BA">
              <w:rPr>
                <w:noProof/>
                <w:webHidden/>
              </w:rPr>
            </w:r>
            <w:r w:rsidR="001818BA">
              <w:rPr>
                <w:noProof/>
                <w:webHidden/>
              </w:rPr>
              <w:fldChar w:fldCharType="separate"/>
            </w:r>
            <w:r w:rsidR="00144A3F">
              <w:rPr>
                <w:noProof/>
                <w:webHidden/>
              </w:rPr>
              <w:t>17</w:t>
            </w:r>
            <w:r w:rsidR="001818BA">
              <w:rPr>
                <w:noProof/>
                <w:webHidden/>
              </w:rPr>
              <w:fldChar w:fldCharType="end"/>
            </w:r>
          </w:hyperlink>
        </w:p>
        <w:p w14:paraId="61EDC86B" w14:textId="034BF802" w:rsidR="001818BA" w:rsidRDefault="00255935">
          <w:pPr>
            <w:pStyle w:val="TOC3"/>
            <w:tabs>
              <w:tab w:val="right" w:leader="dot" w:pos="9350"/>
            </w:tabs>
            <w:rPr>
              <w:rFonts w:asciiTheme="minorHAnsi" w:eastAsiaTheme="minorEastAsia" w:hAnsiTheme="minorHAnsi"/>
              <w:noProof/>
              <w:sz w:val="22"/>
            </w:rPr>
          </w:pPr>
          <w:hyperlink w:anchor="_Toc83383657" w:history="1">
            <w:r w:rsidR="001818BA" w:rsidRPr="00485F2E">
              <w:rPr>
                <w:rStyle w:val="Hyperlink"/>
                <w:rFonts w:eastAsia="Arial"/>
                <w:noProof/>
              </w:rPr>
              <w:t>Criteria Category 1: Arts Education Content/Alignment with Standards</w:t>
            </w:r>
            <w:r w:rsidR="001818BA">
              <w:rPr>
                <w:noProof/>
                <w:webHidden/>
              </w:rPr>
              <w:tab/>
            </w:r>
            <w:r w:rsidR="001818BA">
              <w:rPr>
                <w:noProof/>
                <w:webHidden/>
              </w:rPr>
              <w:fldChar w:fldCharType="begin"/>
            </w:r>
            <w:r w:rsidR="001818BA">
              <w:rPr>
                <w:noProof/>
                <w:webHidden/>
              </w:rPr>
              <w:instrText xml:space="preserve"> PAGEREF _Toc83383657 \h </w:instrText>
            </w:r>
            <w:r w:rsidR="001818BA">
              <w:rPr>
                <w:noProof/>
                <w:webHidden/>
              </w:rPr>
            </w:r>
            <w:r w:rsidR="001818BA">
              <w:rPr>
                <w:noProof/>
                <w:webHidden/>
              </w:rPr>
              <w:fldChar w:fldCharType="separate"/>
            </w:r>
            <w:r w:rsidR="00144A3F">
              <w:rPr>
                <w:noProof/>
                <w:webHidden/>
              </w:rPr>
              <w:t>17</w:t>
            </w:r>
            <w:r w:rsidR="001818BA">
              <w:rPr>
                <w:noProof/>
                <w:webHidden/>
              </w:rPr>
              <w:fldChar w:fldCharType="end"/>
            </w:r>
          </w:hyperlink>
        </w:p>
        <w:p w14:paraId="7A2E9B7E" w14:textId="2F88466F" w:rsidR="001818BA" w:rsidRDefault="00255935">
          <w:pPr>
            <w:pStyle w:val="TOC3"/>
            <w:tabs>
              <w:tab w:val="right" w:leader="dot" w:pos="9350"/>
            </w:tabs>
            <w:rPr>
              <w:rFonts w:asciiTheme="minorHAnsi" w:eastAsiaTheme="minorEastAsia" w:hAnsiTheme="minorHAnsi"/>
              <w:noProof/>
              <w:sz w:val="22"/>
            </w:rPr>
          </w:pPr>
          <w:hyperlink w:anchor="_Toc83383658" w:history="1">
            <w:r w:rsidR="001818BA" w:rsidRPr="00485F2E">
              <w:rPr>
                <w:rStyle w:val="Hyperlink"/>
                <w:rFonts w:eastAsia="Arial"/>
                <w:noProof/>
              </w:rPr>
              <w:t>Criteria Category 2: Program Organization</w:t>
            </w:r>
            <w:r w:rsidR="001818BA">
              <w:rPr>
                <w:noProof/>
                <w:webHidden/>
              </w:rPr>
              <w:tab/>
            </w:r>
            <w:r w:rsidR="001818BA">
              <w:rPr>
                <w:noProof/>
                <w:webHidden/>
              </w:rPr>
              <w:fldChar w:fldCharType="begin"/>
            </w:r>
            <w:r w:rsidR="001818BA">
              <w:rPr>
                <w:noProof/>
                <w:webHidden/>
              </w:rPr>
              <w:instrText xml:space="preserve"> PAGEREF _Toc83383658 \h </w:instrText>
            </w:r>
            <w:r w:rsidR="001818BA">
              <w:rPr>
                <w:noProof/>
                <w:webHidden/>
              </w:rPr>
            </w:r>
            <w:r w:rsidR="001818BA">
              <w:rPr>
                <w:noProof/>
                <w:webHidden/>
              </w:rPr>
              <w:fldChar w:fldCharType="separate"/>
            </w:r>
            <w:r w:rsidR="00144A3F">
              <w:rPr>
                <w:noProof/>
                <w:webHidden/>
              </w:rPr>
              <w:t>17</w:t>
            </w:r>
            <w:r w:rsidR="001818BA">
              <w:rPr>
                <w:noProof/>
                <w:webHidden/>
              </w:rPr>
              <w:fldChar w:fldCharType="end"/>
            </w:r>
          </w:hyperlink>
        </w:p>
        <w:p w14:paraId="69101CD1" w14:textId="45A404B2" w:rsidR="001818BA" w:rsidRDefault="00255935">
          <w:pPr>
            <w:pStyle w:val="TOC3"/>
            <w:tabs>
              <w:tab w:val="right" w:leader="dot" w:pos="9350"/>
            </w:tabs>
            <w:rPr>
              <w:rFonts w:asciiTheme="minorHAnsi" w:eastAsiaTheme="minorEastAsia" w:hAnsiTheme="minorHAnsi"/>
              <w:noProof/>
              <w:sz w:val="22"/>
            </w:rPr>
          </w:pPr>
          <w:hyperlink w:anchor="_Toc83383659" w:history="1">
            <w:r w:rsidR="001818BA" w:rsidRPr="00485F2E">
              <w:rPr>
                <w:rStyle w:val="Hyperlink"/>
                <w:rFonts w:eastAsia="Arial"/>
                <w:noProof/>
              </w:rPr>
              <w:t>Criteria Category 3: Assessment</w:t>
            </w:r>
            <w:r w:rsidR="001818BA">
              <w:rPr>
                <w:noProof/>
                <w:webHidden/>
              </w:rPr>
              <w:tab/>
            </w:r>
            <w:r w:rsidR="001818BA">
              <w:rPr>
                <w:noProof/>
                <w:webHidden/>
              </w:rPr>
              <w:fldChar w:fldCharType="begin"/>
            </w:r>
            <w:r w:rsidR="001818BA">
              <w:rPr>
                <w:noProof/>
                <w:webHidden/>
              </w:rPr>
              <w:instrText xml:space="preserve"> PAGEREF _Toc83383659 \h </w:instrText>
            </w:r>
            <w:r w:rsidR="001818BA">
              <w:rPr>
                <w:noProof/>
                <w:webHidden/>
              </w:rPr>
            </w:r>
            <w:r w:rsidR="001818BA">
              <w:rPr>
                <w:noProof/>
                <w:webHidden/>
              </w:rPr>
              <w:fldChar w:fldCharType="separate"/>
            </w:r>
            <w:r w:rsidR="00144A3F">
              <w:rPr>
                <w:noProof/>
                <w:webHidden/>
              </w:rPr>
              <w:t>17</w:t>
            </w:r>
            <w:r w:rsidR="001818BA">
              <w:rPr>
                <w:noProof/>
                <w:webHidden/>
              </w:rPr>
              <w:fldChar w:fldCharType="end"/>
            </w:r>
          </w:hyperlink>
        </w:p>
        <w:p w14:paraId="2A2E7B6F" w14:textId="19F3826B" w:rsidR="001818BA" w:rsidRDefault="00255935">
          <w:pPr>
            <w:pStyle w:val="TOC3"/>
            <w:tabs>
              <w:tab w:val="right" w:leader="dot" w:pos="9350"/>
            </w:tabs>
            <w:rPr>
              <w:rFonts w:asciiTheme="minorHAnsi" w:eastAsiaTheme="minorEastAsia" w:hAnsiTheme="minorHAnsi"/>
              <w:noProof/>
              <w:sz w:val="22"/>
            </w:rPr>
          </w:pPr>
          <w:hyperlink w:anchor="_Toc83383660" w:history="1">
            <w:r w:rsidR="001818BA" w:rsidRPr="00485F2E">
              <w:rPr>
                <w:rStyle w:val="Hyperlink"/>
                <w:rFonts w:eastAsia="Arial"/>
                <w:noProof/>
              </w:rPr>
              <w:t>Criteria Category 4: Access and Equity</w:t>
            </w:r>
            <w:r w:rsidR="001818BA">
              <w:rPr>
                <w:noProof/>
                <w:webHidden/>
              </w:rPr>
              <w:tab/>
            </w:r>
            <w:r w:rsidR="001818BA">
              <w:rPr>
                <w:noProof/>
                <w:webHidden/>
              </w:rPr>
              <w:fldChar w:fldCharType="begin"/>
            </w:r>
            <w:r w:rsidR="001818BA">
              <w:rPr>
                <w:noProof/>
                <w:webHidden/>
              </w:rPr>
              <w:instrText xml:space="preserve"> PAGEREF _Toc83383660 \h </w:instrText>
            </w:r>
            <w:r w:rsidR="001818BA">
              <w:rPr>
                <w:noProof/>
                <w:webHidden/>
              </w:rPr>
            </w:r>
            <w:r w:rsidR="001818BA">
              <w:rPr>
                <w:noProof/>
                <w:webHidden/>
              </w:rPr>
              <w:fldChar w:fldCharType="separate"/>
            </w:r>
            <w:r w:rsidR="00144A3F">
              <w:rPr>
                <w:noProof/>
                <w:webHidden/>
              </w:rPr>
              <w:t>17</w:t>
            </w:r>
            <w:r w:rsidR="001818BA">
              <w:rPr>
                <w:noProof/>
                <w:webHidden/>
              </w:rPr>
              <w:fldChar w:fldCharType="end"/>
            </w:r>
          </w:hyperlink>
        </w:p>
        <w:p w14:paraId="54420E51" w14:textId="2BC2F6F9" w:rsidR="001818BA" w:rsidRDefault="00255935">
          <w:pPr>
            <w:pStyle w:val="TOC3"/>
            <w:tabs>
              <w:tab w:val="right" w:leader="dot" w:pos="9350"/>
            </w:tabs>
            <w:rPr>
              <w:rFonts w:asciiTheme="minorHAnsi" w:eastAsiaTheme="minorEastAsia" w:hAnsiTheme="minorHAnsi"/>
              <w:noProof/>
              <w:sz w:val="22"/>
            </w:rPr>
          </w:pPr>
          <w:hyperlink w:anchor="_Toc83383661" w:history="1">
            <w:r w:rsidR="001818BA" w:rsidRPr="00485F2E">
              <w:rPr>
                <w:rStyle w:val="Hyperlink"/>
                <w:rFonts w:eastAsia="Arial"/>
                <w:noProof/>
              </w:rPr>
              <w:t>Criteria Category 5: Instructional Planning and Support</w:t>
            </w:r>
            <w:r w:rsidR="001818BA">
              <w:rPr>
                <w:noProof/>
                <w:webHidden/>
              </w:rPr>
              <w:tab/>
            </w:r>
            <w:r w:rsidR="001818BA">
              <w:rPr>
                <w:noProof/>
                <w:webHidden/>
              </w:rPr>
              <w:fldChar w:fldCharType="begin"/>
            </w:r>
            <w:r w:rsidR="001818BA">
              <w:rPr>
                <w:noProof/>
                <w:webHidden/>
              </w:rPr>
              <w:instrText xml:space="preserve"> PAGEREF _Toc83383661 \h </w:instrText>
            </w:r>
            <w:r w:rsidR="001818BA">
              <w:rPr>
                <w:noProof/>
                <w:webHidden/>
              </w:rPr>
            </w:r>
            <w:r w:rsidR="001818BA">
              <w:rPr>
                <w:noProof/>
                <w:webHidden/>
              </w:rPr>
              <w:fldChar w:fldCharType="separate"/>
            </w:r>
            <w:r w:rsidR="00144A3F">
              <w:rPr>
                <w:noProof/>
                <w:webHidden/>
              </w:rPr>
              <w:t>17</w:t>
            </w:r>
            <w:r w:rsidR="001818BA">
              <w:rPr>
                <w:noProof/>
                <w:webHidden/>
              </w:rPr>
              <w:fldChar w:fldCharType="end"/>
            </w:r>
          </w:hyperlink>
        </w:p>
        <w:p w14:paraId="052C0DB9" w14:textId="182CDD81" w:rsidR="001818BA" w:rsidRDefault="00255935">
          <w:pPr>
            <w:pStyle w:val="TOC3"/>
            <w:tabs>
              <w:tab w:val="right" w:leader="dot" w:pos="9350"/>
            </w:tabs>
            <w:rPr>
              <w:rFonts w:asciiTheme="minorHAnsi" w:eastAsiaTheme="minorEastAsia" w:hAnsiTheme="minorHAnsi"/>
              <w:noProof/>
              <w:sz w:val="22"/>
            </w:rPr>
          </w:pPr>
          <w:hyperlink w:anchor="_Toc83383662" w:history="1">
            <w:r w:rsidR="001818BA" w:rsidRPr="00485F2E">
              <w:rPr>
                <w:rStyle w:val="Hyperlink"/>
                <w:noProof/>
              </w:rPr>
              <w:t xml:space="preserve">The Art of Education, </w:t>
            </w:r>
            <w:r w:rsidR="001818BA" w:rsidRPr="00485F2E">
              <w:rPr>
                <w:rStyle w:val="Hyperlink"/>
                <w:i/>
                <w:noProof/>
              </w:rPr>
              <w:t>FLEX Curriculum</w:t>
            </w:r>
            <w:r w:rsidR="001818BA" w:rsidRPr="00485F2E">
              <w:rPr>
                <w:rStyle w:val="Hyperlink"/>
                <w:noProof/>
              </w:rPr>
              <w:t>, K–8</w:t>
            </w:r>
            <w:r w:rsidR="001818BA">
              <w:rPr>
                <w:noProof/>
                <w:webHidden/>
              </w:rPr>
              <w:tab/>
            </w:r>
            <w:r w:rsidR="001818BA">
              <w:rPr>
                <w:noProof/>
                <w:webHidden/>
              </w:rPr>
              <w:fldChar w:fldCharType="begin"/>
            </w:r>
            <w:r w:rsidR="001818BA">
              <w:rPr>
                <w:noProof/>
                <w:webHidden/>
              </w:rPr>
              <w:instrText xml:space="preserve"> PAGEREF _Toc83383662 \h </w:instrText>
            </w:r>
            <w:r w:rsidR="001818BA">
              <w:rPr>
                <w:noProof/>
                <w:webHidden/>
              </w:rPr>
            </w:r>
            <w:r w:rsidR="001818BA">
              <w:rPr>
                <w:noProof/>
                <w:webHidden/>
              </w:rPr>
              <w:fldChar w:fldCharType="separate"/>
            </w:r>
            <w:r w:rsidR="00144A3F">
              <w:rPr>
                <w:noProof/>
                <w:webHidden/>
              </w:rPr>
              <w:t>17</w:t>
            </w:r>
            <w:r w:rsidR="001818BA">
              <w:rPr>
                <w:noProof/>
                <w:webHidden/>
              </w:rPr>
              <w:fldChar w:fldCharType="end"/>
            </w:r>
          </w:hyperlink>
        </w:p>
        <w:p w14:paraId="061732F3" w14:textId="526A9CFC" w:rsidR="001818BA" w:rsidRDefault="00255935">
          <w:pPr>
            <w:pStyle w:val="TOC3"/>
            <w:tabs>
              <w:tab w:val="right" w:leader="dot" w:pos="9350"/>
            </w:tabs>
            <w:rPr>
              <w:rFonts w:asciiTheme="minorHAnsi" w:eastAsiaTheme="minorEastAsia" w:hAnsiTheme="minorHAnsi"/>
              <w:noProof/>
              <w:sz w:val="22"/>
            </w:rPr>
          </w:pPr>
          <w:hyperlink w:anchor="_Toc83383663" w:history="1">
            <w:r w:rsidR="001818BA" w:rsidRPr="00485F2E">
              <w:rPr>
                <w:rStyle w:val="Hyperlink"/>
                <w:noProof/>
              </w:rPr>
              <w:t>Program Summary:</w:t>
            </w:r>
            <w:r w:rsidR="001818BA">
              <w:rPr>
                <w:noProof/>
                <w:webHidden/>
              </w:rPr>
              <w:tab/>
            </w:r>
            <w:r w:rsidR="001818BA">
              <w:rPr>
                <w:noProof/>
                <w:webHidden/>
              </w:rPr>
              <w:fldChar w:fldCharType="begin"/>
            </w:r>
            <w:r w:rsidR="001818BA">
              <w:rPr>
                <w:noProof/>
                <w:webHidden/>
              </w:rPr>
              <w:instrText xml:space="preserve"> PAGEREF _Toc83383663 \h </w:instrText>
            </w:r>
            <w:r w:rsidR="001818BA">
              <w:rPr>
                <w:noProof/>
                <w:webHidden/>
              </w:rPr>
            </w:r>
            <w:r w:rsidR="001818BA">
              <w:rPr>
                <w:noProof/>
                <w:webHidden/>
              </w:rPr>
              <w:fldChar w:fldCharType="separate"/>
            </w:r>
            <w:r w:rsidR="00144A3F">
              <w:rPr>
                <w:noProof/>
                <w:webHidden/>
              </w:rPr>
              <w:t>18</w:t>
            </w:r>
            <w:r w:rsidR="001818BA">
              <w:rPr>
                <w:noProof/>
                <w:webHidden/>
              </w:rPr>
              <w:fldChar w:fldCharType="end"/>
            </w:r>
          </w:hyperlink>
        </w:p>
        <w:p w14:paraId="430A455B" w14:textId="4C4E348E" w:rsidR="001818BA" w:rsidRDefault="00255935">
          <w:pPr>
            <w:pStyle w:val="TOC3"/>
            <w:tabs>
              <w:tab w:val="right" w:leader="dot" w:pos="9350"/>
            </w:tabs>
            <w:rPr>
              <w:rFonts w:asciiTheme="minorHAnsi" w:eastAsiaTheme="minorEastAsia" w:hAnsiTheme="minorHAnsi"/>
              <w:noProof/>
              <w:sz w:val="22"/>
            </w:rPr>
          </w:pPr>
          <w:hyperlink w:anchor="_Toc83383664" w:history="1">
            <w:r w:rsidR="001818BA" w:rsidRPr="00485F2E">
              <w:rPr>
                <w:rStyle w:val="Hyperlink"/>
                <w:noProof/>
              </w:rPr>
              <w:t>Recommendation:</w:t>
            </w:r>
            <w:r w:rsidR="001818BA">
              <w:rPr>
                <w:noProof/>
                <w:webHidden/>
              </w:rPr>
              <w:tab/>
            </w:r>
            <w:r w:rsidR="001818BA">
              <w:rPr>
                <w:noProof/>
                <w:webHidden/>
              </w:rPr>
              <w:fldChar w:fldCharType="begin"/>
            </w:r>
            <w:r w:rsidR="001818BA">
              <w:rPr>
                <w:noProof/>
                <w:webHidden/>
              </w:rPr>
              <w:instrText xml:space="preserve"> PAGEREF _Toc83383664 \h </w:instrText>
            </w:r>
            <w:r w:rsidR="001818BA">
              <w:rPr>
                <w:noProof/>
                <w:webHidden/>
              </w:rPr>
            </w:r>
            <w:r w:rsidR="001818BA">
              <w:rPr>
                <w:noProof/>
                <w:webHidden/>
              </w:rPr>
              <w:fldChar w:fldCharType="separate"/>
            </w:r>
            <w:r w:rsidR="00144A3F">
              <w:rPr>
                <w:noProof/>
                <w:webHidden/>
              </w:rPr>
              <w:t>18</w:t>
            </w:r>
            <w:r w:rsidR="001818BA">
              <w:rPr>
                <w:noProof/>
                <w:webHidden/>
              </w:rPr>
              <w:fldChar w:fldCharType="end"/>
            </w:r>
          </w:hyperlink>
        </w:p>
        <w:p w14:paraId="7C138CEC" w14:textId="75428D2C" w:rsidR="001818BA" w:rsidRDefault="00255935">
          <w:pPr>
            <w:pStyle w:val="TOC3"/>
            <w:tabs>
              <w:tab w:val="right" w:leader="dot" w:pos="9350"/>
            </w:tabs>
            <w:rPr>
              <w:rFonts w:asciiTheme="minorHAnsi" w:eastAsiaTheme="minorEastAsia" w:hAnsiTheme="minorHAnsi"/>
              <w:noProof/>
              <w:sz w:val="22"/>
            </w:rPr>
          </w:pPr>
          <w:hyperlink w:anchor="_Toc83383665" w:history="1">
            <w:r w:rsidR="001818BA" w:rsidRPr="00485F2E">
              <w:rPr>
                <w:rStyle w:val="Hyperlink"/>
                <w:rFonts w:eastAsia="Arial"/>
                <w:noProof/>
              </w:rPr>
              <w:t>Criteria Category 1: Arts Education Content/Alignment with Standards</w:t>
            </w:r>
            <w:r w:rsidR="001818BA">
              <w:rPr>
                <w:noProof/>
                <w:webHidden/>
              </w:rPr>
              <w:tab/>
            </w:r>
            <w:r w:rsidR="001818BA">
              <w:rPr>
                <w:noProof/>
                <w:webHidden/>
              </w:rPr>
              <w:fldChar w:fldCharType="begin"/>
            </w:r>
            <w:r w:rsidR="001818BA">
              <w:rPr>
                <w:noProof/>
                <w:webHidden/>
              </w:rPr>
              <w:instrText xml:space="preserve"> PAGEREF _Toc83383665 \h </w:instrText>
            </w:r>
            <w:r w:rsidR="001818BA">
              <w:rPr>
                <w:noProof/>
                <w:webHidden/>
              </w:rPr>
            </w:r>
            <w:r w:rsidR="001818BA">
              <w:rPr>
                <w:noProof/>
                <w:webHidden/>
              </w:rPr>
              <w:fldChar w:fldCharType="separate"/>
            </w:r>
            <w:r w:rsidR="00144A3F">
              <w:rPr>
                <w:noProof/>
                <w:webHidden/>
              </w:rPr>
              <w:t>18</w:t>
            </w:r>
            <w:r w:rsidR="001818BA">
              <w:rPr>
                <w:noProof/>
                <w:webHidden/>
              </w:rPr>
              <w:fldChar w:fldCharType="end"/>
            </w:r>
          </w:hyperlink>
        </w:p>
        <w:p w14:paraId="151223E9" w14:textId="40A26F4B" w:rsidR="001818BA" w:rsidRDefault="00255935">
          <w:pPr>
            <w:pStyle w:val="TOC3"/>
            <w:tabs>
              <w:tab w:val="right" w:leader="dot" w:pos="9350"/>
            </w:tabs>
            <w:rPr>
              <w:rFonts w:asciiTheme="minorHAnsi" w:eastAsiaTheme="minorEastAsia" w:hAnsiTheme="minorHAnsi"/>
              <w:noProof/>
              <w:sz w:val="22"/>
            </w:rPr>
          </w:pPr>
          <w:hyperlink w:anchor="_Toc83383666" w:history="1">
            <w:r w:rsidR="001818BA" w:rsidRPr="00485F2E">
              <w:rPr>
                <w:rStyle w:val="Hyperlink"/>
                <w:rFonts w:eastAsia="Arial"/>
                <w:noProof/>
              </w:rPr>
              <w:t>Criteria Category 2: Program Organization</w:t>
            </w:r>
            <w:r w:rsidR="001818BA">
              <w:rPr>
                <w:noProof/>
                <w:webHidden/>
              </w:rPr>
              <w:tab/>
            </w:r>
            <w:r w:rsidR="001818BA">
              <w:rPr>
                <w:noProof/>
                <w:webHidden/>
              </w:rPr>
              <w:fldChar w:fldCharType="begin"/>
            </w:r>
            <w:r w:rsidR="001818BA">
              <w:rPr>
                <w:noProof/>
                <w:webHidden/>
              </w:rPr>
              <w:instrText xml:space="preserve"> PAGEREF _Toc83383666 \h </w:instrText>
            </w:r>
            <w:r w:rsidR="001818BA">
              <w:rPr>
                <w:noProof/>
                <w:webHidden/>
              </w:rPr>
            </w:r>
            <w:r w:rsidR="001818BA">
              <w:rPr>
                <w:noProof/>
                <w:webHidden/>
              </w:rPr>
              <w:fldChar w:fldCharType="separate"/>
            </w:r>
            <w:r w:rsidR="00144A3F">
              <w:rPr>
                <w:noProof/>
                <w:webHidden/>
              </w:rPr>
              <w:t>18</w:t>
            </w:r>
            <w:r w:rsidR="001818BA">
              <w:rPr>
                <w:noProof/>
                <w:webHidden/>
              </w:rPr>
              <w:fldChar w:fldCharType="end"/>
            </w:r>
          </w:hyperlink>
        </w:p>
        <w:p w14:paraId="73F863F4" w14:textId="7D8DFC7F" w:rsidR="001818BA" w:rsidRDefault="00255935">
          <w:pPr>
            <w:pStyle w:val="TOC3"/>
            <w:tabs>
              <w:tab w:val="right" w:leader="dot" w:pos="9350"/>
            </w:tabs>
            <w:rPr>
              <w:rFonts w:asciiTheme="minorHAnsi" w:eastAsiaTheme="minorEastAsia" w:hAnsiTheme="minorHAnsi"/>
              <w:noProof/>
              <w:sz w:val="22"/>
            </w:rPr>
          </w:pPr>
          <w:hyperlink w:anchor="_Toc83383667" w:history="1">
            <w:r w:rsidR="001818BA" w:rsidRPr="00485F2E">
              <w:rPr>
                <w:rStyle w:val="Hyperlink"/>
                <w:rFonts w:eastAsia="Arial"/>
                <w:noProof/>
              </w:rPr>
              <w:t>Criteria Category 3: Assessment</w:t>
            </w:r>
            <w:r w:rsidR="001818BA">
              <w:rPr>
                <w:noProof/>
                <w:webHidden/>
              </w:rPr>
              <w:tab/>
            </w:r>
            <w:r w:rsidR="001818BA">
              <w:rPr>
                <w:noProof/>
                <w:webHidden/>
              </w:rPr>
              <w:fldChar w:fldCharType="begin"/>
            </w:r>
            <w:r w:rsidR="001818BA">
              <w:rPr>
                <w:noProof/>
                <w:webHidden/>
              </w:rPr>
              <w:instrText xml:space="preserve"> PAGEREF _Toc83383667 \h </w:instrText>
            </w:r>
            <w:r w:rsidR="001818BA">
              <w:rPr>
                <w:noProof/>
                <w:webHidden/>
              </w:rPr>
            </w:r>
            <w:r w:rsidR="001818BA">
              <w:rPr>
                <w:noProof/>
                <w:webHidden/>
              </w:rPr>
              <w:fldChar w:fldCharType="separate"/>
            </w:r>
            <w:r w:rsidR="00144A3F">
              <w:rPr>
                <w:noProof/>
                <w:webHidden/>
              </w:rPr>
              <w:t>18</w:t>
            </w:r>
            <w:r w:rsidR="001818BA">
              <w:rPr>
                <w:noProof/>
                <w:webHidden/>
              </w:rPr>
              <w:fldChar w:fldCharType="end"/>
            </w:r>
          </w:hyperlink>
        </w:p>
        <w:p w14:paraId="1B1F7E54" w14:textId="5EBBD296" w:rsidR="001818BA" w:rsidRDefault="00255935">
          <w:pPr>
            <w:pStyle w:val="TOC3"/>
            <w:tabs>
              <w:tab w:val="right" w:leader="dot" w:pos="9350"/>
            </w:tabs>
            <w:rPr>
              <w:rFonts w:asciiTheme="minorHAnsi" w:eastAsiaTheme="minorEastAsia" w:hAnsiTheme="minorHAnsi"/>
              <w:noProof/>
              <w:sz w:val="22"/>
            </w:rPr>
          </w:pPr>
          <w:hyperlink w:anchor="_Toc83383668" w:history="1">
            <w:r w:rsidR="001818BA" w:rsidRPr="00485F2E">
              <w:rPr>
                <w:rStyle w:val="Hyperlink"/>
                <w:rFonts w:eastAsia="Arial"/>
                <w:noProof/>
              </w:rPr>
              <w:t>Criteria Category 4: Access and Equity</w:t>
            </w:r>
            <w:r w:rsidR="001818BA">
              <w:rPr>
                <w:noProof/>
                <w:webHidden/>
              </w:rPr>
              <w:tab/>
            </w:r>
            <w:r w:rsidR="001818BA">
              <w:rPr>
                <w:noProof/>
                <w:webHidden/>
              </w:rPr>
              <w:fldChar w:fldCharType="begin"/>
            </w:r>
            <w:r w:rsidR="001818BA">
              <w:rPr>
                <w:noProof/>
                <w:webHidden/>
              </w:rPr>
              <w:instrText xml:space="preserve"> PAGEREF _Toc83383668 \h </w:instrText>
            </w:r>
            <w:r w:rsidR="001818BA">
              <w:rPr>
                <w:noProof/>
                <w:webHidden/>
              </w:rPr>
            </w:r>
            <w:r w:rsidR="001818BA">
              <w:rPr>
                <w:noProof/>
                <w:webHidden/>
              </w:rPr>
              <w:fldChar w:fldCharType="separate"/>
            </w:r>
            <w:r w:rsidR="00144A3F">
              <w:rPr>
                <w:noProof/>
                <w:webHidden/>
              </w:rPr>
              <w:t>18</w:t>
            </w:r>
            <w:r w:rsidR="001818BA">
              <w:rPr>
                <w:noProof/>
                <w:webHidden/>
              </w:rPr>
              <w:fldChar w:fldCharType="end"/>
            </w:r>
          </w:hyperlink>
        </w:p>
        <w:p w14:paraId="223E2B91" w14:textId="67A576F7" w:rsidR="001818BA" w:rsidRDefault="00255935">
          <w:pPr>
            <w:pStyle w:val="TOC3"/>
            <w:tabs>
              <w:tab w:val="right" w:leader="dot" w:pos="9350"/>
            </w:tabs>
            <w:rPr>
              <w:rFonts w:asciiTheme="minorHAnsi" w:eastAsiaTheme="minorEastAsia" w:hAnsiTheme="minorHAnsi"/>
              <w:noProof/>
              <w:sz w:val="22"/>
            </w:rPr>
          </w:pPr>
          <w:hyperlink w:anchor="_Toc83383669" w:history="1">
            <w:r w:rsidR="001818BA" w:rsidRPr="00485F2E">
              <w:rPr>
                <w:rStyle w:val="Hyperlink"/>
                <w:rFonts w:eastAsia="Arial"/>
                <w:noProof/>
              </w:rPr>
              <w:t>Criteria Category 5: Instructional Planning and Support</w:t>
            </w:r>
            <w:r w:rsidR="001818BA">
              <w:rPr>
                <w:noProof/>
                <w:webHidden/>
              </w:rPr>
              <w:tab/>
            </w:r>
            <w:r w:rsidR="001818BA">
              <w:rPr>
                <w:noProof/>
                <w:webHidden/>
              </w:rPr>
              <w:fldChar w:fldCharType="begin"/>
            </w:r>
            <w:r w:rsidR="001818BA">
              <w:rPr>
                <w:noProof/>
                <w:webHidden/>
              </w:rPr>
              <w:instrText xml:space="preserve"> PAGEREF _Toc83383669 \h </w:instrText>
            </w:r>
            <w:r w:rsidR="001818BA">
              <w:rPr>
                <w:noProof/>
                <w:webHidden/>
              </w:rPr>
            </w:r>
            <w:r w:rsidR="001818BA">
              <w:rPr>
                <w:noProof/>
                <w:webHidden/>
              </w:rPr>
              <w:fldChar w:fldCharType="separate"/>
            </w:r>
            <w:r w:rsidR="00144A3F">
              <w:rPr>
                <w:noProof/>
                <w:webHidden/>
              </w:rPr>
              <w:t>18</w:t>
            </w:r>
            <w:r w:rsidR="001818BA">
              <w:rPr>
                <w:noProof/>
                <w:webHidden/>
              </w:rPr>
              <w:fldChar w:fldCharType="end"/>
            </w:r>
          </w:hyperlink>
        </w:p>
        <w:p w14:paraId="461A255A" w14:textId="6B3C9316" w:rsidR="001818BA" w:rsidRDefault="00255935">
          <w:pPr>
            <w:pStyle w:val="TOC3"/>
            <w:tabs>
              <w:tab w:val="right" w:leader="dot" w:pos="9350"/>
            </w:tabs>
            <w:rPr>
              <w:rFonts w:asciiTheme="minorHAnsi" w:eastAsiaTheme="minorEastAsia" w:hAnsiTheme="minorHAnsi"/>
              <w:noProof/>
              <w:sz w:val="22"/>
            </w:rPr>
          </w:pPr>
          <w:hyperlink w:anchor="_Toc83383670" w:history="1">
            <w:r w:rsidR="001818BA" w:rsidRPr="00485F2E">
              <w:rPr>
                <w:rStyle w:val="Hyperlink"/>
                <w:rFonts w:eastAsia="Arial"/>
                <w:noProof/>
              </w:rPr>
              <w:t xml:space="preserve">Davis Publications, Inc. </w:t>
            </w:r>
            <w:r w:rsidR="001818BA" w:rsidRPr="00485F2E">
              <w:rPr>
                <w:rStyle w:val="Hyperlink"/>
                <w:rFonts w:eastAsia="Arial"/>
                <w:i/>
                <w:noProof/>
              </w:rPr>
              <w:t>Explorations in Art, 2nd Edition</w:t>
            </w:r>
            <w:r w:rsidR="001818BA" w:rsidRPr="00485F2E">
              <w:rPr>
                <w:rStyle w:val="Hyperlink"/>
                <w:rFonts w:eastAsia="Arial"/>
                <w:noProof/>
              </w:rPr>
              <w:t>,</w:t>
            </w:r>
            <w:r w:rsidR="001818BA" w:rsidRPr="00485F2E">
              <w:rPr>
                <w:rStyle w:val="Hyperlink"/>
                <w:rFonts w:eastAsia="Arial"/>
                <w:i/>
                <w:noProof/>
              </w:rPr>
              <w:t xml:space="preserve"> </w:t>
            </w:r>
            <w:r w:rsidR="001818BA" w:rsidRPr="00485F2E">
              <w:rPr>
                <w:rStyle w:val="Hyperlink"/>
                <w:rFonts w:eastAsia="Arial"/>
                <w:noProof/>
              </w:rPr>
              <w:t>Grades 1–6</w:t>
            </w:r>
            <w:r w:rsidR="001818BA">
              <w:rPr>
                <w:noProof/>
                <w:webHidden/>
              </w:rPr>
              <w:tab/>
            </w:r>
            <w:r w:rsidR="001818BA">
              <w:rPr>
                <w:noProof/>
                <w:webHidden/>
              </w:rPr>
              <w:fldChar w:fldCharType="begin"/>
            </w:r>
            <w:r w:rsidR="001818BA">
              <w:rPr>
                <w:noProof/>
                <w:webHidden/>
              </w:rPr>
              <w:instrText xml:space="preserve"> PAGEREF _Toc83383670 \h </w:instrText>
            </w:r>
            <w:r w:rsidR="001818BA">
              <w:rPr>
                <w:noProof/>
                <w:webHidden/>
              </w:rPr>
            </w:r>
            <w:r w:rsidR="001818BA">
              <w:rPr>
                <w:noProof/>
                <w:webHidden/>
              </w:rPr>
              <w:fldChar w:fldCharType="separate"/>
            </w:r>
            <w:r w:rsidR="00144A3F">
              <w:rPr>
                <w:noProof/>
                <w:webHidden/>
              </w:rPr>
              <w:t>19</w:t>
            </w:r>
            <w:r w:rsidR="001818BA">
              <w:rPr>
                <w:noProof/>
                <w:webHidden/>
              </w:rPr>
              <w:fldChar w:fldCharType="end"/>
            </w:r>
          </w:hyperlink>
        </w:p>
        <w:p w14:paraId="7417D911" w14:textId="74593EA3" w:rsidR="001818BA" w:rsidRDefault="00255935">
          <w:pPr>
            <w:pStyle w:val="TOC3"/>
            <w:tabs>
              <w:tab w:val="right" w:leader="dot" w:pos="9350"/>
            </w:tabs>
            <w:rPr>
              <w:rFonts w:asciiTheme="minorHAnsi" w:eastAsiaTheme="minorEastAsia" w:hAnsiTheme="minorHAnsi"/>
              <w:noProof/>
              <w:sz w:val="22"/>
            </w:rPr>
          </w:pPr>
          <w:hyperlink w:anchor="_Toc83383671" w:history="1">
            <w:r w:rsidR="001818BA" w:rsidRPr="00485F2E">
              <w:rPr>
                <w:rStyle w:val="Hyperlink"/>
                <w:noProof/>
              </w:rPr>
              <w:t>Program Summary:</w:t>
            </w:r>
            <w:r w:rsidR="001818BA">
              <w:rPr>
                <w:noProof/>
                <w:webHidden/>
              </w:rPr>
              <w:tab/>
            </w:r>
            <w:r w:rsidR="001818BA">
              <w:rPr>
                <w:noProof/>
                <w:webHidden/>
              </w:rPr>
              <w:fldChar w:fldCharType="begin"/>
            </w:r>
            <w:r w:rsidR="001818BA">
              <w:rPr>
                <w:noProof/>
                <w:webHidden/>
              </w:rPr>
              <w:instrText xml:space="preserve"> PAGEREF _Toc83383671 \h </w:instrText>
            </w:r>
            <w:r w:rsidR="001818BA">
              <w:rPr>
                <w:noProof/>
                <w:webHidden/>
              </w:rPr>
            </w:r>
            <w:r w:rsidR="001818BA">
              <w:rPr>
                <w:noProof/>
                <w:webHidden/>
              </w:rPr>
              <w:fldChar w:fldCharType="separate"/>
            </w:r>
            <w:r w:rsidR="00144A3F">
              <w:rPr>
                <w:noProof/>
                <w:webHidden/>
              </w:rPr>
              <w:t>19</w:t>
            </w:r>
            <w:r w:rsidR="001818BA">
              <w:rPr>
                <w:noProof/>
                <w:webHidden/>
              </w:rPr>
              <w:fldChar w:fldCharType="end"/>
            </w:r>
          </w:hyperlink>
        </w:p>
        <w:p w14:paraId="51EF462E" w14:textId="1006A203" w:rsidR="001818BA" w:rsidRDefault="00255935">
          <w:pPr>
            <w:pStyle w:val="TOC3"/>
            <w:tabs>
              <w:tab w:val="right" w:leader="dot" w:pos="9350"/>
            </w:tabs>
            <w:rPr>
              <w:rFonts w:asciiTheme="minorHAnsi" w:eastAsiaTheme="minorEastAsia" w:hAnsiTheme="minorHAnsi"/>
              <w:noProof/>
              <w:sz w:val="22"/>
            </w:rPr>
          </w:pPr>
          <w:hyperlink w:anchor="_Toc83383672" w:history="1">
            <w:r w:rsidR="001818BA" w:rsidRPr="00485F2E">
              <w:rPr>
                <w:rStyle w:val="Hyperlink"/>
                <w:noProof/>
              </w:rPr>
              <w:t>Recommendation:</w:t>
            </w:r>
            <w:r w:rsidR="001818BA">
              <w:rPr>
                <w:noProof/>
                <w:webHidden/>
              </w:rPr>
              <w:tab/>
            </w:r>
            <w:r w:rsidR="001818BA">
              <w:rPr>
                <w:noProof/>
                <w:webHidden/>
              </w:rPr>
              <w:fldChar w:fldCharType="begin"/>
            </w:r>
            <w:r w:rsidR="001818BA">
              <w:rPr>
                <w:noProof/>
                <w:webHidden/>
              </w:rPr>
              <w:instrText xml:space="preserve"> PAGEREF _Toc83383672 \h </w:instrText>
            </w:r>
            <w:r w:rsidR="001818BA">
              <w:rPr>
                <w:noProof/>
                <w:webHidden/>
              </w:rPr>
            </w:r>
            <w:r w:rsidR="001818BA">
              <w:rPr>
                <w:noProof/>
                <w:webHidden/>
              </w:rPr>
              <w:fldChar w:fldCharType="separate"/>
            </w:r>
            <w:r w:rsidR="00144A3F">
              <w:rPr>
                <w:noProof/>
                <w:webHidden/>
              </w:rPr>
              <w:t>19</w:t>
            </w:r>
            <w:r w:rsidR="001818BA">
              <w:rPr>
                <w:noProof/>
                <w:webHidden/>
              </w:rPr>
              <w:fldChar w:fldCharType="end"/>
            </w:r>
          </w:hyperlink>
        </w:p>
        <w:p w14:paraId="636426DB" w14:textId="40C3A2F3" w:rsidR="001818BA" w:rsidRDefault="00255935">
          <w:pPr>
            <w:pStyle w:val="TOC3"/>
            <w:tabs>
              <w:tab w:val="right" w:leader="dot" w:pos="9350"/>
            </w:tabs>
            <w:rPr>
              <w:rFonts w:asciiTheme="minorHAnsi" w:eastAsiaTheme="minorEastAsia" w:hAnsiTheme="minorHAnsi"/>
              <w:noProof/>
              <w:sz w:val="22"/>
            </w:rPr>
          </w:pPr>
          <w:hyperlink w:anchor="_Toc83383673" w:history="1">
            <w:r w:rsidR="001818BA" w:rsidRPr="00485F2E">
              <w:rPr>
                <w:rStyle w:val="Hyperlink"/>
                <w:rFonts w:eastAsia="Arial"/>
                <w:noProof/>
              </w:rPr>
              <w:t>Criteria Category 1: Arts Education Content/Alignment with Standards</w:t>
            </w:r>
            <w:r w:rsidR="001818BA">
              <w:rPr>
                <w:noProof/>
                <w:webHidden/>
              </w:rPr>
              <w:tab/>
            </w:r>
            <w:r w:rsidR="001818BA">
              <w:rPr>
                <w:noProof/>
                <w:webHidden/>
              </w:rPr>
              <w:fldChar w:fldCharType="begin"/>
            </w:r>
            <w:r w:rsidR="001818BA">
              <w:rPr>
                <w:noProof/>
                <w:webHidden/>
              </w:rPr>
              <w:instrText xml:space="preserve"> PAGEREF _Toc83383673 \h </w:instrText>
            </w:r>
            <w:r w:rsidR="001818BA">
              <w:rPr>
                <w:noProof/>
                <w:webHidden/>
              </w:rPr>
            </w:r>
            <w:r w:rsidR="001818BA">
              <w:rPr>
                <w:noProof/>
                <w:webHidden/>
              </w:rPr>
              <w:fldChar w:fldCharType="separate"/>
            </w:r>
            <w:r w:rsidR="00144A3F">
              <w:rPr>
                <w:noProof/>
                <w:webHidden/>
              </w:rPr>
              <w:t>19</w:t>
            </w:r>
            <w:r w:rsidR="001818BA">
              <w:rPr>
                <w:noProof/>
                <w:webHidden/>
              </w:rPr>
              <w:fldChar w:fldCharType="end"/>
            </w:r>
          </w:hyperlink>
        </w:p>
        <w:p w14:paraId="143378BA" w14:textId="72949F77" w:rsidR="001818BA" w:rsidRDefault="00255935">
          <w:pPr>
            <w:pStyle w:val="TOC3"/>
            <w:tabs>
              <w:tab w:val="right" w:leader="dot" w:pos="9350"/>
            </w:tabs>
            <w:rPr>
              <w:rFonts w:asciiTheme="minorHAnsi" w:eastAsiaTheme="minorEastAsia" w:hAnsiTheme="minorHAnsi"/>
              <w:noProof/>
              <w:sz w:val="22"/>
            </w:rPr>
          </w:pPr>
          <w:hyperlink w:anchor="_Toc83383674" w:history="1">
            <w:r w:rsidR="001818BA" w:rsidRPr="00485F2E">
              <w:rPr>
                <w:rStyle w:val="Hyperlink"/>
                <w:rFonts w:eastAsia="Arial"/>
                <w:noProof/>
              </w:rPr>
              <w:t>Criteria Category 2: Program Organization</w:t>
            </w:r>
            <w:r w:rsidR="001818BA">
              <w:rPr>
                <w:noProof/>
                <w:webHidden/>
              </w:rPr>
              <w:tab/>
            </w:r>
            <w:r w:rsidR="001818BA">
              <w:rPr>
                <w:noProof/>
                <w:webHidden/>
              </w:rPr>
              <w:fldChar w:fldCharType="begin"/>
            </w:r>
            <w:r w:rsidR="001818BA">
              <w:rPr>
                <w:noProof/>
                <w:webHidden/>
              </w:rPr>
              <w:instrText xml:space="preserve"> PAGEREF _Toc83383674 \h </w:instrText>
            </w:r>
            <w:r w:rsidR="001818BA">
              <w:rPr>
                <w:noProof/>
                <w:webHidden/>
              </w:rPr>
            </w:r>
            <w:r w:rsidR="001818BA">
              <w:rPr>
                <w:noProof/>
                <w:webHidden/>
              </w:rPr>
              <w:fldChar w:fldCharType="separate"/>
            </w:r>
            <w:r w:rsidR="00144A3F">
              <w:rPr>
                <w:noProof/>
                <w:webHidden/>
              </w:rPr>
              <w:t>19</w:t>
            </w:r>
            <w:r w:rsidR="001818BA">
              <w:rPr>
                <w:noProof/>
                <w:webHidden/>
              </w:rPr>
              <w:fldChar w:fldCharType="end"/>
            </w:r>
          </w:hyperlink>
        </w:p>
        <w:p w14:paraId="15AB30E5" w14:textId="4FA5E513" w:rsidR="001818BA" w:rsidRDefault="00255935">
          <w:pPr>
            <w:pStyle w:val="TOC3"/>
            <w:tabs>
              <w:tab w:val="right" w:leader="dot" w:pos="9350"/>
            </w:tabs>
            <w:rPr>
              <w:rFonts w:asciiTheme="minorHAnsi" w:eastAsiaTheme="minorEastAsia" w:hAnsiTheme="minorHAnsi"/>
              <w:noProof/>
              <w:sz w:val="22"/>
            </w:rPr>
          </w:pPr>
          <w:hyperlink w:anchor="_Toc83383675" w:history="1">
            <w:r w:rsidR="001818BA" w:rsidRPr="00485F2E">
              <w:rPr>
                <w:rStyle w:val="Hyperlink"/>
                <w:rFonts w:eastAsia="Arial"/>
                <w:noProof/>
              </w:rPr>
              <w:t>Criteria Category 3: Assessment</w:t>
            </w:r>
            <w:r w:rsidR="001818BA">
              <w:rPr>
                <w:noProof/>
                <w:webHidden/>
              </w:rPr>
              <w:tab/>
            </w:r>
            <w:r w:rsidR="001818BA">
              <w:rPr>
                <w:noProof/>
                <w:webHidden/>
              </w:rPr>
              <w:fldChar w:fldCharType="begin"/>
            </w:r>
            <w:r w:rsidR="001818BA">
              <w:rPr>
                <w:noProof/>
                <w:webHidden/>
              </w:rPr>
              <w:instrText xml:space="preserve"> PAGEREF _Toc83383675 \h </w:instrText>
            </w:r>
            <w:r w:rsidR="001818BA">
              <w:rPr>
                <w:noProof/>
                <w:webHidden/>
              </w:rPr>
            </w:r>
            <w:r w:rsidR="001818BA">
              <w:rPr>
                <w:noProof/>
                <w:webHidden/>
              </w:rPr>
              <w:fldChar w:fldCharType="separate"/>
            </w:r>
            <w:r w:rsidR="00144A3F">
              <w:rPr>
                <w:noProof/>
                <w:webHidden/>
              </w:rPr>
              <w:t>19</w:t>
            </w:r>
            <w:r w:rsidR="001818BA">
              <w:rPr>
                <w:noProof/>
                <w:webHidden/>
              </w:rPr>
              <w:fldChar w:fldCharType="end"/>
            </w:r>
          </w:hyperlink>
        </w:p>
        <w:p w14:paraId="637F72F1" w14:textId="632B4CF5" w:rsidR="001818BA" w:rsidRDefault="00255935">
          <w:pPr>
            <w:pStyle w:val="TOC3"/>
            <w:tabs>
              <w:tab w:val="right" w:leader="dot" w:pos="9350"/>
            </w:tabs>
            <w:rPr>
              <w:rFonts w:asciiTheme="minorHAnsi" w:eastAsiaTheme="minorEastAsia" w:hAnsiTheme="minorHAnsi"/>
              <w:noProof/>
              <w:sz w:val="22"/>
            </w:rPr>
          </w:pPr>
          <w:hyperlink w:anchor="_Toc83383676" w:history="1">
            <w:r w:rsidR="001818BA" w:rsidRPr="00485F2E">
              <w:rPr>
                <w:rStyle w:val="Hyperlink"/>
                <w:rFonts w:eastAsia="Arial"/>
                <w:noProof/>
              </w:rPr>
              <w:t>Criteria Category 4: Access and Equity</w:t>
            </w:r>
            <w:r w:rsidR="001818BA">
              <w:rPr>
                <w:noProof/>
                <w:webHidden/>
              </w:rPr>
              <w:tab/>
            </w:r>
            <w:r w:rsidR="001818BA">
              <w:rPr>
                <w:noProof/>
                <w:webHidden/>
              </w:rPr>
              <w:fldChar w:fldCharType="begin"/>
            </w:r>
            <w:r w:rsidR="001818BA">
              <w:rPr>
                <w:noProof/>
                <w:webHidden/>
              </w:rPr>
              <w:instrText xml:space="preserve"> PAGEREF _Toc83383676 \h </w:instrText>
            </w:r>
            <w:r w:rsidR="001818BA">
              <w:rPr>
                <w:noProof/>
                <w:webHidden/>
              </w:rPr>
            </w:r>
            <w:r w:rsidR="001818BA">
              <w:rPr>
                <w:noProof/>
                <w:webHidden/>
              </w:rPr>
              <w:fldChar w:fldCharType="separate"/>
            </w:r>
            <w:r w:rsidR="00144A3F">
              <w:rPr>
                <w:noProof/>
                <w:webHidden/>
              </w:rPr>
              <w:t>19</w:t>
            </w:r>
            <w:r w:rsidR="001818BA">
              <w:rPr>
                <w:noProof/>
                <w:webHidden/>
              </w:rPr>
              <w:fldChar w:fldCharType="end"/>
            </w:r>
          </w:hyperlink>
        </w:p>
        <w:p w14:paraId="2B6978C5" w14:textId="71FD36F4" w:rsidR="001818BA" w:rsidRDefault="00255935">
          <w:pPr>
            <w:pStyle w:val="TOC3"/>
            <w:tabs>
              <w:tab w:val="right" w:leader="dot" w:pos="9350"/>
            </w:tabs>
            <w:rPr>
              <w:rFonts w:asciiTheme="minorHAnsi" w:eastAsiaTheme="minorEastAsia" w:hAnsiTheme="minorHAnsi"/>
              <w:noProof/>
              <w:sz w:val="22"/>
            </w:rPr>
          </w:pPr>
          <w:hyperlink w:anchor="_Toc83383677" w:history="1">
            <w:r w:rsidR="001818BA" w:rsidRPr="00485F2E">
              <w:rPr>
                <w:rStyle w:val="Hyperlink"/>
                <w:rFonts w:eastAsia="Arial"/>
                <w:noProof/>
              </w:rPr>
              <w:t>Criteria Category 5: Instructional Planning and Support</w:t>
            </w:r>
            <w:r w:rsidR="001818BA">
              <w:rPr>
                <w:noProof/>
                <w:webHidden/>
              </w:rPr>
              <w:tab/>
            </w:r>
            <w:r w:rsidR="001818BA">
              <w:rPr>
                <w:noProof/>
                <w:webHidden/>
              </w:rPr>
              <w:fldChar w:fldCharType="begin"/>
            </w:r>
            <w:r w:rsidR="001818BA">
              <w:rPr>
                <w:noProof/>
                <w:webHidden/>
              </w:rPr>
              <w:instrText xml:space="preserve"> PAGEREF _Toc83383677 \h </w:instrText>
            </w:r>
            <w:r w:rsidR="001818BA">
              <w:rPr>
                <w:noProof/>
                <w:webHidden/>
              </w:rPr>
            </w:r>
            <w:r w:rsidR="001818BA">
              <w:rPr>
                <w:noProof/>
                <w:webHidden/>
              </w:rPr>
              <w:fldChar w:fldCharType="separate"/>
            </w:r>
            <w:r w:rsidR="00144A3F">
              <w:rPr>
                <w:noProof/>
                <w:webHidden/>
              </w:rPr>
              <w:t>19</w:t>
            </w:r>
            <w:r w:rsidR="001818BA">
              <w:rPr>
                <w:noProof/>
                <w:webHidden/>
              </w:rPr>
              <w:fldChar w:fldCharType="end"/>
            </w:r>
          </w:hyperlink>
        </w:p>
        <w:p w14:paraId="084AE2A7" w14:textId="2F2BB5B5" w:rsidR="001818BA" w:rsidRDefault="00255935">
          <w:pPr>
            <w:pStyle w:val="TOC2"/>
            <w:tabs>
              <w:tab w:val="right" w:leader="dot" w:pos="9350"/>
            </w:tabs>
            <w:rPr>
              <w:rFonts w:asciiTheme="minorHAnsi" w:eastAsiaTheme="minorEastAsia" w:hAnsiTheme="minorHAnsi"/>
              <w:noProof/>
              <w:sz w:val="22"/>
            </w:rPr>
          </w:pPr>
          <w:hyperlink w:anchor="_Toc83383678" w:history="1">
            <w:r w:rsidR="001818BA" w:rsidRPr="00485F2E">
              <w:rPr>
                <w:rStyle w:val="Hyperlink"/>
                <w:noProof/>
              </w:rPr>
              <w:t>Music Programs</w:t>
            </w:r>
            <w:r w:rsidR="001818BA">
              <w:rPr>
                <w:noProof/>
                <w:webHidden/>
              </w:rPr>
              <w:tab/>
            </w:r>
            <w:r w:rsidR="001818BA">
              <w:rPr>
                <w:noProof/>
                <w:webHidden/>
              </w:rPr>
              <w:fldChar w:fldCharType="begin"/>
            </w:r>
            <w:r w:rsidR="001818BA">
              <w:rPr>
                <w:noProof/>
                <w:webHidden/>
              </w:rPr>
              <w:instrText xml:space="preserve"> PAGEREF _Toc83383678 \h </w:instrText>
            </w:r>
            <w:r w:rsidR="001818BA">
              <w:rPr>
                <w:noProof/>
                <w:webHidden/>
              </w:rPr>
            </w:r>
            <w:r w:rsidR="001818BA">
              <w:rPr>
                <w:noProof/>
                <w:webHidden/>
              </w:rPr>
              <w:fldChar w:fldCharType="separate"/>
            </w:r>
            <w:r w:rsidR="00144A3F">
              <w:rPr>
                <w:noProof/>
                <w:webHidden/>
              </w:rPr>
              <w:t>20</w:t>
            </w:r>
            <w:r w:rsidR="001818BA">
              <w:rPr>
                <w:noProof/>
                <w:webHidden/>
              </w:rPr>
              <w:fldChar w:fldCharType="end"/>
            </w:r>
          </w:hyperlink>
        </w:p>
        <w:p w14:paraId="3BE5E647" w14:textId="10FC280D" w:rsidR="001818BA" w:rsidRDefault="00255935">
          <w:pPr>
            <w:pStyle w:val="TOC3"/>
            <w:tabs>
              <w:tab w:val="right" w:leader="dot" w:pos="9350"/>
            </w:tabs>
            <w:rPr>
              <w:rFonts w:asciiTheme="minorHAnsi" w:eastAsiaTheme="minorEastAsia" w:hAnsiTheme="minorHAnsi"/>
              <w:noProof/>
              <w:sz w:val="22"/>
            </w:rPr>
          </w:pPr>
          <w:hyperlink w:anchor="_Toc83383679" w:history="1">
            <w:r w:rsidR="001818BA" w:rsidRPr="00485F2E">
              <w:rPr>
                <w:rStyle w:val="Hyperlink"/>
                <w:noProof/>
              </w:rPr>
              <w:t xml:space="preserve">OpusYou, Inc., </w:t>
            </w:r>
            <w:r w:rsidR="001818BA" w:rsidRPr="00485F2E">
              <w:rPr>
                <w:rStyle w:val="Hyperlink"/>
                <w:i/>
                <w:noProof/>
              </w:rPr>
              <w:t>OpusYou Learning</w:t>
            </w:r>
            <w:r w:rsidR="001818BA" w:rsidRPr="00485F2E">
              <w:rPr>
                <w:rStyle w:val="Hyperlink"/>
                <w:noProof/>
              </w:rPr>
              <w:t>, K–8</w:t>
            </w:r>
            <w:r w:rsidR="001818BA">
              <w:rPr>
                <w:noProof/>
                <w:webHidden/>
              </w:rPr>
              <w:tab/>
            </w:r>
            <w:r w:rsidR="001818BA">
              <w:rPr>
                <w:noProof/>
                <w:webHidden/>
              </w:rPr>
              <w:fldChar w:fldCharType="begin"/>
            </w:r>
            <w:r w:rsidR="001818BA">
              <w:rPr>
                <w:noProof/>
                <w:webHidden/>
              </w:rPr>
              <w:instrText xml:space="preserve"> PAGEREF _Toc83383679 \h </w:instrText>
            </w:r>
            <w:r w:rsidR="001818BA">
              <w:rPr>
                <w:noProof/>
                <w:webHidden/>
              </w:rPr>
            </w:r>
            <w:r w:rsidR="001818BA">
              <w:rPr>
                <w:noProof/>
                <w:webHidden/>
              </w:rPr>
              <w:fldChar w:fldCharType="separate"/>
            </w:r>
            <w:r w:rsidR="00144A3F">
              <w:rPr>
                <w:noProof/>
                <w:webHidden/>
              </w:rPr>
              <w:t>20</w:t>
            </w:r>
            <w:r w:rsidR="001818BA">
              <w:rPr>
                <w:noProof/>
                <w:webHidden/>
              </w:rPr>
              <w:fldChar w:fldCharType="end"/>
            </w:r>
          </w:hyperlink>
        </w:p>
        <w:p w14:paraId="7DC001D0" w14:textId="6717E618" w:rsidR="001818BA" w:rsidRDefault="00255935">
          <w:pPr>
            <w:pStyle w:val="TOC3"/>
            <w:tabs>
              <w:tab w:val="right" w:leader="dot" w:pos="9350"/>
            </w:tabs>
            <w:rPr>
              <w:rFonts w:asciiTheme="minorHAnsi" w:eastAsiaTheme="minorEastAsia" w:hAnsiTheme="minorHAnsi"/>
              <w:noProof/>
              <w:sz w:val="22"/>
            </w:rPr>
          </w:pPr>
          <w:hyperlink w:anchor="_Toc83383680" w:history="1">
            <w:r w:rsidR="001818BA" w:rsidRPr="00485F2E">
              <w:rPr>
                <w:rStyle w:val="Hyperlink"/>
                <w:noProof/>
              </w:rPr>
              <w:t>Program Summary:</w:t>
            </w:r>
            <w:r w:rsidR="001818BA">
              <w:rPr>
                <w:noProof/>
                <w:webHidden/>
              </w:rPr>
              <w:tab/>
            </w:r>
            <w:r w:rsidR="001818BA">
              <w:rPr>
                <w:noProof/>
                <w:webHidden/>
              </w:rPr>
              <w:fldChar w:fldCharType="begin"/>
            </w:r>
            <w:r w:rsidR="001818BA">
              <w:rPr>
                <w:noProof/>
                <w:webHidden/>
              </w:rPr>
              <w:instrText xml:space="preserve"> PAGEREF _Toc83383680 \h </w:instrText>
            </w:r>
            <w:r w:rsidR="001818BA">
              <w:rPr>
                <w:noProof/>
                <w:webHidden/>
              </w:rPr>
            </w:r>
            <w:r w:rsidR="001818BA">
              <w:rPr>
                <w:noProof/>
                <w:webHidden/>
              </w:rPr>
              <w:fldChar w:fldCharType="separate"/>
            </w:r>
            <w:r w:rsidR="00144A3F">
              <w:rPr>
                <w:noProof/>
                <w:webHidden/>
              </w:rPr>
              <w:t>20</w:t>
            </w:r>
            <w:r w:rsidR="001818BA">
              <w:rPr>
                <w:noProof/>
                <w:webHidden/>
              </w:rPr>
              <w:fldChar w:fldCharType="end"/>
            </w:r>
          </w:hyperlink>
        </w:p>
        <w:p w14:paraId="4A128877" w14:textId="7FDFC7F7" w:rsidR="001818BA" w:rsidRDefault="00255935">
          <w:pPr>
            <w:pStyle w:val="TOC3"/>
            <w:tabs>
              <w:tab w:val="right" w:leader="dot" w:pos="9350"/>
            </w:tabs>
            <w:rPr>
              <w:rFonts w:asciiTheme="minorHAnsi" w:eastAsiaTheme="minorEastAsia" w:hAnsiTheme="minorHAnsi"/>
              <w:noProof/>
              <w:sz w:val="22"/>
            </w:rPr>
          </w:pPr>
          <w:hyperlink w:anchor="_Toc83383681" w:history="1">
            <w:r w:rsidR="001818BA" w:rsidRPr="00485F2E">
              <w:rPr>
                <w:rStyle w:val="Hyperlink"/>
                <w:noProof/>
              </w:rPr>
              <w:t>Recommendation:</w:t>
            </w:r>
            <w:r w:rsidR="001818BA">
              <w:rPr>
                <w:noProof/>
                <w:webHidden/>
              </w:rPr>
              <w:tab/>
            </w:r>
            <w:r w:rsidR="001818BA">
              <w:rPr>
                <w:noProof/>
                <w:webHidden/>
              </w:rPr>
              <w:fldChar w:fldCharType="begin"/>
            </w:r>
            <w:r w:rsidR="001818BA">
              <w:rPr>
                <w:noProof/>
                <w:webHidden/>
              </w:rPr>
              <w:instrText xml:space="preserve"> PAGEREF _Toc83383681 \h </w:instrText>
            </w:r>
            <w:r w:rsidR="001818BA">
              <w:rPr>
                <w:noProof/>
                <w:webHidden/>
              </w:rPr>
            </w:r>
            <w:r w:rsidR="001818BA">
              <w:rPr>
                <w:noProof/>
                <w:webHidden/>
              </w:rPr>
              <w:fldChar w:fldCharType="separate"/>
            </w:r>
            <w:r w:rsidR="00144A3F">
              <w:rPr>
                <w:noProof/>
                <w:webHidden/>
              </w:rPr>
              <w:t>20</w:t>
            </w:r>
            <w:r w:rsidR="001818BA">
              <w:rPr>
                <w:noProof/>
                <w:webHidden/>
              </w:rPr>
              <w:fldChar w:fldCharType="end"/>
            </w:r>
          </w:hyperlink>
        </w:p>
        <w:p w14:paraId="440A1978" w14:textId="013D2B8C" w:rsidR="001818BA" w:rsidRDefault="00255935">
          <w:pPr>
            <w:pStyle w:val="TOC3"/>
            <w:tabs>
              <w:tab w:val="right" w:leader="dot" w:pos="9350"/>
            </w:tabs>
            <w:rPr>
              <w:rFonts w:asciiTheme="minorHAnsi" w:eastAsiaTheme="minorEastAsia" w:hAnsiTheme="minorHAnsi"/>
              <w:noProof/>
              <w:sz w:val="22"/>
            </w:rPr>
          </w:pPr>
          <w:hyperlink w:anchor="_Toc83383682" w:history="1">
            <w:r w:rsidR="001818BA" w:rsidRPr="00485F2E">
              <w:rPr>
                <w:rStyle w:val="Hyperlink"/>
                <w:noProof/>
              </w:rPr>
              <w:t>Criteria Category 1: Arts Education Content/Alignment with Standards</w:t>
            </w:r>
            <w:r w:rsidR="001818BA">
              <w:rPr>
                <w:noProof/>
                <w:webHidden/>
              </w:rPr>
              <w:tab/>
            </w:r>
            <w:r w:rsidR="001818BA">
              <w:rPr>
                <w:noProof/>
                <w:webHidden/>
              </w:rPr>
              <w:fldChar w:fldCharType="begin"/>
            </w:r>
            <w:r w:rsidR="001818BA">
              <w:rPr>
                <w:noProof/>
                <w:webHidden/>
              </w:rPr>
              <w:instrText xml:space="preserve"> PAGEREF _Toc83383682 \h </w:instrText>
            </w:r>
            <w:r w:rsidR="001818BA">
              <w:rPr>
                <w:noProof/>
                <w:webHidden/>
              </w:rPr>
            </w:r>
            <w:r w:rsidR="001818BA">
              <w:rPr>
                <w:noProof/>
                <w:webHidden/>
              </w:rPr>
              <w:fldChar w:fldCharType="separate"/>
            </w:r>
            <w:r w:rsidR="00144A3F">
              <w:rPr>
                <w:noProof/>
                <w:webHidden/>
              </w:rPr>
              <w:t>20</w:t>
            </w:r>
            <w:r w:rsidR="001818BA">
              <w:rPr>
                <w:noProof/>
                <w:webHidden/>
              </w:rPr>
              <w:fldChar w:fldCharType="end"/>
            </w:r>
          </w:hyperlink>
        </w:p>
        <w:p w14:paraId="527FDB12" w14:textId="543F7FB8" w:rsidR="001818BA" w:rsidRDefault="00255935">
          <w:pPr>
            <w:pStyle w:val="TOC3"/>
            <w:tabs>
              <w:tab w:val="right" w:leader="dot" w:pos="9350"/>
            </w:tabs>
            <w:rPr>
              <w:rFonts w:asciiTheme="minorHAnsi" w:eastAsiaTheme="minorEastAsia" w:hAnsiTheme="minorHAnsi"/>
              <w:noProof/>
              <w:sz w:val="22"/>
            </w:rPr>
          </w:pPr>
          <w:hyperlink w:anchor="_Toc83383683" w:history="1">
            <w:r w:rsidR="001818BA" w:rsidRPr="00485F2E">
              <w:rPr>
                <w:rStyle w:val="Hyperlink"/>
                <w:noProof/>
              </w:rPr>
              <w:t>Criteria Category 2: Program Organization</w:t>
            </w:r>
            <w:r w:rsidR="001818BA">
              <w:rPr>
                <w:noProof/>
                <w:webHidden/>
              </w:rPr>
              <w:tab/>
            </w:r>
            <w:r w:rsidR="001818BA">
              <w:rPr>
                <w:noProof/>
                <w:webHidden/>
              </w:rPr>
              <w:fldChar w:fldCharType="begin"/>
            </w:r>
            <w:r w:rsidR="001818BA">
              <w:rPr>
                <w:noProof/>
                <w:webHidden/>
              </w:rPr>
              <w:instrText xml:space="preserve"> PAGEREF _Toc83383683 \h </w:instrText>
            </w:r>
            <w:r w:rsidR="001818BA">
              <w:rPr>
                <w:noProof/>
                <w:webHidden/>
              </w:rPr>
            </w:r>
            <w:r w:rsidR="001818BA">
              <w:rPr>
                <w:noProof/>
                <w:webHidden/>
              </w:rPr>
              <w:fldChar w:fldCharType="separate"/>
            </w:r>
            <w:r w:rsidR="00144A3F">
              <w:rPr>
                <w:noProof/>
                <w:webHidden/>
              </w:rPr>
              <w:t>20</w:t>
            </w:r>
            <w:r w:rsidR="001818BA">
              <w:rPr>
                <w:noProof/>
                <w:webHidden/>
              </w:rPr>
              <w:fldChar w:fldCharType="end"/>
            </w:r>
          </w:hyperlink>
        </w:p>
        <w:p w14:paraId="0E043083" w14:textId="63DEC4FA" w:rsidR="001818BA" w:rsidRDefault="00255935">
          <w:pPr>
            <w:pStyle w:val="TOC3"/>
            <w:tabs>
              <w:tab w:val="right" w:leader="dot" w:pos="9350"/>
            </w:tabs>
            <w:rPr>
              <w:rFonts w:asciiTheme="minorHAnsi" w:eastAsiaTheme="minorEastAsia" w:hAnsiTheme="minorHAnsi"/>
              <w:noProof/>
              <w:sz w:val="22"/>
            </w:rPr>
          </w:pPr>
          <w:hyperlink w:anchor="_Toc83383684" w:history="1">
            <w:r w:rsidR="001818BA" w:rsidRPr="00485F2E">
              <w:rPr>
                <w:rStyle w:val="Hyperlink"/>
                <w:noProof/>
              </w:rPr>
              <w:t>Criteria Category 3: Assessment</w:t>
            </w:r>
            <w:r w:rsidR="001818BA">
              <w:rPr>
                <w:noProof/>
                <w:webHidden/>
              </w:rPr>
              <w:tab/>
            </w:r>
            <w:r w:rsidR="001818BA">
              <w:rPr>
                <w:noProof/>
                <w:webHidden/>
              </w:rPr>
              <w:fldChar w:fldCharType="begin"/>
            </w:r>
            <w:r w:rsidR="001818BA">
              <w:rPr>
                <w:noProof/>
                <w:webHidden/>
              </w:rPr>
              <w:instrText xml:space="preserve"> PAGEREF _Toc83383684 \h </w:instrText>
            </w:r>
            <w:r w:rsidR="001818BA">
              <w:rPr>
                <w:noProof/>
                <w:webHidden/>
              </w:rPr>
            </w:r>
            <w:r w:rsidR="001818BA">
              <w:rPr>
                <w:noProof/>
                <w:webHidden/>
              </w:rPr>
              <w:fldChar w:fldCharType="separate"/>
            </w:r>
            <w:r w:rsidR="00144A3F">
              <w:rPr>
                <w:noProof/>
                <w:webHidden/>
              </w:rPr>
              <w:t>20</w:t>
            </w:r>
            <w:r w:rsidR="001818BA">
              <w:rPr>
                <w:noProof/>
                <w:webHidden/>
              </w:rPr>
              <w:fldChar w:fldCharType="end"/>
            </w:r>
          </w:hyperlink>
        </w:p>
        <w:p w14:paraId="51C5C571" w14:textId="6B2D10BF" w:rsidR="001818BA" w:rsidRDefault="00255935">
          <w:pPr>
            <w:pStyle w:val="TOC3"/>
            <w:tabs>
              <w:tab w:val="right" w:leader="dot" w:pos="9350"/>
            </w:tabs>
            <w:rPr>
              <w:rFonts w:asciiTheme="minorHAnsi" w:eastAsiaTheme="minorEastAsia" w:hAnsiTheme="minorHAnsi"/>
              <w:noProof/>
              <w:sz w:val="22"/>
            </w:rPr>
          </w:pPr>
          <w:hyperlink w:anchor="_Toc83383685" w:history="1">
            <w:r w:rsidR="001818BA" w:rsidRPr="00485F2E">
              <w:rPr>
                <w:rStyle w:val="Hyperlink"/>
                <w:noProof/>
              </w:rPr>
              <w:t>Criteria Category 4: Access and Equity</w:t>
            </w:r>
            <w:r w:rsidR="001818BA">
              <w:rPr>
                <w:noProof/>
                <w:webHidden/>
              </w:rPr>
              <w:tab/>
            </w:r>
            <w:r w:rsidR="001818BA">
              <w:rPr>
                <w:noProof/>
                <w:webHidden/>
              </w:rPr>
              <w:fldChar w:fldCharType="begin"/>
            </w:r>
            <w:r w:rsidR="001818BA">
              <w:rPr>
                <w:noProof/>
                <w:webHidden/>
              </w:rPr>
              <w:instrText xml:space="preserve"> PAGEREF _Toc83383685 \h </w:instrText>
            </w:r>
            <w:r w:rsidR="001818BA">
              <w:rPr>
                <w:noProof/>
                <w:webHidden/>
              </w:rPr>
            </w:r>
            <w:r w:rsidR="001818BA">
              <w:rPr>
                <w:noProof/>
                <w:webHidden/>
              </w:rPr>
              <w:fldChar w:fldCharType="separate"/>
            </w:r>
            <w:r w:rsidR="00144A3F">
              <w:rPr>
                <w:noProof/>
                <w:webHidden/>
              </w:rPr>
              <w:t>20</w:t>
            </w:r>
            <w:r w:rsidR="001818BA">
              <w:rPr>
                <w:noProof/>
                <w:webHidden/>
              </w:rPr>
              <w:fldChar w:fldCharType="end"/>
            </w:r>
          </w:hyperlink>
        </w:p>
        <w:p w14:paraId="2B344E34" w14:textId="08F1EEC3" w:rsidR="001818BA" w:rsidRDefault="00255935">
          <w:pPr>
            <w:pStyle w:val="TOC3"/>
            <w:tabs>
              <w:tab w:val="right" w:leader="dot" w:pos="9350"/>
            </w:tabs>
            <w:rPr>
              <w:rFonts w:asciiTheme="minorHAnsi" w:eastAsiaTheme="minorEastAsia" w:hAnsiTheme="minorHAnsi"/>
              <w:noProof/>
              <w:sz w:val="22"/>
            </w:rPr>
          </w:pPr>
          <w:hyperlink w:anchor="_Toc83383686" w:history="1">
            <w:r w:rsidR="001818BA" w:rsidRPr="00485F2E">
              <w:rPr>
                <w:rStyle w:val="Hyperlink"/>
                <w:noProof/>
              </w:rPr>
              <w:t>Criteria Category 5: Instructional Planning and Support</w:t>
            </w:r>
            <w:r w:rsidR="001818BA">
              <w:rPr>
                <w:noProof/>
                <w:webHidden/>
              </w:rPr>
              <w:tab/>
            </w:r>
            <w:r w:rsidR="001818BA">
              <w:rPr>
                <w:noProof/>
                <w:webHidden/>
              </w:rPr>
              <w:fldChar w:fldCharType="begin"/>
            </w:r>
            <w:r w:rsidR="001818BA">
              <w:rPr>
                <w:noProof/>
                <w:webHidden/>
              </w:rPr>
              <w:instrText xml:space="preserve"> PAGEREF _Toc83383686 \h </w:instrText>
            </w:r>
            <w:r w:rsidR="001818BA">
              <w:rPr>
                <w:noProof/>
                <w:webHidden/>
              </w:rPr>
            </w:r>
            <w:r w:rsidR="001818BA">
              <w:rPr>
                <w:noProof/>
                <w:webHidden/>
              </w:rPr>
              <w:fldChar w:fldCharType="separate"/>
            </w:r>
            <w:r w:rsidR="00144A3F">
              <w:rPr>
                <w:noProof/>
                <w:webHidden/>
              </w:rPr>
              <w:t>20</w:t>
            </w:r>
            <w:r w:rsidR="001818BA">
              <w:rPr>
                <w:noProof/>
                <w:webHidden/>
              </w:rPr>
              <w:fldChar w:fldCharType="end"/>
            </w:r>
          </w:hyperlink>
        </w:p>
        <w:p w14:paraId="10A8E5AE" w14:textId="5715E12D" w:rsidR="001818BA" w:rsidRDefault="00255935">
          <w:pPr>
            <w:pStyle w:val="TOC3"/>
            <w:tabs>
              <w:tab w:val="right" w:leader="dot" w:pos="9350"/>
            </w:tabs>
            <w:rPr>
              <w:rFonts w:asciiTheme="minorHAnsi" w:eastAsiaTheme="minorEastAsia" w:hAnsiTheme="minorHAnsi"/>
              <w:noProof/>
              <w:sz w:val="22"/>
            </w:rPr>
          </w:pPr>
          <w:hyperlink w:anchor="_Toc83383687" w:history="1">
            <w:r w:rsidR="001818BA" w:rsidRPr="00485F2E">
              <w:rPr>
                <w:rStyle w:val="Hyperlink"/>
                <w:rFonts w:eastAsia="Arial"/>
                <w:noProof/>
              </w:rPr>
              <w:t xml:space="preserve">QuaverEd, Inc., </w:t>
            </w:r>
            <w:r w:rsidR="001818BA" w:rsidRPr="00485F2E">
              <w:rPr>
                <w:rStyle w:val="Hyperlink"/>
                <w:rFonts w:eastAsia="Arial"/>
                <w:i/>
                <w:noProof/>
              </w:rPr>
              <w:t>QuaverEd Music</w:t>
            </w:r>
            <w:r w:rsidR="001818BA" w:rsidRPr="00485F2E">
              <w:rPr>
                <w:rStyle w:val="Hyperlink"/>
                <w:rFonts w:eastAsia="Arial"/>
                <w:noProof/>
              </w:rPr>
              <w:t>, K–5</w:t>
            </w:r>
            <w:r w:rsidR="001818BA">
              <w:rPr>
                <w:noProof/>
                <w:webHidden/>
              </w:rPr>
              <w:tab/>
            </w:r>
            <w:r w:rsidR="001818BA">
              <w:rPr>
                <w:noProof/>
                <w:webHidden/>
              </w:rPr>
              <w:fldChar w:fldCharType="begin"/>
            </w:r>
            <w:r w:rsidR="001818BA">
              <w:rPr>
                <w:noProof/>
                <w:webHidden/>
              </w:rPr>
              <w:instrText xml:space="preserve"> PAGEREF _Toc83383687 \h </w:instrText>
            </w:r>
            <w:r w:rsidR="001818BA">
              <w:rPr>
                <w:noProof/>
                <w:webHidden/>
              </w:rPr>
            </w:r>
            <w:r w:rsidR="001818BA">
              <w:rPr>
                <w:noProof/>
                <w:webHidden/>
              </w:rPr>
              <w:fldChar w:fldCharType="separate"/>
            </w:r>
            <w:r w:rsidR="00144A3F">
              <w:rPr>
                <w:noProof/>
                <w:webHidden/>
              </w:rPr>
              <w:t>21</w:t>
            </w:r>
            <w:r w:rsidR="001818BA">
              <w:rPr>
                <w:noProof/>
                <w:webHidden/>
              </w:rPr>
              <w:fldChar w:fldCharType="end"/>
            </w:r>
          </w:hyperlink>
        </w:p>
        <w:p w14:paraId="3A7FEDF2" w14:textId="045A30FA" w:rsidR="001818BA" w:rsidRDefault="00255935">
          <w:pPr>
            <w:pStyle w:val="TOC3"/>
            <w:tabs>
              <w:tab w:val="right" w:leader="dot" w:pos="9350"/>
            </w:tabs>
            <w:rPr>
              <w:rFonts w:asciiTheme="minorHAnsi" w:eastAsiaTheme="minorEastAsia" w:hAnsiTheme="minorHAnsi"/>
              <w:noProof/>
              <w:sz w:val="22"/>
            </w:rPr>
          </w:pPr>
          <w:hyperlink w:anchor="_Toc83383688" w:history="1">
            <w:r w:rsidR="001818BA" w:rsidRPr="00485F2E">
              <w:rPr>
                <w:rStyle w:val="Hyperlink"/>
                <w:noProof/>
              </w:rPr>
              <w:t>Program Summary:</w:t>
            </w:r>
            <w:r w:rsidR="001818BA">
              <w:rPr>
                <w:noProof/>
                <w:webHidden/>
              </w:rPr>
              <w:tab/>
            </w:r>
            <w:r w:rsidR="001818BA">
              <w:rPr>
                <w:noProof/>
                <w:webHidden/>
              </w:rPr>
              <w:fldChar w:fldCharType="begin"/>
            </w:r>
            <w:r w:rsidR="001818BA">
              <w:rPr>
                <w:noProof/>
                <w:webHidden/>
              </w:rPr>
              <w:instrText xml:space="preserve"> PAGEREF _Toc83383688 \h </w:instrText>
            </w:r>
            <w:r w:rsidR="001818BA">
              <w:rPr>
                <w:noProof/>
                <w:webHidden/>
              </w:rPr>
            </w:r>
            <w:r w:rsidR="001818BA">
              <w:rPr>
                <w:noProof/>
                <w:webHidden/>
              </w:rPr>
              <w:fldChar w:fldCharType="separate"/>
            </w:r>
            <w:r w:rsidR="00144A3F">
              <w:rPr>
                <w:noProof/>
                <w:webHidden/>
              </w:rPr>
              <w:t>21</w:t>
            </w:r>
            <w:r w:rsidR="001818BA">
              <w:rPr>
                <w:noProof/>
                <w:webHidden/>
              </w:rPr>
              <w:fldChar w:fldCharType="end"/>
            </w:r>
          </w:hyperlink>
        </w:p>
        <w:p w14:paraId="58D83D6C" w14:textId="33BE808A" w:rsidR="001818BA" w:rsidRDefault="00255935">
          <w:pPr>
            <w:pStyle w:val="TOC3"/>
            <w:tabs>
              <w:tab w:val="right" w:leader="dot" w:pos="9350"/>
            </w:tabs>
            <w:rPr>
              <w:rFonts w:asciiTheme="minorHAnsi" w:eastAsiaTheme="minorEastAsia" w:hAnsiTheme="minorHAnsi"/>
              <w:noProof/>
              <w:sz w:val="22"/>
            </w:rPr>
          </w:pPr>
          <w:hyperlink w:anchor="_Toc83383689" w:history="1">
            <w:r w:rsidR="001818BA" w:rsidRPr="00485F2E">
              <w:rPr>
                <w:rStyle w:val="Hyperlink"/>
                <w:noProof/>
              </w:rPr>
              <w:t>Recommendation:</w:t>
            </w:r>
            <w:r w:rsidR="001818BA">
              <w:rPr>
                <w:noProof/>
                <w:webHidden/>
              </w:rPr>
              <w:tab/>
            </w:r>
            <w:r w:rsidR="001818BA">
              <w:rPr>
                <w:noProof/>
                <w:webHidden/>
              </w:rPr>
              <w:fldChar w:fldCharType="begin"/>
            </w:r>
            <w:r w:rsidR="001818BA">
              <w:rPr>
                <w:noProof/>
                <w:webHidden/>
              </w:rPr>
              <w:instrText xml:space="preserve"> PAGEREF _Toc83383689 \h </w:instrText>
            </w:r>
            <w:r w:rsidR="001818BA">
              <w:rPr>
                <w:noProof/>
                <w:webHidden/>
              </w:rPr>
            </w:r>
            <w:r w:rsidR="001818BA">
              <w:rPr>
                <w:noProof/>
                <w:webHidden/>
              </w:rPr>
              <w:fldChar w:fldCharType="separate"/>
            </w:r>
            <w:r w:rsidR="00144A3F">
              <w:rPr>
                <w:noProof/>
                <w:webHidden/>
              </w:rPr>
              <w:t>21</w:t>
            </w:r>
            <w:r w:rsidR="001818BA">
              <w:rPr>
                <w:noProof/>
                <w:webHidden/>
              </w:rPr>
              <w:fldChar w:fldCharType="end"/>
            </w:r>
          </w:hyperlink>
        </w:p>
        <w:p w14:paraId="7AB93046" w14:textId="526D713E" w:rsidR="001818BA" w:rsidRDefault="00255935">
          <w:pPr>
            <w:pStyle w:val="TOC3"/>
            <w:tabs>
              <w:tab w:val="right" w:leader="dot" w:pos="9350"/>
            </w:tabs>
            <w:rPr>
              <w:rFonts w:asciiTheme="minorHAnsi" w:eastAsiaTheme="minorEastAsia" w:hAnsiTheme="minorHAnsi"/>
              <w:noProof/>
              <w:sz w:val="22"/>
            </w:rPr>
          </w:pPr>
          <w:hyperlink w:anchor="_Toc83383690" w:history="1">
            <w:r w:rsidR="001818BA" w:rsidRPr="00485F2E">
              <w:rPr>
                <w:rStyle w:val="Hyperlink"/>
                <w:noProof/>
              </w:rPr>
              <w:t>Criteria Category 1: Arts Education Content/Alignment with Standards</w:t>
            </w:r>
            <w:r w:rsidR="001818BA">
              <w:rPr>
                <w:noProof/>
                <w:webHidden/>
              </w:rPr>
              <w:tab/>
            </w:r>
            <w:r w:rsidR="001818BA">
              <w:rPr>
                <w:noProof/>
                <w:webHidden/>
              </w:rPr>
              <w:fldChar w:fldCharType="begin"/>
            </w:r>
            <w:r w:rsidR="001818BA">
              <w:rPr>
                <w:noProof/>
                <w:webHidden/>
              </w:rPr>
              <w:instrText xml:space="preserve"> PAGEREF _Toc83383690 \h </w:instrText>
            </w:r>
            <w:r w:rsidR="001818BA">
              <w:rPr>
                <w:noProof/>
                <w:webHidden/>
              </w:rPr>
            </w:r>
            <w:r w:rsidR="001818BA">
              <w:rPr>
                <w:noProof/>
                <w:webHidden/>
              </w:rPr>
              <w:fldChar w:fldCharType="separate"/>
            </w:r>
            <w:r w:rsidR="00144A3F">
              <w:rPr>
                <w:noProof/>
                <w:webHidden/>
              </w:rPr>
              <w:t>21</w:t>
            </w:r>
            <w:r w:rsidR="001818BA">
              <w:rPr>
                <w:noProof/>
                <w:webHidden/>
              </w:rPr>
              <w:fldChar w:fldCharType="end"/>
            </w:r>
          </w:hyperlink>
        </w:p>
        <w:p w14:paraId="2D7DD7AE" w14:textId="6BA53339" w:rsidR="001818BA" w:rsidRDefault="00255935">
          <w:pPr>
            <w:pStyle w:val="TOC3"/>
            <w:tabs>
              <w:tab w:val="right" w:leader="dot" w:pos="9350"/>
            </w:tabs>
            <w:rPr>
              <w:rFonts w:asciiTheme="minorHAnsi" w:eastAsiaTheme="minorEastAsia" w:hAnsiTheme="minorHAnsi"/>
              <w:noProof/>
              <w:sz w:val="22"/>
            </w:rPr>
          </w:pPr>
          <w:hyperlink w:anchor="_Toc83383691" w:history="1">
            <w:r w:rsidR="001818BA" w:rsidRPr="00485F2E">
              <w:rPr>
                <w:rStyle w:val="Hyperlink"/>
                <w:noProof/>
              </w:rPr>
              <w:t>Criteria Category 2: Program Organization</w:t>
            </w:r>
            <w:r w:rsidR="001818BA">
              <w:rPr>
                <w:noProof/>
                <w:webHidden/>
              </w:rPr>
              <w:tab/>
            </w:r>
            <w:r w:rsidR="001818BA">
              <w:rPr>
                <w:noProof/>
                <w:webHidden/>
              </w:rPr>
              <w:fldChar w:fldCharType="begin"/>
            </w:r>
            <w:r w:rsidR="001818BA">
              <w:rPr>
                <w:noProof/>
                <w:webHidden/>
              </w:rPr>
              <w:instrText xml:space="preserve"> PAGEREF _Toc83383691 \h </w:instrText>
            </w:r>
            <w:r w:rsidR="001818BA">
              <w:rPr>
                <w:noProof/>
                <w:webHidden/>
              </w:rPr>
            </w:r>
            <w:r w:rsidR="001818BA">
              <w:rPr>
                <w:noProof/>
                <w:webHidden/>
              </w:rPr>
              <w:fldChar w:fldCharType="separate"/>
            </w:r>
            <w:r w:rsidR="00144A3F">
              <w:rPr>
                <w:noProof/>
                <w:webHidden/>
              </w:rPr>
              <w:t>21</w:t>
            </w:r>
            <w:r w:rsidR="001818BA">
              <w:rPr>
                <w:noProof/>
                <w:webHidden/>
              </w:rPr>
              <w:fldChar w:fldCharType="end"/>
            </w:r>
          </w:hyperlink>
        </w:p>
        <w:p w14:paraId="4FC7F791" w14:textId="75A6C543" w:rsidR="001818BA" w:rsidRDefault="00255935">
          <w:pPr>
            <w:pStyle w:val="TOC3"/>
            <w:tabs>
              <w:tab w:val="right" w:leader="dot" w:pos="9350"/>
            </w:tabs>
            <w:rPr>
              <w:rFonts w:asciiTheme="minorHAnsi" w:eastAsiaTheme="minorEastAsia" w:hAnsiTheme="minorHAnsi"/>
              <w:noProof/>
              <w:sz w:val="22"/>
            </w:rPr>
          </w:pPr>
          <w:hyperlink w:anchor="_Toc83383692" w:history="1">
            <w:r w:rsidR="001818BA" w:rsidRPr="00485F2E">
              <w:rPr>
                <w:rStyle w:val="Hyperlink"/>
                <w:noProof/>
              </w:rPr>
              <w:t>Criteria Category 3: Assessment</w:t>
            </w:r>
            <w:r w:rsidR="001818BA">
              <w:rPr>
                <w:noProof/>
                <w:webHidden/>
              </w:rPr>
              <w:tab/>
            </w:r>
            <w:r w:rsidR="001818BA">
              <w:rPr>
                <w:noProof/>
                <w:webHidden/>
              </w:rPr>
              <w:fldChar w:fldCharType="begin"/>
            </w:r>
            <w:r w:rsidR="001818BA">
              <w:rPr>
                <w:noProof/>
                <w:webHidden/>
              </w:rPr>
              <w:instrText xml:space="preserve"> PAGEREF _Toc83383692 \h </w:instrText>
            </w:r>
            <w:r w:rsidR="001818BA">
              <w:rPr>
                <w:noProof/>
                <w:webHidden/>
              </w:rPr>
            </w:r>
            <w:r w:rsidR="001818BA">
              <w:rPr>
                <w:noProof/>
                <w:webHidden/>
              </w:rPr>
              <w:fldChar w:fldCharType="separate"/>
            </w:r>
            <w:r w:rsidR="00144A3F">
              <w:rPr>
                <w:noProof/>
                <w:webHidden/>
              </w:rPr>
              <w:t>21</w:t>
            </w:r>
            <w:r w:rsidR="001818BA">
              <w:rPr>
                <w:noProof/>
                <w:webHidden/>
              </w:rPr>
              <w:fldChar w:fldCharType="end"/>
            </w:r>
          </w:hyperlink>
        </w:p>
        <w:p w14:paraId="457148D9" w14:textId="3749C0D2" w:rsidR="001818BA" w:rsidRDefault="00255935">
          <w:pPr>
            <w:pStyle w:val="TOC3"/>
            <w:tabs>
              <w:tab w:val="right" w:leader="dot" w:pos="9350"/>
            </w:tabs>
            <w:rPr>
              <w:rFonts w:asciiTheme="minorHAnsi" w:eastAsiaTheme="minorEastAsia" w:hAnsiTheme="minorHAnsi"/>
              <w:noProof/>
              <w:sz w:val="22"/>
            </w:rPr>
          </w:pPr>
          <w:hyperlink w:anchor="_Toc83383693" w:history="1">
            <w:r w:rsidR="001818BA" w:rsidRPr="00485F2E">
              <w:rPr>
                <w:rStyle w:val="Hyperlink"/>
                <w:noProof/>
              </w:rPr>
              <w:t>Criteria Category 5: Instructional Planning and Support</w:t>
            </w:r>
            <w:r w:rsidR="001818BA">
              <w:rPr>
                <w:noProof/>
                <w:webHidden/>
              </w:rPr>
              <w:tab/>
            </w:r>
            <w:r w:rsidR="001818BA">
              <w:rPr>
                <w:noProof/>
                <w:webHidden/>
              </w:rPr>
              <w:fldChar w:fldCharType="begin"/>
            </w:r>
            <w:r w:rsidR="001818BA">
              <w:rPr>
                <w:noProof/>
                <w:webHidden/>
              </w:rPr>
              <w:instrText xml:space="preserve"> PAGEREF _Toc83383693 \h </w:instrText>
            </w:r>
            <w:r w:rsidR="001818BA">
              <w:rPr>
                <w:noProof/>
                <w:webHidden/>
              </w:rPr>
            </w:r>
            <w:r w:rsidR="001818BA">
              <w:rPr>
                <w:noProof/>
                <w:webHidden/>
              </w:rPr>
              <w:fldChar w:fldCharType="separate"/>
            </w:r>
            <w:r w:rsidR="00144A3F">
              <w:rPr>
                <w:noProof/>
                <w:webHidden/>
              </w:rPr>
              <w:t>21</w:t>
            </w:r>
            <w:r w:rsidR="001818BA">
              <w:rPr>
                <w:noProof/>
                <w:webHidden/>
              </w:rPr>
              <w:fldChar w:fldCharType="end"/>
            </w:r>
          </w:hyperlink>
        </w:p>
        <w:p w14:paraId="26047823" w14:textId="1B123171" w:rsidR="001818BA" w:rsidRDefault="00255935">
          <w:pPr>
            <w:pStyle w:val="TOC1"/>
            <w:tabs>
              <w:tab w:val="right" w:leader="dot" w:pos="9350"/>
            </w:tabs>
            <w:rPr>
              <w:rFonts w:asciiTheme="minorHAnsi" w:eastAsiaTheme="minorEastAsia" w:hAnsiTheme="minorHAnsi"/>
              <w:noProof/>
              <w:sz w:val="22"/>
            </w:rPr>
          </w:pPr>
          <w:hyperlink w:anchor="_Toc83383694" w:history="1">
            <w:r w:rsidR="001818BA" w:rsidRPr="00485F2E">
              <w:rPr>
                <w:rStyle w:val="Hyperlink"/>
                <w:rFonts w:eastAsia="Calibri"/>
                <w:noProof/>
              </w:rPr>
              <w:t xml:space="preserve">Appendix A: </w:t>
            </w:r>
            <w:r w:rsidR="001818BA" w:rsidRPr="00485F2E">
              <w:rPr>
                <w:rStyle w:val="Hyperlink"/>
                <w:noProof/>
              </w:rPr>
              <w:t>Criteria for the Evaluation of Instructional Materials Aligned to the California Arts Standards and Framework</w:t>
            </w:r>
            <w:r w:rsidR="001818BA">
              <w:rPr>
                <w:noProof/>
                <w:webHidden/>
              </w:rPr>
              <w:tab/>
            </w:r>
            <w:r w:rsidR="001818BA">
              <w:rPr>
                <w:noProof/>
                <w:webHidden/>
              </w:rPr>
              <w:fldChar w:fldCharType="begin"/>
            </w:r>
            <w:r w:rsidR="001818BA">
              <w:rPr>
                <w:noProof/>
                <w:webHidden/>
              </w:rPr>
              <w:instrText xml:space="preserve"> PAGEREF _Toc83383694 \h </w:instrText>
            </w:r>
            <w:r w:rsidR="001818BA">
              <w:rPr>
                <w:noProof/>
                <w:webHidden/>
              </w:rPr>
            </w:r>
            <w:r w:rsidR="001818BA">
              <w:rPr>
                <w:noProof/>
                <w:webHidden/>
              </w:rPr>
              <w:fldChar w:fldCharType="separate"/>
            </w:r>
            <w:r w:rsidR="00144A3F">
              <w:rPr>
                <w:noProof/>
                <w:webHidden/>
              </w:rPr>
              <w:t>22</w:t>
            </w:r>
            <w:r w:rsidR="001818BA">
              <w:rPr>
                <w:noProof/>
                <w:webHidden/>
              </w:rPr>
              <w:fldChar w:fldCharType="end"/>
            </w:r>
          </w:hyperlink>
        </w:p>
        <w:p w14:paraId="5A0B78EE" w14:textId="534BED6C" w:rsidR="00ED53D3" w:rsidRDefault="0042685C" w:rsidP="0042685C">
          <w:r>
            <w:rPr>
              <w:b/>
              <w:bCs/>
              <w:noProof/>
            </w:rPr>
            <w:fldChar w:fldCharType="end"/>
          </w:r>
        </w:p>
      </w:sdtContent>
    </w:sdt>
    <w:p w14:paraId="3B0F36DC" w14:textId="2688B915" w:rsidR="00ED53D3" w:rsidRPr="001C170C" w:rsidRDefault="002B2288" w:rsidP="00BD566F">
      <w:pPr>
        <w:pStyle w:val="Heading2"/>
      </w:pPr>
      <w:bookmarkStart w:id="2" w:name="_Toc83383644"/>
      <w:r w:rsidRPr="00BD566F">
        <w:t>Preface</w:t>
      </w:r>
      <w:bookmarkEnd w:id="2"/>
    </w:p>
    <w:p w14:paraId="3DB10947" w14:textId="69E753C7" w:rsidR="0077542C" w:rsidRDefault="00903B56" w:rsidP="00903B56">
      <w:r>
        <w:t xml:space="preserve">The 2021 Arts Education Instructional Materials Adoption </w:t>
      </w:r>
      <w:r w:rsidR="00C07680">
        <w:t xml:space="preserve">(Arts Adoption) </w:t>
      </w:r>
      <w:r>
        <w:t xml:space="preserve">represents the culminating activity in </w:t>
      </w:r>
      <w:r w:rsidR="00CB20E6">
        <w:t>a statewide</w:t>
      </w:r>
      <w:r w:rsidR="00C07680">
        <w:t xml:space="preserve"> effort to</w:t>
      </w:r>
      <w:r>
        <w:t xml:space="preserve"> re</w:t>
      </w:r>
      <w:r w:rsidR="00CB20E6">
        <w:t>make</w:t>
      </w:r>
      <w:r>
        <w:t xml:space="preserve"> art</w:t>
      </w:r>
      <w:r w:rsidR="00C07680">
        <w:t>s learning</w:t>
      </w:r>
      <w:r>
        <w:t xml:space="preserve"> for California students. The </w:t>
      </w:r>
      <w:r w:rsidR="00C07680">
        <w:t xml:space="preserve">2019 State Board of Education (SBE) adoption of the </w:t>
      </w:r>
      <w:r>
        <w:rPr>
          <w:i/>
        </w:rPr>
        <w:t xml:space="preserve">California Arts Standards for Public Schools, Prekindergarten Through Grade Twelve </w:t>
      </w:r>
      <w:r>
        <w:t>(</w:t>
      </w:r>
      <w:r w:rsidR="00414732">
        <w:rPr>
          <w:i/>
        </w:rPr>
        <w:t xml:space="preserve">Arts </w:t>
      </w:r>
      <w:r w:rsidR="0077542C">
        <w:rPr>
          <w:i/>
        </w:rPr>
        <w:t>S</w:t>
      </w:r>
      <w:r>
        <w:rPr>
          <w:i/>
        </w:rPr>
        <w:t>tandards</w:t>
      </w:r>
      <w:r w:rsidRPr="00C07680">
        <w:t>)</w:t>
      </w:r>
      <w:r w:rsidR="00C07680">
        <w:rPr>
          <w:i/>
        </w:rPr>
        <w:t xml:space="preserve"> </w:t>
      </w:r>
      <w:r w:rsidR="00C07680">
        <w:t>initiated the process;</w:t>
      </w:r>
      <w:r>
        <w:t xml:space="preserve"> the subsequent adoption of the </w:t>
      </w:r>
      <w:r w:rsidRPr="00903B56">
        <w:rPr>
          <w:i/>
        </w:rPr>
        <w:t>California Arts Education Framework for Public Schools, Transitional Kindergarten Through Grade Twelve</w:t>
      </w:r>
      <w:r>
        <w:rPr>
          <w:i/>
        </w:rPr>
        <w:t xml:space="preserve"> </w:t>
      </w:r>
      <w:r>
        <w:t>(</w:t>
      </w:r>
      <w:r w:rsidR="0083756A">
        <w:rPr>
          <w:i/>
        </w:rPr>
        <w:t xml:space="preserve">Arts </w:t>
      </w:r>
      <w:r>
        <w:rPr>
          <w:i/>
        </w:rPr>
        <w:t>Framework</w:t>
      </w:r>
      <w:r>
        <w:t>),</w:t>
      </w:r>
      <w:r w:rsidRPr="00903B56">
        <w:rPr>
          <w:i/>
        </w:rPr>
        <w:t xml:space="preserve"> </w:t>
      </w:r>
      <w:r w:rsidRPr="00903B56">
        <w:t>in July 2020</w:t>
      </w:r>
      <w:r w:rsidR="00C07680">
        <w:t xml:space="preserve">, </w:t>
      </w:r>
      <w:r w:rsidR="00CB20E6">
        <w:t>outlined guidance</w:t>
      </w:r>
      <w:r w:rsidR="00C07680">
        <w:t xml:space="preserve"> for implementing the </w:t>
      </w:r>
      <w:r w:rsidR="00414732">
        <w:rPr>
          <w:i/>
        </w:rPr>
        <w:t xml:space="preserve">Arts </w:t>
      </w:r>
      <w:r w:rsidR="00C07680" w:rsidRPr="0083756A">
        <w:rPr>
          <w:i/>
        </w:rPr>
        <w:t>Standards</w:t>
      </w:r>
      <w:r w:rsidR="00C07680">
        <w:t xml:space="preserve">, and </w:t>
      </w:r>
      <w:r w:rsidR="00CB20E6">
        <w:t>specified the</w:t>
      </w:r>
      <w:r w:rsidR="00C07680">
        <w:t xml:space="preserve"> SBE-adopted evaluation criteria for arts instructional materials</w:t>
      </w:r>
      <w:r w:rsidRPr="00903B56">
        <w:t xml:space="preserve">. </w:t>
      </w:r>
      <w:r w:rsidR="00CB20E6">
        <w:t>Collectively, t</w:t>
      </w:r>
      <w:r>
        <w:t xml:space="preserve">hese steps </w:t>
      </w:r>
      <w:r w:rsidR="0077542C">
        <w:t>provide</w:t>
      </w:r>
      <w:r>
        <w:t xml:space="preserve"> local educational agencies</w:t>
      </w:r>
      <w:r w:rsidR="0077542C">
        <w:t xml:space="preserve"> (LEAs)</w:t>
      </w:r>
      <w:r>
        <w:t xml:space="preserve"> </w:t>
      </w:r>
      <w:r w:rsidR="0077542C">
        <w:t xml:space="preserve">with opportunities to </w:t>
      </w:r>
      <w:r>
        <w:t>offer standards-based instruction in</w:t>
      </w:r>
      <w:r w:rsidR="00CB20E6">
        <w:t xml:space="preserve"> each of the</w:t>
      </w:r>
      <w:r>
        <w:t xml:space="preserve"> five </w:t>
      </w:r>
      <w:r w:rsidR="0077542C">
        <w:t xml:space="preserve">arts </w:t>
      </w:r>
      <w:r>
        <w:t xml:space="preserve">disciplines—dance, media arts, music, theatre, and visual arts—and </w:t>
      </w:r>
      <w:r w:rsidR="00CB20E6">
        <w:t>can s</w:t>
      </w:r>
      <w:r>
        <w:t>trengthen approaches to arts learn</w:t>
      </w:r>
      <w:r w:rsidR="00CB20E6">
        <w:t>ing to</w:t>
      </w:r>
      <w:r>
        <w:t xml:space="preserve"> </w:t>
      </w:r>
      <w:r w:rsidR="0077542C">
        <w:t>promote thriving, creative</w:t>
      </w:r>
      <w:r>
        <w:t xml:space="preserve"> communities. </w:t>
      </w:r>
      <w:r w:rsidR="00CB20E6">
        <w:t>The steps also</w:t>
      </w:r>
      <w:r w:rsidR="00C07680">
        <w:t xml:space="preserve"> create new </w:t>
      </w:r>
      <w:r w:rsidR="0077542C">
        <w:t>opportunities for publishers to provide high-quality instructional materials.</w:t>
      </w:r>
    </w:p>
    <w:p w14:paraId="6553B73D" w14:textId="3FC94AB0" w:rsidR="002B2288" w:rsidRDefault="002B2288" w:rsidP="00903B56">
      <w:bookmarkStart w:id="3" w:name="_GoBack"/>
      <w:r>
        <w:lastRenderedPageBreak/>
        <w:t xml:space="preserve">This report recounts the events and activities </w:t>
      </w:r>
      <w:r w:rsidR="00CB20E6">
        <w:t>of that final step,</w:t>
      </w:r>
      <w:r>
        <w:t xml:space="preserve"> the 2021</w:t>
      </w:r>
      <w:r w:rsidR="00C07680">
        <w:t xml:space="preserve"> Arts </w:t>
      </w:r>
      <w:r>
        <w:t>Adoption</w:t>
      </w:r>
      <w:r w:rsidR="00CB20E6">
        <w:t>,</w:t>
      </w:r>
      <w:r>
        <w:t xml:space="preserve"> and provides individual program reports and adoption</w:t>
      </w:r>
      <w:r w:rsidR="00C07680">
        <w:t>-related</w:t>
      </w:r>
      <w:r>
        <w:t xml:space="preserve"> actions. </w:t>
      </w:r>
      <w:bookmarkEnd w:id="3"/>
      <w:r>
        <w:t>Th</w:t>
      </w:r>
      <w:r w:rsidR="00CB20E6">
        <w:t>e</w:t>
      </w:r>
      <w:r>
        <w:t xml:space="preserve"> </w:t>
      </w:r>
      <w:r w:rsidR="00CB20E6">
        <w:t>tasks within the process of evaluation of</w:t>
      </w:r>
      <w:r w:rsidR="00C07680">
        <w:t xml:space="preserve"> </w:t>
      </w:r>
      <w:r>
        <w:t xml:space="preserve">instructional materials </w:t>
      </w:r>
      <w:r w:rsidR="00CB20E6">
        <w:t>occurred</w:t>
      </w:r>
      <w:r>
        <w:t xml:space="preserve"> under the auspices of the Instructional Quality Commission (IQC)</w:t>
      </w:r>
      <w:r w:rsidR="00CB20E6">
        <w:t xml:space="preserve"> and were carried out </w:t>
      </w:r>
      <w:r>
        <w:t xml:space="preserve">with the approval of the </w:t>
      </w:r>
      <w:r w:rsidR="00C07680">
        <w:t>SBE</w:t>
      </w:r>
      <w:r w:rsidR="00CB20E6">
        <w:t>.</w:t>
      </w:r>
      <w:r>
        <w:t xml:space="preserve"> </w:t>
      </w:r>
      <w:r w:rsidR="00CB20E6">
        <w:t>The process featured</w:t>
      </w:r>
      <w:r>
        <w:t xml:space="preserve"> panels of reviewers </w:t>
      </w:r>
      <w:r w:rsidR="00C07680">
        <w:t>comprised primarily of</w:t>
      </w:r>
      <w:r>
        <w:t xml:space="preserve"> classroom teachers</w:t>
      </w:r>
      <w:r w:rsidR="00CB20E6">
        <w:t xml:space="preserve">, and also </w:t>
      </w:r>
      <w:r>
        <w:t xml:space="preserve">administrators, university professors, and professional artists. </w:t>
      </w:r>
      <w:r w:rsidR="00C07680">
        <w:t>Each c</w:t>
      </w:r>
      <w:r>
        <w:t>ommissioner</w:t>
      </w:r>
      <w:r w:rsidR="0083756A">
        <w:t>-</w:t>
      </w:r>
      <w:r w:rsidR="00C07680">
        <w:t>facilitator</w:t>
      </w:r>
      <w:r>
        <w:t xml:space="preserve"> and panel member </w:t>
      </w:r>
      <w:r w:rsidR="00C07680">
        <w:t>served the SBE as</w:t>
      </w:r>
      <w:r>
        <w:t xml:space="preserve"> </w:t>
      </w:r>
      <w:r w:rsidR="00CB20E6">
        <w:t xml:space="preserve">a </w:t>
      </w:r>
      <w:r>
        <w:t>volunteer</w:t>
      </w:r>
      <w:r w:rsidR="00C07680">
        <w:t xml:space="preserve">. The Curriculum Frameworks and Instructional Resources Division (CFIRD) staff </w:t>
      </w:r>
      <w:r w:rsidR="00CB20E6">
        <w:t xml:space="preserve">at the California Department of Education (CDE) </w:t>
      </w:r>
      <w:r w:rsidR="00C07680">
        <w:t>extends</w:t>
      </w:r>
      <w:r w:rsidR="00CB20E6">
        <w:t xml:space="preserve"> the utmost </w:t>
      </w:r>
      <w:r>
        <w:t>grat</w:t>
      </w:r>
      <w:r w:rsidR="00C07680">
        <w:t xml:space="preserve">itude to </w:t>
      </w:r>
      <w:r w:rsidR="004141C3">
        <w:t xml:space="preserve">these </w:t>
      </w:r>
      <w:r w:rsidR="00CB20E6">
        <w:t xml:space="preserve">volunteer </w:t>
      </w:r>
      <w:r w:rsidR="00C07680">
        <w:t>participants</w:t>
      </w:r>
      <w:r>
        <w:t xml:space="preserve"> for the many hours </w:t>
      </w:r>
      <w:r w:rsidR="004141C3">
        <w:t xml:space="preserve">they devoted </w:t>
      </w:r>
      <w:r>
        <w:t xml:space="preserve">to this </w:t>
      </w:r>
      <w:r w:rsidR="0083756A">
        <w:t xml:space="preserve">valuable </w:t>
      </w:r>
      <w:r>
        <w:t>work</w:t>
      </w:r>
      <w:r w:rsidR="004141C3">
        <w:t>. Their dedication—</w:t>
      </w:r>
      <w:r>
        <w:t>amid</w:t>
      </w:r>
      <w:r w:rsidR="004141C3">
        <w:t xml:space="preserve"> </w:t>
      </w:r>
      <w:r>
        <w:t>the unpredicta</w:t>
      </w:r>
      <w:r w:rsidR="004141C3">
        <w:t>bility of</w:t>
      </w:r>
      <w:r>
        <w:t xml:space="preserve"> personal health, </w:t>
      </w:r>
      <w:r w:rsidR="00C07680">
        <w:t xml:space="preserve">family, </w:t>
      </w:r>
      <w:r>
        <w:t>distance learning, virtual meetings, and the ongoing COVID-19 pandemic</w:t>
      </w:r>
      <w:r w:rsidR="004141C3">
        <w:t xml:space="preserve">—solidified the success of the Arts Adoption. The results of their efforts meet the high expectations established by the 2020 </w:t>
      </w:r>
      <w:r w:rsidR="004141C3">
        <w:rPr>
          <w:i/>
        </w:rPr>
        <w:t>Arts Framework</w:t>
      </w:r>
      <w:r w:rsidR="004141C3">
        <w:t xml:space="preserve">, and help ensure that LEAs can continue </w:t>
      </w:r>
      <w:r w:rsidR="0083756A">
        <w:t>to</w:t>
      </w:r>
      <w:r w:rsidRPr="002B2288">
        <w:t xml:space="preserve"> prepare students </w:t>
      </w:r>
      <w:r>
        <w:t>to engage with</w:t>
      </w:r>
      <w:r w:rsidR="0083756A">
        <w:t xml:space="preserve"> and create</w:t>
      </w:r>
      <w:r>
        <w:t xml:space="preserve"> arts experiences </w:t>
      </w:r>
      <w:r w:rsidR="00575A88">
        <w:t xml:space="preserve">in the </w:t>
      </w:r>
      <w:r w:rsidRPr="002B2288">
        <w:t xml:space="preserve">twenty-first century and </w:t>
      </w:r>
      <w:r w:rsidR="0083756A">
        <w:t>support their interactions as</w:t>
      </w:r>
      <w:r>
        <w:t xml:space="preserve"> </w:t>
      </w:r>
      <w:r w:rsidRPr="002B2288">
        <w:t>citizens of a prosperous state and residents of an interconnected world</w:t>
      </w:r>
      <w:r w:rsidR="007D5859">
        <w:t>.</w:t>
      </w:r>
    </w:p>
    <w:p w14:paraId="3860FEF6" w14:textId="77777777" w:rsidR="00285DE1" w:rsidRDefault="00285DE1">
      <w:pPr>
        <w:spacing w:after="160" w:line="259" w:lineRule="auto"/>
        <w:rPr>
          <w:rFonts w:eastAsiaTheme="majorEastAsia" w:cstheme="majorBidi"/>
          <w:b/>
          <w:sz w:val="32"/>
          <w:szCs w:val="26"/>
        </w:rPr>
      </w:pPr>
      <w:r>
        <w:br w:type="page"/>
      </w:r>
    </w:p>
    <w:p w14:paraId="42E6312A" w14:textId="77777777" w:rsidR="00285DE1" w:rsidRDefault="00285DE1" w:rsidP="00BD566F">
      <w:pPr>
        <w:pStyle w:val="Heading2"/>
      </w:pPr>
      <w:bookmarkStart w:id="4" w:name="_Toc83383645"/>
      <w:r>
        <w:lastRenderedPageBreak/>
        <w:t>Acknowledgements</w:t>
      </w:r>
      <w:bookmarkEnd w:id="4"/>
    </w:p>
    <w:p w14:paraId="362BE3EC" w14:textId="51FF3BCC" w:rsidR="00285DE1" w:rsidRPr="00034813" w:rsidRDefault="00285DE1" w:rsidP="00073FEF">
      <w:r w:rsidRPr="00034813">
        <w:t xml:space="preserve">The </w:t>
      </w:r>
      <w:r w:rsidR="00754CBC">
        <w:t>SBE</w:t>
      </w:r>
      <w:r w:rsidRPr="00034813">
        <w:t xml:space="preserve"> </w:t>
      </w:r>
      <w:r w:rsidR="00F02BFD">
        <w:t>commends</w:t>
      </w:r>
      <w:r w:rsidR="00754CBC">
        <w:t xml:space="preserve"> the leadership of </w:t>
      </w:r>
      <w:r>
        <w:t>Manuel Rustin</w:t>
      </w:r>
      <w:r w:rsidRPr="00034813">
        <w:t xml:space="preserve">, Chair of the </w:t>
      </w:r>
      <w:r w:rsidR="00575A88">
        <w:t>IQC</w:t>
      </w:r>
      <w:r w:rsidRPr="00034813">
        <w:t xml:space="preserve">, </w:t>
      </w:r>
      <w:r w:rsidR="00754CBC">
        <w:t xml:space="preserve">and his role in supporting the </w:t>
      </w:r>
      <w:r>
        <w:t>2021</w:t>
      </w:r>
      <w:r w:rsidRPr="00034813">
        <w:t xml:space="preserve"> </w:t>
      </w:r>
      <w:r>
        <w:t xml:space="preserve">Arts </w:t>
      </w:r>
      <w:r w:rsidR="0083756A">
        <w:t>Adoption</w:t>
      </w:r>
      <w:r w:rsidRPr="00034813">
        <w:t xml:space="preserve">. The </w:t>
      </w:r>
      <w:r w:rsidR="00754CBC">
        <w:t>SBE</w:t>
      </w:r>
      <w:r w:rsidRPr="00034813">
        <w:t xml:space="preserve"> </w:t>
      </w:r>
      <w:r w:rsidR="00F02BFD">
        <w:t>appreciates Dr.</w:t>
      </w:r>
      <w:r w:rsidR="00754CBC">
        <w:t xml:space="preserve"> </w:t>
      </w:r>
      <w:r>
        <w:t xml:space="preserve">Mariana Astorga-Almanza, </w:t>
      </w:r>
      <w:r w:rsidRPr="00034813">
        <w:t xml:space="preserve">Chair of the </w:t>
      </w:r>
      <w:r>
        <w:t>Arts</w:t>
      </w:r>
      <w:r w:rsidRPr="00034813">
        <w:t xml:space="preserve"> Subject Matter Committee (</w:t>
      </w:r>
      <w:r>
        <w:t xml:space="preserve">Arts </w:t>
      </w:r>
      <w:r w:rsidRPr="00034813">
        <w:t xml:space="preserve">SMC), a subcommittee of the IQC, for </w:t>
      </w:r>
      <w:r>
        <w:t>her contributions to th</w:t>
      </w:r>
      <w:r w:rsidRPr="00034813">
        <w:t>is adoption.</w:t>
      </w:r>
      <w:r w:rsidR="00754CBC">
        <w:t xml:space="preserve"> The SBE also acknowledges Board Member Haydee Rodriguez for her dedication to and participation </w:t>
      </w:r>
      <w:r w:rsidR="00073FEF">
        <w:t>in</w:t>
      </w:r>
      <w:r w:rsidR="00754CBC">
        <w:t xml:space="preserve"> the training and deliberations processes of this adoption.</w:t>
      </w:r>
    </w:p>
    <w:p w14:paraId="6F0E23D9" w14:textId="75B4FFD6" w:rsidR="00285DE1" w:rsidRDefault="00285DE1" w:rsidP="00073FEF">
      <w:r>
        <w:t xml:space="preserve">The SBE acknowledges the </w:t>
      </w:r>
      <w:r w:rsidR="002036B7">
        <w:t xml:space="preserve">following </w:t>
      </w:r>
      <w:r>
        <w:t xml:space="preserve">members of the IQC for their leadership in conducting the 2021 Arts Adoption, including </w:t>
      </w:r>
      <w:r w:rsidR="00575A88">
        <w:t xml:space="preserve">the </w:t>
      </w:r>
      <w:r>
        <w:t>facilitati</w:t>
      </w:r>
      <w:r w:rsidR="00575A88">
        <w:t>on of</w:t>
      </w:r>
      <w:r>
        <w:t xml:space="preserve"> review</w:t>
      </w:r>
      <w:r w:rsidR="00575A88">
        <w:t>er</w:t>
      </w:r>
      <w:r>
        <w:t xml:space="preserve"> panels:</w:t>
      </w:r>
    </w:p>
    <w:p w14:paraId="43DCA0D0" w14:textId="371D929E" w:rsidR="00285DE1" w:rsidRDefault="00285DE1" w:rsidP="00285DE1">
      <w:pPr>
        <w:spacing w:after="0"/>
        <w:rPr>
          <w:b/>
        </w:rPr>
      </w:pPr>
      <w:r>
        <w:rPr>
          <w:b/>
        </w:rPr>
        <w:t>Manuel Rustin,</w:t>
      </w:r>
      <w:r w:rsidRPr="00285DE1">
        <w:t xml:space="preserve"> </w:t>
      </w:r>
      <w:r>
        <w:t>Chair, Instructional Quality Commission</w:t>
      </w:r>
    </w:p>
    <w:p w14:paraId="5BB03560" w14:textId="4AC28E55" w:rsidR="00285DE1" w:rsidRDefault="00285DE1" w:rsidP="00285DE1">
      <w:pPr>
        <w:spacing w:after="0"/>
      </w:pPr>
      <w:r>
        <w:rPr>
          <w:b/>
        </w:rPr>
        <w:t>Mariana Astorga-Almanza</w:t>
      </w:r>
      <w:r>
        <w:t xml:space="preserve">, Chair, Arts SMC, </w:t>
      </w:r>
      <w:r>
        <w:rPr>
          <w:rFonts w:ascii="Helvetica" w:hAnsi="Helvetica" w:cs="Helvetica"/>
          <w:color w:val="000000"/>
          <w:shd w:val="clear" w:color="auto" w:fill="FFFFFF"/>
        </w:rPr>
        <w:t>Lynnwood Unified School District</w:t>
      </w:r>
    </w:p>
    <w:p w14:paraId="68D10235" w14:textId="7B245D54" w:rsidR="00D31F8D" w:rsidRDefault="00D31F8D" w:rsidP="00D31F8D">
      <w:pPr>
        <w:spacing w:after="0"/>
        <w:rPr>
          <w:rFonts w:ascii="Helvetica" w:hAnsi="Helvetica" w:cs="Helvetica"/>
          <w:color w:val="000000"/>
          <w:shd w:val="clear" w:color="auto" w:fill="FFFFFF"/>
        </w:rPr>
      </w:pPr>
      <w:r>
        <w:rPr>
          <w:b/>
        </w:rPr>
        <w:t>Deborah Costa Hern</w:t>
      </w:r>
      <w:r w:rsidRPr="00D31F8D">
        <w:rPr>
          <w:rFonts w:ascii="Helvetica" w:hAnsi="Helvetica" w:cs="Helvetica"/>
          <w:b/>
          <w:color w:val="000000"/>
        </w:rPr>
        <w:t>á</w:t>
      </w:r>
      <w:r>
        <w:rPr>
          <w:rFonts w:ascii="Helvetica" w:hAnsi="Helvetica" w:cs="Helvetica"/>
          <w:b/>
          <w:color w:val="000000"/>
        </w:rPr>
        <w:t>ndez</w:t>
      </w:r>
      <w:r>
        <w:rPr>
          <w:rFonts w:ascii="Helvetica" w:hAnsi="Helvetica" w:cs="Helvetica"/>
          <w:color w:val="000000"/>
        </w:rPr>
        <w:t xml:space="preserve">, </w:t>
      </w:r>
      <w:r>
        <w:rPr>
          <w:rFonts w:ascii="Helvetica" w:hAnsi="Helvetica" w:cs="Helvetica"/>
          <w:color w:val="000000"/>
          <w:shd w:val="clear" w:color="auto" w:fill="FFFFFF"/>
        </w:rPr>
        <w:t>California Reading and Literature Project</w:t>
      </w:r>
    </w:p>
    <w:p w14:paraId="6ABD3735" w14:textId="28D6E603" w:rsidR="00D31F8D" w:rsidRDefault="00D31F8D" w:rsidP="00D31F8D">
      <w:pPr>
        <w:spacing w:after="0"/>
        <w:rPr>
          <w:rFonts w:ascii="Helvetica" w:hAnsi="Helvetica" w:cs="Helvetica"/>
          <w:color w:val="000000"/>
          <w:shd w:val="clear" w:color="auto" w:fill="FFFFFF"/>
        </w:rPr>
      </w:pPr>
      <w:r>
        <w:rPr>
          <w:b/>
        </w:rPr>
        <w:t>Shay Fairchild</w:t>
      </w:r>
      <w:r>
        <w:t xml:space="preserve">, </w:t>
      </w:r>
      <w:r>
        <w:rPr>
          <w:rFonts w:ascii="Helvetica" w:hAnsi="Helvetica" w:cs="Helvetica"/>
          <w:color w:val="000000"/>
          <w:shd w:val="clear" w:color="auto" w:fill="FFFFFF"/>
        </w:rPr>
        <w:t>Norwalk-La Mirada Unified School District</w:t>
      </w:r>
    </w:p>
    <w:p w14:paraId="5742C293" w14:textId="110C9C15" w:rsidR="00D31F8D" w:rsidRPr="00D31F8D" w:rsidRDefault="00D31F8D" w:rsidP="00073FEF">
      <w:pPr>
        <w:rPr>
          <w:rFonts w:ascii="Helvetica" w:hAnsi="Helvetica" w:cs="Helvetica"/>
          <w:color w:val="000000"/>
          <w:shd w:val="clear" w:color="auto" w:fill="FFFFFF"/>
        </w:rPr>
      </w:pPr>
      <w:r>
        <w:rPr>
          <w:rFonts w:ascii="Helvetica" w:hAnsi="Helvetica" w:cs="Helvetica"/>
          <w:b/>
          <w:color w:val="000000"/>
          <w:shd w:val="clear" w:color="auto" w:fill="FFFFFF"/>
        </w:rPr>
        <w:t>Lily Jarvis</w:t>
      </w:r>
      <w:r>
        <w:rPr>
          <w:rFonts w:ascii="Helvetica" w:hAnsi="Helvetica" w:cs="Helvetica"/>
          <w:color w:val="000000"/>
          <w:shd w:val="clear" w:color="auto" w:fill="FFFFFF"/>
        </w:rPr>
        <w:t>, Alhambra Unified School District</w:t>
      </w:r>
    </w:p>
    <w:p w14:paraId="6A285878" w14:textId="7DA04AF2" w:rsidR="00D31F8D" w:rsidRDefault="00D31F8D" w:rsidP="002036B7">
      <w:r>
        <w:t xml:space="preserve">In addition, </w:t>
      </w:r>
      <w:r w:rsidR="002036B7">
        <w:t xml:space="preserve">the SBE acknowledges </w:t>
      </w:r>
      <w:r>
        <w:t xml:space="preserve">other </w:t>
      </w:r>
      <w:r w:rsidR="002036B7">
        <w:t xml:space="preserve">current and former </w:t>
      </w:r>
      <w:r>
        <w:t>members of the IQC are acknowledged for their support of the process:</w:t>
      </w:r>
    </w:p>
    <w:p w14:paraId="45B4CAD1" w14:textId="157B0348" w:rsidR="00D31F8D" w:rsidRDefault="00D31F8D" w:rsidP="00D31F8D">
      <w:pPr>
        <w:spacing w:after="0"/>
      </w:pPr>
      <w:r>
        <w:rPr>
          <w:b/>
        </w:rPr>
        <w:t>Christine Andr</w:t>
      </w:r>
      <w:r w:rsidR="007D5859">
        <w:rPr>
          <w:rFonts w:cs="Arial"/>
          <w:b/>
        </w:rPr>
        <w:t>é</w:t>
      </w:r>
      <w:r>
        <w:t>, Ontario-Montclair School District</w:t>
      </w:r>
    </w:p>
    <w:p w14:paraId="27C8F718" w14:textId="77777777" w:rsidR="00D31F8D" w:rsidRDefault="00D31F8D" w:rsidP="00D31F8D">
      <w:pPr>
        <w:spacing w:after="0"/>
        <w:rPr>
          <w:rFonts w:ascii="Helvetica" w:hAnsi="Helvetica" w:cs="Helvetica"/>
          <w:color w:val="000000"/>
          <w:shd w:val="clear" w:color="auto" w:fill="FFFFFF"/>
        </w:rPr>
      </w:pPr>
      <w:r w:rsidRPr="00D31F8D">
        <w:rPr>
          <w:rFonts w:ascii="Helvetica" w:hAnsi="Helvetica" w:cs="Helvetica"/>
          <w:b/>
          <w:color w:val="000000"/>
        </w:rPr>
        <w:t>Christine Chapman</w:t>
      </w:r>
      <w:r>
        <w:rPr>
          <w:rFonts w:ascii="Helvetica" w:hAnsi="Helvetica" w:cs="Helvetica"/>
          <w:color w:val="000000"/>
        </w:rPr>
        <w:t xml:space="preserve">, </w:t>
      </w:r>
      <w:r>
        <w:rPr>
          <w:rFonts w:ascii="Helvetica" w:hAnsi="Helvetica" w:cs="Helvetica"/>
          <w:color w:val="000000"/>
          <w:shd w:val="clear" w:color="auto" w:fill="FFFFFF"/>
        </w:rPr>
        <w:t>Bakersfield City School District</w:t>
      </w:r>
    </w:p>
    <w:p w14:paraId="1EC1A3B1" w14:textId="569EAB8E" w:rsidR="00D31F8D" w:rsidRPr="00D31F8D" w:rsidRDefault="00D31F8D" w:rsidP="00D31F8D">
      <w:pPr>
        <w:spacing w:after="0"/>
      </w:pPr>
      <w:r>
        <w:rPr>
          <w:b/>
        </w:rPr>
        <w:t>Anita Friedman</w:t>
      </w:r>
      <w:r>
        <w:t xml:space="preserve">, </w:t>
      </w:r>
      <w:r>
        <w:rPr>
          <w:rFonts w:ascii="Helvetica" w:hAnsi="Helvetica" w:cs="Helvetica"/>
          <w:color w:val="000000"/>
          <w:shd w:val="clear" w:color="auto" w:fill="FFFFFF"/>
        </w:rPr>
        <w:t>Jewish Family and Children’s Services</w:t>
      </w:r>
    </w:p>
    <w:p w14:paraId="4D666FDB" w14:textId="5F705BEB" w:rsidR="00D31F8D" w:rsidRDefault="00D31F8D" w:rsidP="00D31F8D">
      <w:pPr>
        <w:spacing w:after="0"/>
      </w:pPr>
      <w:r>
        <w:rPr>
          <w:b/>
        </w:rPr>
        <w:t>Lindsay Gotanda</w:t>
      </w:r>
      <w:r>
        <w:t>, Palos Verdes Peninsula Unified School District</w:t>
      </w:r>
    </w:p>
    <w:p w14:paraId="748336E9" w14:textId="629634B2" w:rsidR="00D31F8D" w:rsidRPr="00D31F8D" w:rsidRDefault="00D31F8D" w:rsidP="00D31F8D">
      <w:pPr>
        <w:spacing w:after="0"/>
      </w:pPr>
      <w:r w:rsidRPr="00D31F8D">
        <w:rPr>
          <w:rFonts w:ascii="Helvetica" w:hAnsi="Helvetica" w:cs="Helvetica"/>
          <w:b/>
          <w:color w:val="000000"/>
        </w:rPr>
        <w:t>Maya Howard</w:t>
      </w:r>
      <w:r w:rsidRPr="00D31F8D">
        <w:rPr>
          <w:rFonts w:ascii="Helvetica" w:hAnsi="Helvetica" w:cs="Helvetica"/>
          <w:color w:val="000000"/>
        </w:rPr>
        <w:t xml:space="preserve">, </w:t>
      </w:r>
      <w:r w:rsidR="002036B7">
        <w:rPr>
          <w:rFonts w:ascii="Helvetica" w:hAnsi="Helvetica" w:cs="Helvetica"/>
          <w:color w:val="000000"/>
        </w:rPr>
        <w:t xml:space="preserve">student member, </w:t>
      </w:r>
      <w:r>
        <w:rPr>
          <w:rFonts w:ascii="Helvetica" w:hAnsi="Helvetica" w:cs="Helvetica"/>
          <w:color w:val="000000"/>
          <w:shd w:val="clear" w:color="auto" w:fill="FFFFFF"/>
        </w:rPr>
        <w:t>San Juan Unified School District</w:t>
      </w:r>
    </w:p>
    <w:p w14:paraId="772C5160" w14:textId="456A0FB1" w:rsidR="00D31F8D" w:rsidRPr="00D31F8D" w:rsidRDefault="00D31F8D" w:rsidP="00D31F8D">
      <w:pPr>
        <w:spacing w:after="0"/>
        <w:rPr>
          <w:rFonts w:ascii="Helvetica" w:hAnsi="Helvetica" w:cs="Helvetica"/>
          <w:color w:val="000000"/>
        </w:rPr>
      </w:pPr>
      <w:r>
        <w:rPr>
          <w:rFonts w:ascii="Helvetica" w:hAnsi="Helvetica" w:cs="Helvetica"/>
          <w:b/>
          <w:color w:val="000000"/>
        </w:rPr>
        <w:t>Yolanda Mu</w:t>
      </w:r>
      <w:r w:rsidRPr="00D31F8D">
        <w:rPr>
          <w:rFonts w:ascii="Helvetica" w:hAnsi="Helvetica" w:cs="Helvetica"/>
          <w:b/>
          <w:color w:val="000000"/>
          <w:shd w:val="clear" w:color="auto" w:fill="FFFFFF"/>
        </w:rPr>
        <w:t>ñ</w:t>
      </w:r>
      <w:r>
        <w:rPr>
          <w:rFonts w:ascii="Helvetica" w:hAnsi="Helvetica" w:cs="Helvetica"/>
          <w:b/>
          <w:color w:val="000000"/>
        </w:rPr>
        <w:t>oz</w:t>
      </w:r>
      <w:r>
        <w:rPr>
          <w:rFonts w:ascii="Helvetica" w:hAnsi="Helvetica" w:cs="Helvetica"/>
          <w:color w:val="000000"/>
        </w:rPr>
        <w:t>, Pasadena Unified School District</w:t>
      </w:r>
    </w:p>
    <w:p w14:paraId="17C628B3" w14:textId="7208577D" w:rsidR="00D31F8D" w:rsidRPr="00D31F8D" w:rsidRDefault="00D31F8D" w:rsidP="00D31F8D">
      <w:pPr>
        <w:spacing w:after="0"/>
        <w:rPr>
          <w:rFonts w:ascii="Helvetica" w:hAnsi="Helvetica" w:cs="Helvetica"/>
          <w:color w:val="000000"/>
          <w:shd w:val="clear" w:color="auto" w:fill="FFFFFF"/>
        </w:rPr>
      </w:pPr>
      <w:r w:rsidRPr="00285DE1">
        <w:rPr>
          <w:rFonts w:ascii="Helvetica" w:hAnsi="Helvetica" w:cs="Helvetica"/>
          <w:b/>
          <w:color w:val="000000"/>
        </w:rPr>
        <w:t>David Phanthai</w:t>
      </w:r>
      <w:r>
        <w:rPr>
          <w:rFonts w:ascii="Helvetica" w:hAnsi="Helvetica" w:cs="Helvetica"/>
          <w:color w:val="000000"/>
        </w:rPr>
        <w:t xml:space="preserve">, Sacramento </w:t>
      </w:r>
      <w:r>
        <w:rPr>
          <w:rFonts w:ascii="Helvetica" w:hAnsi="Helvetica" w:cs="Helvetica"/>
          <w:color w:val="000000"/>
          <w:shd w:val="clear" w:color="auto" w:fill="FFFFFF"/>
        </w:rPr>
        <w:t>City Unified School District</w:t>
      </w:r>
    </w:p>
    <w:p w14:paraId="6648F8CE" w14:textId="281415FF" w:rsidR="00D31F8D" w:rsidRPr="00D31F8D" w:rsidRDefault="00D31F8D" w:rsidP="00D31F8D">
      <w:pPr>
        <w:spacing w:after="0"/>
        <w:rPr>
          <w:rFonts w:ascii="Helvetica" w:hAnsi="Helvetica" w:cs="Helvetica"/>
          <w:color w:val="000000"/>
          <w:shd w:val="clear" w:color="auto" w:fill="FFFFFF"/>
        </w:rPr>
      </w:pPr>
      <w:r>
        <w:rPr>
          <w:rFonts w:ascii="Helvetica" w:hAnsi="Helvetica" w:cs="Helvetica"/>
          <w:b/>
          <w:color w:val="000000"/>
          <w:shd w:val="clear" w:color="auto" w:fill="FFFFFF"/>
        </w:rPr>
        <w:t>Danae Popovich</w:t>
      </w:r>
      <w:r>
        <w:rPr>
          <w:rFonts w:ascii="Helvetica" w:hAnsi="Helvetica" w:cs="Helvetica"/>
          <w:color w:val="000000"/>
          <w:shd w:val="clear" w:color="auto" w:fill="FFFFFF"/>
        </w:rPr>
        <w:t>, Arcadia Unified School District</w:t>
      </w:r>
    </w:p>
    <w:p w14:paraId="5FF5D029" w14:textId="409C2A2F" w:rsidR="00D31F8D" w:rsidRDefault="00D31F8D" w:rsidP="00D31F8D">
      <w:pPr>
        <w:spacing w:after="0"/>
      </w:pPr>
      <w:r w:rsidRPr="00D31F8D">
        <w:rPr>
          <w:b/>
        </w:rPr>
        <w:t>Alma-Delia Renteria</w:t>
      </w:r>
      <w:r>
        <w:t>, El Rancho Unified School District</w:t>
      </w:r>
    </w:p>
    <w:p w14:paraId="6373B061" w14:textId="77777777" w:rsidR="00D31F8D" w:rsidRDefault="00D31F8D" w:rsidP="00D31F8D">
      <w:pPr>
        <w:spacing w:after="0"/>
      </w:pPr>
      <w:r>
        <w:rPr>
          <w:b/>
        </w:rPr>
        <w:t>Julie Tonkovich</w:t>
      </w:r>
      <w:r w:rsidRPr="00A75817">
        <w:t xml:space="preserve">, </w:t>
      </w:r>
      <w:r w:rsidRPr="008F65A5">
        <w:t>Whittier Union High School District</w:t>
      </w:r>
    </w:p>
    <w:p w14:paraId="6B86BFA6" w14:textId="673EA6F0" w:rsidR="00D31F8D" w:rsidRPr="00D31F8D" w:rsidRDefault="00D31F8D" w:rsidP="00F162DE">
      <w:r>
        <w:rPr>
          <w:b/>
        </w:rPr>
        <w:t>Kimberly Young</w:t>
      </w:r>
      <w:r>
        <w:t>, Culver City Unified School District</w:t>
      </w:r>
    </w:p>
    <w:p w14:paraId="31F2AE1D" w14:textId="3D0ECA88" w:rsidR="00285DE1" w:rsidRPr="00863542" w:rsidRDefault="00285DE1" w:rsidP="00F162DE">
      <w:pPr>
        <w:rPr>
          <w:rFonts w:cs="Arial"/>
        </w:rPr>
      </w:pPr>
      <w:r>
        <w:rPr>
          <w:rFonts w:cs="Arial"/>
        </w:rPr>
        <w:t>The SBE recognizes the Content Review Experts (CREs) for contributing their expertise to the instructional materials review process:</w:t>
      </w:r>
    </w:p>
    <w:p w14:paraId="4C410A78" w14:textId="61A632D9" w:rsidR="00CA672F" w:rsidRPr="00CA672F" w:rsidRDefault="00CA672F" w:rsidP="00CA672F">
      <w:pPr>
        <w:spacing w:after="0"/>
        <w:rPr>
          <w:rFonts w:cs="Arial"/>
        </w:rPr>
      </w:pPr>
      <w:r w:rsidRPr="00CA672F">
        <w:rPr>
          <w:rFonts w:cs="Arial"/>
          <w:b/>
        </w:rPr>
        <w:t>Merial</w:t>
      </w:r>
      <w:r w:rsidRPr="00CA672F">
        <w:rPr>
          <w:rFonts w:cs="Arial"/>
          <w:b/>
        </w:rPr>
        <w:tab/>
        <w:t>Stern</w:t>
      </w:r>
      <w:r w:rsidRPr="00CA672F">
        <w:rPr>
          <w:rFonts w:cs="Arial"/>
        </w:rPr>
        <w:t>,</w:t>
      </w:r>
      <w:r w:rsidRPr="00CA672F">
        <w:rPr>
          <w:rFonts w:cs="Arial"/>
        </w:rPr>
        <w:tab/>
        <w:t>Partnerships to Uplift Community/Milagro Elementary School</w:t>
      </w:r>
    </w:p>
    <w:p w14:paraId="763B7ED9" w14:textId="18181C98" w:rsidR="00CA672F" w:rsidRPr="00CA672F" w:rsidRDefault="00CA672F" w:rsidP="00CA672F">
      <w:pPr>
        <w:spacing w:after="0"/>
        <w:rPr>
          <w:rFonts w:cs="Arial"/>
        </w:rPr>
      </w:pPr>
      <w:r w:rsidRPr="00CA672F">
        <w:rPr>
          <w:rFonts w:cs="Arial"/>
          <w:b/>
        </w:rPr>
        <w:t>Kristin</w:t>
      </w:r>
      <w:r>
        <w:rPr>
          <w:rFonts w:cs="Arial"/>
          <w:b/>
        </w:rPr>
        <w:t xml:space="preserve"> </w:t>
      </w:r>
      <w:r w:rsidRPr="00CA672F">
        <w:rPr>
          <w:rFonts w:cs="Arial"/>
          <w:b/>
        </w:rPr>
        <w:t>Taylor</w:t>
      </w:r>
      <w:r>
        <w:rPr>
          <w:rFonts w:cs="Arial"/>
        </w:rPr>
        <w:t xml:space="preserve">, </w:t>
      </w:r>
      <w:r w:rsidRPr="00CA672F">
        <w:rPr>
          <w:rFonts w:cs="Arial"/>
        </w:rPr>
        <w:t>California State University, Northridge</w:t>
      </w:r>
    </w:p>
    <w:p w14:paraId="05A82CB7" w14:textId="09BBEF56" w:rsidR="00CA672F" w:rsidRPr="00CA672F" w:rsidRDefault="00CA672F" w:rsidP="00CA672F">
      <w:pPr>
        <w:spacing w:after="0"/>
        <w:rPr>
          <w:rFonts w:cs="Arial"/>
        </w:rPr>
      </w:pPr>
      <w:r w:rsidRPr="00CA672F">
        <w:rPr>
          <w:rFonts w:cs="Arial"/>
          <w:b/>
        </w:rPr>
        <w:t>James</w:t>
      </w:r>
      <w:r>
        <w:rPr>
          <w:rFonts w:cs="Arial"/>
          <w:b/>
        </w:rPr>
        <w:t xml:space="preserve"> </w:t>
      </w:r>
      <w:r w:rsidRPr="00CA672F">
        <w:rPr>
          <w:rFonts w:cs="Arial"/>
          <w:b/>
        </w:rPr>
        <w:t>Woglom</w:t>
      </w:r>
      <w:r w:rsidRPr="00CA672F">
        <w:rPr>
          <w:rFonts w:cs="Arial"/>
        </w:rPr>
        <w:t>,</w:t>
      </w:r>
      <w:r>
        <w:rPr>
          <w:rFonts w:cs="Arial"/>
        </w:rPr>
        <w:t xml:space="preserve"> </w:t>
      </w:r>
      <w:r w:rsidRPr="00CA672F">
        <w:rPr>
          <w:rFonts w:cs="Arial"/>
        </w:rPr>
        <w:t>California State University, Humboldt</w:t>
      </w:r>
    </w:p>
    <w:p w14:paraId="5D693AB5" w14:textId="76D9C532" w:rsidR="00CA672F" w:rsidRPr="00CA672F" w:rsidRDefault="00CA672F" w:rsidP="00CA672F">
      <w:pPr>
        <w:spacing w:after="0"/>
        <w:rPr>
          <w:rFonts w:cs="Arial"/>
        </w:rPr>
      </w:pPr>
      <w:r w:rsidRPr="00CA672F">
        <w:rPr>
          <w:rFonts w:cs="Arial"/>
          <w:b/>
        </w:rPr>
        <w:t>Amy</w:t>
      </w:r>
      <w:r>
        <w:rPr>
          <w:rFonts w:cs="Arial"/>
          <w:b/>
        </w:rPr>
        <w:t xml:space="preserve"> </w:t>
      </w:r>
      <w:r w:rsidRPr="00CA672F">
        <w:rPr>
          <w:rFonts w:cs="Arial"/>
          <w:b/>
        </w:rPr>
        <w:t>Bultena</w:t>
      </w:r>
      <w:r w:rsidRPr="00CA672F">
        <w:rPr>
          <w:rFonts w:cs="Arial"/>
        </w:rPr>
        <w:t>,</w:t>
      </w:r>
      <w:r>
        <w:rPr>
          <w:rFonts w:cs="Arial"/>
          <w:b/>
        </w:rPr>
        <w:t xml:space="preserve"> </w:t>
      </w:r>
      <w:r w:rsidRPr="00CA672F">
        <w:rPr>
          <w:rFonts w:cs="Arial"/>
        </w:rPr>
        <w:t>Stanislaus County Office of Education</w:t>
      </w:r>
    </w:p>
    <w:p w14:paraId="28FE08BF" w14:textId="318B35F1" w:rsidR="00CA672F" w:rsidRPr="00CA672F" w:rsidRDefault="00CA672F" w:rsidP="00CA672F">
      <w:pPr>
        <w:spacing w:after="0"/>
        <w:rPr>
          <w:rFonts w:cs="Arial"/>
        </w:rPr>
      </w:pPr>
      <w:r w:rsidRPr="00CA672F">
        <w:rPr>
          <w:rFonts w:cs="Arial"/>
          <w:b/>
        </w:rPr>
        <w:t>Laurie</w:t>
      </w:r>
      <w:r>
        <w:rPr>
          <w:rFonts w:cs="Arial"/>
          <w:b/>
        </w:rPr>
        <w:t xml:space="preserve"> </w:t>
      </w:r>
      <w:r w:rsidRPr="00CA672F">
        <w:rPr>
          <w:rFonts w:cs="Arial"/>
          <w:b/>
        </w:rPr>
        <w:t>Gatlin</w:t>
      </w:r>
      <w:r>
        <w:rPr>
          <w:rFonts w:cs="Arial"/>
        </w:rPr>
        <w:t xml:space="preserve">, </w:t>
      </w:r>
      <w:r w:rsidRPr="00CA672F">
        <w:rPr>
          <w:rFonts w:cs="Arial"/>
        </w:rPr>
        <w:t>California State University, Long Beach</w:t>
      </w:r>
    </w:p>
    <w:p w14:paraId="4D264DDD" w14:textId="13CF1BA8" w:rsidR="00CA672F" w:rsidRPr="00CA672F" w:rsidRDefault="00CA672F" w:rsidP="00CA672F">
      <w:pPr>
        <w:spacing w:after="0"/>
        <w:rPr>
          <w:rFonts w:cs="Arial"/>
        </w:rPr>
      </w:pPr>
      <w:r w:rsidRPr="00CA672F">
        <w:rPr>
          <w:rFonts w:cs="Arial"/>
          <w:b/>
        </w:rPr>
        <w:t>Emily Mason</w:t>
      </w:r>
      <w:r>
        <w:rPr>
          <w:rFonts w:cs="Arial"/>
        </w:rPr>
        <w:t xml:space="preserve">, </w:t>
      </w:r>
      <w:r w:rsidRPr="00CA672F">
        <w:rPr>
          <w:rFonts w:cs="Arial"/>
        </w:rPr>
        <w:t>California State University, Fresno</w:t>
      </w:r>
    </w:p>
    <w:p w14:paraId="76F12438" w14:textId="630997D5" w:rsidR="00CA672F" w:rsidRPr="00CA672F" w:rsidRDefault="00CA672F" w:rsidP="00BA02B6">
      <w:pPr>
        <w:rPr>
          <w:rFonts w:cs="Arial"/>
        </w:rPr>
      </w:pPr>
      <w:r w:rsidRPr="00CA672F">
        <w:rPr>
          <w:rFonts w:cs="Arial"/>
          <w:b/>
        </w:rPr>
        <w:t>April Racana</w:t>
      </w:r>
      <w:r>
        <w:rPr>
          <w:rFonts w:cs="Arial"/>
        </w:rPr>
        <w:t xml:space="preserve">, </w:t>
      </w:r>
      <w:r w:rsidRPr="00CA672F">
        <w:rPr>
          <w:rFonts w:cs="Arial"/>
        </w:rPr>
        <w:t>Monterey Peninsula Unified School District</w:t>
      </w:r>
    </w:p>
    <w:p w14:paraId="2D236385" w14:textId="54782009" w:rsidR="00285DE1" w:rsidRDefault="00285DE1" w:rsidP="00BA02B6">
      <w:pPr>
        <w:rPr>
          <w:rFonts w:cs="Arial"/>
        </w:rPr>
      </w:pPr>
      <w:r>
        <w:rPr>
          <w:rFonts w:cs="Arial"/>
        </w:rPr>
        <w:t xml:space="preserve">The SBE acknowledges the Instructional Materials Reviewers (IMRs) for their knowledge, commitment, and leadership in the evaluation of </w:t>
      </w:r>
      <w:r w:rsidR="00CA672F">
        <w:rPr>
          <w:rFonts w:cs="Arial"/>
        </w:rPr>
        <w:t xml:space="preserve">music and visual arts </w:t>
      </w:r>
      <w:r>
        <w:rPr>
          <w:rFonts w:cs="Arial"/>
        </w:rPr>
        <w:t>instructional resources submitted for adoption.</w:t>
      </w:r>
    </w:p>
    <w:p w14:paraId="5812C607" w14:textId="1B04A377" w:rsidR="00CA672F" w:rsidRPr="00CA672F" w:rsidRDefault="00CA672F" w:rsidP="00CA672F">
      <w:pPr>
        <w:spacing w:after="0"/>
        <w:rPr>
          <w:rFonts w:cs="Arial"/>
        </w:rPr>
      </w:pPr>
      <w:r w:rsidRPr="00CA672F">
        <w:rPr>
          <w:rFonts w:cs="Arial"/>
          <w:b/>
        </w:rPr>
        <w:lastRenderedPageBreak/>
        <w:t>Laurie</w:t>
      </w:r>
      <w:r>
        <w:rPr>
          <w:rFonts w:cs="Arial"/>
          <w:b/>
        </w:rPr>
        <w:t xml:space="preserve"> </w:t>
      </w:r>
      <w:r w:rsidRPr="00CA672F">
        <w:rPr>
          <w:rFonts w:cs="Arial"/>
          <w:b/>
        </w:rPr>
        <w:t>Williams</w:t>
      </w:r>
      <w:r>
        <w:rPr>
          <w:rFonts w:cs="Arial"/>
        </w:rPr>
        <w:t xml:space="preserve">, </w:t>
      </w:r>
      <w:r w:rsidRPr="00CA672F">
        <w:rPr>
          <w:rFonts w:cs="Arial"/>
        </w:rPr>
        <w:t>San Diego Unified School District</w:t>
      </w:r>
    </w:p>
    <w:p w14:paraId="6343DA99" w14:textId="3FD42170" w:rsidR="00CA672F" w:rsidRPr="00CA672F" w:rsidRDefault="00CA672F" w:rsidP="00CA672F">
      <w:pPr>
        <w:spacing w:after="0"/>
        <w:rPr>
          <w:rFonts w:cs="Arial"/>
        </w:rPr>
      </w:pPr>
      <w:r w:rsidRPr="00CA672F">
        <w:rPr>
          <w:rFonts w:cs="Arial"/>
          <w:b/>
        </w:rPr>
        <w:t>Julie Van Dewark</w:t>
      </w:r>
      <w:r>
        <w:rPr>
          <w:rFonts w:cs="Arial"/>
        </w:rPr>
        <w:t xml:space="preserve">, </w:t>
      </w:r>
      <w:r w:rsidRPr="00CA672F">
        <w:rPr>
          <w:rFonts w:cs="Arial"/>
        </w:rPr>
        <w:t>San Jose Unified School District</w:t>
      </w:r>
    </w:p>
    <w:p w14:paraId="3D261A8A" w14:textId="230BB3F5" w:rsidR="00CA672F" w:rsidRPr="00CA672F" w:rsidRDefault="00CA672F" w:rsidP="00CA672F">
      <w:pPr>
        <w:spacing w:after="0"/>
        <w:rPr>
          <w:rFonts w:cs="Arial"/>
        </w:rPr>
      </w:pPr>
      <w:r w:rsidRPr="00CA672F">
        <w:rPr>
          <w:rFonts w:cs="Arial"/>
          <w:b/>
        </w:rPr>
        <w:t>Ladislao Prado</w:t>
      </w:r>
      <w:r>
        <w:rPr>
          <w:rFonts w:cs="Arial"/>
        </w:rPr>
        <w:t xml:space="preserve">, </w:t>
      </w:r>
      <w:r w:rsidRPr="00CA672F">
        <w:rPr>
          <w:rFonts w:cs="Arial"/>
        </w:rPr>
        <w:t>Alta Vista Elementary School District</w:t>
      </w:r>
    </w:p>
    <w:p w14:paraId="79D4FCBE" w14:textId="3F3B21A0" w:rsidR="00CA672F" w:rsidRPr="00CA672F" w:rsidRDefault="00CA672F" w:rsidP="00CA672F">
      <w:pPr>
        <w:spacing w:after="0"/>
        <w:rPr>
          <w:rFonts w:cs="Arial"/>
        </w:rPr>
      </w:pPr>
      <w:r w:rsidRPr="00CA672F">
        <w:rPr>
          <w:rFonts w:cs="Arial"/>
          <w:b/>
        </w:rPr>
        <w:t>Alana Hill</w:t>
      </w:r>
      <w:r>
        <w:rPr>
          <w:rFonts w:cs="Arial"/>
        </w:rPr>
        <w:t xml:space="preserve">, </w:t>
      </w:r>
      <w:r w:rsidRPr="00CA672F">
        <w:rPr>
          <w:rFonts w:cs="Arial"/>
        </w:rPr>
        <w:t>Fresno Unified School District</w:t>
      </w:r>
    </w:p>
    <w:p w14:paraId="088DF469" w14:textId="3D4BE095" w:rsidR="00CA672F" w:rsidRPr="00CA672F" w:rsidRDefault="00CA672F" w:rsidP="00CA672F">
      <w:pPr>
        <w:spacing w:after="0"/>
        <w:rPr>
          <w:rFonts w:cs="Arial"/>
        </w:rPr>
      </w:pPr>
      <w:r w:rsidRPr="00CA672F">
        <w:rPr>
          <w:rFonts w:cs="Arial"/>
          <w:b/>
        </w:rPr>
        <w:t>Anna</w:t>
      </w:r>
      <w:r>
        <w:rPr>
          <w:rFonts w:cs="Arial"/>
          <w:b/>
        </w:rPr>
        <w:t xml:space="preserve"> </w:t>
      </w:r>
      <w:r w:rsidRPr="00CA672F">
        <w:rPr>
          <w:rFonts w:cs="Arial"/>
          <w:b/>
        </w:rPr>
        <w:t>Sabalone</w:t>
      </w:r>
      <w:r>
        <w:rPr>
          <w:rFonts w:cs="Arial"/>
        </w:rPr>
        <w:t xml:space="preserve">, </w:t>
      </w:r>
      <w:r w:rsidRPr="00CA672F">
        <w:rPr>
          <w:rFonts w:cs="Arial"/>
        </w:rPr>
        <w:t>Upper Lake Unified School District</w:t>
      </w:r>
    </w:p>
    <w:p w14:paraId="48E61CE9" w14:textId="6DDBCE49" w:rsidR="00CA672F" w:rsidRPr="00CA672F" w:rsidRDefault="00CA672F" w:rsidP="00CA672F">
      <w:pPr>
        <w:spacing w:after="0"/>
        <w:rPr>
          <w:rFonts w:cs="Arial"/>
        </w:rPr>
      </w:pPr>
      <w:r w:rsidRPr="00CA672F">
        <w:rPr>
          <w:rFonts w:cs="Arial"/>
          <w:b/>
        </w:rPr>
        <w:t>Anne</w:t>
      </w:r>
      <w:r>
        <w:rPr>
          <w:rFonts w:cs="Arial"/>
          <w:b/>
        </w:rPr>
        <w:t xml:space="preserve"> </w:t>
      </w:r>
      <w:r w:rsidRPr="00CA672F">
        <w:rPr>
          <w:rFonts w:cs="Arial"/>
          <w:b/>
        </w:rPr>
        <w:t>Hendricks</w:t>
      </w:r>
      <w:r>
        <w:rPr>
          <w:rFonts w:cs="Arial"/>
          <w:b/>
        </w:rPr>
        <w:t>on</w:t>
      </w:r>
      <w:r w:rsidRPr="00CA672F">
        <w:rPr>
          <w:rFonts w:cs="Arial"/>
        </w:rPr>
        <w:t>,</w:t>
      </w:r>
      <w:r>
        <w:rPr>
          <w:rFonts w:cs="Arial"/>
        </w:rPr>
        <w:t xml:space="preserve"> </w:t>
      </w:r>
      <w:r w:rsidRPr="00CA672F">
        <w:rPr>
          <w:rFonts w:cs="Arial"/>
        </w:rPr>
        <w:t>Fresno Unified School District</w:t>
      </w:r>
    </w:p>
    <w:p w14:paraId="3EEFFC66" w14:textId="7F747AA4" w:rsidR="00CA672F" w:rsidRPr="00CA672F" w:rsidRDefault="00CA672F" w:rsidP="00CA672F">
      <w:pPr>
        <w:spacing w:after="0"/>
        <w:rPr>
          <w:rFonts w:cs="Arial"/>
        </w:rPr>
      </w:pPr>
      <w:r w:rsidRPr="00CA672F">
        <w:rPr>
          <w:rFonts w:cs="Arial"/>
          <w:b/>
        </w:rPr>
        <w:t>Victoria Cope</w:t>
      </w:r>
      <w:r>
        <w:rPr>
          <w:rFonts w:cs="Arial"/>
          <w:b/>
        </w:rPr>
        <w:t xml:space="preserve">, </w:t>
      </w:r>
      <w:r w:rsidRPr="00CA672F">
        <w:rPr>
          <w:rFonts w:cs="Arial"/>
        </w:rPr>
        <w:t>Tustin Unified School District</w:t>
      </w:r>
    </w:p>
    <w:p w14:paraId="17B2A229" w14:textId="0F4ECE9C" w:rsidR="00CA672F" w:rsidRPr="00CA672F" w:rsidRDefault="00CA672F" w:rsidP="00CA672F">
      <w:pPr>
        <w:spacing w:after="0"/>
        <w:rPr>
          <w:rFonts w:cs="Arial"/>
        </w:rPr>
      </w:pPr>
      <w:r w:rsidRPr="00CA672F">
        <w:rPr>
          <w:rFonts w:cs="Arial"/>
          <w:b/>
        </w:rPr>
        <w:t>Scott Fitzpatrick</w:t>
      </w:r>
      <w:r>
        <w:rPr>
          <w:rFonts w:cs="Arial"/>
        </w:rPr>
        <w:t xml:space="preserve">, </w:t>
      </w:r>
      <w:r w:rsidRPr="00CA672F">
        <w:rPr>
          <w:rFonts w:cs="Arial"/>
        </w:rPr>
        <w:t>Orange County Department of Education</w:t>
      </w:r>
    </w:p>
    <w:p w14:paraId="3DE435ED" w14:textId="1C4F30A5" w:rsidR="00CA672F" w:rsidRPr="00CA672F" w:rsidRDefault="00CA672F" w:rsidP="00CA672F">
      <w:pPr>
        <w:spacing w:after="0"/>
        <w:rPr>
          <w:rFonts w:cs="Arial"/>
        </w:rPr>
      </w:pPr>
      <w:r w:rsidRPr="00CA672F">
        <w:rPr>
          <w:rFonts w:cs="Arial"/>
          <w:b/>
        </w:rPr>
        <w:t>Juleen</w:t>
      </w:r>
      <w:r>
        <w:rPr>
          <w:rFonts w:cs="Arial"/>
          <w:b/>
        </w:rPr>
        <w:t xml:space="preserve"> </w:t>
      </w:r>
      <w:r w:rsidRPr="00CA672F">
        <w:rPr>
          <w:rFonts w:cs="Arial"/>
          <w:b/>
        </w:rPr>
        <w:t>Packard</w:t>
      </w:r>
      <w:r>
        <w:rPr>
          <w:rFonts w:cs="Arial"/>
        </w:rPr>
        <w:t xml:space="preserve">, </w:t>
      </w:r>
      <w:r w:rsidRPr="00CA672F">
        <w:rPr>
          <w:rFonts w:cs="Arial"/>
        </w:rPr>
        <w:t>Cal Poly, San Luis Obispo</w:t>
      </w:r>
    </w:p>
    <w:p w14:paraId="76F59CE9" w14:textId="6B0EC70F" w:rsidR="00CA672F" w:rsidRPr="00CA672F" w:rsidRDefault="00CA672F" w:rsidP="00CA672F">
      <w:pPr>
        <w:spacing w:after="0"/>
        <w:rPr>
          <w:rFonts w:cs="Arial"/>
        </w:rPr>
      </w:pPr>
      <w:r w:rsidRPr="00CA672F">
        <w:rPr>
          <w:rFonts w:cs="Arial"/>
          <w:b/>
        </w:rPr>
        <w:t>Jeffrey Kopasz</w:t>
      </w:r>
      <w:r w:rsidRPr="00CA672F">
        <w:rPr>
          <w:rFonts w:cs="Arial"/>
        </w:rPr>
        <w:t>,</w:t>
      </w:r>
      <w:r>
        <w:rPr>
          <w:rFonts w:cs="Arial"/>
          <w:b/>
        </w:rPr>
        <w:t xml:space="preserve"> </w:t>
      </w:r>
      <w:r w:rsidRPr="00CA672F">
        <w:rPr>
          <w:rFonts w:cs="Arial"/>
        </w:rPr>
        <w:t>Palm Springs Unified School District</w:t>
      </w:r>
    </w:p>
    <w:p w14:paraId="36A85C57" w14:textId="76FB8F2A" w:rsidR="00CA672F" w:rsidRPr="00CA672F" w:rsidRDefault="00CA672F" w:rsidP="00CA672F">
      <w:pPr>
        <w:spacing w:after="0"/>
        <w:rPr>
          <w:rFonts w:cs="Arial"/>
        </w:rPr>
      </w:pPr>
      <w:r w:rsidRPr="00CA672F">
        <w:rPr>
          <w:rFonts w:cs="Arial"/>
          <w:b/>
        </w:rPr>
        <w:t>Jennifer Determan-Lewis</w:t>
      </w:r>
      <w:r>
        <w:rPr>
          <w:rFonts w:cs="Arial"/>
        </w:rPr>
        <w:t xml:space="preserve">, </w:t>
      </w:r>
      <w:r w:rsidRPr="00CA672F">
        <w:rPr>
          <w:rFonts w:cs="Arial"/>
        </w:rPr>
        <w:t>Sanger Unified School District</w:t>
      </w:r>
    </w:p>
    <w:p w14:paraId="371B9AFF" w14:textId="242437BE" w:rsidR="00CA672F" w:rsidRDefault="00CA672F" w:rsidP="00CA672F">
      <w:pPr>
        <w:spacing w:after="0"/>
        <w:rPr>
          <w:rFonts w:cs="Arial"/>
        </w:rPr>
      </w:pPr>
      <w:r w:rsidRPr="00CA672F">
        <w:rPr>
          <w:rFonts w:cs="Arial"/>
          <w:b/>
        </w:rPr>
        <w:t>Louisa Higgins</w:t>
      </w:r>
      <w:r>
        <w:rPr>
          <w:rFonts w:cs="Arial"/>
        </w:rPr>
        <w:t xml:space="preserve">, </w:t>
      </w:r>
      <w:r w:rsidRPr="00CA672F">
        <w:rPr>
          <w:rFonts w:cs="Arial"/>
        </w:rPr>
        <w:t>Riverside County Office of Education</w:t>
      </w:r>
    </w:p>
    <w:p w14:paraId="4E8774AE" w14:textId="5C5EB047" w:rsidR="0099031E" w:rsidRPr="0099031E" w:rsidRDefault="0099031E" w:rsidP="00CA672F">
      <w:pPr>
        <w:spacing w:after="0"/>
        <w:rPr>
          <w:rFonts w:cs="Arial"/>
        </w:rPr>
      </w:pPr>
      <w:r>
        <w:rPr>
          <w:rFonts w:cs="Arial"/>
          <w:b/>
        </w:rPr>
        <w:t>Kathryn Mayfield</w:t>
      </w:r>
      <w:r>
        <w:rPr>
          <w:rFonts w:cs="Arial"/>
        </w:rPr>
        <w:t>, La Habra City Schools</w:t>
      </w:r>
    </w:p>
    <w:p w14:paraId="0849D51B" w14:textId="08DFBB84" w:rsidR="00CA672F" w:rsidRDefault="00CA672F" w:rsidP="00CA672F">
      <w:pPr>
        <w:spacing w:after="0"/>
        <w:rPr>
          <w:rFonts w:cs="Arial"/>
        </w:rPr>
      </w:pPr>
      <w:r w:rsidRPr="00CA672F">
        <w:rPr>
          <w:rFonts w:cs="Arial"/>
          <w:b/>
        </w:rPr>
        <w:t>Alyssa Navapanich</w:t>
      </w:r>
      <w:r>
        <w:rPr>
          <w:rFonts w:cs="Arial"/>
        </w:rPr>
        <w:t xml:space="preserve">, </w:t>
      </w:r>
      <w:r w:rsidRPr="00CA672F">
        <w:rPr>
          <w:rFonts w:cs="Arial"/>
        </w:rPr>
        <w:t>Lemon Grove School District</w:t>
      </w:r>
    </w:p>
    <w:p w14:paraId="7CADABDF" w14:textId="43780213" w:rsidR="0099031E" w:rsidRPr="0099031E" w:rsidRDefault="0099031E" w:rsidP="00BA02B6">
      <w:pPr>
        <w:spacing w:before="240"/>
        <w:rPr>
          <w:rFonts w:cs="Arial"/>
        </w:rPr>
      </w:pPr>
      <w:r w:rsidRPr="0099031E">
        <w:rPr>
          <w:rFonts w:cs="Arial"/>
        </w:rPr>
        <w:t>The SBE commends the following</w:t>
      </w:r>
      <w:r w:rsidR="008B1F2C">
        <w:rPr>
          <w:rFonts w:cs="Arial"/>
        </w:rPr>
        <w:t xml:space="preserve"> current and former</w:t>
      </w:r>
      <w:r w:rsidRPr="0099031E">
        <w:rPr>
          <w:rFonts w:cs="Arial"/>
        </w:rPr>
        <w:t xml:space="preserve"> </w:t>
      </w:r>
      <w:r w:rsidR="00BA02B6">
        <w:rPr>
          <w:rFonts w:cs="Arial"/>
        </w:rPr>
        <w:t>CD</w:t>
      </w:r>
      <w:r w:rsidR="00575A88">
        <w:rPr>
          <w:rFonts w:cs="Arial"/>
        </w:rPr>
        <w:t>E</w:t>
      </w:r>
      <w:r w:rsidRPr="0099031E">
        <w:rPr>
          <w:rFonts w:cs="Arial"/>
        </w:rPr>
        <w:t xml:space="preserve"> staff for their support throughout the adoption process:</w:t>
      </w:r>
    </w:p>
    <w:p w14:paraId="111D5E55" w14:textId="56D1F5B4" w:rsidR="0099031E" w:rsidRDefault="0099031E" w:rsidP="0099031E">
      <w:pPr>
        <w:spacing w:after="0"/>
        <w:rPr>
          <w:rFonts w:cs="Arial"/>
        </w:rPr>
      </w:pPr>
      <w:r>
        <w:rPr>
          <w:rFonts w:cs="Arial"/>
          <w:b/>
        </w:rPr>
        <w:t>Stephanie Gregson</w:t>
      </w:r>
      <w:r w:rsidRPr="0099031E">
        <w:rPr>
          <w:rFonts w:cs="Arial"/>
        </w:rPr>
        <w:t xml:space="preserve">, </w:t>
      </w:r>
      <w:r w:rsidR="008E09FF">
        <w:rPr>
          <w:rFonts w:cs="Arial"/>
        </w:rPr>
        <w:t xml:space="preserve">Chief Deputy </w:t>
      </w:r>
      <w:r w:rsidRPr="0099031E">
        <w:rPr>
          <w:rFonts w:cs="Arial"/>
        </w:rPr>
        <w:t>Superintendent</w:t>
      </w:r>
    </w:p>
    <w:p w14:paraId="4FCBEB15" w14:textId="403406BF" w:rsidR="008E09FF" w:rsidRPr="008E09FF" w:rsidRDefault="008E09FF" w:rsidP="0099031E">
      <w:pPr>
        <w:spacing w:after="0"/>
        <w:rPr>
          <w:rFonts w:cs="Arial"/>
        </w:rPr>
      </w:pPr>
      <w:r>
        <w:rPr>
          <w:rFonts w:cs="Arial"/>
          <w:b/>
        </w:rPr>
        <w:t>Rachael Maves</w:t>
      </w:r>
      <w:r>
        <w:rPr>
          <w:rFonts w:cs="Arial"/>
        </w:rPr>
        <w:t xml:space="preserve">, </w:t>
      </w:r>
      <w:r w:rsidRPr="008E09FF">
        <w:rPr>
          <w:rFonts w:cs="Arial"/>
        </w:rPr>
        <w:t>Deputy Superintendent</w:t>
      </w:r>
      <w:r>
        <w:rPr>
          <w:rFonts w:cs="Arial"/>
        </w:rPr>
        <w:t>, Instruction and Measurement Branch</w:t>
      </w:r>
    </w:p>
    <w:p w14:paraId="2EB89887" w14:textId="5EC215FA" w:rsidR="0099031E" w:rsidRPr="0099031E" w:rsidRDefault="0099031E" w:rsidP="0099031E">
      <w:pPr>
        <w:spacing w:after="0"/>
        <w:rPr>
          <w:rFonts w:cs="Arial"/>
        </w:rPr>
      </w:pPr>
      <w:r w:rsidRPr="008E09FF">
        <w:rPr>
          <w:rFonts w:cs="Arial"/>
          <w:b/>
        </w:rPr>
        <w:t>S</w:t>
      </w:r>
      <w:r w:rsidR="008E09FF">
        <w:rPr>
          <w:rFonts w:cs="Arial"/>
          <w:b/>
        </w:rPr>
        <w:t>hanine Coats</w:t>
      </w:r>
      <w:r w:rsidRPr="0099031E">
        <w:rPr>
          <w:rFonts w:cs="Arial"/>
        </w:rPr>
        <w:t>, Director, Curriculum Frameworks and Instructional Resource Division</w:t>
      </w:r>
    </w:p>
    <w:p w14:paraId="3EA2C827" w14:textId="55DBFC7F" w:rsidR="0099031E" w:rsidRPr="008E09FF" w:rsidRDefault="008E09FF" w:rsidP="0099031E">
      <w:pPr>
        <w:spacing w:after="0"/>
        <w:rPr>
          <w:rFonts w:cs="Arial"/>
          <w:b/>
        </w:rPr>
      </w:pPr>
      <w:r w:rsidRPr="008E09FF">
        <w:rPr>
          <w:rFonts w:cs="Arial"/>
          <w:b/>
        </w:rPr>
        <w:t>Mike Torres</w:t>
      </w:r>
      <w:r w:rsidR="0099031E" w:rsidRPr="0099031E">
        <w:rPr>
          <w:rFonts w:cs="Arial"/>
        </w:rPr>
        <w:t xml:space="preserve">, Administrator, </w:t>
      </w:r>
      <w:r>
        <w:rPr>
          <w:rFonts w:cs="Arial"/>
        </w:rPr>
        <w:t>Instructional Resources</w:t>
      </w:r>
      <w:r w:rsidR="0099031E" w:rsidRPr="0099031E">
        <w:rPr>
          <w:rFonts w:cs="Arial"/>
        </w:rPr>
        <w:t xml:space="preserve"> Unit</w:t>
      </w:r>
    </w:p>
    <w:p w14:paraId="05E55969" w14:textId="2DCDAD37" w:rsidR="0099031E" w:rsidRPr="0099031E" w:rsidRDefault="008E09FF" w:rsidP="0099031E">
      <w:pPr>
        <w:spacing w:after="0"/>
        <w:rPr>
          <w:rFonts w:cs="Arial"/>
        </w:rPr>
      </w:pPr>
      <w:r w:rsidRPr="008E09FF">
        <w:rPr>
          <w:rFonts w:cs="Arial"/>
          <w:b/>
        </w:rPr>
        <w:t>Kyle Petty</w:t>
      </w:r>
      <w:r w:rsidR="0099031E" w:rsidRPr="0099031E">
        <w:rPr>
          <w:rFonts w:cs="Arial"/>
        </w:rPr>
        <w:t xml:space="preserve">, Lead </w:t>
      </w:r>
      <w:r>
        <w:rPr>
          <w:rFonts w:cs="Arial"/>
        </w:rPr>
        <w:t xml:space="preserve">Education Programs </w:t>
      </w:r>
      <w:r w:rsidR="0099031E" w:rsidRPr="0099031E">
        <w:rPr>
          <w:rFonts w:cs="Arial"/>
        </w:rPr>
        <w:t>Consultant</w:t>
      </w:r>
    </w:p>
    <w:p w14:paraId="0A29772C" w14:textId="11B31C3B" w:rsidR="0099031E" w:rsidRPr="00CA672F" w:rsidRDefault="0099031E" w:rsidP="00B54A72">
      <w:pPr>
        <w:rPr>
          <w:rFonts w:cs="Arial"/>
        </w:rPr>
      </w:pPr>
      <w:r w:rsidRPr="008E09FF">
        <w:rPr>
          <w:rFonts w:cs="Arial"/>
          <w:b/>
        </w:rPr>
        <w:t>David Almquist</w:t>
      </w:r>
      <w:r w:rsidRPr="0099031E">
        <w:rPr>
          <w:rFonts w:cs="Arial"/>
        </w:rPr>
        <w:t xml:space="preserve">, </w:t>
      </w:r>
      <w:r w:rsidR="008E09FF">
        <w:rPr>
          <w:rFonts w:cs="Arial"/>
        </w:rPr>
        <w:t xml:space="preserve">Education Programs </w:t>
      </w:r>
      <w:r w:rsidRPr="0099031E">
        <w:rPr>
          <w:rFonts w:cs="Arial"/>
        </w:rPr>
        <w:t>Consultant, Publisher Liaison</w:t>
      </w:r>
    </w:p>
    <w:p w14:paraId="4C32D2A4" w14:textId="09B546BC" w:rsidR="00285DE1" w:rsidRDefault="00285DE1" w:rsidP="00181B14">
      <w:pPr>
        <w:rPr>
          <w:rFonts w:cs="Arial"/>
        </w:rPr>
      </w:pPr>
      <w:r>
        <w:rPr>
          <w:rFonts w:cs="Arial"/>
        </w:rPr>
        <w:t xml:space="preserve">Special thanks are extended to the following </w:t>
      </w:r>
      <w:r w:rsidR="008B1F2C">
        <w:rPr>
          <w:rFonts w:cs="Arial"/>
        </w:rPr>
        <w:t xml:space="preserve">current and former </w:t>
      </w:r>
      <w:r>
        <w:rPr>
          <w:rFonts w:cs="Arial"/>
        </w:rPr>
        <w:t xml:space="preserve">CDE staff for their </w:t>
      </w:r>
      <w:r w:rsidR="00575A88">
        <w:rPr>
          <w:rFonts w:cs="Arial"/>
        </w:rPr>
        <w:t>dedication</w:t>
      </w:r>
      <w:r>
        <w:rPr>
          <w:rFonts w:cs="Arial"/>
        </w:rPr>
        <w:t xml:space="preserve"> to</w:t>
      </w:r>
      <w:r w:rsidR="00575A88">
        <w:rPr>
          <w:rFonts w:cs="Arial"/>
        </w:rPr>
        <w:t xml:space="preserve"> projects that seek to</w:t>
      </w:r>
      <w:r>
        <w:rPr>
          <w:rFonts w:cs="Arial"/>
        </w:rPr>
        <w:t xml:space="preserve"> improve instructional materials for students and, in particular, for their support of this adoption:</w:t>
      </w:r>
    </w:p>
    <w:p w14:paraId="3C825523" w14:textId="5955DBE8" w:rsidR="00285DE1" w:rsidRDefault="0099031E" w:rsidP="00285DE1">
      <w:pPr>
        <w:spacing w:after="0"/>
        <w:rPr>
          <w:rFonts w:cs="Arial"/>
        </w:rPr>
      </w:pPr>
      <w:r>
        <w:rPr>
          <w:rFonts w:cs="Arial"/>
          <w:b/>
        </w:rPr>
        <w:t>Letty Kraus</w:t>
      </w:r>
      <w:r w:rsidR="00285DE1">
        <w:rPr>
          <w:rFonts w:cs="Arial"/>
        </w:rPr>
        <w:t>, Education Programs Consultant</w:t>
      </w:r>
    </w:p>
    <w:p w14:paraId="2309ACE9" w14:textId="64437690" w:rsidR="0099031E" w:rsidRPr="00D024C1" w:rsidRDefault="0099031E" w:rsidP="0099031E">
      <w:pPr>
        <w:spacing w:after="0"/>
      </w:pPr>
      <w:r>
        <w:rPr>
          <w:rFonts w:cs="Arial"/>
          <w:b/>
        </w:rPr>
        <w:t>Deniece Figu</w:t>
      </w:r>
      <w:r w:rsidR="00DF4563">
        <w:rPr>
          <w:rFonts w:cs="Arial"/>
          <w:b/>
        </w:rPr>
        <w:t>e</w:t>
      </w:r>
      <w:r>
        <w:rPr>
          <w:rFonts w:cs="Arial"/>
          <w:b/>
        </w:rPr>
        <w:t>roa</w:t>
      </w:r>
      <w:r>
        <w:rPr>
          <w:rFonts w:cs="Arial"/>
        </w:rPr>
        <w:t>, Associate Governmental Programs Analyst</w:t>
      </w:r>
    </w:p>
    <w:p w14:paraId="333526F7" w14:textId="08019FA7" w:rsidR="0099031E" w:rsidRPr="0099031E" w:rsidRDefault="0099031E" w:rsidP="00285DE1">
      <w:pPr>
        <w:spacing w:after="0"/>
        <w:rPr>
          <w:rFonts w:cs="Arial"/>
        </w:rPr>
      </w:pPr>
      <w:r>
        <w:rPr>
          <w:rFonts w:cs="Arial"/>
          <w:b/>
        </w:rPr>
        <w:t>Jennifer Bentley</w:t>
      </w:r>
      <w:r>
        <w:rPr>
          <w:rFonts w:cs="Arial"/>
        </w:rPr>
        <w:t>, Education Programs Consultant</w:t>
      </w:r>
    </w:p>
    <w:p w14:paraId="2A2228E0" w14:textId="32530194" w:rsidR="0099031E" w:rsidRPr="0099031E" w:rsidRDefault="0099031E" w:rsidP="0099031E">
      <w:pPr>
        <w:spacing w:after="0"/>
        <w:rPr>
          <w:rFonts w:cs="Arial"/>
        </w:rPr>
      </w:pPr>
      <w:r>
        <w:rPr>
          <w:rFonts w:cs="Arial"/>
          <w:b/>
        </w:rPr>
        <w:t>Lashauna Smedley</w:t>
      </w:r>
      <w:r>
        <w:rPr>
          <w:rFonts w:cs="Arial"/>
        </w:rPr>
        <w:t>, Education Programs Assistant</w:t>
      </w:r>
    </w:p>
    <w:p w14:paraId="5D6A3F51" w14:textId="77777777" w:rsidR="0099031E" w:rsidRDefault="0099031E" w:rsidP="0099031E">
      <w:pPr>
        <w:spacing w:after="0"/>
        <w:rPr>
          <w:rFonts w:cs="Arial"/>
        </w:rPr>
      </w:pPr>
      <w:r>
        <w:rPr>
          <w:rFonts w:cs="Arial"/>
          <w:b/>
        </w:rPr>
        <w:t>Erin Verticchio</w:t>
      </w:r>
      <w:r>
        <w:rPr>
          <w:rFonts w:cs="Arial"/>
        </w:rPr>
        <w:t>, Education Programs Consultant</w:t>
      </w:r>
    </w:p>
    <w:p w14:paraId="765D763C" w14:textId="49918F03" w:rsidR="0099031E" w:rsidRPr="0099031E" w:rsidRDefault="0099031E" w:rsidP="00285DE1">
      <w:pPr>
        <w:spacing w:after="0"/>
        <w:rPr>
          <w:rFonts w:cs="Arial"/>
        </w:rPr>
      </w:pPr>
      <w:r>
        <w:rPr>
          <w:rFonts w:cs="Arial"/>
          <w:b/>
        </w:rPr>
        <w:t>Jennifer Buzolich</w:t>
      </w:r>
      <w:r>
        <w:rPr>
          <w:rFonts w:cs="Arial"/>
        </w:rPr>
        <w:t>, Administrator</w:t>
      </w:r>
    </w:p>
    <w:p w14:paraId="06650DE8" w14:textId="0B285DC3" w:rsidR="0099031E" w:rsidRPr="0099031E" w:rsidRDefault="0099031E" w:rsidP="0099031E">
      <w:pPr>
        <w:spacing w:after="0"/>
        <w:rPr>
          <w:rFonts w:cs="Arial"/>
        </w:rPr>
      </w:pPr>
      <w:r>
        <w:rPr>
          <w:rFonts w:cs="Arial"/>
          <w:b/>
        </w:rPr>
        <w:t>Cliff Rudnick</w:t>
      </w:r>
      <w:r>
        <w:rPr>
          <w:rFonts w:cs="Arial"/>
        </w:rPr>
        <w:t>, Administrator</w:t>
      </w:r>
    </w:p>
    <w:p w14:paraId="2194F8A4" w14:textId="77777777" w:rsidR="0099031E" w:rsidRDefault="0099031E" w:rsidP="0099031E">
      <w:pPr>
        <w:spacing w:after="0"/>
        <w:rPr>
          <w:rFonts w:cs="Arial"/>
        </w:rPr>
      </w:pPr>
      <w:r>
        <w:rPr>
          <w:rFonts w:cs="Arial"/>
          <w:b/>
        </w:rPr>
        <w:t>Ashley Mitchell</w:t>
      </w:r>
      <w:r>
        <w:rPr>
          <w:rFonts w:cs="Arial"/>
        </w:rPr>
        <w:t>, Associate Governmental Program Analyst</w:t>
      </w:r>
    </w:p>
    <w:p w14:paraId="3036296C" w14:textId="28A7D004" w:rsidR="0099031E" w:rsidRPr="0099031E" w:rsidRDefault="0099031E" w:rsidP="0099031E">
      <w:pPr>
        <w:spacing w:after="0"/>
        <w:rPr>
          <w:rFonts w:cs="Arial"/>
          <w:b/>
        </w:rPr>
      </w:pPr>
      <w:r w:rsidRPr="00A75817">
        <w:rPr>
          <w:rFonts w:cs="Arial"/>
          <w:b/>
        </w:rPr>
        <w:t>Susan Sweeney</w:t>
      </w:r>
      <w:r>
        <w:rPr>
          <w:rFonts w:cs="Arial"/>
        </w:rPr>
        <w:t xml:space="preserve">, </w:t>
      </w:r>
      <w:r w:rsidR="00DF4563">
        <w:rPr>
          <w:rFonts w:cs="Arial"/>
        </w:rPr>
        <w:t>Associate Governmental Program Analyst</w:t>
      </w:r>
    </w:p>
    <w:p w14:paraId="6F08FCA0" w14:textId="080E0B2A" w:rsidR="00285DE1" w:rsidRDefault="0099031E" w:rsidP="00285DE1">
      <w:pPr>
        <w:spacing w:after="0"/>
        <w:rPr>
          <w:rFonts w:cs="Arial"/>
        </w:rPr>
      </w:pPr>
      <w:r>
        <w:rPr>
          <w:rFonts w:cs="Arial"/>
          <w:b/>
        </w:rPr>
        <w:t>Astrid Berrios</w:t>
      </w:r>
      <w:r w:rsidR="00285DE1">
        <w:rPr>
          <w:rFonts w:cs="Arial"/>
        </w:rPr>
        <w:t>, Associate Governmental Program Analyst</w:t>
      </w:r>
    </w:p>
    <w:p w14:paraId="6E112FFE" w14:textId="06A171D4" w:rsidR="0099031E" w:rsidRDefault="0099031E" w:rsidP="0099031E">
      <w:pPr>
        <w:spacing w:after="0"/>
        <w:rPr>
          <w:rFonts w:cs="Arial"/>
        </w:rPr>
      </w:pPr>
      <w:r w:rsidRPr="0099031E">
        <w:rPr>
          <w:rFonts w:cs="Arial"/>
          <w:b/>
        </w:rPr>
        <w:t>Vanessa Garay</w:t>
      </w:r>
      <w:r>
        <w:rPr>
          <w:rFonts w:cs="Arial"/>
        </w:rPr>
        <w:t>, Office Technician</w:t>
      </w:r>
    </w:p>
    <w:p w14:paraId="08204CD6" w14:textId="75F47CFA" w:rsidR="00285DE1" w:rsidRDefault="00285DE1" w:rsidP="00285DE1">
      <w:pPr>
        <w:spacing w:after="0"/>
        <w:rPr>
          <w:rFonts w:cs="Arial"/>
        </w:rPr>
      </w:pPr>
      <w:r w:rsidRPr="00D024C1">
        <w:rPr>
          <w:rFonts w:cs="Arial"/>
          <w:b/>
        </w:rPr>
        <w:t>Alejandro Hern</w:t>
      </w:r>
      <w:r w:rsidR="007D5859">
        <w:rPr>
          <w:rFonts w:cs="Arial"/>
          <w:b/>
        </w:rPr>
        <w:t>á</w:t>
      </w:r>
      <w:r w:rsidRPr="00D024C1">
        <w:rPr>
          <w:rFonts w:cs="Arial"/>
          <w:b/>
        </w:rPr>
        <w:t>ndez,</w:t>
      </w:r>
      <w:r>
        <w:rPr>
          <w:rFonts w:cs="Arial"/>
        </w:rPr>
        <w:t xml:space="preserve"> Education Programs Consultant</w:t>
      </w:r>
    </w:p>
    <w:p w14:paraId="5A3064D0" w14:textId="77777777" w:rsidR="00285DE1" w:rsidRDefault="00285DE1" w:rsidP="00285DE1">
      <w:pPr>
        <w:spacing w:after="0"/>
        <w:rPr>
          <w:rFonts w:cs="Arial"/>
        </w:rPr>
      </w:pPr>
      <w:r w:rsidRPr="007C6A8F">
        <w:rPr>
          <w:rFonts w:cs="Arial"/>
          <w:b/>
        </w:rPr>
        <w:t>Lisa Leiplein</w:t>
      </w:r>
      <w:r>
        <w:rPr>
          <w:rFonts w:cs="Arial"/>
        </w:rPr>
        <w:t>, Associate Governmental Program Analyst</w:t>
      </w:r>
    </w:p>
    <w:p w14:paraId="54DE9B0D" w14:textId="68F8841F" w:rsidR="00285DE1" w:rsidRDefault="00285DE1" w:rsidP="00285DE1">
      <w:pPr>
        <w:spacing w:after="0"/>
        <w:rPr>
          <w:rFonts w:cs="Arial"/>
        </w:rPr>
      </w:pPr>
      <w:r w:rsidRPr="007C6A8F">
        <w:rPr>
          <w:rFonts w:cs="Arial"/>
          <w:b/>
        </w:rPr>
        <w:t>Rhonda Runyan</w:t>
      </w:r>
      <w:r>
        <w:rPr>
          <w:rFonts w:cs="Arial"/>
        </w:rPr>
        <w:t xml:space="preserve">, </w:t>
      </w:r>
      <w:r w:rsidR="00DF4563">
        <w:rPr>
          <w:rFonts w:cs="Arial"/>
        </w:rPr>
        <w:t>Associate Governmental Program Analyst</w:t>
      </w:r>
    </w:p>
    <w:p w14:paraId="0382ADA3" w14:textId="7062B34E" w:rsidR="00285DE1" w:rsidRDefault="00285DE1" w:rsidP="00285DE1">
      <w:pPr>
        <w:spacing w:after="0"/>
        <w:rPr>
          <w:rFonts w:cs="Arial"/>
        </w:rPr>
      </w:pPr>
      <w:r w:rsidRPr="007C6A8F">
        <w:rPr>
          <w:rFonts w:cs="Arial"/>
          <w:b/>
        </w:rPr>
        <w:t>Terri Yan</w:t>
      </w:r>
      <w:r>
        <w:rPr>
          <w:rFonts w:cs="Arial"/>
        </w:rPr>
        <w:t>, Associate Governmental Programs Analyst</w:t>
      </w:r>
    </w:p>
    <w:p w14:paraId="1585984C" w14:textId="55E1B5F1" w:rsidR="0099031E" w:rsidRPr="0099031E" w:rsidRDefault="0099031E" w:rsidP="00285DE1">
      <w:pPr>
        <w:spacing w:after="0"/>
        <w:rPr>
          <w:rFonts w:cs="Arial"/>
        </w:rPr>
      </w:pPr>
      <w:r>
        <w:rPr>
          <w:rFonts w:cs="Arial"/>
          <w:b/>
        </w:rPr>
        <w:t>Toua Her</w:t>
      </w:r>
      <w:r>
        <w:rPr>
          <w:rFonts w:cs="Arial"/>
        </w:rPr>
        <w:t>, Associate Governmental Programs Analyst</w:t>
      </w:r>
    </w:p>
    <w:p w14:paraId="2D0876AC" w14:textId="7D0EFBFE" w:rsidR="00285DE1" w:rsidRDefault="00285DE1" w:rsidP="00285DE1">
      <w:r>
        <w:br w:type="page"/>
      </w:r>
    </w:p>
    <w:p w14:paraId="1DAC2790" w14:textId="7CB45406" w:rsidR="002B2288" w:rsidRDefault="002B2288" w:rsidP="00BD566F">
      <w:pPr>
        <w:pStyle w:val="Heading2"/>
      </w:pPr>
      <w:bookmarkStart w:id="5" w:name="_Toc83383646"/>
      <w:r>
        <w:lastRenderedPageBreak/>
        <w:t>Introduction</w:t>
      </w:r>
      <w:bookmarkEnd w:id="5"/>
    </w:p>
    <w:p w14:paraId="6FF792A4" w14:textId="2EB8CD39" w:rsidR="002B2288" w:rsidRDefault="00ED10FD" w:rsidP="002B2288">
      <w:r>
        <w:t xml:space="preserve">The events of the Arts Adoption occurred in accordance with the Schedule of Significant Events, which the SBE adopted in </w:t>
      </w:r>
      <w:r w:rsidR="00747768">
        <w:t>July</w:t>
      </w:r>
      <w:r>
        <w:t xml:space="preserve"> 2020</w:t>
      </w:r>
      <w:r w:rsidR="002B2288">
        <w:t>.</w:t>
      </w:r>
      <w:r>
        <w:t xml:space="preserve"> </w:t>
      </w:r>
      <w:r w:rsidR="00747768">
        <w:t>The schedule, which was previously presented to the IQC</w:t>
      </w:r>
      <w:r w:rsidR="004B352D">
        <w:t xml:space="preserve"> </w:t>
      </w:r>
      <w:r w:rsidR="00747768">
        <w:t>in January,</w:t>
      </w:r>
      <w:r>
        <w:t xml:space="preserve"> could not have accounted for the year that followed—one that included a global pandemic, n</w:t>
      </w:r>
      <w:r w:rsidR="00575A88">
        <w:t xml:space="preserve">ine months of stay-at-home orders, school closures, </w:t>
      </w:r>
      <w:r>
        <w:t xml:space="preserve">distance learning, </w:t>
      </w:r>
      <w:r w:rsidR="00575A88">
        <w:t>vaccine development, and the loss of so many lives</w:t>
      </w:r>
      <w:r>
        <w:t>. And as the scheduled unfolded, e</w:t>
      </w:r>
      <w:r w:rsidR="00467F29">
        <w:t xml:space="preserve">vents and occurrences </w:t>
      </w:r>
      <w:r>
        <w:t xml:space="preserve">in 2020 continued to exceed </w:t>
      </w:r>
      <w:r w:rsidR="00467F29">
        <w:t>popular imagination</w:t>
      </w:r>
      <w:r>
        <w:t xml:space="preserve">. They included </w:t>
      </w:r>
      <w:r w:rsidR="00467F29">
        <w:t>civil unrest stemming from presidential election and nation-wide census operation</w:t>
      </w:r>
      <w:r>
        <w:t>,</w:t>
      </w:r>
      <w:r w:rsidR="00467F29">
        <w:t xml:space="preserve"> ongoing protests for racial justice in cities throughout the country</w:t>
      </w:r>
      <w:r>
        <w:t>, and the relentless global pandemic.</w:t>
      </w:r>
      <w:r w:rsidR="00467F29">
        <w:t xml:space="preserve"> </w:t>
      </w:r>
      <w:r>
        <w:t>Two events in the Arts Adoption process were scheduled for</w:t>
      </w:r>
      <w:r w:rsidR="00467F29">
        <w:t xml:space="preserve"> January</w:t>
      </w:r>
      <w:r>
        <w:t xml:space="preserve"> 2021. As citizens prepared</w:t>
      </w:r>
      <w:r w:rsidR="00073C87">
        <w:t xml:space="preserve"> </w:t>
      </w:r>
      <w:r w:rsidR="00467F29">
        <w:t>for the</w:t>
      </w:r>
      <w:r w:rsidR="00073C87">
        <w:t xml:space="preserve"> inauguration of the 46th president</w:t>
      </w:r>
      <w:r w:rsidR="007D5859">
        <w:t xml:space="preserve"> </w:t>
      </w:r>
      <w:r w:rsidR="00073C87">
        <w:t>and first female vice president</w:t>
      </w:r>
      <w:r>
        <w:t>, a</w:t>
      </w:r>
      <w:r w:rsidR="00467F29">
        <w:t xml:space="preserve"> </w:t>
      </w:r>
      <w:r w:rsidR="00285DE1">
        <w:t>violent</w:t>
      </w:r>
      <w:r>
        <w:t xml:space="preserve"> and deadly</w:t>
      </w:r>
      <w:r w:rsidR="00285DE1">
        <w:t xml:space="preserve"> insurrection </w:t>
      </w:r>
      <w:r>
        <w:t xml:space="preserve">occurred on the grounds of </w:t>
      </w:r>
      <w:r w:rsidR="00285DE1">
        <w:t>the US Capitol</w:t>
      </w:r>
      <w:r w:rsidR="00073C87">
        <w:t>.</w:t>
      </w:r>
    </w:p>
    <w:p w14:paraId="3C2EFCD5" w14:textId="6B056804" w:rsidR="0003558E" w:rsidRDefault="0003558E" w:rsidP="0003558E">
      <w:r>
        <w:t>CFIRD</w:t>
      </w:r>
      <w:r w:rsidR="00467F29">
        <w:t xml:space="preserve"> </w:t>
      </w:r>
      <w:r>
        <w:t>staff</w:t>
      </w:r>
      <w:r w:rsidR="00F90696">
        <w:t xml:space="preserve"> completing the tasks of the scheduled events </w:t>
      </w:r>
      <w:r>
        <w:t xml:space="preserve">aligned </w:t>
      </w:r>
      <w:r w:rsidR="00210A56">
        <w:t xml:space="preserve">the Arts Adoption </w:t>
      </w:r>
      <w:r>
        <w:t xml:space="preserve">development with Governor Gavin Newsom’s Executive Order N-29-2, which transferred much of the work performed by state agencies into virtual spaces. </w:t>
      </w:r>
      <w:r w:rsidR="00210A56">
        <w:t xml:space="preserve">In the context outlined, the SBE-adopted Schedule of Significant Events for the 2021 Arts Adoption included two January items: the appointment of CREs and IMRs and the publisher Invitation to Submit Meeting. </w:t>
      </w:r>
      <w:r>
        <w:t>The order</w:t>
      </w:r>
      <w:r w:rsidR="00467F29">
        <w:t xml:space="preserve"> initially</w:t>
      </w:r>
      <w:r>
        <w:t xml:space="preserve"> delayed the process of recommending reviewers</w:t>
      </w:r>
      <w:r w:rsidR="00467F29">
        <w:t>; b</w:t>
      </w:r>
      <w:r w:rsidR="00210A56">
        <w:t>y the January appointment,</w:t>
      </w:r>
      <w:r>
        <w:t xml:space="preserve"> the CFIRD staff </w:t>
      </w:r>
      <w:r w:rsidR="00210A56">
        <w:t>was working to</w:t>
      </w:r>
      <w:r>
        <w:t xml:space="preserve"> create a virtual meeting model to effectively conduct the </w:t>
      </w:r>
      <w:r w:rsidR="00210A56">
        <w:t>IMR/</w:t>
      </w:r>
      <w:r>
        <w:t>C</w:t>
      </w:r>
      <w:r w:rsidR="00210A56">
        <w:t>RE</w:t>
      </w:r>
      <w:r>
        <w:t xml:space="preserve"> training and program deliberations and ensure the revised approach adhered to the rules in the Bagley-Keene Open Meeting Act.</w:t>
      </w:r>
    </w:p>
    <w:p w14:paraId="23ACE08D" w14:textId="0885CBD7" w:rsidR="0077542C" w:rsidRDefault="00210A56" w:rsidP="00903B56">
      <w:r>
        <w:t>The CFIRD staff also held the publisher</w:t>
      </w:r>
      <w:r w:rsidR="00285DE1">
        <w:t xml:space="preserve"> Invitation to Submit meeting </w:t>
      </w:r>
      <w:r>
        <w:t xml:space="preserve">in January </w:t>
      </w:r>
      <w:r w:rsidR="00285DE1">
        <w:t xml:space="preserve">for interested arts education publishers. </w:t>
      </w:r>
      <w:r w:rsidR="0003558E">
        <w:t xml:space="preserve">The </w:t>
      </w:r>
      <w:r>
        <w:t>invitation called for standards-aligned programs in each of the five arts disciplines—</w:t>
      </w:r>
      <w:r w:rsidR="0003558E">
        <w:t>dance</w:t>
      </w:r>
      <w:r>
        <w:t>,</w:t>
      </w:r>
      <w:r w:rsidR="0003558E">
        <w:t xml:space="preserve"> media arts, music, theatre, and visual arts. The CDE received five program submissions—two for music and three for visual arts. No publishers submitted programs for dance, theatre, or media arts. The work of the IMRs and CREs focused on</w:t>
      </w:r>
      <w:r w:rsidR="0077542C">
        <w:t xml:space="preserve"> the grade-level standards for music and visual arts, as well as the evaluation criteria for arts education instructional materials, as clarified in the </w:t>
      </w:r>
      <w:r w:rsidR="0092758F">
        <w:rPr>
          <w:i/>
        </w:rPr>
        <w:t>Arts Framework</w:t>
      </w:r>
      <w:r w:rsidR="0092758F">
        <w:t xml:space="preserve"> </w:t>
      </w:r>
      <w:r w:rsidR="00612812">
        <w:t>(Appendix A)</w:t>
      </w:r>
      <w:r w:rsidR="0077542C">
        <w:t>.</w:t>
      </w:r>
    </w:p>
    <w:p w14:paraId="58E81682" w14:textId="03BE9C1C" w:rsidR="0077542C" w:rsidRDefault="0077542C" w:rsidP="0077542C">
      <w:r>
        <w:t>The instructional programs recommended by the SBE reflect the transformation</w:t>
      </w:r>
      <w:r w:rsidR="00141E5C">
        <w:t>s</w:t>
      </w:r>
      <w:r>
        <w:t xml:space="preserve"> of the arts educational landscape. </w:t>
      </w:r>
      <w:r w:rsidR="005F7E94">
        <w:t>For one, each publisher submission is a digital program, reflecting emerging needs for improved access to and use of instructional resources. Second, t</w:t>
      </w:r>
      <w:r>
        <w:t xml:space="preserve">he </w:t>
      </w:r>
      <w:r w:rsidR="00141E5C">
        <w:t>standards</w:t>
      </w:r>
      <w:r>
        <w:t xml:space="preserve"> to which the</w:t>
      </w:r>
      <w:r w:rsidR="005F7E94">
        <w:t xml:space="preserve">se </w:t>
      </w:r>
      <w:r>
        <w:t>recommended programs alig</w:t>
      </w:r>
      <w:r w:rsidR="005F7E94">
        <w:t>n maintain rigorous approaches to</w:t>
      </w:r>
      <w:r>
        <w:t xml:space="preserve"> </w:t>
      </w:r>
      <w:r w:rsidR="00654068">
        <w:t>the</w:t>
      </w:r>
      <w:r>
        <w:t xml:space="preserve"> process-oriented, grade-appropriate indicators of what students need to know and be able to do</w:t>
      </w:r>
      <w:r w:rsidR="005F7E94">
        <w:t xml:space="preserve"> with art</w:t>
      </w:r>
      <w:r w:rsidR="00654068">
        <w:t>. The</w:t>
      </w:r>
      <w:r w:rsidR="005F7E94">
        <w:t xml:space="preserve"> programs</w:t>
      </w:r>
      <w:r w:rsidR="00654068">
        <w:t xml:space="preserve"> provide instruction that is s</w:t>
      </w:r>
      <w:r>
        <w:t>tudent-centered and rooted in backward design, the process of defining intended outcomes prior to designing educational experiences to ensure students attain those outcomes</w:t>
      </w:r>
      <w:r w:rsidR="00654068">
        <w:t xml:space="preserve">. </w:t>
      </w:r>
      <w:r w:rsidR="005F7E94">
        <w:t>Materials</w:t>
      </w:r>
      <w:r w:rsidR="00654068">
        <w:t xml:space="preserve"> reflect creative processes that are o</w:t>
      </w:r>
      <w:r>
        <w:t>utcomes</w:t>
      </w:r>
      <w:r w:rsidR="00831E23">
        <w:t xml:space="preserve"> </w:t>
      </w:r>
      <w:r>
        <w:t>based, communicating high and achievable goals</w:t>
      </w:r>
      <w:r w:rsidR="00654068">
        <w:t>.</w:t>
      </w:r>
      <w:r w:rsidR="00654068" w:rsidRPr="00654068">
        <w:t xml:space="preserve"> </w:t>
      </w:r>
      <w:r w:rsidR="00654068">
        <w:t>The recommended programs are designed to serve</w:t>
      </w:r>
      <w:r w:rsidR="00654068" w:rsidRPr="00654068">
        <w:t xml:space="preserve"> all students and guide teachers in providing a unified quality arts education so that</w:t>
      </w:r>
      <w:r w:rsidR="00654068">
        <w:t xml:space="preserve"> the</w:t>
      </w:r>
      <w:r w:rsidR="00654068" w:rsidRPr="00654068">
        <w:t xml:space="preserve"> outcomes </w:t>
      </w:r>
      <w:r w:rsidR="00654068">
        <w:t xml:space="preserve">set forth in the </w:t>
      </w:r>
      <w:r w:rsidR="004128B9" w:rsidRPr="00414732">
        <w:rPr>
          <w:rFonts w:cs="Arial"/>
          <w:i/>
          <w:iCs/>
        </w:rPr>
        <w:t>Arts Standards</w:t>
      </w:r>
      <w:r w:rsidR="00654068">
        <w:t xml:space="preserve"> </w:t>
      </w:r>
      <w:r w:rsidR="00654068" w:rsidRPr="00654068">
        <w:t>are achieved.</w:t>
      </w:r>
    </w:p>
    <w:p w14:paraId="60201545" w14:textId="2C57A1A3" w:rsidR="00654068" w:rsidRPr="009B6500" w:rsidRDefault="00544C48" w:rsidP="00654068">
      <w:pPr>
        <w:rPr>
          <w:rFonts w:cs="Arial"/>
        </w:rPr>
      </w:pPr>
      <w:r>
        <w:rPr>
          <w:rFonts w:cs="Arial"/>
        </w:rPr>
        <w:lastRenderedPageBreak/>
        <w:t xml:space="preserve">The approval of the </w:t>
      </w:r>
      <w:r w:rsidR="00414732" w:rsidRPr="00414732">
        <w:rPr>
          <w:rFonts w:cs="Arial"/>
          <w:i/>
          <w:iCs/>
        </w:rPr>
        <w:t>Arts Standards</w:t>
      </w:r>
      <w:r>
        <w:rPr>
          <w:rFonts w:cs="Arial"/>
        </w:rPr>
        <w:t>,</w:t>
      </w:r>
      <w:r w:rsidR="00654068" w:rsidRPr="009B6500">
        <w:rPr>
          <w:rFonts w:cs="Arial"/>
        </w:rPr>
        <w:t xml:space="preserve"> </w:t>
      </w:r>
      <w:r w:rsidR="00414732">
        <w:rPr>
          <w:rFonts w:cs="Arial"/>
        </w:rPr>
        <w:t xml:space="preserve">the </w:t>
      </w:r>
      <w:r w:rsidR="00546ECE" w:rsidRPr="00546ECE">
        <w:rPr>
          <w:rFonts w:cs="Arial"/>
          <w:i/>
          <w:iCs/>
        </w:rPr>
        <w:t xml:space="preserve">Arts </w:t>
      </w:r>
      <w:r w:rsidR="00654068" w:rsidRPr="00546ECE">
        <w:rPr>
          <w:rFonts w:cs="Arial"/>
          <w:i/>
          <w:iCs/>
        </w:rPr>
        <w:t>Framework</w:t>
      </w:r>
      <w:r w:rsidR="00654068" w:rsidRPr="009B6500">
        <w:rPr>
          <w:rFonts w:cs="Arial"/>
        </w:rPr>
        <w:t>, and instructional materials is adoption by the SBE</w:t>
      </w:r>
      <w:r w:rsidR="00546ECE">
        <w:rPr>
          <w:rFonts w:cs="Arial"/>
        </w:rPr>
        <w:t>;</w:t>
      </w:r>
      <w:r w:rsidR="00654068" w:rsidRPr="009B6500">
        <w:rPr>
          <w:rFonts w:cs="Arial"/>
        </w:rPr>
        <w:t xml:space="preserve"> each step involves an important association of </w:t>
      </w:r>
      <w:r>
        <w:rPr>
          <w:rFonts w:cs="Arial"/>
        </w:rPr>
        <w:t>collaborators</w:t>
      </w:r>
      <w:r w:rsidR="00654068" w:rsidRPr="009B6500">
        <w:rPr>
          <w:rFonts w:cs="Arial"/>
        </w:rPr>
        <w:t>. In each of these processes, volunteers—primarily teachers</w:t>
      </w:r>
      <w:r>
        <w:rPr>
          <w:rFonts w:cs="Arial"/>
        </w:rPr>
        <w:t xml:space="preserve"> but also</w:t>
      </w:r>
      <w:r w:rsidR="00654068" w:rsidRPr="009B6500">
        <w:rPr>
          <w:rFonts w:cs="Arial"/>
        </w:rPr>
        <w:t xml:space="preserve"> </w:t>
      </w:r>
      <w:r w:rsidR="00654068">
        <w:rPr>
          <w:rFonts w:cs="Arial"/>
        </w:rPr>
        <w:t xml:space="preserve">specialists, </w:t>
      </w:r>
      <w:r w:rsidR="00654068" w:rsidRPr="009B6500">
        <w:rPr>
          <w:rFonts w:cs="Arial"/>
        </w:rPr>
        <w:t>university professors</w:t>
      </w:r>
      <w:r w:rsidR="00654068">
        <w:rPr>
          <w:rFonts w:cs="Arial"/>
        </w:rPr>
        <w:t>, and arts experts</w:t>
      </w:r>
      <w:r w:rsidR="00654068" w:rsidRPr="009B6500">
        <w:rPr>
          <w:rFonts w:cs="Arial"/>
        </w:rPr>
        <w:t xml:space="preserve">—have served on various SBE-appointed committees and review panels to advise the </w:t>
      </w:r>
      <w:r w:rsidR="00210A56">
        <w:rPr>
          <w:rFonts w:cs="Arial"/>
        </w:rPr>
        <w:t xml:space="preserve">IQC </w:t>
      </w:r>
      <w:r w:rsidR="00654068" w:rsidRPr="009B6500">
        <w:rPr>
          <w:rFonts w:cs="Arial"/>
        </w:rPr>
        <w:t>in making its own recommendations to the SBE.</w:t>
      </w:r>
    </w:p>
    <w:p w14:paraId="5367BEE6" w14:textId="2F3BB0D5" w:rsidR="0077542C" w:rsidRPr="0042685C" w:rsidRDefault="00654068" w:rsidP="00903B56">
      <w:pPr>
        <w:rPr>
          <w:rFonts w:cs="Arial"/>
        </w:rPr>
      </w:pPr>
      <w:r w:rsidRPr="009B6500">
        <w:rPr>
          <w:rFonts w:cs="Arial"/>
        </w:rPr>
        <w:t xml:space="preserve">This </w:t>
      </w:r>
      <w:r w:rsidR="003338C3">
        <w:rPr>
          <w:rFonts w:cs="Arial"/>
        </w:rPr>
        <w:t>final adoption r</w:t>
      </w:r>
      <w:r w:rsidRPr="009B6500">
        <w:rPr>
          <w:rFonts w:cs="Arial"/>
        </w:rPr>
        <w:t>eport</w:t>
      </w:r>
      <w:r w:rsidR="003338C3">
        <w:rPr>
          <w:rFonts w:cs="Arial"/>
        </w:rPr>
        <w:t xml:space="preserve"> reflects the considerations of the IQC, </w:t>
      </w:r>
      <w:r w:rsidR="00141E5C">
        <w:rPr>
          <w:rFonts w:cs="Arial"/>
        </w:rPr>
        <w:t>its Advisory Report to the SBE, co</w:t>
      </w:r>
      <w:r w:rsidRPr="009B6500">
        <w:rPr>
          <w:rFonts w:cs="Arial"/>
        </w:rPr>
        <w:t xml:space="preserve">nsideration </w:t>
      </w:r>
      <w:r w:rsidR="00141E5C">
        <w:rPr>
          <w:rFonts w:cs="Arial"/>
        </w:rPr>
        <w:t xml:space="preserve">of </w:t>
      </w:r>
      <w:r w:rsidRPr="009B6500">
        <w:rPr>
          <w:rFonts w:cs="Arial"/>
        </w:rPr>
        <w:t>the Reports of Findings developed by each review panel, public comment submitted throughout the adoption process, and the consideration of each IQC member.</w:t>
      </w:r>
      <w:r w:rsidR="003338C3">
        <w:rPr>
          <w:rFonts w:cs="Arial"/>
        </w:rPr>
        <w:t xml:space="preserve"> The report solidifies the SBE’s recommendation of programs</w:t>
      </w:r>
      <w:r w:rsidR="003338C3" w:rsidRPr="009B6500">
        <w:rPr>
          <w:rFonts w:cs="Arial"/>
        </w:rPr>
        <w:t xml:space="preserve"> </w:t>
      </w:r>
      <w:r w:rsidR="003338C3">
        <w:rPr>
          <w:rFonts w:cs="Arial"/>
        </w:rPr>
        <w:t>for</w:t>
      </w:r>
      <w:r w:rsidR="003338C3" w:rsidRPr="009B6500">
        <w:rPr>
          <w:rFonts w:cs="Arial"/>
        </w:rPr>
        <w:t xml:space="preserve"> </w:t>
      </w:r>
      <w:r w:rsidR="003338C3">
        <w:rPr>
          <w:rFonts w:cs="Arial"/>
        </w:rPr>
        <w:t>2021 Arts</w:t>
      </w:r>
      <w:r w:rsidR="003338C3" w:rsidRPr="009B6500">
        <w:rPr>
          <w:rFonts w:cs="Arial"/>
        </w:rPr>
        <w:t xml:space="preserve"> Adoption</w:t>
      </w:r>
      <w:r w:rsidR="003338C3">
        <w:rPr>
          <w:rFonts w:cs="Arial"/>
        </w:rPr>
        <w:t>.</w:t>
      </w:r>
    </w:p>
    <w:p w14:paraId="364375DB" w14:textId="1D3C3365" w:rsidR="00654068" w:rsidRDefault="00654068" w:rsidP="0055012E">
      <w:r>
        <w:t>T</w:t>
      </w:r>
      <w:r w:rsidRPr="00654068">
        <w:t>he</w:t>
      </w:r>
      <w:r>
        <w:t xml:space="preserve"> </w:t>
      </w:r>
      <w:r w:rsidR="00141E5C" w:rsidRPr="00141E5C">
        <w:rPr>
          <w:i/>
        </w:rPr>
        <w:t xml:space="preserve">Arts </w:t>
      </w:r>
      <w:r w:rsidRPr="00141E5C">
        <w:rPr>
          <w:i/>
        </w:rPr>
        <w:t>Framework</w:t>
      </w:r>
      <w:r>
        <w:t xml:space="preserve"> stipulates the</w:t>
      </w:r>
      <w:r w:rsidRPr="00654068">
        <w:t xml:space="preserve"> SBE-adopted criteria for evaluating K–8 instructional </w:t>
      </w:r>
      <w:r>
        <w:t>materials</w:t>
      </w:r>
      <w:r w:rsidRPr="00654068">
        <w:t xml:space="preserve">. The criteria serve as the evaluation instrument for determining whether instructional materials align to the </w:t>
      </w:r>
      <w:r w:rsidR="00414732" w:rsidRPr="00414732">
        <w:rPr>
          <w:rFonts w:cs="Arial"/>
          <w:i/>
          <w:iCs/>
        </w:rPr>
        <w:t>Arts Standards</w:t>
      </w:r>
      <w:r w:rsidRPr="00654068">
        <w:t xml:space="preserve">, Framework, and the other requirements established by the SBE, </w:t>
      </w:r>
      <w:r w:rsidRPr="00EB16D6">
        <w:rPr>
          <w:iCs/>
        </w:rPr>
        <w:t>California</w:t>
      </w:r>
      <w:r w:rsidRPr="00654068">
        <w:rPr>
          <w:i/>
        </w:rPr>
        <w:t xml:space="preserve"> Education Code</w:t>
      </w:r>
      <w:r w:rsidRPr="00654068">
        <w:t xml:space="preserve"> (</w:t>
      </w:r>
      <w:r w:rsidRPr="00654068">
        <w:rPr>
          <w:i/>
        </w:rPr>
        <w:t>EC</w:t>
      </w:r>
      <w:r w:rsidRPr="00654068">
        <w:t xml:space="preserve">), and </w:t>
      </w:r>
      <w:r w:rsidR="00EB16D6">
        <w:t>s</w:t>
      </w:r>
      <w:r w:rsidRPr="00654068">
        <w:t>tate regulations. The criteria require that publisher-submitted instructional materials cover at least one full-year course of study.</w:t>
      </w:r>
    </w:p>
    <w:p w14:paraId="50A25802" w14:textId="77777777" w:rsidR="00210A56" w:rsidRDefault="00654068" w:rsidP="00210A56">
      <w:r w:rsidRPr="00654068">
        <w:t xml:space="preserve">The criteria for the evaluation of </w:t>
      </w:r>
      <w:r>
        <w:t>arts education</w:t>
      </w:r>
      <w:r w:rsidRPr="00654068">
        <w:t xml:space="preserve"> instructional resources for kindergarten through grade eight are organized into five categories:</w:t>
      </w:r>
    </w:p>
    <w:p w14:paraId="10077591" w14:textId="0CF27D5A" w:rsidR="00210A56" w:rsidRDefault="00654068" w:rsidP="00210A56">
      <w:pPr>
        <w:pStyle w:val="ListParagraph"/>
        <w:numPr>
          <w:ilvl w:val="0"/>
          <w:numId w:val="1"/>
        </w:numPr>
        <w:contextualSpacing w:val="0"/>
      </w:pPr>
      <w:r w:rsidRPr="00210A56">
        <w:rPr>
          <w:b/>
        </w:rPr>
        <w:t xml:space="preserve">Alignment with the </w:t>
      </w:r>
      <w:r w:rsidR="009F0074">
        <w:rPr>
          <w:b/>
        </w:rPr>
        <w:t>CA</w:t>
      </w:r>
      <w:r w:rsidRPr="00210A56">
        <w:rPr>
          <w:b/>
        </w:rPr>
        <w:t xml:space="preserve"> Arts Education Performance Standards</w:t>
      </w:r>
      <w:r>
        <w:t xml:space="preserve">: Instructional materials include content as specified in the </w:t>
      </w:r>
      <w:r w:rsidR="00414732" w:rsidRPr="00414732">
        <w:rPr>
          <w:rFonts w:cs="Arial"/>
          <w:i/>
          <w:iCs/>
        </w:rPr>
        <w:t>Arts Standards</w:t>
      </w:r>
      <w:r>
        <w:t>. To be eligible for adoption, programs must include a discipline-specific, well-defined sequence of instructional opportunities that provides a path for all students to become proficient in all grade-level or grade-span standards.</w:t>
      </w:r>
    </w:p>
    <w:p w14:paraId="0D5917E2" w14:textId="16F3B433" w:rsidR="00210A56" w:rsidRDefault="00654068" w:rsidP="00210A56">
      <w:pPr>
        <w:pStyle w:val="ListParagraph"/>
        <w:numPr>
          <w:ilvl w:val="0"/>
          <w:numId w:val="1"/>
        </w:numPr>
        <w:contextualSpacing w:val="0"/>
      </w:pPr>
      <w:r w:rsidRPr="00210A56">
        <w:rPr>
          <w:b/>
        </w:rPr>
        <w:t>Program Organization</w:t>
      </w:r>
      <w:r>
        <w:t xml:space="preserve">: Instructional resources support instruction and learning of the </w:t>
      </w:r>
      <w:r w:rsidR="009F0074" w:rsidRPr="00414732">
        <w:rPr>
          <w:i/>
        </w:rPr>
        <w:t>A</w:t>
      </w:r>
      <w:r w:rsidRPr="00414732">
        <w:rPr>
          <w:i/>
        </w:rPr>
        <w:t>rts</w:t>
      </w:r>
      <w:r w:rsidRPr="00414732">
        <w:rPr>
          <w:i/>
          <w:iCs/>
        </w:rPr>
        <w:t xml:space="preserve"> </w:t>
      </w:r>
      <w:r w:rsidR="009F0074" w:rsidRPr="00414732">
        <w:rPr>
          <w:i/>
        </w:rPr>
        <w:t>S</w:t>
      </w:r>
      <w:r w:rsidRPr="00414732">
        <w:rPr>
          <w:i/>
        </w:rPr>
        <w:t>tandards</w:t>
      </w:r>
      <w:r>
        <w:t xml:space="preserve"> and include such features as the organization, coherence, and design of the program; chapter, unit, and lesson overviews; and glossaries. Sequential organization and a coherent instructional design of the dance, media arts, music, theatre, or visual arts education program provide structure for what students should learn at each grade level or grade span and allow teachers to facilitate student learning of the content efficiently and effectively. The content also reflects the variety of instructional models, staffing, and facilities at a given school site.</w:t>
      </w:r>
    </w:p>
    <w:p w14:paraId="0296DCA2" w14:textId="77777777" w:rsidR="00210A56" w:rsidRDefault="00654068" w:rsidP="00210A56">
      <w:pPr>
        <w:pStyle w:val="ListParagraph"/>
        <w:numPr>
          <w:ilvl w:val="0"/>
          <w:numId w:val="1"/>
        </w:numPr>
        <w:contextualSpacing w:val="0"/>
      </w:pPr>
      <w:r w:rsidRPr="00210A56">
        <w:rPr>
          <w:b/>
        </w:rPr>
        <w:t>Assessment</w:t>
      </w:r>
      <w:r>
        <w:t>: Instructional resources include multiple models of diagnostic, formative, and summative assessment tasks for measuring what students know and are able to do, while also providing guidance for teachers on how to interpret assessment results to guide instruction. The program provides teachers with discipline-specific assessment practices at each grade level or grade span necessary to prepare all students for success in later grade-level or grade-span arts education.</w:t>
      </w:r>
    </w:p>
    <w:p w14:paraId="1F79FCF7" w14:textId="77777777" w:rsidR="00210A56" w:rsidRDefault="00654068" w:rsidP="00210A56">
      <w:pPr>
        <w:pStyle w:val="ListParagraph"/>
        <w:numPr>
          <w:ilvl w:val="0"/>
          <w:numId w:val="1"/>
        </w:numPr>
        <w:contextualSpacing w:val="0"/>
      </w:pPr>
      <w:r w:rsidRPr="00210A56">
        <w:rPr>
          <w:b/>
        </w:rPr>
        <w:lastRenderedPageBreak/>
        <w:t>Access and Equity</w:t>
      </w:r>
      <w:r>
        <w:t xml:space="preserve">: The California </w:t>
      </w:r>
      <w:r w:rsidRPr="009A7D57">
        <w:rPr>
          <w:i/>
          <w:iCs/>
        </w:rPr>
        <w:t>Education Code</w:t>
      </w:r>
      <w:r>
        <w:t xml:space="preserve"> requires that all students are provided equal access to public education (e.g., </w:t>
      </w:r>
      <w:r w:rsidRPr="00544C48">
        <w:rPr>
          <w:i/>
        </w:rPr>
        <w:t>EC</w:t>
      </w:r>
      <w:r>
        <w:t xml:space="preserve"> 200 et seq., </w:t>
      </w:r>
      <w:r w:rsidRPr="00544C48">
        <w:rPr>
          <w:i/>
        </w:rPr>
        <w:t>EC</w:t>
      </w:r>
      <w:r>
        <w:t xml:space="preserve"> 221.5(f)). The goal of arts education in California is to ensure universal and equitable access to high-quality curriculum and instruction for all students so they can meet or exceed the artistic literacy goals as described in the </w:t>
      </w:r>
      <w:r w:rsidRPr="004128B9">
        <w:rPr>
          <w:i/>
          <w:iCs/>
        </w:rPr>
        <w:t>Arts Standards</w:t>
      </w:r>
      <w:r>
        <w:t xml:space="preserve">. Resources should incorporate recognized principles, concepts, processes, and research-based strategies to meet the needs of all students and provide equal access to learning. Instructional resources should include suggestions for teachers on how to differentiate instruction to meet the needs of all students. In particular, instructional resources should provide guidance to support students who are English learners; at-promise students (Per </w:t>
      </w:r>
      <w:r w:rsidR="005F7E94" w:rsidRPr="00210A56">
        <w:rPr>
          <w:i/>
        </w:rPr>
        <w:t>EC</w:t>
      </w:r>
      <w:r>
        <w:t xml:space="preserve"> Section 96, the term “at-risk” is replaced in the </w:t>
      </w:r>
      <w:r w:rsidRPr="00747768">
        <w:rPr>
          <w:i/>
        </w:rPr>
        <w:t>Education Code</w:t>
      </w:r>
      <w:r>
        <w:t xml:space="preserve"> with the term “at-promise.”); lesbian, gay, bisexual, transgender, queer, and questioning (LGBTQ+) students; advanced learners; and students with visible and non-visible disabilities</w:t>
      </w:r>
      <w:r w:rsidR="005F7E94">
        <w:t>.</w:t>
      </w:r>
    </w:p>
    <w:p w14:paraId="764EBCB4" w14:textId="22945DFC" w:rsidR="005F7E94" w:rsidRDefault="005F7E94" w:rsidP="00210A56">
      <w:pPr>
        <w:pStyle w:val="ListParagraph"/>
        <w:numPr>
          <w:ilvl w:val="0"/>
          <w:numId w:val="1"/>
        </w:numPr>
        <w:contextualSpacing w:val="0"/>
      </w:pPr>
      <w:r w:rsidRPr="00210A56">
        <w:rPr>
          <w:b/>
        </w:rPr>
        <w:t>Instructional Planning and Support</w:t>
      </w:r>
      <w:r>
        <w:t xml:space="preserve">: The information and resources should present explicit, coherent guidelines for teachers to follow when planning instruction and are designed to help teachers provide effective standards-based instruction. The resources should be designed to help teachers provide instruction that ensures opportunities for all students to learn the discipline-specific arts concepts, processes, skills specified in the </w:t>
      </w:r>
      <w:r w:rsidR="004128B9" w:rsidRPr="00414732">
        <w:rPr>
          <w:rFonts w:cs="Arial"/>
          <w:i/>
          <w:iCs/>
        </w:rPr>
        <w:t>Arts Standards</w:t>
      </w:r>
      <w:r>
        <w:t>.</w:t>
      </w:r>
    </w:p>
    <w:p w14:paraId="1BF739BD" w14:textId="1091258C" w:rsidR="005F7E94" w:rsidRDefault="005F7E94" w:rsidP="005F7E94">
      <w:pPr>
        <w:spacing w:before="240"/>
      </w:pPr>
      <w:r w:rsidRPr="005F7E94">
        <w:t xml:space="preserve">To be adopted, instructional materials must meet Category 1, Alignment with the </w:t>
      </w:r>
      <w:r w:rsidR="004128B9" w:rsidRPr="00414732">
        <w:rPr>
          <w:rFonts w:cs="Arial"/>
          <w:i/>
          <w:iCs/>
        </w:rPr>
        <w:t>Arts Standards</w:t>
      </w:r>
      <w:r w:rsidRPr="005F7E94">
        <w:t>, in full. Instructional materials will be evaluated holistically for strengths in the other categories of Program Organization, Assessment, Access and Equity, and Instructional Planning and Support. This means that while a program may not meet every criterion listed in those categories, to be eligible for state adoption, it must meet the intent stated in the introductory paragraph of each category.</w:t>
      </w:r>
    </w:p>
    <w:p w14:paraId="104D1038" w14:textId="55BE40EE" w:rsidR="005F7E94" w:rsidRDefault="005F7E94" w:rsidP="005F7E94">
      <w:pPr>
        <w:spacing w:before="240"/>
      </w:pPr>
      <w:r w:rsidRPr="005F7E94">
        <w:t>Programs that do not meet Category 1 in full and do not show strengths in each one of the other four categories will not be adopted. These criteria are designed to be a guide for publishers in developing their instructional resources and for local educational agencies when selecting instructional materials. To assist in the evaluation of instructional materials, publishers must use the SBE-approved standards maps and evaluation criteria map templates, developed and supplied by the</w:t>
      </w:r>
      <w:r w:rsidR="00210A56">
        <w:t xml:space="preserve"> CDE </w:t>
      </w:r>
      <w:r w:rsidRPr="005F7E94">
        <w:t xml:space="preserve">to provide evidence that the program provides students a path to meet the appropriate discipline-specific grade-level or grade-span standards of the </w:t>
      </w:r>
      <w:r w:rsidRPr="004128B9">
        <w:rPr>
          <w:i/>
        </w:rPr>
        <w:t>Arts Standards</w:t>
      </w:r>
      <w:r w:rsidRPr="005F7E94">
        <w:t xml:space="preserve"> by the end of the grade level or grade span.</w:t>
      </w:r>
    </w:p>
    <w:p w14:paraId="734F9583" w14:textId="410FF299" w:rsidR="00087D59" w:rsidRPr="00087D59" w:rsidRDefault="00087D59" w:rsidP="00BD566F">
      <w:pPr>
        <w:pStyle w:val="Heading2"/>
      </w:pPr>
      <w:bookmarkStart w:id="6" w:name="_Toc83383647"/>
      <w:r w:rsidRPr="001C170C">
        <w:t>Adoption Process</w:t>
      </w:r>
      <w:bookmarkEnd w:id="6"/>
    </w:p>
    <w:p w14:paraId="74922BA0" w14:textId="07B16A03" w:rsidR="00087D59" w:rsidRPr="00BD566F" w:rsidRDefault="00BD566F" w:rsidP="00BD566F">
      <w:pPr>
        <w:pStyle w:val="Heading3"/>
      </w:pPr>
      <w:r w:rsidRPr="00BD566F">
        <w:t>Arts Education Adoption Timeline</w:t>
      </w:r>
    </w:p>
    <w:p w14:paraId="3C8F29BE" w14:textId="3A0C3C01" w:rsidR="008B1CA9" w:rsidRDefault="008B1CA9" w:rsidP="008B1CA9">
      <w:r w:rsidRPr="009B6500">
        <w:t xml:space="preserve">The CDE conducted the instructional materials adoption process pursuant to a Schedule of Significant Events </w:t>
      </w:r>
      <w:r>
        <w:t>a</w:t>
      </w:r>
      <w:r w:rsidRPr="008B1CA9">
        <w:t xml:space="preserve">pproved by the </w:t>
      </w:r>
      <w:r>
        <w:t>SBE</w:t>
      </w:r>
      <w:r w:rsidRPr="008B1CA9">
        <w:t xml:space="preserve"> on July 8, 2020</w:t>
      </w:r>
      <w:r w:rsidRPr="009B6500">
        <w:t xml:space="preserve">, adhering to all applicable </w:t>
      </w:r>
      <w:r w:rsidR="00A50613">
        <w:t>s</w:t>
      </w:r>
      <w:r w:rsidRPr="009B6500">
        <w:t xml:space="preserve">tate laws and regulations. The complete Schedule of Significant </w:t>
      </w:r>
      <w:r>
        <w:t xml:space="preserve">Events can </w:t>
      </w:r>
      <w:r>
        <w:lastRenderedPageBreak/>
        <w:t>be found on the CDE w</w:t>
      </w:r>
      <w:r w:rsidRPr="009B6500">
        <w:t xml:space="preserve">ebsite at </w:t>
      </w:r>
      <w:hyperlink r:id="rId10" w:tooltip="Schedule of Significant Events" w:history="1">
        <w:r w:rsidRPr="00BC55CB">
          <w:rPr>
            <w:rStyle w:val="Hyperlink"/>
          </w:rPr>
          <w:t>https://www.cde.ca.gov/ci/vp/im/artsadoptionschedule.asp</w:t>
        </w:r>
      </w:hyperlink>
      <w:r>
        <w:t xml:space="preserve"> </w:t>
      </w:r>
    </w:p>
    <w:p w14:paraId="3FFEB246" w14:textId="0E8F0B89" w:rsidR="00087D59" w:rsidRPr="00087D59" w:rsidRDefault="006C0A12" w:rsidP="006C0A12">
      <w:pPr>
        <w:pStyle w:val="Heading3"/>
      </w:pPr>
      <w:r>
        <w:t>Publisher’s Invitation to Submit Meeting</w:t>
      </w:r>
    </w:p>
    <w:p w14:paraId="72F85985" w14:textId="035C90BE" w:rsidR="008B1CA9" w:rsidRPr="004D7BDF" w:rsidRDefault="008B1CA9" w:rsidP="0055012E">
      <w:pPr>
        <w:rPr>
          <w:b/>
        </w:rPr>
      </w:pPr>
      <w:r>
        <w:t>In September 2020</w:t>
      </w:r>
      <w:r w:rsidRPr="009B6500">
        <w:t xml:space="preserve">, the CDE posted online the documents necessary for publisher participation, including various submission forms and guiding documents. </w:t>
      </w:r>
      <w:r w:rsidR="006047D2">
        <w:t xml:space="preserve">On </w:t>
      </w:r>
      <w:r w:rsidRPr="008B1CA9">
        <w:t>January</w:t>
      </w:r>
      <w:r w:rsidR="005D547E">
        <w:t> </w:t>
      </w:r>
      <w:r w:rsidRPr="008B1CA9">
        <w:t>27, 2021</w:t>
      </w:r>
      <w:r>
        <w:t xml:space="preserve">, </w:t>
      </w:r>
      <w:r w:rsidRPr="008B1CA9">
        <w:t xml:space="preserve">CDE staff and members of the </w:t>
      </w:r>
      <w:r>
        <w:t>IQC held</w:t>
      </w:r>
      <w:r w:rsidRPr="008B1CA9">
        <w:t xml:space="preserve"> an online Publisher Invitation to Submit meeting</w:t>
      </w:r>
      <w:r>
        <w:t xml:space="preserve"> focusing</w:t>
      </w:r>
      <w:r w:rsidRPr="008B1CA9">
        <w:t xml:space="preserve"> </w:t>
      </w:r>
      <w:r w:rsidR="005D547E">
        <w:t xml:space="preserve">on </w:t>
      </w:r>
      <w:r w:rsidRPr="008B1CA9">
        <w:t>process of participation in the adoption</w:t>
      </w:r>
      <w:r>
        <w:t>. The presentation c</w:t>
      </w:r>
      <w:r w:rsidRPr="009B6500">
        <w:rPr>
          <w:rFonts w:cs="Arial"/>
          <w:bCs/>
        </w:rPr>
        <w:t xml:space="preserve">overed the evaluation </w:t>
      </w:r>
      <w:r>
        <w:rPr>
          <w:rFonts w:cs="Arial"/>
          <w:bCs/>
        </w:rPr>
        <w:t>and the</w:t>
      </w:r>
      <w:r w:rsidRPr="009B6500">
        <w:rPr>
          <w:rFonts w:cs="Arial"/>
          <w:bCs/>
        </w:rPr>
        <w:t xml:space="preserve"> technical aspects of timely and appropriate publisher participation. Additionally, the CDE routinely provided individual guidance to inquiring publishers and </w:t>
      </w:r>
      <w:r w:rsidRPr="004D7BDF">
        <w:rPr>
          <w:rFonts w:cs="Arial"/>
          <w:bCs/>
        </w:rPr>
        <w:t>posted online regular updates to a list of frequently asked questions.</w:t>
      </w:r>
    </w:p>
    <w:p w14:paraId="5F456A57" w14:textId="6F9256BC" w:rsidR="008B1CA9" w:rsidRPr="008B1CA9" w:rsidRDefault="008B1CA9" w:rsidP="003D16AB">
      <w:r w:rsidRPr="009B6500">
        <w:t>The adoption process required that interested publishers submit an initial Intent to Submit form by February 1</w:t>
      </w:r>
      <w:r>
        <w:t>1</w:t>
      </w:r>
      <w:r w:rsidRPr="009B6500">
        <w:t>, 20</w:t>
      </w:r>
      <w:r>
        <w:t>21</w:t>
      </w:r>
      <w:r w:rsidRPr="009B6500">
        <w:t xml:space="preserve">, and to file additional submission documents by March </w:t>
      </w:r>
      <w:r>
        <w:t>9</w:t>
      </w:r>
      <w:r w:rsidRPr="009B6500">
        <w:t>, 20</w:t>
      </w:r>
      <w:r>
        <w:t>21</w:t>
      </w:r>
      <w:r w:rsidRPr="009B6500">
        <w:t xml:space="preserve">. Copies of complete publisher programs were due by May </w:t>
      </w:r>
      <w:r>
        <w:t>7</w:t>
      </w:r>
      <w:r w:rsidRPr="009B6500">
        <w:t>, 20</w:t>
      </w:r>
      <w:r>
        <w:t>21</w:t>
      </w:r>
      <w:r w:rsidRPr="009B6500">
        <w:t xml:space="preserve">. In the end, </w:t>
      </w:r>
      <w:r w:rsidR="004D7BDF">
        <w:t>three</w:t>
      </w:r>
      <w:r w:rsidRPr="009B6500">
        <w:t xml:space="preserve"> </w:t>
      </w:r>
      <w:r w:rsidR="004D7BDF">
        <w:t xml:space="preserve">visual arts </w:t>
      </w:r>
      <w:r w:rsidRPr="009B6500">
        <w:t xml:space="preserve">publishers </w:t>
      </w:r>
      <w:r w:rsidR="004D7BDF">
        <w:t xml:space="preserve">and two music publishers </w:t>
      </w:r>
      <w:r w:rsidRPr="009B6500">
        <w:t>submitted</w:t>
      </w:r>
      <w:r w:rsidR="004D7BDF">
        <w:t xml:space="preserve"> </w:t>
      </w:r>
      <w:r w:rsidRPr="009B6500">
        <w:t>instructional materials programs for consideration of SBE</w:t>
      </w:r>
      <w:r w:rsidR="00741E59">
        <w:t xml:space="preserve"> </w:t>
      </w:r>
      <w:r w:rsidRPr="009B6500">
        <w:t>adoption.</w:t>
      </w:r>
    </w:p>
    <w:p w14:paraId="7C85ECB7" w14:textId="218A8962" w:rsidR="0055012E" w:rsidRPr="00F409C1" w:rsidRDefault="006C0A12" w:rsidP="006C0A12">
      <w:pPr>
        <w:pStyle w:val="Heading3"/>
      </w:pPr>
      <w:r>
        <w:t>Publisher Fees</w:t>
      </w:r>
    </w:p>
    <w:p w14:paraId="47AD735E" w14:textId="40CE587F" w:rsidR="004541ED" w:rsidRPr="004541ED" w:rsidRDefault="004541ED" w:rsidP="004541ED">
      <w:pPr>
        <w:spacing w:before="240"/>
        <w:rPr>
          <w:rFonts w:cs="Arial"/>
          <w:bCs/>
        </w:rPr>
      </w:pPr>
      <w:r w:rsidRPr="00F409C1">
        <w:rPr>
          <w:rFonts w:cs="Arial"/>
          <w:bCs/>
          <w:i/>
        </w:rPr>
        <w:t>EC</w:t>
      </w:r>
      <w:r w:rsidRPr="004541ED">
        <w:rPr>
          <w:rFonts w:cs="Arial"/>
          <w:bCs/>
        </w:rPr>
        <w:t xml:space="preserve"> Section 60212 includes the provision that</w:t>
      </w:r>
      <w:r w:rsidR="00F313A6">
        <w:rPr>
          <w:rFonts w:cs="Arial"/>
          <w:bCs/>
        </w:rPr>
        <w:t>,</w:t>
      </w:r>
      <w:r w:rsidRPr="004541ED">
        <w:rPr>
          <w:rFonts w:cs="Arial"/>
          <w:bCs/>
        </w:rPr>
        <w:t xml:space="preserve"> upon the request of a small publisher or small manufacturer</w:t>
      </w:r>
      <w:r w:rsidR="00F313A6">
        <w:rPr>
          <w:rFonts w:cs="Arial"/>
          <w:bCs/>
        </w:rPr>
        <w:t>,</w:t>
      </w:r>
      <w:r w:rsidRPr="004541ED">
        <w:rPr>
          <w:rFonts w:cs="Arial"/>
          <w:bCs/>
        </w:rPr>
        <w:t xml:space="preserve"> the SBE may reduce the fee for participation in the adoption. This law defines </w:t>
      </w:r>
      <w:r w:rsidR="00741E59">
        <w:rPr>
          <w:rFonts w:cs="Arial"/>
          <w:bCs/>
        </w:rPr>
        <w:t>“</w:t>
      </w:r>
      <w:r w:rsidRPr="004541ED">
        <w:rPr>
          <w:rFonts w:cs="Arial"/>
          <w:bCs/>
        </w:rPr>
        <w:t>small publisher</w:t>
      </w:r>
      <w:r w:rsidR="00741E59">
        <w:rPr>
          <w:rFonts w:cs="Arial"/>
          <w:bCs/>
        </w:rPr>
        <w:t>”</w:t>
      </w:r>
      <w:r w:rsidRPr="004541ED">
        <w:rPr>
          <w:rFonts w:cs="Arial"/>
          <w:bCs/>
        </w:rPr>
        <w:t xml:space="preserve"> and </w:t>
      </w:r>
      <w:r w:rsidR="00741E59">
        <w:rPr>
          <w:rFonts w:cs="Arial"/>
          <w:bCs/>
        </w:rPr>
        <w:t>“</w:t>
      </w:r>
      <w:r w:rsidRPr="004541ED">
        <w:rPr>
          <w:rFonts w:cs="Arial"/>
          <w:bCs/>
        </w:rPr>
        <w:t>small manufacturer</w:t>
      </w:r>
      <w:r w:rsidR="00741E59">
        <w:rPr>
          <w:rFonts w:cs="Arial"/>
          <w:bCs/>
        </w:rPr>
        <w:t>”</w:t>
      </w:r>
      <w:r w:rsidRPr="004541ED">
        <w:rPr>
          <w:rFonts w:cs="Arial"/>
          <w:bCs/>
        </w:rPr>
        <w:t xml:space="preserve"> as “an independently owned or operated publisher or manufacturer that is not dominant in its field of operation and that,</w:t>
      </w:r>
      <w:r>
        <w:rPr>
          <w:rFonts w:cs="Arial"/>
          <w:bCs/>
        </w:rPr>
        <w:t xml:space="preserve"> </w:t>
      </w:r>
      <w:r w:rsidRPr="004541ED">
        <w:rPr>
          <w:rFonts w:cs="Arial"/>
          <w:bCs/>
        </w:rPr>
        <w:t>together with its affiliates, has 100 or fewer employees, and has average annual gross receipts of ten million dollars ($10,000,000) or less over the previous three years.”</w:t>
      </w:r>
    </w:p>
    <w:p w14:paraId="3F31ED9B" w14:textId="11DBCC97" w:rsidR="004541ED" w:rsidRPr="004541ED" w:rsidRDefault="00741E59" w:rsidP="004541ED">
      <w:pPr>
        <w:spacing w:before="240"/>
        <w:rPr>
          <w:rFonts w:cs="Arial"/>
          <w:bCs/>
        </w:rPr>
      </w:pPr>
      <w:r>
        <w:rPr>
          <w:rFonts w:cs="Arial"/>
          <w:bCs/>
        </w:rPr>
        <w:t xml:space="preserve">Title 5 of the </w:t>
      </w:r>
      <w:r>
        <w:rPr>
          <w:rFonts w:cs="Arial"/>
          <w:bCs/>
          <w:i/>
        </w:rPr>
        <w:t xml:space="preserve">California </w:t>
      </w:r>
      <w:r w:rsidR="004541ED">
        <w:rPr>
          <w:rFonts w:cs="Arial"/>
          <w:bCs/>
          <w:i/>
        </w:rPr>
        <w:t>C</w:t>
      </w:r>
      <w:r>
        <w:rPr>
          <w:rFonts w:cs="Arial"/>
          <w:bCs/>
          <w:i/>
        </w:rPr>
        <w:t xml:space="preserve">ode of </w:t>
      </w:r>
      <w:r w:rsidR="004541ED">
        <w:rPr>
          <w:rFonts w:cs="Arial"/>
          <w:bCs/>
          <w:i/>
        </w:rPr>
        <w:t>R</w:t>
      </w:r>
      <w:r>
        <w:rPr>
          <w:rFonts w:cs="Arial"/>
          <w:bCs/>
          <w:i/>
        </w:rPr>
        <w:t>egulations</w:t>
      </w:r>
      <w:r>
        <w:rPr>
          <w:rFonts w:cs="Arial"/>
          <w:bCs/>
        </w:rPr>
        <w:t xml:space="preserve"> (</w:t>
      </w:r>
      <w:r>
        <w:rPr>
          <w:rFonts w:cs="Arial"/>
          <w:bCs/>
          <w:i/>
        </w:rPr>
        <w:t>5 CCR</w:t>
      </w:r>
      <w:r>
        <w:rPr>
          <w:rFonts w:cs="Arial"/>
          <w:bCs/>
        </w:rPr>
        <w:t>),</w:t>
      </w:r>
      <w:r w:rsidR="004541ED">
        <w:rPr>
          <w:rFonts w:cs="Arial"/>
          <w:bCs/>
        </w:rPr>
        <w:t xml:space="preserve"> </w:t>
      </w:r>
      <w:r w:rsidR="004541ED" w:rsidRPr="004541ED">
        <w:rPr>
          <w:rFonts w:cs="Arial"/>
          <w:bCs/>
        </w:rPr>
        <w:t>Section 9517.3, adopted by the SBE at its November 2016 meeting, establishes the publisher fees for this adoption at $</w:t>
      </w:r>
      <w:r w:rsidR="00210A56">
        <w:rPr>
          <w:rFonts w:cs="Arial"/>
          <w:bCs/>
        </w:rPr>
        <w:t>8</w:t>
      </w:r>
      <w:r w:rsidR="004541ED" w:rsidRPr="004541ED">
        <w:rPr>
          <w:rFonts w:cs="Arial"/>
          <w:bCs/>
        </w:rPr>
        <w:t>,000 per grade level for each program submitted for review, the criteria for determining if a publisher is eligible for a reduced fee, and the process for requesting the reduction.</w:t>
      </w:r>
      <w:r w:rsidR="004541ED">
        <w:rPr>
          <w:rFonts w:cs="Arial"/>
          <w:bCs/>
        </w:rPr>
        <w:t xml:space="preserve"> Four publishers for this adoption qualified for fee reduction.</w:t>
      </w:r>
    </w:p>
    <w:p w14:paraId="38D72131" w14:textId="46A575A9" w:rsidR="0055012E" w:rsidRDefault="0055012E" w:rsidP="006C0A12">
      <w:pPr>
        <w:pStyle w:val="Heading3"/>
      </w:pPr>
      <w:bookmarkStart w:id="7" w:name="_Toc83383648"/>
      <w:r w:rsidRPr="00AB0B16">
        <w:t>Reviewer Appointment and Training</w:t>
      </w:r>
      <w:bookmarkEnd w:id="7"/>
    </w:p>
    <w:p w14:paraId="23C60832" w14:textId="3BE749F5" w:rsidR="00C22112" w:rsidRDefault="00411D38" w:rsidP="00411D38">
      <w:pPr>
        <w:rPr>
          <w:rFonts w:cs="Arial"/>
        </w:rPr>
      </w:pPr>
      <w:r w:rsidRPr="009B6500">
        <w:rPr>
          <w:rFonts w:cs="Arial"/>
        </w:rPr>
        <w:t xml:space="preserve">In </w:t>
      </w:r>
      <w:r w:rsidR="00C22112">
        <w:rPr>
          <w:rFonts w:cs="Arial"/>
        </w:rPr>
        <w:t>January</w:t>
      </w:r>
      <w:r w:rsidRPr="009B6500">
        <w:rPr>
          <w:rFonts w:cs="Arial"/>
        </w:rPr>
        <w:t xml:space="preserve"> 20</w:t>
      </w:r>
      <w:r w:rsidR="00C22112">
        <w:rPr>
          <w:rFonts w:cs="Arial"/>
        </w:rPr>
        <w:t>21</w:t>
      </w:r>
      <w:r w:rsidRPr="009B6500">
        <w:rPr>
          <w:rFonts w:cs="Arial"/>
        </w:rPr>
        <w:t xml:space="preserve">, the SBE appointed </w:t>
      </w:r>
      <w:r w:rsidR="00C22112" w:rsidRPr="00C22112">
        <w:rPr>
          <w:rFonts w:cs="Arial"/>
        </w:rPr>
        <w:t xml:space="preserve">15 </w:t>
      </w:r>
      <w:r w:rsidR="00015E35">
        <w:rPr>
          <w:rFonts w:cs="Arial"/>
        </w:rPr>
        <w:t>CREs</w:t>
      </w:r>
      <w:r w:rsidR="00C22112">
        <w:rPr>
          <w:rFonts w:cs="Arial"/>
        </w:rPr>
        <w:t xml:space="preserve"> </w:t>
      </w:r>
      <w:r w:rsidR="00C22112" w:rsidRPr="00C22112">
        <w:rPr>
          <w:rFonts w:cs="Arial"/>
        </w:rPr>
        <w:t xml:space="preserve">and 28 </w:t>
      </w:r>
      <w:r w:rsidR="00015E35">
        <w:rPr>
          <w:rFonts w:cs="Arial"/>
        </w:rPr>
        <w:t>IMRs</w:t>
      </w:r>
      <w:r w:rsidR="00C22112">
        <w:rPr>
          <w:rFonts w:cs="Arial"/>
        </w:rPr>
        <w:t xml:space="preserve">. In February 2021, five publishers provided </w:t>
      </w:r>
      <w:r w:rsidR="00747768">
        <w:rPr>
          <w:rFonts w:cs="Arial"/>
        </w:rPr>
        <w:t>CFIRD staff</w:t>
      </w:r>
      <w:r w:rsidR="00C22112">
        <w:rPr>
          <w:rFonts w:cs="Arial"/>
        </w:rPr>
        <w:t xml:space="preserve"> with intent to submit forms—two for music and three with programs in visual arts. Reviewers with content-area expertise outside of music and visual arts excused themselves from the process, and of the 43 reviewers appointed by the SBE in January, </w:t>
      </w:r>
      <w:r w:rsidR="00B71F66">
        <w:rPr>
          <w:rFonts w:cs="Arial"/>
        </w:rPr>
        <w:t>21 completed the virtual reviewer training and virtual deliberations processes.</w:t>
      </w:r>
    </w:p>
    <w:p w14:paraId="31348997" w14:textId="6E021438" w:rsidR="00411D38" w:rsidRDefault="00411D38" w:rsidP="00411D38">
      <w:pPr>
        <w:rPr>
          <w:rFonts w:cs="Arial"/>
        </w:rPr>
      </w:pPr>
      <w:r w:rsidRPr="009B6500">
        <w:rPr>
          <w:rFonts w:cs="Arial"/>
        </w:rPr>
        <w:t xml:space="preserve">Pursuant to </w:t>
      </w:r>
      <w:r w:rsidRPr="00B71F66">
        <w:rPr>
          <w:rFonts w:cs="Arial"/>
          <w:i/>
        </w:rPr>
        <w:t>5 CCR</w:t>
      </w:r>
      <w:r w:rsidRPr="009B6500">
        <w:rPr>
          <w:rFonts w:cs="Arial"/>
        </w:rPr>
        <w:t xml:space="preserve"> Section 9512, the majority of </w:t>
      </w:r>
      <w:r w:rsidR="00141E5C">
        <w:rPr>
          <w:rFonts w:cs="Arial"/>
        </w:rPr>
        <w:t>r</w:t>
      </w:r>
      <w:r w:rsidRPr="009B6500">
        <w:rPr>
          <w:rFonts w:cs="Arial"/>
        </w:rPr>
        <w:t>eviewers included classroom teachers with a “professional” credential who teach students in kindergarten or grades 1–12, and who have experience with, and expertise in, standards-based</w:t>
      </w:r>
      <w:r w:rsidR="00414732">
        <w:rPr>
          <w:rFonts w:cs="Arial"/>
        </w:rPr>
        <w:t xml:space="preserve"> </w:t>
      </w:r>
      <w:r w:rsidRPr="009B6500">
        <w:rPr>
          <w:rFonts w:cs="Arial"/>
        </w:rPr>
        <w:t xml:space="preserve">educational programs and </w:t>
      </w:r>
      <w:r w:rsidRPr="009B6500">
        <w:rPr>
          <w:rFonts w:cs="Arial"/>
        </w:rPr>
        <w:lastRenderedPageBreak/>
        <w:t xml:space="preserve">practices in </w:t>
      </w:r>
      <w:r w:rsidR="00B71F66">
        <w:rPr>
          <w:rFonts w:cs="Arial"/>
        </w:rPr>
        <w:t>the arts</w:t>
      </w:r>
      <w:r w:rsidRPr="009B6500">
        <w:rPr>
          <w:rFonts w:cs="Arial"/>
        </w:rPr>
        <w:t xml:space="preserve">. Some of the </w:t>
      </w:r>
      <w:r w:rsidR="001C5C6F">
        <w:rPr>
          <w:rFonts w:cs="Arial"/>
        </w:rPr>
        <w:t>r</w:t>
      </w:r>
      <w:r w:rsidRPr="009B6500">
        <w:rPr>
          <w:rFonts w:cs="Arial"/>
        </w:rPr>
        <w:t>eviewers had experience in providing instruction to English Learners and in providing instruction to students with disabilities.</w:t>
      </w:r>
    </w:p>
    <w:p w14:paraId="151D1364" w14:textId="545C72D3" w:rsidR="00AB0B16" w:rsidRPr="00615569" w:rsidRDefault="00AB0B16" w:rsidP="00AB0B16">
      <w:pPr>
        <w:rPr>
          <w:rFonts w:cs="Arial"/>
        </w:rPr>
      </w:pPr>
      <w:r>
        <w:rPr>
          <w:rFonts w:cs="Arial"/>
        </w:rPr>
        <w:t xml:space="preserve">The planning process for the Arts </w:t>
      </w:r>
      <w:r w:rsidR="00141E5C">
        <w:rPr>
          <w:rFonts w:cs="Arial"/>
        </w:rPr>
        <w:t>A</w:t>
      </w:r>
      <w:r>
        <w:rPr>
          <w:rFonts w:cs="Arial"/>
        </w:rPr>
        <w:t xml:space="preserve">doption </w:t>
      </w:r>
      <w:r w:rsidR="00141E5C">
        <w:rPr>
          <w:rFonts w:cs="Arial"/>
        </w:rPr>
        <w:t>reflected th</w:t>
      </w:r>
      <w:r>
        <w:rPr>
          <w:rFonts w:cs="Arial"/>
        </w:rPr>
        <w:t>e</w:t>
      </w:r>
      <w:r w:rsidR="00141E5C">
        <w:rPr>
          <w:rFonts w:cs="Arial"/>
        </w:rPr>
        <w:t xml:space="preserve"> constraints of the</w:t>
      </w:r>
      <w:r>
        <w:rPr>
          <w:rFonts w:cs="Arial"/>
        </w:rPr>
        <w:t xml:space="preserve"> ongoing COVID-19 pandemic. </w:t>
      </w:r>
      <w:r w:rsidR="00615569">
        <w:rPr>
          <w:rFonts w:cs="Arial"/>
        </w:rPr>
        <w:t>Unlike</w:t>
      </w:r>
      <w:r w:rsidR="00141E5C">
        <w:rPr>
          <w:rFonts w:cs="Arial"/>
        </w:rPr>
        <w:t xml:space="preserve"> in-person adoptions</w:t>
      </w:r>
      <w:r w:rsidR="00741E59">
        <w:rPr>
          <w:rFonts w:cs="Arial"/>
        </w:rPr>
        <w:t xml:space="preserve">, previously held </w:t>
      </w:r>
      <w:r w:rsidR="00141E5C">
        <w:rPr>
          <w:rFonts w:cs="Arial"/>
        </w:rPr>
        <w:t>in Sacramento</w:t>
      </w:r>
      <w:r w:rsidR="00615569">
        <w:rPr>
          <w:rFonts w:cs="Arial"/>
        </w:rPr>
        <w:t xml:space="preserve">, the proceedings </w:t>
      </w:r>
      <w:r w:rsidR="00741E59">
        <w:rPr>
          <w:rFonts w:cs="Arial"/>
        </w:rPr>
        <w:t>took place virtually</w:t>
      </w:r>
      <w:r w:rsidR="00615569">
        <w:rPr>
          <w:rFonts w:cs="Arial"/>
        </w:rPr>
        <w:t xml:space="preserve"> via Zoom, a</w:t>
      </w:r>
      <w:r w:rsidR="00741E59">
        <w:rPr>
          <w:rFonts w:cs="Arial"/>
        </w:rPr>
        <w:t xml:space="preserve">n online </w:t>
      </w:r>
      <w:r w:rsidR="00615569">
        <w:rPr>
          <w:rFonts w:cs="Arial"/>
        </w:rPr>
        <w:t xml:space="preserve">meeting platform. The decision reflected Executive Order </w:t>
      </w:r>
      <w:r w:rsidR="00615569" w:rsidRPr="00AB0B16">
        <w:rPr>
          <w:rFonts w:cs="Arial"/>
        </w:rPr>
        <w:t>N-29-20</w:t>
      </w:r>
      <w:r w:rsidR="00615569">
        <w:rPr>
          <w:rFonts w:cs="Arial"/>
        </w:rPr>
        <w:t xml:space="preserve">, issued by </w:t>
      </w:r>
      <w:r w:rsidRPr="00AB0B16">
        <w:rPr>
          <w:rFonts w:cs="Arial"/>
        </w:rPr>
        <w:t>Governor Gavin Newsom</w:t>
      </w:r>
      <w:r w:rsidR="00615569">
        <w:rPr>
          <w:rFonts w:cs="Arial"/>
        </w:rPr>
        <w:t xml:space="preserve"> </w:t>
      </w:r>
      <w:r w:rsidR="00615569" w:rsidRPr="00AB0B16">
        <w:rPr>
          <w:rFonts w:cs="Arial"/>
        </w:rPr>
        <w:t>March 17, 2020</w:t>
      </w:r>
      <w:r w:rsidR="00615569">
        <w:rPr>
          <w:rFonts w:cs="Arial"/>
        </w:rPr>
        <w:t xml:space="preserve">, </w:t>
      </w:r>
      <w:r w:rsidRPr="00AB0B16">
        <w:rPr>
          <w:rFonts w:cs="Arial"/>
        </w:rPr>
        <w:t>allow</w:t>
      </w:r>
      <w:r w:rsidR="00615569">
        <w:rPr>
          <w:rFonts w:cs="Arial"/>
        </w:rPr>
        <w:t>ing</w:t>
      </w:r>
      <w:r w:rsidRPr="00AB0B16">
        <w:rPr>
          <w:rFonts w:cs="Arial"/>
        </w:rPr>
        <w:t xml:space="preserve"> state bodies covered by the Bagley-Keene Open Meeting Act to hold public meetings covered by the Act via web and/or audio teleconferencing. </w:t>
      </w:r>
      <w:r w:rsidR="00615569">
        <w:rPr>
          <w:rFonts w:cs="Arial"/>
        </w:rPr>
        <w:t xml:space="preserve">The reviewer training included </w:t>
      </w:r>
      <w:r w:rsidRPr="00AB0B16">
        <w:rPr>
          <w:rFonts w:cs="Arial"/>
        </w:rPr>
        <w:t>live webcast</w:t>
      </w:r>
      <w:r w:rsidR="001C5C6F">
        <w:rPr>
          <w:rFonts w:cs="Arial"/>
        </w:rPr>
        <w:t>,</w:t>
      </w:r>
      <w:r w:rsidRPr="00AB0B16">
        <w:rPr>
          <w:rFonts w:cs="Arial"/>
        </w:rPr>
        <w:t xml:space="preserve"> which </w:t>
      </w:r>
      <w:r w:rsidR="00141E5C">
        <w:rPr>
          <w:rFonts w:cs="Arial"/>
        </w:rPr>
        <w:t>is</w:t>
      </w:r>
      <w:r w:rsidRPr="00AB0B16">
        <w:rPr>
          <w:rFonts w:cs="Arial"/>
        </w:rPr>
        <w:t xml:space="preserve"> archived on the IQC website</w:t>
      </w:r>
      <w:r w:rsidR="00615569">
        <w:rPr>
          <w:rFonts w:cs="Arial"/>
        </w:rPr>
        <w:t xml:space="preserve">, </w:t>
      </w:r>
      <w:r w:rsidR="00141E5C">
        <w:rPr>
          <w:rFonts w:cs="Arial"/>
        </w:rPr>
        <w:t>and</w:t>
      </w:r>
      <w:r w:rsidR="00615569">
        <w:rPr>
          <w:rFonts w:cs="Arial"/>
        </w:rPr>
        <w:t xml:space="preserve"> the deliberations were recorded using Zoom</w:t>
      </w:r>
      <w:r w:rsidR="00615569" w:rsidRPr="00615569">
        <w:rPr>
          <w:rFonts w:cs="Arial"/>
        </w:rPr>
        <w:t>.</w:t>
      </w:r>
      <w:r w:rsidR="00141E5C">
        <w:rPr>
          <w:rFonts w:cs="Arial"/>
        </w:rPr>
        <w:t xml:space="preserve"> Deliberations panel recordings are archived with the CFIRD and are available upon request.</w:t>
      </w:r>
    </w:p>
    <w:p w14:paraId="478F3B20" w14:textId="22BC4092" w:rsidR="00411D38" w:rsidRPr="00615569" w:rsidRDefault="00411D38" w:rsidP="00411D38">
      <w:pPr>
        <w:rPr>
          <w:rFonts w:cs="Arial"/>
        </w:rPr>
      </w:pPr>
      <w:r w:rsidRPr="00615569">
        <w:rPr>
          <w:rFonts w:cs="Arial"/>
        </w:rPr>
        <w:t>Utilizing SBE-approved training materials</w:t>
      </w:r>
      <w:r w:rsidR="00615569" w:rsidRPr="00615569">
        <w:rPr>
          <w:rFonts w:cs="Arial"/>
        </w:rPr>
        <w:t xml:space="preserve"> organized in Google Classroom, </w:t>
      </w:r>
      <w:r w:rsidRPr="00615569">
        <w:rPr>
          <w:rFonts w:cs="Arial"/>
        </w:rPr>
        <w:t xml:space="preserve">CDE staff and members of the IQC trained </w:t>
      </w:r>
      <w:r w:rsidR="001C5C6F">
        <w:rPr>
          <w:rFonts w:cs="Arial"/>
        </w:rPr>
        <w:t>r</w:t>
      </w:r>
      <w:r w:rsidRPr="00615569">
        <w:rPr>
          <w:rFonts w:cs="Arial"/>
        </w:rPr>
        <w:t xml:space="preserve">eviewers </w:t>
      </w:r>
      <w:r w:rsidR="00615569" w:rsidRPr="00615569">
        <w:rPr>
          <w:rFonts w:cs="Arial"/>
        </w:rPr>
        <w:t xml:space="preserve">from </w:t>
      </w:r>
      <w:r w:rsidRPr="00615569">
        <w:rPr>
          <w:rFonts w:cs="Arial"/>
        </w:rPr>
        <w:t>April 1</w:t>
      </w:r>
      <w:r w:rsidR="00615569" w:rsidRPr="00615569">
        <w:rPr>
          <w:rFonts w:cs="Arial"/>
        </w:rPr>
        <w:t>2–1</w:t>
      </w:r>
      <w:r w:rsidR="00741E59">
        <w:rPr>
          <w:rFonts w:cs="Arial"/>
        </w:rPr>
        <w:t>6</w:t>
      </w:r>
      <w:r w:rsidRPr="00615569">
        <w:rPr>
          <w:rFonts w:cs="Arial"/>
        </w:rPr>
        <w:t>, 20</w:t>
      </w:r>
      <w:r w:rsidR="00615569" w:rsidRPr="00615569">
        <w:rPr>
          <w:rFonts w:cs="Arial"/>
        </w:rPr>
        <w:t>21</w:t>
      </w:r>
      <w:r w:rsidRPr="00615569">
        <w:rPr>
          <w:rFonts w:cs="Arial"/>
        </w:rPr>
        <w:t xml:space="preserve">, to prepare them for their independent review and subsequent deliberations. The training included </w:t>
      </w:r>
      <w:r w:rsidR="00615569" w:rsidRPr="00615569">
        <w:rPr>
          <w:rFonts w:cs="Arial"/>
        </w:rPr>
        <w:t xml:space="preserve">presentations reviewing </w:t>
      </w:r>
      <w:r w:rsidRPr="00615569">
        <w:rPr>
          <w:rFonts w:cs="Arial"/>
        </w:rPr>
        <w:t>the content standards, curriculum framework, evaluation criteria, social content requirements, and the overall adoption process. Publishers made scheduled formal presentations to their respective program review panels on the final day of the training and answered reviewer questions.</w:t>
      </w:r>
    </w:p>
    <w:p w14:paraId="0D7B17EA" w14:textId="6468922A" w:rsidR="00411D38" w:rsidRPr="00615569" w:rsidRDefault="00411D38" w:rsidP="003D16AB">
      <w:pPr>
        <w:rPr>
          <w:rFonts w:cs="Arial"/>
        </w:rPr>
      </w:pPr>
      <w:r w:rsidRPr="00615569">
        <w:rPr>
          <w:rFonts w:cs="Arial"/>
        </w:rPr>
        <w:t>The CDE conducted the training in accordance with the Bagley-Keene Open Meeting Act. Various publisher representatives and interested members of the public attended the training, and each day at a pre-determined time, trainers paused the session to invite public comment.</w:t>
      </w:r>
    </w:p>
    <w:p w14:paraId="30212041" w14:textId="335EDCD5" w:rsidR="0055012E" w:rsidRDefault="0055012E" w:rsidP="006C0A12">
      <w:pPr>
        <w:pStyle w:val="Heading3"/>
      </w:pPr>
      <w:bookmarkStart w:id="8" w:name="_Toc83383649"/>
      <w:r w:rsidRPr="00654068">
        <w:t>Review Panel Deliberations and Reports of Findings</w:t>
      </w:r>
      <w:bookmarkEnd w:id="8"/>
    </w:p>
    <w:p w14:paraId="20301205" w14:textId="5F3464F9" w:rsidR="004541ED" w:rsidRPr="009B6500" w:rsidRDefault="00141E5C" w:rsidP="004541ED">
      <w:pPr>
        <w:rPr>
          <w:rFonts w:cs="Arial"/>
        </w:rPr>
      </w:pPr>
      <w:r>
        <w:rPr>
          <w:rFonts w:cs="Arial"/>
        </w:rPr>
        <w:t>Due to pandemic-related closures, instructional materials for the arts adoption we</w:t>
      </w:r>
      <w:r w:rsidR="005358BB">
        <w:rPr>
          <w:rFonts w:cs="Arial"/>
        </w:rPr>
        <w:t xml:space="preserve">re not shared via </w:t>
      </w:r>
      <w:r w:rsidR="005358BB" w:rsidRPr="009B6500">
        <w:rPr>
          <w:rFonts w:cs="Arial"/>
        </w:rPr>
        <w:t>Learning Resource Display Centers</w:t>
      </w:r>
      <w:r w:rsidR="005358BB">
        <w:rPr>
          <w:rFonts w:cs="Arial"/>
        </w:rPr>
        <w:t>. P</w:t>
      </w:r>
      <w:r w:rsidR="004541ED" w:rsidRPr="009B6500">
        <w:rPr>
          <w:rFonts w:cs="Arial"/>
        </w:rPr>
        <w:t>articipating publishers</w:t>
      </w:r>
      <w:r w:rsidR="005358BB">
        <w:rPr>
          <w:rFonts w:cs="Arial"/>
        </w:rPr>
        <w:t xml:space="preserve"> provided </w:t>
      </w:r>
      <w:r w:rsidR="00FC254C">
        <w:rPr>
          <w:rFonts w:cs="Arial"/>
        </w:rPr>
        <w:t>c</w:t>
      </w:r>
      <w:r w:rsidR="004541ED" w:rsidRPr="009B6500">
        <w:rPr>
          <w:rFonts w:cs="Arial"/>
        </w:rPr>
        <w:t xml:space="preserve">omplete copies of their programs </w:t>
      </w:r>
      <w:r w:rsidR="005358BB">
        <w:rPr>
          <w:rFonts w:cs="Arial"/>
        </w:rPr>
        <w:t xml:space="preserve">via digital access </w:t>
      </w:r>
      <w:r w:rsidR="004541ED" w:rsidRPr="009B6500">
        <w:rPr>
          <w:rFonts w:cs="Arial"/>
        </w:rPr>
        <w:t xml:space="preserve">to all </w:t>
      </w:r>
      <w:r>
        <w:rPr>
          <w:rFonts w:cs="Arial"/>
        </w:rPr>
        <w:t>r</w:t>
      </w:r>
      <w:r w:rsidR="004541ED" w:rsidRPr="009B6500">
        <w:rPr>
          <w:rFonts w:cs="Arial"/>
        </w:rPr>
        <w:t>evie</w:t>
      </w:r>
      <w:r w:rsidR="005358BB">
        <w:rPr>
          <w:rFonts w:cs="Arial"/>
        </w:rPr>
        <w:t xml:space="preserve">wers. Members of the public </w:t>
      </w:r>
      <w:r w:rsidR="009170A7">
        <w:rPr>
          <w:rFonts w:cs="Arial"/>
        </w:rPr>
        <w:t>were provided</w:t>
      </w:r>
      <w:r w:rsidR="005358BB">
        <w:rPr>
          <w:rFonts w:cs="Arial"/>
        </w:rPr>
        <w:t xml:space="preserve"> access </w:t>
      </w:r>
      <w:r w:rsidR="009170A7">
        <w:rPr>
          <w:rFonts w:cs="Arial"/>
        </w:rPr>
        <w:t xml:space="preserve">to </w:t>
      </w:r>
      <w:r w:rsidR="005358BB">
        <w:rPr>
          <w:rFonts w:cs="Arial"/>
        </w:rPr>
        <w:t xml:space="preserve">materials </w:t>
      </w:r>
      <w:r w:rsidR="009170A7">
        <w:rPr>
          <w:rFonts w:cs="Arial"/>
        </w:rPr>
        <w:t>through the</w:t>
      </w:r>
      <w:r w:rsidR="005358BB">
        <w:rPr>
          <w:rFonts w:cs="Arial"/>
        </w:rPr>
        <w:t xml:space="preserve"> Arts </w:t>
      </w:r>
      <w:r w:rsidR="00945743">
        <w:rPr>
          <w:rFonts w:cs="Arial"/>
        </w:rPr>
        <w:t xml:space="preserve">Education </w:t>
      </w:r>
      <w:r w:rsidR="005358BB">
        <w:rPr>
          <w:rFonts w:cs="Arial"/>
        </w:rPr>
        <w:t>Instructional Materials Adoption web page.</w:t>
      </w:r>
      <w:r w:rsidR="004541ED" w:rsidRPr="009B6500">
        <w:rPr>
          <w:rFonts w:cs="Arial"/>
        </w:rPr>
        <w:t xml:space="preserve"> Reviewers</w:t>
      </w:r>
      <w:r w:rsidR="009170A7">
        <w:rPr>
          <w:rFonts w:cs="Arial"/>
        </w:rPr>
        <w:t xml:space="preserve"> received access from publishers on or before May 7, and</w:t>
      </w:r>
      <w:r w:rsidR="004541ED" w:rsidRPr="009B6500">
        <w:rPr>
          <w:rFonts w:cs="Arial"/>
        </w:rPr>
        <w:t xml:space="preserve"> conducted their independent reviews of the submitted instructional materials </w:t>
      </w:r>
      <w:r w:rsidR="009170A7">
        <w:rPr>
          <w:rFonts w:cs="Arial"/>
        </w:rPr>
        <w:t xml:space="preserve">in May, June, and early </w:t>
      </w:r>
      <w:r w:rsidR="004541ED" w:rsidRPr="009B6500">
        <w:rPr>
          <w:rFonts w:cs="Arial"/>
        </w:rPr>
        <w:t>July</w:t>
      </w:r>
      <w:r w:rsidR="001E365B">
        <w:rPr>
          <w:rFonts w:cs="Arial"/>
        </w:rPr>
        <w:t xml:space="preserve"> 2021</w:t>
      </w:r>
      <w:r w:rsidR="004541ED" w:rsidRPr="009B6500">
        <w:rPr>
          <w:rFonts w:cs="Arial"/>
        </w:rPr>
        <w:t>.</w:t>
      </w:r>
    </w:p>
    <w:p w14:paraId="3401CE09" w14:textId="742AE8EE" w:rsidR="00FC254C" w:rsidRDefault="00FC254C" w:rsidP="004541ED">
      <w:pPr>
        <w:rPr>
          <w:rFonts w:cs="Arial"/>
        </w:rPr>
      </w:pPr>
      <w:r>
        <w:rPr>
          <w:rFonts w:cs="Arial"/>
        </w:rPr>
        <w:t xml:space="preserve">The </w:t>
      </w:r>
      <w:r w:rsidR="00141E5C">
        <w:rPr>
          <w:rFonts w:cs="Arial"/>
        </w:rPr>
        <w:t>r</w:t>
      </w:r>
      <w:r>
        <w:rPr>
          <w:rFonts w:cs="Arial"/>
        </w:rPr>
        <w:t xml:space="preserve">eviewers were notified of a soft deadline </w:t>
      </w:r>
      <w:r w:rsidR="005358BB">
        <w:rPr>
          <w:rFonts w:cs="Arial"/>
        </w:rPr>
        <w:t xml:space="preserve">of </w:t>
      </w:r>
      <w:r>
        <w:rPr>
          <w:rFonts w:cs="Arial"/>
        </w:rPr>
        <w:t>July 14</w:t>
      </w:r>
      <w:r w:rsidR="00741E59">
        <w:rPr>
          <w:rFonts w:cs="Arial"/>
        </w:rPr>
        <w:t>, 2021,</w:t>
      </w:r>
      <w:r w:rsidR="00945743">
        <w:rPr>
          <w:rFonts w:cs="Arial"/>
        </w:rPr>
        <w:t xml:space="preserve"> </w:t>
      </w:r>
      <w:r w:rsidR="00741E59">
        <w:rPr>
          <w:rFonts w:cs="Arial"/>
        </w:rPr>
        <w:t>t</w:t>
      </w:r>
      <w:r>
        <w:rPr>
          <w:rFonts w:cs="Arial"/>
        </w:rPr>
        <w:t xml:space="preserve">o submit initial tally forms. The tallies </w:t>
      </w:r>
      <w:r w:rsidR="00D23203">
        <w:rPr>
          <w:rFonts w:cs="Arial"/>
        </w:rPr>
        <w:t>represent</w:t>
      </w:r>
      <w:r>
        <w:rPr>
          <w:rFonts w:cs="Arial"/>
        </w:rPr>
        <w:t xml:space="preserve"> the </w:t>
      </w:r>
      <w:r w:rsidR="00141E5C">
        <w:rPr>
          <w:rFonts w:cs="Arial"/>
        </w:rPr>
        <w:t>r</w:t>
      </w:r>
      <w:r>
        <w:rPr>
          <w:rFonts w:cs="Arial"/>
        </w:rPr>
        <w:t xml:space="preserve">eviewer’s initial perspective on the program’s alignment with the </w:t>
      </w:r>
      <w:r w:rsidR="00414732" w:rsidRPr="004128B9">
        <w:rPr>
          <w:rFonts w:cs="Arial"/>
          <w:i/>
        </w:rPr>
        <w:t xml:space="preserve">Arts </w:t>
      </w:r>
      <w:r w:rsidRPr="004128B9">
        <w:rPr>
          <w:rFonts w:cs="Arial"/>
          <w:i/>
          <w:iCs/>
        </w:rPr>
        <w:t>Standards</w:t>
      </w:r>
      <w:r>
        <w:rPr>
          <w:rFonts w:cs="Arial"/>
        </w:rPr>
        <w:t xml:space="preserve"> and the Evaluation Criteria in the </w:t>
      </w:r>
      <w:r w:rsidR="001E365B" w:rsidRPr="001E365B">
        <w:rPr>
          <w:rFonts w:cs="Arial"/>
          <w:i/>
          <w:iCs/>
        </w:rPr>
        <w:t xml:space="preserve">Arts </w:t>
      </w:r>
      <w:r w:rsidRPr="001E365B">
        <w:rPr>
          <w:rFonts w:cs="Arial"/>
          <w:i/>
          <w:iCs/>
        </w:rPr>
        <w:t>Framework</w:t>
      </w:r>
      <w:r>
        <w:rPr>
          <w:rFonts w:cs="Arial"/>
        </w:rPr>
        <w:t>. These initial tallies were combined in panel-specific spreadsheets on the evening of Sunday, July 18.</w:t>
      </w:r>
    </w:p>
    <w:p w14:paraId="6F300E86" w14:textId="65FA8635" w:rsidR="004541ED" w:rsidRPr="009B6500" w:rsidRDefault="00672673" w:rsidP="004541ED">
      <w:pPr>
        <w:rPr>
          <w:rFonts w:cs="Arial"/>
        </w:rPr>
      </w:pPr>
      <w:r>
        <w:rPr>
          <w:rFonts w:cs="Arial"/>
        </w:rPr>
        <w:t>Reviewers met in panel-specific Zoom meetings held July 19–23</w:t>
      </w:r>
      <w:r w:rsidR="00741E59">
        <w:rPr>
          <w:rFonts w:cs="Arial"/>
        </w:rPr>
        <w:t>, 2021</w:t>
      </w:r>
      <w:r>
        <w:rPr>
          <w:rFonts w:cs="Arial"/>
        </w:rPr>
        <w:t xml:space="preserve">. </w:t>
      </w:r>
      <w:r w:rsidR="00741E59">
        <w:rPr>
          <w:rFonts w:cs="Arial"/>
        </w:rPr>
        <w:t>T</w:t>
      </w:r>
      <w:r>
        <w:rPr>
          <w:rFonts w:cs="Arial"/>
        </w:rPr>
        <w:t>he tallies were not completed by all reviewers</w:t>
      </w:r>
      <w:r w:rsidR="00741E59">
        <w:rPr>
          <w:rFonts w:cs="Arial"/>
        </w:rPr>
        <w:t xml:space="preserve"> in time for the deliberations</w:t>
      </w:r>
      <w:r>
        <w:rPr>
          <w:rFonts w:cs="Arial"/>
        </w:rPr>
        <w:t>,</w:t>
      </w:r>
      <w:r w:rsidR="00741E59">
        <w:rPr>
          <w:rFonts w:cs="Arial"/>
        </w:rPr>
        <w:t xml:space="preserve"> but</w:t>
      </w:r>
      <w:r>
        <w:rPr>
          <w:rFonts w:cs="Arial"/>
        </w:rPr>
        <w:t xml:space="preserve"> th</w:t>
      </w:r>
      <w:r w:rsidR="00741E59">
        <w:rPr>
          <w:rFonts w:cs="Arial"/>
        </w:rPr>
        <w:t>ose completed provided</w:t>
      </w:r>
      <w:r>
        <w:rPr>
          <w:rFonts w:cs="Arial"/>
        </w:rPr>
        <w:t xml:space="preserve"> data </w:t>
      </w:r>
      <w:r w:rsidR="00741E59">
        <w:rPr>
          <w:rFonts w:cs="Arial"/>
        </w:rPr>
        <w:t>that</w:t>
      </w:r>
      <w:r>
        <w:rPr>
          <w:rFonts w:cs="Arial"/>
        </w:rPr>
        <w:t xml:space="preserve"> greatly aided the direction of the discussion</w:t>
      </w:r>
      <w:r w:rsidR="00741E59">
        <w:rPr>
          <w:rFonts w:cs="Arial"/>
        </w:rPr>
        <w:t xml:space="preserve"> and indicated initial consensus</w:t>
      </w:r>
      <w:r>
        <w:rPr>
          <w:rFonts w:cs="Arial"/>
        </w:rPr>
        <w:t xml:space="preserve">. </w:t>
      </w:r>
      <w:r w:rsidR="00741E59">
        <w:rPr>
          <w:rFonts w:cs="Arial"/>
        </w:rPr>
        <w:t>Discussion was moderated by one</w:t>
      </w:r>
      <w:r w:rsidR="00CA5757" w:rsidRPr="009B6500">
        <w:rPr>
          <w:rFonts w:cs="Arial"/>
        </w:rPr>
        <w:t xml:space="preserve"> </w:t>
      </w:r>
      <w:r w:rsidR="001E365B">
        <w:rPr>
          <w:rFonts w:cs="Arial"/>
        </w:rPr>
        <w:t xml:space="preserve">member of the </w:t>
      </w:r>
      <w:r w:rsidR="00CA5757" w:rsidRPr="009B6500">
        <w:rPr>
          <w:rFonts w:cs="Arial"/>
        </w:rPr>
        <w:t xml:space="preserve">IQC </w:t>
      </w:r>
      <w:r w:rsidR="00CA5757">
        <w:rPr>
          <w:rFonts w:cs="Arial"/>
        </w:rPr>
        <w:t>and two</w:t>
      </w:r>
      <w:r w:rsidR="00CA5757" w:rsidRPr="009B6500">
        <w:rPr>
          <w:rFonts w:cs="Arial"/>
        </w:rPr>
        <w:t xml:space="preserve"> CDE staff</w:t>
      </w:r>
      <w:r w:rsidR="00741E59">
        <w:rPr>
          <w:rFonts w:cs="Arial"/>
        </w:rPr>
        <w:t>, who</w:t>
      </w:r>
      <w:r w:rsidR="00CA5757" w:rsidRPr="009B6500">
        <w:rPr>
          <w:rFonts w:cs="Arial"/>
        </w:rPr>
        <w:t xml:space="preserve"> facilitated each panel</w:t>
      </w:r>
      <w:r w:rsidR="00741E59">
        <w:rPr>
          <w:rFonts w:cs="Arial"/>
        </w:rPr>
        <w:t>,</w:t>
      </w:r>
      <w:r w:rsidR="00CA5757" w:rsidRPr="009B6500">
        <w:rPr>
          <w:rFonts w:cs="Arial"/>
        </w:rPr>
        <w:t xml:space="preserve"> while additional CDE staff provided administrative support.</w:t>
      </w:r>
      <w:r w:rsidR="00CA5757">
        <w:rPr>
          <w:rFonts w:cs="Arial"/>
        </w:rPr>
        <w:t xml:space="preserve"> At least one member of the CDE’s headquarters team was present in each panel. In-</w:t>
      </w:r>
      <w:r w:rsidR="00CA5757">
        <w:rPr>
          <w:rFonts w:cs="Arial"/>
        </w:rPr>
        <w:lastRenderedPageBreak/>
        <w:t>depth discussion on a</w:t>
      </w:r>
      <w:r>
        <w:rPr>
          <w:rFonts w:cs="Arial"/>
        </w:rPr>
        <w:t xml:space="preserve">reas of disagreement </w:t>
      </w:r>
      <w:r w:rsidR="00CA5757">
        <w:rPr>
          <w:rFonts w:cs="Arial"/>
        </w:rPr>
        <w:t xml:space="preserve">occurred until the </w:t>
      </w:r>
      <w:r w:rsidR="00D23203">
        <w:rPr>
          <w:rFonts w:cs="Arial"/>
        </w:rPr>
        <w:t>r</w:t>
      </w:r>
      <w:r w:rsidR="00CA5757">
        <w:rPr>
          <w:rFonts w:cs="Arial"/>
        </w:rPr>
        <w:t>eviewers reached consensus, with</w:t>
      </w:r>
      <w:r>
        <w:rPr>
          <w:rFonts w:cs="Arial"/>
        </w:rPr>
        <w:t xml:space="preserve"> the spreadsheets created an evolving template to capture the group’s conclusions.</w:t>
      </w:r>
      <w:r w:rsidR="004541ED" w:rsidRPr="009B6500">
        <w:rPr>
          <w:rFonts w:cs="Arial"/>
        </w:rPr>
        <w:t xml:space="preserve"> In addition to daily public comment periods during deliberations, publishers had the opportunity to provide a brief presentation </w:t>
      </w:r>
      <w:r w:rsidR="00741E59">
        <w:rPr>
          <w:rFonts w:cs="Arial"/>
        </w:rPr>
        <w:t xml:space="preserve">on Day 2 of the deliberations that provided </w:t>
      </w:r>
      <w:r w:rsidR="004541ED" w:rsidRPr="009B6500">
        <w:rPr>
          <w:rFonts w:cs="Arial"/>
        </w:rPr>
        <w:t>response</w:t>
      </w:r>
      <w:r w:rsidR="00741E59">
        <w:rPr>
          <w:rFonts w:cs="Arial"/>
        </w:rPr>
        <w:t>s</w:t>
      </w:r>
      <w:r w:rsidR="004541ED" w:rsidRPr="009B6500">
        <w:rPr>
          <w:rFonts w:cs="Arial"/>
        </w:rPr>
        <w:t xml:space="preserve"> </w:t>
      </w:r>
      <w:r w:rsidR="00741E59">
        <w:rPr>
          <w:rFonts w:cs="Arial"/>
        </w:rPr>
        <w:t xml:space="preserve">to </w:t>
      </w:r>
      <w:r w:rsidR="004541ED" w:rsidRPr="009B6500">
        <w:rPr>
          <w:rFonts w:cs="Arial"/>
        </w:rPr>
        <w:t>formal questions</w:t>
      </w:r>
      <w:r w:rsidR="00741E59">
        <w:rPr>
          <w:rFonts w:cs="Arial"/>
        </w:rPr>
        <w:t xml:space="preserve"> drafted by panels on Day 1.</w:t>
      </w:r>
    </w:p>
    <w:p w14:paraId="21AA1A2D" w14:textId="56FB8DEC" w:rsidR="004541ED" w:rsidRPr="009B6500" w:rsidRDefault="004541ED" w:rsidP="004541ED">
      <w:pPr>
        <w:rPr>
          <w:rFonts w:cs="Arial"/>
        </w:rPr>
      </w:pPr>
      <w:r w:rsidRPr="009B6500">
        <w:rPr>
          <w:rFonts w:cs="Arial"/>
        </w:rPr>
        <w:t xml:space="preserve">As </w:t>
      </w:r>
      <w:r w:rsidR="00D23203">
        <w:rPr>
          <w:rFonts w:cs="Arial"/>
        </w:rPr>
        <w:t>r</w:t>
      </w:r>
      <w:r w:rsidRPr="009B6500">
        <w:rPr>
          <w:rFonts w:cs="Arial"/>
        </w:rPr>
        <w:t>eviewers discussed each program and sought consensus on their findings for each evaluation criterion, they worked collaboratively to produce a Report of Findings for each program. The reports include findings for each category of the criteria and exemplary citations to support those findings.</w:t>
      </w:r>
      <w:r w:rsidR="00CA5757">
        <w:rPr>
          <w:rFonts w:cs="Arial"/>
        </w:rPr>
        <w:t xml:space="preserve"> Reviewers were asked to include citations for each grade level in category 1, criteria 1. In the case where the panel concluded a program would not be recommended for adoption, the </w:t>
      </w:r>
      <w:r w:rsidR="00D23203">
        <w:rPr>
          <w:rFonts w:cs="Arial"/>
        </w:rPr>
        <w:t>r</w:t>
      </w:r>
      <w:r w:rsidR="00CA5757">
        <w:rPr>
          <w:rFonts w:cs="Arial"/>
        </w:rPr>
        <w:t>eviewers included multiple citations for each grade level where publishers did not meet the content standard.</w:t>
      </w:r>
    </w:p>
    <w:p w14:paraId="15BAEE9E" w14:textId="40E71E49" w:rsidR="004541ED" w:rsidRPr="009B6500" w:rsidRDefault="00D23203" w:rsidP="004541ED">
      <w:pPr>
        <w:rPr>
          <w:rFonts w:cs="Arial"/>
        </w:rPr>
      </w:pPr>
      <w:r>
        <w:rPr>
          <w:rFonts w:cs="Arial"/>
        </w:rPr>
        <w:t>Deliberations concluded with</w:t>
      </w:r>
      <w:r w:rsidR="004541ED" w:rsidRPr="009B6500">
        <w:rPr>
          <w:rFonts w:cs="Arial"/>
        </w:rPr>
        <w:t xml:space="preserve"> review panels recommend</w:t>
      </w:r>
      <w:r>
        <w:rPr>
          <w:rFonts w:cs="Arial"/>
        </w:rPr>
        <w:t>ing</w:t>
      </w:r>
      <w:r w:rsidR="004541ED" w:rsidRPr="009B6500">
        <w:rPr>
          <w:rFonts w:cs="Arial"/>
        </w:rPr>
        <w:t xml:space="preserve"> </w:t>
      </w:r>
      <w:r w:rsidR="00CA5757">
        <w:rPr>
          <w:rFonts w:cs="Arial"/>
        </w:rPr>
        <w:t xml:space="preserve">three programs of the </w:t>
      </w:r>
      <w:r>
        <w:rPr>
          <w:rFonts w:cs="Arial"/>
        </w:rPr>
        <w:t>five</w:t>
      </w:r>
      <w:r w:rsidR="004541ED" w:rsidRPr="009B6500">
        <w:rPr>
          <w:rFonts w:cs="Arial"/>
        </w:rPr>
        <w:t xml:space="preserve"> submitted for consideration of adoption, with some recommendations contingent upon satisfactory completion of specified edits and corrections and/or social content citations.</w:t>
      </w:r>
    </w:p>
    <w:p w14:paraId="3F60D4B4" w14:textId="77777777" w:rsidR="004541ED" w:rsidRPr="009B6500" w:rsidRDefault="004541ED" w:rsidP="004541ED">
      <w:pPr>
        <w:rPr>
          <w:rFonts w:cs="Arial"/>
        </w:rPr>
      </w:pPr>
      <w:r w:rsidRPr="009B6500">
        <w:rPr>
          <w:rFonts w:cs="Arial"/>
        </w:rPr>
        <w:t xml:space="preserve">Edits and corrections are defined as inexact language, imprecise definitions, mistaken notations, mislabeling, misspellings, and grammatical errors. Edits and corrections do not include rewrites, including revisions of sections, chapters, or entire pages, or adding new content to a program; rewrites are not allowed during the adoption process (pursuant to </w:t>
      </w:r>
      <w:r w:rsidRPr="00CA5757">
        <w:rPr>
          <w:rFonts w:cs="Arial"/>
          <w:i/>
        </w:rPr>
        <w:t>5 CCR</w:t>
      </w:r>
      <w:r w:rsidRPr="009B6500">
        <w:rPr>
          <w:rFonts w:cs="Arial"/>
        </w:rPr>
        <w:t xml:space="preserve"> sections 9510 and 9519). The review panels also provided citations for social content violations when those were found in the programs (pursuant to </w:t>
      </w:r>
      <w:r w:rsidRPr="00CA5757">
        <w:rPr>
          <w:rFonts w:cs="Arial"/>
          <w:i/>
        </w:rPr>
        <w:t>5 CCR</w:t>
      </w:r>
      <w:r w:rsidRPr="009B6500">
        <w:rPr>
          <w:rFonts w:cs="Arial"/>
        </w:rPr>
        <w:t xml:space="preserve"> Section 9518).</w:t>
      </w:r>
    </w:p>
    <w:p w14:paraId="594AA886" w14:textId="17CCA4B5" w:rsidR="004541ED" w:rsidRPr="004541ED" w:rsidRDefault="004541ED" w:rsidP="003D16AB">
      <w:pPr>
        <w:rPr>
          <w:rFonts w:cs="Arial"/>
        </w:rPr>
      </w:pPr>
      <w:r w:rsidRPr="009B6500">
        <w:rPr>
          <w:rFonts w:cs="Arial"/>
        </w:rPr>
        <w:t xml:space="preserve">The panel deliberations were conducted in accordance with the Bagley-Keene Open Meeting Act. Various publisher representatives and interested members of the public attended the deliberations. </w:t>
      </w:r>
      <w:r w:rsidR="00741E59">
        <w:rPr>
          <w:rFonts w:cs="Arial"/>
        </w:rPr>
        <w:t xml:space="preserve">The </w:t>
      </w:r>
      <w:r w:rsidRPr="009B6500">
        <w:rPr>
          <w:rFonts w:cs="Arial"/>
        </w:rPr>
        <w:t>deliberations process included an opportunity for public comment</w:t>
      </w:r>
      <w:r w:rsidR="00741E59">
        <w:rPr>
          <w:rFonts w:cs="Arial"/>
        </w:rPr>
        <w:t xml:space="preserve"> to occur at least twice each day of deliberations</w:t>
      </w:r>
      <w:r w:rsidRPr="009B6500">
        <w:rPr>
          <w:rFonts w:cs="Arial"/>
        </w:rPr>
        <w:t>.</w:t>
      </w:r>
    </w:p>
    <w:p w14:paraId="01DF3416" w14:textId="77777777" w:rsidR="0055012E" w:rsidRPr="00454B91" w:rsidRDefault="0055012E" w:rsidP="006C0A12">
      <w:pPr>
        <w:pStyle w:val="Heading3"/>
      </w:pPr>
      <w:bookmarkStart w:id="9" w:name="_Toc83383650"/>
      <w:r w:rsidRPr="00454B91">
        <w:t>Public Comment and Review</w:t>
      </w:r>
      <w:bookmarkEnd w:id="9"/>
    </w:p>
    <w:p w14:paraId="6ADDD4A1" w14:textId="7DF54CFE" w:rsidR="00454B91" w:rsidRPr="009B6500" w:rsidRDefault="00454B91" w:rsidP="00454B91">
      <w:pPr>
        <w:rPr>
          <w:rFonts w:cs="Arial"/>
        </w:rPr>
      </w:pPr>
      <w:r w:rsidRPr="009B6500">
        <w:rPr>
          <w:rFonts w:cs="Arial"/>
        </w:rPr>
        <w:t xml:space="preserve">During the adoption process, </w:t>
      </w:r>
      <w:r w:rsidR="00945743">
        <w:rPr>
          <w:rFonts w:cs="Arial"/>
        </w:rPr>
        <w:t>access to digital programs s</w:t>
      </w:r>
      <w:r w:rsidRPr="009B6500">
        <w:rPr>
          <w:rFonts w:cs="Arial"/>
        </w:rPr>
        <w:t xml:space="preserve">ubmitted for consideration of adoption </w:t>
      </w:r>
      <w:r w:rsidR="00945743">
        <w:rPr>
          <w:rFonts w:cs="Arial"/>
        </w:rPr>
        <w:t>available</w:t>
      </w:r>
      <w:r w:rsidRPr="009B6500">
        <w:rPr>
          <w:rFonts w:cs="Arial"/>
        </w:rPr>
        <w:t xml:space="preserve"> for public review and comment</w:t>
      </w:r>
      <w:r w:rsidR="00945743">
        <w:rPr>
          <w:rFonts w:cs="Arial"/>
        </w:rPr>
        <w:t>. Access included</w:t>
      </w:r>
      <w:r w:rsidRPr="009B6500">
        <w:rPr>
          <w:rFonts w:cs="Arial"/>
        </w:rPr>
        <w:t xml:space="preserve"> links to the student materials of submitted programs</w:t>
      </w:r>
      <w:r w:rsidR="00945743">
        <w:rPr>
          <w:rFonts w:cs="Arial"/>
        </w:rPr>
        <w:t xml:space="preserve"> posted on the Arts Adoption web page</w:t>
      </w:r>
      <w:r w:rsidRPr="009B6500">
        <w:rPr>
          <w:rFonts w:cs="Arial"/>
        </w:rPr>
        <w:t xml:space="preserve"> (pursuant to </w:t>
      </w:r>
      <w:r w:rsidRPr="00031675">
        <w:rPr>
          <w:rFonts w:cs="Arial"/>
          <w:iCs/>
        </w:rPr>
        <w:t>5</w:t>
      </w:r>
      <w:r w:rsidR="00031675">
        <w:rPr>
          <w:rFonts w:cs="Arial"/>
          <w:i/>
        </w:rPr>
        <w:t> </w:t>
      </w:r>
      <w:r w:rsidRPr="00454B91">
        <w:rPr>
          <w:rFonts w:cs="Arial"/>
          <w:i/>
        </w:rPr>
        <w:t>CCR</w:t>
      </w:r>
      <w:r w:rsidRPr="009B6500">
        <w:rPr>
          <w:rFonts w:cs="Arial"/>
        </w:rPr>
        <w:t xml:space="preserve"> Section 9523</w:t>
      </w:r>
      <w:r w:rsidR="00903B56">
        <w:rPr>
          <w:rFonts w:cs="Arial"/>
        </w:rPr>
        <w:t>[</w:t>
      </w:r>
      <w:r w:rsidRPr="009B6500">
        <w:rPr>
          <w:rFonts w:cs="Arial"/>
        </w:rPr>
        <w:t>b</w:t>
      </w:r>
      <w:r w:rsidR="00903B56">
        <w:rPr>
          <w:rFonts w:cs="Arial"/>
        </w:rPr>
        <w:t>]</w:t>
      </w:r>
      <w:r w:rsidRPr="009B6500">
        <w:rPr>
          <w:rFonts w:cs="Arial"/>
        </w:rPr>
        <w:t>).</w:t>
      </w:r>
    </w:p>
    <w:p w14:paraId="5B331DE0" w14:textId="7B33381D" w:rsidR="00454B91" w:rsidRPr="009B6500" w:rsidRDefault="00454B91" w:rsidP="00454B91">
      <w:pPr>
        <w:rPr>
          <w:rFonts w:cs="Arial"/>
        </w:rPr>
      </w:pPr>
      <w:r w:rsidRPr="009B6500">
        <w:rPr>
          <w:rFonts w:cs="Arial"/>
        </w:rPr>
        <w:t>The IQC hosted a meeting to take public comment on the 20</w:t>
      </w:r>
      <w:r>
        <w:rPr>
          <w:rFonts w:cs="Arial"/>
        </w:rPr>
        <w:t xml:space="preserve">21 Arts </w:t>
      </w:r>
      <w:r w:rsidRPr="009B6500">
        <w:rPr>
          <w:rFonts w:cs="Arial"/>
        </w:rPr>
        <w:t>Adoption on August</w:t>
      </w:r>
      <w:r w:rsidR="00031675">
        <w:rPr>
          <w:rFonts w:cs="Arial"/>
        </w:rPr>
        <w:t> </w:t>
      </w:r>
      <w:r w:rsidRPr="009B6500">
        <w:rPr>
          <w:rFonts w:cs="Arial"/>
        </w:rPr>
        <w:t>1</w:t>
      </w:r>
      <w:r>
        <w:rPr>
          <w:rFonts w:cs="Arial"/>
        </w:rPr>
        <w:t>7</w:t>
      </w:r>
      <w:r w:rsidRPr="009B6500">
        <w:rPr>
          <w:rFonts w:cs="Arial"/>
        </w:rPr>
        <w:t>, 20</w:t>
      </w:r>
      <w:r>
        <w:rPr>
          <w:rFonts w:cs="Arial"/>
        </w:rPr>
        <w:t>2</w:t>
      </w:r>
      <w:r w:rsidR="00741E59">
        <w:rPr>
          <w:rFonts w:cs="Arial"/>
        </w:rPr>
        <w:t>1</w:t>
      </w:r>
      <w:r w:rsidR="005E038F">
        <w:rPr>
          <w:rFonts w:cs="Arial"/>
        </w:rPr>
        <w:t xml:space="preserve"> (p</w:t>
      </w:r>
      <w:r w:rsidRPr="009B6500">
        <w:rPr>
          <w:rFonts w:cs="Arial"/>
        </w:rPr>
        <w:t xml:space="preserve">ursuant to 5 </w:t>
      </w:r>
      <w:r w:rsidRPr="00031675">
        <w:rPr>
          <w:rFonts w:cs="Arial"/>
          <w:i/>
          <w:iCs/>
        </w:rPr>
        <w:t>CCR</w:t>
      </w:r>
      <w:r w:rsidRPr="009B6500">
        <w:rPr>
          <w:rFonts w:cs="Arial"/>
        </w:rPr>
        <w:t xml:space="preserve"> Section 9524)</w:t>
      </w:r>
      <w:r w:rsidR="005E038F">
        <w:rPr>
          <w:rFonts w:cs="Arial"/>
        </w:rPr>
        <w:t xml:space="preserve">, </w:t>
      </w:r>
      <w:r w:rsidR="00031675">
        <w:rPr>
          <w:rFonts w:cs="Arial"/>
        </w:rPr>
        <w:t xml:space="preserve">which </w:t>
      </w:r>
      <w:r w:rsidR="005E038F">
        <w:rPr>
          <w:rFonts w:cs="Arial"/>
        </w:rPr>
        <w:t>was held virtually according to</w:t>
      </w:r>
      <w:r w:rsidR="005E038F" w:rsidRPr="005E038F">
        <w:rPr>
          <w:rFonts w:cs="Arial"/>
        </w:rPr>
        <w:t xml:space="preserve"> Governor Gavin Newsom’s March 17, 2020</w:t>
      </w:r>
      <w:r w:rsidR="00031675">
        <w:rPr>
          <w:rFonts w:cs="Arial"/>
        </w:rPr>
        <w:t>,</w:t>
      </w:r>
      <w:r w:rsidR="005E038F" w:rsidRPr="005E038F">
        <w:rPr>
          <w:rFonts w:cs="Arial"/>
        </w:rPr>
        <w:t xml:space="preserve"> Executive Order N-29-20</w:t>
      </w:r>
      <w:r w:rsidR="00031675">
        <w:rPr>
          <w:rFonts w:cs="Arial"/>
        </w:rPr>
        <w:t>,</w:t>
      </w:r>
      <w:r w:rsidR="005E038F" w:rsidRPr="005E038F">
        <w:rPr>
          <w:rFonts w:cs="Arial"/>
        </w:rPr>
        <w:t xml:space="preserve"> which allows state bodies that fall under the Bagley-Keene Open Meeting Act to hold public meetings that are covered by Bagley-Keene with web conferencing and audio conferencing. </w:t>
      </w:r>
      <w:r w:rsidRPr="009B6500">
        <w:rPr>
          <w:rFonts w:cs="Arial"/>
        </w:rPr>
        <w:t xml:space="preserve">Publisher representatives and members of the public </w:t>
      </w:r>
      <w:r w:rsidRPr="00015E35">
        <w:rPr>
          <w:rFonts w:cs="Arial"/>
        </w:rPr>
        <w:t xml:space="preserve">attended and submitted comments to the IQC for consideration. </w:t>
      </w:r>
      <w:r w:rsidR="00015E35" w:rsidRPr="00015E35">
        <w:rPr>
          <w:rFonts w:cs="Arial"/>
        </w:rPr>
        <w:t>Not a</w:t>
      </w:r>
      <w:r w:rsidRPr="00015E35">
        <w:rPr>
          <w:rFonts w:cs="Arial"/>
        </w:rPr>
        <w:t>ll members of the IQC were present at that meeting, but all members received copies of comments that were submitted in writing.</w:t>
      </w:r>
    </w:p>
    <w:p w14:paraId="530DEED1" w14:textId="6E4620FF" w:rsidR="00454B91" w:rsidRPr="009B6500" w:rsidRDefault="00454B91" w:rsidP="00454B91">
      <w:pPr>
        <w:rPr>
          <w:rFonts w:cs="Arial"/>
        </w:rPr>
      </w:pPr>
      <w:r w:rsidRPr="009B6500">
        <w:rPr>
          <w:rFonts w:cs="Arial"/>
        </w:rPr>
        <w:lastRenderedPageBreak/>
        <w:t xml:space="preserve">Pursuant to </w:t>
      </w:r>
      <w:r w:rsidRPr="00AB2AA7">
        <w:rPr>
          <w:rFonts w:cs="Arial"/>
          <w:i/>
        </w:rPr>
        <w:t xml:space="preserve">5 CCR </w:t>
      </w:r>
      <w:r w:rsidRPr="009B6500">
        <w:rPr>
          <w:rFonts w:cs="Arial"/>
        </w:rPr>
        <w:t xml:space="preserve">Section 9521, </w:t>
      </w:r>
      <w:r w:rsidR="00945743">
        <w:rPr>
          <w:rFonts w:cs="Arial"/>
        </w:rPr>
        <w:t>t</w:t>
      </w:r>
      <w:r w:rsidRPr="009B6500">
        <w:rPr>
          <w:rFonts w:cs="Arial"/>
        </w:rPr>
        <w:t xml:space="preserve">he CDE forwarded for consideration any public comments received by specific deadlines to the relevant review panels, the IQC, and the SBE. All comments received by </w:t>
      </w:r>
      <w:r w:rsidRPr="00015E35">
        <w:rPr>
          <w:rFonts w:cs="Arial"/>
        </w:rPr>
        <w:t xml:space="preserve">July </w:t>
      </w:r>
      <w:r w:rsidR="001C170C" w:rsidRPr="00015E35">
        <w:rPr>
          <w:rFonts w:cs="Arial"/>
        </w:rPr>
        <w:t>5</w:t>
      </w:r>
      <w:r w:rsidRPr="00015E35">
        <w:rPr>
          <w:rFonts w:cs="Arial"/>
        </w:rPr>
        <w:t xml:space="preserve">, </w:t>
      </w:r>
      <w:r w:rsidR="00AB2AA7" w:rsidRPr="00015E35">
        <w:rPr>
          <w:rFonts w:cs="Arial"/>
        </w:rPr>
        <w:t>2021</w:t>
      </w:r>
      <w:r w:rsidRPr="00015E35">
        <w:rPr>
          <w:rFonts w:cs="Arial"/>
        </w:rPr>
        <w:t xml:space="preserve">, were forwarded to the review panels; all comments received by September </w:t>
      </w:r>
      <w:r w:rsidR="003F6ADC" w:rsidRPr="00015E35">
        <w:rPr>
          <w:rFonts w:cs="Arial"/>
        </w:rPr>
        <w:t>16</w:t>
      </w:r>
      <w:r w:rsidRPr="00015E35">
        <w:rPr>
          <w:rFonts w:cs="Arial"/>
        </w:rPr>
        <w:t>, 20</w:t>
      </w:r>
      <w:r w:rsidR="00AB2AA7" w:rsidRPr="00015E35">
        <w:rPr>
          <w:rFonts w:cs="Arial"/>
        </w:rPr>
        <w:t>21</w:t>
      </w:r>
      <w:r w:rsidRPr="00015E35">
        <w:rPr>
          <w:rFonts w:cs="Arial"/>
        </w:rPr>
        <w:t xml:space="preserve">, were forwarded to the IQC; all comments received by </w:t>
      </w:r>
      <w:r w:rsidR="001C170C" w:rsidRPr="00015E35">
        <w:rPr>
          <w:rFonts w:cs="Arial"/>
        </w:rPr>
        <w:t>October 27</w:t>
      </w:r>
      <w:r w:rsidRPr="00015E35">
        <w:rPr>
          <w:rFonts w:cs="Arial"/>
        </w:rPr>
        <w:t>, 20</w:t>
      </w:r>
      <w:r w:rsidR="00AB2AA7" w:rsidRPr="00015E35">
        <w:rPr>
          <w:rFonts w:cs="Arial"/>
        </w:rPr>
        <w:t>21</w:t>
      </w:r>
      <w:r w:rsidRPr="00015E35">
        <w:rPr>
          <w:rFonts w:cs="Arial"/>
        </w:rPr>
        <w:t>, w</w:t>
      </w:r>
      <w:r w:rsidR="00D23203">
        <w:rPr>
          <w:rFonts w:cs="Arial"/>
        </w:rPr>
        <w:t>ere</w:t>
      </w:r>
      <w:r w:rsidRPr="00015E35">
        <w:rPr>
          <w:rFonts w:cs="Arial"/>
        </w:rPr>
        <w:t xml:space="preserve"> forwarded to the SBE.</w:t>
      </w:r>
      <w:r w:rsidR="00945743" w:rsidRPr="00015E35">
        <w:rPr>
          <w:rFonts w:cs="Arial"/>
        </w:rPr>
        <w:t xml:space="preserve"> Any comments received after the outlined dates were shared with</w:t>
      </w:r>
      <w:r w:rsidR="00945743">
        <w:rPr>
          <w:rFonts w:cs="Arial"/>
        </w:rPr>
        <w:t xml:space="preserve"> reviewers, </w:t>
      </w:r>
      <w:r w:rsidR="009D7278">
        <w:rPr>
          <w:rFonts w:cs="Arial"/>
        </w:rPr>
        <w:t>C</w:t>
      </w:r>
      <w:r w:rsidR="00945743">
        <w:rPr>
          <w:rFonts w:cs="Arial"/>
        </w:rPr>
        <w:t xml:space="preserve">ommissioners, and </w:t>
      </w:r>
      <w:r w:rsidR="009D7278">
        <w:rPr>
          <w:rFonts w:cs="Arial"/>
        </w:rPr>
        <w:t>B</w:t>
      </w:r>
      <w:r w:rsidR="00945743">
        <w:rPr>
          <w:rFonts w:cs="Arial"/>
        </w:rPr>
        <w:t>oard members, but those comments were not included in posted meeting notice attachments, which are posted 10 days before the meeting in accordance with the Bagley-Keene Open Meeting Act.</w:t>
      </w:r>
    </w:p>
    <w:p w14:paraId="588FBCF6" w14:textId="2AC89328" w:rsidR="00454B91" w:rsidRPr="009B6500" w:rsidRDefault="00454B91" w:rsidP="00454B91">
      <w:pPr>
        <w:rPr>
          <w:rFonts w:cs="Arial"/>
        </w:rPr>
      </w:pPr>
      <w:r w:rsidRPr="009B6500">
        <w:rPr>
          <w:rFonts w:cs="Arial"/>
        </w:rPr>
        <w:t xml:space="preserve">As described below, prior to making its recommendations to the SBE, the IQC held two additional public hearings, one during the </w:t>
      </w:r>
      <w:r w:rsidR="00945743">
        <w:rPr>
          <w:rFonts w:cs="Arial"/>
        </w:rPr>
        <w:t>Arts</w:t>
      </w:r>
      <w:r w:rsidRPr="009B6500">
        <w:rPr>
          <w:rFonts w:cs="Arial"/>
        </w:rPr>
        <w:t xml:space="preserve"> Subject Matter Committee meeting on September 2</w:t>
      </w:r>
      <w:r w:rsidR="00945743">
        <w:rPr>
          <w:rFonts w:cs="Arial"/>
        </w:rPr>
        <w:t>2</w:t>
      </w:r>
      <w:r w:rsidRPr="009B6500">
        <w:rPr>
          <w:rFonts w:cs="Arial"/>
        </w:rPr>
        <w:t>, 20</w:t>
      </w:r>
      <w:r w:rsidR="00945743">
        <w:rPr>
          <w:rFonts w:cs="Arial"/>
        </w:rPr>
        <w:t>21</w:t>
      </w:r>
      <w:r w:rsidRPr="009B6500">
        <w:rPr>
          <w:rFonts w:cs="Arial"/>
        </w:rPr>
        <w:t>, and one during the full IQC meeting on September 2</w:t>
      </w:r>
      <w:r w:rsidR="00945743">
        <w:rPr>
          <w:rFonts w:cs="Arial"/>
        </w:rPr>
        <w:t>3</w:t>
      </w:r>
      <w:r w:rsidRPr="009B6500">
        <w:rPr>
          <w:rFonts w:cs="Arial"/>
        </w:rPr>
        <w:t>, 20</w:t>
      </w:r>
      <w:r w:rsidR="00945743">
        <w:rPr>
          <w:rFonts w:cs="Arial"/>
        </w:rPr>
        <w:t>21</w:t>
      </w:r>
      <w:r w:rsidRPr="009B6500">
        <w:rPr>
          <w:rFonts w:cs="Arial"/>
        </w:rPr>
        <w:t>.</w:t>
      </w:r>
    </w:p>
    <w:p w14:paraId="1D511EEF" w14:textId="579D860A" w:rsidR="00454B91" w:rsidRPr="00454B91" w:rsidRDefault="00454B91" w:rsidP="003D16AB">
      <w:pPr>
        <w:rPr>
          <w:rFonts w:cs="Arial"/>
        </w:rPr>
      </w:pPr>
      <w:r w:rsidRPr="009B6500">
        <w:rPr>
          <w:rFonts w:cs="Arial"/>
        </w:rPr>
        <w:t>The SBE will hold a final public hearing at th</w:t>
      </w:r>
      <w:r w:rsidR="00945743">
        <w:rPr>
          <w:rFonts w:cs="Arial"/>
        </w:rPr>
        <w:t>e November</w:t>
      </w:r>
      <w:r w:rsidRPr="009B6500">
        <w:rPr>
          <w:rFonts w:cs="Arial"/>
        </w:rPr>
        <w:t xml:space="preserve"> meeting prior to </w:t>
      </w:r>
      <w:r w:rsidR="00741E59" w:rsidRPr="009B6500">
        <w:rPr>
          <w:rFonts w:cs="Arial"/>
        </w:rPr>
        <w:t>acting</w:t>
      </w:r>
      <w:r w:rsidRPr="009B6500">
        <w:rPr>
          <w:rFonts w:cs="Arial"/>
        </w:rPr>
        <w:t xml:space="preserve"> on the IQC’s recommendations.</w:t>
      </w:r>
    </w:p>
    <w:p w14:paraId="4C1C6A13" w14:textId="77777777" w:rsidR="0055012E" w:rsidRPr="00612812" w:rsidRDefault="0055012E" w:rsidP="002036B7">
      <w:pPr>
        <w:pStyle w:val="Heading3"/>
      </w:pPr>
      <w:bookmarkStart w:id="10" w:name="_Toc83383651"/>
      <w:r w:rsidRPr="00612812">
        <w:t>Instructional Quality Commission Review and Deliberations</w:t>
      </w:r>
      <w:bookmarkEnd w:id="10"/>
    </w:p>
    <w:p w14:paraId="791E3E08" w14:textId="3319D9B8" w:rsidR="00454B91" w:rsidRPr="009B6500" w:rsidRDefault="00454B91" w:rsidP="00454B91">
      <w:pPr>
        <w:rPr>
          <w:rFonts w:cs="Arial"/>
        </w:rPr>
      </w:pPr>
      <w:r w:rsidRPr="009B6500">
        <w:rPr>
          <w:rFonts w:cs="Arial"/>
        </w:rPr>
        <w:t xml:space="preserve">On September </w:t>
      </w:r>
      <w:r w:rsidR="003F6ADC" w:rsidRPr="00015E35">
        <w:rPr>
          <w:rFonts w:cs="Arial"/>
        </w:rPr>
        <w:t>2</w:t>
      </w:r>
      <w:r w:rsidR="00E17A5D" w:rsidRPr="00015E35">
        <w:rPr>
          <w:rFonts w:cs="Arial"/>
        </w:rPr>
        <w:t>2</w:t>
      </w:r>
      <w:r w:rsidR="003F6ADC" w:rsidRPr="00015E35">
        <w:rPr>
          <w:rFonts w:cs="Arial"/>
        </w:rPr>
        <w:t>,</w:t>
      </w:r>
      <w:r w:rsidRPr="00015E35">
        <w:rPr>
          <w:rFonts w:cs="Arial"/>
        </w:rPr>
        <w:t xml:space="preserve"> 2021, the members of the IQC considered the review panel recommendations, public comments, and reports from individual Commissioners to determine whether each program satisfied or did not satisfy the SBE-adopted evaluation criteria for this adoption.</w:t>
      </w:r>
    </w:p>
    <w:p w14:paraId="183E9EA9" w14:textId="2589630B" w:rsidR="00454B91" w:rsidRPr="009B6500" w:rsidRDefault="00454B91" w:rsidP="00454B91">
      <w:pPr>
        <w:rPr>
          <w:rFonts w:cs="Arial"/>
        </w:rPr>
      </w:pPr>
      <w:r w:rsidRPr="00015E35">
        <w:rPr>
          <w:rFonts w:cs="Arial"/>
        </w:rPr>
        <w:t>On September</w:t>
      </w:r>
      <w:r w:rsidR="003F6ADC" w:rsidRPr="00015E35">
        <w:rPr>
          <w:rFonts w:cs="Arial"/>
        </w:rPr>
        <w:t xml:space="preserve"> 22</w:t>
      </w:r>
      <w:r w:rsidRPr="00015E35">
        <w:rPr>
          <w:rFonts w:cs="Arial"/>
        </w:rPr>
        <w:t xml:space="preserve">, 2021, the IQC </w:t>
      </w:r>
      <w:r w:rsidR="00015E35" w:rsidRPr="00015E35">
        <w:rPr>
          <w:rFonts w:cs="Arial"/>
        </w:rPr>
        <w:t>Arts SMC</w:t>
      </w:r>
      <w:r w:rsidRPr="00015E35">
        <w:rPr>
          <w:rFonts w:cs="Arial"/>
        </w:rPr>
        <w:t xml:space="preserve"> held a public hearing and discussed in depth the review panel Report of Findings for each program. The </w:t>
      </w:r>
      <w:r w:rsidR="002243B4">
        <w:rPr>
          <w:rFonts w:cs="Arial"/>
        </w:rPr>
        <w:t>Arts SMC</w:t>
      </w:r>
      <w:r w:rsidRPr="00015E35">
        <w:rPr>
          <w:rFonts w:cs="Arial"/>
        </w:rPr>
        <w:t xml:space="preserve"> heard testimony from</w:t>
      </w:r>
      <w:r w:rsidR="00015E35" w:rsidRPr="00015E35">
        <w:rPr>
          <w:rFonts w:cs="Arial"/>
        </w:rPr>
        <w:t xml:space="preserve"> </w:t>
      </w:r>
      <w:r w:rsidR="00703CC4">
        <w:rPr>
          <w:rFonts w:cs="Arial"/>
        </w:rPr>
        <w:t>three</w:t>
      </w:r>
      <w:r w:rsidRPr="00015E35">
        <w:rPr>
          <w:rFonts w:cs="Arial"/>
        </w:rPr>
        <w:t xml:space="preserve"> members of the public before </w:t>
      </w:r>
      <w:r w:rsidR="00741E59" w:rsidRPr="00015E35">
        <w:rPr>
          <w:rFonts w:cs="Arial"/>
        </w:rPr>
        <w:t>acting</w:t>
      </w:r>
      <w:r w:rsidRPr="00015E35">
        <w:rPr>
          <w:rFonts w:cs="Arial"/>
        </w:rPr>
        <w:t xml:space="preserve"> to recommend programs to the full IQC. Members of the committee initiated individual program-specific motions and voted on each of the five programs submitted by publishers. Each motion was stated in the affirmative. A majority vote from the </w:t>
      </w:r>
      <w:r w:rsidR="002243B4">
        <w:rPr>
          <w:rFonts w:cs="Arial"/>
        </w:rPr>
        <w:t>Arts SMC</w:t>
      </w:r>
      <w:r w:rsidRPr="00015E35">
        <w:rPr>
          <w:rFonts w:cs="Arial"/>
        </w:rPr>
        <w:t xml:space="preserve"> was required for any program to be recommended to the full IQC for adoption. The committee recommended for </w:t>
      </w:r>
      <w:r w:rsidR="00015E35">
        <w:rPr>
          <w:rFonts w:cs="Arial"/>
        </w:rPr>
        <w:t>IQC discussion</w:t>
      </w:r>
      <w:r w:rsidRPr="00015E35">
        <w:rPr>
          <w:rFonts w:cs="Arial"/>
        </w:rPr>
        <w:t xml:space="preserve"> </w:t>
      </w:r>
      <w:r w:rsidR="00015E35" w:rsidRPr="00015E35">
        <w:rPr>
          <w:rFonts w:cs="Arial"/>
        </w:rPr>
        <w:t>three</w:t>
      </w:r>
      <w:r w:rsidRPr="00015E35">
        <w:rPr>
          <w:rFonts w:cs="Arial"/>
        </w:rPr>
        <w:t xml:space="preserve"> o</w:t>
      </w:r>
      <w:r w:rsidR="00015E35" w:rsidRPr="00015E35">
        <w:rPr>
          <w:rFonts w:cs="Arial"/>
        </w:rPr>
        <w:t>f</w:t>
      </w:r>
      <w:r w:rsidRPr="00015E35">
        <w:rPr>
          <w:rFonts w:cs="Arial"/>
        </w:rPr>
        <w:t xml:space="preserve"> the five programs.</w:t>
      </w:r>
    </w:p>
    <w:p w14:paraId="355986A6" w14:textId="269AE8F7" w:rsidR="00454B91" w:rsidRPr="00454B91" w:rsidRDefault="00454B91" w:rsidP="003D16AB">
      <w:pPr>
        <w:rPr>
          <w:rFonts w:cs="Arial"/>
        </w:rPr>
      </w:pPr>
      <w:r w:rsidRPr="009B6500">
        <w:rPr>
          <w:rFonts w:cs="Arial"/>
        </w:rPr>
        <w:t xml:space="preserve">On </w:t>
      </w:r>
      <w:r w:rsidRPr="00015E35">
        <w:rPr>
          <w:rFonts w:cs="Arial"/>
        </w:rPr>
        <w:t xml:space="preserve">September </w:t>
      </w:r>
      <w:r w:rsidR="003F6ADC" w:rsidRPr="00015E35">
        <w:rPr>
          <w:rFonts w:cs="Arial"/>
        </w:rPr>
        <w:t>2</w:t>
      </w:r>
      <w:r w:rsidR="00E17A5D" w:rsidRPr="00015E35">
        <w:rPr>
          <w:rFonts w:cs="Arial"/>
        </w:rPr>
        <w:t>3</w:t>
      </w:r>
      <w:r w:rsidR="003F6ADC" w:rsidRPr="003F6ADC">
        <w:rPr>
          <w:rFonts w:cs="Arial"/>
        </w:rPr>
        <w:t>,</w:t>
      </w:r>
      <w:r w:rsidRPr="009B6500">
        <w:rPr>
          <w:rFonts w:cs="Arial"/>
        </w:rPr>
        <w:t xml:space="preserve"> 20</w:t>
      </w:r>
      <w:r>
        <w:rPr>
          <w:rFonts w:cs="Arial"/>
        </w:rPr>
        <w:t>21</w:t>
      </w:r>
      <w:r w:rsidRPr="009B6500">
        <w:rPr>
          <w:rFonts w:cs="Arial"/>
        </w:rPr>
        <w:t xml:space="preserve">, after </w:t>
      </w:r>
      <w:r w:rsidR="00015E35">
        <w:rPr>
          <w:rFonts w:cs="Arial"/>
        </w:rPr>
        <w:t xml:space="preserve">holding a second public hearing and </w:t>
      </w:r>
      <w:r w:rsidRPr="009B6500">
        <w:rPr>
          <w:rFonts w:cs="Arial"/>
        </w:rPr>
        <w:t>receiving</w:t>
      </w:r>
      <w:r w:rsidR="00015E35">
        <w:rPr>
          <w:rFonts w:cs="Arial"/>
        </w:rPr>
        <w:t xml:space="preserve"> no</w:t>
      </w:r>
      <w:r w:rsidRPr="009B6500">
        <w:rPr>
          <w:rFonts w:cs="Arial"/>
        </w:rPr>
        <w:t xml:space="preserve"> comment from members</w:t>
      </w:r>
      <w:r w:rsidR="00015E35">
        <w:rPr>
          <w:rFonts w:cs="Arial"/>
        </w:rPr>
        <w:t xml:space="preserve">, </w:t>
      </w:r>
      <w:r w:rsidRPr="009B6500">
        <w:rPr>
          <w:rFonts w:cs="Arial"/>
        </w:rPr>
        <w:t xml:space="preserve">the full IQC engaged in </w:t>
      </w:r>
      <w:r w:rsidR="00015E35">
        <w:rPr>
          <w:rFonts w:cs="Arial"/>
        </w:rPr>
        <w:t>a</w:t>
      </w:r>
      <w:r w:rsidRPr="009B6500">
        <w:rPr>
          <w:rFonts w:cs="Arial"/>
        </w:rPr>
        <w:t xml:space="preserve"> discussion of the </w:t>
      </w:r>
      <w:r w:rsidR="00015E35">
        <w:rPr>
          <w:rFonts w:cs="Arial"/>
        </w:rPr>
        <w:t>Arts SMC</w:t>
      </w:r>
      <w:r w:rsidRPr="009B6500">
        <w:rPr>
          <w:rFonts w:cs="Arial"/>
        </w:rPr>
        <w:t xml:space="preserve">’s recommendation before it </w:t>
      </w:r>
      <w:r w:rsidR="00741E59" w:rsidRPr="009B6500">
        <w:rPr>
          <w:rFonts w:cs="Arial"/>
        </w:rPr>
        <w:t>acted</w:t>
      </w:r>
      <w:r w:rsidRPr="009B6500">
        <w:rPr>
          <w:rFonts w:cs="Arial"/>
        </w:rPr>
        <w:t xml:space="preserve"> to recommend programs to the SBE. Nine members of the IQC had to vote in the affirmative for any program to be recommended to the SBE. The IQC recommended</w:t>
      </w:r>
      <w:r w:rsidR="00015E35">
        <w:rPr>
          <w:rFonts w:cs="Arial"/>
        </w:rPr>
        <w:t xml:space="preserve"> for SBE adoption three</w:t>
      </w:r>
      <w:r w:rsidRPr="009B6500">
        <w:rPr>
          <w:rFonts w:cs="Arial"/>
        </w:rPr>
        <w:t xml:space="preserve"> of the </w:t>
      </w:r>
      <w:r>
        <w:rPr>
          <w:rFonts w:cs="Arial"/>
        </w:rPr>
        <w:t>five</w:t>
      </w:r>
      <w:r w:rsidRPr="009B6500">
        <w:rPr>
          <w:rFonts w:cs="Arial"/>
        </w:rPr>
        <w:t xml:space="preserve"> programs.</w:t>
      </w:r>
    </w:p>
    <w:p w14:paraId="468F4C32" w14:textId="02D4A4F5" w:rsidR="0055012E" w:rsidRPr="00C218A9" w:rsidRDefault="006C0A12" w:rsidP="006C0A12">
      <w:pPr>
        <w:pStyle w:val="Heading3"/>
      </w:pPr>
      <w:r>
        <w:t>Requirement of Number of Adopted Programs</w:t>
      </w:r>
    </w:p>
    <w:p w14:paraId="3764D454" w14:textId="22A9763D" w:rsidR="00676CE7" w:rsidRDefault="00C218A9" w:rsidP="00676CE7">
      <w:pPr>
        <w:rPr>
          <w:rFonts w:cs="Arial"/>
        </w:rPr>
      </w:pPr>
      <w:r w:rsidRPr="00C218A9">
        <w:rPr>
          <w:rFonts w:cs="Arial"/>
          <w:i/>
        </w:rPr>
        <w:t>EC</w:t>
      </w:r>
      <w:r w:rsidRPr="009B6500">
        <w:rPr>
          <w:rFonts w:cs="Arial"/>
        </w:rPr>
        <w:t xml:space="preserve"> Section 60200(e) requires specific findings related to the number of programs adopted by the SBE. In this adoption, the total number of recommended programs </w:t>
      </w:r>
      <w:r>
        <w:rPr>
          <w:rFonts w:cs="Arial"/>
        </w:rPr>
        <w:t xml:space="preserve">does not </w:t>
      </w:r>
      <w:r w:rsidRPr="009B6500">
        <w:rPr>
          <w:rFonts w:cs="Arial"/>
        </w:rPr>
        <w:t xml:space="preserve">provide five or more basic instructional materials programs for each </w:t>
      </w:r>
      <w:r>
        <w:rPr>
          <w:rFonts w:cs="Arial"/>
        </w:rPr>
        <w:t xml:space="preserve">arts discipline in </w:t>
      </w:r>
      <w:r w:rsidRPr="009B6500">
        <w:rPr>
          <w:rFonts w:cs="Arial"/>
        </w:rPr>
        <w:t>K–8 grade level</w:t>
      </w:r>
      <w:r>
        <w:rPr>
          <w:rFonts w:cs="Arial"/>
        </w:rPr>
        <w:t>s</w:t>
      </w:r>
      <w:r w:rsidRPr="009B6500">
        <w:rPr>
          <w:rFonts w:cs="Arial"/>
        </w:rPr>
        <w:t>.</w:t>
      </w:r>
    </w:p>
    <w:p w14:paraId="4E586E1F" w14:textId="56058F93" w:rsidR="00676CE7" w:rsidRDefault="00676CE7" w:rsidP="00676CE7">
      <w:pPr>
        <w:rPr>
          <w:rFonts w:cs="Arial"/>
        </w:rPr>
      </w:pPr>
      <w:r w:rsidRPr="00676CE7">
        <w:rPr>
          <w:rFonts w:cs="Arial"/>
        </w:rPr>
        <w:lastRenderedPageBreak/>
        <w:t>An initial publisher bulletin posted September 24, 2020, marked the beginning of a widely publicized process to initiate the scheduled 2021 Arts Adoption. Information posted to the CDE website and notifications sent to known publishers ultimately yielded five arts publisher program submissions—three in visual arts and two in music</w:t>
      </w:r>
      <w:r>
        <w:rPr>
          <w:rFonts w:cs="Arial"/>
        </w:rPr>
        <w:t>.</w:t>
      </w:r>
    </w:p>
    <w:p w14:paraId="07A31411" w14:textId="5EC3FCE5" w:rsidR="00F86E7B" w:rsidRPr="00676CE7" w:rsidRDefault="00F86E7B" w:rsidP="00F86E7B">
      <w:pPr>
        <w:rPr>
          <w:rFonts w:cs="Arial"/>
        </w:rPr>
      </w:pPr>
      <w:r w:rsidRPr="00676CE7">
        <w:rPr>
          <w:rFonts w:cs="Arial"/>
        </w:rPr>
        <w:t>The SBE’s recommendations—after considering the review panels’ Reports of Findings, the IQC Advisory Report, and public comment—and the process outlined above satisf</w:t>
      </w:r>
      <w:r w:rsidR="00373FC5">
        <w:rPr>
          <w:rFonts w:cs="Arial"/>
        </w:rPr>
        <w:t>y</w:t>
      </w:r>
      <w:r w:rsidRPr="00676CE7">
        <w:rPr>
          <w:rFonts w:cs="Arial"/>
        </w:rPr>
        <w:t xml:space="preserve"> </w:t>
      </w:r>
      <w:r w:rsidR="00015E35">
        <w:rPr>
          <w:rFonts w:cs="Arial"/>
          <w:i/>
        </w:rPr>
        <w:t xml:space="preserve">EC </w:t>
      </w:r>
      <w:r w:rsidR="00741E59">
        <w:rPr>
          <w:rFonts w:cs="Arial"/>
        </w:rPr>
        <w:t xml:space="preserve">Section </w:t>
      </w:r>
      <w:r w:rsidRPr="00676CE7">
        <w:rPr>
          <w:rFonts w:cs="Arial"/>
        </w:rPr>
        <w:t>60200(</w:t>
      </w:r>
      <w:r w:rsidR="00015E35">
        <w:rPr>
          <w:rFonts w:cs="Arial"/>
        </w:rPr>
        <w:t>e</w:t>
      </w:r>
      <w:r w:rsidRPr="00676CE7">
        <w:rPr>
          <w:rFonts w:cs="Arial"/>
        </w:rPr>
        <w:t>)</w:t>
      </w:r>
      <w:r w:rsidR="00373FC5">
        <w:rPr>
          <w:rFonts w:cs="Arial"/>
        </w:rPr>
        <w:t>,</w:t>
      </w:r>
      <w:r w:rsidRPr="00676CE7">
        <w:rPr>
          <w:rFonts w:cs="Arial"/>
        </w:rPr>
        <w:t xml:space="preserve"> which allows the SBE to adopt fewer than five programs when fewer than five satisfy the SBE’s </w:t>
      </w:r>
      <w:r w:rsidR="00015E35" w:rsidRPr="00373FC5">
        <w:rPr>
          <w:rFonts w:cs="Arial"/>
          <w:i/>
          <w:iCs/>
        </w:rPr>
        <w:t>Arts</w:t>
      </w:r>
      <w:r w:rsidRPr="00373FC5">
        <w:rPr>
          <w:rFonts w:cs="Arial"/>
          <w:i/>
          <w:iCs/>
        </w:rPr>
        <w:t xml:space="preserve"> Framework</w:t>
      </w:r>
      <w:r w:rsidRPr="00676CE7">
        <w:rPr>
          <w:rFonts w:cs="Arial"/>
        </w:rPr>
        <w:t xml:space="preserve"> and its instructional materials adoption evaluation criteria.</w:t>
      </w:r>
    </w:p>
    <w:p w14:paraId="6D58EDAE" w14:textId="2961C81B" w:rsidR="00F86E7B" w:rsidRDefault="00F86E7B" w:rsidP="00676CE7">
      <w:pPr>
        <w:rPr>
          <w:rFonts w:cs="Arial"/>
        </w:rPr>
      </w:pPr>
      <w:r w:rsidRPr="009B6500">
        <w:rPr>
          <w:rFonts w:cs="Arial"/>
        </w:rPr>
        <w:t xml:space="preserve">SBE </w:t>
      </w:r>
      <w:r w:rsidR="00741E59">
        <w:rPr>
          <w:rFonts w:cs="Arial"/>
        </w:rPr>
        <w:t>l</w:t>
      </w:r>
      <w:r w:rsidRPr="009B6500">
        <w:rPr>
          <w:rFonts w:cs="Arial"/>
        </w:rPr>
        <w:t xml:space="preserve">iaisons were present at all meetings of the IQC related to this adoption, and at the </w:t>
      </w:r>
      <w:r>
        <w:rPr>
          <w:rFonts w:cs="Arial"/>
        </w:rPr>
        <w:t xml:space="preserve">select </w:t>
      </w:r>
      <w:r w:rsidRPr="009B6500">
        <w:rPr>
          <w:rFonts w:cs="Arial"/>
        </w:rPr>
        <w:t xml:space="preserve">training and deliberations of </w:t>
      </w:r>
      <w:r w:rsidR="00741E59">
        <w:rPr>
          <w:rFonts w:cs="Arial"/>
        </w:rPr>
        <w:t>r</w:t>
      </w:r>
      <w:r w:rsidRPr="009B6500">
        <w:rPr>
          <w:rFonts w:cs="Arial"/>
        </w:rPr>
        <w:t xml:space="preserve">eviewers, and can attest to the extent to which the process was aligned to the SBE-adopted </w:t>
      </w:r>
      <w:r w:rsidR="004564FF" w:rsidRPr="004564FF">
        <w:rPr>
          <w:rFonts w:cs="Arial"/>
          <w:i/>
          <w:iCs/>
        </w:rPr>
        <w:t xml:space="preserve">Arts </w:t>
      </w:r>
      <w:r w:rsidR="00741E59" w:rsidRPr="004564FF">
        <w:rPr>
          <w:rFonts w:cs="Arial"/>
          <w:i/>
          <w:iCs/>
        </w:rPr>
        <w:t>F</w:t>
      </w:r>
      <w:r w:rsidRPr="004564FF">
        <w:rPr>
          <w:rFonts w:cs="Arial"/>
          <w:i/>
          <w:iCs/>
        </w:rPr>
        <w:t>ramework</w:t>
      </w:r>
      <w:r w:rsidRPr="009B6500">
        <w:rPr>
          <w:rFonts w:cs="Arial"/>
        </w:rPr>
        <w:t>.</w:t>
      </w:r>
    </w:p>
    <w:p w14:paraId="1BD25A98" w14:textId="45CD35E8" w:rsidR="00F86E7B" w:rsidRPr="00F86E7B" w:rsidRDefault="00FB46F1" w:rsidP="00FB46F1">
      <w:pPr>
        <w:pStyle w:val="Heading3"/>
      </w:pPr>
      <w:r>
        <w:t>State Board of Education Action</w:t>
      </w:r>
    </w:p>
    <w:p w14:paraId="61545512" w14:textId="0C5B7CD8" w:rsidR="00F86E7B" w:rsidRDefault="00F86E7B" w:rsidP="00F86E7B">
      <w:r w:rsidRPr="00440DC1">
        <w:t xml:space="preserve">The IQC’s recommendations were presented to the SBE at its meeting on </w:t>
      </w:r>
      <w:r w:rsidRPr="002768CB">
        <w:t>November 3, 2021</w:t>
      </w:r>
      <w:r w:rsidRPr="00440DC1">
        <w:t xml:space="preserve">. The SBE held a public </w:t>
      </w:r>
      <w:r>
        <w:t>hearing</w:t>
      </w:r>
      <w:r w:rsidRPr="00440DC1">
        <w:t xml:space="preserve"> to take testimony on the IQC recommendations and the programs submitted for adoption. After discussion, the SBE </w:t>
      </w:r>
      <w:r w:rsidRPr="000B725C">
        <w:t xml:space="preserve">acted to </w:t>
      </w:r>
      <w:r>
        <w:t>do the following:</w:t>
      </w:r>
    </w:p>
    <w:p w14:paraId="6C5CEB42" w14:textId="27466FC1" w:rsidR="00F86E7B" w:rsidRDefault="00F86E7B" w:rsidP="004564FF">
      <w:pPr>
        <w:numPr>
          <w:ilvl w:val="0"/>
          <w:numId w:val="60"/>
        </w:numPr>
        <w:ind w:left="720" w:hanging="360"/>
      </w:pPr>
      <w:r>
        <w:t>Adopt three instructional materials programs recommended by the IQC.</w:t>
      </w:r>
    </w:p>
    <w:p w14:paraId="43BA3099" w14:textId="5A9A5C36" w:rsidR="00F86E7B" w:rsidRDefault="00F86E7B" w:rsidP="004564FF">
      <w:pPr>
        <w:numPr>
          <w:ilvl w:val="0"/>
          <w:numId w:val="60"/>
        </w:numPr>
        <w:ind w:left="720" w:hanging="360"/>
      </w:pPr>
      <w:r>
        <w:t>Direct CDE staff, in conjunction with members of the IQC and/or C</w:t>
      </w:r>
      <w:r w:rsidR="00741E59">
        <w:t xml:space="preserve">REs </w:t>
      </w:r>
      <w:r>
        <w:t>as needed, to evaluate whether publishers have made the IQC</w:t>
      </w:r>
      <w:r w:rsidR="00FB1F24">
        <w:t>-</w:t>
      </w:r>
      <w:r>
        <w:t>recommended edits and corrections, social content citations</w:t>
      </w:r>
      <w:r w:rsidR="00C216D7">
        <w:t>,</w:t>
      </w:r>
      <w:r>
        <w:t xml:space="preserve"> and publisher errata specified in the </w:t>
      </w:r>
      <w:r w:rsidR="00015E35">
        <w:t>IQC</w:t>
      </w:r>
      <w:r>
        <w:t xml:space="preserve"> Advisory Report to the adopted instructional materials. In the case of inconsistencies between the IQC</w:t>
      </w:r>
      <w:r w:rsidR="00C216D7">
        <w:t>-</w:t>
      </w:r>
      <w:r>
        <w:t>recommended publisher errata and the IQC recommended edits and corrections and social content citations specified in the</w:t>
      </w:r>
      <w:r w:rsidR="00015E35">
        <w:t xml:space="preserve"> IQC</w:t>
      </w:r>
      <w:r>
        <w:t xml:space="preserve"> Advisory Report, the IQC</w:t>
      </w:r>
      <w:r w:rsidR="00C216D7">
        <w:t>-</w:t>
      </w:r>
      <w:r>
        <w:t>recommended edits and corrections and social content citations shall take precedence over the publisher errata.</w:t>
      </w:r>
    </w:p>
    <w:p w14:paraId="2CD1169A" w14:textId="4902BCCF" w:rsidR="00F86E7B" w:rsidRDefault="00F86E7B" w:rsidP="00F86E7B">
      <w:pPr>
        <w:numPr>
          <w:ilvl w:val="0"/>
          <w:numId w:val="60"/>
        </w:numPr>
        <w:ind w:left="720" w:hanging="360"/>
      </w:pPr>
      <w:r>
        <w:t xml:space="preserve">Pursuant to </w:t>
      </w:r>
      <w:r>
        <w:rPr>
          <w:i/>
        </w:rPr>
        <w:t xml:space="preserve">EC </w:t>
      </w:r>
      <w:r>
        <w:t xml:space="preserve">Section 60200(e), specifically find, based on the </w:t>
      </w:r>
      <w:r w:rsidR="00015E35">
        <w:t xml:space="preserve">IQC </w:t>
      </w:r>
      <w:r>
        <w:t>Advisory Report, that fewer than five programs met the criteria for the adoption in kindergarten through eighth grade.</w:t>
      </w:r>
    </w:p>
    <w:p w14:paraId="04A550B2" w14:textId="16E07FA6" w:rsidR="0055012E" w:rsidRDefault="00140EEF" w:rsidP="00140EEF">
      <w:pPr>
        <w:pStyle w:val="Heading3"/>
      </w:pPr>
      <w:r>
        <w:t>Edits and Corrections</w:t>
      </w:r>
    </w:p>
    <w:p w14:paraId="2CFDFBD5" w14:textId="25811E03" w:rsidR="004D4589" w:rsidRPr="004D4589" w:rsidRDefault="004D4589" w:rsidP="004D4589">
      <w:pPr>
        <w:ind w:right="-240"/>
        <w:rPr>
          <w:rFonts w:cs="Arial"/>
          <w:color w:val="000000"/>
        </w:rPr>
      </w:pPr>
      <w:r w:rsidRPr="005E2133">
        <w:rPr>
          <w:rFonts w:cs="Arial"/>
        </w:rPr>
        <w:t xml:space="preserve">Edits and </w:t>
      </w:r>
      <w:r w:rsidR="00C63E06">
        <w:rPr>
          <w:rFonts w:cs="Arial"/>
        </w:rPr>
        <w:t>c</w:t>
      </w:r>
      <w:r w:rsidRPr="005E2133">
        <w:rPr>
          <w:rFonts w:cs="Arial"/>
        </w:rPr>
        <w:t>orrect</w:t>
      </w:r>
      <w:r>
        <w:rPr>
          <w:rFonts w:cs="Arial"/>
        </w:rPr>
        <w:t xml:space="preserve">ions meetings were scheduled with individual publishers after the SBE took its final action on the adoption. The process and timeline for edits and corrections meetings are specified in </w:t>
      </w:r>
      <w:r w:rsidRPr="00A76042">
        <w:rPr>
          <w:rFonts w:cs="Arial"/>
        </w:rPr>
        <w:t>5</w:t>
      </w:r>
      <w:r>
        <w:rPr>
          <w:rFonts w:cs="Arial"/>
          <w:i/>
        </w:rPr>
        <w:t xml:space="preserve"> CCR </w:t>
      </w:r>
      <w:r>
        <w:rPr>
          <w:rFonts w:cs="Arial"/>
        </w:rPr>
        <w:t>Section 9525, titled “Post Adoption Edits and Corrections Procedures.”</w:t>
      </w:r>
      <w:r w:rsidRPr="005E2133">
        <w:rPr>
          <w:rFonts w:cs="Arial"/>
        </w:rPr>
        <w:t xml:space="preserve"> These meetings with publishers will </w:t>
      </w:r>
      <w:r>
        <w:rPr>
          <w:rFonts w:cs="Arial"/>
        </w:rPr>
        <w:t>address</w:t>
      </w:r>
      <w:r w:rsidRPr="005E2133">
        <w:rPr>
          <w:rFonts w:cs="Arial"/>
        </w:rPr>
        <w:t xml:space="preserve"> the edits and corrections that </w:t>
      </w:r>
      <w:r>
        <w:rPr>
          <w:rFonts w:cs="Arial"/>
        </w:rPr>
        <w:t>are</w:t>
      </w:r>
      <w:r w:rsidRPr="005E2133">
        <w:rPr>
          <w:rFonts w:cs="Arial"/>
        </w:rPr>
        <w:t xml:space="preserve"> </w:t>
      </w:r>
      <w:r>
        <w:rPr>
          <w:rFonts w:cs="Arial"/>
        </w:rPr>
        <w:t>required</w:t>
      </w:r>
      <w:r w:rsidRPr="005E2133">
        <w:rPr>
          <w:rFonts w:cs="Arial"/>
        </w:rPr>
        <w:t xml:space="preserve"> by the</w:t>
      </w:r>
      <w:r>
        <w:rPr>
          <w:rFonts w:cs="Arial"/>
        </w:rPr>
        <w:t xml:space="preserve"> SBE as part of its action to adopt instructional materials</w:t>
      </w:r>
      <w:r w:rsidRPr="005E2133">
        <w:rPr>
          <w:rFonts w:cs="Arial"/>
        </w:rPr>
        <w:t>. Publishers whose programs are adopted by the SB</w:t>
      </w:r>
      <w:r>
        <w:rPr>
          <w:rFonts w:cs="Arial"/>
        </w:rPr>
        <w:t>E</w:t>
      </w:r>
      <w:r w:rsidRPr="005E2133">
        <w:rPr>
          <w:rFonts w:cs="Arial"/>
        </w:rPr>
        <w:t xml:space="preserve"> will be required to complete all edits and corrections </w:t>
      </w:r>
      <w:r>
        <w:rPr>
          <w:rFonts w:cs="Arial"/>
          <w:color w:val="000000"/>
        </w:rPr>
        <w:t xml:space="preserve">within 60 days of CDE notification of the results of the edits and corrections meetings pursuant to </w:t>
      </w:r>
      <w:r w:rsidRPr="00A76042">
        <w:rPr>
          <w:rFonts w:cs="Arial"/>
          <w:color w:val="000000"/>
        </w:rPr>
        <w:t>5</w:t>
      </w:r>
      <w:r>
        <w:rPr>
          <w:rFonts w:cs="Arial"/>
          <w:i/>
          <w:color w:val="000000"/>
        </w:rPr>
        <w:t xml:space="preserve"> CCR </w:t>
      </w:r>
      <w:r>
        <w:rPr>
          <w:rFonts w:cs="Arial"/>
          <w:color w:val="000000"/>
        </w:rPr>
        <w:t xml:space="preserve">Section 9525(e). No programs will be added to the CDE </w:t>
      </w:r>
      <w:r>
        <w:rPr>
          <w:rFonts w:cs="Arial"/>
          <w:color w:val="000000"/>
        </w:rPr>
        <w:lastRenderedPageBreak/>
        <w:t>Price List of Adopted Instructional Materials online database until all edits and corrections have been made and verified.</w:t>
      </w:r>
    </w:p>
    <w:p w14:paraId="14E046AF" w14:textId="0302AD4E" w:rsidR="0055012E" w:rsidRPr="004E6144" w:rsidRDefault="00140EEF" w:rsidP="00140EEF">
      <w:pPr>
        <w:pStyle w:val="Heading3"/>
      </w:pPr>
      <w:r>
        <w:t>Adopted Publishers’ Responsibilities</w:t>
      </w:r>
    </w:p>
    <w:p w14:paraId="236A0717" w14:textId="77777777" w:rsidR="004D4589" w:rsidRDefault="004D4589" w:rsidP="004D4589">
      <w:r w:rsidRPr="005E2133">
        <w:rPr>
          <w:rFonts w:cs="Arial"/>
        </w:rPr>
        <w:t xml:space="preserve">According to the provisions of </w:t>
      </w:r>
      <w:r w:rsidRPr="005E2133">
        <w:rPr>
          <w:rFonts w:cs="Arial"/>
          <w:i/>
          <w:iCs/>
        </w:rPr>
        <w:t>EC</w:t>
      </w:r>
      <w:r w:rsidRPr="005E2133">
        <w:rPr>
          <w:rFonts w:cs="Arial"/>
        </w:rPr>
        <w:t xml:space="preserve"> sections 60061 and 60061.5</w:t>
      </w:r>
      <w:r>
        <w:rPr>
          <w:rFonts w:cs="Arial"/>
        </w:rPr>
        <w:t>,</w:t>
      </w:r>
      <w:r w:rsidRPr="005E2133">
        <w:rPr>
          <w:rFonts w:cs="Arial"/>
        </w:rPr>
        <w:t xml:space="preserve"> publishers</w:t>
      </w:r>
      <w:r>
        <w:rPr>
          <w:rFonts w:cs="Arial"/>
        </w:rPr>
        <w:t xml:space="preserve"> are required to comply with a number of very specific provisions that ensure that</w:t>
      </w:r>
      <w:r w:rsidRPr="005E2133">
        <w:rPr>
          <w:rFonts w:cs="Arial"/>
        </w:rPr>
        <w:t xml:space="preserve"> publishers furnish instructional materials to every school district in California at the lowest or same price offered to other districts in this state or any other state in the </w:t>
      </w:r>
      <w:r w:rsidRPr="00C7611D">
        <w:rPr>
          <w:rFonts w:cs="Arial"/>
        </w:rPr>
        <w:t>nation</w:t>
      </w:r>
      <w:r w:rsidRPr="005E2133">
        <w:rPr>
          <w:rFonts w:cs="Arial"/>
        </w:rPr>
        <w:t xml:space="preserve">. </w:t>
      </w:r>
      <w:r>
        <w:t xml:space="preserve">A bulletin was sent to all adopted publishers containing information about the statutory and regulatory requirements related to state-adopted materials, post-adoption timelines, </w:t>
      </w:r>
      <w:r>
        <w:rPr>
          <w:iCs/>
        </w:rPr>
        <w:t>requirements</w:t>
      </w:r>
      <w:r>
        <w:t xml:space="preserve"> regarding sales and marketing, alternate formats, pricing, and other issues.</w:t>
      </w:r>
    </w:p>
    <w:p w14:paraId="717EEF62" w14:textId="1C5F4328" w:rsidR="0055012E" w:rsidRPr="004E6144" w:rsidRDefault="00A86378" w:rsidP="00A86378">
      <w:pPr>
        <w:pStyle w:val="Heading3"/>
      </w:pPr>
      <w:r w:rsidRPr="004D4589">
        <w:t xml:space="preserve">Changes </w:t>
      </w:r>
      <w:r>
        <w:t>t</w:t>
      </w:r>
      <w:r w:rsidRPr="004D4589">
        <w:t xml:space="preserve">o Instructional Materials Statutes </w:t>
      </w:r>
      <w:r>
        <w:t>a</w:t>
      </w:r>
      <w:r w:rsidRPr="004D4589">
        <w:t xml:space="preserve">nd </w:t>
      </w:r>
      <w:r>
        <w:t>Funding</w:t>
      </w:r>
    </w:p>
    <w:p w14:paraId="290D14C8" w14:textId="37B43148" w:rsidR="004D4589" w:rsidRDefault="004D4589" w:rsidP="004D4589">
      <w:r>
        <w:t xml:space="preserve">Pursuant to </w:t>
      </w:r>
      <w:r>
        <w:rPr>
          <w:i/>
        </w:rPr>
        <w:t xml:space="preserve">EC </w:t>
      </w:r>
      <w:r>
        <w:t>Section 60210, districts are no longer required to purchase instructional materials from a state adoption list. If a district elects to purchase materials that are not state adopted, they are required to include a majority of classroom teachers who are assigned to the subject area or grade level of the materials in their local review process.</w:t>
      </w:r>
    </w:p>
    <w:p w14:paraId="1E84D5A1" w14:textId="15411A4B" w:rsidR="004D4589" w:rsidRDefault="004D4589" w:rsidP="004D4589">
      <w:r>
        <w:t xml:space="preserve">Districts receive state instructional materials funding as part of their basic funding under the Local Control Funding Formula (LCFF) pursuant to Assembly Bill 97. More information about the LCFF can be found on the CDE </w:t>
      </w:r>
      <w:r w:rsidR="008E60F3">
        <w:t>w</w:t>
      </w:r>
      <w:r>
        <w:t xml:space="preserve">ebsite at </w:t>
      </w:r>
      <w:hyperlink r:id="rId11" w:tooltip="Local Control Funding Formula" w:history="1">
        <w:r w:rsidRPr="001338BF">
          <w:rPr>
            <w:rStyle w:val="Hyperlink"/>
          </w:rPr>
          <w:t>http://www.cde.ca.gov/fg/aa/lc/</w:t>
        </w:r>
      </w:hyperlink>
      <w:r>
        <w:t>.</w:t>
      </w:r>
    </w:p>
    <w:p w14:paraId="690441D9" w14:textId="77777777" w:rsidR="004D4589" w:rsidRPr="005E2133" w:rsidRDefault="004D4589" w:rsidP="004D4589">
      <w:pPr>
        <w:rPr>
          <w:rFonts w:cs="Arial"/>
        </w:rPr>
      </w:pPr>
      <w:r>
        <w:t>Instructional materials sufficiency requirements (</w:t>
      </w:r>
      <w:r>
        <w:rPr>
          <w:i/>
        </w:rPr>
        <w:t xml:space="preserve">EC </w:t>
      </w:r>
      <w:r>
        <w:t>Section 60119) remain in effect. Districts must certify each year that they have standards-aligned textbooks or basic instructional materials in English language arts, mathematics, science, and history–social science students for all students in kindergarten through grade twelve to use in class and take home. Since the state instructional materials funds have been incorporated into LCFF, there is no financial penalty for failing to meet the sufficiency requirement, but this may change with future legislation.</w:t>
      </w:r>
    </w:p>
    <w:p w14:paraId="590CA03B" w14:textId="77777777" w:rsidR="0055012E" w:rsidRDefault="0055012E">
      <w:pPr>
        <w:spacing w:after="160" w:line="259" w:lineRule="auto"/>
      </w:pPr>
      <w:r>
        <w:br w:type="page"/>
      </w:r>
    </w:p>
    <w:p w14:paraId="503AED10" w14:textId="77777777" w:rsidR="004D4589" w:rsidRDefault="004D4589" w:rsidP="00A86378">
      <w:pPr>
        <w:pStyle w:val="Heading2"/>
      </w:pPr>
      <w:bookmarkStart w:id="11" w:name="_Toc496605020"/>
      <w:bookmarkStart w:id="12" w:name="_Toc83383652"/>
      <w:r>
        <w:lastRenderedPageBreak/>
        <w:t>Summary of State Board of Education Action</w:t>
      </w:r>
      <w:bookmarkEnd w:id="11"/>
      <w:bookmarkEnd w:id="12"/>
    </w:p>
    <w:p w14:paraId="05D689E1" w14:textId="46410899" w:rsidR="004D4589" w:rsidRPr="004D4589" w:rsidRDefault="004D4589" w:rsidP="004D4589">
      <w:pPr>
        <w:jc w:val="center"/>
        <w:rPr>
          <w:i/>
        </w:rPr>
      </w:pPr>
      <w:bookmarkStart w:id="13" w:name="_Toc367365301"/>
      <w:r>
        <w:t xml:space="preserve">November </w:t>
      </w:r>
      <w:r w:rsidR="00BF33C9">
        <w:t>3</w:t>
      </w:r>
      <w:r>
        <w:t>, 20</w:t>
      </w:r>
      <w:bookmarkEnd w:id="13"/>
      <w:r>
        <w:t>21</w:t>
      </w:r>
    </w:p>
    <w:p w14:paraId="12742188" w14:textId="77777777" w:rsidR="004D4589" w:rsidRPr="00112CA4" w:rsidRDefault="004D4589" w:rsidP="00A86378">
      <w:pPr>
        <w:pStyle w:val="Heading3"/>
      </w:pPr>
      <w:r w:rsidRPr="00112CA4">
        <w:t>These Programs Are Adopted</w:t>
      </w:r>
    </w:p>
    <w:tbl>
      <w:tblPr>
        <w:tblStyle w:val="TableGrid"/>
        <w:tblW w:w="9715" w:type="dxa"/>
        <w:tblLook w:val="04A0" w:firstRow="1" w:lastRow="0" w:firstColumn="1" w:lastColumn="0" w:noHBand="0" w:noVBand="1"/>
        <w:tblDescription w:val="Programs adopted by the State Board of Education"/>
      </w:tblPr>
      <w:tblGrid>
        <w:gridCol w:w="3415"/>
        <w:gridCol w:w="4230"/>
        <w:gridCol w:w="2070"/>
      </w:tblGrid>
      <w:tr w:rsidR="004D4589" w14:paraId="22579DA8" w14:textId="77777777" w:rsidTr="0005290E">
        <w:trPr>
          <w:cantSplit/>
          <w:tblHeader/>
        </w:trPr>
        <w:tc>
          <w:tcPr>
            <w:tcW w:w="3415" w:type="dxa"/>
            <w:shd w:val="clear" w:color="auto" w:fill="D9D9D9" w:themeFill="background1" w:themeFillShade="D9"/>
          </w:tcPr>
          <w:p w14:paraId="0B5FB1D8" w14:textId="77777777" w:rsidR="004D4589" w:rsidRPr="004D4589" w:rsidRDefault="004D4589" w:rsidP="004D4589">
            <w:pPr>
              <w:spacing w:before="240"/>
              <w:jc w:val="center"/>
              <w:rPr>
                <w:b/>
              </w:rPr>
            </w:pPr>
            <w:r w:rsidRPr="004D4589">
              <w:rPr>
                <w:b/>
              </w:rPr>
              <w:t>Publisher</w:t>
            </w:r>
          </w:p>
        </w:tc>
        <w:tc>
          <w:tcPr>
            <w:tcW w:w="4230" w:type="dxa"/>
            <w:shd w:val="clear" w:color="auto" w:fill="D9D9D9" w:themeFill="background1" w:themeFillShade="D9"/>
          </w:tcPr>
          <w:p w14:paraId="71365414" w14:textId="77777777" w:rsidR="004D4589" w:rsidRPr="004D4589" w:rsidRDefault="004D4589" w:rsidP="004D4589">
            <w:pPr>
              <w:spacing w:before="240"/>
              <w:jc w:val="center"/>
              <w:rPr>
                <w:b/>
              </w:rPr>
            </w:pPr>
            <w:r w:rsidRPr="004D4589">
              <w:rPr>
                <w:b/>
              </w:rPr>
              <w:t>Program Title</w:t>
            </w:r>
          </w:p>
        </w:tc>
        <w:tc>
          <w:tcPr>
            <w:tcW w:w="2070" w:type="dxa"/>
            <w:shd w:val="clear" w:color="auto" w:fill="D9D9D9" w:themeFill="background1" w:themeFillShade="D9"/>
          </w:tcPr>
          <w:p w14:paraId="4C446E56" w14:textId="77777777" w:rsidR="004D4589" w:rsidRPr="004D4589" w:rsidRDefault="004D4589" w:rsidP="004D4589">
            <w:pPr>
              <w:spacing w:before="240"/>
              <w:jc w:val="center"/>
              <w:rPr>
                <w:b/>
              </w:rPr>
            </w:pPr>
            <w:r w:rsidRPr="004D4589">
              <w:rPr>
                <w:b/>
              </w:rPr>
              <w:t>Grade Level(s)</w:t>
            </w:r>
          </w:p>
        </w:tc>
      </w:tr>
      <w:tr w:rsidR="004D4589" w14:paraId="77AF1650" w14:textId="77777777" w:rsidTr="0005290E">
        <w:trPr>
          <w:cantSplit/>
        </w:trPr>
        <w:tc>
          <w:tcPr>
            <w:tcW w:w="3415" w:type="dxa"/>
          </w:tcPr>
          <w:p w14:paraId="59313165" w14:textId="50AD1D6A" w:rsidR="004D4589" w:rsidRPr="00996464" w:rsidRDefault="004D4589" w:rsidP="00676CE7">
            <w:r>
              <w:t xml:space="preserve">The </w:t>
            </w:r>
            <w:r w:rsidRPr="00996464">
              <w:t xml:space="preserve">Art of Education </w:t>
            </w:r>
          </w:p>
        </w:tc>
        <w:tc>
          <w:tcPr>
            <w:tcW w:w="4230" w:type="dxa"/>
          </w:tcPr>
          <w:p w14:paraId="4F40E614" w14:textId="1C4E5A54" w:rsidR="004D4589" w:rsidRPr="00996464" w:rsidRDefault="004D4589" w:rsidP="00676CE7">
            <w:pPr>
              <w:rPr>
                <w:i/>
              </w:rPr>
            </w:pPr>
            <w:r w:rsidRPr="00996464">
              <w:rPr>
                <w:i/>
              </w:rPr>
              <w:t>FLEX Curriculum</w:t>
            </w:r>
          </w:p>
        </w:tc>
        <w:tc>
          <w:tcPr>
            <w:tcW w:w="2070" w:type="dxa"/>
          </w:tcPr>
          <w:p w14:paraId="07C766CF" w14:textId="499E32B4" w:rsidR="004D4589" w:rsidRPr="00996464" w:rsidRDefault="004D4589" w:rsidP="004D4589">
            <w:pPr>
              <w:jc w:val="center"/>
            </w:pPr>
            <w:r>
              <w:t>K–8</w:t>
            </w:r>
          </w:p>
        </w:tc>
      </w:tr>
      <w:tr w:rsidR="004D4589" w14:paraId="0002BEA3" w14:textId="77777777" w:rsidTr="0005290E">
        <w:trPr>
          <w:cantSplit/>
        </w:trPr>
        <w:tc>
          <w:tcPr>
            <w:tcW w:w="3415" w:type="dxa"/>
          </w:tcPr>
          <w:p w14:paraId="7A199F89" w14:textId="77777777" w:rsidR="004D4589" w:rsidRDefault="004D4589" w:rsidP="00996464">
            <w:r>
              <w:t>Davis Publications, Inc.</w:t>
            </w:r>
          </w:p>
        </w:tc>
        <w:tc>
          <w:tcPr>
            <w:tcW w:w="4230" w:type="dxa"/>
          </w:tcPr>
          <w:p w14:paraId="440A5503" w14:textId="77777777" w:rsidR="004D4589" w:rsidRPr="00996464" w:rsidRDefault="004D4589" w:rsidP="00996464">
            <w:pPr>
              <w:rPr>
                <w:i/>
              </w:rPr>
            </w:pPr>
            <w:r>
              <w:rPr>
                <w:i/>
              </w:rPr>
              <w:t>Explorations in Art, 2nd Edition</w:t>
            </w:r>
          </w:p>
        </w:tc>
        <w:tc>
          <w:tcPr>
            <w:tcW w:w="2070" w:type="dxa"/>
          </w:tcPr>
          <w:p w14:paraId="5B6C32DF" w14:textId="550BFD01" w:rsidR="004D4589" w:rsidRDefault="004D4589" w:rsidP="004D4589">
            <w:pPr>
              <w:jc w:val="center"/>
            </w:pPr>
            <w:r>
              <w:t>1–6</w:t>
            </w:r>
          </w:p>
        </w:tc>
      </w:tr>
      <w:tr w:rsidR="004D4589" w14:paraId="6A697950" w14:textId="77777777" w:rsidTr="0005290E">
        <w:trPr>
          <w:cantSplit/>
        </w:trPr>
        <w:tc>
          <w:tcPr>
            <w:tcW w:w="3415" w:type="dxa"/>
          </w:tcPr>
          <w:p w14:paraId="657DC655" w14:textId="77777777" w:rsidR="004D4589" w:rsidRPr="00996464" w:rsidRDefault="004D4589" w:rsidP="004E6144">
            <w:r>
              <w:t>QuaverEd, Inc.</w:t>
            </w:r>
          </w:p>
        </w:tc>
        <w:tc>
          <w:tcPr>
            <w:tcW w:w="4230" w:type="dxa"/>
          </w:tcPr>
          <w:p w14:paraId="252E9D5F" w14:textId="77777777" w:rsidR="004D4589" w:rsidRPr="004E6144" w:rsidRDefault="004D4589" w:rsidP="004E6144">
            <w:pPr>
              <w:rPr>
                <w:i/>
              </w:rPr>
            </w:pPr>
            <w:r>
              <w:rPr>
                <w:i/>
              </w:rPr>
              <w:t>QuaverEd Music</w:t>
            </w:r>
          </w:p>
        </w:tc>
        <w:tc>
          <w:tcPr>
            <w:tcW w:w="2070" w:type="dxa"/>
          </w:tcPr>
          <w:p w14:paraId="08580DF9" w14:textId="4164B187" w:rsidR="004D4589" w:rsidRPr="00996464" w:rsidRDefault="004D4589" w:rsidP="004D4589">
            <w:pPr>
              <w:jc w:val="center"/>
            </w:pPr>
            <w:r>
              <w:t>K–5</w:t>
            </w:r>
          </w:p>
        </w:tc>
      </w:tr>
    </w:tbl>
    <w:p w14:paraId="31D7BE83" w14:textId="77524393" w:rsidR="004D4589" w:rsidRPr="004D4589" w:rsidRDefault="004D4589" w:rsidP="0005290E">
      <w:pPr>
        <w:pStyle w:val="Heading3"/>
        <w:spacing w:before="360"/>
      </w:pPr>
      <w:r w:rsidRPr="00112CA4">
        <w:t>These Programs Are Not Adopted</w:t>
      </w:r>
    </w:p>
    <w:tbl>
      <w:tblPr>
        <w:tblStyle w:val="TableGrid"/>
        <w:tblW w:w="9743" w:type="dxa"/>
        <w:tblLayout w:type="fixed"/>
        <w:tblLook w:val="0020" w:firstRow="1" w:lastRow="0" w:firstColumn="0" w:lastColumn="0" w:noHBand="0" w:noVBand="0"/>
        <w:tblDescription w:val="Programs not adopted by the State Board of Education"/>
      </w:tblPr>
      <w:tblGrid>
        <w:gridCol w:w="3443"/>
        <w:gridCol w:w="4140"/>
        <w:gridCol w:w="2160"/>
      </w:tblGrid>
      <w:tr w:rsidR="004D4589" w:rsidRPr="00867866" w14:paraId="5A758B7E" w14:textId="77777777" w:rsidTr="002653D6">
        <w:trPr>
          <w:cantSplit/>
          <w:trHeight w:hRule="exact" w:val="720"/>
          <w:tblHeader/>
        </w:trPr>
        <w:tc>
          <w:tcPr>
            <w:tcW w:w="3443" w:type="dxa"/>
            <w:shd w:val="clear" w:color="auto" w:fill="D9D9D9"/>
          </w:tcPr>
          <w:p w14:paraId="3CB4743F" w14:textId="77777777" w:rsidR="004D4589" w:rsidRPr="00867866" w:rsidRDefault="004D4589" w:rsidP="007D5859">
            <w:pPr>
              <w:spacing w:before="240" w:after="60"/>
              <w:jc w:val="center"/>
              <w:outlineLvl w:val="4"/>
              <w:rPr>
                <w:rFonts w:cs="Arial"/>
                <w:b/>
                <w:bCs/>
                <w:iCs/>
                <w:highlight w:val="yellow"/>
              </w:rPr>
            </w:pPr>
            <w:r w:rsidRPr="00867866">
              <w:rPr>
                <w:rFonts w:cs="Arial"/>
                <w:b/>
                <w:bCs/>
                <w:iCs/>
              </w:rPr>
              <w:t>Publisher</w:t>
            </w:r>
            <w:r w:rsidRPr="00762508">
              <w:rPr>
                <w:sz w:val="22"/>
              </w:rPr>
              <w:t xml:space="preserve"> </w:t>
            </w:r>
          </w:p>
        </w:tc>
        <w:tc>
          <w:tcPr>
            <w:tcW w:w="4140" w:type="dxa"/>
            <w:shd w:val="clear" w:color="auto" w:fill="D9D9D9"/>
          </w:tcPr>
          <w:p w14:paraId="71DC5865" w14:textId="77777777" w:rsidR="004D4589" w:rsidRPr="00867866" w:rsidRDefault="004D4589" w:rsidP="007D5859">
            <w:pPr>
              <w:spacing w:before="240" w:after="60"/>
              <w:jc w:val="center"/>
              <w:outlineLvl w:val="4"/>
              <w:rPr>
                <w:rFonts w:cs="Arial"/>
                <w:b/>
                <w:bCs/>
                <w:iCs/>
                <w:highlight w:val="yellow"/>
              </w:rPr>
            </w:pPr>
            <w:r w:rsidRPr="00867866">
              <w:rPr>
                <w:rFonts w:cs="Arial"/>
                <w:b/>
                <w:bCs/>
                <w:iCs/>
              </w:rPr>
              <w:t>Program Title</w:t>
            </w:r>
          </w:p>
        </w:tc>
        <w:tc>
          <w:tcPr>
            <w:tcW w:w="2160" w:type="dxa"/>
            <w:shd w:val="clear" w:color="auto" w:fill="D9D9D9"/>
          </w:tcPr>
          <w:p w14:paraId="2D380DC8" w14:textId="77777777" w:rsidR="004D4589" w:rsidRPr="00867866" w:rsidRDefault="004D4589" w:rsidP="002653D6">
            <w:pPr>
              <w:spacing w:before="240" w:after="60"/>
              <w:jc w:val="center"/>
              <w:outlineLvl w:val="4"/>
              <w:rPr>
                <w:rFonts w:cs="Arial"/>
                <w:b/>
                <w:bCs/>
                <w:highlight w:val="yellow"/>
              </w:rPr>
            </w:pPr>
            <w:r w:rsidRPr="002653D6">
              <w:rPr>
                <w:rFonts w:cs="Arial"/>
                <w:b/>
                <w:bCs/>
                <w:iCs/>
              </w:rPr>
              <w:t>Grade</w:t>
            </w:r>
            <w:r w:rsidRPr="00867866">
              <w:rPr>
                <w:rFonts w:cs="Arial"/>
                <w:b/>
                <w:bCs/>
              </w:rPr>
              <w:t xml:space="preserve"> Level(s)</w:t>
            </w:r>
          </w:p>
        </w:tc>
      </w:tr>
      <w:tr w:rsidR="004D4589" w:rsidRPr="00867866" w14:paraId="5CCB4A61" w14:textId="77777777" w:rsidTr="002653D6">
        <w:trPr>
          <w:cantSplit/>
          <w:trHeight w:val="90"/>
        </w:trPr>
        <w:tc>
          <w:tcPr>
            <w:tcW w:w="3443" w:type="dxa"/>
          </w:tcPr>
          <w:p w14:paraId="6A7558CE" w14:textId="6FA2D54C" w:rsidR="004D4589" w:rsidRPr="00C2461A" w:rsidRDefault="004D4589" w:rsidP="004D4589">
            <w:pPr>
              <w:spacing w:before="40" w:after="40"/>
              <w:ind w:left="360"/>
              <w:rPr>
                <w:rFonts w:cs="Arial"/>
              </w:rPr>
            </w:pPr>
            <w:r w:rsidRPr="00996464">
              <w:t>Arts Attack</w:t>
            </w:r>
          </w:p>
        </w:tc>
        <w:tc>
          <w:tcPr>
            <w:tcW w:w="4140" w:type="dxa"/>
          </w:tcPr>
          <w:p w14:paraId="32DCD697" w14:textId="5BB18746" w:rsidR="004D4589" w:rsidRPr="00C2461A" w:rsidRDefault="004D4589" w:rsidP="004D4589">
            <w:pPr>
              <w:spacing w:before="40" w:after="80"/>
              <w:rPr>
                <w:rFonts w:cs="Arial"/>
                <w:i/>
              </w:rPr>
            </w:pPr>
            <w:r w:rsidRPr="00996464">
              <w:rPr>
                <w:i/>
              </w:rPr>
              <w:t>Arts Attack</w:t>
            </w:r>
          </w:p>
        </w:tc>
        <w:tc>
          <w:tcPr>
            <w:tcW w:w="2160" w:type="dxa"/>
          </w:tcPr>
          <w:p w14:paraId="5D212D14" w14:textId="35A8B347" w:rsidR="004D4589" w:rsidRPr="00C2461A" w:rsidRDefault="004D4589" w:rsidP="004D4589">
            <w:pPr>
              <w:jc w:val="center"/>
              <w:rPr>
                <w:rFonts w:cs="Arial"/>
              </w:rPr>
            </w:pPr>
            <w:r w:rsidRPr="00996464">
              <w:t>K–8</w:t>
            </w:r>
          </w:p>
        </w:tc>
      </w:tr>
      <w:tr w:rsidR="004D4589" w:rsidRPr="00867866" w14:paraId="5FD4872A" w14:textId="77777777" w:rsidTr="002653D6">
        <w:trPr>
          <w:cantSplit/>
          <w:trHeight w:val="90"/>
        </w:trPr>
        <w:tc>
          <w:tcPr>
            <w:tcW w:w="3443" w:type="dxa"/>
          </w:tcPr>
          <w:p w14:paraId="7DF15D93" w14:textId="74AE64D8" w:rsidR="004D4589" w:rsidRPr="00C2461A" w:rsidRDefault="004D4589" w:rsidP="004D4589">
            <w:pPr>
              <w:spacing w:before="40" w:after="40"/>
              <w:ind w:left="360"/>
              <w:rPr>
                <w:rFonts w:cs="Arial"/>
              </w:rPr>
            </w:pPr>
            <w:r>
              <w:t>OpusYou, Inc.</w:t>
            </w:r>
          </w:p>
        </w:tc>
        <w:tc>
          <w:tcPr>
            <w:tcW w:w="4140" w:type="dxa"/>
          </w:tcPr>
          <w:p w14:paraId="2F9FD7A6" w14:textId="2D08FCD2" w:rsidR="004D4589" w:rsidRPr="00C2461A" w:rsidRDefault="004D4589" w:rsidP="004D4589">
            <w:pPr>
              <w:spacing w:before="40" w:after="80"/>
              <w:rPr>
                <w:rFonts w:cs="Arial"/>
                <w:i/>
              </w:rPr>
            </w:pPr>
            <w:r>
              <w:rPr>
                <w:i/>
              </w:rPr>
              <w:t>OpusYou Learning</w:t>
            </w:r>
          </w:p>
        </w:tc>
        <w:tc>
          <w:tcPr>
            <w:tcW w:w="2160" w:type="dxa"/>
          </w:tcPr>
          <w:p w14:paraId="2220CFE7" w14:textId="0CD6B32D" w:rsidR="004D4589" w:rsidRPr="00C2461A" w:rsidRDefault="004D4589" w:rsidP="004D4589">
            <w:pPr>
              <w:jc w:val="center"/>
              <w:rPr>
                <w:rFonts w:cs="Arial"/>
              </w:rPr>
            </w:pPr>
            <w:r>
              <w:t>K–8</w:t>
            </w:r>
          </w:p>
        </w:tc>
      </w:tr>
    </w:tbl>
    <w:p w14:paraId="686164BF" w14:textId="5417C331" w:rsidR="00B874F3" w:rsidRPr="00B874F3" w:rsidRDefault="00676CE7" w:rsidP="00B874F3">
      <w:pPr>
        <w:spacing w:after="160" w:line="259" w:lineRule="auto"/>
      </w:pPr>
      <w:r>
        <w:br w:type="page"/>
      </w:r>
    </w:p>
    <w:p w14:paraId="0EF8D002" w14:textId="7E320689" w:rsidR="00713F87" w:rsidRPr="00BA76B9" w:rsidRDefault="004D4589" w:rsidP="00421602">
      <w:pPr>
        <w:pStyle w:val="Heading2"/>
        <w:jc w:val="center"/>
      </w:pPr>
      <w:bookmarkStart w:id="14" w:name="_Toc83383653"/>
      <w:r w:rsidRPr="00421602">
        <w:lastRenderedPageBreak/>
        <w:t>Visual</w:t>
      </w:r>
      <w:r w:rsidRPr="00BA76B9">
        <w:t xml:space="preserve"> Arts Programs</w:t>
      </w:r>
      <w:bookmarkEnd w:id="14"/>
    </w:p>
    <w:p w14:paraId="6C92350C" w14:textId="77777777" w:rsidR="00BA76B9" w:rsidRPr="00BA76B9" w:rsidRDefault="00BA76B9" w:rsidP="00BD566F">
      <w:pPr>
        <w:pStyle w:val="Heading3"/>
      </w:pPr>
      <w:bookmarkStart w:id="15" w:name="_Toc83383654"/>
      <w:r w:rsidRPr="00BA76B9">
        <w:t xml:space="preserve">Arts Attack, </w:t>
      </w:r>
      <w:r w:rsidRPr="00BA76B9">
        <w:rPr>
          <w:i/>
        </w:rPr>
        <w:t>Arts Attack</w:t>
      </w:r>
      <w:r w:rsidRPr="00BA76B9">
        <w:t>, K–8</w:t>
      </w:r>
      <w:bookmarkEnd w:id="15"/>
    </w:p>
    <w:p w14:paraId="400A0D56" w14:textId="77777777" w:rsidR="00BA76B9" w:rsidRPr="00902714" w:rsidRDefault="00BA76B9" w:rsidP="00902714">
      <w:pPr>
        <w:pStyle w:val="Heading4"/>
      </w:pPr>
      <w:bookmarkStart w:id="16" w:name="_Toc83383655"/>
      <w:r w:rsidRPr="00902714">
        <w:t>Program Summary:</w:t>
      </w:r>
      <w:bookmarkEnd w:id="16"/>
    </w:p>
    <w:p w14:paraId="5CAE7F5F" w14:textId="77777777" w:rsidR="00BA76B9" w:rsidRDefault="00BA76B9" w:rsidP="00902714">
      <w:pPr>
        <w:rPr>
          <w:rFonts w:eastAsia="Arial" w:cs="Arial"/>
          <w:szCs w:val="24"/>
        </w:rPr>
      </w:pPr>
      <w:r>
        <w:rPr>
          <w:rFonts w:eastAsia="Arial" w:cs="Arial"/>
          <w:szCs w:val="24"/>
        </w:rPr>
        <w:t xml:space="preserve">The Arts Attack digital program includes the following: </w:t>
      </w:r>
      <w:r>
        <w:rPr>
          <w:rFonts w:eastAsia="Arial" w:cs="Arial"/>
          <w:i/>
          <w:color w:val="000000"/>
          <w:szCs w:val="24"/>
        </w:rPr>
        <w:t xml:space="preserve">Teachers Manual </w:t>
      </w:r>
      <w:r>
        <w:rPr>
          <w:rFonts w:eastAsia="Arial" w:cs="Arial"/>
          <w:szCs w:val="24"/>
        </w:rPr>
        <w:t>(</w:t>
      </w:r>
      <w:r>
        <w:rPr>
          <w:rFonts w:eastAsia="Arial" w:cs="Arial"/>
          <w:i/>
          <w:color w:val="000000"/>
          <w:szCs w:val="24"/>
        </w:rPr>
        <w:t>TM); Art Print Guide (APG); Grade Document (GD); Grade Video (GV); Art Print (AP); Video Lesson (VL); Response/Evaluation (RE); Discussion Question (DQ).</w:t>
      </w:r>
    </w:p>
    <w:p w14:paraId="2D594544" w14:textId="77777777" w:rsidR="00BA76B9" w:rsidRDefault="00BA76B9" w:rsidP="00902714">
      <w:pPr>
        <w:pStyle w:val="Heading4"/>
      </w:pPr>
      <w:bookmarkStart w:id="17" w:name="_Toc83383656"/>
      <w:r>
        <w:t>Recommendation:</w:t>
      </w:r>
      <w:bookmarkEnd w:id="17"/>
    </w:p>
    <w:p w14:paraId="54C30ECE" w14:textId="42CF0EE9" w:rsidR="00BA76B9" w:rsidRDefault="00BA76B9" w:rsidP="00902714">
      <w:pPr>
        <w:rPr>
          <w:rFonts w:eastAsia="Arial" w:cs="Arial"/>
          <w:i/>
          <w:szCs w:val="24"/>
        </w:rPr>
      </w:pPr>
      <w:r>
        <w:rPr>
          <w:rFonts w:eastAsia="Arial" w:cs="Arial"/>
          <w:i/>
          <w:szCs w:val="24"/>
        </w:rPr>
        <w:t>Arts Attack</w:t>
      </w:r>
      <w:r>
        <w:rPr>
          <w:rFonts w:eastAsia="Arial" w:cs="Arial"/>
          <w:szCs w:val="24"/>
        </w:rPr>
        <w:t xml:space="preserve"> is not recommended for adoption because the instructional materials do not include content as specified in the </w:t>
      </w:r>
      <w:r>
        <w:rPr>
          <w:rFonts w:eastAsia="Arial" w:cs="Arial"/>
          <w:i/>
          <w:color w:val="000000"/>
          <w:szCs w:val="24"/>
        </w:rPr>
        <w:t>California Arts Standards for California Public Schools, Prekindergarten Through Grade Twelve</w:t>
      </w:r>
      <w:r w:rsidR="004128B9">
        <w:rPr>
          <w:rFonts w:eastAsia="Arial" w:cs="Arial"/>
          <w:i/>
          <w:color w:val="000000"/>
          <w:szCs w:val="24"/>
        </w:rPr>
        <w:t xml:space="preserve"> </w:t>
      </w:r>
      <w:r w:rsidR="004128B9">
        <w:rPr>
          <w:rFonts w:eastAsia="Arial" w:cs="Arial"/>
          <w:color w:val="000000"/>
          <w:szCs w:val="24"/>
        </w:rPr>
        <w:t>(</w:t>
      </w:r>
      <w:r w:rsidR="004128B9" w:rsidRPr="004128B9">
        <w:rPr>
          <w:rFonts w:eastAsia="Arial" w:cs="Arial"/>
          <w:i/>
          <w:color w:val="000000"/>
          <w:szCs w:val="24"/>
        </w:rPr>
        <w:t>Arts Standards</w:t>
      </w:r>
      <w:r w:rsidR="004128B9">
        <w:rPr>
          <w:rFonts w:eastAsia="Arial" w:cs="Arial"/>
          <w:color w:val="000000"/>
          <w:szCs w:val="24"/>
        </w:rPr>
        <w:t>)</w:t>
      </w:r>
      <w:r w:rsidR="00414732" w:rsidRPr="00414732">
        <w:rPr>
          <w:rFonts w:eastAsia="Arial" w:cs="Arial"/>
          <w:color w:val="000000"/>
          <w:szCs w:val="24"/>
        </w:rPr>
        <w:t>,</w:t>
      </w:r>
      <w:r w:rsidR="00414732">
        <w:rPr>
          <w:rFonts w:eastAsia="Arial" w:cs="Arial"/>
          <w:i/>
          <w:color w:val="000000"/>
          <w:szCs w:val="24"/>
        </w:rPr>
        <w:t xml:space="preserve"> </w:t>
      </w:r>
      <w:r>
        <w:rPr>
          <w:rFonts w:eastAsia="Arial" w:cs="Arial"/>
          <w:szCs w:val="24"/>
        </w:rPr>
        <w:t>and do not meet all the criteria in category 1 and do not show strengths in categories 2, 3, and 4.</w:t>
      </w:r>
    </w:p>
    <w:p w14:paraId="5A1BCB27" w14:textId="77777777" w:rsidR="00BA76B9" w:rsidRDefault="00BA76B9" w:rsidP="00902714">
      <w:pPr>
        <w:pStyle w:val="Heading4"/>
      </w:pPr>
      <w:bookmarkStart w:id="18" w:name="_Toc83383657"/>
      <w:r>
        <w:t>Criteria Category 1: Arts Education Content/Alignment with Standards</w:t>
      </w:r>
      <w:bookmarkEnd w:id="18"/>
    </w:p>
    <w:p w14:paraId="774D7A98" w14:textId="77777777" w:rsidR="00BA76B9" w:rsidRDefault="00BA76B9" w:rsidP="00902714">
      <w:pPr>
        <w:rPr>
          <w:rFonts w:eastAsia="Arial" w:cs="Arial"/>
          <w:szCs w:val="24"/>
        </w:rPr>
      </w:pPr>
      <w:r>
        <w:rPr>
          <w:rFonts w:eastAsia="Arial" w:cs="Arial"/>
          <w:szCs w:val="24"/>
        </w:rPr>
        <w:t xml:space="preserve">The program does not support instruction designed to ensure that students master all the </w:t>
      </w:r>
      <w:r w:rsidRPr="004128B9">
        <w:rPr>
          <w:rFonts w:eastAsia="Arial" w:cs="Arial"/>
          <w:i/>
          <w:szCs w:val="24"/>
        </w:rPr>
        <w:t>Arts Standards</w:t>
      </w:r>
      <w:r>
        <w:rPr>
          <w:rFonts w:eastAsia="Arial" w:cs="Arial"/>
          <w:i/>
          <w:szCs w:val="24"/>
        </w:rPr>
        <w:t xml:space="preserve"> </w:t>
      </w:r>
      <w:r>
        <w:rPr>
          <w:rFonts w:eastAsia="Arial" w:cs="Arial"/>
          <w:szCs w:val="24"/>
        </w:rPr>
        <w:t>for the intended grade levels, and does not meet all of the evaluation criteria in category 1.</w:t>
      </w:r>
    </w:p>
    <w:p w14:paraId="72651AD8" w14:textId="77777777" w:rsidR="00BA76B9" w:rsidRDefault="00BA76B9" w:rsidP="00902714">
      <w:pPr>
        <w:pStyle w:val="Heading4"/>
      </w:pPr>
      <w:bookmarkStart w:id="19" w:name="_Toc83383658"/>
      <w:r>
        <w:t>Criteria Category 2: Program Organization</w:t>
      </w:r>
      <w:bookmarkEnd w:id="19"/>
    </w:p>
    <w:p w14:paraId="2BC3B39A" w14:textId="02B920D9" w:rsidR="00BA76B9" w:rsidRDefault="00BA76B9" w:rsidP="00902714">
      <w:pPr>
        <w:spacing w:before="240"/>
        <w:rPr>
          <w:rFonts w:eastAsia="Arial" w:cs="Arial"/>
          <w:szCs w:val="24"/>
        </w:rPr>
      </w:pPr>
      <w:r>
        <w:rPr>
          <w:rFonts w:eastAsia="Arial" w:cs="Arial"/>
          <w:szCs w:val="24"/>
        </w:rPr>
        <w:t xml:space="preserve">The organization and features of the instructional materials do not support instruction and learning of the </w:t>
      </w:r>
      <w:r w:rsidR="004128B9" w:rsidRPr="00414732">
        <w:rPr>
          <w:rFonts w:cs="Arial"/>
          <w:i/>
          <w:iCs/>
        </w:rPr>
        <w:t>Arts Standards</w:t>
      </w:r>
      <w:r>
        <w:rPr>
          <w:rFonts w:eastAsia="Arial" w:cs="Arial"/>
          <w:szCs w:val="24"/>
        </w:rPr>
        <w:t>.</w:t>
      </w:r>
    </w:p>
    <w:p w14:paraId="0DCDDA6A" w14:textId="77777777" w:rsidR="00BA76B9" w:rsidRDefault="00BA76B9" w:rsidP="00902714">
      <w:pPr>
        <w:pStyle w:val="Heading4"/>
      </w:pPr>
      <w:bookmarkStart w:id="20" w:name="_Toc83383659"/>
      <w:r>
        <w:t>Criteria Category 3: Assessment</w:t>
      </w:r>
      <w:bookmarkEnd w:id="20"/>
    </w:p>
    <w:p w14:paraId="2D40C237" w14:textId="77777777" w:rsidR="00BA76B9" w:rsidRDefault="00BA76B9" w:rsidP="00902714">
      <w:pPr>
        <w:spacing w:before="120"/>
        <w:rPr>
          <w:rFonts w:eastAsia="Arial" w:cs="Arial"/>
          <w:szCs w:val="24"/>
        </w:rPr>
      </w:pPr>
      <w:r>
        <w:rPr>
          <w:rFonts w:eastAsia="Arial" w:cs="Arial"/>
          <w:szCs w:val="24"/>
        </w:rPr>
        <w:t>The instructional materials do not provide teachers with assistance in using assessments for planning instruction and monitoring student progress toward mastering the content.</w:t>
      </w:r>
    </w:p>
    <w:p w14:paraId="28678A2E" w14:textId="77777777" w:rsidR="00BA76B9" w:rsidRDefault="00BA76B9" w:rsidP="00902714">
      <w:pPr>
        <w:pStyle w:val="Heading4"/>
      </w:pPr>
      <w:bookmarkStart w:id="21" w:name="_Toc83383660"/>
      <w:r>
        <w:t>Criteria Category 4: Access and Equity</w:t>
      </w:r>
      <w:bookmarkEnd w:id="21"/>
    </w:p>
    <w:p w14:paraId="272CC427" w14:textId="77777777" w:rsidR="00BA76B9" w:rsidRDefault="00BA76B9" w:rsidP="00902714">
      <w:pPr>
        <w:spacing w:before="120"/>
        <w:rPr>
          <w:rFonts w:eastAsia="Arial" w:cs="Arial"/>
          <w:i/>
          <w:szCs w:val="24"/>
        </w:rPr>
      </w:pPr>
      <w:r>
        <w:rPr>
          <w:rFonts w:eastAsia="Arial" w:cs="Arial"/>
          <w:szCs w:val="24"/>
        </w:rPr>
        <w:t>Program materials do not ensure universal and equitable access to high-quality program and instruction for all students and</w:t>
      </w:r>
      <w:r>
        <w:rPr>
          <w:rFonts w:eastAsia="Arial" w:cs="Arial"/>
          <w:i/>
          <w:szCs w:val="24"/>
        </w:rPr>
        <w:t xml:space="preserve"> </w:t>
      </w:r>
      <w:r>
        <w:rPr>
          <w:rFonts w:eastAsia="Arial" w:cs="Arial"/>
          <w:szCs w:val="24"/>
        </w:rPr>
        <w:t>do not provide teachers with suggestions for differentiation for students with special needs.</w:t>
      </w:r>
    </w:p>
    <w:p w14:paraId="7B6DE3E8" w14:textId="77777777" w:rsidR="00BA76B9" w:rsidRDefault="00BA76B9" w:rsidP="00902714">
      <w:pPr>
        <w:pStyle w:val="Heading4"/>
      </w:pPr>
      <w:bookmarkStart w:id="22" w:name="_Toc83383661"/>
      <w:r>
        <w:t>Criteria Category 5: Instructional Planning and Support</w:t>
      </w:r>
      <w:bookmarkEnd w:id="22"/>
    </w:p>
    <w:p w14:paraId="41CD3005" w14:textId="6093C316" w:rsidR="00BA76B9" w:rsidRDefault="00BA76B9" w:rsidP="00902714">
      <w:pPr>
        <w:spacing w:before="160"/>
        <w:rPr>
          <w:rFonts w:eastAsia="Arial" w:cs="Arial"/>
          <w:szCs w:val="24"/>
        </w:rPr>
      </w:pPr>
      <w:r>
        <w:rPr>
          <w:rFonts w:eastAsia="Arial" w:cs="Arial"/>
          <w:szCs w:val="24"/>
        </w:rPr>
        <w:t>The instructional materials contain</w:t>
      </w:r>
      <w:r>
        <w:rPr>
          <w:rFonts w:eastAsia="Arial" w:cs="Arial"/>
          <w:i/>
          <w:szCs w:val="24"/>
        </w:rPr>
        <w:t xml:space="preserve"> </w:t>
      </w:r>
      <w:r>
        <w:rPr>
          <w:rFonts w:eastAsia="Arial" w:cs="Arial"/>
          <w:szCs w:val="24"/>
        </w:rPr>
        <w:t xml:space="preserve">a clear road map for teachers to follow when planning instruction and are designed to help teachers provide effective standards-based instruction and ensure opportunities for all students to learn the essential skills and knowledge specified in the </w:t>
      </w:r>
      <w:r w:rsidR="004128B9" w:rsidRPr="00414732">
        <w:rPr>
          <w:rFonts w:cs="Arial"/>
          <w:i/>
          <w:iCs/>
        </w:rPr>
        <w:t>Arts Standards</w:t>
      </w:r>
      <w:r>
        <w:rPr>
          <w:rFonts w:eastAsia="Arial" w:cs="Arial"/>
          <w:szCs w:val="24"/>
        </w:rPr>
        <w:t>.</w:t>
      </w:r>
    </w:p>
    <w:p w14:paraId="2DA99621" w14:textId="048F7D0E" w:rsidR="004D4589" w:rsidRPr="00BA76B9" w:rsidRDefault="004D4589" w:rsidP="00BD566F">
      <w:pPr>
        <w:pStyle w:val="Heading3"/>
      </w:pPr>
      <w:bookmarkStart w:id="23" w:name="_Toc83383662"/>
      <w:r w:rsidRPr="00BA76B9">
        <w:t xml:space="preserve">The Art of Education, </w:t>
      </w:r>
      <w:r w:rsidRPr="00BA76B9">
        <w:rPr>
          <w:i/>
        </w:rPr>
        <w:t>FLEX Curriculum</w:t>
      </w:r>
      <w:r w:rsidRPr="00BA76B9">
        <w:t>, K–8</w:t>
      </w:r>
      <w:bookmarkEnd w:id="23"/>
    </w:p>
    <w:p w14:paraId="67F37009" w14:textId="77777777" w:rsidR="004D4589" w:rsidRDefault="004D4589" w:rsidP="00902714">
      <w:pPr>
        <w:pStyle w:val="Heading4"/>
      </w:pPr>
      <w:bookmarkStart w:id="24" w:name="_Toc83383663"/>
      <w:r>
        <w:lastRenderedPageBreak/>
        <w:t xml:space="preserve">Program </w:t>
      </w:r>
      <w:r w:rsidRPr="009A1136">
        <w:t>Summary</w:t>
      </w:r>
      <w:r>
        <w:t>:</w:t>
      </w:r>
      <w:bookmarkEnd w:id="24"/>
    </w:p>
    <w:p w14:paraId="011DF698" w14:textId="77777777" w:rsidR="004D4589" w:rsidRDefault="004D4589" w:rsidP="00BA76B9">
      <w:pPr>
        <w:rPr>
          <w:rFonts w:eastAsia="Arial" w:cs="Arial"/>
          <w:i/>
          <w:color w:val="000000"/>
          <w:szCs w:val="24"/>
        </w:rPr>
      </w:pPr>
      <w:r>
        <w:rPr>
          <w:rFonts w:eastAsia="Arial" w:cs="Arial"/>
          <w:szCs w:val="24"/>
        </w:rPr>
        <w:t xml:space="preserve">The Art of Education program includes the following through its </w:t>
      </w:r>
      <w:r>
        <w:rPr>
          <w:rFonts w:eastAsia="Arial" w:cs="Arial"/>
          <w:color w:val="000000"/>
          <w:szCs w:val="24"/>
        </w:rPr>
        <w:t>FLEX Platform</w:t>
      </w:r>
      <w:r>
        <w:rPr>
          <w:rFonts w:eastAsia="Arial" w:cs="Arial"/>
          <w:i/>
          <w:color w:val="000000"/>
          <w:szCs w:val="24"/>
        </w:rPr>
        <w:t>: California Scope and Sequence (SS); Teacher’s Edition (TE); Implementation Resources (IR); Student Collections (SC); Student Lessons (SL); Student Videos (SV); Student Resources (SR), Student Assessments (SA)</w:t>
      </w:r>
    </w:p>
    <w:p w14:paraId="7589D937" w14:textId="77777777" w:rsidR="004D4589" w:rsidRDefault="004D4589" w:rsidP="00902714">
      <w:pPr>
        <w:pStyle w:val="Heading4"/>
      </w:pPr>
      <w:bookmarkStart w:id="25" w:name="_Toc83383664"/>
      <w:r>
        <w:t>Recommendation:</w:t>
      </w:r>
      <w:bookmarkEnd w:id="25"/>
    </w:p>
    <w:p w14:paraId="445F156F" w14:textId="1603B5C0" w:rsidR="004D4589" w:rsidRDefault="004D4589" w:rsidP="004D4589">
      <w:pPr>
        <w:rPr>
          <w:rFonts w:eastAsia="Arial" w:cs="Arial"/>
          <w:szCs w:val="24"/>
        </w:rPr>
      </w:pPr>
      <w:r>
        <w:rPr>
          <w:rFonts w:eastAsia="Arial" w:cs="Arial"/>
          <w:i/>
          <w:szCs w:val="24"/>
        </w:rPr>
        <w:t xml:space="preserve">FLEX Curriculum </w:t>
      </w:r>
      <w:r>
        <w:rPr>
          <w:rFonts w:eastAsia="Arial" w:cs="Arial"/>
          <w:szCs w:val="24"/>
        </w:rPr>
        <w:t xml:space="preserve">is recommended for adoption because the instructional materials include content as specified in the </w:t>
      </w:r>
      <w:r>
        <w:rPr>
          <w:rFonts w:eastAsia="Arial" w:cs="Arial"/>
          <w:i/>
          <w:szCs w:val="24"/>
        </w:rPr>
        <w:t>California Arts Standards for California Public Schools,</w:t>
      </w:r>
      <w:r>
        <w:rPr>
          <w:rFonts w:eastAsia="Arial" w:cs="Arial"/>
          <w:szCs w:val="24"/>
        </w:rPr>
        <w:t xml:space="preserve"> </w:t>
      </w:r>
      <w:r>
        <w:rPr>
          <w:rFonts w:eastAsia="Arial" w:cs="Arial"/>
          <w:i/>
          <w:szCs w:val="24"/>
        </w:rPr>
        <w:t>Prekindergarten Through Grade Twelve</w:t>
      </w:r>
      <w:r w:rsidR="004128B9">
        <w:rPr>
          <w:rFonts w:eastAsia="Arial" w:cs="Arial"/>
          <w:i/>
          <w:szCs w:val="24"/>
        </w:rPr>
        <w:t xml:space="preserve"> </w:t>
      </w:r>
      <w:r w:rsidR="004128B9">
        <w:rPr>
          <w:rFonts w:eastAsia="Arial" w:cs="Arial"/>
          <w:szCs w:val="24"/>
        </w:rPr>
        <w:t>(</w:t>
      </w:r>
      <w:r w:rsidR="004128B9" w:rsidRPr="00414732">
        <w:rPr>
          <w:rFonts w:cs="Arial"/>
          <w:i/>
          <w:iCs/>
        </w:rPr>
        <w:t>Arts Standards</w:t>
      </w:r>
      <w:r w:rsidR="004128B9">
        <w:rPr>
          <w:rFonts w:cs="Arial"/>
          <w:iCs/>
        </w:rPr>
        <w:t>)</w:t>
      </w:r>
      <w:r>
        <w:rPr>
          <w:rFonts w:eastAsia="Arial" w:cs="Arial"/>
          <w:szCs w:val="24"/>
        </w:rPr>
        <w:t>, and meet all the criteria in category 1 with strengths in categories 2–5.</w:t>
      </w:r>
    </w:p>
    <w:p w14:paraId="0EC60B7C" w14:textId="77777777" w:rsidR="004D4589" w:rsidRDefault="004D4589" w:rsidP="00902714">
      <w:pPr>
        <w:pStyle w:val="Heading4"/>
      </w:pPr>
      <w:bookmarkStart w:id="26" w:name="_Toc83383665"/>
      <w:r>
        <w:t>Criteria Category 1: Arts Education Content/Alignment with Standards</w:t>
      </w:r>
      <w:bookmarkEnd w:id="26"/>
    </w:p>
    <w:p w14:paraId="5EB34473" w14:textId="425D112F" w:rsidR="004D4589" w:rsidRDefault="004D4589" w:rsidP="004D4589">
      <w:pPr>
        <w:rPr>
          <w:rFonts w:eastAsia="Arial" w:cs="Arial"/>
          <w:szCs w:val="24"/>
        </w:rPr>
      </w:pPr>
      <w:r>
        <w:rPr>
          <w:rFonts w:eastAsia="Arial" w:cs="Arial"/>
          <w:szCs w:val="24"/>
        </w:rPr>
        <w:t xml:space="preserve">The program supports instruction designed to ensure that students master all the </w:t>
      </w:r>
      <w:r w:rsidR="004128B9" w:rsidRPr="00414732">
        <w:rPr>
          <w:rFonts w:cs="Arial"/>
          <w:i/>
          <w:iCs/>
        </w:rPr>
        <w:t>Arts Standards</w:t>
      </w:r>
      <w:r>
        <w:rPr>
          <w:rFonts w:eastAsia="Arial" w:cs="Arial"/>
          <w:i/>
          <w:szCs w:val="24"/>
        </w:rPr>
        <w:t xml:space="preserve"> </w:t>
      </w:r>
      <w:r>
        <w:rPr>
          <w:rFonts w:eastAsia="Arial" w:cs="Arial"/>
          <w:szCs w:val="24"/>
        </w:rPr>
        <w:t>for the intended grade level(s), and meets all of the evaluation criteria in category 1.</w:t>
      </w:r>
    </w:p>
    <w:p w14:paraId="27C9D80C" w14:textId="77777777" w:rsidR="004D4589" w:rsidRDefault="004D4589" w:rsidP="00902714">
      <w:pPr>
        <w:pStyle w:val="Heading4"/>
      </w:pPr>
      <w:bookmarkStart w:id="27" w:name="_Toc83383666"/>
      <w:r>
        <w:t>Criteria Category 2: Program Organization</w:t>
      </w:r>
      <w:bookmarkEnd w:id="27"/>
    </w:p>
    <w:p w14:paraId="0572168F" w14:textId="57CBCE64" w:rsidR="004D4589" w:rsidRDefault="004D4589" w:rsidP="004D4589">
      <w:pPr>
        <w:rPr>
          <w:rFonts w:eastAsia="Arial" w:cs="Arial"/>
          <w:szCs w:val="24"/>
        </w:rPr>
      </w:pPr>
      <w:r>
        <w:rPr>
          <w:rFonts w:eastAsia="Arial" w:cs="Arial"/>
          <w:szCs w:val="24"/>
        </w:rPr>
        <w:t xml:space="preserve">The organization and features of the instructional materials support instruction and learning of the </w:t>
      </w:r>
      <w:r w:rsidR="004128B9" w:rsidRPr="00414732">
        <w:rPr>
          <w:rFonts w:cs="Arial"/>
          <w:i/>
          <w:iCs/>
        </w:rPr>
        <w:t>Arts Standards</w:t>
      </w:r>
      <w:r>
        <w:rPr>
          <w:rFonts w:eastAsia="Arial" w:cs="Arial"/>
          <w:szCs w:val="24"/>
        </w:rPr>
        <w:t>.</w:t>
      </w:r>
    </w:p>
    <w:p w14:paraId="04D82965" w14:textId="77777777" w:rsidR="004D4589" w:rsidRDefault="004D4589" w:rsidP="00902714">
      <w:pPr>
        <w:pStyle w:val="Heading4"/>
      </w:pPr>
      <w:bookmarkStart w:id="28" w:name="_Toc83383667"/>
      <w:r>
        <w:t>Criteria Category 3: Assessment</w:t>
      </w:r>
      <w:bookmarkEnd w:id="28"/>
    </w:p>
    <w:p w14:paraId="73B8B911" w14:textId="77777777" w:rsidR="004D4589" w:rsidRDefault="004D4589" w:rsidP="00902714">
      <w:pPr>
        <w:rPr>
          <w:rFonts w:eastAsia="Arial" w:cs="Arial"/>
          <w:szCs w:val="24"/>
        </w:rPr>
      </w:pPr>
      <w:r>
        <w:rPr>
          <w:rFonts w:eastAsia="Arial" w:cs="Arial"/>
          <w:szCs w:val="24"/>
        </w:rPr>
        <w:t>The instructional materials provide teachers with assistance in using assessments for planning instruction and monitoring student progress toward mastering the content.</w:t>
      </w:r>
    </w:p>
    <w:p w14:paraId="10A0B5EB" w14:textId="77777777" w:rsidR="004D4589" w:rsidRDefault="004D4589" w:rsidP="00902714">
      <w:pPr>
        <w:pStyle w:val="Heading4"/>
      </w:pPr>
      <w:bookmarkStart w:id="29" w:name="_Toc83383668"/>
      <w:r>
        <w:t>Criteria Category 4: Access and Equity</w:t>
      </w:r>
      <w:bookmarkEnd w:id="29"/>
    </w:p>
    <w:p w14:paraId="006FABDA" w14:textId="77777777" w:rsidR="004D4589" w:rsidRDefault="004D4589" w:rsidP="00BA76B9">
      <w:pPr>
        <w:rPr>
          <w:rFonts w:eastAsia="Arial" w:cs="Arial"/>
          <w:i/>
          <w:szCs w:val="24"/>
        </w:rPr>
      </w:pPr>
      <w:r>
        <w:rPr>
          <w:rFonts w:eastAsia="Arial" w:cs="Arial"/>
          <w:szCs w:val="24"/>
        </w:rPr>
        <w:t>Program materials ensure universal and equitable access to high-quality curriculum and instruction for all students and provide</w:t>
      </w:r>
      <w:r>
        <w:rPr>
          <w:rFonts w:eastAsia="Arial" w:cs="Arial"/>
          <w:i/>
          <w:szCs w:val="24"/>
        </w:rPr>
        <w:t xml:space="preserve"> </w:t>
      </w:r>
      <w:r>
        <w:rPr>
          <w:rFonts w:eastAsia="Arial" w:cs="Arial"/>
          <w:szCs w:val="24"/>
        </w:rPr>
        <w:t>teachers with suggestions for differentiation for students with special needs.</w:t>
      </w:r>
    </w:p>
    <w:p w14:paraId="57207581" w14:textId="77777777" w:rsidR="004D4589" w:rsidRDefault="004D4589" w:rsidP="00902714">
      <w:pPr>
        <w:pStyle w:val="Heading4"/>
      </w:pPr>
      <w:bookmarkStart w:id="30" w:name="_Toc83383669"/>
      <w:r>
        <w:t>Criteria Category 5: Instructional Planning and Support</w:t>
      </w:r>
      <w:bookmarkEnd w:id="30"/>
    </w:p>
    <w:p w14:paraId="1348AF42" w14:textId="01A67075" w:rsidR="004D4589" w:rsidRDefault="004D4589" w:rsidP="00902714">
      <w:pPr>
        <w:rPr>
          <w:rFonts w:eastAsia="Arial" w:cs="Arial"/>
          <w:szCs w:val="24"/>
        </w:rPr>
      </w:pPr>
      <w:r>
        <w:rPr>
          <w:rFonts w:eastAsia="Arial" w:cs="Arial"/>
          <w:szCs w:val="24"/>
        </w:rPr>
        <w:t xml:space="preserve">The instructional materials contain a clear road map for teachers to follow when planning instruction and are designed to help teachers provide effective standards-based instruction and ensure opportunities for all students to learn the essential skills and knowledge specified in the </w:t>
      </w:r>
      <w:r w:rsidR="004128B9" w:rsidRPr="00414732">
        <w:rPr>
          <w:rFonts w:cs="Arial"/>
          <w:i/>
          <w:iCs/>
        </w:rPr>
        <w:t>Arts Standards</w:t>
      </w:r>
      <w:r>
        <w:rPr>
          <w:rFonts w:eastAsia="Arial" w:cs="Arial"/>
          <w:szCs w:val="24"/>
        </w:rPr>
        <w:t>.</w:t>
      </w:r>
    </w:p>
    <w:p w14:paraId="331B7FA4" w14:textId="1B8AA2EB" w:rsidR="00713F87" w:rsidRPr="00BA76B9" w:rsidRDefault="00BA76B9" w:rsidP="001D48B5">
      <w:pPr>
        <w:pStyle w:val="Heading3"/>
      </w:pPr>
      <w:r>
        <w:br w:type="page"/>
      </w:r>
      <w:bookmarkStart w:id="31" w:name="_Toc83383670"/>
      <w:r w:rsidRPr="00BA76B9">
        <w:lastRenderedPageBreak/>
        <w:t xml:space="preserve">Davis Publications, Inc. </w:t>
      </w:r>
      <w:r w:rsidRPr="00BA76B9">
        <w:rPr>
          <w:i/>
        </w:rPr>
        <w:t>Explorations in Art, 2nd Edition</w:t>
      </w:r>
      <w:r w:rsidRPr="00BA76B9">
        <w:t>,</w:t>
      </w:r>
      <w:r w:rsidRPr="00BA76B9">
        <w:rPr>
          <w:i/>
        </w:rPr>
        <w:t xml:space="preserve"> </w:t>
      </w:r>
      <w:r w:rsidRPr="00BA76B9">
        <w:t>Grades 1–6</w:t>
      </w:r>
      <w:bookmarkEnd w:id="31"/>
    </w:p>
    <w:p w14:paraId="151B9009" w14:textId="77777777" w:rsidR="00713F87" w:rsidRPr="00B874F3" w:rsidRDefault="00713F87" w:rsidP="001D48B5">
      <w:pPr>
        <w:pStyle w:val="Heading4"/>
      </w:pPr>
      <w:bookmarkStart w:id="32" w:name="_Toc83383671"/>
      <w:r w:rsidRPr="00B874F3">
        <w:t>Program Summary:</w:t>
      </w:r>
      <w:bookmarkEnd w:id="32"/>
    </w:p>
    <w:p w14:paraId="5D716B0E" w14:textId="77777777" w:rsidR="00713F87" w:rsidRDefault="00713F87" w:rsidP="00713F87">
      <w:pPr>
        <w:rPr>
          <w:rFonts w:eastAsia="Arial" w:cs="Arial"/>
          <w:i/>
          <w:color w:val="000000"/>
          <w:szCs w:val="24"/>
        </w:rPr>
      </w:pPr>
      <w:r w:rsidRPr="009A12D3">
        <w:rPr>
          <w:rFonts w:eastAsia="Arial" w:cs="Arial"/>
          <w:i/>
          <w:iCs/>
          <w:szCs w:val="24"/>
        </w:rPr>
        <w:t>Explorations in Art, 2nd Editio</w:t>
      </w:r>
      <w:r>
        <w:rPr>
          <w:rFonts w:eastAsia="Arial" w:cs="Arial"/>
          <w:i/>
          <w:iCs/>
          <w:szCs w:val="24"/>
        </w:rPr>
        <w:t>n</w:t>
      </w:r>
      <w:r>
        <w:rPr>
          <w:rFonts w:eastAsia="Arial" w:cs="Arial"/>
          <w:szCs w:val="24"/>
        </w:rPr>
        <w:t>,</w:t>
      </w:r>
      <w:r>
        <w:rPr>
          <w:rFonts w:eastAsia="Arial" w:cs="Arial"/>
          <w:color w:val="000000"/>
          <w:szCs w:val="24"/>
        </w:rPr>
        <w:t xml:space="preserve"> includes the following: </w:t>
      </w:r>
      <w:r>
        <w:rPr>
          <w:rFonts w:eastAsia="Arial" w:cs="Arial"/>
          <w:i/>
          <w:color w:val="000000"/>
          <w:szCs w:val="24"/>
        </w:rPr>
        <w:t>Student Edition (SE); Teacher Edition (TE) includes Teacher resources (TR) in the form of</w:t>
      </w:r>
      <w:r>
        <w:rPr>
          <w:rFonts w:eastAsia="Arial" w:cs="Arial"/>
          <w:color w:val="000000"/>
          <w:szCs w:val="24"/>
        </w:rPr>
        <w:t xml:space="preserve"> </w:t>
      </w:r>
      <w:r>
        <w:rPr>
          <w:rFonts w:eastAsia="Arial" w:cs="Arial"/>
          <w:i/>
          <w:color w:val="000000"/>
          <w:szCs w:val="24"/>
        </w:rPr>
        <w:t>lesson planning with objectives; step-by-step instruction for engaging, exploring, and creating; assessment strategies; and closing activities; TE also includes differentiated instruction (DI) strategies; artist biographical information (BI); cross-curricular connections (CX); and children’s trade book (TB) suggestions.</w:t>
      </w:r>
    </w:p>
    <w:p w14:paraId="6324E45B" w14:textId="77777777" w:rsidR="00713F87" w:rsidRPr="00B874F3" w:rsidRDefault="00713F87" w:rsidP="001D48B5">
      <w:pPr>
        <w:pStyle w:val="Heading4"/>
      </w:pPr>
      <w:bookmarkStart w:id="33" w:name="_Toc83383672"/>
      <w:r w:rsidRPr="00B874F3">
        <w:t>Recommendation:</w:t>
      </w:r>
      <w:bookmarkEnd w:id="33"/>
    </w:p>
    <w:p w14:paraId="195962F5" w14:textId="1A8DC2C4" w:rsidR="00713F87" w:rsidRDefault="00713F87">
      <w:pPr>
        <w:spacing w:before="160"/>
        <w:rPr>
          <w:rFonts w:eastAsia="Arial" w:cs="Arial"/>
          <w:szCs w:val="24"/>
        </w:rPr>
      </w:pPr>
      <w:r>
        <w:rPr>
          <w:rFonts w:eastAsia="Arial" w:cs="Arial"/>
          <w:i/>
          <w:szCs w:val="24"/>
        </w:rPr>
        <w:t>Explorations in Art, 2nd Edition</w:t>
      </w:r>
      <w:r>
        <w:rPr>
          <w:rFonts w:eastAsia="Arial" w:cs="Arial"/>
          <w:szCs w:val="24"/>
        </w:rPr>
        <w:t>,</w:t>
      </w:r>
      <w:r>
        <w:rPr>
          <w:rFonts w:eastAsia="Arial" w:cs="Arial"/>
          <w:i/>
          <w:szCs w:val="24"/>
        </w:rPr>
        <w:t xml:space="preserve"> </w:t>
      </w:r>
      <w:r>
        <w:rPr>
          <w:rFonts w:eastAsia="Arial" w:cs="Arial"/>
          <w:szCs w:val="24"/>
        </w:rPr>
        <w:t xml:space="preserve">is recommended for adoption because the instructional materials include content as specified in the </w:t>
      </w:r>
      <w:r>
        <w:rPr>
          <w:rFonts w:eastAsia="Arial" w:cs="Arial"/>
          <w:i/>
          <w:szCs w:val="24"/>
        </w:rPr>
        <w:t>California Arts Standards for California Public Schools,</w:t>
      </w:r>
      <w:r>
        <w:rPr>
          <w:rFonts w:eastAsia="Arial" w:cs="Arial"/>
          <w:szCs w:val="24"/>
        </w:rPr>
        <w:t xml:space="preserve"> </w:t>
      </w:r>
      <w:r>
        <w:rPr>
          <w:rFonts w:eastAsia="Arial" w:cs="Arial"/>
          <w:i/>
          <w:szCs w:val="24"/>
        </w:rPr>
        <w:t>Prekindergarten Through Grade Twelve</w:t>
      </w:r>
      <w:r>
        <w:rPr>
          <w:rFonts w:eastAsia="Arial" w:cs="Arial"/>
          <w:szCs w:val="24"/>
        </w:rPr>
        <w:t>, and meet all the criteria in category 1, with strengths in categories 2–5.</w:t>
      </w:r>
    </w:p>
    <w:p w14:paraId="15361A10" w14:textId="77777777" w:rsidR="00713F87" w:rsidRDefault="00713F87" w:rsidP="001D48B5">
      <w:pPr>
        <w:pStyle w:val="Heading4"/>
      </w:pPr>
      <w:bookmarkStart w:id="34" w:name="_Toc83383673"/>
      <w:r>
        <w:t>Criteria Category 1: Arts Education Content/Alignment with Standards</w:t>
      </w:r>
      <w:bookmarkEnd w:id="34"/>
    </w:p>
    <w:p w14:paraId="57928F1C" w14:textId="77777777" w:rsidR="00713F87" w:rsidRDefault="00713F87" w:rsidP="001D48B5">
      <w:pPr>
        <w:rPr>
          <w:rFonts w:eastAsia="Arial" w:cs="Arial"/>
          <w:szCs w:val="24"/>
        </w:rPr>
      </w:pPr>
      <w:r>
        <w:rPr>
          <w:rFonts w:eastAsia="Arial" w:cs="Arial"/>
          <w:szCs w:val="24"/>
        </w:rPr>
        <w:t xml:space="preserve">The program supports instruction designed to ensure that students master all the </w:t>
      </w:r>
      <w:r w:rsidRPr="004128B9">
        <w:rPr>
          <w:rFonts w:eastAsia="Arial" w:cs="Arial"/>
          <w:i/>
          <w:szCs w:val="24"/>
        </w:rPr>
        <w:t xml:space="preserve">Arts Standards </w:t>
      </w:r>
      <w:r>
        <w:rPr>
          <w:rFonts w:eastAsia="Arial" w:cs="Arial"/>
          <w:szCs w:val="24"/>
        </w:rPr>
        <w:t>for the intended grade level(s), and meets all of the evaluation criteria in category 1.</w:t>
      </w:r>
    </w:p>
    <w:p w14:paraId="21C759B2" w14:textId="77777777" w:rsidR="00713F87" w:rsidRDefault="00713F87" w:rsidP="001D48B5">
      <w:pPr>
        <w:pStyle w:val="Heading4"/>
      </w:pPr>
      <w:bookmarkStart w:id="35" w:name="_Toc83383674"/>
      <w:r>
        <w:t>Criteria Category 2: Program Organization</w:t>
      </w:r>
      <w:bookmarkEnd w:id="35"/>
    </w:p>
    <w:p w14:paraId="77C8BE47" w14:textId="2E341D9D" w:rsidR="00713F87" w:rsidRDefault="00713F87" w:rsidP="001D48B5">
      <w:pPr>
        <w:spacing w:before="240"/>
        <w:rPr>
          <w:rFonts w:eastAsia="Arial" w:cs="Arial"/>
          <w:szCs w:val="24"/>
        </w:rPr>
      </w:pPr>
      <w:r>
        <w:rPr>
          <w:rFonts w:eastAsia="Arial" w:cs="Arial"/>
          <w:szCs w:val="24"/>
        </w:rPr>
        <w:t xml:space="preserve">The organization and features of the instructional materials support instruction and learning of the </w:t>
      </w:r>
      <w:r w:rsidR="004128B9" w:rsidRPr="00414732">
        <w:rPr>
          <w:rFonts w:cs="Arial"/>
          <w:i/>
          <w:iCs/>
        </w:rPr>
        <w:t>Arts Standards</w:t>
      </w:r>
      <w:r>
        <w:rPr>
          <w:rFonts w:eastAsia="Arial" w:cs="Arial"/>
          <w:szCs w:val="24"/>
        </w:rPr>
        <w:t>.</w:t>
      </w:r>
    </w:p>
    <w:p w14:paraId="56C445D9" w14:textId="77777777" w:rsidR="00713F87" w:rsidRDefault="00713F87" w:rsidP="001D48B5">
      <w:pPr>
        <w:pStyle w:val="Heading4"/>
      </w:pPr>
      <w:bookmarkStart w:id="36" w:name="_Toc83383675"/>
      <w:r>
        <w:t>Criteria Category 3: Assessment</w:t>
      </w:r>
      <w:bookmarkEnd w:id="36"/>
    </w:p>
    <w:p w14:paraId="42B8754A" w14:textId="77777777" w:rsidR="00713F87" w:rsidRDefault="00713F87" w:rsidP="001D48B5">
      <w:pPr>
        <w:spacing w:before="120"/>
        <w:rPr>
          <w:rFonts w:eastAsia="Arial" w:cs="Arial"/>
          <w:szCs w:val="24"/>
        </w:rPr>
      </w:pPr>
      <w:r>
        <w:rPr>
          <w:rFonts w:eastAsia="Arial" w:cs="Arial"/>
          <w:szCs w:val="24"/>
        </w:rPr>
        <w:t>The instructional materials provide teachers with assistance in using assessments for planning instruction and monitoring student progress toward mastering the content.</w:t>
      </w:r>
    </w:p>
    <w:p w14:paraId="2E01FBA1" w14:textId="77777777" w:rsidR="00713F87" w:rsidRDefault="00713F87" w:rsidP="001D48B5">
      <w:pPr>
        <w:pStyle w:val="Heading4"/>
      </w:pPr>
      <w:bookmarkStart w:id="37" w:name="_Toc83383676"/>
      <w:r>
        <w:t>Criteria Category 4: Access and Equity</w:t>
      </w:r>
      <w:bookmarkEnd w:id="37"/>
    </w:p>
    <w:p w14:paraId="1D1F13C0" w14:textId="77777777" w:rsidR="00713F87" w:rsidRDefault="00713F87" w:rsidP="001D48B5">
      <w:pPr>
        <w:spacing w:before="120"/>
        <w:rPr>
          <w:rFonts w:eastAsia="Arial" w:cs="Arial"/>
          <w:i/>
          <w:szCs w:val="24"/>
        </w:rPr>
      </w:pPr>
      <w:r>
        <w:rPr>
          <w:rFonts w:eastAsia="Arial" w:cs="Arial"/>
          <w:szCs w:val="24"/>
        </w:rPr>
        <w:t>Program materials ensure universal and equitable access to high-quality curriculum and instruction for all students and</w:t>
      </w:r>
      <w:r>
        <w:rPr>
          <w:rFonts w:eastAsia="Arial" w:cs="Arial"/>
          <w:i/>
          <w:szCs w:val="24"/>
        </w:rPr>
        <w:t xml:space="preserve"> </w:t>
      </w:r>
      <w:r>
        <w:rPr>
          <w:rFonts w:eastAsia="Arial" w:cs="Arial"/>
          <w:szCs w:val="24"/>
        </w:rPr>
        <w:t>provide teachers with suggestions for differentiation for students with special needs.</w:t>
      </w:r>
    </w:p>
    <w:p w14:paraId="46BE24F7" w14:textId="77777777" w:rsidR="00713F87" w:rsidRDefault="00713F87" w:rsidP="001D48B5">
      <w:pPr>
        <w:pStyle w:val="Heading4"/>
      </w:pPr>
      <w:bookmarkStart w:id="38" w:name="_Toc83383677"/>
      <w:r>
        <w:t>Criteria Category 5: Instructional Planning and Support</w:t>
      </w:r>
      <w:bookmarkEnd w:id="38"/>
    </w:p>
    <w:p w14:paraId="079CF372" w14:textId="2FC37D0C" w:rsidR="00713F87" w:rsidRDefault="00713F87">
      <w:pPr>
        <w:spacing w:before="160" w:after="0"/>
        <w:rPr>
          <w:rFonts w:eastAsia="Arial" w:cs="Arial"/>
          <w:szCs w:val="24"/>
        </w:rPr>
      </w:pPr>
      <w:r>
        <w:rPr>
          <w:rFonts w:eastAsia="Arial" w:cs="Arial"/>
          <w:szCs w:val="24"/>
        </w:rPr>
        <w:t>The instructional materials contain</w:t>
      </w:r>
      <w:r>
        <w:rPr>
          <w:rFonts w:eastAsia="Arial" w:cs="Arial"/>
          <w:i/>
          <w:szCs w:val="24"/>
        </w:rPr>
        <w:t xml:space="preserve"> </w:t>
      </w:r>
      <w:r>
        <w:rPr>
          <w:rFonts w:eastAsia="Arial" w:cs="Arial"/>
          <w:szCs w:val="24"/>
        </w:rPr>
        <w:t xml:space="preserve">a clear road map for teachers to follow when planning instruction and are designed to help teachers provide effective standards-based instruction and ensure opportunities for all students to learn the essential skills and knowledge specified in the </w:t>
      </w:r>
      <w:r w:rsidR="004128B9" w:rsidRPr="00414732">
        <w:rPr>
          <w:rFonts w:cs="Arial"/>
          <w:i/>
          <w:iCs/>
        </w:rPr>
        <w:t>Arts Standards</w:t>
      </w:r>
      <w:r>
        <w:rPr>
          <w:rFonts w:eastAsia="Arial" w:cs="Arial"/>
          <w:szCs w:val="24"/>
        </w:rPr>
        <w:t>.</w:t>
      </w:r>
    </w:p>
    <w:p w14:paraId="7BE63702" w14:textId="051348CF" w:rsidR="00713F87" w:rsidRDefault="00BA76B9" w:rsidP="00BA76B9">
      <w:pPr>
        <w:pStyle w:val="Heading2"/>
        <w:jc w:val="center"/>
      </w:pPr>
      <w:bookmarkStart w:id="39" w:name="_Toc83383678"/>
      <w:r>
        <w:lastRenderedPageBreak/>
        <w:t>Music Programs</w:t>
      </w:r>
      <w:bookmarkEnd w:id="39"/>
    </w:p>
    <w:p w14:paraId="4FDCD895" w14:textId="69031924" w:rsidR="00BA76B9" w:rsidRPr="00BA76B9" w:rsidRDefault="00BA76B9" w:rsidP="00BD566F">
      <w:pPr>
        <w:pStyle w:val="Heading3"/>
      </w:pPr>
      <w:bookmarkStart w:id="40" w:name="_Toc83383679"/>
      <w:r>
        <w:t xml:space="preserve">OpusYou, Inc., </w:t>
      </w:r>
      <w:r>
        <w:rPr>
          <w:i/>
        </w:rPr>
        <w:t>OpusYou Learning</w:t>
      </w:r>
      <w:r>
        <w:t>, K–8</w:t>
      </w:r>
      <w:bookmarkEnd w:id="40"/>
    </w:p>
    <w:p w14:paraId="3930EBC8" w14:textId="77777777" w:rsidR="00713F87" w:rsidRDefault="00713F87" w:rsidP="001D48B5">
      <w:pPr>
        <w:pStyle w:val="Heading4"/>
      </w:pPr>
      <w:bookmarkStart w:id="41" w:name="_Toc83383680"/>
      <w:r>
        <w:t xml:space="preserve">Program </w:t>
      </w:r>
      <w:r w:rsidRPr="00497A8D">
        <w:t>Summary</w:t>
      </w:r>
      <w:r>
        <w:t>:</w:t>
      </w:r>
      <w:bookmarkEnd w:id="41"/>
    </w:p>
    <w:p w14:paraId="24D21FBD" w14:textId="77777777" w:rsidR="00713F87" w:rsidRDefault="00713F87" w:rsidP="001D48B5">
      <w:pPr>
        <w:pBdr>
          <w:top w:val="nil"/>
          <w:left w:val="nil"/>
          <w:bottom w:val="nil"/>
          <w:right w:val="nil"/>
          <w:between w:val="nil"/>
        </w:pBdr>
        <w:rPr>
          <w:rFonts w:eastAsia="Arial" w:cs="Arial"/>
          <w:b/>
          <w:color w:val="000000"/>
          <w:szCs w:val="24"/>
        </w:rPr>
      </w:pPr>
      <w:r>
        <w:rPr>
          <w:rFonts w:eastAsia="Arial" w:cs="Arial"/>
          <w:color w:val="000000"/>
          <w:szCs w:val="24"/>
        </w:rPr>
        <w:t xml:space="preserve">OpusYou Learning includes the following: </w:t>
      </w:r>
      <w:r>
        <w:rPr>
          <w:rFonts w:eastAsia="Arial" w:cs="Arial"/>
          <w:i/>
          <w:color w:val="000000"/>
          <w:szCs w:val="24"/>
        </w:rPr>
        <w:t>Student Edition (SE)</w:t>
      </w:r>
      <w:r>
        <w:rPr>
          <w:rFonts w:eastAsia="Arial" w:cs="Arial"/>
          <w:color w:val="000000"/>
          <w:szCs w:val="24"/>
        </w:rPr>
        <w:t xml:space="preserve">; </w:t>
      </w:r>
      <w:r>
        <w:rPr>
          <w:rFonts w:eastAsia="Arial" w:cs="Arial"/>
          <w:i/>
          <w:color w:val="000000"/>
          <w:szCs w:val="24"/>
        </w:rPr>
        <w:t>Teacher Edition (TE); Lesson Preparation (LP);</w:t>
      </w:r>
      <w:r>
        <w:rPr>
          <w:rFonts w:eastAsia="Arial" w:cs="Arial"/>
          <w:color w:val="000000"/>
          <w:szCs w:val="24"/>
        </w:rPr>
        <w:t xml:space="preserve"> </w:t>
      </w:r>
      <w:r>
        <w:rPr>
          <w:rFonts w:eastAsia="Arial" w:cs="Arial"/>
          <w:i/>
          <w:color w:val="000000"/>
          <w:szCs w:val="24"/>
        </w:rPr>
        <w:t xml:space="preserve">Planning and Assessment Support </w:t>
      </w:r>
      <w:r>
        <w:rPr>
          <w:rFonts w:eastAsia="Arial" w:cs="Arial"/>
          <w:color w:val="000000"/>
          <w:szCs w:val="24"/>
        </w:rPr>
        <w:t>(</w:t>
      </w:r>
      <w:r>
        <w:rPr>
          <w:rFonts w:eastAsia="Arial" w:cs="Arial"/>
          <w:i/>
          <w:color w:val="000000"/>
          <w:szCs w:val="24"/>
        </w:rPr>
        <w:t>PAS); Grade Overviews (GO); Self-Assessment (SA); Record of Learning and Listen (RL); Respond Guide (RG)</w:t>
      </w:r>
    </w:p>
    <w:p w14:paraId="2C186576" w14:textId="77777777" w:rsidR="00713F87" w:rsidRDefault="00713F87" w:rsidP="001D48B5">
      <w:pPr>
        <w:pStyle w:val="Heading4"/>
        <w:rPr>
          <w:i/>
        </w:rPr>
      </w:pPr>
      <w:bookmarkStart w:id="42" w:name="_Toc83383681"/>
      <w:r>
        <w:t>Recommendation:</w:t>
      </w:r>
      <w:bookmarkEnd w:id="42"/>
    </w:p>
    <w:p w14:paraId="3EF92480" w14:textId="7CCD891B" w:rsidR="00713F87" w:rsidRDefault="00713F87" w:rsidP="00713F87">
      <w:pPr>
        <w:spacing w:before="160"/>
        <w:rPr>
          <w:rFonts w:eastAsia="Arial" w:cs="Arial"/>
          <w:szCs w:val="24"/>
        </w:rPr>
      </w:pPr>
      <w:r>
        <w:rPr>
          <w:rFonts w:eastAsia="Arial" w:cs="Arial"/>
          <w:i/>
          <w:szCs w:val="24"/>
        </w:rPr>
        <w:t>OpusYou Learning</w:t>
      </w:r>
      <w:r>
        <w:rPr>
          <w:rFonts w:eastAsia="Arial" w:cs="Arial"/>
          <w:szCs w:val="24"/>
        </w:rPr>
        <w:t xml:space="preserve"> is not recommended for adoption because the instructional materials do not include content as specified in the </w:t>
      </w:r>
      <w:r>
        <w:rPr>
          <w:rFonts w:eastAsia="Arial" w:cs="Arial"/>
          <w:i/>
          <w:szCs w:val="24"/>
        </w:rPr>
        <w:t>California Arts Standards for California Public Schools, Prekindergarten Through Grade Twelve</w:t>
      </w:r>
      <w:r w:rsidR="004128B9">
        <w:rPr>
          <w:rFonts w:eastAsia="Arial" w:cs="Arial"/>
          <w:szCs w:val="24"/>
        </w:rPr>
        <w:t xml:space="preserve"> (</w:t>
      </w:r>
      <w:r w:rsidR="004128B9" w:rsidRPr="00414732">
        <w:rPr>
          <w:rFonts w:cs="Arial"/>
          <w:i/>
          <w:iCs/>
        </w:rPr>
        <w:t>Arts Standards</w:t>
      </w:r>
      <w:r w:rsidR="004128B9">
        <w:rPr>
          <w:rFonts w:cs="Arial"/>
          <w:iCs/>
        </w:rPr>
        <w:t>)</w:t>
      </w:r>
      <w:r>
        <w:rPr>
          <w:rFonts w:eastAsia="Arial" w:cs="Arial"/>
          <w:szCs w:val="24"/>
        </w:rPr>
        <w:t xml:space="preserve">, and do not meet all the criteria in category 1 or show strengths in </w:t>
      </w:r>
      <w:r w:rsidRPr="008508F5">
        <w:rPr>
          <w:rFonts w:eastAsia="Arial" w:cs="Arial"/>
          <w:szCs w:val="24"/>
        </w:rPr>
        <w:t>categories 2, 4, and 5.</w:t>
      </w:r>
    </w:p>
    <w:p w14:paraId="76FA2B06" w14:textId="77777777" w:rsidR="00713F87" w:rsidRDefault="00713F87" w:rsidP="001D48B5">
      <w:pPr>
        <w:pStyle w:val="Heading4"/>
      </w:pPr>
      <w:bookmarkStart w:id="43" w:name="_Toc83383682"/>
      <w:r>
        <w:t xml:space="preserve">Criteria </w:t>
      </w:r>
      <w:r w:rsidRPr="002F3D81">
        <w:t>Category</w:t>
      </w:r>
      <w:r>
        <w:t xml:space="preserve"> 1: Arts Education Content/Alignment with Standards</w:t>
      </w:r>
      <w:bookmarkEnd w:id="43"/>
    </w:p>
    <w:p w14:paraId="76516DED" w14:textId="77777777" w:rsidR="00713F87" w:rsidRDefault="00713F87" w:rsidP="001D48B5">
      <w:pPr>
        <w:rPr>
          <w:rFonts w:eastAsia="Arial" w:cs="Arial"/>
          <w:szCs w:val="24"/>
        </w:rPr>
      </w:pPr>
      <w:r>
        <w:rPr>
          <w:rFonts w:eastAsia="Arial" w:cs="Arial"/>
          <w:szCs w:val="24"/>
        </w:rPr>
        <w:t xml:space="preserve">The program does not support instruction designed to ensure that students master all the </w:t>
      </w:r>
      <w:r w:rsidRPr="004128B9">
        <w:rPr>
          <w:rFonts w:eastAsia="Arial" w:cs="Arial"/>
          <w:i/>
          <w:szCs w:val="24"/>
        </w:rPr>
        <w:t>Arts Standards</w:t>
      </w:r>
      <w:r>
        <w:rPr>
          <w:rFonts w:eastAsia="Arial" w:cs="Arial"/>
          <w:i/>
          <w:szCs w:val="24"/>
        </w:rPr>
        <w:t xml:space="preserve"> </w:t>
      </w:r>
      <w:r>
        <w:rPr>
          <w:rFonts w:eastAsia="Arial" w:cs="Arial"/>
          <w:szCs w:val="24"/>
        </w:rPr>
        <w:t xml:space="preserve">for the intended grade level(s), and </w:t>
      </w:r>
      <w:r w:rsidRPr="00124D57">
        <w:rPr>
          <w:rFonts w:eastAsia="Arial" w:cs="Arial"/>
          <w:szCs w:val="24"/>
        </w:rPr>
        <w:t>does not meet</w:t>
      </w:r>
      <w:r>
        <w:rPr>
          <w:rFonts w:eastAsia="Arial" w:cs="Arial"/>
          <w:szCs w:val="24"/>
        </w:rPr>
        <w:t xml:space="preserve"> all of the evaluation criteria in category 1.</w:t>
      </w:r>
    </w:p>
    <w:p w14:paraId="43103D5E" w14:textId="77777777" w:rsidR="00713F87" w:rsidRDefault="00713F87" w:rsidP="001D48B5">
      <w:pPr>
        <w:pStyle w:val="Heading4"/>
      </w:pPr>
      <w:bookmarkStart w:id="44" w:name="_Toc83383683"/>
      <w:r>
        <w:t>Criteria Category 2: Program Organization</w:t>
      </w:r>
      <w:bookmarkEnd w:id="44"/>
    </w:p>
    <w:p w14:paraId="610F249A" w14:textId="3EA04314" w:rsidR="00713F87" w:rsidRDefault="00713F87" w:rsidP="001D48B5">
      <w:pPr>
        <w:spacing w:before="240"/>
        <w:rPr>
          <w:rFonts w:eastAsia="Arial" w:cs="Arial"/>
          <w:szCs w:val="24"/>
        </w:rPr>
      </w:pPr>
      <w:r>
        <w:rPr>
          <w:rFonts w:eastAsia="Arial" w:cs="Arial"/>
          <w:szCs w:val="24"/>
        </w:rPr>
        <w:t>The organization and features of the instructional materials do not support</w:t>
      </w:r>
      <w:r>
        <w:rPr>
          <w:rFonts w:eastAsia="Arial" w:cs="Arial"/>
          <w:i/>
          <w:szCs w:val="24"/>
        </w:rPr>
        <w:t xml:space="preserve"> </w:t>
      </w:r>
      <w:r>
        <w:rPr>
          <w:rFonts w:eastAsia="Arial" w:cs="Arial"/>
          <w:szCs w:val="24"/>
        </w:rPr>
        <w:t xml:space="preserve">instruction and learning of the </w:t>
      </w:r>
      <w:r w:rsidR="004128B9" w:rsidRPr="00414732">
        <w:rPr>
          <w:rFonts w:cs="Arial"/>
          <w:i/>
          <w:iCs/>
        </w:rPr>
        <w:t>Arts Standards</w:t>
      </w:r>
      <w:r>
        <w:rPr>
          <w:rFonts w:eastAsia="Arial" w:cs="Arial"/>
          <w:szCs w:val="24"/>
        </w:rPr>
        <w:t>.</w:t>
      </w:r>
    </w:p>
    <w:p w14:paraId="1D6AF2F1" w14:textId="77777777" w:rsidR="00713F87" w:rsidRDefault="00713F87" w:rsidP="001D48B5">
      <w:pPr>
        <w:pStyle w:val="Heading4"/>
      </w:pPr>
      <w:bookmarkStart w:id="45" w:name="_Toc83383684"/>
      <w:r>
        <w:t xml:space="preserve">Criteria </w:t>
      </w:r>
      <w:r w:rsidRPr="006A7627">
        <w:t>Category</w:t>
      </w:r>
      <w:r>
        <w:t xml:space="preserve"> 3: Assessment</w:t>
      </w:r>
      <w:bookmarkEnd w:id="45"/>
    </w:p>
    <w:p w14:paraId="2AF6CD3C" w14:textId="77777777" w:rsidR="00713F87" w:rsidRDefault="00713F87" w:rsidP="00713F87">
      <w:pPr>
        <w:spacing w:before="120"/>
        <w:rPr>
          <w:rFonts w:eastAsia="Arial" w:cs="Arial"/>
          <w:szCs w:val="24"/>
        </w:rPr>
      </w:pPr>
      <w:r>
        <w:rPr>
          <w:rFonts w:eastAsia="Arial" w:cs="Arial"/>
          <w:szCs w:val="24"/>
        </w:rPr>
        <w:t>The instructional materials provide teachers with assistance in using assessments for planning instruction and monitoring student progress toward mastering the content.</w:t>
      </w:r>
    </w:p>
    <w:p w14:paraId="527CDD03" w14:textId="77777777" w:rsidR="00713F87" w:rsidRDefault="00713F87" w:rsidP="001D48B5">
      <w:pPr>
        <w:pStyle w:val="Heading4"/>
      </w:pPr>
      <w:bookmarkStart w:id="46" w:name="_Toc83383685"/>
      <w:r>
        <w:t xml:space="preserve">Criteria </w:t>
      </w:r>
      <w:r w:rsidRPr="006A7627">
        <w:t>Category</w:t>
      </w:r>
      <w:r>
        <w:t xml:space="preserve"> 4: Access and Equity</w:t>
      </w:r>
      <w:bookmarkEnd w:id="46"/>
    </w:p>
    <w:p w14:paraId="1B37A2F8" w14:textId="77777777" w:rsidR="00713F87" w:rsidRDefault="00713F87" w:rsidP="001D48B5">
      <w:pPr>
        <w:spacing w:before="120"/>
        <w:rPr>
          <w:rFonts w:eastAsia="Arial" w:cs="Arial"/>
          <w:i/>
          <w:szCs w:val="24"/>
          <w:highlight w:val="yellow"/>
        </w:rPr>
      </w:pPr>
      <w:r>
        <w:rPr>
          <w:rFonts w:eastAsia="Arial" w:cs="Arial"/>
          <w:szCs w:val="24"/>
        </w:rPr>
        <w:t>Program materials do not ensure universal and equitable access to high-quality curriculum and instruction for all students and do not provide teachers with suggestions for differentiation for students with special needs.</w:t>
      </w:r>
    </w:p>
    <w:p w14:paraId="566B74A0" w14:textId="77777777" w:rsidR="00713F87" w:rsidRDefault="00713F87" w:rsidP="001D48B5">
      <w:pPr>
        <w:pStyle w:val="Heading4"/>
      </w:pPr>
      <w:bookmarkStart w:id="47" w:name="_Toc83383686"/>
      <w:r>
        <w:t xml:space="preserve">Criteria </w:t>
      </w:r>
      <w:r w:rsidRPr="006A7627">
        <w:t>Category</w:t>
      </w:r>
      <w:r>
        <w:t xml:space="preserve"> 5: Instructional Planning and Support</w:t>
      </w:r>
      <w:bookmarkEnd w:id="47"/>
    </w:p>
    <w:p w14:paraId="7365EFCB" w14:textId="66FA1AF6" w:rsidR="00713F87" w:rsidRDefault="00713F87" w:rsidP="00713F87">
      <w:pPr>
        <w:spacing w:before="160" w:after="0"/>
        <w:rPr>
          <w:rFonts w:eastAsia="Arial" w:cs="Arial"/>
          <w:szCs w:val="24"/>
        </w:rPr>
      </w:pPr>
      <w:r>
        <w:rPr>
          <w:rFonts w:eastAsia="Arial" w:cs="Arial"/>
          <w:szCs w:val="24"/>
        </w:rPr>
        <w:t xml:space="preserve">The instructional materials do not contain a clear road map for teachers to follow when planning instruction and are not designed to help teachers provide effective standards-based instruction and ensure opportunities for all students to learn the essential skills and knowledge specified in the </w:t>
      </w:r>
      <w:r w:rsidR="004128B9" w:rsidRPr="00414732">
        <w:rPr>
          <w:rFonts w:cs="Arial"/>
          <w:i/>
          <w:iCs/>
        </w:rPr>
        <w:t>Arts Standards</w:t>
      </w:r>
      <w:r>
        <w:rPr>
          <w:rFonts w:eastAsia="Arial" w:cs="Arial"/>
          <w:szCs w:val="24"/>
        </w:rPr>
        <w:t>.</w:t>
      </w:r>
    </w:p>
    <w:p w14:paraId="3FBE7228" w14:textId="77777777" w:rsidR="00BA76B9" w:rsidRDefault="00BA76B9">
      <w:pPr>
        <w:spacing w:after="160" w:line="259" w:lineRule="auto"/>
        <w:rPr>
          <w:rFonts w:eastAsia="Arial" w:cs="Arial"/>
          <w:b/>
          <w:color w:val="000000"/>
          <w:szCs w:val="24"/>
        </w:rPr>
      </w:pPr>
      <w:r>
        <w:rPr>
          <w:rFonts w:eastAsia="Arial" w:cs="Arial"/>
          <w:color w:val="000000"/>
          <w:szCs w:val="24"/>
        </w:rPr>
        <w:br w:type="page"/>
      </w:r>
    </w:p>
    <w:p w14:paraId="2EE02390" w14:textId="56FA5594" w:rsidR="00AB1E75" w:rsidRPr="00BA76B9" w:rsidRDefault="00BA76B9" w:rsidP="00BD566F">
      <w:pPr>
        <w:pStyle w:val="Heading3"/>
      </w:pPr>
      <w:bookmarkStart w:id="48" w:name="_Toc83383687"/>
      <w:r>
        <w:lastRenderedPageBreak/>
        <w:t xml:space="preserve">QuaverEd, Inc., </w:t>
      </w:r>
      <w:r>
        <w:rPr>
          <w:i/>
        </w:rPr>
        <w:t>QuaverEd Music</w:t>
      </w:r>
      <w:r>
        <w:t>, K–5</w:t>
      </w:r>
      <w:bookmarkEnd w:id="48"/>
    </w:p>
    <w:p w14:paraId="220DD44A" w14:textId="77777777" w:rsidR="00713F87" w:rsidRPr="0056347E" w:rsidRDefault="00713F87" w:rsidP="00B46F4C">
      <w:pPr>
        <w:pStyle w:val="Heading4"/>
      </w:pPr>
      <w:bookmarkStart w:id="49" w:name="_Toc83383688"/>
      <w:r w:rsidRPr="0056347E">
        <w:t>Program Summary:</w:t>
      </w:r>
      <w:bookmarkEnd w:id="49"/>
    </w:p>
    <w:p w14:paraId="0795F27A" w14:textId="77777777" w:rsidR="00713F87" w:rsidRDefault="00713F87" w:rsidP="00B46F4C">
      <w:pPr>
        <w:spacing w:before="240"/>
        <w:rPr>
          <w:rFonts w:eastAsia="Arial" w:cs="Arial"/>
          <w:szCs w:val="24"/>
        </w:rPr>
      </w:pPr>
      <w:r w:rsidRPr="0056347E">
        <w:rPr>
          <w:rFonts w:eastAsia="Arial" w:cs="Arial"/>
          <w:szCs w:val="24"/>
        </w:rPr>
        <w:t>The QuaverEd Music program includes the following:</w:t>
      </w:r>
      <w:r w:rsidRPr="0056347E">
        <w:rPr>
          <w:rFonts w:eastAsia="Arial" w:cs="Arial"/>
          <w:i/>
          <w:szCs w:val="24"/>
        </w:rPr>
        <w:t xml:space="preserve"> Student Dashboard (SD); Teacher Dashboard (TD); Lesson plans organized by grade level (LP); Song-Based Lessons (SBL); ClassPlay song resource library (CP); Choral Resources (CR); Quaver Musicals (QM); Quaver Books (QB); Resource Manager (RM).</w:t>
      </w:r>
    </w:p>
    <w:p w14:paraId="4704DE68" w14:textId="77777777" w:rsidR="00713F87" w:rsidRPr="0056347E" w:rsidRDefault="00713F87" w:rsidP="00B46F4C">
      <w:pPr>
        <w:pStyle w:val="Heading4"/>
        <w:rPr>
          <w:i/>
        </w:rPr>
      </w:pPr>
      <w:bookmarkStart w:id="50" w:name="_Toc83383689"/>
      <w:r w:rsidRPr="0056347E">
        <w:t>Recommendation:</w:t>
      </w:r>
      <w:bookmarkEnd w:id="50"/>
    </w:p>
    <w:p w14:paraId="20D52522" w14:textId="5548B41B" w:rsidR="00713F87" w:rsidRPr="0056347E" w:rsidRDefault="00713F87" w:rsidP="00713F87">
      <w:pPr>
        <w:spacing w:before="160"/>
        <w:rPr>
          <w:rFonts w:eastAsia="Arial" w:cs="Arial"/>
          <w:szCs w:val="24"/>
        </w:rPr>
      </w:pPr>
      <w:r w:rsidRPr="0056347E">
        <w:rPr>
          <w:rFonts w:eastAsia="Arial" w:cs="Arial"/>
          <w:i/>
          <w:szCs w:val="24"/>
        </w:rPr>
        <w:t xml:space="preserve">QuaverEd Music </w:t>
      </w:r>
      <w:r w:rsidRPr="0056347E">
        <w:rPr>
          <w:rFonts w:eastAsia="Arial" w:cs="Arial"/>
          <w:szCs w:val="24"/>
        </w:rPr>
        <w:t xml:space="preserve">is recommended for adoption because the instructional materials include content as specified in the </w:t>
      </w:r>
      <w:r w:rsidRPr="0056347E">
        <w:rPr>
          <w:rFonts w:eastAsia="Arial" w:cs="Arial"/>
          <w:i/>
          <w:szCs w:val="24"/>
        </w:rPr>
        <w:t>California Arts Standards for California Public Schools,</w:t>
      </w:r>
      <w:r w:rsidRPr="0056347E">
        <w:rPr>
          <w:rFonts w:eastAsia="Arial" w:cs="Arial"/>
          <w:szCs w:val="24"/>
        </w:rPr>
        <w:t xml:space="preserve"> </w:t>
      </w:r>
      <w:r w:rsidRPr="0056347E">
        <w:rPr>
          <w:rFonts w:eastAsia="Arial" w:cs="Arial"/>
          <w:i/>
          <w:szCs w:val="24"/>
        </w:rPr>
        <w:t>Prekindergarten Through Grade Twelve</w:t>
      </w:r>
      <w:r w:rsidR="004128B9">
        <w:rPr>
          <w:rFonts w:eastAsia="Arial" w:cs="Arial"/>
          <w:i/>
          <w:szCs w:val="24"/>
        </w:rPr>
        <w:t xml:space="preserve"> </w:t>
      </w:r>
      <w:r w:rsidR="004128B9">
        <w:rPr>
          <w:rFonts w:eastAsia="Arial" w:cs="Arial"/>
          <w:szCs w:val="24"/>
        </w:rPr>
        <w:t>(</w:t>
      </w:r>
      <w:r w:rsidR="004128B9" w:rsidRPr="00414732">
        <w:rPr>
          <w:rFonts w:cs="Arial"/>
          <w:i/>
          <w:iCs/>
        </w:rPr>
        <w:t>Arts Standards</w:t>
      </w:r>
      <w:r w:rsidR="004128B9">
        <w:rPr>
          <w:rFonts w:cs="Arial"/>
          <w:iCs/>
        </w:rPr>
        <w:t>)</w:t>
      </w:r>
      <w:r w:rsidR="00414732" w:rsidRPr="00414732">
        <w:rPr>
          <w:rFonts w:eastAsia="Arial" w:cs="Arial"/>
          <w:szCs w:val="24"/>
        </w:rPr>
        <w:t>,</w:t>
      </w:r>
      <w:r w:rsidR="00414732">
        <w:rPr>
          <w:rFonts w:eastAsia="Arial" w:cs="Arial"/>
          <w:szCs w:val="24"/>
        </w:rPr>
        <w:t xml:space="preserve"> </w:t>
      </w:r>
      <w:r w:rsidRPr="0056347E">
        <w:rPr>
          <w:rFonts w:eastAsia="Arial" w:cs="Arial"/>
          <w:szCs w:val="24"/>
        </w:rPr>
        <w:t>and meet all the criteria in category 1 with strengths in categories 2–5.</w:t>
      </w:r>
    </w:p>
    <w:p w14:paraId="2BFE4BAA" w14:textId="77777777" w:rsidR="00713F87" w:rsidRPr="0056347E" w:rsidRDefault="00713F87" w:rsidP="00B46F4C">
      <w:pPr>
        <w:pStyle w:val="Heading4"/>
      </w:pPr>
      <w:bookmarkStart w:id="51" w:name="_Toc83383690"/>
      <w:r w:rsidRPr="0056347E">
        <w:t>Criteria Category 1: Arts Education Content/Alignment with Standards</w:t>
      </w:r>
      <w:bookmarkEnd w:id="51"/>
    </w:p>
    <w:p w14:paraId="55A98914" w14:textId="7F63B8AD" w:rsidR="00713F87" w:rsidRPr="0056347E" w:rsidRDefault="00713F87" w:rsidP="00B46F4C">
      <w:pPr>
        <w:spacing w:before="240"/>
        <w:rPr>
          <w:rFonts w:eastAsia="Arial" w:cs="Arial"/>
          <w:szCs w:val="24"/>
        </w:rPr>
      </w:pPr>
      <w:r w:rsidRPr="0056347E">
        <w:rPr>
          <w:rFonts w:eastAsia="Arial" w:cs="Arial"/>
          <w:szCs w:val="24"/>
        </w:rPr>
        <w:t xml:space="preserve">The program supports instruction designed to ensure that students master all the </w:t>
      </w:r>
      <w:r w:rsidR="004128B9" w:rsidRPr="00414732">
        <w:rPr>
          <w:rFonts w:cs="Arial"/>
          <w:i/>
          <w:iCs/>
        </w:rPr>
        <w:t>Arts Standards</w:t>
      </w:r>
      <w:r w:rsidR="004128B9" w:rsidRPr="0056347E">
        <w:rPr>
          <w:rFonts w:eastAsia="Arial" w:cs="Arial"/>
          <w:szCs w:val="24"/>
        </w:rPr>
        <w:t xml:space="preserve"> </w:t>
      </w:r>
      <w:r w:rsidRPr="0056347E">
        <w:rPr>
          <w:rFonts w:eastAsia="Arial" w:cs="Arial"/>
          <w:szCs w:val="24"/>
        </w:rPr>
        <w:t>for the intended grade level(s), and meets all of the evaluation criteria in category 1.</w:t>
      </w:r>
    </w:p>
    <w:p w14:paraId="0B141F26" w14:textId="77777777" w:rsidR="00713F87" w:rsidRPr="0056347E" w:rsidRDefault="00713F87" w:rsidP="00B46F4C">
      <w:pPr>
        <w:pStyle w:val="Heading4"/>
      </w:pPr>
      <w:bookmarkStart w:id="52" w:name="_Toc83383691"/>
      <w:r w:rsidRPr="0056347E">
        <w:t>Criteria Category 2: Program Organization</w:t>
      </w:r>
      <w:bookmarkEnd w:id="52"/>
    </w:p>
    <w:p w14:paraId="1DFBB159" w14:textId="411B5299" w:rsidR="00713F87" w:rsidRPr="0056347E" w:rsidRDefault="00713F87" w:rsidP="00B46F4C">
      <w:pPr>
        <w:spacing w:before="240"/>
        <w:rPr>
          <w:rFonts w:eastAsia="Arial" w:cs="Arial"/>
          <w:szCs w:val="24"/>
        </w:rPr>
      </w:pPr>
      <w:r w:rsidRPr="0056347E">
        <w:rPr>
          <w:rFonts w:eastAsia="Arial" w:cs="Arial"/>
          <w:szCs w:val="24"/>
        </w:rPr>
        <w:t xml:space="preserve">The organization and features of the instructional materials support instruction and learning of the </w:t>
      </w:r>
      <w:r w:rsidR="004128B9" w:rsidRPr="00414732">
        <w:rPr>
          <w:rFonts w:cs="Arial"/>
          <w:i/>
          <w:iCs/>
        </w:rPr>
        <w:t>Arts Standards</w:t>
      </w:r>
      <w:r w:rsidRPr="0056347E">
        <w:rPr>
          <w:rFonts w:eastAsia="Arial" w:cs="Arial"/>
          <w:szCs w:val="24"/>
        </w:rPr>
        <w:t>.</w:t>
      </w:r>
    </w:p>
    <w:p w14:paraId="73A55C81" w14:textId="77777777" w:rsidR="00713F87" w:rsidRPr="0056347E" w:rsidRDefault="00713F87" w:rsidP="00B46F4C">
      <w:pPr>
        <w:pStyle w:val="Heading4"/>
      </w:pPr>
      <w:bookmarkStart w:id="53" w:name="_Toc83383692"/>
      <w:r w:rsidRPr="0056347E">
        <w:t>Criteria Category 3: Assessment</w:t>
      </w:r>
      <w:bookmarkEnd w:id="53"/>
    </w:p>
    <w:p w14:paraId="29DAC4E3" w14:textId="77777777" w:rsidR="00713F87" w:rsidRPr="0056347E" w:rsidRDefault="00713F87" w:rsidP="00B46F4C">
      <w:pPr>
        <w:spacing w:before="120"/>
        <w:rPr>
          <w:rFonts w:eastAsia="Arial" w:cs="Arial"/>
          <w:szCs w:val="24"/>
        </w:rPr>
      </w:pPr>
      <w:r w:rsidRPr="0056347E">
        <w:rPr>
          <w:rFonts w:eastAsia="Arial" w:cs="Arial"/>
          <w:szCs w:val="24"/>
        </w:rPr>
        <w:t>The instructional materials provide teachers with assistance in using assessments for planning instruction and monitoring student progress toward mastering the content.</w:t>
      </w:r>
    </w:p>
    <w:p w14:paraId="131C8F01" w14:textId="77777777" w:rsidR="00713F87" w:rsidRPr="0056347E" w:rsidRDefault="00713F87" w:rsidP="00B46F4C">
      <w:pPr>
        <w:pStyle w:val="Heading4"/>
      </w:pPr>
      <w:r w:rsidRPr="0056347E">
        <w:t>Criteria Category 4: Access and Equity</w:t>
      </w:r>
    </w:p>
    <w:p w14:paraId="49A6C678" w14:textId="77777777" w:rsidR="00713F87" w:rsidRPr="0056347E" w:rsidRDefault="00713F87" w:rsidP="00B46F4C">
      <w:pPr>
        <w:rPr>
          <w:rFonts w:eastAsia="Arial" w:cs="Arial"/>
          <w:szCs w:val="24"/>
        </w:rPr>
      </w:pPr>
      <w:r w:rsidRPr="0056347E">
        <w:rPr>
          <w:rFonts w:eastAsia="Arial" w:cs="Arial"/>
          <w:szCs w:val="24"/>
        </w:rPr>
        <w:t>Program materials ensure universal and equitable access to high-quality curriculum and instruction for all students and provide teachers with suggestions for differentiation for students with special needs.</w:t>
      </w:r>
    </w:p>
    <w:p w14:paraId="5E41DC8C" w14:textId="77777777" w:rsidR="00713F87" w:rsidRPr="0056347E" w:rsidRDefault="00713F87" w:rsidP="00B46F4C">
      <w:pPr>
        <w:pStyle w:val="Heading4"/>
      </w:pPr>
      <w:bookmarkStart w:id="54" w:name="_Toc83383693"/>
      <w:r w:rsidRPr="0056347E">
        <w:t>Criteria Category 5: Instructional Planning and Support</w:t>
      </w:r>
      <w:bookmarkEnd w:id="54"/>
    </w:p>
    <w:p w14:paraId="1FB6D575" w14:textId="2A90008A" w:rsidR="00713F87" w:rsidRPr="0056347E" w:rsidRDefault="00713F87" w:rsidP="00713F87">
      <w:pPr>
        <w:spacing w:before="160" w:after="0"/>
        <w:rPr>
          <w:rFonts w:eastAsia="Arial" w:cs="Arial"/>
          <w:szCs w:val="24"/>
        </w:rPr>
      </w:pPr>
      <w:r w:rsidRPr="0056347E">
        <w:rPr>
          <w:rFonts w:eastAsia="Arial" w:cs="Arial"/>
          <w:szCs w:val="24"/>
        </w:rPr>
        <w:t xml:space="preserve">The instructional materials contain a clear road map for teachers to follow when planning instruction and are designed to help teachers provide effective standards-based instruction and ensure opportunities for all students to learn the essential skills and knowledge specified in the </w:t>
      </w:r>
      <w:r w:rsidR="004128B9" w:rsidRPr="00414732">
        <w:rPr>
          <w:rFonts w:cs="Arial"/>
          <w:i/>
          <w:iCs/>
        </w:rPr>
        <w:t>Arts Standards</w:t>
      </w:r>
      <w:r w:rsidRPr="0056347E">
        <w:rPr>
          <w:rFonts w:eastAsia="Arial" w:cs="Arial"/>
          <w:szCs w:val="24"/>
        </w:rPr>
        <w:t>.</w:t>
      </w:r>
    </w:p>
    <w:p w14:paraId="0FD08F17" w14:textId="77777777" w:rsidR="000C124D" w:rsidRDefault="000C124D">
      <w:pPr>
        <w:spacing w:after="160" w:line="259" w:lineRule="auto"/>
        <w:rPr>
          <w:rFonts w:eastAsia="Calibri" w:cstheme="majorBidi"/>
          <w:b/>
          <w:sz w:val="36"/>
          <w:szCs w:val="32"/>
        </w:rPr>
      </w:pPr>
      <w:bookmarkStart w:id="55" w:name="_Toc496012933"/>
      <w:bookmarkStart w:id="56" w:name="_Toc78983194"/>
      <w:r>
        <w:rPr>
          <w:rFonts w:eastAsia="Calibri"/>
        </w:rPr>
        <w:br w:type="page"/>
      </w:r>
    </w:p>
    <w:p w14:paraId="1C61CDF8" w14:textId="4090D88E" w:rsidR="00612812" w:rsidRDefault="00612812" w:rsidP="00B46F4C">
      <w:pPr>
        <w:pStyle w:val="Heading2"/>
      </w:pPr>
      <w:bookmarkStart w:id="57" w:name="_Toc83383694"/>
      <w:r w:rsidRPr="000A45DF">
        <w:rPr>
          <w:rFonts w:eastAsia="Calibri"/>
        </w:rPr>
        <w:lastRenderedPageBreak/>
        <w:t xml:space="preserve">Appendix A: </w:t>
      </w:r>
      <w:bookmarkEnd w:id="55"/>
      <w:r w:rsidRPr="00DE267E">
        <w:t xml:space="preserve">Criteria for the Evaluation of Instructional Materials Aligned to the </w:t>
      </w:r>
      <w:r>
        <w:t xml:space="preserve">California </w:t>
      </w:r>
      <w:r w:rsidRPr="005B32B7">
        <w:t xml:space="preserve">Arts Standards </w:t>
      </w:r>
      <w:r>
        <w:t xml:space="preserve">and </w:t>
      </w:r>
      <w:r w:rsidRPr="00284A27">
        <w:t>Framework</w:t>
      </w:r>
      <w:bookmarkEnd w:id="56"/>
      <w:bookmarkEnd w:id="57"/>
    </w:p>
    <w:p w14:paraId="1645720F" w14:textId="0471D609" w:rsidR="00612812" w:rsidRDefault="00612812" w:rsidP="00612812">
      <w:pPr>
        <w:jc w:val="center"/>
        <w:rPr>
          <w:rFonts w:ascii="Helvetica" w:hAnsi="Helvetica"/>
          <w:color w:val="000000"/>
          <w:shd w:val="clear" w:color="auto" w:fill="FFFFFF"/>
        </w:rPr>
      </w:pPr>
      <w:r>
        <w:t xml:space="preserve">Adopted by the State Board of Education on </w:t>
      </w:r>
      <w:r>
        <w:rPr>
          <w:rFonts w:ascii="Helvetica" w:hAnsi="Helvetica"/>
          <w:color w:val="000000"/>
          <w:shd w:val="clear" w:color="auto" w:fill="FFFFFF"/>
        </w:rPr>
        <w:t>July 8, 2020</w:t>
      </w:r>
    </w:p>
    <w:p w14:paraId="2749F155" w14:textId="598BFE16" w:rsidR="00087D59" w:rsidRPr="001F343E" w:rsidRDefault="00087D59" w:rsidP="00087D59">
      <w:pPr>
        <w:autoSpaceDE w:val="0"/>
        <w:autoSpaceDN w:val="0"/>
        <w:adjustRightInd w:val="0"/>
        <w:rPr>
          <w:rFonts w:cs="Arial"/>
          <w:color w:val="000000"/>
        </w:rPr>
      </w:pPr>
      <w:r w:rsidRPr="000A45DF">
        <w:rPr>
          <w:rFonts w:cs="Arial"/>
          <w:color w:val="000000"/>
        </w:rPr>
        <w:t>This document provides criteria for evaluating the alignment of instructional materials with the</w:t>
      </w:r>
      <w:r>
        <w:t xml:space="preserve"> </w:t>
      </w:r>
      <w:r>
        <w:rPr>
          <w:i/>
        </w:rPr>
        <w:t xml:space="preserve">California Arts Standards for Public Schools, Prekindergarten Through Grade Twelve </w:t>
      </w:r>
      <w:r>
        <w:t>(</w:t>
      </w:r>
      <w:r w:rsidR="004128B9">
        <w:rPr>
          <w:i/>
        </w:rPr>
        <w:t xml:space="preserve">Arts </w:t>
      </w:r>
      <w:r>
        <w:rPr>
          <w:i/>
        </w:rPr>
        <w:t>Standards)</w:t>
      </w:r>
      <w:r>
        <w:t xml:space="preserve">, adopted in 2019, and the subsequent adoption of the </w:t>
      </w:r>
      <w:r w:rsidRPr="00903B56">
        <w:rPr>
          <w:i/>
        </w:rPr>
        <w:t>California Arts Education Framework for Public Schools, Transitional Kindergarten Through Grade Twelve</w:t>
      </w:r>
      <w:r>
        <w:rPr>
          <w:i/>
        </w:rPr>
        <w:t xml:space="preserve"> </w:t>
      </w:r>
      <w:r>
        <w:t>(</w:t>
      </w:r>
      <w:r>
        <w:rPr>
          <w:i/>
        </w:rPr>
        <w:t>Framework</w:t>
      </w:r>
      <w:r>
        <w:t>),</w:t>
      </w:r>
      <w:r w:rsidRPr="00903B56">
        <w:rPr>
          <w:i/>
        </w:rPr>
        <w:t xml:space="preserve"> </w:t>
      </w:r>
      <w:r w:rsidRPr="00903B56">
        <w:t xml:space="preserve">in July 2020. </w:t>
      </w:r>
      <w:r w:rsidR="001F343E" w:rsidRPr="000A45DF">
        <w:rPr>
          <w:rFonts w:cs="Arial"/>
          <w:color w:val="000000"/>
        </w:rPr>
        <w:t xml:space="preserve">The framework, together with the </w:t>
      </w:r>
      <w:r w:rsidR="004128B9">
        <w:rPr>
          <w:rFonts w:cs="Arial"/>
          <w:i/>
          <w:color w:val="000000"/>
        </w:rPr>
        <w:t xml:space="preserve">Arts </w:t>
      </w:r>
      <w:r w:rsidR="00414732">
        <w:rPr>
          <w:rFonts w:cs="Arial"/>
          <w:i/>
          <w:color w:val="000000"/>
        </w:rPr>
        <w:t>S</w:t>
      </w:r>
      <w:r w:rsidR="001F343E" w:rsidRPr="00414732">
        <w:rPr>
          <w:rFonts w:cs="Arial"/>
          <w:i/>
          <w:color w:val="000000"/>
        </w:rPr>
        <w:t>tandards</w:t>
      </w:r>
      <w:r w:rsidR="001F343E" w:rsidRPr="000A45DF">
        <w:rPr>
          <w:rFonts w:cs="Arial"/>
          <w:color w:val="000000"/>
        </w:rPr>
        <w:t xml:space="preserve">, </w:t>
      </w:r>
      <w:r w:rsidR="001F343E">
        <w:rPr>
          <w:rFonts w:cs="Arial"/>
          <w:color w:val="000000"/>
        </w:rPr>
        <w:t xml:space="preserve">ensure all California students are afforded arts education opportunities that </w:t>
      </w:r>
      <w:r w:rsidR="001F343E" w:rsidRPr="001F343E">
        <w:rPr>
          <w:rFonts w:cs="Arial"/>
          <w:color w:val="000000"/>
        </w:rPr>
        <w:t>develop well-rounded, life-long learners who contribute to the prosperity and quality of life for local and global communities.</w:t>
      </w:r>
    </w:p>
    <w:p w14:paraId="23F10B6E" w14:textId="5BA8AE4E" w:rsidR="00087D59" w:rsidRDefault="00087D59" w:rsidP="00087D59">
      <w:pPr>
        <w:autoSpaceDE w:val="0"/>
        <w:autoSpaceDN w:val="0"/>
        <w:adjustRightInd w:val="0"/>
        <w:rPr>
          <w:rFonts w:cs="Arial"/>
          <w:color w:val="000000"/>
        </w:rPr>
      </w:pPr>
      <w:r w:rsidRPr="000A45DF">
        <w:rPr>
          <w:rFonts w:cs="Arial"/>
          <w:color w:val="000000"/>
        </w:rPr>
        <w:t xml:space="preserve">The instructional materials must provide guidance for the teacher to facilitate student engagement with the </w:t>
      </w:r>
      <w:r w:rsidR="00BF6F46" w:rsidRPr="00414732">
        <w:rPr>
          <w:rFonts w:cs="Arial"/>
          <w:i/>
          <w:iCs/>
        </w:rPr>
        <w:t>Arts Standards</w:t>
      </w:r>
      <w:r w:rsidRPr="000A45DF">
        <w:rPr>
          <w:rFonts w:cs="Arial"/>
          <w:color w:val="000000"/>
        </w:rPr>
        <w:t xml:space="preserve">, </w:t>
      </w:r>
      <w:r w:rsidR="00BF6F46">
        <w:rPr>
          <w:rFonts w:cs="Arial"/>
          <w:i/>
          <w:color w:val="000000"/>
        </w:rPr>
        <w:t xml:space="preserve">Arts </w:t>
      </w:r>
      <w:r w:rsidR="00BF6F46" w:rsidRPr="00BF6F46">
        <w:rPr>
          <w:rFonts w:cs="Arial"/>
          <w:i/>
          <w:color w:val="000000"/>
        </w:rPr>
        <w:t>F</w:t>
      </w:r>
      <w:r w:rsidRPr="00BF6F46">
        <w:rPr>
          <w:rFonts w:cs="Arial"/>
          <w:i/>
          <w:color w:val="000000"/>
        </w:rPr>
        <w:t>ramework</w:t>
      </w:r>
      <w:r w:rsidRPr="000A45DF">
        <w:rPr>
          <w:rFonts w:cs="Arial"/>
          <w:color w:val="000000"/>
        </w:rPr>
        <w:t xml:space="preserve">, and curriculum at each grade level and to teach students </w:t>
      </w:r>
      <w:r w:rsidR="001F343E">
        <w:rPr>
          <w:rFonts w:cs="Arial"/>
          <w:color w:val="000000"/>
        </w:rPr>
        <w:t>performance standards</w:t>
      </w:r>
      <w:r w:rsidRPr="000A45DF">
        <w:rPr>
          <w:rFonts w:cs="Arial"/>
          <w:color w:val="000000"/>
        </w:rPr>
        <w:t xml:space="preserve"> required for the grade</w:t>
      </w:r>
      <w:r w:rsidR="001F343E">
        <w:rPr>
          <w:rFonts w:cs="Arial"/>
          <w:color w:val="000000"/>
        </w:rPr>
        <w:t xml:space="preserve"> level</w:t>
      </w:r>
      <w:r w:rsidRPr="000A45DF">
        <w:rPr>
          <w:rFonts w:cs="Arial"/>
          <w:color w:val="000000"/>
        </w:rPr>
        <w:t xml:space="preserve">. Students should be able to demonstrate reasoning, reflection, and research skills. </w:t>
      </w:r>
    </w:p>
    <w:p w14:paraId="1404265F" w14:textId="7D510FBE" w:rsidR="001952FC" w:rsidRPr="001952FC" w:rsidRDefault="001952FC" w:rsidP="001952FC">
      <w:pPr>
        <w:autoSpaceDE w:val="0"/>
        <w:autoSpaceDN w:val="0"/>
        <w:adjustRightInd w:val="0"/>
        <w:rPr>
          <w:rFonts w:cs="Arial"/>
          <w:color w:val="000000"/>
        </w:rPr>
      </w:pPr>
      <w:r w:rsidRPr="001952FC">
        <w:rPr>
          <w:rFonts w:cs="Arial"/>
          <w:color w:val="000000"/>
        </w:rPr>
        <w:t>To be adopted, instructional materials must meet Category 1, Alignment with the California Arts Education Performance Standards, in full. Instructional materials will be evaluated holistically for strengths in the other categories of Program Organization, Assessment, Access and Equity, and Instructional Planning and Support. This means that while a program may not meet every criterion listed in those categories, to be eligible for state adoption, it must meet the intent stated in the introductory paragraph of each category. Programs that do not meet Category 1 in full and do not show strengths in each one of the other four categories will not be adopted. These criteria are designed to be a guide for publishers in developing their instructional resources and for local educational agencies when selecting instructional materials. To assist in the evaluation of instructional materials, publishers must use the State Board of Education-approved standards maps and evaluation criteria map templates, developed and supplied by the California Department of Education, to show evidence that the program provides students a path to meet the appropriate discipline-specific grade-level or grade-span standards by the end of the grade level or grade span.</w:t>
      </w:r>
    </w:p>
    <w:p w14:paraId="3F7140E5" w14:textId="77777777" w:rsidR="00D742C2" w:rsidRDefault="001952FC" w:rsidP="00087D59">
      <w:pPr>
        <w:autoSpaceDE w:val="0"/>
        <w:autoSpaceDN w:val="0"/>
        <w:adjustRightInd w:val="0"/>
        <w:rPr>
          <w:rFonts w:cs="Arial"/>
          <w:color w:val="000000"/>
        </w:rPr>
      </w:pPr>
      <w:r w:rsidRPr="001952FC">
        <w:rPr>
          <w:rFonts w:cs="Arial"/>
          <w:color w:val="000000"/>
        </w:rPr>
        <w:t>It is the intent of the State Board of Education that these criteria be neutral on the format of instructional materials. Print-based, digital, interactive online, and other types of programs may all be submitted for adoption as long as they are aligned to the evaluation criteria. Any gross inaccuracies or deliberate falsification revealed during the review process may result in disqualification, and any found during the adoption cycle may subject the program to removal from the list of state-adopted instructional materials. Gross inaccuracies and deliberate falsifications are defined as those requiring changes in instructional content. All authors listed in the instructional program are held responsible for the content. Beyond the title and publishing company’s name, the only name(s) to appear on a cover and title page shall be the actual author or authors.</w:t>
      </w:r>
    </w:p>
    <w:p w14:paraId="1E2CCFC5" w14:textId="333CD2D7" w:rsidR="00087D59" w:rsidRPr="00087D59" w:rsidRDefault="00087D59" w:rsidP="00087D59">
      <w:pPr>
        <w:autoSpaceDE w:val="0"/>
        <w:autoSpaceDN w:val="0"/>
        <w:adjustRightInd w:val="0"/>
        <w:rPr>
          <w:rFonts w:cs="Arial"/>
          <w:color w:val="000000"/>
        </w:rPr>
      </w:pPr>
      <w:r w:rsidRPr="000A45DF">
        <w:rPr>
          <w:rFonts w:cs="Arial"/>
          <w:color w:val="000000"/>
        </w:rPr>
        <w:lastRenderedPageBreak/>
        <w:t>The criteria are organized into five categories:</w:t>
      </w:r>
    </w:p>
    <w:p w14:paraId="6F277609" w14:textId="77777777" w:rsidR="00612812" w:rsidRPr="008308D7" w:rsidRDefault="00612812" w:rsidP="005F551D">
      <w:pPr>
        <w:pStyle w:val="Heading3"/>
      </w:pPr>
      <w:r w:rsidRPr="008308D7">
        <w:t>Category 1: Alignment with the California Arts Education Performance Standards</w:t>
      </w:r>
    </w:p>
    <w:p w14:paraId="57E83A65" w14:textId="77777777" w:rsidR="00612812" w:rsidRDefault="00612812" w:rsidP="00612812">
      <w:pPr>
        <w:tabs>
          <w:tab w:val="left" w:pos="0"/>
        </w:tabs>
        <w:autoSpaceDE w:val="0"/>
        <w:autoSpaceDN w:val="0"/>
        <w:adjustRightInd w:val="0"/>
        <w:rPr>
          <w:rFonts w:cs="Arial"/>
        </w:rPr>
      </w:pPr>
      <w:r w:rsidRPr="00286700">
        <w:rPr>
          <w:rFonts w:cs="Arial"/>
        </w:rPr>
        <w:t xml:space="preserve">Instructional materials include content as specified in the </w:t>
      </w:r>
      <w:r w:rsidRPr="005B32B7">
        <w:rPr>
          <w:rFonts w:cs="Arial"/>
          <w:bCs/>
          <w:i/>
          <w:kern w:val="32"/>
        </w:rPr>
        <w:t>Arts Standards</w:t>
      </w:r>
      <w:r w:rsidRPr="00286700">
        <w:rPr>
          <w:rFonts w:cs="Arial"/>
        </w:rPr>
        <w:t xml:space="preserve">. </w:t>
      </w:r>
      <w:r>
        <w:rPr>
          <w:rFonts w:cs="Arial"/>
        </w:rPr>
        <w:t>To be eligible for adoption, p</w:t>
      </w:r>
      <w:r w:rsidRPr="00286700">
        <w:rPr>
          <w:rFonts w:cs="Arial"/>
        </w:rPr>
        <w:t>rograms must include a</w:t>
      </w:r>
      <w:r>
        <w:rPr>
          <w:rFonts w:cs="Arial"/>
        </w:rPr>
        <w:t xml:space="preserve"> discipline-specific,</w:t>
      </w:r>
      <w:r w:rsidRPr="00286700">
        <w:rPr>
          <w:rFonts w:cs="Arial"/>
        </w:rPr>
        <w:t xml:space="preserve"> well-defined sequence of instructional opportunities that provides a path for all students to become proficient in all grade-level or grade-span standards</w:t>
      </w:r>
      <w:r>
        <w:rPr>
          <w:rFonts w:cs="Arial"/>
        </w:rPr>
        <w:t>.</w:t>
      </w:r>
    </w:p>
    <w:p w14:paraId="031509BD" w14:textId="77777777" w:rsidR="00612812" w:rsidRPr="00286700" w:rsidRDefault="00612812" w:rsidP="00612812">
      <w:pPr>
        <w:widowControl w:val="0"/>
        <w:autoSpaceDE w:val="0"/>
        <w:autoSpaceDN w:val="0"/>
        <w:adjustRightInd w:val="0"/>
        <w:rPr>
          <w:rFonts w:cs="Arial"/>
        </w:rPr>
      </w:pPr>
      <w:r w:rsidRPr="00286700">
        <w:rPr>
          <w:rFonts w:cs="Arial"/>
        </w:rPr>
        <w:t>All programs must include the following features:</w:t>
      </w:r>
    </w:p>
    <w:p w14:paraId="5923515B" w14:textId="46B8E49F" w:rsidR="00612812" w:rsidRPr="00286700" w:rsidRDefault="00612812" w:rsidP="0051658C">
      <w:pPr>
        <w:numPr>
          <w:ilvl w:val="0"/>
          <w:numId w:val="58"/>
        </w:numPr>
        <w:spacing w:before="100" w:beforeAutospacing="1"/>
        <w:rPr>
          <w:rFonts w:cs="Arial"/>
        </w:rPr>
      </w:pPr>
      <w:r w:rsidRPr="00286700">
        <w:rPr>
          <w:rFonts w:cs="Arial"/>
        </w:rPr>
        <w:t xml:space="preserve">Instructional materials, as defined in </w:t>
      </w:r>
      <w:r w:rsidRPr="00286700">
        <w:rPr>
          <w:rFonts w:cs="Arial"/>
          <w:i/>
          <w:iCs/>
        </w:rPr>
        <w:t xml:space="preserve">EC </w:t>
      </w:r>
      <w:r w:rsidRPr="00286700">
        <w:rPr>
          <w:rFonts w:cs="Arial"/>
        </w:rPr>
        <w:t>Section 60010(h), must align to</w:t>
      </w:r>
      <w:r>
        <w:rPr>
          <w:rFonts w:cs="Arial"/>
        </w:rPr>
        <w:t xml:space="preserve"> the</w:t>
      </w:r>
      <w:r w:rsidRPr="00286700">
        <w:rPr>
          <w:rFonts w:cs="Arial"/>
        </w:rPr>
        <w:t xml:space="preserve"> </w:t>
      </w:r>
      <w:r w:rsidRPr="00414732">
        <w:rPr>
          <w:rFonts w:cs="Arial"/>
          <w:bCs/>
          <w:i/>
          <w:iCs/>
          <w:kern w:val="32"/>
        </w:rPr>
        <w:t>California Arts Standards for Public Schools, Prekindergarten Through Grade Twelve</w:t>
      </w:r>
      <w:r w:rsidR="00414732">
        <w:rPr>
          <w:rFonts w:cs="Arial"/>
          <w:bCs/>
          <w:i/>
          <w:iCs/>
          <w:kern w:val="32"/>
        </w:rPr>
        <w:t xml:space="preserve"> </w:t>
      </w:r>
      <w:r w:rsidR="00414732">
        <w:rPr>
          <w:rFonts w:cs="Arial"/>
          <w:bCs/>
          <w:iCs/>
          <w:kern w:val="32"/>
        </w:rPr>
        <w:t>(</w:t>
      </w:r>
      <w:r w:rsidR="00414732" w:rsidRPr="00414732">
        <w:rPr>
          <w:rFonts w:cs="Arial"/>
          <w:bCs/>
          <w:i/>
          <w:iCs/>
          <w:kern w:val="32"/>
        </w:rPr>
        <w:t>A</w:t>
      </w:r>
      <w:r w:rsidR="00414732">
        <w:rPr>
          <w:rFonts w:cs="Arial"/>
          <w:i/>
        </w:rPr>
        <w:t>rts Standards</w:t>
      </w:r>
      <w:r w:rsidR="00414732">
        <w:rPr>
          <w:rFonts w:cs="Arial"/>
        </w:rPr>
        <w:t>)</w:t>
      </w:r>
      <w:r w:rsidRPr="00286700">
        <w:rPr>
          <w:rFonts w:cs="Arial"/>
        </w:rPr>
        <w:t>, adopted by the S</w:t>
      </w:r>
      <w:r>
        <w:rPr>
          <w:rFonts w:cs="Arial"/>
        </w:rPr>
        <w:t xml:space="preserve">tate </w:t>
      </w:r>
      <w:r w:rsidRPr="00286700">
        <w:rPr>
          <w:rFonts w:cs="Arial"/>
        </w:rPr>
        <w:t>B</w:t>
      </w:r>
      <w:r>
        <w:rPr>
          <w:rFonts w:cs="Arial"/>
        </w:rPr>
        <w:t xml:space="preserve">oard of </w:t>
      </w:r>
      <w:r w:rsidRPr="00286700">
        <w:rPr>
          <w:rFonts w:cs="Arial"/>
        </w:rPr>
        <w:t>E</w:t>
      </w:r>
      <w:r>
        <w:rPr>
          <w:rFonts w:cs="Arial"/>
        </w:rPr>
        <w:t>ducation</w:t>
      </w:r>
      <w:r w:rsidRPr="00286700">
        <w:rPr>
          <w:rFonts w:cs="Arial"/>
        </w:rPr>
        <w:t xml:space="preserve"> in </w:t>
      </w:r>
      <w:r>
        <w:rPr>
          <w:rFonts w:cs="Arial"/>
        </w:rPr>
        <w:t>January 2019.</w:t>
      </w:r>
    </w:p>
    <w:p w14:paraId="3AF4E4A8" w14:textId="77777777" w:rsidR="00612812" w:rsidRPr="00286700" w:rsidRDefault="00612812" w:rsidP="0051658C">
      <w:pPr>
        <w:numPr>
          <w:ilvl w:val="0"/>
          <w:numId w:val="58"/>
        </w:numPr>
        <w:autoSpaceDE w:val="0"/>
        <w:autoSpaceDN w:val="0"/>
        <w:adjustRightInd w:val="0"/>
        <w:spacing w:before="100" w:beforeAutospacing="1"/>
        <w:rPr>
          <w:rFonts w:cs="Arial"/>
        </w:rPr>
      </w:pPr>
      <w:r w:rsidRPr="00286700">
        <w:rPr>
          <w:rFonts w:cs="Arial"/>
        </w:rPr>
        <w:t xml:space="preserve">Instructional materials </w:t>
      </w:r>
      <w:r w:rsidRPr="005011F6">
        <w:rPr>
          <w:rFonts w:cs="Arial"/>
        </w:rPr>
        <w:t>are consistent with</w:t>
      </w:r>
      <w:r>
        <w:rPr>
          <w:rFonts w:cs="Arial"/>
        </w:rPr>
        <w:t xml:space="preserve"> </w:t>
      </w:r>
      <w:r w:rsidRPr="00286700">
        <w:rPr>
          <w:rFonts w:cs="Arial"/>
        </w:rPr>
        <w:t xml:space="preserve">the content of the </w:t>
      </w:r>
      <w:r w:rsidRPr="00286700">
        <w:rPr>
          <w:rFonts w:cs="Arial"/>
          <w:i/>
        </w:rPr>
        <w:t xml:space="preserve">California </w:t>
      </w:r>
      <w:r>
        <w:rPr>
          <w:rFonts w:cs="Arial"/>
          <w:i/>
        </w:rPr>
        <w:t>Arts</w:t>
      </w:r>
      <w:r w:rsidRPr="00286700">
        <w:rPr>
          <w:rFonts w:cs="Arial"/>
          <w:i/>
        </w:rPr>
        <w:t xml:space="preserve"> Education Framework for Public Schools, </w:t>
      </w:r>
      <w:r w:rsidRPr="00613DE0">
        <w:rPr>
          <w:i/>
          <w:iCs/>
        </w:rPr>
        <w:t>Transitional</w:t>
      </w:r>
      <w:r w:rsidRPr="00681C97">
        <w:t xml:space="preserve"> </w:t>
      </w:r>
      <w:r w:rsidRPr="00286700">
        <w:rPr>
          <w:rFonts w:cs="Arial"/>
          <w:i/>
        </w:rPr>
        <w:t>Kindergarten Through Grade Twelve</w:t>
      </w:r>
      <w:r w:rsidRPr="00286700">
        <w:rPr>
          <w:rFonts w:cs="Arial"/>
        </w:rPr>
        <w:t>.</w:t>
      </w:r>
    </w:p>
    <w:p w14:paraId="5FF4CE48" w14:textId="77777777" w:rsidR="00612812" w:rsidRPr="00286700" w:rsidRDefault="00612812" w:rsidP="0051658C">
      <w:pPr>
        <w:numPr>
          <w:ilvl w:val="0"/>
          <w:numId w:val="58"/>
        </w:numPr>
        <w:autoSpaceDE w:val="0"/>
        <w:autoSpaceDN w:val="0"/>
        <w:adjustRightInd w:val="0"/>
        <w:spacing w:before="100" w:beforeAutospacing="1"/>
        <w:rPr>
          <w:rFonts w:cs="Arial"/>
        </w:rPr>
      </w:pPr>
      <w:r w:rsidRPr="00286700">
        <w:rPr>
          <w:rFonts w:cs="Arial"/>
        </w:rPr>
        <w:t xml:space="preserve">Instructional materials must include instructional strategies and student activities that incorporate skill development and </w:t>
      </w:r>
      <w:r w:rsidRPr="00BA6EE6">
        <w:rPr>
          <w:rFonts w:cs="Arial"/>
        </w:rPr>
        <w:t xml:space="preserve">authentic sequential, discipline-specific learning in all four artistic processes </w:t>
      </w:r>
      <w:r>
        <w:rPr>
          <w:rFonts w:cs="Arial"/>
        </w:rPr>
        <w:t xml:space="preserve">(Creating, Performing/Producing/Presenting, Responding, Connecting) </w:t>
      </w:r>
      <w:r w:rsidRPr="00BA6EE6">
        <w:rPr>
          <w:rFonts w:cs="Arial"/>
        </w:rPr>
        <w:t xml:space="preserve">over time </w:t>
      </w:r>
      <w:r>
        <w:rPr>
          <w:rFonts w:cs="Arial"/>
        </w:rPr>
        <w:t>l</w:t>
      </w:r>
      <w:r w:rsidRPr="00BA6EE6">
        <w:rPr>
          <w:rFonts w:cs="Arial"/>
        </w:rPr>
        <w:t>eading to artistic</w:t>
      </w:r>
      <w:r>
        <w:rPr>
          <w:rFonts w:cs="Arial"/>
        </w:rPr>
        <w:t>ally</w:t>
      </w:r>
      <w:r w:rsidRPr="00BA6EE6">
        <w:rPr>
          <w:rFonts w:cs="Arial"/>
        </w:rPr>
        <w:t xml:space="preserve"> literate individuals</w:t>
      </w:r>
      <w:r w:rsidRPr="00286700">
        <w:rPr>
          <w:rFonts w:cs="Arial"/>
        </w:rPr>
        <w:t>.</w:t>
      </w:r>
    </w:p>
    <w:p w14:paraId="4D9A8469" w14:textId="77777777" w:rsidR="00612812" w:rsidRPr="00286700" w:rsidRDefault="00612812" w:rsidP="0051658C">
      <w:pPr>
        <w:numPr>
          <w:ilvl w:val="0"/>
          <w:numId w:val="58"/>
        </w:numPr>
        <w:autoSpaceDE w:val="0"/>
        <w:autoSpaceDN w:val="0"/>
        <w:adjustRightInd w:val="0"/>
        <w:spacing w:before="100" w:beforeAutospacing="1"/>
        <w:rPr>
          <w:rFonts w:cs="Arial"/>
        </w:rPr>
      </w:pPr>
      <w:r w:rsidRPr="00286700">
        <w:rPr>
          <w:rFonts w:cs="Arial"/>
        </w:rPr>
        <w:t>Instructional materials must be consistent with current state statutes and support statutorily mandated instruction</w:t>
      </w:r>
      <w:r>
        <w:rPr>
          <w:rFonts w:cs="Arial"/>
        </w:rPr>
        <w:t xml:space="preserve"> as noted in these criteria</w:t>
      </w:r>
      <w:r w:rsidRPr="00286700">
        <w:rPr>
          <w:rFonts w:cs="Arial"/>
        </w:rPr>
        <w:t>.</w:t>
      </w:r>
    </w:p>
    <w:p w14:paraId="3BD68B55" w14:textId="77777777" w:rsidR="00612812" w:rsidRPr="00286700" w:rsidRDefault="00612812" w:rsidP="0051658C">
      <w:pPr>
        <w:numPr>
          <w:ilvl w:val="0"/>
          <w:numId w:val="58"/>
        </w:numPr>
        <w:autoSpaceDE w:val="0"/>
        <w:autoSpaceDN w:val="0"/>
        <w:adjustRightInd w:val="0"/>
        <w:spacing w:before="100" w:beforeAutospacing="1"/>
        <w:rPr>
          <w:rFonts w:cs="Arial"/>
        </w:rPr>
      </w:pPr>
      <w:r w:rsidRPr="00286700">
        <w:rPr>
          <w:rFonts w:cs="Arial"/>
        </w:rPr>
        <w:t xml:space="preserve">Instructional materials shall </w:t>
      </w:r>
      <w:r w:rsidRPr="005011F6">
        <w:rPr>
          <w:rFonts w:cs="Arial"/>
        </w:rPr>
        <w:t>be accurate and</w:t>
      </w:r>
      <w:r>
        <w:rPr>
          <w:rFonts w:cs="Arial"/>
        </w:rPr>
        <w:t xml:space="preserve"> </w:t>
      </w:r>
      <w:r w:rsidRPr="00286700">
        <w:rPr>
          <w:rFonts w:cs="Arial"/>
        </w:rPr>
        <w:t>use proper grammar and spelling (</w:t>
      </w:r>
      <w:r w:rsidRPr="00286700">
        <w:rPr>
          <w:rFonts w:cs="Arial"/>
          <w:i/>
          <w:iCs/>
        </w:rPr>
        <w:t xml:space="preserve">EC </w:t>
      </w:r>
      <w:r>
        <w:rPr>
          <w:rFonts w:cs="Arial"/>
        </w:rPr>
        <w:t>Section 60045).</w:t>
      </w:r>
    </w:p>
    <w:p w14:paraId="30AC17E4" w14:textId="77777777" w:rsidR="00612812" w:rsidRPr="00175B72" w:rsidRDefault="00612812" w:rsidP="0051658C">
      <w:pPr>
        <w:pStyle w:val="ListParagraph"/>
        <w:numPr>
          <w:ilvl w:val="0"/>
          <w:numId w:val="58"/>
        </w:numPr>
        <w:spacing w:before="100" w:beforeAutospacing="1"/>
        <w:contextualSpacing w:val="0"/>
        <w:rPr>
          <w:rFonts w:cs="Arial"/>
          <w:szCs w:val="24"/>
        </w:rPr>
      </w:pPr>
      <w:r>
        <w:rPr>
          <w:rFonts w:cs="Arial"/>
          <w:szCs w:val="24"/>
        </w:rPr>
        <w:t>Instructional materials shall include standards-aligned o</w:t>
      </w:r>
      <w:r w:rsidRPr="00175B72">
        <w:rPr>
          <w:rFonts w:cs="Arial"/>
          <w:szCs w:val="24"/>
        </w:rPr>
        <w:t>pportunities</w:t>
      </w:r>
      <w:r>
        <w:rPr>
          <w:rFonts w:cs="Arial"/>
          <w:szCs w:val="24"/>
        </w:rPr>
        <w:t>, including culturally and linguistically responsive activities for engaging students in the arts processes,</w:t>
      </w:r>
      <w:r w:rsidRPr="00175B72">
        <w:rPr>
          <w:rFonts w:cs="Arial"/>
          <w:szCs w:val="24"/>
        </w:rPr>
        <w:t xml:space="preserve"> to increase </w:t>
      </w:r>
      <w:r>
        <w:rPr>
          <w:rFonts w:cs="Arial"/>
          <w:szCs w:val="24"/>
        </w:rPr>
        <w:t xml:space="preserve">students’ </w:t>
      </w:r>
      <w:r w:rsidRPr="00175B72">
        <w:rPr>
          <w:rFonts w:cs="Arial"/>
          <w:szCs w:val="24"/>
        </w:rPr>
        <w:t>knowledge of the arts through their study of the historical</w:t>
      </w:r>
      <w:r>
        <w:rPr>
          <w:rFonts w:cs="Arial"/>
          <w:szCs w:val="24"/>
        </w:rPr>
        <w:t xml:space="preserve">, contemporary, and multicultural </w:t>
      </w:r>
      <w:r w:rsidRPr="00175B72">
        <w:rPr>
          <w:rFonts w:cs="Arial"/>
          <w:szCs w:val="24"/>
        </w:rPr>
        <w:t xml:space="preserve">artistic concepts and the lives, contributions, and innovations of </w:t>
      </w:r>
      <w:r>
        <w:rPr>
          <w:rFonts w:cs="Arial"/>
          <w:szCs w:val="24"/>
        </w:rPr>
        <w:t xml:space="preserve">various </w:t>
      </w:r>
      <w:r w:rsidRPr="00175B72">
        <w:rPr>
          <w:rFonts w:cs="Arial"/>
          <w:szCs w:val="24"/>
        </w:rPr>
        <w:t>artists</w:t>
      </w:r>
      <w:r>
        <w:rPr>
          <w:rFonts w:cs="Arial"/>
          <w:szCs w:val="24"/>
        </w:rPr>
        <w:t xml:space="preserve"> and arts movements.</w:t>
      </w:r>
    </w:p>
    <w:p w14:paraId="551D61C4" w14:textId="77777777" w:rsidR="00612812" w:rsidRPr="00175B72" w:rsidRDefault="00612812" w:rsidP="0051658C">
      <w:pPr>
        <w:pStyle w:val="ListParagraph"/>
        <w:numPr>
          <w:ilvl w:val="0"/>
          <w:numId w:val="58"/>
        </w:numPr>
        <w:spacing w:before="100" w:beforeAutospacing="1"/>
        <w:contextualSpacing w:val="0"/>
        <w:rPr>
          <w:rFonts w:cs="Arial"/>
          <w:szCs w:val="24"/>
        </w:rPr>
      </w:pPr>
      <w:r>
        <w:rPr>
          <w:rFonts w:cs="Arial"/>
          <w:szCs w:val="24"/>
        </w:rPr>
        <w:t>Instructional materials shall include o</w:t>
      </w:r>
      <w:r w:rsidRPr="00175B72">
        <w:rPr>
          <w:rFonts w:cs="Arial"/>
          <w:szCs w:val="24"/>
        </w:rPr>
        <w:t xml:space="preserve">pportunities for students to study the connections </w:t>
      </w:r>
      <w:r>
        <w:rPr>
          <w:rFonts w:cs="Arial"/>
          <w:szCs w:val="24"/>
        </w:rPr>
        <w:t>among</w:t>
      </w:r>
      <w:r w:rsidRPr="00175B72">
        <w:rPr>
          <w:rFonts w:cs="Arial"/>
          <w:szCs w:val="24"/>
        </w:rPr>
        <w:t xml:space="preserve"> </w:t>
      </w:r>
      <w:r>
        <w:rPr>
          <w:rFonts w:cs="Arial"/>
          <w:szCs w:val="24"/>
        </w:rPr>
        <w:t>the arts disciplines to support development in the designated performance standards f</w:t>
      </w:r>
      <w:r w:rsidRPr="00175B72">
        <w:rPr>
          <w:rFonts w:cs="Arial"/>
          <w:szCs w:val="24"/>
        </w:rPr>
        <w:t>o</w:t>
      </w:r>
      <w:r>
        <w:rPr>
          <w:rFonts w:cs="Arial"/>
          <w:szCs w:val="24"/>
        </w:rPr>
        <w:t>r</w:t>
      </w:r>
      <w:r w:rsidRPr="00175B72">
        <w:rPr>
          <w:rFonts w:cs="Arial"/>
          <w:szCs w:val="24"/>
        </w:rPr>
        <w:t xml:space="preserve"> dance, </w:t>
      </w:r>
      <w:r>
        <w:rPr>
          <w:rFonts w:cs="Arial"/>
          <w:szCs w:val="24"/>
        </w:rPr>
        <w:t xml:space="preserve">media arts, </w:t>
      </w:r>
      <w:r w:rsidRPr="00175B72">
        <w:rPr>
          <w:rFonts w:cs="Arial"/>
          <w:szCs w:val="24"/>
        </w:rPr>
        <w:t xml:space="preserve">music, theatre, and the </w:t>
      </w:r>
      <w:r>
        <w:rPr>
          <w:rFonts w:cs="Arial"/>
          <w:szCs w:val="24"/>
        </w:rPr>
        <w:t xml:space="preserve">visual </w:t>
      </w:r>
      <w:r w:rsidRPr="00175B72">
        <w:rPr>
          <w:rFonts w:cs="Arial"/>
          <w:szCs w:val="24"/>
        </w:rPr>
        <w:t>arts at various grade levels</w:t>
      </w:r>
      <w:r>
        <w:rPr>
          <w:rFonts w:cs="Arial"/>
          <w:szCs w:val="24"/>
        </w:rPr>
        <w:t>.</w:t>
      </w:r>
    </w:p>
    <w:p w14:paraId="633C712C" w14:textId="77777777" w:rsidR="00612812" w:rsidRPr="00613157" w:rsidRDefault="00612812" w:rsidP="0051658C">
      <w:pPr>
        <w:pStyle w:val="ListParagraph"/>
        <w:numPr>
          <w:ilvl w:val="0"/>
          <w:numId w:val="58"/>
        </w:numPr>
        <w:spacing w:before="100" w:beforeAutospacing="1"/>
        <w:contextualSpacing w:val="0"/>
        <w:rPr>
          <w:rFonts w:cs="Arial"/>
          <w:szCs w:val="24"/>
        </w:rPr>
      </w:pPr>
      <w:r>
        <w:rPr>
          <w:rFonts w:cs="Arial"/>
          <w:szCs w:val="24"/>
        </w:rPr>
        <w:t>Instructional materials shall include c</w:t>
      </w:r>
      <w:r w:rsidRPr="00613157">
        <w:rPr>
          <w:rFonts w:cs="Arial"/>
          <w:szCs w:val="24"/>
        </w:rPr>
        <w:t xml:space="preserve">lear procedures and explanations of underlying concepts, </w:t>
      </w:r>
      <w:r>
        <w:rPr>
          <w:rFonts w:cs="Arial"/>
          <w:szCs w:val="24"/>
        </w:rPr>
        <w:t>artistic processes, language</w:t>
      </w:r>
      <w:r w:rsidRPr="00613157">
        <w:rPr>
          <w:rFonts w:cs="Arial"/>
          <w:szCs w:val="24"/>
        </w:rPr>
        <w:t>, and theories integral to and supportive of the teaching and learning of art</w:t>
      </w:r>
      <w:r>
        <w:rPr>
          <w:rFonts w:cs="Arial"/>
          <w:szCs w:val="24"/>
        </w:rPr>
        <w:t>s disciplines</w:t>
      </w:r>
      <w:r w:rsidRPr="00613157">
        <w:rPr>
          <w:rFonts w:cs="Arial"/>
          <w:szCs w:val="24"/>
        </w:rPr>
        <w:t xml:space="preserve"> so that </w:t>
      </w:r>
      <w:r>
        <w:rPr>
          <w:rFonts w:cs="Arial"/>
          <w:szCs w:val="24"/>
        </w:rPr>
        <w:t>artistic</w:t>
      </w:r>
      <w:r w:rsidRPr="00613157">
        <w:rPr>
          <w:rFonts w:cs="Arial"/>
          <w:szCs w:val="24"/>
        </w:rPr>
        <w:t xml:space="preserve"> skills are learned in the context of specific </w:t>
      </w:r>
      <w:r>
        <w:rPr>
          <w:rFonts w:cs="Arial"/>
          <w:szCs w:val="24"/>
        </w:rPr>
        <w:t xml:space="preserve">performance </w:t>
      </w:r>
      <w:r w:rsidRPr="00613157">
        <w:rPr>
          <w:rFonts w:cs="Arial"/>
          <w:szCs w:val="24"/>
        </w:rPr>
        <w:t>standards</w:t>
      </w:r>
      <w:r>
        <w:rPr>
          <w:rFonts w:cs="Arial"/>
          <w:szCs w:val="24"/>
        </w:rPr>
        <w:t>.</w:t>
      </w:r>
    </w:p>
    <w:p w14:paraId="20CE7E14" w14:textId="61A25539" w:rsidR="00612812" w:rsidRPr="000823BD" w:rsidRDefault="00612812" w:rsidP="001F343E">
      <w:pPr>
        <w:numPr>
          <w:ilvl w:val="0"/>
          <w:numId w:val="58"/>
        </w:numPr>
        <w:autoSpaceDE w:val="0"/>
        <w:autoSpaceDN w:val="0"/>
        <w:adjustRightInd w:val="0"/>
        <w:spacing w:before="100" w:beforeAutospacing="1" w:after="100" w:afterAutospacing="1"/>
        <w:rPr>
          <w:rFonts w:cs="Arial"/>
        </w:rPr>
      </w:pPr>
      <w:r w:rsidRPr="006E0FCE">
        <w:rPr>
          <w:rFonts w:cs="Arial"/>
        </w:rPr>
        <w:lastRenderedPageBreak/>
        <w:t>Instructional materials</w:t>
      </w:r>
      <w:r>
        <w:rPr>
          <w:rFonts w:cs="Arial"/>
        </w:rPr>
        <w:t xml:space="preserve"> </w:t>
      </w:r>
      <w:r w:rsidRPr="006E0FCE">
        <w:rPr>
          <w:rFonts w:cs="Arial"/>
        </w:rPr>
        <w:t>examine humanity’s place in ecological systems and the necessity for the protection of the environment (</w:t>
      </w:r>
      <w:r w:rsidRPr="006E0FCE">
        <w:rPr>
          <w:rFonts w:cs="Arial"/>
          <w:i/>
          <w:iCs/>
        </w:rPr>
        <w:t xml:space="preserve">EC </w:t>
      </w:r>
      <w:r w:rsidRPr="006E0FCE">
        <w:rPr>
          <w:rFonts w:cs="Arial"/>
        </w:rPr>
        <w:t>Section 60041)</w:t>
      </w:r>
      <w:r>
        <w:rPr>
          <w:rFonts w:cs="Arial"/>
        </w:rPr>
        <w:t xml:space="preserve"> and i</w:t>
      </w:r>
      <w:r w:rsidRPr="000823BD">
        <w:rPr>
          <w:rFonts w:cs="Arial"/>
        </w:rPr>
        <w:t xml:space="preserve">nclude instructional content based on the California Environmental Principles and Concepts </w:t>
      </w:r>
      <w:r w:rsidRPr="000823BD">
        <w:t>developed by the California Environmental Protection Agency and adopted by the State Board of Education (</w:t>
      </w:r>
      <w:r w:rsidRPr="000823BD">
        <w:rPr>
          <w:i/>
          <w:iCs/>
        </w:rPr>
        <w:t xml:space="preserve">Public Resources Code </w:t>
      </w:r>
      <w:r w:rsidRPr="000823BD">
        <w:t xml:space="preserve">Section 71301) </w:t>
      </w:r>
      <w:r w:rsidRPr="000823BD">
        <w:rPr>
          <w:rFonts w:cs="Arial"/>
        </w:rPr>
        <w:t>where appropriate and aligned to the</w:t>
      </w:r>
      <w:r w:rsidRPr="00613DE0">
        <w:rPr>
          <w:rFonts w:cs="Arial"/>
          <w:bCs/>
          <w:iCs/>
          <w:kern w:val="32"/>
        </w:rPr>
        <w:t xml:space="preserve"> </w:t>
      </w:r>
      <w:r w:rsidR="00414732" w:rsidRPr="00414732">
        <w:rPr>
          <w:rFonts w:cs="Arial"/>
          <w:bCs/>
          <w:i/>
          <w:iCs/>
          <w:kern w:val="32"/>
        </w:rPr>
        <w:t>Arts</w:t>
      </w:r>
      <w:r w:rsidR="00414732">
        <w:rPr>
          <w:rFonts w:cs="Arial"/>
          <w:bCs/>
          <w:iCs/>
          <w:kern w:val="32"/>
        </w:rPr>
        <w:t xml:space="preserve"> </w:t>
      </w:r>
      <w:r w:rsidRPr="00414732">
        <w:rPr>
          <w:rFonts w:cs="Arial"/>
          <w:bCs/>
          <w:i/>
          <w:iCs/>
          <w:kern w:val="32"/>
        </w:rPr>
        <w:t>Standards</w:t>
      </w:r>
      <w:r w:rsidRPr="000823BD">
        <w:rPr>
          <w:rFonts w:cs="Arial"/>
          <w:bCs/>
          <w:i/>
          <w:kern w:val="32"/>
        </w:rPr>
        <w:t>.</w:t>
      </w:r>
    </w:p>
    <w:p w14:paraId="2CC7779E" w14:textId="77777777" w:rsidR="00612812" w:rsidRPr="00286700" w:rsidRDefault="00612812" w:rsidP="005F551D">
      <w:pPr>
        <w:pStyle w:val="Heading3"/>
      </w:pPr>
      <w:r w:rsidRPr="00284A27">
        <w:t>Category</w:t>
      </w:r>
      <w:r w:rsidRPr="00286700">
        <w:t xml:space="preserve"> 2: Program Organization</w:t>
      </w:r>
    </w:p>
    <w:p w14:paraId="7B44C4A2" w14:textId="0F31CBF5" w:rsidR="00612812" w:rsidRPr="00286700" w:rsidRDefault="00612812" w:rsidP="001F343E">
      <w:pPr>
        <w:widowControl w:val="0"/>
        <w:autoSpaceDE w:val="0"/>
        <w:autoSpaceDN w:val="0"/>
        <w:adjustRightInd w:val="0"/>
        <w:spacing w:before="100" w:beforeAutospacing="1" w:after="100" w:afterAutospacing="1"/>
        <w:rPr>
          <w:rFonts w:cs="Arial"/>
        </w:rPr>
      </w:pPr>
      <w:r w:rsidRPr="00AA5015">
        <w:rPr>
          <w:rFonts w:cs="Arial"/>
        </w:rPr>
        <w:t xml:space="preserve">Instructional resources support instruction and learning of the </w:t>
      </w:r>
      <w:r w:rsidR="00414732">
        <w:rPr>
          <w:rFonts w:cs="Arial"/>
          <w:i/>
        </w:rPr>
        <w:t xml:space="preserve">Arts </w:t>
      </w:r>
      <w:r w:rsidR="00414732">
        <w:rPr>
          <w:rFonts w:cs="Arial"/>
          <w:bCs/>
          <w:i/>
          <w:iCs/>
          <w:kern w:val="32"/>
        </w:rPr>
        <w:t>Standards</w:t>
      </w:r>
      <w:r w:rsidRPr="00EB706E" w:rsidDel="0066538F">
        <w:rPr>
          <w:rFonts w:cs="Arial"/>
          <w:i/>
        </w:rPr>
        <w:t xml:space="preserve"> </w:t>
      </w:r>
      <w:r w:rsidRPr="00EB706E">
        <w:rPr>
          <w:rFonts w:cs="Arial"/>
        </w:rPr>
        <w:t>and include such features as the organization, coherence, and design of the program; chapter, unit, and lesson overviews; and glossaries.</w:t>
      </w:r>
      <w:r>
        <w:rPr>
          <w:rFonts w:cs="Arial"/>
        </w:rPr>
        <w:t xml:space="preserve"> </w:t>
      </w:r>
      <w:r w:rsidRPr="00286700">
        <w:rPr>
          <w:rFonts w:cs="Arial"/>
        </w:rPr>
        <w:t>Sequential organization and a coherent instructional design of the</w:t>
      </w:r>
      <w:r>
        <w:rPr>
          <w:rFonts w:cs="Arial"/>
        </w:rPr>
        <w:t xml:space="preserve"> dance, media arts, music, theatre, or visual arts</w:t>
      </w:r>
      <w:r w:rsidRPr="00286700">
        <w:rPr>
          <w:rFonts w:cs="Arial"/>
        </w:rPr>
        <w:t xml:space="preserve"> education program provide structure for what students should learn at each grade level or grade span and allow teachers to facilitate student learning of the content efficiently and effectively. </w:t>
      </w:r>
      <w:r w:rsidRPr="00263C1B">
        <w:rPr>
          <w:rFonts w:cs="Arial"/>
        </w:rPr>
        <w:t>The content also reflects the variety of instructional models, staffing, and facilities at a given school site.</w:t>
      </w:r>
      <w:r>
        <w:rPr>
          <w:rFonts w:cs="Arial"/>
        </w:rPr>
        <w:t xml:space="preserve"> </w:t>
      </w:r>
      <w:r w:rsidRPr="00286700">
        <w:rPr>
          <w:rFonts w:cs="Arial"/>
        </w:rPr>
        <w:t>Instructional resources must have strengths in these areas to be considered for adoption:</w:t>
      </w:r>
    </w:p>
    <w:p w14:paraId="18386BB2" w14:textId="77777777" w:rsidR="00612812" w:rsidRPr="00286700" w:rsidRDefault="00612812" w:rsidP="0051658C">
      <w:pPr>
        <w:numPr>
          <w:ilvl w:val="0"/>
          <w:numId w:val="57"/>
        </w:numPr>
        <w:autoSpaceDE w:val="0"/>
        <w:autoSpaceDN w:val="0"/>
        <w:adjustRightInd w:val="0"/>
        <w:spacing w:before="100" w:beforeAutospacing="1"/>
        <w:rPr>
          <w:rFonts w:cs="Arial"/>
        </w:rPr>
      </w:pPr>
      <w:r w:rsidRPr="00286700">
        <w:rPr>
          <w:rFonts w:cs="Arial"/>
        </w:rPr>
        <w:t>An organization</w:t>
      </w:r>
      <w:r>
        <w:rPr>
          <w:rFonts w:cs="Arial"/>
        </w:rPr>
        <w:t>al structure</w:t>
      </w:r>
      <w:r w:rsidRPr="00286700">
        <w:rPr>
          <w:rFonts w:cs="Arial"/>
        </w:rPr>
        <w:t xml:space="preserve"> that provides logic and </w:t>
      </w:r>
      <w:r>
        <w:rPr>
          <w:rFonts w:cs="Arial"/>
        </w:rPr>
        <w:t xml:space="preserve">coherence </w:t>
      </w:r>
      <w:r w:rsidRPr="00286700">
        <w:rPr>
          <w:rFonts w:cs="Arial"/>
        </w:rPr>
        <w:t>to facilitate efficient and effective teaching and learning within the</w:t>
      </w:r>
      <w:r>
        <w:rPr>
          <w:rFonts w:cs="Arial"/>
        </w:rPr>
        <w:t xml:space="preserve"> discipline-specific unit, </w:t>
      </w:r>
      <w:r w:rsidRPr="00286700">
        <w:rPr>
          <w:rFonts w:cs="Arial"/>
        </w:rPr>
        <w:t>lesson, and grade level or grade span</w:t>
      </w:r>
      <w:r>
        <w:rPr>
          <w:rFonts w:cs="Arial"/>
        </w:rPr>
        <w:t xml:space="preserve">, consistent with the guidance </w:t>
      </w:r>
      <w:r w:rsidRPr="00286700">
        <w:rPr>
          <w:rFonts w:cs="Arial"/>
        </w:rPr>
        <w:t xml:space="preserve">in the </w:t>
      </w:r>
      <w:r>
        <w:rPr>
          <w:rFonts w:cs="Arial"/>
          <w:i/>
        </w:rPr>
        <w:t>Arts</w:t>
      </w:r>
      <w:r w:rsidRPr="00286700">
        <w:rPr>
          <w:rFonts w:cs="Arial"/>
          <w:i/>
        </w:rPr>
        <w:t xml:space="preserve"> Framework</w:t>
      </w:r>
    </w:p>
    <w:p w14:paraId="4788546B" w14:textId="77777777" w:rsidR="00612812" w:rsidRPr="00F7430A" w:rsidRDefault="00612812" w:rsidP="0051658C">
      <w:pPr>
        <w:pStyle w:val="ListParagraph"/>
        <w:numPr>
          <w:ilvl w:val="0"/>
          <w:numId w:val="57"/>
        </w:numPr>
        <w:spacing w:before="100" w:beforeAutospacing="1"/>
        <w:rPr>
          <w:rFonts w:cs="Arial"/>
          <w:szCs w:val="24"/>
        </w:rPr>
      </w:pPr>
      <w:r w:rsidRPr="00F7430A">
        <w:rPr>
          <w:rFonts w:cs="Arial"/>
          <w:szCs w:val="24"/>
        </w:rPr>
        <w:t xml:space="preserve">Tables of contents, indexes, glossaries, </w:t>
      </w:r>
      <w:r>
        <w:rPr>
          <w:rFonts w:cs="Arial"/>
          <w:szCs w:val="24"/>
        </w:rPr>
        <w:t>technology</w:t>
      </w:r>
      <w:r w:rsidRPr="00F7430A">
        <w:rPr>
          <w:rFonts w:cs="Arial"/>
          <w:szCs w:val="24"/>
        </w:rPr>
        <w:t xml:space="preserve">-based resources, support materials, content summaries, and assessment guides designed to help </w:t>
      </w:r>
      <w:r>
        <w:rPr>
          <w:rFonts w:cs="Arial"/>
          <w:szCs w:val="24"/>
        </w:rPr>
        <w:t xml:space="preserve">administrators, </w:t>
      </w:r>
      <w:r w:rsidRPr="00F7430A">
        <w:rPr>
          <w:rFonts w:cs="Arial"/>
          <w:szCs w:val="24"/>
        </w:rPr>
        <w:t>teachers, parents or guardians, and students navigate the program</w:t>
      </w:r>
    </w:p>
    <w:p w14:paraId="541B7505" w14:textId="7BB71B6F" w:rsidR="00612812" w:rsidRDefault="00612812" w:rsidP="0051658C">
      <w:pPr>
        <w:numPr>
          <w:ilvl w:val="0"/>
          <w:numId w:val="57"/>
        </w:numPr>
        <w:autoSpaceDE w:val="0"/>
        <w:autoSpaceDN w:val="0"/>
        <w:adjustRightInd w:val="0"/>
        <w:spacing w:before="100" w:beforeAutospacing="1"/>
        <w:rPr>
          <w:rFonts w:cs="Arial"/>
        </w:rPr>
      </w:pPr>
      <w:r w:rsidRPr="00286700">
        <w:rPr>
          <w:rFonts w:cs="Arial"/>
        </w:rPr>
        <w:t xml:space="preserve">An overview of the content in each chapter or unit that describes how it supports instruction and learning of the </w:t>
      </w:r>
      <w:r w:rsidR="00414732" w:rsidRPr="00414732">
        <w:rPr>
          <w:rFonts w:cs="Arial"/>
          <w:i/>
          <w:iCs/>
        </w:rPr>
        <w:t>Arts Standards</w:t>
      </w:r>
    </w:p>
    <w:p w14:paraId="3C652D17" w14:textId="77777777" w:rsidR="00612812" w:rsidRPr="00F7430A" w:rsidRDefault="00612812" w:rsidP="0051658C">
      <w:pPr>
        <w:pStyle w:val="ListParagraph"/>
        <w:numPr>
          <w:ilvl w:val="0"/>
          <w:numId w:val="57"/>
        </w:numPr>
        <w:spacing w:before="100" w:beforeAutospacing="1"/>
        <w:rPr>
          <w:rFonts w:cs="Arial"/>
          <w:szCs w:val="24"/>
        </w:rPr>
      </w:pPr>
      <w:r w:rsidRPr="00F7430A">
        <w:rPr>
          <w:rFonts w:cs="Arial"/>
          <w:szCs w:val="24"/>
        </w:rPr>
        <w:t>An overview of the content in each chapter or unit that outlines the arts concepts</w:t>
      </w:r>
      <w:r>
        <w:rPr>
          <w:rFonts w:cs="Arial"/>
          <w:szCs w:val="24"/>
        </w:rPr>
        <w:t>, processes,</w:t>
      </w:r>
      <w:r w:rsidRPr="00F7430A">
        <w:rPr>
          <w:rFonts w:cs="Arial"/>
          <w:szCs w:val="24"/>
        </w:rPr>
        <w:t xml:space="preserve"> and skills to be developed</w:t>
      </w:r>
    </w:p>
    <w:p w14:paraId="107F90E4" w14:textId="77777777" w:rsidR="00612812" w:rsidRPr="00286700" w:rsidRDefault="00612812" w:rsidP="0051658C">
      <w:pPr>
        <w:numPr>
          <w:ilvl w:val="0"/>
          <w:numId w:val="57"/>
        </w:numPr>
        <w:autoSpaceDE w:val="0"/>
        <w:autoSpaceDN w:val="0"/>
        <w:adjustRightInd w:val="0"/>
        <w:spacing w:before="100" w:beforeAutospacing="1"/>
        <w:rPr>
          <w:rFonts w:cs="Arial"/>
        </w:rPr>
      </w:pPr>
      <w:r w:rsidRPr="00263C1B">
        <w:rPr>
          <w:rFonts w:cs="Arial"/>
        </w:rPr>
        <w:t>Graphics (</w:t>
      </w:r>
      <w:r>
        <w:rPr>
          <w:rFonts w:cs="Arial"/>
        </w:rPr>
        <w:t xml:space="preserve">e.g., </w:t>
      </w:r>
      <w:r w:rsidRPr="00263C1B">
        <w:rPr>
          <w:rFonts w:cs="Arial"/>
        </w:rPr>
        <w:t>pictures, maps, charts) that are accurate, are well annotated or labeled, and enhance students’ focus and understanding of the content</w:t>
      </w:r>
      <w:r>
        <w:rPr>
          <w:rFonts w:cs="Arial"/>
        </w:rPr>
        <w:t>.</w:t>
      </w:r>
    </w:p>
    <w:p w14:paraId="08E643E3" w14:textId="6E753A27" w:rsidR="00612812" w:rsidRPr="00286700" w:rsidRDefault="00612812" w:rsidP="0051658C">
      <w:pPr>
        <w:numPr>
          <w:ilvl w:val="0"/>
          <w:numId w:val="57"/>
        </w:numPr>
        <w:autoSpaceDE w:val="0"/>
        <w:autoSpaceDN w:val="0"/>
        <w:adjustRightInd w:val="0"/>
        <w:spacing w:before="100" w:beforeAutospacing="1"/>
        <w:rPr>
          <w:rFonts w:cs="Arial"/>
        </w:rPr>
      </w:pPr>
      <w:r w:rsidRPr="00286700">
        <w:rPr>
          <w:rFonts w:cs="Arial"/>
        </w:rPr>
        <w:t xml:space="preserve">Support materials that are an integral part of the instructional program and are clearly aligned with the </w:t>
      </w:r>
      <w:r w:rsidR="00414732" w:rsidRPr="00414732">
        <w:rPr>
          <w:rFonts w:cs="Arial"/>
          <w:i/>
          <w:iCs/>
        </w:rPr>
        <w:t>Arts Standards</w:t>
      </w:r>
    </w:p>
    <w:p w14:paraId="04C712C4" w14:textId="77777777" w:rsidR="00612812" w:rsidRPr="00286700" w:rsidRDefault="00612812" w:rsidP="0051658C">
      <w:pPr>
        <w:numPr>
          <w:ilvl w:val="0"/>
          <w:numId w:val="57"/>
        </w:numPr>
        <w:autoSpaceDE w:val="0"/>
        <w:autoSpaceDN w:val="0"/>
        <w:adjustRightInd w:val="0"/>
        <w:spacing w:before="100" w:beforeAutospacing="1"/>
        <w:rPr>
          <w:rFonts w:cs="Arial"/>
        </w:rPr>
      </w:pPr>
      <w:r w:rsidRPr="00286700">
        <w:rPr>
          <w:rFonts w:cs="Arial"/>
        </w:rPr>
        <w:t>A well-organized structure that provides students with opportunities to achieve the</w:t>
      </w:r>
      <w:r>
        <w:rPr>
          <w:rFonts w:cs="Arial"/>
        </w:rPr>
        <w:t xml:space="preserve"> discipline-specific</w:t>
      </w:r>
      <w:r w:rsidRPr="00286700">
        <w:rPr>
          <w:rFonts w:cs="Arial"/>
        </w:rPr>
        <w:t xml:space="preserve"> grade-level or grade-span </w:t>
      </w:r>
      <w:r>
        <w:rPr>
          <w:rFonts w:cs="Arial"/>
        </w:rPr>
        <w:t>standards</w:t>
      </w:r>
    </w:p>
    <w:p w14:paraId="64279EA0" w14:textId="77777777" w:rsidR="00612812" w:rsidRPr="00286700" w:rsidRDefault="00612812" w:rsidP="0051658C">
      <w:pPr>
        <w:numPr>
          <w:ilvl w:val="0"/>
          <w:numId w:val="57"/>
        </w:numPr>
        <w:autoSpaceDE w:val="0"/>
        <w:autoSpaceDN w:val="0"/>
        <w:adjustRightInd w:val="0"/>
        <w:spacing w:before="100" w:beforeAutospacing="1"/>
        <w:rPr>
          <w:rFonts w:cs="Arial"/>
        </w:rPr>
      </w:pPr>
      <w:r w:rsidRPr="00286700">
        <w:rPr>
          <w:rFonts w:cs="Arial"/>
        </w:rPr>
        <w:t xml:space="preserve">A structure that builds on knowledge and skills acquired at earlier grade levels and makes explicit the connections between the </w:t>
      </w:r>
      <w:r>
        <w:rPr>
          <w:rFonts w:cs="Arial"/>
        </w:rPr>
        <w:t>discipline-specific arts</w:t>
      </w:r>
      <w:r w:rsidRPr="00286700">
        <w:rPr>
          <w:rFonts w:cs="Arial"/>
        </w:rPr>
        <w:t xml:space="preserve"> education essential concepts</w:t>
      </w:r>
      <w:r>
        <w:rPr>
          <w:rFonts w:cs="Arial"/>
        </w:rPr>
        <w:t xml:space="preserve"> and processes</w:t>
      </w:r>
      <w:r w:rsidRPr="00286700">
        <w:rPr>
          <w:rFonts w:cs="Arial"/>
        </w:rPr>
        <w:t xml:space="preserve"> and the other standards across the grade levels and grade spans</w:t>
      </w:r>
    </w:p>
    <w:p w14:paraId="5EFD4D85" w14:textId="77777777" w:rsidR="00612812" w:rsidRPr="00286700" w:rsidRDefault="00612812" w:rsidP="001F343E">
      <w:pPr>
        <w:numPr>
          <w:ilvl w:val="0"/>
          <w:numId w:val="57"/>
        </w:numPr>
        <w:spacing w:before="100" w:beforeAutospacing="1" w:after="100" w:afterAutospacing="1"/>
        <w:rPr>
          <w:rFonts w:cs="Arial"/>
        </w:rPr>
      </w:pPr>
      <w:r w:rsidRPr="00286700">
        <w:rPr>
          <w:rFonts w:cs="Arial"/>
        </w:rPr>
        <w:lastRenderedPageBreak/>
        <w:t>A list of the</w:t>
      </w:r>
      <w:r>
        <w:rPr>
          <w:rFonts w:cs="Arial"/>
        </w:rPr>
        <w:t xml:space="preserve"> discipline-specific</w:t>
      </w:r>
      <w:r w:rsidRPr="00286700">
        <w:rPr>
          <w:rFonts w:cs="Arial"/>
        </w:rPr>
        <w:t xml:space="preserve"> grade-level or grade-span standards in the teacher’s guide together with page number citations or other references that demonstrate align</w:t>
      </w:r>
      <w:r>
        <w:rPr>
          <w:rFonts w:cs="Arial"/>
        </w:rPr>
        <w:t>ment with the performance standards</w:t>
      </w:r>
    </w:p>
    <w:p w14:paraId="3693C8A6" w14:textId="77777777" w:rsidR="00612812" w:rsidRPr="00286700" w:rsidRDefault="00612812" w:rsidP="005F551D">
      <w:pPr>
        <w:pStyle w:val="Heading3"/>
      </w:pPr>
      <w:r>
        <w:t>Category 3: Assessment</w:t>
      </w:r>
    </w:p>
    <w:p w14:paraId="5E856045" w14:textId="77777777" w:rsidR="00612812" w:rsidRPr="00286700" w:rsidRDefault="00612812" w:rsidP="001F343E">
      <w:pPr>
        <w:widowControl w:val="0"/>
        <w:autoSpaceDE w:val="0"/>
        <w:autoSpaceDN w:val="0"/>
        <w:adjustRightInd w:val="0"/>
        <w:spacing w:before="100" w:beforeAutospacing="1" w:after="100" w:afterAutospacing="1"/>
        <w:rPr>
          <w:rFonts w:cs="Arial"/>
        </w:rPr>
      </w:pPr>
      <w:r w:rsidRPr="00286700">
        <w:rPr>
          <w:rFonts w:cs="Arial"/>
        </w:rPr>
        <w:t>Instructional resources include multiple models of diagnostic, formative, and summative assessment tasks for measuring what students know and are able to do</w:t>
      </w:r>
      <w:r>
        <w:rPr>
          <w:rFonts w:cs="Arial"/>
        </w:rPr>
        <w:t>, while also providing</w:t>
      </w:r>
      <w:r w:rsidRPr="00286700">
        <w:rPr>
          <w:rFonts w:cs="Arial"/>
        </w:rPr>
        <w:t xml:space="preserve"> guidance for teachers on how to interpret assessment results to guide instruction.</w:t>
      </w:r>
      <w:r>
        <w:rPr>
          <w:rFonts w:cs="Arial"/>
        </w:rPr>
        <w:t xml:space="preserve"> </w:t>
      </w:r>
      <w:r w:rsidRPr="00286700">
        <w:rPr>
          <w:rFonts w:cs="Arial"/>
        </w:rPr>
        <w:t xml:space="preserve">The program provides teachers with </w:t>
      </w:r>
      <w:r>
        <w:rPr>
          <w:rFonts w:cs="Arial"/>
        </w:rPr>
        <w:t xml:space="preserve">discipline-specific </w:t>
      </w:r>
      <w:r w:rsidRPr="00286700">
        <w:rPr>
          <w:rFonts w:cs="Arial"/>
        </w:rPr>
        <w:t xml:space="preserve">assessment practices at each grade level or grade span necessary to prepare all students for success in later grade-level or grade-span </w:t>
      </w:r>
      <w:r>
        <w:rPr>
          <w:rFonts w:cs="Arial"/>
        </w:rPr>
        <w:t>arts</w:t>
      </w:r>
      <w:r w:rsidRPr="00286700">
        <w:rPr>
          <w:rFonts w:cs="Arial"/>
        </w:rPr>
        <w:t xml:space="preserve"> education. Instructional resources must have strengths in these areas to be considered suitable for adoption:</w:t>
      </w:r>
    </w:p>
    <w:p w14:paraId="3DCB1A59" w14:textId="77777777" w:rsidR="00612812" w:rsidRPr="00286700" w:rsidRDefault="00612812" w:rsidP="0051658C">
      <w:pPr>
        <w:numPr>
          <w:ilvl w:val="0"/>
          <w:numId w:val="54"/>
        </w:numPr>
        <w:autoSpaceDE w:val="0"/>
        <w:autoSpaceDN w:val="0"/>
        <w:adjustRightInd w:val="0"/>
        <w:spacing w:before="100" w:beforeAutospacing="1"/>
        <w:rPr>
          <w:rFonts w:cs="Arial"/>
        </w:rPr>
      </w:pPr>
      <w:r w:rsidRPr="00286700">
        <w:rPr>
          <w:rFonts w:cs="Arial"/>
        </w:rPr>
        <w:t>Strategies or instruments that teachers can use to determine students’ prior knowledge</w:t>
      </w:r>
    </w:p>
    <w:p w14:paraId="33BE95A9" w14:textId="77777777" w:rsidR="00612812" w:rsidRPr="00286700" w:rsidRDefault="00612812" w:rsidP="0051658C">
      <w:pPr>
        <w:numPr>
          <w:ilvl w:val="0"/>
          <w:numId w:val="54"/>
        </w:numPr>
        <w:autoSpaceDE w:val="0"/>
        <w:autoSpaceDN w:val="0"/>
        <w:adjustRightInd w:val="0"/>
        <w:spacing w:before="100" w:beforeAutospacing="1"/>
        <w:rPr>
          <w:rFonts w:cs="Arial"/>
        </w:rPr>
      </w:pPr>
      <w:r>
        <w:rPr>
          <w:rFonts w:cs="Arial"/>
        </w:rPr>
        <w:t>F</w:t>
      </w:r>
      <w:r w:rsidRPr="00286700">
        <w:rPr>
          <w:rFonts w:cs="Arial"/>
        </w:rPr>
        <w:t>ormative and summative assessments</w:t>
      </w:r>
    </w:p>
    <w:p w14:paraId="31803941" w14:textId="77777777" w:rsidR="00612812" w:rsidRPr="00286700" w:rsidRDefault="00612812" w:rsidP="0051658C">
      <w:pPr>
        <w:numPr>
          <w:ilvl w:val="0"/>
          <w:numId w:val="54"/>
        </w:numPr>
        <w:autoSpaceDE w:val="0"/>
        <w:autoSpaceDN w:val="0"/>
        <w:adjustRightInd w:val="0"/>
        <w:spacing w:before="100" w:beforeAutospacing="1"/>
        <w:rPr>
          <w:rFonts w:cs="Arial"/>
        </w:rPr>
      </w:pPr>
      <w:r w:rsidRPr="00286700">
        <w:rPr>
          <w:rFonts w:cs="Arial"/>
        </w:rPr>
        <w:t xml:space="preserve">Multiple measures of individual student progress at regular intervals to evaluate students’ attainment of grade-level or grade-span knowledge and </w:t>
      </w:r>
      <w:r>
        <w:rPr>
          <w:rFonts w:cs="Arial"/>
        </w:rPr>
        <w:t xml:space="preserve">artistic </w:t>
      </w:r>
      <w:r w:rsidRPr="00286700">
        <w:rPr>
          <w:rFonts w:cs="Arial"/>
        </w:rPr>
        <w:t>skills</w:t>
      </w:r>
    </w:p>
    <w:p w14:paraId="1F2149AF" w14:textId="77777777" w:rsidR="00612812" w:rsidRPr="00286700" w:rsidRDefault="00612812" w:rsidP="0051658C">
      <w:pPr>
        <w:numPr>
          <w:ilvl w:val="0"/>
          <w:numId w:val="54"/>
        </w:numPr>
        <w:autoSpaceDE w:val="0"/>
        <w:autoSpaceDN w:val="0"/>
        <w:adjustRightInd w:val="0"/>
        <w:spacing w:before="100" w:beforeAutospacing="1"/>
        <w:rPr>
          <w:rFonts w:cs="Arial"/>
        </w:rPr>
      </w:pPr>
      <w:r w:rsidRPr="00286700">
        <w:rPr>
          <w:rFonts w:cs="Arial"/>
        </w:rPr>
        <w:t xml:space="preserve">Multiple measures of students’ ability to independently apply </w:t>
      </w:r>
      <w:r>
        <w:rPr>
          <w:rFonts w:cs="Arial"/>
        </w:rPr>
        <w:t xml:space="preserve">discipline-specific arts concepts, processes, and </w:t>
      </w:r>
      <w:r w:rsidRPr="00286700">
        <w:rPr>
          <w:rFonts w:cs="Arial"/>
        </w:rPr>
        <w:t>principles</w:t>
      </w:r>
    </w:p>
    <w:p w14:paraId="5B147499" w14:textId="77777777" w:rsidR="00612812" w:rsidRPr="00286700" w:rsidRDefault="00612812" w:rsidP="0051658C">
      <w:pPr>
        <w:numPr>
          <w:ilvl w:val="0"/>
          <w:numId w:val="54"/>
        </w:numPr>
        <w:autoSpaceDE w:val="0"/>
        <w:autoSpaceDN w:val="0"/>
        <w:adjustRightInd w:val="0"/>
        <w:spacing w:before="100" w:beforeAutospacing="1"/>
        <w:rPr>
          <w:rFonts w:cs="Arial"/>
        </w:rPr>
      </w:pPr>
      <w:r w:rsidRPr="00286700">
        <w:rPr>
          <w:rFonts w:cs="Arial"/>
        </w:rPr>
        <w:t>A broad array of assessment strategies that allow students to demonstrate what they know, understand, and are able to do</w:t>
      </w:r>
    </w:p>
    <w:p w14:paraId="3AC9EA00" w14:textId="77777777" w:rsidR="00612812" w:rsidRPr="00B55910" w:rsidRDefault="00612812" w:rsidP="0051658C">
      <w:pPr>
        <w:numPr>
          <w:ilvl w:val="0"/>
          <w:numId w:val="54"/>
        </w:numPr>
        <w:autoSpaceDE w:val="0"/>
        <w:autoSpaceDN w:val="0"/>
        <w:adjustRightInd w:val="0"/>
        <w:spacing w:before="100" w:beforeAutospacing="1"/>
        <w:rPr>
          <w:rFonts w:cs="Arial"/>
          <w:bCs/>
        </w:rPr>
      </w:pPr>
      <w:r w:rsidRPr="00286700">
        <w:rPr>
          <w:rFonts w:cs="Arial"/>
        </w:rPr>
        <w:t>Guidance for teachers on how to adapt instruction on the basis of evidence from assessment and make adjustments that yield immediate benefi</w:t>
      </w:r>
      <w:r>
        <w:rPr>
          <w:rFonts w:cs="Arial"/>
        </w:rPr>
        <w:t>ts to student learning</w:t>
      </w:r>
    </w:p>
    <w:p w14:paraId="6F22C25C" w14:textId="77777777" w:rsidR="00612812" w:rsidRPr="00286700" w:rsidRDefault="00612812" w:rsidP="001F343E">
      <w:pPr>
        <w:numPr>
          <w:ilvl w:val="0"/>
          <w:numId w:val="54"/>
        </w:numPr>
        <w:autoSpaceDE w:val="0"/>
        <w:autoSpaceDN w:val="0"/>
        <w:adjustRightInd w:val="0"/>
        <w:spacing w:before="100" w:beforeAutospacing="1" w:after="100" w:afterAutospacing="1"/>
        <w:rPr>
          <w:rFonts w:cs="Arial"/>
          <w:bCs/>
        </w:rPr>
      </w:pPr>
      <w:r w:rsidRPr="00B55910">
        <w:rPr>
          <w:rFonts w:cs="Arial"/>
          <w:bCs/>
        </w:rPr>
        <w:t>Guiding questions to monitor student understanding of the arts</w:t>
      </w:r>
    </w:p>
    <w:p w14:paraId="238744C0" w14:textId="77777777" w:rsidR="00612812" w:rsidRPr="00286700" w:rsidRDefault="00612812" w:rsidP="005F551D">
      <w:pPr>
        <w:pStyle w:val="Heading3"/>
      </w:pPr>
      <w:r w:rsidRPr="00286700">
        <w:t>Category 4: Access and Equity</w:t>
      </w:r>
    </w:p>
    <w:p w14:paraId="17654102" w14:textId="77777777" w:rsidR="00612812" w:rsidRPr="00286700" w:rsidRDefault="00612812" w:rsidP="001F343E">
      <w:pPr>
        <w:autoSpaceDE w:val="0"/>
        <w:autoSpaceDN w:val="0"/>
        <w:adjustRightInd w:val="0"/>
        <w:spacing w:before="100" w:beforeAutospacing="1" w:after="100" w:afterAutospacing="1"/>
        <w:rPr>
          <w:rFonts w:cs="Arial"/>
        </w:rPr>
      </w:pPr>
      <w:r>
        <w:rPr>
          <w:rFonts w:cs="Arial"/>
        </w:rPr>
        <w:t xml:space="preserve">The California </w:t>
      </w:r>
      <w:r w:rsidRPr="009A56E0">
        <w:rPr>
          <w:rFonts w:cs="Arial"/>
          <w:i/>
        </w:rPr>
        <w:t>Education Code</w:t>
      </w:r>
      <w:r>
        <w:rPr>
          <w:rFonts w:cs="Arial"/>
        </w:rPr>
        <w:t xml:space="preserve"> requires that all students are provided equal access to public education (e.g., </w:t>
      </w:r>
      <w:r w:rsidRPr="009A56E0">
        <w:rPr>
          <w:rFonts w:cs="Arial"/>
          <w:i/>
        </w:rPr>
        <w:t>EC</w:t>
      </w:r>
      <w:r>
        <w:rPr>
          <w:rFonts w:cs="Arial"/>
        </w:rPr>
        <w:t xml:space="preserve"> 200 et seq., </w:t>
      </w:r>
      <w:r w:rsidRPr="009A56E0">
        <w:rPr>
          <w:rFonts w:cs="Arial"/>
          <w:i/>
        </w:rPr>
        <w:t>EC</w:t>
      </w:r>
      <w:r>
        <w:rPr>
          <w:rFonts w:cs="Arial"/>
        </w:rPr>
        <w:t xml:space="preserve"> 221.5(f)). </w:t>
      </w:r>
      <w:r w:rsidRPr="00286700">
        <w:rPr>
          <w:rFonts w:cs="Arial"/>
        </w:rPr>
        <w:t xml:space="preserve">The goal of </w:t>
      </w:r>
      <w:r>
        <w:rPr>
          <w:rFonts w:cs="Arial"/>
        </w:rPr>
        <w:t>arts</w:t>
      </w:r>
      <w:r w:rsidRPr="00286700">
        <w:rPr>
          <w:rFonts w:cs="Arial"/>
        </w:rPr>
        <w:t xml:space="preserve"> education in California is to ensure universal and equitable access to high-quality curriculum and instruction for all students so they can meet or exceed the</w:t>
      </w:r>
      <w:r>
        <w:rPr>
          <w:rFonts w:cs="Arial"/>
        </w:rPr>
        <w:t xml:space="preserve"> artistic literacy goals</w:t>
      </w:r>
      <w:r w:rsidRPr="00286700">
        <w:rPr>
          <w:rFonts w:cs="Arial"/>
        </w:rPr>
        <w:t xml:space="preserve"> as described in the</w:t>
      </w:r>
      <w:r w:rsidRPr="00286700">
        <w:rPr>
          <w:rFonts w:cs="Arial"/>
          <w:i/>
        </w:rPr>
        <w:t xml:space="preserve"> </w:t>
      </w:r>
      <w:r w:rsidRPr="005B32B7">
        <w:rPr>
          <w:rFonts w:cs="Arial"/>
          <w:i/>
        </w:rPr>
        <w:t>Arts Standards</w:t>
      </w:r>
      <w:r w:rsidRPr="00286700">
        <w:rPr>
          <w:rFonts w:cs="Arial"/>
        </w:rPr>
        <w:t>. Resources should incorporate recognized principles, concepts,</w:t>
      </w:r>
      <w:r>
        <w:rPr>
          <w:rFonts w:cs="Arial"/>
        </w:rPr>
        <w:t xml:space="preserve"> processes, and </w:t>
      </w:r>
      <w:r w:rsidRPr="00286700">
        <w:rPr>
          <w:rFonts w:cs="Arial"/>
        </w:rPr>
        <w:t>research-based strategies to meet the needs of all students and provide equal access to learning.</w:t>
      </w:r>
      <w:r>
        <w:rPr>
          <w:rFonts w:cs="Arial"/>
        </w:rPr>
        <w:t xml:space="preserve"> </w:t>
      </w:r>
      <w:r w:rsidRPr="00286700">
        <w:rPr>
          <w:rFonts w:cs="Arial"/>
        </w:rPr>
        <w:t xml:space="preserve">Instructional resources should include suggestions for teachers on how to differentiate instruction to meet the needs of all students. In particular, instructional resources should provide guidance to support students who are English learners; </w:t>
      </w:r>
      <w:r>
        <w:rPr>
          <w:rFonts w:cs="Arial"/>
        </w:rPr>
        <w:t>at-promise</w:t>
      </w:r>
      <w:r w:rsidRPr="00286700">
        <w:rPr>
          <w:rFonts w:cs="Arial"/>
        </w:rPr>
        <w:t xml:space="preserve"> students</w:t>
      </w:r>
      <w:r>
        <w:rPr>
          <w:rFonts w:cs="Arial"/>
        </w:rPr>
        <w:t xml:space="preserve"> </w:t>
      </w:r>
      <w:r w:rsidRPr="001135C7">
        <w:rPr>
          <w:rFonts w:cs="Arial"/>
        </w:rPr>
        <w:t>(</w:t>
      </w:r>
      <w:r>
        <w:rPr>
          <w:rFonts w:cs="Arial"/>
        </w:rPr>
        <w:t>p</w:t>
      </w:r>
      <w:r w:rsidRPr="001135C7">
        <w:rPr>
          <w:rFonts w:cs="Arial"/>
        </w:rPr>
        <w:t xml:space="preserve">er </w:t>
      </w:r>
      <w:r w:rsidRPr="00FC64CD">
        <w:rPr>
          <w:rFonts w:cs="Arial"/>
          <w:i/>
          <w:iCs/>
        </w:rPr>
        <w:t>Education Code</w:t>
      </w:r>
      <w:r w:rsidRPr="001135C7">
        <w:rPr>
          <w:rFonts w:cs="Arial"/>
        </w:rPr>
        <w:t xml:space="preserve"> Section 96, the term </w:t>
      </w:r>
      <w:r>
        <w:rPr>
          <w:rFonts w:cs="Arial"/>
        </w:rPr>
        <w:t>‘</w:t>
      </w:r>
      <w:r w:rsidRPr="001135C7">
        <w:rPr>
          <w:rFonts w:cs="Arial"/>
        </w:rPr>
        <w:t>at-risk</w:t>
      </w:r>
      <w:r>
        <w:rPr>
          <w:rFonts w:cs="Arial"/>
        </w:rPr>
        <w:t>’</w:t>
      </w:r>
      <w:r w:rsidRPr="001135C7">
        <w:rPr>
          <w:rFonts w:cs="Arial"/>
        </w:rPr>
        <w:t xml:space="preserve"> is replaced in the </w:t>
      </w:r>
      <w:r w:rsidRPr="00FC64CD">
        <w:rPr>
          <w:rFonts w:cs="Arial"/>
          <w:i/>
          <w:iCs/>
        </w:rPr>
        <w:t>Education Code</w:t>
      </w:r>
      <w:r w:rsidRPr="001135C7">
        <w:rPr>
          <w:rFonts w:cs="Arial"/>
        </w:rPr>
        <w:t xml:space="preserve"> with the term </w:t>
      </w:r>
      <w:r>
        <w:rPr>
          <w:rFonts w:cs="Arial"/>
        </w:rPr>
        <w:t>‘</w:t>
      </w:r>
      <w:r w:rsidRPr="001135C7">
        <w:rPr>
          <w:rFonts w:cs="Arial"/>
        </w:rPr>
        <w:t>at-promise</w:t>
      </w:r>
      <w:r>
        <w:rPr>
          <w:rFonts w:cs="Arial"/>
        </w:rPr>
        <w:t>’</w:t>
      </w:r>
      <w:r w:rsidRPr="001135C7">
        <w:rPr>
          <w:rFonts w:cs="Arial"/>
        </w:rPr>
        <w:t>);</w:t>
      </w:r>
      <w:r>
        <w:rPr>
          <w:rFonts w:cs="Arial"/>
        </w:rPr>
        <w:t xml:space="preserve"> </w:t>
      </w:r>
      <w:r w:rsidRPr="00286700">
        <w:rPr>
          <w:rFonts w:cs="Arial"/>
        </w:rPr>
        <w:lastRenderedPageBreak/>
        <w:t xml:space="preserve">lesbian, gay, bisexual, transgender, queer, and questioning (LGBTQ+) students; advanced learners; and students with </w:t>
      </w:r>
      <w:r>
        <w:rPr>
          <w:rFonts w:cs="Arial"/>
        </w:rPr>
        <w:t xml:space="preserve">visible and nonvisible </w:t>
      </w:r>
      <w:r w:rsidRPr="00286700">
        <w:rPr>
          <w:rFonts w:cs="Arial"/>
        </w:rPr>
        <w:t>disabilities.</w:t>
      </w:r>
      <w:r>
        <w:rPr>
          <w:rFonts w:cs="Arial"/>
        </w:rPr>
        <w:t xml:space="preserve"> </w:t>
      </w:r>
      <w:r w:rsidRPr="00286700">
        <w:rPr>
          <w:rFonts w:cs="Arial"/>
        </w:rPr>
        <w:t>Instructional resources must have strengths in these areas to be considered for adoption:</w:t>
      </w:r>
    </w:p>
    <w:p w14:paraId="227BB99A" w14:textId="77777777" w:rsidR="00612812" w:rsidRPr="00286700" w:rsidRDefault="00612812" w:rsidP="0051658C">
      <w:pPr>
        <w:numPr>
          <w:ilvl w:val="0"/>
          <w:numId w:val="56"/>
        </w:numPr>
        <w:autoSpaceDE w:val="0"/>
        <w:autoSpaceDN w:val="0"/>
        <w:adjustRightInd w:val="0"/>
        <w:spacing w:before="100" w:beforeAutospacing="1"/>
        <w:rPr>
          <w:rFonts w:cs="Arial"/>
        </w:rPr>
      </w:pPr>
      <w:r w:rsidRPr="00286700">
        <w:rPr>
          <w:rFonts w:cs="Arial"/>
        </w:rPr>
        <w:t>Appropriate for use with all students</w:t>
      </w:r>
      <w:r>
        <w:rPr>
          <w:rFonts w:cs="Arial"/>
        </w:rPr>
        <w:t xml:space="preserve">, </w:t>
      </w:r>
      <w:r w:rsidRPr="00286700">
        <w:rPr>
          <w:rFonts w:eastAsia="Times" w:cs="Calibri"/>
          <w:color w:val="000000"/>
        </w:rPr>
        <w:t xml:space="preserve">including </w:t>
      </w:r>
      <w:r w:rsidRPr="00286700">
        <w:rPr>
          <w:rFonts w:eastAsia="Calibri" w:cs="Arial"/>
        </w:rPr>
        <w:t>students who are</w:t>
      </w:r>
      <w:r w:rsidRPr="00286700">
        <w:rPr>
          <w:rFonts w:cs="Arial"/>
        </w:rPr>
        <w:t xml:space="preserve"> English learners, </w:t>
      </w:r>
      <w:r>
        <w:rPr>
          <w:rFonts w:cs="Arial"/>
        </w:rPr>
        <w:t>at-promise</w:t>
      </w:r>
      <w:r w:rsidRPr="00286700">
        <w:rPr>
          <w:rFonts w:cs="Arial"/>
        </w:rPr>
        <w:t xml:space="preserve"> students, </w:t>
      </w:r>
      <w:r>
        <w:rPr>
          <w:rFonts w:cs="Arial"/>
        </w:rPr>
        <w:t>students with visible and nonvisible disabilities, and</w:t>
      </w:r>
      <w:r w:rsidRPr="00286700">
        <w:rPr>
          <w:rFonts w:cs="Arial"/>
        </w:rPr>
        <w:t xml:space="preserve"> regardless of gender, gender identity, gender expression, nationality, race or ethnicity, culture, religion, sexual o</w:t>
      </w:r>
      <w:r>
        <w:rPr>
          <w:rFonts w:cs="Arial"/>
        </w:rPr>
        <w:t>rientation, body type/physical appearance, or living situation</w:t>
      </w:r>
    </w:p>
    <w:p w14:paraId="7F8C148B" w14:textId="77777777" w:rsidR="00612812" w:rsidRPr="00286700" w:rsidRDefault="00612812" w:rsidP="0051658C">
      <w:pPr>
        <w:numPr>
          <w:ilvl w:val="0"/>
          <w:numId w:val="56"/>
        </w:numPr>
        <w:autoSpaceDE w:val="0"/>
        <w:autoSpaceDN w:val="0"/>
        <w:adjustRightInd w:val="0"/>
        <w:spacing w:before="100" w:beforeAutospacing="1"/>
        <w:rPr>
          <w:rFonts w:cs="Arial"/>
        </w:rPr>
      </w:pPr>
      <w:r w:rsidRPr="00286700">
        <w:rPr>
          <w:rFonts w:cs="Arial"/>
        </w:rPr>
        <w:t>Suggestions based on current and confirmed research for adapting the curriculum and the instruction to meet students’ assessed instructional needs</w:t>
      </w:r>
    </w:p>
    <w:p w14:paraId="3BFD2344" w14:textId="77777777" w:rsidR="00612812" w:rsidRPr="00286700" w:rsidRDefault="00612812" w:rsidP="0051658C">
      <w:pPr>
        <w:numPr>
          <w:ilvl w:val="0"/>
          <w:numId w:val="56"/>
        </w:numPr>
        <w:autoSpaceDE w:val="0"/>
        <w:autoSpaceDN w:val="0"/>
        <w:adjustRightInd w:val="0"/>
        <w:spacing w:before="100" w:beforeAutospacing="1"/>
        <w:rPr>
          <w:rFonts w:cs="Arial"/>
        </w:rPr>
      </w:pPr>
      <w:r w:rsidRPr="00286700">
        <w:rPr>
          <w:rFonts w:eastAsia="Times" w:cs="Calibri"/>
          <w:color w:val="000000"/>
        </w:rPr>
        <w:t xml:space="preserve">Comprehensive teacher guidance and differentiation strategies, based on current and confirmed research, to adapt the curriculum to meet students' identified special needs and to provide effective, efficient instruction for all students, including </w:t>
      </w:r>
      <w:r w:rsidRPr="00286700">
        <w:rPr>
          <w:rFonts w:eastAsia="Calibri" w:cs="Arial"/>
        </w:rPr>
        <w:t>students who are</w:t>
      </w:r>
      <w:r w:rsidRPr="00286700">
        <w:rPr>
          <w:rFonts w:cs="Arial"/>
        </w:rPr>
        <w:t xml:space="preserve"> English learners, </w:t>
      </w:r>
      <w:r>
        <w:rPr>
          <w:rFonts w:cs="Arial"/>
        </w:rPr>
        <w:t>at-promise</w:t>
      </w:r>
      <w:r w:rsidRPr="00286700">
        <w:rPr>
          <w:rFonts w:cs="Arial"/>
        </w:rPr>
        <w:t xml:space="preserve"> students, </w:t>
      </w:r>
      <w:r>
        <w:rPr>
          <w:rFonts w:cs="Arial"/>
        </w:rPr>
        <w:t>students with visible and nonvisible disabilities, and</w:t>
      </w:r>
      <w:r w:rsidRPr="00286700">
        <w:rPr>
          <w:rFonts w:cs="Arial"/>
        </w:rPr>
        <w:t xml:space="preserve"> regardless of gender, gender identity, gender expression, nationality, race or ethnicity, culture, religion, sexual o</w:t>
      </w:r>
      <w:r>
        <w:rPr>
          <w:rFonts w:cs="Arial"/>
        </w:rPr>
        <w:t>rientation, body type/physical appearance, or living situation</w:t>
      </w:r>
    </w:p>
    <w:p w14:paraId="793EAA76" w14:textId="77777777" w:rsidR="00612812" w:rsidRPr="00286700" w:rsidRDefault="00612812" w:rsidP="0051658C">
      <w:pPr>
        <w:numPr>
          <w:ilvl w:val="0"/>
          <w:numId w:val="56"/>
        </w:numPr>
        <w:autoSpaceDE w:val="0"/>
        <w:autoSpaceDN w:val="0"/>
        <w:adjustRightInd w:val="0"/>
        <w:spacing w:before="100" w:beforeAutospacing="1"/>
        <w:rPr>
          <w:rFonts w:cs="Arial"/>
        </w:rPr>
      </w:pPr>
      <w:r w:rsidRPr="00286700">
        <w:rPr>
          <w:rFonts w:eastAsia="Times" w:cs="Calibri"/>
          <w:color w:val="000000"/>
        </w:rPr>
        <w:t xml:space="preserve">Strategies for students who are English learners that are consistent with the </w:t>
      </w:r>
      <w:r w:rsidRPr="00286700">
        <w:rPr>
          <w:rFonts w:eastAsia="Times" w:cs="Calibri"/>
          <w:i/>
          <w:color w:val="000000"/>
        </w:rPr>
        <w:t>California English Language Development Standards: Kindergarten Through Grade 12</w:t>
      </w:r>
      <w:r w:rsidRPr="00286700">
        <w:rPr>
          <w:rFonts w:eastAsia="Times" w:cs="Calibri"/>
          <w:color w:val="000000"/>
        </w:rPr>
        <w:t xml:space="preserve"> adopted under </w:t>
      </w:r>
      <w:r w:rsidRPr="00286700">
        <w:rPr>
          <w:rFonts w:eastAsia="Times" w:cs="Calibri"/>
          <w:i/>
          <w:color w:val="000000"/>
        </w:rPr>
        <w:t>EC</w:t>
      </w:r>
      <w:r w:rsidRPr="00286700">
        <w:rPr>
          <w:rFonts w:eastAsia="Times" w:cs="Calibri"/>
          <w:color w:val="000000"/>
        </w:rPr>
        <w:t xml:space="preserve"> Section 60811</w:t>
      </w:r>
    </w:p>
    <w:p w14:paraId="741E6AFF" w14:textId="77777777" w:rsidR="00612812" w:rsidRPr="00286700" w:rsidRDefault="00612812" w:rsidP="0051658C">
      <w:pPr>
        <w:numPr>
          <w:ilvl w:val="0"/>
          <w:numId w:val="56"/>
        </w:numPr>
        <w:autoSpaceDE w:val="0"/>
        <w:autoSpaceDN w:val="0"/>
        <w:adjustRightInd w:val="0"/>
        <w:spacing w:before="100" w:beforeAutospacing="1"/>
        <w:rPr>
          <w:rFonts w:cs="Arial"/>
        </w:rPr>
      </w:pPr>
      <w:r w:rsidRPr="00286700">
        <w:rPr>
          <w:rFonts w:eastAsia="Times" w:cs="Calibri"/>
          <w:color w:val="000000"/>
        </w:rPr>
        <w:t>Strategies for English learners in lessons and teacher’s editions, as appropriate, at every grade level and grade span</w:t>
      </w:r>
    </w:p>
    <w:p w14:paraId="4DFBBBD6" w14:textId="77777777" w:rsidR="00612812" w:rsidRPr="00286700" w:rsidRDefault="00612812" w:rsidP="0051658C">
      <w:pPr>
        <w:numPr>
          <w:ilvl w:val="0"/>
          <w:numId w:val="56"/>
        </w:numPr>
        <w:autoSpaceDE w:val="0"/>
        <w:autoSpaceDN w:val="0"/>
        <w:adjustRightInd w:val="0"/>
        <w:spacing w:before="100" w:beforeAutospacing="1"/>
        <w:rPr>
          <w:rFonts w:cs="Arial"/>
        </w:rPr>
      </w:pPr>
      <w:r w:rsidRPr="00286700">
        <w:rPr>
          <w:rFonts w:cs="Arial"/>
        </w:rPr>
        <w:t xml:space="preserve">Strategies to help students who are below grade level in reading, writing, speaking, and listening in academic English to understand the </w:t>
      </w:r>
      <w:r>
        <w:rPr>
          <w:rFonts w:cs="Arial"/>
        </w:rPr>
        <w:t>arts</w:t>
      </w:r>
      <w:r w:rsidRPr="00286700">
        <w:rPr>
          <w:rFonts w:cs="Arial"/>
        </w:rPr>
        <w:t xml:space="preserve"> content</w:t>
      </w:r>
    </w:p>
    <w:p w14:paraId="4D61DCAE" w14:textId="77777777" w:rsidR="00612812" w:rsidRPr="00286700" w:rsidRDefault="00612812" w:rsidP="0051658C">
      <w:pPr>
        <w:numPr>
          <w:ilvl w:val="0"/>
          <w:numId w:val="56"/>
        </w:numPr>
        <w:autoSpaceDE w:val="0"/>
        <w:autoSpaceDN w:val="0"/>
        <w:adjustRightInd w:val="0"/>
        <w:spacing w:before="100" w:beforeAutospacing="1"/>
        <w:rPr>
          <w:rFonts w:cs="Arial"/>
        </w:rPr>
      </w:pPr>
      <w:r w:rsidRPr="00286700">
        <w:rPr>
          <w:rFonts w:cs="Arial"/>
        </w:rPr>
        <w:t xml:space="preserve">Suggestions for advanced learners that are tied to the </w:t>
      </w:r>
      <w:r w:rsidRPr="00613DE0">
        <w:rPr>
          <w:rFonts w:cs="Arial"/>
          <w:iCs/>
        </w:rPr>
        <w:t>C</w:t>
      </w:r>
      <w:r>
        <w:rPr>
          <w:rFonts w:cs="Arial"/>
          <w:iCs/>
        </w:rPr>
        <w:t>alifornia</w:t>
      </w:r>
      <w:r w:rsidRPr="00613DE0">
        <w:rPr>
          <w:rFonts w:cs="Arial"/>
          <w:iCs/>
        </w:rPr>
        <w:t xml:space="preserve"> Arts Framework</w:t>
      </w:r>
      <w:r w:rsidRPr="00286700">
        <w:rPr>
          <w:rFonts w:cs="Arial"/>
        </w:rPr>
        <w:t xml:space="preserve"> and that allow students to study content in greater depth</w:t>
      </w:r>
    </w:p>
    <w:p w14:paraId="3E5BD42E" w14:textId="77777777" w:rsidR="00612812" w:rsidRPr="00286700" w:rsidRDefault="00612812" w:rsidP="001F343E">
      <w:pPr>
        <w:numPr>
          <w:ilvl w:val="0"/>
          <w:numId w:val="56"/>
        </w:numPr>
        <w:autoSpaceDE w:val="0"/>
        <w:autoSpaceDN w:val="0"/>
        <w:adjustRightInd w:val="0"/>
        <w:spacing w:before="100" w:beforeAutospacing="1" w:after="100" w:afterAutospacing="1"/>
        <w:rPr>
          <w:rFonts w:cs="Arial"/>
        </w:rPr>
      </w:pPr>
      <w:r w:rsidRPr="00286700">
        <w:rPr>
          <w:rFonts w:cs="Arial"/>
        </w:rPr>
        <w:t>Images that are age-appropriate and depict students at the grade level or grade span of instruction, reflect the diversity of California’s students, and are affirmatively inclusive</w:t>
      </w:r>
    </w:p>
    <w:p w14:paraId="63E7C1CC" w14:textId="77777777" w:rsidR="00612812" w:rsidRPr="00286700" w:rsidRDefault="00612812" w:rsidP="005F551D">
      <w:pPr>
        <w:pStyle w:val="Heading3"/>
      </w:pPr>
      <w:r w:rsidRPr="00286700">
        <w:t>Category 5: Instructional Planning and Support</w:t>
      </w:r>
    </w:p>
    <w:p w14:paraId="4D02AE30" w14:textId="77777777" w:rsidR="00612812" w:rsidRPr="00286700" w:rsidRDefault="00612812" w:rsidP="001F343E">
      <w:pPr>
        <w:widowControl w:val="0"/>
        <w:autoSpaceDE w:val="0"/>
        <w:autoSpaceDN w:val="0"/>
        <w:adjustRightInd w:val="0"/>
        <w:spacing w:before="100" w:beforeAutospacing="1" w:after="100" w:afterAutospacing="1"/>
        <w:rPr>
          <w:rFonts w:cs="Arial"/>
        </w:rPr>
      </w:pPr>
      <w:r>
        <w:rPr>
          <w:rFonts w:cs="Arial"/>
        </w:rPr>
        <w:t>The i</w:t>
      </w:r>
      <w:r w:rsidRPr="00286700">
        <w:rPr>
          <w:rFonts w:cs="Arial"/>
        </w:rPr>
        <w:t xml:space="preserve">nformation and resources </w:t>
      </w:r>
      <w:r>
        <w:rPr>
          <w:rFonts w:cs="Arial"/>
        </w:rPr>
        <w:t>should present</w:t>
      </w:r>
      <w:r w:rsidRPr="00286700">
        <w:rPr>
          <w:rFonts w:cs="Arial"/>
        </w:rPr>
        <w:t xml:space="preserve"> </w:t>
      </w:r>
      <w:r>
        <w:rPr>
          <w:rFonts w:cs="Arial"/>
        </w:rPr>
        <w:t xml:space="preserve">explicit, </w:t>
      </w:r>
      <w:r w:rsidRPr="00286700">
        <w:rPr>
          <w:rFonts w:cs="Arial"/>
        </w:rPr>
        <w:t>coherent guidelines for teachers to follow when planning instruction and are designed to help teachers provide effective standards-based instruction.</w:t>
      </w:r>
      <w:r>
        <w:rPr>
          <w:rFonts w:cs="Arial"/>
        </w:rPr>
        <w:t xml:space="preserve"> </w:t>
      </w:r>
      <w:r w:rsidRPr="00286700">
        <w:rPr>
          <w:rFonts w:cs="Arial"/>
        </w:rPr>
        <w:t xml:space="preserve">The resources should be designed to help teachers provide instruction that ensures opportunities for all students to learn the </w:t>
      </w:r>
      <w:r>
        <w:rPr>
          <w:rFonts w:cs="Arial"/>
        </w:rPr>
        <w:t xml:space="preserve">discipline-specific arts concepts, processes, </w:t>
      </w:r>
      <w:r w:rsidRPr="00286700">
        <w:rPr>
          <w:rFonts w:cs="Arial"/>
        </w:rPr>
        <w:t xml:space="preserve">skills specified in the </w:t>
      </w:r>
      <w:r w:rsidRPr="005B32B7">
        <w:rPr>
          <w:rFonts w:cs="Arial"/>
          <w:i/>
        </w:rPr>
        <w:t>Arts Standards</w:t>
      </w:r>
      <w:r w:rsidRPr="00286700">
        <w:rPr>
          <w:rFonts w:cs="Arial"/>
          <w:i/>
        </w:rPr>
        <w:t>.</w:t>
      </w:r>
      <w:r w:rsidRPr="00286700">
        <w:rPr>
          <w:rFonts w:cs="Arial"/>
        </w:rPr>
        <w:t xml:space="preserve"> The resources must have strengths in these areas of instructional planning and teacher support to be considered suitable for adoption:</w:t>
      </w:r>
    </w:p>
    <w:p w14:paraId="7AE143AC" w14:textId="77777777" w:rsidR="00612812" w:rsidRDefault="00612812" w:rsidP="0051658C">
      <w:pPr>
        <w:numPr>
          <w:ilvl w:val="0"/>
          <w:numId w:val="55"/>
        </w:numPr>
        <w:spacing w:before="100" w:beforeAutospacing="1"/>
        <w:rPr>
          <w:rFonts w:cs="Arial"/>
        </w:rPr>
      </w:pPr>
      <w:r w:rsidRPr="00286700">
        <w:rPr>
          <w:rFonts w:cs="Arial"/>
        </w:rPr>
        <w:lastRenderedPageBreak/>
        <w:t>Lesson plans, suggestions for organizing resources in the classroom, and ideas for pacing lessons</w:t>
      </w:r>
    </w:p>
    <w:p w14:paraId="2EEE0E54" w14:textId="77777777" w:rsidR="00612812" w:rsidRPr="00286700" w:rsidRDefault="00612812" w:rsidP="0051658C">
      <w:pPr>
        <w:numPr>
          <w:ilvl w:val="0"/>
          <w:numId w:val="55"/>
        </w:numPr>
        <w:autoSpaceDE w:val="0"/>
        <w:autoSpaceDN w:val="0"/>
        <w:adjustRightInd w:val="0"/>
        <w:spacing w:before="100" w:beforeAutospacing="1"/>
        <w:rPr>
          <w:rFonts w:cs="Arial"/>
        </w:rPr>
      </w:pPr>
      <w:r w:rsidRPr="00286700">
        <w:rPr>
          <w:rFonts w:cs="Arial"/>
        </w:rPr>
        <w:t>A pacing guide or scope and sequence for planning instruction</w:t>
      </w:r>
    </w:p>
    <w:p w14:paraId="7DA87544" w14:textId="77777777" w:rsidR="00612812" w:rsidRPr="00286700" w:rsidRDefault="00612812" w:rsidP="0051658C">
      <w:pPr>
        <w:numPr>
          <w:ilvl w:val="0"/>
          <w:numId w:val="55"/>
        </w:numPr>
        <w:spacing w:before="100" w:beforeAutospacing="1"/>
        <w:rPr>
          <w:rFonts w:eastAsia="Times" w:cs="Calibri"/>
          <w:color w:val="000000"/>
        </w:rPr>
      </w:pPr>
      <w:r w:rsidRPr="00286700">
        <w:rPr>
          <w:rFonts w:cs="Arial"/>
        </w:rPr>
        <w:t xml:space="preserve">A variety of pedagogical </w:t>
      </w:r>
      <w:r>
        <w:rPr>
          <w:rFonts w:cs="Arial"/>
        </w:rPr>
        <w:t xml:space="preserve">and instructional </w:t>
      </w:r>
      <w:r w:rsidRPr="00286700">
        <w:rPr>
          <w:rFonts w:cs="Arial"/>
        </w:rPr>
        <w:t>strategies</w:t>
      </w:r>
      <w:r>
        <w:rPr>
          <w:rFonts w:cs="Arial"/>
        </w:rPr>
        <w:t xml:space="preserve"> to accommodate/include multiple learning modalities</w:t>
      </w:r>
    </w:p>
    <w:p w14:paraId="3885EA67" w14:textId="77777777" w:rsidR="00612812" w:rsidRPr="00286700" w:rsidRDefault="00612812" w:rsidP="0051658C">
      <w:pPr>
        <w:numPr>
          <w:ilvl w:val="0"/>
          <w:numId w:val="55"/>
        </w:numPr>
        <w:spacing w:before="100" w:beforeAutospacing="1"/>
        <w:rPr>
          <w:rFonts w:cs="Arial"/>
        </w:rPr>
      </w:pPr>
      <w:r w:rsidRPr="00286700">
        <w:rPr>
          <w:rFonts w:cs="Arial"/>
        </w:rPr>
        <w:t xml:space="preserve">Suggestions for connecting </w:t>
      </w:r>
      <w:r>
        <w:rPr>
          <w:rFonts w:cs="Arial"/>
        </w:rPr>
        <w:t>arts</w:t>
      </w:r>
      <w:r w:rsidRPr="00286700">
        <w:rPr>
          <w:rFonts w:cs="Arial"/>
        </w:rPr>
        <w:t xml:space="preserve"> education concepts with other areas of the curriculum and examples of int</w:t>
      </w:r>
      <w:r>
        <w:rPr>
          <w:rFonts w:cs="Arial"/>
        </w:rPr>
        <w:t>er</w:t>
      </w:r>
      <w:r w:rsidRPr="00286700">
        <w:rPr>
          <w:rFonts w:cs="Arial"/>
        </w:rPr>
        <w:t xml:space="preserve">disciplinary </w:t>
      </w:r>
      <w:r>
        <w:rPr>
          <w:rFonts w:cs="Arial"/>
        </w:rPr>
        <w:t xml:space="preserve">(across the five arts disciplines) </w:t>
      </w:r>
      <w:r w:rsidRPr="00286700">
        <w:rPr>
          <w:rFonts w:cs="Arial"/>
        </w:rPr>
        <w:t>instruction within the appropriate grade level or grade span</w:t>
      </w:r>
    </w:p>
    <w:p w14:paraId="047E44E4" w14:textId="77777777" w:rsidR="00612812" w:rsidRPr="00286700" w:rsidRDefault="00612812" w:rsidP="0051658C">
      <w:pPr>
        <w:numPr>
          <w:ilvl w:val="0"/>
          <w:numId w:val="55"/>
        </w:numPr>
        <w:spacing w:before="100" w:beforeAutospacing="1"/>
        <w:rPr>
          <w:rFonts w:cs="Arial"/>
        </w:rPr>
      </w:pPr>
      <w:r w:rsidRPr="00286700">
        <w:rPr>
          <w:rFonts w:cs="Arial"/>
        </w:rPr>
        <w:t>Technical support and suggestions for appropriate use of electronic resources, audiovisual, multimedia, and information technology resources associated with a unit</w:t>
      </w:r>
    </w:p>
    <w:p w14:paraId="7B259FA3" w14:textId="77777777" w:rsidR="00612812" w:rsidRPr="00286700" w:rsidRDefault="00612812" w:rsidP="0051658C">
      <w:pPr>
        <w:numPr>
          <w:ilvl w:val="0"/>
          <w:numId w:val="55"/>
        </w:numPr>
        <w:spacing w:before="100" w:beforeAutospacing="1"/>
        <w:rPr>
          <w:rFonts w:cs="Arial"/>
        </w:rPr>
      </w:pPr>
      <w:r w:rsidRPr="00286700">
        <w:rPr>
          <w:rFonts w:eastAsia="Times" w:cs="Calibri"/>
          <w:color w:val="000000"/>
        </w:rPr>
        <w:t>User-friendly components and platform-neutral electronic materials</w:t>
      </w:r>
    </w:p>
    <w:p w14:paraId="6D6A34FC" w14:textId="77777777" w:rsidR="00612812" w:rsidRPr="00286700" w:rsidRDefault="00612812" w:rsidP="0051658C">
      <w:pPr>
        <w:numPr>
          <w:ilvl w:val="0"/>
          <w:numId w:val="55"/>
        </w:numPr>
        <w:spacing w:before="100" w:beforeAutospacing="1"/>
        <w:rPr>
          <w:rFonts w:cs="Arial"/>
        </w:rPr>
      </w:pPr>
      <w:r w:rsidRPr="00286700">
        <w:rPr>
          <w:rFonts w:cs="Arial"/>
        </w:rPr>
        <w:t>Homework assignments, if included in the</w:t>
      </w:r>
      <w:r>
        <w:rPr>
          <w:rFonts w:cs="Arial"/>
        </w:rPr>
        <w:t xml:space="preserve"> program</w:t>
      </w:r>
      <w:r w:rsidRPr="00286700">
        <w:rPr>
          <w:rFonts w:cs="Arial"/>
        </w:rPr>
        <w:t>, that support classroom learning, give clear directions, and provide practice and reinforcement for the</w:t>
      </w:r>
      <w:r>
        <w:rPr>
          <w:rFonts w:cs="Arial"/>
        </w:rPr>
        <w:t xml:space="preserve"> discipline-specific</w:t>
      </w:r>
      <w:r w:rsidRPr="00286700">
        <w:rPr>
          <w:rFonts w:cs="Arial"/>
        </w:rPr>
        <w:t xml:space="preserve"> skills taught in the classroom</w:t>
      </w:r>
    </w:p>
    <w:p w14:paraId="1E7FA2A8" w14:textId="77777777" w:rsidR="00612812" w:rsidRPr="00286700" w:rsidRDefault="00612812" w:rsidP="0051658C">
      <w:pPr>
        <w:numPr>
          <w:ilvl w:val="0"/>
          <w:numId w:val="55"/>
        </w:numPr>
        <w:spacing w:before="100" w:beforeAutospacing="1"/>
        <w:rPr>
          <w:rFonts w:cs="Arial"/>
        </w:rPr>
      </w:pPr>
      <w:r w:rsidRPr="00286700">
        <w:rPr>
          <w:rFonts w:cs="Arial"/>
        </w:rPr>
        <w:t>Homework assignments, if included in the program, that support parent, guardian, and caretaker engagement</w:t>
      </w:r>
    </w:p>
    <w:p w14:paraId="218FCB4B" w14:textId="77777777" w:rsidR="00612812" w:rsidRPr="00286700" w:rsidRDefault="00612812" w:rsidP="0051658C">
      <w:pPr>
        <w:numPr>
          <w:ilvl w:val="0"/>
          <w:numId w:val="55"/>
        </w:numPr>
        <w:spacing w:before="100" w:beforeAutospacing="1"/>
        <w:rPr>
          <w:rFonts w:cs="Arial"/>
        </w:rPr>
      </w:pPr>
      <w:r w:rsidRPr="00286700">
        <w:rPr>
          <w:rFonts w:cs="Arial"/>
        </w:rPr>
        <w:t>Clearly written and accurate explanations of</w:t>
      </w:r>
      <w:r>
        <w:rPr>
          <w:rFonts w:cs="Arial"/>
        </w:rPr>
        <w:t xml:space="preserve"> discipline-specific</w:t>
      </w:r>
      <w:r w:rsidRPr="00286700">
        <w:rPr>
          <w:rFonts w:cs="Arial"/>
        </w:rPr>
        <w:t xml:space="preserve"> </w:t>
      </w:r>
      <w:r>
        <w:rPr>
          <w:rFonts w:cs="Arial"/>
        </w:rPr>
        <w:t>arts</w:t>
      </w:r>
      <w:r w:rsidRPr="00286700">
        <w:rPr>
          <w:rFonts w:cs="Arial"/>
        </w:rPr>
        <w:t xml:space="preserve"> content</w:t>
      </w:r>
    </w:p>
    <w:p w14:paraId="2476C1EE" w14:textId="77777777" w:rsidR="00612812" w:rsidRPr="00F7430A" w:rsidRDefault="00612812" w:rsidP="0051658C">
      <w:pPr>
        <w:pStyle w:val="ListParagraph"/>
        <w:numPr>
          <w:ilvl w:val="0"/>
          <w:numId w:val="55"/>
        </w:numPr>
        <w:spacing w:before="100" w:beforeAutospacing="1"/>
        <w:contextualSpacing w:val="0"/>
        <w:rPr>
          <w:rFonts w:cs="Arial"/>
          <w:bCs/>
          <w:szCs w:val="24"/>
        </w:rPr>
      </w:pPr>
      <w:r w:rsidRPr="00F7430A">
        <w:rPr>
          <w:rFonts w:cs="Arial"/>
          <w:bCs/>
          <w:szCs w:val="24"/>
        </w:rPr>
        <w:t>Clear procedures and explanations of underlying concepts, principles, and theories integral to and supportive of the teaching and learning of</w:t>
      </w:r>
      <w:r>
        <w:rPr>
          <w:rFonts w:cs="Arial"/>
          <w:bCs/>
          <w:szCs w:val="24"/>
        </w:rPr>
        <w:t xml:space="preserve"> the discipline-specific</w:t>
      </w:r>
      <w:r w:rsidRPr="00F7430A">
        <w:rPr>
          <w:rFonts w:cs="Arial"/>
          <w:bCs/>
          <w:szCs w:val="24"/>
        </w:rPr>
        <w:t xml:space="preserve"> art forms so that performance skills are learned in the context of specific </w:t>
      </w:r>
      <w:r>
        <w:rPr>
          <w:rFonts w:cs="Arial"/>
          <w:bCs/>
          <w:szCs w:val="24"/>
        </w:rPr>
        <w:t xml:space="preserve">performance </w:t>
      </w:r>
      <w:r w:rsidRPr="00F7430A">
        <w:rPr>
          <w:rFonts w:cs="Arial"/>
          <w:bCs/>
          <w:szCs w:val="24"/>
        </w:rPr>
        <w:t>standards</w:t>
      </w:r>
    </w:p>
    <w:p w14:paraId="7AFA9E73" w14:textId="77777777" w:rsidR="00612812" w:rsidRDefault="00612812" w:rsidP="0051658C">
      <w:pPr>
        <w:pStyle w:val="ListParagraph"/>
        <w:numPr>
          <w:ilvl w:val="0"/>
          <w:numId w:val="55"/>
        </w:numPr>
        <w:spacing w:before="100" w:beforeAutospacing="1"/>
        <w:contextualSpacing w:val="0"/>
        <w:rPr>
          <w:rFonts w:cs="Arial"/>
          <w:bCs/>
          <w:szCs w:val="24"/>
        </w:rPr>
      </w:pPr>
      <w:r w:rsidRPr="00F7430A">
        <w:rPr>
          <w:rFonts w:cs="Arial"/>
          <w:bCs/>
          <w:szCs w:val="24"/>
        </w:rPr>
        <w:t>Guidelines for presentations</w:t>
      </w:r>
      <w:r>
        <w:rPr>
          <w:rFonts w:cs="Arial"/>
          <w:bCs/>
          <w:szCs w:val="24"/>
        </w:rPr>
        <w:t>/performances/productions</w:t>
      </w:r>
      <w:r w:rsidRPr="00F7430A">
        <w:rPr>
          <w:rFonts w:cs="Arial"/>
          <w:bCs/>
          <w:szCs w:val="24"/>
        </w:rPr>
        <w:t xml:space="preserve"> of student work and other artwork focused on demonstrating the </w:t>
      </w:r>
      <w:r>
        <w:rPr>
          <w:rFonts w:cs="Arial"/>
          <w:bCs/>
          <w:szCs w:val="24"/>
        </w:rPr>
        <w:t xml:space="preserve">formal and informal </w:t>
      </w:r>
      <w:r w:rsidRPr="00F7430A">
        <w:rPr>
          <w:rFonts w:cs="Arial"/>
          <w:bCs/>
          <w:szCs w:val="24"/>
        </w:rPr>
        <w:t xml:space="preserve">artistic elements and principles in the </w:t>
      </w:r>
      <w:r>
        <w:rPr>
          <w:rFonts w:cs="Arial"/>
          <w:bCs/>
          <w:szCs w:val="24"/>
        </w:rPr>
        <w:t>specific discipline</w:t>
      </w:r>
      <w:r w:rsidRPr="00F7430A">
        <w:rPr>
          <w:rFonts w:cs="Arial"/>
          <w:bCs/>
          <w:szCs w:val="24"/>
        </w:rPr>
        <w:t>, thereby aiding meaningful learning</w:t>
      </w:r>
    </w:p>
    <w:p w14:paraId="7B9D9D8E" w14:textId="77777777" w:rsidR="00612812" w:rsidRDefault="00612812" w:rsidP="0051658C">
      <w:pPr>
        <w:pStyle w:val="ListParagraph"/>
        <w:numPr>
          <w:ilvl w:val="0"/>
          <w:numId w:val="55"/>
        </w:numPr>
        <w:spacing w:before="100" w:beforeAutospacing="1"/>
        <w:contextualSpacing w:val="0"/>
        <w:rPr>
          <w:rFonts w:cs="Arial"/>
          <w:bCs/>
          <w:szCs w:val="24"/>
        </w:rPr>
      </w:pPr>
      <w:r w:rsidRPr="00B55910">
        <w:rPr>
          <w:rFonts w:cs="Arial"/>
          <w:bCs/>
          <w:szCs w:val="24"/>
        </w:rPr>
        <w:t xml:space="preserve">Guidelines for a safe </w:t>
      </w:r>
      <w:r>
        <w:rPr>
          <w:rFonts w:cs="Arial"/>
          <w:bCs/>
          <w:szCs w:val="24"/>
        </w:rPr>
        <w:t xml:space="preserve">online </w:t>
      </w:r>
      <w:r w:rsidRPr="00B55910">
        <w:rPr>
          <w:rFonts w:cs="Arial"/>
          <w:bCs/>
          <w:szCs w:val="24"/>
        </w:rPr>
        <w:t>environment</w:t>
      </w:r>
      <w:r>
        <w:rPr>
          <w:rFonts w:cs="Arial"/>
          <w:bCs/>
          <w:szCs w:val="24"/>
        </w:rPr>
        <w:t xml:space="preserve"> when used in the instruction of the arts</w:t>
      </w:r>
    </w:p>
    <w:p w14:paraId="68B2537C" w14:textId="77777777" w:rsidR="00612812" w:rsidRPr="00B55910" w:rsidRDefault="00612812" w:rsidP="0051658C">
      <w:pPr>
        <w:pStyle w:val="ListParagraph"/>
        <w:numPr>
          <w:ilvl w:val="0"/>
          <w:numId w:val="55"/>
        </w:numPr>
        <w:spacing w:before="100" w:beforeAutospacing="1"/>
        <w:contextualSpacing w:val="0"/>
        <w:rPr>
          <w:rFonts w:cs="Arial"/>
          <w:bCs/>
          <w:szCs w:val="24"/>
        </w:rPr>
      </w:pPr>
      <w:r>
        <w:rPr>
          <w:rFonts w:cs="Arial"/>
          <w:bCs/>
          <w:szCs w:val="24"/>
        </w:rPr>
        <w:t>Guidelines for a safe</w:t>
      </w:r>
      <w:r w:rsidRPr="00B55910">
        <w:rPr>
          <w:rFonts w:cs="Arial"/>
          <w:bCs/>
          <w:szCs w:val="24"/>
        </w:rPr>
        <w:t xml:space="preserve"> </w:t>
      </w:r>
      <w:r>
        <w:rPr>
          <w:rFonts w:cs="Arial"/>
          <w:bCs/>
          <w:szCs w:val="24"/>
        </w:rPr>
        <w:t xml:space="preserve">physical </w:t>
      </w:r>
      <w:r w:rsidRPr="00B55910">
        <w:rPr>
          <w:rFonts w:cs="Arial"/>
          <w:bCs/>
          <w:szCs w:val="24"/>
        </w:rPr>
        <w:t>facility appropriate to the level of physical performance and training called for in the arts curriculum</w:t>
      </w:r>
    </w:p>
    <w:p w14:paraId="1C39A27A" w14:textId="78294547" w:rsidR="00612812" w:rsidRDefault="00612812" w:rsidP="001F343E">
      <w:pPr>
        <w:pStyle w:val="ListParagraph"/>
        <w:numPr>
          <w:ilvl w:val="0"/>
          <w:numId w:val="55"/>
        </w:numPr>
        <w:spacing w:before="100" w:beforeAutospacing="1" w:after="100" w:afterAutospacing="1"/>
        <w:contextualSpacing w:val="0"/>
        <w:rPr>
          <w:rFonts w:cs="Arial"/>
          <w:bCs/>
          <w:szCs w:val="24"/>
        </w:rPr>
      </w:pPr>
      <w:r w:rsidRPr="00B55910">
        <w:rPr>
          <w:rFonts w:cs="Arial"/>
          <w:bCs/>
          <w:szCs w:val="24"/>
        </w:rPr>
        <w:t>Guidelines for the implementation of the</w:t>
      </w:r>
      <w:r>
        <w:rPr>
          <w:rFonts w:cs="Arial"/>
          <w:bCs/>
          <w:szCs w:val="24"/>
        </w:rPr>
        <w:t xml:space="preserve"> discipline-specific</w:t>
      </w:r>
      <w:r w:rsidRPr="00B55910">
        <w:rPr>
          <w:rFonts w:cs="Arial"/>
          <w:bCs/>
          <w:szCs w:val="24"/>
        </w:rPr>
        <w:t xml:space="preserve"> instructional content that reflect general or specialized facilities, </w:t>
      </w:r>
      <w:r>
        <w:rPr>
          <w:rFonts w:cs="Arial"/>
          <w:bCs/>
          <w:szCs w:val="24"/>
        </w:rPr>
        <w:t>varied</w:t>
      </w:r>
      <w:r w:rsidRPr="00B55910">
        <w:rPr>
          <w:rFonts w:cs="Arial"/>
          <w:bCs/>
          <w:szCs w:val="24"/>
        </w:rPr>
        <w:t xml:space="preserve"> staff expertise, </w:t>
      </w:r>
      <w:r>
        <w:rPr>
          <w:rFonts w:cs="Arial"/>
          <w:bCs/>
          <w:szCs w:val="24"/>
        </w:rPr>
        <w:t>and</w:t>
      </w:r>
      <w:r w:rsidRPr="00B55910">
        <w:rPr>
          <w:rFonts w:cs="Arial"/>
          <w:bCs/>
          <w:szCs w:val="24"/>
        </w:rPr>
        <w:t xml:space="preserve"> a range of school resources</w:t>
      </w:r>
      <w:r>
        <w:rPr>
          <w:rFonts w:cs="Arial"/>
          <w:bCs/>
          <w:szCs w:val="24"/>
        </w:rPr>
        <w:t>.</w:t>
      </w:r>
    </w:p>
    <w:p w14:paraId="6253A003" w14:textId="657E8C83" w:rsidR="00220DD6" w:rsidRPr="00220DD6" w:rsidRDefault="00220DD6" w:rsidP="00220DD6">
      <w:pPr>
        <w:spacing w:before="100" w:beforeAutospacing="1" w:after="100" w:afterAutospacing="1"/>
        <w:rPr>
          <w:rFonts w:cs="Arial"/>
          <w:bCs/>
          <w:szCs w:val="24"/>
        </w:rPr>
      </w:pPr>
      <w:r>
        <w:rPr>
          <w:rFonts w:cs="Arial"/>
          <w:bCs/>
          <w:szCs w:val="24"/>
        </w:rPr>
        <w:t>© California Department of Education, November 2021</w:t>
      </w:r>
    </w:p>
    <w:sectPr w:rsidR="00220DD6" w:rsidRPr="00220DD6" w:rsidSect="00144A3F">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0A50D" w14:textId="77777777" w:rsidR="00255935" w:rsidRDefault="00255935" w:rsidP="008F46A0">
      <w:pPr>
        <w:spacing w:after="0"/>
      </w:pPr>
      <w:r>
        <w:separator/>
      </w:r>
    </w:p>
  </w:endnote>
  <w:endnote w:type="continuationSeparator" w:id="0">
    <w:p w14:paraId="4FB662C9" w14:textId="77777777" w:rsidR="00255935" w:rsidRDefault="00255935" w:rsidP="008F4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PDHB L+ Boulevar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925703"/>
      <w:docPartObj>
        <w:docPartGallery w:val="Page Numbers (Bottom of Page)"/>
        <w:docPartUnique/>
      </w:docPartObj>
    </w:sdtPr>
    <w:sdtEndPr>
      <w:rPr>
        <w:rFonts w:ascii="Arial" w:hAnsi="Arial" w:cs="Arial"/>
        <w:noProof/>
        <w:sz w:val="24"/>
        <w:szCs w:val="24"/>
      </w:rPr>
    </w:sdtEndPr>
    <w:sdtContent>
      <w:p w14:paraId="5EC77D57" w14:textId="3FE245EE" w:rsidR="00705B99" w:rsidRPr="002036B7" w:rsidRDefault="00705B99">
        <w:pPr>
          <w:pStyle w:val="Footer"/>
          <w:jc w:val="center"/>
          <w:rPr>
            <w:rFonts w:ascii="Arial" w:hAnsi="Arial" w:cs="Arial"/>
            <w:sz w:val="24"/>
            <w:szCs w:val="24"/>
          </w:rPr>
        </w:pPr>
        <w:r w:rsidRPr="002036B7">
          <w:rPr>
            <w:rFonts w:ascii="Arial" w:hAnsi="Arial" w:cs="Arial"/>
            <w:sz w:val="24"/>
            <w:szCs w:val="24"/>
          </w:rPr>
          <w:fldChar w:fldCharType="begin"/>
        </w:r>
        <w:r w:rsidRPr="002036B7">
          <w:rPr>
            <w:rFonts w:ascii="Arial" w:hAnsi="Arial" w:cs="Arial"/>
            <w:sz w:val="24"/>
            <w:szCs w:val="24"/>
          </w:rPr>
          <w:instrText xml:space="preserve"> PAGE   \* MERGEFORMAT </w:instrText>
        </w:r>
        <w:r w:rsidRPr="002036B7">
          <w:rPr>
            <w:rFonts w:ascii="Arial" w:hAnsi="Arial" w:cs="Arial"/>
            <w:sz w:val="24"/>
            <w:szCs w:val="24"/>
          </w:rPr>
          <w:fldChar w:fldCharType="separate"/>
        </w:r>
        <w:r w:rsidRPr="002036B7">
          <w:rPr>
            <w:rFonts w:ascii="Arial" w:hAnsi="Arial" w:cs="Arial"/>
            <w:noProof/>
            <w:sz w:val="24"/>
            <w:szCs w:val="24"/>
          </w:rPr>
          <w:t>2</w:t>
        </w:r>
        <w:r w:rsidRPr="002036B7">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2814F" w14:textId="77777777" w:rsidR="00255935" w:rsidRDefault="00255935" w:rsidP="008F46A0">
      <w:pPr>
        <w:spacing w:after="0"/>
      </w:pPr>
      <w:r>
        <w:separator/>
      </w:r>
    </w:p>
  </w:footnote>
  <w:footnote w:type="continuationSeparator" w:id="0">
    <w:p w14:paraId="06DB7C93" w14:textId="77777777" w:rsidR="00255935" w:rsidRDefault="00255935" w:rsidP="008F46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7AF0"/>
    <w:multiLevelType w:val="multilevel"/>
    <w:tmpl w:val="15524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DD23BB"/>
    <w:multiLevelType w:val="multilevel"/>
    <w:tmpl w:val="87EE51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7C7150C"/>
    <w:multiLevelType w:val="multilevel"/>
    <w:tmpl w:val="47C00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20698E"/>
    <w:multiLevelType w:val="multilevel"/>
    <w:tmpl w:val="21D2C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115CB"/>
    <w:multiLevelType w:val="hybridMultilevel"/>
    <w:tmpl w:val="A93C0988"/>
    <w:lvl w:ilvl="0" w:tplc="64BCFC2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565D6D"/>
    <w:multiLevelType w:val="multilevel"/>
    <w:tmpl w:val="569C0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381C5D"/>
    <w:multiLevelType w:val="multilevel"/>
    <w:tmpl w:val="8B62D5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0FE33A9B"/>
    <w:multiLevelType w:val="multilevel"/>
    <w:tmpl w:val="2CDC620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 w15:restartNumberingAfterBreak="0">
    <w:nsid w:val="102916AB"/>
    <w:multiLevelType w:val="multilevel"/>
    <w:tmpl w:val="A4B89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2AF7D6C"/>
    <w:multiLevelType w:val="multilevel"/>
    <w:tmpl w:val="B2D65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44122F3"/>
    <w:multiLevelType w:val="multilevel"/>
    <w:tmpl w:val="0D109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69F1872"/>
    <w:multiLevelType w:val="multilevel"/>
    <w:tmpl w:val="F3BE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325AF0"/>
    <w:multiLevelType w:val="multilevel"/>
    <w:tmpl w:val="056EC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A9A48A0"/>
    <w:multiLevelType w:val="multilevel"/>
    <w:tmpl w:val="E73CA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BCE68AF"/>
    <w:multiLevelType w:val="multilevel"/>
    <w:tmpl w:val="89C4C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DA629B0"/>
    <w:multiLevelType w:val="multilevel"/>
    <w:tmpl w:val="073CC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2ED2235"/>
    <w:multiLevelType w:val="multilevel"/>
    <w:tmpl w:val="EF426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7748FA"/>
    <w:multiLevelType w:val="multilevel"/>
    <w:tmpl w:val="D0ACF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E552062"/>
    <w:multiLevelType w:val="multilevel"/>
    <w:tmpl w:val="1B725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EFF3B1E"/>
    <w:multiLevelType w:val="multilevel"/>
    <w:tmpl w:val="3EF47E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FE0607C"/>
    <w:multiLevelType w:val="multilevel"/>
    <w:tmpl w:val="F1A01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aut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2E715F0"/>
    <w:multiLevelType w:val="multilevel"/>
    <w:tmpl w:val="8E8AD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314342F"/>
    <w:multiLevelType w:val="multilevel"/>
    <w:tmpl w:val="5552BE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5A52876"/>
    <w:multiLevelType w:val="multilevel"/>
    <w:tmpl w:val="FF9CB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79D4FC4"/>
    <w:multiLevelType w:val="hybridMultilevel"/>
    <w:tmpl w:val="ABC08EAC"/>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8347036"/>
    <w:multiLevelType w:val="multilevel"/>
    <w:tmpl w:val="542CA3D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3FBE1064"/>
    <w:multiLevelType w:val="multilevel"/>
    <w:tmpl w:val="0F4AF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27A1794"/>
    <w:multiLevelType w:val="multilevel"/>
    <w:tmpl w:val="88989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6B54416"/>
    <w:multiLevelType w:val="multilevel"/>
    <w:tmpl w:val="653C2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7F017B1"/>
    <w:multiLevelType w:val="hybridMultilevel"/>
    <w:tmpl w:val="2AC2AC8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AE6C35"/>
    <w:multiLevelType w:val="multilevel"/>
    <w:tmpl w:val="0B948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C5E7256"/>
    <w:multiLevelType w:val="multilevel"/>
    <w:tmpl w:val="2E2EE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Wingdings" w:hAnsi="Wingdings" w:hint="default"/>
        <w:color w:val="auto"/>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C981B8D"/>
    <w:multiLevelType w:val="multilevel"/>
    <w:tmpl w:val="2926E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CBD3538"/>
    <w:multiLevelType w:val="multilevel"/>
    <w:tmpl w:val="A7841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CC91238"/>
    <w:multiLevelType w:val="multilevel"/>
    <w:tmpl w:val="5D889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D2A088D"/>
    <w:multiLevelType w:val="multilevel"/>
    <w:tmpl w:val="7D129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DD35F36"/>
    <w:multiLevelType w:val="multilevel"/>
    <w:tmpl w:val="BB8C9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F495AD6"/>
    <w:multiLevelType w:val="multilevel"/>
    <w:tmpl w:val="87EE5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1045542"/>
    <w:multiLevelType w:val="multilevel"/>
    <w:tmpl w:val="25E4FAB6"/>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41" w15:restartNumberingAfterBreak="0">
    <w:nsid w:val="55F307C7"/>
    <w:multiLevelType w:val="hybridMultilevel"/>
    <w:tmpl w:val="CB10DFEC"/>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56E30AC9"/>
    <w:multiLevelType w:val="hybridMultilevel"/>
    <w:tmpl w:val="25605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1D42D3"/>
    <w:multiLevelType w:val="multilevel"/>
    <w:tmpl w:val="B8F417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4" w15:restartNumberingAfterBreak="0">
    <w:nsid w:val="5EA64799"/>
    <w:multiLevelType w:val="multilevel"/>
    <w:tmpl w:val="E1C28F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6378432F"/>
    <w:multiLevelType w:val="hybridMultilevel"/>
    <w:tmpl w:val="5D723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EC254B"/>
    <w:multiLevelType w:val="multilevel"/>
    <w:tmpl w:val="DCFA1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02C0DD4"/>
    <w:multiLevelType w:val="multilevel"/>
    <w:tmpl w:val="81202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0BB7C0B"/>
    <w:multiLevelType w:val="hybridMultilevel"/>
    <w:tmpl w:val="C37C20B8"/>
    <w:lvl w:ilvl="0" w:tplc="4D1804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C0520F"/>
    <w:multiLevelType w:val="multilevel"/>
    <w:tmpl w:val="97483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3C7729A"/>
    <w:multiLevelType w:val="hybridMultilevel"/>
    <w:tmpl w:val="FE2C6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0239E3"/>
    <w:multiLevelType w:val="multilevel"/>
    <w:tmpl w:val="065C6F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74E247D5"/>
    <w:multiLevelType w:val="multilevel"/>
    <w:tmpl w:val="EA1026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760439D0"/>
    <w:multiLevelType w:val="multilevel"/>
    <w:tmpl w:val="2D14E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6753717"/>
    <w:multiLevelType w:val="multilevel"/>
    <w:tmpl w:val="4C502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7EF552A"/>
    <w:multiLevelType w:val="multilevel"/>
    <w:tmpl w:val="EF624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B900B0C"/>
    <w:multiLevelType w:val="multilevel"/>
    <w:tmpl w:val="A9802E78"/>
    <w:lvl w:ilvl="0">
      <w:start w:val="1"/>
      <w:numFmt w:val="bullet"/>
      <w:lvlText w:val=""/>
      <w:lvlJc w:val="left"/>
      <w:pPr>
        <w:ind w:left="1800" w:hanging="360"/>
      </w:pPr>
      <w:rPr>
        <w:rFonts w:ascii="Symbol" w:hAnsi="Symbol" w:hint="default"/>
        <w:color w:val="auto"/>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57" w15:restartNumberingAfterBreak="0">
    <w:nsid w:val="7E7768E0"/>
    <w:multiLevelType w:val="multilevel"/>
    <w:tmpl w:val="30B02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E956F1D"/>
    <w:multiLevelType w:val="multilevel"/>
    <w:tmpl w:val="16B80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EA42F42"/>
    <w:multiLevelType w:val="multilevel"/>
    <w:tmpl w:val="844CEC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50"/>
  </w:num>
  <w:num w:numId="2">
    <w:abstractNumId w:val="36"/>
  </w:num>
  <w:num w:numId="3">
    <w:abstractNumId w:val="34"/>
  </w:num>
  <w:num w:numId="4">
    <w:abstractNumId w:val="47"/>
  </w:num>
  <w:num w:numId="5">
    <w:abstractNumId w:val="0"/>
  </w:num>
  <w:num w:numId="6">
    <w:abstractNumId w:val="38"/>
  </w:num>
  <w:num w:numId="7">
    <w:abstractNumId w:val="32"/>
  </w:num>
  <w:num w:numId="8">
    <w:abstractNumId w:val="35"/>
  </w:num>
  <w:num w:numId="9">
    <w:abstractNumId w:val="53"/>
  </w:num>
  <w:num w:numId="10">
    <w:abstractNumId w:val="46"/>
  </w:num>
  <w:num w:numId="11">
    <w:abstractNumId w:val="37"/>
  </w:num>
  <w:num w:numId="12">
    <w:abstractNumId w:val="43"/>
  </w:num>
  <w:num w:numId="13">
    <w:abstractNumId w:val="29"/>
  </w:num>
  <w:num w:numId="14">
    <w:abstractNumId w:val="19"/>
  </w:num>
  <w:num w:numId="15">
    <w:abstractNumId w:val="27"/>
  </w:num>
  <w:num w:numId="16">
    <w:abstractNumId w:val="30"/>
  </w:num>
  <w:num w:numId="17">
    <w:abstractNumId w:val="15"/>
  </w:num>
  <w:num w:numId="18">
    <w:abstractNumId w:val="16"/>
  </w:num>
  <w:num w:numId="19">
    <w:abstractNumId w:val="51"/>
  </w:num>
  <w:num w:numId="20">
    <w:abstractNumId w:val="21"/>
  </w:num>
  <w:num w:numId="21">
    <w:abstractNumId w:val="39"/>
  </w:num>
  <w:num w:numId="22">
    <w:abstractNumId w:val="33"/>
  </w:num>
  <w:num w:numId="23">
    <w:abstractNumId w:val="9"/>
  </w:num>
  <w:num w:numId="24">
    <w:abstractNumId w:val="59"/>
  </w:num>
  <w:num w:numId="25">
    <w:abstractNumId w:val="44"/>
  </w:num>
  <w:num w:numId="26">
    <w:abstractNumId w:val="14"/>
  </w:num>
  <w:num w:numId="27">
    <w:abstractNumId w:val="10"/>
  </w:num>
  <w:num w:numId="28">
    <w:abstractNumId w:val="57"/>
  </w:num>
  <w:num w:numId="29">
    <w:abstractNumId w:val="20"/>
  </w:num>
  <w:num w:numId="30">
    <w:abstractNumId w:val="49"/>
  </w:num>
  <w:num w:numId="31">
    <w:abstractNumId w:val="55"/>
  </w:num>
  <w:num w:numId="32">
    <w:abstractNumId w:val="7"/>
  </w:num>
  <w:num w:numId="33">
    <w:abstractNumId w:val="52"/>
  </w:num>
  <w:num w:numId="34">
    <w:abstractNumId w:val="17"/>
  </w:num>
  <w:num w:numId="35">
    <w:abstractNumId w:val="1"/>
  </w:num>
  <w:num w:numId="36">
    <w:abstractNumId w:val="6"/>
  </w:num>
  <w:num w:numId="37">
    <w:abstractNumId w:val="22"/>
  </w:num>
  <w:num w:numId="38">
    <w:abstractNumId w:val="8"/>
  </w:num>
  <w:num w:numId="39">
    <w:abstractNumId w:val="25"/>
  </w:num>
  <w:num w:numId="40">
    <w:abstractNumId w:val="11"/>
  </w:num>
  <w:num w:numId="41">
    <w:abstractNumId w:val="24"/>
  </w:num>
  <w:num w:numId="42">
    <w:abstractNumId w:val="2"/>
  </w:num>
  <w:num w:numId="43">
    <w:abstractNumId w:val="3"/>
  </w:num>
  <w:num w:numId="44">
    <w:abstractNumId w:val="23"/>
  </w:num>
  <w:num w:numId="45">
    <w:abstractNumId w:val="28"/>
  </w:num>
  <w:num w:numId="46">
    <w:abstractNumId w:val="13"/>
  </w:num>
  <w:num w:numId="47">
    <w:abstractNumId w:val="40"/>
  </w:num>
  <w:num w:numId="48">
    <w:abstractNumId w:val="54"/>
  </w:num>
  <w:num w:numId="49">
    <w:abstractNumId w:val="56"/>
  </w:num>
  <w:num w:numId="50">
    <w:abstractNumId w:val="41"/>
  </w:num>
  <w:num w:numId="51">
    <w:abstractNumId w:val="26"/>
  </w:num>
  <w:num w:numId="52">
    <w:abstractNumId w:val="5"/>
  </w:num>
  <w:num w:numId="53">
    <w:abstractNumId w:val="58"/>
  </w:num>
  <w:num w:numId="54">
    <w:abstractNumId w:val="4"/>
  </w:num>
  <w:num w:numId="55">
    <w:abstractNumId w:val="18"/>
  </w:num>
  <w:num w:numId="56">
    <w:abstractNumId w:val="31"/>
  </w:num>
  <w:num w:numId="57">
    <w:abstractNumId w:val="42"/>
  </w:num>
  <w:num w:numId="58">
    <w:abstractNumId w:val="45"/>
  </w:num>
  <w:num w:numId="59">
    <w:abstractNumId w:val="12"/>
  </w:num>
  <w:num w:numId="60">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FC"/>
    <w:rsid w:val="00000518"/>
    <w:rsid w:val="00015E35"/>
    <w:rsid w:val="000167FC"/>
    <w:rsid w:val="000210ED"/>
    <w:rsid w:val="00031675"/>
    <w:rsid w:val="0003558E"/>
    <w:rsid w:val="0004372E"/>
    <w:rsid w:val="0005290E"/>
    <w:rsid w:val="00055FEC"/>
    <w:rsid w:val="00073C87"/>
    <w:rsid w:val="00073FEF"/>
    <w:rsid w:val="00087D59"/>
    <w:rsid w:val="000C124D"/>
    <w:rsid w:val="000C21B8"/>
    <w:rsid w:val="000F7AF5"/>
    <w:rsid w:val="001104CB"/>
    <w:rsid w:val="00140EEF"/>
    <w:rsid w:val="00141E5C"/>
    <w:rsid w:val="00144A3F"/>
    <w:rsid w:val="00161238"/>
    <w:rsid w:val="001818BA"/>
    <w:rsid w:val="00181B14"/>
    <w:rsid w:val="001952FC"/>
    <w:rsid w:val="001A0CA5"/>
    <w:rsid w:val="001C170C"/>
    <w:rsid w:val="001C5C6F"/>
    <w:rsid w:val="001D48B5"/>
    <w:rsid w:val="001E365B"/>
    <w:rsid w:val="001F343E"/>
    <w:rsid w:val="002036B7"/>
    <w:rsid w:val="00210A56"/>
    <w:rsid w:val="00217F06"/>
    <w:rsid w:val="00220DD6"/>
    <w:rsid w:val="00223F78"/>
    <w:rsid w:val="002243B4"/>
    <w:rsid w:val="00231547"/>
    <w:rsid w:val="00254AD1"/>
    <w:rsid w:val="00255935"/>
    <w:rsid w:val="002653D6"/>
    <w:rsid w:val="002768CB"/>
    <w:rsid w:val="00285DE1"/>
    <w:rsid w:val="002B2288"/>
    <w:rsid w:val="002E4CB5"/>
    <w:rsid w:val="003338C3"/>
    <w:rsid w:val="00373FC5"/>
    <w:rsid w:val="003964CE"/>
    <w:rsid w:val="003D16AB"/>
    <w:rsid w:val="003F6ADC"/>
    <w:rsid w:val="00411D38"/>
    <w:rsid w:val="004128B9"/>
    <w:rsid w:val="004141C3"/>
    <w:rsid w:val="00414732"/>
    <w:rsid w:val="00421602"/>
    <w:rsid w:val="0042685C"/>
    <w:rsid w:val="00430734"/>
    <w:rsid w:val="004541ED"/>
    <w:rsid w:val="00454B91"/>
    <w:rsid w:val="00455D1B"/>
    <w:rsid w:val="004564FF"/>
    <w:rsid w:val="00467F29"/>
    <w:rsid w:val="0047614E"/>
    <w:rsid w:val="004B352D"/>
    <w:rsid w:val="004D4589"/>
    <w:rsid w:val="004D540A"/>
    <w:rsid w:val="004D58E8"/>
    <w:rsid w:val="004D7BDF"/>
    <w:rsid w:val="004E6144"/>
    <w:rsid w:val="004E7AC1"/>
    <w:rsid w:val="0051658C"/>
    <w:rsid w:val="005358BB"/>
    <w:rsid w:val="00544C48"/>
    <w:rsid w:val="00546ECE"/>
    <w:rsid w:val="0055012E"/>
    <w:rsid w:val="00575A88"/>
    <w:rsid w:val="005C5B70"/>
    <w:rsid w:val="005D547E"/>
    <w:rsid w:val="005E038F"/>
    <w:rsid w:val="005F085C"/>
    <w:rsid w:val="005F551D"/>
    <w:rsid w:val="005F7E94"/>
    <w:rsid w:val="006047D2"/>
    <w:rsid w:val="00612812"/>
    <w:rsid w:val="00615569"/>
    <w:rsid w:val="00654068"/>
    <w:rsid w:val="00672673"/>
    <w:rsid w:val="00676CE7"/>
    <w:rsid w:val="006932AD"/>
    <w:rsid w:val="006C0A12"/>
    <w:rsid w:val="006C5FB3"/>
    <w:rsid w:val="00700B17"/>
    <w:rsid w:val="00703CC4"/>
    <w:rsid w:val="007046FE"/>
    <w:rsid w:val="00705B99"/>
    <w:rsid w:val="00713F87"/>
    <w:rsid w:val="00741E59"/>
    <w:rsid w:val="007428B8"/>
    <w:rsid w:val="00747768"/>
    <w:rsid w:val="00754CBC"/>
    <w:rsid w:val="0077542C"/>
    <w:rsid w:val="00790AB4"/>
    <w:rsid w:val="007A56BE"/>
    <w:rsid w:val="007D5859"/>
    <w:rsid w:val="007E5BF1"/>
    <w:rsid w:val="007E64ED"/>
    <w:rsid w:val="007F5F3F"/>
    <w:rsid w:val="0081256C"/>
    <w:rsid w:val="008308D7"/>
    <w:rsid w:val="00831E23"/>
    <w:rsid w:val="0083756A"/>
    <w:rsid w:val="008477FD"/>
    <w:rsid w:val="008B1CA9"/>
    <w:rsid w:val="008B1F2C"/>
    <w:rsid w:val="008E09FF"/>
    <w:rsid w:val="008E4D20"/>
    <w:rsid w:val="008E60F3"/>
    <w:rsid w:val="008F46A0"/>
    <w:rsid w:val="00902714"/>
    <w:rsid w:val="00903B56"/>
    <w:rsid w:val="009170A7"/>
    <w:rsid w:val="0092758F"/>
    <w:rsid w:val="00945743"/>
    <w:rsid w:val="00985C28"/>
    <w:rsid w:val="0099031E"/>
    <w:rsid w:val="00996464"/>
    <w:rsid w:val="009A7D57"/>
    <w:rsid w:val="009B3E8C"/>
    <w:rsid w:val="009C70F5"/>
    <w:rsid w:val="009D7278"/>
    <w:rsid w:val="009F0074"/>
    <w:rsid w:val="00A03005"/>
    <w:rsid w:val="00A50613"/>
    <w:rsid w:val="00A80AE1"/>
    <w:rsid w:val="00A86378"/>
    <w:rsid w:val="00AB0B16"/>
    <w:rsid w:val="00AB1E75"/>
    <w:rsid w:val="00AB2AA7"/>
    <w:rsid w:val="00AE0C8E"/>
    <w:rsid w:val="00AF01C2"/>
    <w:rsid w:val="00AF0211"/>
    <w:rsid w:val="00B46F4C"/>
    <w:rsid w:val="00B54A72"/>
    <w:rsid w:val="00B63D55"/>
    <w:rsid w:val="00B71F66"/>
    <w:rsid w:val="00B874F3"/>
    <w:rsid w:val="00BA02B6"/>
    <w:rsid w:val="00BA76B9"/>
    <w:rsid w:val="00BB1847"/>
    <w:rsid w:val="00BC76C9"/>
    <w:rsid w:val="00BD1764"/>
    <w:rsid w:val="00BD2C4E"/>
    <w:rsid w:val="00BD566F"/>
    <w:rsid w:val="00BF1937"/>
    <w:rsid w:val="00BF33C9"/>
    <w:rsid w:val="00BF6F46"/>
    <w:rsid w:val="00C07680"/>
    <w:rsid w:val="00C13D5C"/>
    <w:rsid w:val="00C216D7"/>
    <w:rsid w:val="00C21731"/>
    <w:rsid w:val="00C218A9"/>
    <w:rsid w:val="00C22112"/>
    <w:rsid w:val="00C63E06"/>
    <w:rsid w:val="00C64455"/>
    <w:rsid w:val="00C70A89"/>
    <w:rsid w:val="00C82975"/>
    <w:rsid w:val="00CA5757"/>
    <w:rsid w:val="00CA672F"/>
    <w:rsid w:val="00CA6E47"/>
    <w:rsid w:val="00CB20E6"/>
    <w:rsid w:val="00CB6664"/>
    <w:rsid w:val="00CE1893"/>
    <w:rsid w:val="00D00448"/>
    <w:rsid w:val="00D15074"/>
    <w:rsid w:val="00D23203"/>
    <w:rsid w:val="00D31F8D"/>
    <w:rsid w:val="00D41632"/>
    <w:rsid w:val="00D47DAB"/>
    <w:rsid w:val="00D53FF9"/>
    <w:rsid w:val="00D742C2"/>
    <w:rsid w:val="00D84882"/>
    <w:rsid w:val="00DA52B3"/>
    <w:rsid w:val="00DB5C29"/>
    <w:rsid w:val="00DC52B0"/>
    <w:rsid w:val="00DC6AE6"/>
    <w:rsid w:val="00DC774C"/>
    <w:rsid w:val="00DF1997"/>
    <w:rsid w:val="00DF4563"/>
    <w:rsid w:val="00DF4ED0"/>
    <w:rsid w:val="00E17A5D"/>
    <w:rsid w:val="00E634EC"/>
    <w:rsid w:val="00E676D8"/>
    <w:rsid w:val="00E90B6F"/>
    <w:rsid w:val="00EA58D4"/>
    <w:rsid w:val="00EB16D6"/>
    <w:rsid w:val="00ED10FD"/>
    <w:rsid w:val="00ED460F"/>
    <w:rsid w:val="00ED53D3"/>
    <w:rsid w:val="00F02BFD"/>
    <w:rsid w:val="00F162DE"/>
    <w:rsid w:val="00F313A6"/>
    <w:rsid w:val="00F409C1"/>
    <w:rsid w:val="00F86E7B"/>
    <w:rsid w:val="00F90696"/>
    <w:rsid w:val="00FB1F24"/>
    <w:rsid w:val="00FB46F1"/>
    <w:rsid w:val="00FC254C"/>
    <w:rsid w:val="00FE3007"/>
    <w:rsid w:val="00FE6B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6480"/>
  <w15:chartTrackingRefBased/>
  <w15:docId w15:val="{F9313B46-DF2A-4E90-AA00-E3D0B7ED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BD566F"/>
    <w:pPr>
      <w:outlineLvl w:val="2"/>
    </w:pPr>
    <w:rPr>
      <w:b/>
      <w:sz w:val="28"/>
      <w:szCs w:val="28"/>
    </w:rPr>
  </w:style>
  <w:style w:type="paragraph" w:styleId="Heading4">
    <w:name w:val="heading 4"/>
    <w:basedOn w:val="Heading3"/>
    <w:next w:val="Normal"/>
    <w:link w:val="Heading4Char"/>
    <w:uiPriority w:val="9"/>
    <w:unhideWhenUsed/>
    <w:qFormat/>
    <w:rsid w:val="00902714"/>
    <w:pPr>
      <w:outlineLvl w:val="3"/>
    </w:pPr>
    <w:rPr>
      <w:sz w:val="24"/>
      <w:szCs w:val="24"/>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BD566F"/>
    <w:rPr>
      <w:rFonts w:ascii="Arial" w:hAnsi="Arial"/>
      <w:b/>
      <w:sz w:val="28"/>
      <w:szCs w:val="28"/>
    </w:rPr>
  </w:style>
  <w:style w:type="character" w:customStyle="1" w:styleId="Heading4Char">
    <w:name w:val="Heading 4 Char"/>
    <w:basedOn w:val="DefaultParagraphFont"/>
    <w:link w:val="Heading4"/>
    <w:uiPriority w:val="9"/>
    <w:rsid w:val="00902714"/>
    <w:rPr>
      <w:rFonts w:ascii="Arial" w:hAnsi="Arial"/>
      <w:b/>
      <w:sz w:val="24"/>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styleId="UnresolvedMention">
    <w:name w:val="Unresolved Mention"/>
    <w:basedOn w:val="DefaultParagraphFont"/>
    <w:uiPriority w:val="99"/>
    <w:semiHidden/>
    <w:unhideWhenUsed/>
    <w:rsid w:val="003D16AB"/>
    <w:rPr>
      <w:color w:val="605E5C"/>
      <w:shd w:val="clear" w:color="auto" w:fill="E1DFDD"/>
    </w:rPr>
  </w:style>
  <w:style w:type="paragraph" w:styleId="TOCHeading">
    <w:name w:val="TOC Heading"/>
    <w:basedOn w:val="Heading1"/>
    <w:next w:val="Normal"/>
    <w:uiPriority w:val="39"/>
    <w:unhideWhenUsed/>
    <w:qFormat/>
    <w:rsid w:val="00ED53D3"/>
    <w:pPr>
      <w:spacing w:after="0"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ED53D3"/>
    <w:pPr>
      <w:spacing w:after="100"/>
    </w:pPr>
  </w:style>
  <w:style w:type="character" w:styleId="FollowedHyperlink">
    <w:name w:val="FollowedHyperlink"/>
    <w:basedOn w:val="DefaultParagraphFont"/>
    <w:uiPriority w:val="99"/>
    <w:semiHidden/>
    <w:unhideWhenUsed/>
    <w:rsid w:val="0055012E"/>
    <w:rPr>
      <w:color w:val="954F72" w:themeColor="followedHyperlink"/>
      <w:u w:val="single"/>
    </w:rPr>
  </w:style>
  <w:style w:type="table" w:styleId="TableGrid">
    <w:name w:val="Table Grid"/>
    <w:basedOn w:val="TableNormal"/>
    <w:uiPriority w:val="59"/>
    <w:rsid w:val="00996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18A9"/>
    <w:rPr>
      <w:sz w:val="16"/>
      <w:szCs w:val="16"/>
    </w:rPr>
  </w:style>
  <w:style w:type="paragraph" w:styleId="CommentText">
    <w:name w:val="annotation text"/>
    <w:basedOn w:val="Normal"/>
    <w:link w:val="CommentTextChar"/>
    <w:semiHidden/>
    <w:unhideWhenUsed/>
    <w:rsid w:val="00C218A9"/>
    <w:rPr>
      <w:sz w:val="20"/>
      <w:szCs w:val="20"/>
    </w:rPr>
  </w:style>
  <w:style w:type="character" w:customStyle="1" w:styleId="CommentTextChar">
    <w:name w:val="Comment Text Char"/>
    <w:basedOn w:val="DefaultParagraphFont"/>
    <w:link w:val="CommentText"/>
    <w:uiPriority w:val="99"/>
    <w:semiHidden/>
    <w:rsid w:val="00C218A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218A9"/>
    <w:rPr>
      <w:b/>
      <w:bCs/>
    </w:rPr>
  </w:style>
  <w:style w:type="character" w:customStyle="1" w:styleId="CommentSubjectChar">
    <w:name w:val="Comment Subject Char"/>
    <w:basedOn w:val="CommentTextChar"/>
    <w:link w:val="CommentSubject"/>
    <w:uiPriority w:val="99"/>
    <w:semiHidden/>
    <w:rsid w:val="00C218A9"/>
    <w:rPr>
      <w:rFonts w:ascii="Arial" w:hAnsi="Arial"/>
      <w:b/>
      <w:bCs/>
      <w:sz w:val="20"/>
      <w:szCs w:val="20"/>
    </w:rPr>
  </w:style>
  <w:style w:type="paragraph" w:styleId="ListParagraph">
    <w:name w:val="List Paragraph"/>
    <w:basedOn w:val="Normal"/>
    <w:link w:val="ListParagraphChar"/>
    <w:uiPriority w:val="34"/>
    <w:qFormat/>
    <w:rsid w:val="00654068"/>
    <w:pPr>
      <w:ind w:left="720"/>
      <w:contextualSpacing/>
    </w:pPr>
  </w:style>
  <w:style w:type="paragraph" w:styleId="HTMLPreformatted">
    <w:name w:val="HTML Preformatted"/>
    <w:basedOn w:val="Normal"/>
    <w:link w:val="HTMLPreformattedChar"/>
    <w:uiPriority w:val="99"/>
    <w:unhideWhenUsed/>
    <w:rsid w:val="008B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B1CA9"/>
    <w:rPr>
      <w:rFonts w:ascii="Courier New" w:eastAsia="Times New Roman" w:hAnsi="Courier New" w:cs="Courier New"/>
      <w:sz w:val="20"/>
      <w:szCs w:val="20"/>
    </w:rPr>
  </w:style>
  <w:style w:type="paragraph" w:styleId="Header">
    <w:name w:val="header"/>
    <w:basedOn w:val="Normal"/>
    <w:link w:val="HeaderChar"/>
    <w:uiPriority w:val="99"/>
    <w:unhideWhenUsed/>
    <w:rsid w:val="00713F87"/>
    <w:pPr>
      <w:tabs>
        <w:tab w:val="center" w:pos="4680"/>
        <w:tab w:val="right" w:pos="9360"/>
      </w:tabs>
      <w:spacing w:after="0"/>
    </w:pPr>
    <w:rPr>
      <w:rFonts w:ascii="Calibri" w:eastAsia="Calibri" w:hAnsi="Calibri" w:cs="Calibri"/>
      <w:sz w:val="22"/>
    </w:rPr>
  </w:style>
  <w:style w:type="character" w:customStyle="1" w:styleId="HeaderChar">
    <w:name w:val="Header Char"/>
    <w:basedOn w:val="DefaultParagraphFont"/>
    <w:link w:val="Header"/>
    <w:uiPriority w:val="99"/>
    <w:rsid w:val="00713F87"/>
    <w:rPr>
      <w:rFonts w:ascii="Calibri" w:eastAsia="Calibri" w:hAnsi="Calibri" w:cs="Calibri"/>
    </w:rPr>
  </w:style>
  <w:style w:type="paragraph" w:styleId="Footer">
    <w:name w:val="footer"/>
    <w:basedOn w:val="Normal"/>
    <w:link w:val="FooterChar"/>
    <w:uiPriority w:val="99"/>
    <w:unhideWhenUsed/>
    <w:rsid w:val="00713F87"/>
    <w:pPr>
      <w:tabs>
        <w:tab w:val="center" w:pos="4680"/>
        <w:tab w:val="right" w:pos="9360"/>
      </w:tabs>
      <w:spacing w:after="0"/>
    </w:pPr>
    <w:rPr>
      <w:rFonts w:ascii="Calibri" w:eastAsia="Calibri" w:hAnsi="Calibri" w:cs="Calibri"/>
      <w:sz w:val="22"/>
    </w:rPr>
  </w:style>
  <w:style w:type="character" w:customStyle="1" w:styleId="FooterChar">
    <w:name w:val="Footer Char"/>
    <w:basedOn w:val="DefaultParagraphFont"/>
    <w:link w:val="Footer"/>
    <w:uiPriority w:val="99"/>
    <w:rsid w:val="00713F87"/>
    <w:rPr>
      <w:rFonts w:ascii="Calibri" w:eastAsia="Calibri" w:hAnsi="Calibri" w:cs="Calibri"/>
    </w:rPr>
  </w:style>
  <w:style w:type="table" w:customStyle="1" w:styleId="3">
    <w:name w:val="3"/>
    <w:basedOn w:val="TableNormal"/>
    <w:rsid w:val="00713F87"/>
    <w:pPr>
      <w:spacing w:after="0" w:line="240" w:lineRule="auto"/>
    </w:pPr>
    <w:rPr>
      <w:rFonts w:ascii="Calibri" w:eastAsia="Calibri" w:hAnsi="Calibri" w:cs="Calibri"/>
    </w:rPr>
    <w:tblPr>
      <w:tblStyleRowBandSize w:val="1"/>
      <w:tblStyleColBandSize w:val="1"/>
    </w:tblPr>
  </w:style>
  <w:style w:type="table" w:customStyle="1" w:styleId="2">
    <w:name w:val="2"/>
    <w:basedOn w:val="TableNormal"/>
    <w:rsid w:val="00713F87"/>
    <w:rPr>
      <w:rFonts w:ascii="Calibri" w:eastAsia="Calibri" w:hAnsi="Calibri" w:cs="Calibri"/>
    </w:rPr>
    <w:tblPr>
      <w:tblStyleRowBandSize w:val="1"/>
      <w:tblStyleColBandSize w:val="1"/>
      <w:tblCellMar>
        <w:top w:w="15" w:type="dxa"/>
        <w:left w:w="15" w:type="dxa"/>
        <w:bottom w:w="15" w:type="dxa"/>
        <w:right w:w="15" w:type="dxa"/>
      </w:tblCellMar>
    </w:tblPr>
  </w:style>
  <w:style w:type="table" w:customStyle="1" w:styleId="1">
    <w:name w:val="1"/>
    <w:basedOn w:val="TableNormal"/>
    <w:rsid w:val="00713F87"/>
    <w:rPr>
      <w:rFonts w:ascii="Calibri" w:eastAsia="Calibri" w:hAnsi="Calibri" w:cs="Calibri"/>
    </w:rPr>
    <w:tblPr>
      <w:tblStyleRowBandSize w:val="1"/>
      <w:tblStyleColBandSize w:val="1"/>
      <w:tblCellMar>
        <w:top w:w="15" w:type="dxa"/>
        <w:left w:w="15" w:type="dxa"/>
        <w:bottom w:w="15" w:type="dxa"/>
        <w:right w:w="15" w:type="dxa"/>
      </w:tblCellMar>
    </w:tblPr>
  </w:style>
  <w:style w:type="paragraph" w:styleId="TOC2">
    <w:name w:val="toc 2"/>
    <w:basedOn w:val="Normal"/>
    <w:next w:val="Normal"/>
    <w:autoRedefine/>
    <w:uiPriority w:val="39"/>
    <w:unhideWhenUsed/>
    <w:rsid w:val="0042685C"/>
    <w:pPr>
      <w:spacing w:after="100"/>
      <w:ind w:left="240"/>
    </w:pPr>
  </w:style>
  <w:style w:type="paragraph" w:styleId="TOC3">
    <w:name w:val="toc 3"/>
    <w:basedOn w:val="Normal"/>
    <w:next w:val="Normal"/>
    <w:autoRedefine/>
    <w:uiPriority w:val="39"/>
    <w:unhideWhenUsed/>
    <w:rsid w:val="0042685C"/>
    <w:pPr>
      <w:spacing w:after="100"/>
      <w:ind w:left="480"/>
    </w:pPr>
  </w:style>
  <w:style w:type="paragraph" w:customStyle="1" w:styleId="CM23">
    <w:name w:val="CM2+3"/>
    <w:basedOn w:val="Normal"/>
    <w:next w:val="Normal"/>
    <w:rsid w:val="00612812"/>
    <w:pPr>
      <w:autoSpaceDE w:val="0"/>
      <w:autoSpaceDN w:val="0"/>
      <w:adjustRightInd w:val="0"/>
      <w:spacing w:before="240" w:line="300" w:lineRule="atLeast"/>
    </w:pPr>
    <w:rPr>
      <w:rFonts w:ascii="GPDHB L+ Boulevard" w:eastAsia="Times New Roman" w:hAnsi="GPDHB L+ Boulevard" w:cs="Times New Roman"/>
      <w:szCs w:val="24"/>
    </w:rPr>
  </w:style>
  <w:style w:type="character" w:customStyle="1" w:styleId="ListParagraphChar">
    <w:name w:val="List Paragraph Char"/>
    <w:link w:val="ListParagraph"/>
    <w:uiPriority w:val="34"/>
    <w:locked/>
    <w:rsid w:val="00612812"/>
    <w:rPr>
      <w:rFonts w:ascii="Arial" w:hAnsi="Arial"/>
      <w:sz w:val="24"/>
    </w:rPr>
  </w:style>
  <w:style w:type="paragraph" w:customStyle="1" w:styleId="nobulletlist">
    <w:name w:val="nobulletlist"/>
    <w:basedOn w:val="Normal"/>
    <w:rsid w:val="00285DE1"/>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926">
      <w:bodyDiv w:val="1"/>
      <w:marLeft w:val="0"/>
      <w:marRight w:val="0"/>
      <w:marTop w:val="0"/>
      <w:marBottom w:val="0"/>
      <w:divBdr>
        <w:top w:val="none" w:sz="0" w:space="0" w:color="auto"/>
        <w:left w:val="none" w:sz="0" w:space="0" w:color="auto"/>
        <w:bottom w:val="none" w:sz="0" w:space="0" w:color="auto"/>
        <w:right w:val="none" w:sz="0" w:space="0" w:color="auto"/>
      </w:divBdr>
    </w:div>
    <w:div w:id="233517745">
      <w:bodyDiv w:val="1"/>
      <w:marLeft w:val="0"/>
      <w:marRight w:val="0"/>
      <w:marTop w:val="0"/>
      <w:marBottom w:val="0"/>
      <w:divBdr>
        <w:top w:val="none" w:sz="0" w:space="0" w:color="auto"/>
        <w:left w:val="none" w:sz="0" w:space="0" w:color="auto"/>
        <w:bottom w:val="none" w:sz="0" w:space="0" w:color="auto"/>
        <w:right w:val="none" w:sz="0" w:space="0" w:color="auto"/>
      </w:divBdr>
      <w:divsChild>
        <w:div w:id="1683779182">
          <w:marLeft w:val="0"/>
          <w:marRight w:val="0"/>
          <w:marTop w:val="0"/>
          <w:marBottom w:val="0"/>
          <w:divBdr>
            <w:top w:val="none" w:sz="0" w:space="0" w:color="auto"/>
            <w:left w:val="none" w:sz="0" w:space="0" w:color="auto"/>
            <w:bottom w:val="none" w:sz="0" w:space="0" w:color="auto"/>
            <w:right w:val="none" w:sz="0" w:space="0" w:color="auto"/>
          </w:divBdr>
          <w:divsChild>
            <w:div w:id="1606108771">
              <w:marLeft w:val="0"/>
              <w:marRight w:val="0"/>
              <w:marTop w:val="0"/>
              <w:marBottom w:val="0"/>
              <w:divBdr>
                <w:top w:val="none" w:sz="0" w:space="0" w:color="auto"/>
                <w:left w:val="none" w:sz="0" w:space="0" w:color="auto"/>
                <w:bottom w:val="none" w:sz="0" w:space="0" w:color="auto"/>
                <w:right w:val="none" w:sz="0" w:space="0" w:color="auto"/>
              </w:divBdr>
              <w:divsChild>
                <w:div w:id="305010412">
                  <w:marLeft w:val="-225"/>
                  <w:marRight w:val="-225"/>
                  <w:marTop w:val="0"/>
                  <w:marBottom w:val="0"/>
                  <w:divBdr>
                    <w:top w:val="none" w:sz="0" w:space="0" w:color="auto"/>
                    <w:left w:val="none" w:sz="0" w:space="0" w:color="auto"/>
                    <w:bottom w:val="none" w:sz="0" w:space="0" w:color="auto"/>
                    <w:right w:val="none" w:sz="0" w:space="0" w:color="auto"/>
                  </w:divBdr>
                  <w:divsChild>
                    <w:div w:id="1907301942">
                      <w:marLeft w:val="0"/>
                      <w:marRight w:val="0"/>
                      <w:marTop w:val="0"/>
                      <w:marBottom w:val="0"/>
                      <w:divBdr>
                        <w:top w:val="none" w:sz="0" w:space="0" w:color="auto"/>
                        <w:left w:val="none" w:sz="0" w:space="0" w:color="auto"/>
                        <w:bottom w:val="none" w:sz="0" w:space="0" w:color="auto"/>
                        <w:right w:val="none" w:sz="0" w:space="0" w:color="auto"/>
                      </w:divBdr>
                      <w:divsChild>
                        <w:div w:id="45167681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32033">
      <w:bodyDiv w:val="1"/>
      <w:marLeft w:val="0"/>
      <w:marRight w:val="0"/>
      <w:marTop w:val="0"/>
      <w:marBottom w:val="0"/>
      <w:divBdr>
        <w:top w:val="none" w:sz="0" w:space="0" w:color="auto"/>
        <w:left w:val="none" w:sz="0" w:space="0" w:color="auto"/>
        <w:bottom w:val="none" w:sz="0" w:space="0" w:color="auto"/>
        <w:right w:val="none" w:sz="0" w:space="0" w:color="auto"/>
      </w:divBdr>
    </w:div>
    <w:div w:id="644166119">
      <w:bodyDiv w:val="1"/>
      <w:marLeft w:val="0"/>
      <w:marRight w:val="0"/>
      <w:marTop w:val="0"/>
      <w:marBottom w:val="0"/>
      <w:divBdr>
        <w:top w:val="none" w:sz="0" w:space="0" w:color="auto"/>
        <w:left w:val="none" w:sz="0" w:space="0" w:color="auto"/>
        <w:bottom w:val="none" w:sz="0" w:space="0" w:color="auto"/>
        <w:right w:val="none" w:sz="0" w:space="0" w:color="auto"/>
      </w:divBdr>
    </w:div>
    <w:div w:id="756631563">
      <w:bodyDiv w:val="1"/>
      <w:marLeft w:val="0"/>
      <w:marRight w:val="0"/>
      <w:marTop w:val="0"/>
      <w:marBottom w:val="0"/>
      <w:divBdr>
        <w:top w:val="none" w:sz="0" w:space="0" w:color="auto"/>
        <w:left w:val="none" w:sz="0" w:space="0" w:color="auto"/>
        <w:bottom w:val="none" w:sz="0" w:space="0" w:color="auto"/>
        <w:right w:val="none" w:sz="0" w:space="0" w:color="auto"/>
      </w:divBdr>
      <w:divsChild>
        <w:div w:id="1134565265">
          <w:marLeft w:val="0"/>
          <w:marRight w:val="0"/>
          <w:marTop w:val="0"/>
          <w:marBottom w:val="0"/>
          <w:divBdr>
            <w:top w:val="none" w:sz="0" w:space="0" w:color="auto"/>
            <w:left w:val="none" w:sz="0" w:space="0" w:color="auto"/>
            <w:bottom w:val="none" w:sz="0" w:space="0" w:color="auto"/>
            <w:right w:val="none" w:sz="0" w:space="0" w:color="auto"/>
          </w:divBdr>
          <w:divsChild>
            <w:div w:id="725027606">
              <w:marLeft w:val="0"/>
              <w:marRight w:val="0"/>
              <w:marTop w:val="0"/>
              <w:marBottom w:val="0"/>
              <w:divBdr>
                <w:top w:val="none" w:sz="0" w:space="0" w:color="auto"/>
                <w:left w:val="none" w:sz="0" w:space="0" w:color="auto"/>
                <w:bottom w:val="none" w:sz="0" w:space="0" w:color="auto"/>
                <w:right w:val="none" w:sz="0" w:space="0" w:color="auto"/>
              </w:divBdr>
              <w:divsChild>
                <w:div w:id="1390957718">
                  <w:marLeft w:val="0"/>
                  <w:marRight w:val="0"/>
                  <w:marTop w:val="0"/>
                  <w:marBottom w:val="0"/>
                  <w:divBdr>
                    <w:top w:val="none" w:sz="0" w:space="0" w:color="auto"/>
                    <w:left w:val="none" w:sz="0" w:space="0" w:color="auto"/>
                    <w:bottom w:val="none" w:sz="0" w:space="0" w:color="auto"/>
                    <w:right w:val="none" w:sz="0" w:space="0" w:color="auto"/>
                  </w:divBdr>
                  <w:divsChild>
                    <w:div w:id="530343555">
                      <w:marLeft w:val="0"/>
                      <w:marRight w:val="0"/>
                      <w:marTop w:val="0"/>
                      <w:marBottom w:val="0"/>
                      <w:divBdr>
                        <w:top w:val="none" w:sz="0" w:space="0" w:color="auto"/>
                        <w:left w:val="none" w:sz="0" w:space="0" w:color="auto"/>
                        <w:bottom w:val="none" w:sz="0" w:space="0" w:color="auto"/>
                        <w:right w:val="none" w:sz="0" w:space="0" w:color="auto"/>
                      </w:divBdr>
                      <w:divsChild>
                        <w:div w:id="1423716570">
                          <w:marLeft w:val="0"/>
                          <w:marRight w:val="0"/>
                          <w:marTop w:val="0"/>
                          <w:marBottom w:val="0"/>
                          <w:divBdr>
                            <w:top w:val="none" w:sz="0" w:space="0" w:color="auto"/>
                            <w:left w:val="none" w:sz="0" w:space="0" w:color="auto"/>
                            <w:bottom w:val="none" w:sz="0" w:space="0" w:color="auto"/>
                            <w:right w:val="none" w:sz="0" w:space="0" w:color="auto"/>
                          </w:divBdr>
                          <w:divsChild>
                            <w:div w:id="284628625">
                              <w:marLeft w:val="0"/>
                              <w:marRight w:val="0"/>
                              <w:marTop w:val="0"/>
                              <w:marBottom w:val="0"/>
                              <w:divBdr>
                                <w:top w:val="none" w:sz="0" w:space="0" w:color="auto"/>
                                <w:left w:val="none" w:sz="0" w:space="0" w:color="auto"/>
                                <w:bottom w:val="none" w:sz="0" w:space="0" w:color="auto"/>
                                <w:right w:val="none" w:sz="0" w:space="0" w:color="auto"/>
                              </w:divBdr>
                              <w:divsChild>
                                <w:div w:id="1159997463">
                                  <w:marLeft w:val="0"/>
                                  <w:marRight w:val="0"/>
                                  <w:marTop w:val="0"/>
                                  <w:marBottom w:val="0"/>
                                  <w:divBdr>
                                    <w:top w:val="none" w:sz="0" w:space="0" w:color="auto"/>
                                    <w:left w:val="none" w:sz="0" w:space="0" w:color="auto"/>
                                    <w:bottom w:val="none" w:sz="0" w:space="0" w:color="auto"/>
                                    <w:right w:val="none" w:sz="0" w:space="0" w:color="auto"/>
                                  </w:divBdr>
                                  <w:divsChild>
                                    <w:div w:id="744377167">
                                      <w:marLeft w:val="0"/>
                                      <w:marRight w:val="0"/>
                                      <w:marTop w:val="0"/>
                                      <w:marBottom w:val="0"/>
                                      <w:divBdr>
                                        <w:top w:val="none" w:sz="0" w:space="0" w:color="auto"/>
                                        <w:left w:val="none" w:sz="0" w:space="0" w:color="auto"/>
                                        <w:bottom w:val="none" w:sz="0" w:space="0" w:color="auto"/>
                                        <w:right w:val="none" w:sz="0" w:space="0" w:color="auto"/>
                                      </w:divBdr>
                                      <w:divsChild>
                                        <w:div w:id="1786912">
                                          <w:marLeft w:val="0"/>
                                          <w:marRight w:val="0"/>
                                          <w:marTop w:val="0"/>
                                          <w:marBottom w:val="0"/>
                                          <w:divBdr>
                                            <w:top w:val="none" w:sz="0" w:space="0" w:color="auto"/>
                                            <w:left w:val="none" w:sz="0" w:space="0" w:color="auto"/>
                                            <w:bottom w:val="none" w:sz="0" w:space="0" w:color="auto"/>
                                            <w:right w:val="none" w:sz="0" w:space="0" w:color="auto"/>
                                          </w:divBdr>
                                          <w:divsChild>
                                            <w:div w:id="63383802">
                                              <w:marLeft w:val="0"/>
                                              <w:marRight w:val="0"/>
                                              <w:marTop w:val="0"/>
                                              <w:marBottom w:val="0"/>
                                              <w:divBdr>
                                                <w:top w:val="none" w:sz="0" w:space="0" w:color="auto"/>
                                                <w:left w:val="none" w:sz="0" w:space="0" w:color="auto"/>
                                                <w:bottom w:val="none" w:sz="0" w:space="0" w:color="auto"/>
                                                <w:right w:val="none" w:sz="0" w:space="0" w:color="auto"/>
                                              </w:divBdr>
                                              <w:divsChild>
                                                <w:div w:id="315494915">
                                                  <w:marLeft w:val="0"/>
                                                  <w:marRight w:val="0"/>
                                                  <w:marTop w:val="0"/>
                                                  <w:marBottom w:val="630"/>
                                                  <w:divBdr>
                                                    <w:top w:val="none" w:sz="0" w:space="0" w:color="auto"/>
                                                    <w:left w:val="none" w:sz="0" w:space="0" w:color="auto"/>
                                                    <w:bottom w:val="none" w:sz="0" w:space="0" w:color="auto"/>
                                                    <w:right w:val="none" w:sz="0" w:space="0" w:color="auto"/>
                                                  </w:divBdr>
                                                  <w:divsChild>
                                                    <w:div w:id="1854100733">
                                                      <w:marLeft w:val="0"/>
                                                      <w:marRight w:val="0"/>
                                                      <w:marTop w:val="0"/>
                                                      <w:marBottom w:val="0"/>
                                                      <w:divBdr>
                                                        <w:top w:val="none" w:sz="0" w:space="0" w:color="auto"/>
                                                        <w:left w:val="none" w:sz="0" w:space="0" w:color="auto"/>
                                                        <w:bottom w:val="none" w:sz="0" w:space="0" w:color="auto"/>
                                                        <w:right w:val="none" w:sz="0" w:space="0" w:color="auto"/>
                                                      </w:divBdr>
                                                      <w:divsChild>
                                                        <w:div w:id="561721707">
                                                          <w:marLeft w:val="0"/>
                                                          <w:marRight w:val="0"/>
                                                          <w:marTop w:val="0"/>
                                                          <w:marBottom w:val="0"/>
                                                          <w:divBdr>
                                                            <w:top w:val="single" w:sz="6" w:space="0" w:color="ABABAB"/>
                                                            <w:left w:val="single" w:sz="6" w:space="0" w:color="ABABAB"/>
                                                            <w:bottom w:val="single" w:sz="6" w:space="0" w:color="ABABAB"/>
                                                            <w:right w:val="single" w:sz="6" w:space="0" w:color="ABABAB"/>
                                                          </w:divBdr>
                                                          <w:divsChild>
                                                            <w:div w:id="1920209825">
                                                              <w:marLeft w:val="0"/>
                                                              <w:marRight w:val="0"/>
                                                              <w:marTop w:val="0"/>
                                                              <w:marBottom w:val="0"/>
                                                              <w:divBdr>
                                                                <w:top w:val="none" w:sz="0" w:space="0" w:color="auto"/>
                                                                <w:left w:val="none" w:sz="0" w:space="0" w:color="auto"/>
                                                                <w:bottom w:val="none" w:sz="0" w:space="0" w:color="auto"/>
                                                                <w:right w:val="none" w:sz="0" w:space="0" w:color="auto"/>
                                                              </w:divBdr>
                                                              <w:divsChild>
                                                                <w:div w:id="294794407">
                                                                  <w:marLeft w:val="0"/>
                                                                  <w:marRight w:val="0"/>
                                                                  <w:marTop w:val="0"/>
                                                                  <w:marBottom w:val="0"/>
                                                                  <w:divBdr>
                                                                    <w:top w:val="none" w:sz="0" w:space="0" w:color="auto"/>
                                                                    <w:left w:val="none" w:sz="0" w:space="0" w:color="auto"/>
                                                                    <w:bottom w:val="none" w:sz="0" w:space="0" w:color="auto"/>
                                                                    <w:right w:val="none" w:sz="0" w:space="0" w:color="auto"/>
                                                                  </w:divBdr>
                                                                  <w:divsChild>
                                                                    <w:div w:id="1283266112">
                                                                      <w:marLeft w:val="0"/>
                                                                      <w:marRight w:val="0"/>
                                                                      <w:marTop w:val="0"/>
                                                                      <w:marBottom w:val="0"/>
                                                                      <w:divBdr>
                                                                        <w:top w:val="none" w:sz="0" w:space="0" w:color="auto"/>
                                                                        <w:left w:val="none" w:sz="0" w:space="0" w:color="auto"/>
                                                                        <w:bottom w:val="none" w:sz="0" w:space="0" w:color="auto"/>
                                                                        <w:right w:val="none" w:sz="0" w:space="0" w:color="auto"/>
                                                                      </w:divBdr>
                                                                      <w:divsChild>
                                                                        <w:div w:id="1660108700">
                                                                          <w:marLeft w:val="0"/>
                                                                          <w:marRight w:val="0"/>
                                                                          <w:marTop w:val="0"/>
                                                                          <w:marBottom w:val="0"/>
                                                                          <w:divBdr>
                                                                            <w:top w:val="none" w:sz="0" w:space="0" w:color="auto"/>
                                                                            <w:left w:val="none" w:sz="0" w:space="0" w:color="auto"/>
                                                                            <w:bottom w:val="none" w:sz="0" w:space="0" w:color="auto"/>
                                                                            <w:right w:val="none" w:sz="0" w:space="0" w:color="auto"/>
                                                                          </w:divBdr>
                                                                          <w:divsChild>
                                                                            <w:div w:id="745225453">
                                                                              <w:marLeft w:val="0"/>
                                                                              <w:marRight w:val="0"/>
                                                                              <w:marTop w:val="0"/>
                                                                              <w:marBottom w:val="0"/>
                                                                              <w:divBdr>
                                                                                <w:top w:val="none" w:sz="0" w:space="0" w:color="auto"/>
                                                                                <w:left w:val="none" w:sz="0" w:space="0" w:color="auto"/>
                                                                                <w:bottom w:val="none" w:sz="0" w:space="0" w:color="auto"/>
                                                                                <w:right w:val="none" w:sz="0" w:space="0" w:color="auto"/>
                                                                              </w:divBdr>
                                                                              <w:divsChild>
                                                                                <w:div w:id="1244222077">
                                                                                  <w:marLeft w:val="0"/>
                                                                                  <w:marRight w:val="0"/>
                                                                                  <w:marTop w:val="0"/>
                                                                                  <w:marBottom w:val="0"/>
                                                                                  <w:divBdr>
                                                                                    <w:top w:val="none" w:sz="0" w:space="0" w:color="auto"/>
                                                                                    <w:left w:val="none" w:sz="0" w:space="0" w:color="auto"/>
                                                                                    <w:bottom w:val="none" w:sz="0" w:space="0" w:color="auto"/>
                                                                                    <w:right w:val="none" w:sz="0" w:space="0" w:color="auto"/>
                                                                                  </w:divBdr>
                                                                                  <w:divsChild>
                                                                                    <w:div w:id="1219318182">
                                                                                      <w:marLeft w:val="0"/>
                                                                                      <w:marRight w:val="0"/>
                                                                                      <w:marTop w:val="0"/>
                                                                                      <w:marBottom w:val="0"/>
                                                                                      <w:divBdr>
                                                                                        <w:top w:val="none" w:sz="0" w:space="0" w:color="auto"/>
                                                                                        <w:left w:val="none" w:sz="0" w:space="0" w:color="auto"/>
                                                                                        <w:bottom w:val="none" w:sz="0" w:space="0" w:color="auto"/>
                                                                                        <w:right w:val="none" w:sz="0" w:space="0" w:color="auto"/>
                                                                                      </w:divBdr>
                                                                                    </w:div>
                                                                                    <w:div w:id="16721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838961">
      <w:bodyDiv w:val="1"/>
      <w:marLeft w:val="0"/>
      <w:marRight w:val="0"/>
      <w:marTop w:val="0"/>
      <w:marBottom w:val="0"/>
      <w:divBdr>
        <w:top w:val="none" w:sz="0" w:space="0" w:color="auto"/>
        <w:left w:val="none" w:sz="0" w:space="0" w:color="auto"/>
        <w:bottom w:val="none" w:sz="0" w:space="0" w:color="auto"/>
        <w:right w:val="none" w:sz="0" w:space="0" w:color="auto"/>
      </w:divBdr>
    </w:div>
    <w:div w:id="1634676979">
      <w:bodyDiv w:val="1"/>
      <w:marLeft w:val="0"/>
      <w:marRight w:val="0"/>
      <w:marTop w:val="0"/>
      <w:marBottom w:val="0"/>
      <w:divBdr>
        <w:top w:val="none" w:sz="0" w:space="0" w:color="auto"/>
        <w:left w:val="none" w:sz="0" w:space="0" w:color="auto"/>
        <w:bottom w:val="none" w:sz="0" w:space="0" w:color="auto"/>
        <w:right w:val="none" w:sz="0" w:space="0" w:color="auto"/>
      </w:divBdr>
    </w:div>
    <w:div w:id="1790272035">
      <w:bodyDiv w:val="1"/>
      <w:marLeft w:val="0"/>
      <w:marRight w:val="0"/>
      <w:marTop w:val="0"/>
      <w:marBottom w:val="0"/>
      <w:divBdr>
        <w:top w:val="none" w:sz="0" w:space="0" w:color="auto"/>
        <w:left w:val="none" w:sz="0" w:space="0" w:color="auto"/>
        <w:bottom w:val="none" w:sz="0" w:space="0" w:color="auto"/>
        <w:right w:val="none" w:sz="0" w:space="0" w:color="auto"/>
      </w:divBdr>
    </w:div>
    <w:div w:id="180068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ca.gov/fg/aa/lc/" TargetMode="External"/><Relationship Id="rId5" Type="http://schemas.openxmlformats.org/officeDocument/2006/relationships/webSettings" Target="webSettings.xml"/><Relationship Id="rId10" Type="http://schemas.openxmlformats.org/officeDocument/2006/relationships/hyperlink" Target="https://www.cde.ca.gov/ci/vp/im/artsadoptionschedule.asp" TargetMode="External"/><Relationship Id="rId4" Type="http://schemas.openxmlformats.org/officeDocument/2006/relationships/settings" Target="settings.xml"/><Relationship Id="rId9" Type="http://schemas.openxmlformats.org/officeDocument/2006/relationships/hyperlink" Target="https://pxhere.com/en/photo/80267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63755-F7FE-4D45-9215-F124DE9A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Pages>
  <Words>9557</Words>
  <Characters>54477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State Board of Education Arts Report - Arts Adoption - California Department of Education</vt:lpstr>
    </vt:vector>
  </TitlesOfParts>
  <Company>California Department of Education</Company>
  <LinksUpToDate>false</LinksUpToDate>
  <CharactersWithSpaces>63907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Board of Education Arts Report - Instructional Materials (CA Dept of Education)</dc:title>
  <dc:subject>This report recounts the events and activities of that final step, the 2021 Arts Adoption, and provides individual program reports and adoption-related actions.</dc:subject>
  <dc:creator>Kyle Petty</dc:creator>
  <cp:keywords/>
  <dc:description/>
  <cp:lastModifiedBy>Toua Her</cp:lastModifiedBy>
  <cp:revision>34</cp:revision>
  <cp:lastPrinted>2017-12-08T22:18:00Z</cp:lastPrinted>
  <dcterms:created xsi:type="dcterms:W3CDTF">2021-08-13T17:09:00Z</dcterms:created>
  <dcterms:modified xsi:type="dcterms:W3CDTF">2021-11-08T18:45:00Z</dcterms:modified>
</cp:coreProperties>
</file>