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95BF113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B7145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37571D8C" w:rsidR="004F59D8" w:rsidRDefault="00FD1DB6" w:rsidP="00B71453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5C4D74BB" w:rsidR="00970164" w:rsidRDefault="00744F28" w:rsidP="00B71453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B71453">
        <w:rPr>
          <w:rFonts w:ascii="Arial" w:hAnsi="Arial" w:cs="Arial"/>
          <w:iCs/>
          <w:noProof/>
        </w:rPr>
        <w:t>4</w:t>
      </w:r>
    </w:p>
    <w:p w14:paraId="744B2001" w14:textId="373C54CC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B7145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332BDA6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757620">
        <w:t>Six</w:t>
      </w:r>
      <w:r w:rsidR="00F361F3">
        <w:t xml:space="preserve"> </w:t>
      </w:r>
      <w:r w:rsidR="00A40056">
        <w:t>Music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ix Music Standards chart"/>
      </w:tblPr>
      <w:tblGrid>
        <w:gridCol w:w="1844"/>
        <w:gridCol w:w="4001"/>
        <w:gridCol w:w="3816"/>
        <w:gridCol w:w="630"/>
        <w:gridCol w:w="636"/>
        <w:gridCol w:w="3689"/>
      </w:tblGrid>
      <w:tr w:rsidR="00CC731C" w:rsidRPr="008E0BE5" w14:paraId="481AA0D0" w14:textId="77777777" w:rsidTr="002A2EBA">
        <w:trPr>
          <w:cantSplit/>
          <w:trHeight w:val="211"/>
          <w:tblHeader/>
        </w:trPr>
        <w:tc>
          <w:tcPr>
            <w:tcW w:w="1844" w:type="dxa"/>
            <w:shd w:val="clear" w:color="auto" w:fill="D9D9D9" w:themeFill="background1" w:themeFillShade="D9"/>
          </w:tcPr>
          <w:p w14:paraId="03E12EA8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1" w:type="dxa"/>
            <w:shd w:val="clear" w:color="auto" w:fill="D9D9D9" w:themeFill="background1" w:themeFillShade="D9"/>
          </w:tcPr>
          <w:p w14:paraId="1AF3B267" w14:textId="77777777" w:rsidR="00A16C71" w:rsidRPr="008E0BE5" w:rsidRDefault="00A16C71" w:rsidP="00B114B1">
            <w:pPr>
              <w:pStyle w:val="Heading3"/>
            </w:pPr>
            <w:r w:rsidRPr="008E0BE5">
              <w:t>Standard Language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54562555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43BD6B65" w14:textId="77777777" w:rsidR="00A16C71" w:rsidRPr="008E0BE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8E0BE5" w14:paraId="3EAADE5B" w14:textId="77777777" w:rsidTr="002A2EBA">
        <w:trPr>
          <w:cantSplit/>
          <w:trHeight w:val="211"/>
        </w:trPr>
        <w:tc>
          <w:tcPr>
            <w:tcW w:w="1844" w:type="dxa"/>
          </w:tcPr>
          <w:p w14:paraId="360785EC" w14:textId="77777777" w:rsidR="00345C92" w:rsidRPr="008E0BE5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0BE5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1" w:type="dxa"/>
          </w:tcPr>
          <w:p w14:paraId="6627D872" w14:textId="77777777" w:rsidR="00345C92" w:rsidRPr="008E0BE5" w:rsidRDefault="00A9476C" w:rsidP="00B114B1">
            <w:pPr>
              <w:pStyle w:val="Heading3"/>
              <w:rPr>
                <w:b w:val="0"/>
              </w:rPr>
            </w:pPr>
            <w:r w:rsidRPr="008E0BE5">
              <w:rPr>
                <w:b w:val="0"/>
              </w:rPr>
              <w:t>Generate and conceptualize artistic ideas and work.</w:t>
            </w:r>
          </w:p>
        </w:tc>
        <w:tc>
          <w:tcPr>
            <w:tcW w:w="3816" w:type="dxa"/>
          </w:tcPr>
          <w:p w14:paraId="68F9DA86" w14:textId="77777777" w:rsidR="00345C92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5DDBFC7" w14:textId="77777777" w:rsidR="00345C92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8E0BE5" w14:paraId="05933D4D" w14:textId="77777777" w:rsidTr="002A2EBA">
        <w:trPr>
          <w:cantSplit/>
        </w:trPr>
        <w:tc>
          <w:tcPr>
            <w:tcW w:w="1844" w:type="dxa"/>
          </w:tcPr>
          <w:p w14:paraId="2C3B9175" w14:textId="77777777" w:rsidR="00A16C71" w:rsidRPr="008E0BE5" w:rsidRDefault="0075762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.MU:Cr1</w:t>
            </w:r>
          </w:p>
        </w:tc>
        <w:tc>
          <w:tcPr>
            <w:tcW w:w="4001" w:type="dxa"/>
          </w:tcPr>
          <w:p w14:paraId="62355614" w14:textId="77777777" w:rsidR="00A16C71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Generate simple rhythmic, melodic, and harmonic phrases within AB and ABA forms that convey expressive intent.</w:t>
            </w:r>
          </w:p>
        </w:tc>
        <w:tc>
          <w:tcPr>
            <w:tcW w:w="3816" w:type="dxa"/>
          </w:tcPr>
          <w:p w14:paraId="5DAB6C7B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A39BBE3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8E0BE5" w14:paraId="30BEEC66" w14:textId="77777777" w:rsidTr="002A2EBA">
        <w:trPr>
          <w:cantSplit/>
        </w:trPr>
        <w:tc>
          <w:tcPr>
            <w:tcW w:w="1844" w:type="dxa"/>
          </w:tcPr>
          <w:p w14:paraId="1D8E699B" w14:textId="77777777" w:rsidR="00A16C71" w:rsidRPr="008E0BE5" w:rsidRDefault="00757620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001" w:type="dxa"/>
          </w:tcPr>
          <w:p w14:paraId="3F9859C3" w14:textId="77777777" w:rsidR="00A16C71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Select, organize, construct, and document personal musical ideas for arrangements and compositions within AB or ABA form that demonstrate an effective beginning, middle, and ending, and convey expressive intent.</w:t>
            </w:r>
          </w:p>
        </w:tc>
        <w:tc>
          <w:tcPr>
            <w:tcW w:w="3816" w:type="dxa"/>
          </w:tcPr>
          <w:p w14:paraId="41C8F396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E27B00A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8E0BE5" w14:paraId="6E9393E6" w14:textId="77777777" w:rsidTr="002A2EBA">
        <w:trPr>
          <w:cantSplit/>
        </w:trPr>
        <w:tc>
          <w:tcPr>
            <w:tcW w:w="1844" w:type="dxa"/>
          </w:tcPr>
          <w:p w14:paraId="0F5F621F" w14:textId="77777777" w:rsidR="00A16C71" w:rsidRPr="008E0BE5" w:rsidRDefault="00757620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001" w:type="dxa"/>
          </w:tcPr>
          <w:p w14:paraId="2DC56B9E" w14:textId="77777777" w:rsidR="00A16C71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Use standard and/or iconic notation and/or audio/video recording to document personal simple rhythmic phrases, melodic phrases, and two-chord harmonic musical ideas.</w:t>
            </w:r>
          </w:p>
        </w:tc>
        <w:tc>
          <w:tcPr>
            <w:tcW w:w="3816" w:type="dxa"/>
          </w:tcPr>
          <w:p w14:paraId="60061E4C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3DEEC669" w14:textId="77777777" w:rsidR="00A16C71" w:rsidRPr="008E0BE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8E0BE5" w14:paraId="6ACE638C" w14:textId="77777777" w:rsidTr="002A2EBA">
        <w:trPr>
          <w:cantSplit/>
        </w:trPr>
        <w:tc>
          <w:tcPr>
            <w:tcW w:w="1844" w:type="dxa"/>
          </w:tcPr>
          <w:p w14:paraId="28C63C39" w14:textId="77777777" w:rsidR="00F361F3" w:rsidRPr="008E0BE5" w:rsidRDefault="00757620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.MU:Cr3</w:t>
            </w:r>
            <w:r w:rsidR="00A17549" w:rsidRPr="008E0BE5">
              <w:rPr>
                <w:rFonts w:ascii="Arial" w:hAnsi="Arial" w:cs="Arial"/>
                <w:noProof/>
              </w:rPr>
              <w:t>.1</w:t>
            </w:r>
            <w:r w:rsidRPr="008E0BE5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01" w:type="dxa"/>
          </w:tcPr>
          <w:p w14:paraId="612A1EC5" w14:textId="77777777" w:rsidR="00F361F3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E0BE5">
              <w:rPr>
                <w:rFonts w:ascii="Arial" w:hAnsi="Arial" w:cs="Arial"/>
              </w:rPr>
              <w:t>Evaluate personal work, applying teacher-provided criteria, such as application of selected elements of music and use of sound sources.</w:t>
            </w:r>
          </w:p>
        </w:tc>
        <w:tc>
          <w:tcPr>
            <w:tcW w:w="3816" w:type="dxa"/>
          </w:tcPr>
          <w:p w14:paraId="3656B9AB" w14:textId="77777777" w:rsidR="00F361F3" w:rsidRPr="008E0BE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F361F3" w:rsidRPr="008E0BE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F361F3" w:rsidRPr="008E0BE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3128261" w14:textId="77777777" w:rsidR="00F361F3" w:rsidRPr="008E0BE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57620" w:rsidRPr="008E0BE5" w14:paraId="0A4310C6" w14:textId="77777777" w:rsidTr="002A2EBA">
        <w:trPr>
          <w:cantSplit/>
        </w:trPr>
        <w:tc>
          <w:tcPr>
            <w:tcW w:w="1844" w:type="dxa"/>
          </w:tcPr>
          <w:p w14:paraId="4A24CD8B" w14:textId="77777777" w:rsidR="00757620" w:rsidRPr="008E0BE5" w:rsidRDefault="00757620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6.MU:Cr3.1b</w:t>
            </w:r>
          </w:p>
        </w:tc>
        <w:tc>
          <w:tcPr>
            <w:tcW w:w="4001" w:type="dxa"/>
          </w:tcPr>
          <w:p w14:paraId="5E5A3523" w14:textId="77777777" w:rsidR="00757620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E0BE5">
              <w:rPr>
                <w:rFonts w:ascii="Arial" w:hAnsi="Arial" w:cs="Arial"/>
              </w:rPr>
              <w:t>Describe the rationale for making revisions to the music based on evaluation criteria and feedback from their teacher.</w:t>
            </w:r>
          </w:p>
        </w:tc>
        <w:tc>
          <w:tcPr>
            <w:tcW w:w="3816" w:type="dxa"/>
          </w:tcPr>
          <w:p w14:paraId="62486C05" w14:textId="77777777" w:rsidR="00757620" w:rsidRPr="008E0BE5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757620" w:rsidRPr="008E0BE5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757620" w:rsidRPr="008E0BE5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299C43A" w14:textId="77777777" w:rsidR="00757620" w:rsidRPr="008E0BE5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8E0BE5" w14:paraId="75B5153D" w14:textId="77777777" w:rsidTr="002A2EBA">
        <w:trPr>
          <w:cantSplit/>
        </w:trPr>
        <w:tc>
          <w:tcPr>
            <w:tcW w:w="1844" w:type="dxa"/>
          </w:tcPr>
          <w:p w14:paraId="0001A9B4" w14:textId="77777777" w:rsidR="00E52F92" w:rsidRPr="008E0BE5" w:rsidRDefault="00757620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lastRenderedPageBreak/>
              <w:t>6</w:t>
            </w:r>
            <w:r w:rsidR="00E52F92" w:rsidRPr="008E0BE5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001" w:type="dxa"/>
          </w:tcPr>
          <w:p w14:paraId="1BC1F38F" w14:textId="77777777" w:rsidR="00E52F92" w:rsidRPr="008E0BE5" w:rsidRDefault="002762A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E0BE5">
              <w:rPr>
                <w:rFonts w:ascii="Arial" w:hAnsi="Arial" w:cs="Arial"/>
              </w:rPr>
              <w:t>Present the final version of documented personal composition or arrangement, using craftsmanship and originality to demonstrate an effective beginning, middle, and ending, and convey expressive intent.</w:t>
            </w:r>
          </w:p>
        </w:tc>
        <w:tc>
          <w:tcPr>
            <w:tcW w:w="3816" w:type="dxa"/>
          </w:tcPr>
          <w:p w14:paraId="4DDBEF00" w14:textId="77777777" w:rsidR="00E52F92" w:rsidRPr="008E0BE5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E52F92" w:rsidRPr="008E0BE5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E52F92" w:rsidRPr="008E0BE5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FB78278" w14:textId="77777777" w:rsidR="00E52F92" w:rsidRPr="008E0BE5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8E0BE5" w14:paraId="218D1389" w14:textId="77777777" w:rsidTr="002A2EBA">
        <w:trPr>
          <w:cantSplit/>
        </w:trPr>
        <w:tc>
          <w:tcPr>
            <w:tcW w:w="1844" w:type="dxa"/>
          </w:tcPr>
          <w:p w14:paraId="761101A7" w14:textId="77777777" w:rsidR="00BC0471" w:rsidRPr="008E0BE5" w:rsidRDefault="00BC0471" w:rsidP="00BC0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8E0BE5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01" w:type="dxa"/>
          </w:tcPr>
          <w:p w14:paraId="67D3ABCE" w14:textId="77777777" w:rsidR="00BC0471" w:rsidRPr="008E0BE5" w:rsidRDefault="00BC0471" w:rsidP="008E0BE5">
            <w:pPr>
              <w:rPr>
                <w:rFonts w:ascii="Arial" w:hAnsi="Arial" w:cs="Arial"/>
                <w:b/>
              </w:rPr>
            </w:pPr>
            <w:r w:rsidRPr="008E0BE5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816" w:type="dxa"/>
          </w:tcPr>
          <w:p w14:paraId="76CF48A5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E25E6DC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E0BE5" w14:paraId="4A5A907D" w14:textId="77777777" w:rsidTr="002A2EBA">
        <w:trPr>
          <w:cantSplit/>
        </w:trPr>
        <w:tc>
          <w:tcPr>
            <w:tcW w:w="1844" w:type="dxa"/>
          </w:tcPr>
          <w:p w14:paraId="6D55B0CC" w14:textId="77777777" w:rsidR="00A9476C" w:rsidRPr="008E0BE5" w:rsidRDefault="00757620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001" w:type="dxa"/>
          </w:tcPr>
          <w:p w14:paraId="413E5CB5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Apply teacher-provided criteria for selecting music to perform for a specific purpose and/or context and explain why each was chosen.</w:t>
            </w:r>
          </w:p>
        </w:tc>
        <w:tc>
          <w:tcPr>
            <w:tcW w:w="3816" w:type="dxa"/>
          </w:tcPr>
          <w:p w14:paraId="1FC39945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2EBF3C5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8E0BE5" w14:paraId="65282F4F" w14:textId="77777777" w:rsidTr="002A2EBA">
        <w:trPr>
          <w:cantSplit/>
        </w:trPr>
        <w:tc>
          <w:tcPr>
            <w:tcW w:w="1844" w:type="dxa"/>
          </w:tcPr>
          <w:p w14:paraId="64CD3C27" w14:textId="77777777" w:rsidR="00FC0188" w:rsidRPr="008E0BE5" w:rsidRDefault="00757620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673733" w:rsidRPr="008E0BE5">
              <w:rPr>
                <w:rFonts w:ascii="Arial" w:hAnsi="Arial" w:cs="Arial"/>
                <w:noProof/>
              </w:rPr>
              <w:t>.</w:t>
            </w:r>
            <w:r w:rsidR="00E52F92" w:rsidRPr="008E0BE5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001" w:type="dxa"/>
          </w:tcPr>
          <w:p w14:paraId="53801B35" w14:textId="77777777" w:rsidR="00FC0188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Explain how understanding the structure and the elements of music are used in music selected for performance.</w:t>
            </w:r>
          </w:p>
        </w:tc>
        <w:tc>
          <w:tcPr>
            <w:tcW w:w="3816" w:type="dxa"/>
          </w:tcPr>
          <w:p w14:paraId="6D98A12B" w14:textId="77777777" w:rsidR="00FC0188" w:rsidRPr="008E0BE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8E0BE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8E0BE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10FFD37" w14:textId="77777777" w:rsidR="00FC0188" w:rsidRPr="008E0BE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8E0BE5" w14:paraId="144707A4" w14:textId="77777777" w:rsidTr="002A2EBA">
        <w:trPr>
          <w:cantSplit/>
        </w:trPr>
        <w:tc>
          <w:tcPr>
            <w:tcW w:w="1844" w:type="dxa"/>
          </w:tcPr>
          <w:p w14:paraId="64530922" w14:textId="77777777" w:rsidR="005756B4" w:rsidRPr="008E0BE5" w:rsidRDefault="00757620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5756B4" w:rsidRPr="008E0BE5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001" w:type="dxa"/>
          </w:tcPr>
          <w:p w14:paraId="6EC5C0C3" w14:textId="77777777" w:rsidR="005756B4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When analyzing selected music, read and identify by name or function standard symbols for rhythm, pitch, articulation, and dynamics.</w:t>
            </w:r>
          </w:p>
        </w:tc>
        <w:tc>
          <w:tcPr>
            <w:tcW w:w="3816" w:type="dxa"/>
          </w:tcPr>
          <w:p w14:paraId="6B699379" w14:textId="77777777" w:rsidR="005756B4" w:rsidRPr="008E0BE5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5756B4" w:rsidRPr="008E0BE5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5756B4" w:rsidRPr="008E0BE5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08CE6F91" w14:textId="77777777" w:rsidR="005756B4" w:rsidRPr="008E0BE5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7549" w:rsidRPr="008E0BE5" w14:paraId="74694212" w14:textId="77777777" w:rsidTr="002A2EBA">
        <w:trPr>
          <w:cantSplit/>
        </w:trPr>
        <w:tc>
          <w:tcPr>
            <w:tcW w:w="1844" w:type="dxa"/>
          </w:tcPr>
          <w:p w14:paraId="5ACC729C" w14:textId="77777777" w:rsidR="00A17549" w:rsidRPr="008E0BE5" w:rsidRDefault="00757620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A17549" w:rsidRPr="008E0BE5">
              <w:rPr>
                <w:rFonts w:ascii="Arial" w:hAnsi="Arial" w:cs="Arial"/>
                <w:noProof/>
              </w:rPr>
              <w:t>.MU:Pr4.2c</w:t>
            </w:r>
          </w:p>
        </w:tc>
        <w:tc>
          <w:tcPr>
            <w:tcW w:w="4001" w:type="dxa"/>
          </w:tcPr>
          <w:p w14:paraId="1BD99C2B" w14:textId="77777777" w:rsidR="00A17549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Identify how personal, social, cultural, and historical context inform performances.</w:t>
            </w:r>
          </w:p>
        </w:tc>
        <w:tc>
          <w:tcPr>
            <w:tcW w:w="3816" w:type="dxa"/>
          </w:tcPr>
          <w:p w14:paraId="61CDCEAD" w14:textId="77777777" w:rsidR="00A17549" w:rsidRPr="008E0BE5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17549" w:rsidRPr="008E0BE5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17549" w:rsidRPr="008E0BE5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2E56223" w14:textId="77777777" w:rsidR="00A17549" w:rsidRPr="008E0BE5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8E0BE5" w14:paraId="15AA9BC8" w14:textId="77777777" w:rsidTr="002A2EBA">
        <w:trPr>
          <w:cantSplit/>
        </w:trPr>
        <w:tc>
          <w:tcPr>
            <w:tcW w:w="1844" w:type="dxa"/>
          </w:tcPr>
          <w:p w14:paraId="6FF70F02" w14:textId="77777777" w:rsidR="00941177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001" w:type="dxa"/>
          </w:tcPr>
          <w:p w14:paraId="2C030971" w14:textId="77777777" w:rsidR="00941177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Perform a selected piece of music demonstrating how interpretations of the elements of music and the expressive qualities (such as articulation/style and phrasing) convey intent.</w:t>
            </w:r>
          </w:p>
        </w:tc>
        <w:tc>
          <w:tcPr>
            <w:tcW w:w="3816" w:type="dxa"/>
          </w:tcPr>
          <w:p w14:paraId="07547A01" w14:textId="77777777" w:rsidR="00941177" w:rsidRPr="008E0BE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941177" w:rsidRPr="008E0BE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941177" w:rsidRPr="008E0BE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537F28F" w14:textId="77777777" w:rsidR="00941177" w:rsidRPr="008E0BE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0C377E77" w14:textId="77777777" w:rsidTr="002A2EBA">
        <w:trPr>
          <w:cantSplit/>
        </w:trPr>
        <w:tc>
          <w:tcPr>
            <w:tcW w:w="1844" w:type="dxa"/>
          </w:tcPr>
          <w:p w14:paraId="32A30B2A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lastRenderedPageBreak/>
              <w:t>6</w:t>
            </w:r>
            <w:r w:rsidR="00E52F92" w:rsidRPr="008E0BE5">
              <w:rPr>
                <w:rFonts w:ascii="Arial" w:hAnsi="Arial" w:cs="Arial"/>
                <w:noProof/>
              </w:rPr>
              <w:t>.MU:Pr5</w:t>
            </w:r>
          </w:p>
        </w:tc>
        <w:tc>
          <w:tcPr>
            <w:tcW w:w="4001" w:type="dxa"/>
          </w:tcPr>
          <w:p w14:paraId="36DB75AA" w14:textId="6C85CC6A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Identify and apply teacher-provided criteria (such as correct interpretation of notation, technical accuracy, originality, and interest) to rehearse, refine, and determine when a piece is ready to perform</w:t>
            </w:r>
            <w:r w:rsidR="25A7157E" w:rsidRPr="008E0BE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816" w:type="dxa"/>
          </w:tcPr>
          <w:p w14:paraId="6DFB9E20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44A5D23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2695B963" w14:textId="77777777" w:rsidTr="002A2EBA">
        <w:trPr>
          <w:cantSplit/>
        </w:trPr>
        <w:tc>
          <w:tcPr>
            <w:tcW w:w="1844" w:type="dxa"/>
          </w:tcPr>
          <w:p w14:paraId="5E7A12BB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001" w:type="dxa"/>
          </w:tcPr>
          <w:p w14:paraId="00F588D2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Perform the music, alone or with others, with technical accuracy to convey the creator’s intent.</w:t>
            </w:r>
          </w:p>
        </w:tc>
        <w:tc>
          <w:tcPr>
            <w:tcW w:w="3816" w:type="dxa"/>
          </w:tcPr>
          <w:p w14:paraId="738610EB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3B7B4B86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15CEBF95" w14:textId="77777777" w:rsidTr="002A2EBA">
        <w:trPr>
          <w:cantSplit/>
        </w:trPr>
        <w:tc>
          <w:tcPr>
            <w:tcW w:w="1844" w:type="dxa"/>
          </w:tcPr>
          <w:p w14:paraId="12026428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001" w:type="dxa"/>
          </w:tcPr>
          <w:p w14:paraId="040D42AB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Demonstrate performance decorum and audience etiquette appropriate for venue and purpose.</w:t>
            </w:r>
          </w:p>
        </w:tc>
        <w:tc>
          <w:tcPr>
            <w:tcW w:w="3816" w:type="dxa"/>
          </w:tcPr>
          <w:p w14:paraId="3A0FF5F2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BA226A1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8E0BE5" w14:paraId="1679597A" w14:textId="77777777" w:rsidTr="002A2EBA">
        <w:trPr>
          <w:cantSplit/>
        </w:trPr>
        <w:tc>
          <w:tcPr>
            <w:tcW w:w="1844" w:type="dxa"/>
          </w:tcPr>
          <w:p w14:paraId="33BB5B02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1" w:type="dxa"/>
          </w:tcPr>
          <w:p w14:paraId="07D6A3ED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816" w:type="dxa"/>
          </w:tcPr>
          <w:p w14:paraId="3EE186E2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9476843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E0BE5" w14:paraId="1EE95E2F" w14:textId="77777777" w:rsidTr="002A2EBA">
        <w:trPr>
          <w:cantSplit/>
        </w:trPr>
        <w:tc>
          <w:tcPr>
            <w:tcW w:w="1844" w:type="dxa"/>
          </w:tcPr>
          <w:p w14:paraId="70CA0864" w14:textId="77777777" w:rsidR="00A9476C" w:rsidRPr="008E0BE5" w:rsidRDefault="00757620" w:rsidP="00A9476C">
            <w:pPr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001" w:type="dxa"/>
          </w:tcPr>
          <w:p w14:paraId="3CE768AE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Select music to listen to and explain the connections to specific interests or experiences for a specific purpose.</w:t>
            </w:r>
          </w:p>
        </w:tc>
        <w:tc>
          <w:tcPr>
            <w:tcW w:w="3816" w:type="dxa"/>
          </w:tcPr>
          <w:p w14:paraId="17AD93B2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2DBF0D7D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6825EF29" w14:textId="77777777" w:rsidTr="002A2EBA">
        <w:trPr>
          <w:cantSplit/>
        </w:trPr>
        <w:tc>
          <w:tcPr>
            <w:tcW w:w="1844" w:type="dxa"/>
          </w:tcPr>
          <w:p w14:paraId="3AC82E72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.MU:Re7.2</w:t>
            </w:r>
            <w:r w:rsidRPr="008E0BE5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01" w:type="dxa"/>
          </w:tcPr>
          <w:p w14:paraId="0EB57698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Describe how the elements of music and expressive qualities relate to the structure of the pieces.</w:t>
            </w:r>
          </w:p>
        </w:tc>
        <w:tc>
          <w:tcPr>
            <w:tcW w:w="3816" w:type="dxa"/>
          </w:tcPr>
          <w:p w14:paraId="6B62F1B3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9219836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57620" w:rsidRPr="008E0BE5" w14:paraId="783AFE78" w14:textId="77777777" w:rsidTr="002A2EBA">
        <w:trPr>
          <w:cantSplit/>
        </w:trPr>
        <w:tc>
          <w:tcPr>
            <w:tcW w:w="1844" w:type="dxa"/>
          </w:tcPr>
          <w:p w14:paraId="5DA2011C" w14:textId="77777777" w:rsidR="00757620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6.MU:Re7.2b</w:t>
            </w:r>
          </w:p>
        </w:tc>
        <w:tc>
          <w:tcPr>
            <w:tcW w:w="4001" w:type="dxa"/>
          </w:tcPr>
          <w:p w14:paraId="6EB80EA6" w14:textId="77777777" w:rsidR="00757620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Identify the context of music from a variety of genres, cultures, and historical periods.</w:t>
            </w:r>
          </w:p>
        </w:tc>
        <w:tc>
          <w:tcPr>
            <w:tcW w:w="3816" w:type="dxa"/>
          </w:tcPr>
          <w:p w14:paraId="296FEF7D" w14:textId="77777777" w:rsidR="00757620" w:rsidRPr="008E0BE5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757620" w:rsidRPr="008E0BE5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757620" w:rsidRPr="008E0BE5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4CD245A" w14:textId="77777777" w:rsidR="00757620" w:rsidRPr="008E0BE5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49298325" w14:textId="77777777" w:rsidTr="002A2EBA">
        <w:trPr>
          <w:cantSplit/>
        </w:trPr>
        <w:tc>
          <w:tcPr>
            <w:tcW w:w="1844" w:type="dxa"/>
          </w:tcPr>
          <w:p w14:paraId="64C8EC44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001" w:type="dxa"/>
          </w:tcPr>
          <w:p w14:paraId="1EC15141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Describe a personal interpretation of how creators’ and performers’ application of the elements of music and expressive qualities, within genres and cultural and historical context, convey expressive intent.</w:t>
            </w:r>
          </w:p>
        </w:tc>
        <w:tc>
          <w:tcPr>
            <w:tcW w:w="3816" w:type="dxa"/>
          </w:tcPr>
          <w:p w14:paraId="1231BE67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7196D064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63A157B7" w14:textId="77777777" w:rsidTr="002A2EBA">
        <w:trPr>
          <w:cantSplit/>
        </w:trPr>
        <w:tc>
          <w:tcPr>
            <w:tcW w:w="1844" w:type="dxa"/>
          </w:tcPr>
          <w:p w14:paraId="6B7EDB3C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lastRenderedPageBreak/>
              <w:t>6</w:t>
            </w:r>
            <w:r w:rsidR="00E52F92" w:rsidRPr="008E0BE5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001" w:type="dxa"/>
          </w:tcPr>
          <w:p w14:paraId="7A5FE830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Select from teacher-provided criteria to evaluate musical works or performances.</w:t>
            </w:r>
          </w:p>
        </w:tc>
        <w:tc>
          <w:tcPr>
            <w:tcW w:w="3816" w:type="dxa"/>
          </w:tcPr>
          <w:p w14:paraId="34FF1C98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6BD18F9B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8E0BE5" w14:paraId="00AC2B95" w14:textId="77777777" w:rsidTr="002A2EBA">
        <w:trPr>
          <w:cantSplit/>
        </w:trPr>
        <w:tc>
          <w:tcPr>
            <w:tcW w:w="1844" w:type="dxa"/>
          </w:tcPr>
          <w:p w14:paraId="53C98A13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1" w:type="dxa"/>
          </w:tcPr>
          <w:p w14:paraId="7A07708C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816" w:type="dxa"/>
          </w:tcPr>
          <w:p w14:paraId="6E39ACC9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549A8641" w14:textId="77777777" w:rsidR="00BC0471" w:rsidRPr="008E0BE5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8E0BE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8E0BE5" w14:paraId="4C3FD8DB" w14:textId="77777777" w:rsidTr="002A2EBA">
        <w:trPr>
          <w:cantSplit/>
        </w:trPr>
        <w:tc>
          <w:tcPr>
            <w:tcW w:w="1844" w:type="dxa"/>
          </w:tcPr>
          <w:p w14:paraId="4E88E33D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001" w:type="dxa"/>
          </w:tcPr>
          <w:p w14:paraId="2C4979E5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Explain and demonstrate how personal interests, knowledge, and ideas relate to choices and intent when creating, performing, and responding to music.</w:t>
            </w:r>
          </w:p>
        </w:tc>
        <w:tc>
          <w:tcPr>
            <w:tcW w:w="3816" w:type="dxa"/>
          </w:tcPr>
          <w:p w14:paraId="238601FE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16DEB4AB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8E0BE5" w14:paraId="6A67EE15" w14:textId="77777777" w:rsidTr="002A2EBA">
        <w:trPr>
          <w:cantSplit/>
        </w:trPr>
        <w:tc>
          <w:tcPr>
            <w:tcW w:w="1844" w:type="dxa"/>
          </w:tcPr>
          <w:p w14:paraId="1F321F66" w14:textId="77777777" w:rsidR="00A9476C" w:rsidRPr="008E0BE5" w:rsidRDefault="00757620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6</w:t>
            </w:r>
            <w:r w:rsidR="00E52F92" w:rsidRPr="008E0BE5">
              <w:rPr>
                <w:rFonts w:ascii="Arial" w:hAnsi="Arial" w:cs="Arial"/>
                <w:noProof/>
              </w:rPr>
              <w:t>.MU:Cn11</w:t>
            </w:r>
          </w:p>
        </w:tc>
        <w:tc>
          <w:tcPr>
            <w:tcW w:w="4001" w:type="dxa"/>
          </w:tcPr>
          <w:p w14:paraId="4C3831FB" w14:textId="77777777" w:rsidR="00A9476C" w:rsidRPr="008E0BE5" w:rsidRDefault="002762A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8E0BE5">
              <w:rPr>
                <w:rFonts w:ascii="Arial" w:hAnsi="Arial" w:cs="Arial"/>
                <w:noProof/>
              </w:rPr>
              <w:t>Explain and demonstrate connections between music and societal, cultural, and historical contexts when creating, performing, and responding.</w:t>
            </w:r>
          </w:p>
        </w:tc>
        <w:tc>
          <w:tcPr>
            <w:tcW w:w="3816" w:type="dxa"/>
          </w:tcPr>
          <w:p w14:paraId="0AD9C6F4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89" w:type="dxa"/>
            <w:shd w:val="clear" w:color="auto" w:fill="D9D9D9" w:themeFill="background1" w:themeFillShade="D9"/>
          </w:tcPr>
          <w:p w14:paraId="5023141B" w14:textId="77777777" w:rsidR="00A9476C" w:rsidRPr="008E0BE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62C75D1" w14:textId="21FA132E" w:rsidR="000A3980" w:rsidRDefault="000A3980" w:rsidP="008E0BE5">
      <w:pPr>
        <w:rPr>
          <w:rFonts w:ascii="Arial" w:hAnsi="Arial" w:cs="Arial"/>
          <w:b/>
          <w:noProof/>
        </w:rPr>
      </w:pPr>
    </w:p>
    <w:p w14:paraId="11BE7D8B" w14:textId="3FD08A9B" w:rsidR="002540D0" w:rsidRDefault="002540D0" w:rsidP="008F6186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 w:rsidR="008F6186">
        <w:rPr>
          <w:rFonts w:ascii="Arial" w:hAnsi="Arial" w:cs="Arial"/>
          <w:bCs/>
          <w:noProof/>
        </w:rPr>
        <w:t xml:space="preserve">, </w:t>
      </w:r>
      <w:bookmarkStart w:id="0" w:name="_GoBack"/>
      <w:bookmarkEnd w:id="0"/>
      <w:r w:rsidRPr="00660149">
        <w:rPr>
          <w:rFonts w:ascii="Arial" w:hAnsi="Arial" w:cs="Arial"/>
          <w:bCs/>
          <w:noProof/>
        </w:rPr>
        <w:t>July 2020</w:t>
      </w:r>
    </w:p>
    <w:sectPr w:rsidR="002540D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2E65" w14:textId="77777777" w:rsidR="00871046" w:rsidRDefault="00871046">
      <w:r>
        <w:separator/>
      </w:r>
    </w:p>
  </w:endnote>
  <w:endnote w:type="continuationSeparator" w:id="0">
    <w:p w14:paraId="4875840C" w14:textId="77777777" w:rsidR="00871046" w:rsidRDefault="0087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355A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3158" w14:textId="77777777" w:rsidR="00871046" w:rsidRDefault="00871046">
      <w:r>
        <w:separator/>
      </w:r>
    </w:p>
  </w:footnote>
  <w:footnote w:type="continuationSeparator" w:id="0">
    <w:p w14:paraId="13414B22" w14:textId="77777777" w:rsidR="00871046" w:rsidRDefault="0087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85BAB"/>
    <w:rsid w:val="001D2CC7"/>
    <w:rsid w:val="001F5338"/>
    <w:rsid w:val="001F7B46"/>
    <w:rsid w:val="002149A4"/>
    <w:rsid w:val="0022121E"/>
    <w:rsid w:val="00224586"/>
    <w:rsid w:val="00224EDB"/>
    <w:rsid w:val="002540D0"/>
    <w:rsid w:val="00256E2E"/>
    <w:rsid w:val="002762AB"/>
    <w:rsid w:val="00292897"/>
    <w:rsid w:val="002937E3"/>
    <w:rsid w:val="002A0F48"/>
    <w:rsid w:val="002A2EBA"/>
    <w:rsid w:val="002C0133"/>
    <w:rsid w:val="0031379D"/>
    <w:rsid w:val="00320718"/>
    <w:rsid w:val="00345C92"/>
    <w:rsid w:val="00346AC0"/>
    <w:rsid w:val="003471AA"/>
    <w:rsid w:val="00364DBF"/>
    <w:rsid w:val="0038632D"/>
    <w:rsid w:val="003868B1"/>
    <w:rsid w:val="003A23F0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610A12"/>
    <w:rsid w:val="00621831"/>
    <w:rsid w:val="00673733"/>
    <w:rsid w:val="006951F2"/>
    <w:rsid w:val="006A0582"/>
    <w:rsid w:val="006B1C93"/>
    <w:rsid w:val="006C0ABB"/>
    <w:rsid w:val="006D3785"/>
    <w:rsid w:val="006E3E43"/>
    <w:rsid w:val="00744F28"/>
    <w:rsid w:val="00745A56"/>
    <w:rsid w:val="00757620"/>
    <w:rsid w:val="00771087"/>
    <w:rsid w:val="0079189F"/>
    <w:rsid w:val="007F7243"/>
    <w:rsid w:val="00800B9D"/>
    <w:rsid w:val="008512E5"/>
    <w:rsid w:val="00871046"/>
    <w:rsid w:val="0088227C"/>
    <w:rsid w:val="008B0A4B"/>
    <w:rsid w:val="008B2598"/>
    <w:rsid w:val="008C7182"/>
    <w:rsid w:val="008E0BE5"/>
    <w:rsid w:val="008F6186"/>
    <w:rsid w:val="00922E30"/>
    <w:rsid w:val="009305F4"/>
    <w:rsid w:val="00941177"/>
    <w:rsid w:val="00963035"/>
    <w:rsid w:val="00967117"/>
    <w:rsid w:val="00970164"/>
    <w:rsid w:val="009927E4"/>
    <w:rsid w:val="009D1F7A"/>
    <w:rsid w:val="009D3A59"/>
    <w:rsid w:val="00A166B5"/>
    <w:rsid w:val="00A16C71"/>
    <w:rsid w:val="00A17549"/>
    <w:rsid w:val="00A27837"/>
    <w:rsid w:val="00A40056"/>
    <w:rsid w:val="00A5042B"/>
    <w:rsid w:val="00A921EF"/>
    <w:rsid w:val="00A9476C"/>
    <w:rsid w:val="00B114B1"/>
    <w:rsid w:val="00B71453"/>
    <w:rsid w:val="00BC0471"/>
    <w:rsid w:val="00C1300E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4776D"/>
    <w:rsid w:val="00F51D6E"/>
    <w:rsid w:val="00F523DE"/>
    <w:rsid w:val="00FC0188"/>
    <w:rsid w:val="00FD1DB6"/>
    <w:rsid w:val="00FE5554"/>
    <w:rsid w:val="0BF59DA4"/>
    <w:rsid w:val="25A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48935B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A461-FA9B-4A0F-B27A-FEC87C69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45F0B-0061-4729-ABB4-37F344F3121E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ED0712B6-7181-48AF-B7AD-9A37E91E1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DEBB-D3CF-4E8A-A9FA-A32E5231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Standards Map - Instructional Materials (CA Dept of Education)</vt:lpstr>
    </vt:vector>
  </TitlesOfParts>
  <Company>CA Dept of Education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Standards Map - Instructional Materials (CA Dept of Education)</dc:title>
  <dc:subject>Standards Map Template–2021 Arts Education Adoption Grade Six Music.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2020-06-30T17:27:00Z</dcterms:created>
  <dcterms:modified xsi:type="dcterms:W3CDTF">2020-07-02T22:22:00Z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