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6.xml" ContentType="application/vnd.openxmlformats-officedocument.wordprocessingml.head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header18.xml" ContentType="application/vnd.openxmlformats-officedocument.wordprocessingml.header+xml"/>
  <Override PartName="/word/footer25.xml" ContentType="application/vnd.openxmlformats-officedocument.wordprocessingml.footer+xml"/>
  <Override PartName="/word/header19.xml" ContentType="application/vnd.openxmlformats-officedocument.wordprocessingml.head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2.xml" ContentType="application/vnd.openxmlformats-officedocument.wordprocessingml.header+xml"/>
  <Override PartName="/word/footer31.xml" ContentType="application/vnd.openxmlformats-officedocument.wordprocessingml.footer+xml"/>
  <Override PartName="/word/header23.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24.xml" ContentType="application/vnd.openxmlformats-officedocument.wordprocessingml.header+xml"/>
  <Override PartName="/word/footer34.xml" ContentType="application/vnd.openxmlformats-officedocument.wordprocessingml.footer+xml"/>
  <Override PartName="/word/header25.xml" ContentType="application/vnd.openxmlformats-officedocument.wordprocessingml.head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CB39" w14:textId="77777777" w:rsidR="00F469F1" w:rsidRPr="00F847E5" w:rsidRDefault="5D845E5B" w:rsidP="00F469F1">
      <w:pPr>
        <w:spacing w:after="0"/>
        <w:ind w:left="720"/>
        <w:jc w:val="right"/>
        <w:rPr>
          <w:rFonts w:cs="Arial"/>
        </w:rPr>
      </w:pPr>
      <w:r w:rsidRPr="482CB747">
        <w:rPr>
          <w:rFonts w:cs="Arial"/>
        </w:rPr>
        <w:t>California Department of Education</w:t>
      </w:r>
    </w:p>
    <w:p w14:paraId="19C31A42" w14:textId="77777777" w:rsidR="00F469F1" w:rsidRPr="00F847E5" w:rsidRDefault="00293826" w:rsidP="00F469F1">
      <w:pPr>
        <w:ind w:left="720"/>
        <w:jc w:val="right"/>
        <w:rPr>
          <w:rFonts w:cs="Arial"/>
        </w:rPr>
      </w:pPr>
      <w:r>
        <w:rPr>
          <w:rFonts w:cs="Arial"/>
        </w:rPr>
        <w:t>November</w:t>
      </w:r>
      <w:r w:rsidR="001F585F">
        <w:rPr>
          <w:rFonts w:cs="Arial"/>
        </w:rPr>
        <w:t xml:space="preserve"> 202</w:t>
      </w:r>
      <w:r w:rsidR="002746C0">
        <w:rPr>
          <w:rFonts w:cs="Arial"/>
        </w:rPr>
        <w:t>5</w:t>
      </w:r>
    </w:p>
    <w:p w14:paraId="6CD31391" w14:textId="77777777" w:rsidR="00065A2C" w:rsidRPr="00F847E5" w:rsidRDefault="00065A2C" w:rsidP="00065A2C">
      <w:pPr>
        <w:jc w:val="center"/>
        <w:rPr>
          <w:rFonts w:cs="Arial"/>
        </w:rPr>
      </w:pPr>
      <w:r w:rsidRPr="00F847E5">
        <w:rPr>
          <w:rFonts w:cs="Arial"/>
          <w:noProof/>
        </w:rPr>
        <w:drawing>
          <wp:inline distT="0" distB="0" distL="0" distR="0" wp14:anchorId="478D5031" wp14:editId="134A397A">
            <wp:extent cx="2048510" cy="1982470"/>
            <wp:effectExtent l="0" t="0" r="8890" b="0"/>
            <wp:docPr id="10" name="Picture 10" descr="The 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Official Seal of the California Department of Educ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8510" cy="1982470"/>
                    </a:xfrm>
                    <a:prstGeom prst="rect">
                      <a:avLst/>
                    </a:prstGeom>
                    <a:noFill/>
                    <a:ln>
                      <a:noFill/>
                    </a:ln>
                  </pic:spPr>
                </pic:pic>
              </a:graphicData>
            </a:graphic>
          </wp:inline>
        </w:drawing>
      </w:r>
    </w:p>
    <w:p w14:paraId="78A2875A" w14:textId="77777777" w:rsidR="00DE751F" w:rsidRPr="00F847E5" w:rsidRDefault="00DE751F" w:rsidP="00DE751F">
      <w:pPr>
        <w:pStyle w:val="Heading1"/>
        <w:jc w:val="center"/>
        <w:rPr>
          <w:rFonts w:cs="Arial"/>
          <w:u w:val="none"/>
        </w:rPr>
      </w:pPr>
      <w:r w:rsidRPr="00F847E5">
        <w:rPr>
          <w:rFonts w:cs="Arial"/>
          <w:u w:val="none"/>
        </w:rPr>
        <w:t>Principal Apportionment Data Collection Web Application</w:t>
      </w:r>
      <w:r w:rsidRPr="00F847E5">
        <w:rPr>
          <w:rFonts w:cs="Arial"/>
          <w:u w:val="none"/>
        </w:rPr>
        <w:br/>
      </w:r>
      <w:r w:rsidR="001254BE">
        <w:rPr>
          <w:rFonts w:cs="Arial"/>
          <w:u w:val="none"/>
        </w:rPr>
        <w:br/>
      </w:r>
      <w:r w:rsidRPr="00F847E5">
        <w:rPr>
          <w:rFonts w:cs="Arial"/>
          <w:u w:val="none"/>
        </w:rPr>
        <w:t xml:space="preserve">User </w:t>
      </w:r>
      <w:r w:rsidR="00477280" w:rsidRPr="00F847E5">
        <w:rPr>
          <w:rFonts w:cs="Arial"/>
          <w:u w:val="none"/>
        </w:rPr>
        <w:t>Manual</w:t>
      </w:r>
    </w:p>
    <w:p w14:paraId="0E2F7445" w14:textId="77777777" w:rsidR="008F2018" w:rsidRPr="001B2630" w:rsidRDefault="00065A2C" w:rsidP="008F2018">
      <w:pPr>
        <w:spacing w:after="160" w:line="259" w:lineRule="auto"/>
        <w:jc w:val="center"/>
        <w:rPr>
          <w:rFonts w:cs="Arial"/>
        </w:rPr>
      </w:pPr>
      <w:r w:rsidRPr="001B2630">
        <w:rPr>
          <w:rFonts w:cs="Arial"/>
        </w:rPr>
        <w:t xml:space="preserve">Version </w:t>
      </w:r>
      <w:r w:rsidR="001B2630" w:rsidRPr="001B2630">
        <w:rPr>
          <w:rFonts w:cs="Arial"/>
        </w:rPr>
        <w:t>20</w:t>
      </w:r>
      <w:r w:rsidR="001B2630">
        <w:rPr>
          <w:rFonts w:cs="Arial"/>
        </w:rPr>
        <w:t>2</w:t>
      </w:r>
      <w:r w:rsidR="002746C0">
        <w:rPr>
          <w:rFonts w:cs="Arial"/>
        </w:rPr>
        <w:t>5</w:t>
      </w:r>
      <w:r w:rsidR="00280AEA" w:rsidRPr="001B2630">
        <w:rPr>
          <w:rFonts w:cs="Arial"/>
          <w:noProof/>
        </w:rPr>
        <w:t>–</w:t>
      </w:r>
      <w:r w:rsidR="001B2630">
        <w:rPr>
          <w:rFonts w:cs="Arial"/>
        </w:rPr>
        <w:t>2</w:t>
      </w:r>
      <w:r w:rsidR="002746C0">
        <w:rPr>
          <w:rFonts w:cs="Arial"/>
        </w:rPr>
        <w:t>6</w:t>
      </w:r>
      <w:r w:rsidR="001B2630" w:rsidRPr="001B2630">
        <w:rPr>
          <w:rFonts w:cs="Arial"/>
        </w:rPr>
        <w:t xml:space="preserve"> </w:t>
      </w:r>
      <w:r w:rsidR="00A35970" w:rsidRPr="001B2630">
        <w:rPr>
          <w:rFonts w:cs="Arial"/>
        </w:rPr>
        <w:t xml:space="preserve">- </w:t>
      </w:r>
      <w:r w:rsidR="00EE6CFA" w:rsidRPr="001B2630">
        <w:rPr>
          <w:rFonts w:cs="Arial"/>
        </w:rPr>
        <w:t>1.</w:t>
      </w:r>
      <w:r w:rsidR="00293826">
        <w:rPr>
          <w:rFonts w:cs="Arial"/>
        </w:rPr>
        <w:t>0</w:t>
      </w:r>
      <w:r w:rsidR="005711C6">
        <w:rPr>
          <w:rFonts w:cs="Arial"/>
        </w:rPr>
        <w:t>0</w:t>
      </w:r>
    </w:p>
    <w:p w14:paraId="4D8C362F" w14:textId="77777777" w:rsidR="00096A04" w:rsidRPr="00F847E5" w:rsidRDefault="00096A04">
      <w:pPr>
        <w:spacing w:after="160" w:line="259" w:lineRule="auto"/>
        <w:rPr>
          <w:rFonts w:cs="Arial"/>
        </w:rPr>
      </w:pPr>
      <w:r w:rsidRPr="00F847E5">
        <w:rPr>
          <w:rFonts w:cs="Arial"/>
        </w:rPr>
        <w:br w:type="page"/>
      </w:r>
    </w:p>
    <w:sdt>
      <w:sdtPr>
        <w:rPr>
          <w:rFonts w:ascii="Arial" w:eastAsiaTheme="minorEastAsia" w:hAnsi="Arial" w:cs="Arial"/>
          <w:color w:val="auto"/>
          <w:sz w:val="24"/>
          <w:szCs w:val="24"/>
        </w:rPr>
        <w:id w:val="-511375081"/>
        <w:docPartObj>
          <w:docPartGallery w:val="Table of Contents"/>
          <w:docPartUnique/>
        </w:docPartObj>
      </w:sdtPr>
      <w:sdtEndPr>
        <w:rPr>
          <w:b/>
          <w:bCs/>
        </w:rPr>
      </w:sdtEndPr>
      <w:sdtContent>
        <w:p w14:paraId="5EF81F50" w14:textId="77777777" w:rsidR="00173BFA" w:rsidRPr="001254BE" w:rsidRDefault="00173BFA">
          <w:pPr>
            <w:pStyle w:val="TOCHeading"/>
            <w:rPr>
              <w:rFonts w:ascii="Arial" w:hAnsi="Arial" w:cs="Arial"/>
              <w:b/>
              <w:color w:val="auto"/>
            </w:rPr>
          </w:pPr>
          <w:r w:rsidRPr="001254BE">
            <w:rPr>
              <w:rFonts w:ascii="Arial" w:hAnsi="Arial" w:cs="Arial"/>
              <w:b/>
              <w:color w:val="auto"/>
            </w:rPr>
            <w:t>Table of Contents</w:t>
          </w:r>
        </w:p>
        <w:p w14:paraId="1FBDDCA4" w14:textId="5CEB59FC" w:rsidR="001F3B5D" w:rsidRDefault="00173BFA">
          <w:pPr>
            <w:pStyle w:val="TOC2"/>
            <w:rPr>
              <w:rFonts w:asciiTheme="minorHAnsi" w:eastAsiaTheme="minorEastAsia" w:hAnsiTheme="minorHAnsi"/>
              <w:b w:val="0"/>
              <w:noProof/>
              <w:kern w:val="2"/>
              <w:szCs w:val="24"/>
              <w14:ligatures w14:val="standardContextual"/>
            </w:rPr>
          </w:pPr>
          <w:r w:rsidRPr="00F847E5">
            <w:rPr>
              <w:rFonts w:cs="Arial"/>
              <w:b w:val="0"/>
              <w:noProof/>
            </w:rPr>
            <w:fldChar w:fldCharType="begin"/>
          </w:r>
          <w:r w:rsidRPr="00F847E5">
            <w:rPr>
              <w:rFonts w:cs="Arial"/>
              <w:b w:val="0"/>
              <w:noProof/>
            </w:rPr>
            <w:instrText xml:space="preserve"> TOC \o "2-4" \h \z \u\n 1-2 </w:instrText>
          </w:r>
          <w:r w:rsidRPr="00F847E5">
            <w:rPr>
              <w:rFonts w:cs="Arial"/>
              <w:b w:val="0"/>
              <w:noProof/>
            </w:rPr>
            <w:fldChar w:fldCharType="separate"/>
          </w:r>
          <w:hyperlink w:anchor="_Toc213837179" w:history="1">
            <w:r w:rsidR="001F3B5D" w:rsidRPr="00C63496">
              <w:rPr>
                <w:rStyle w:val="Hyperlink"/>
                <w:rFonts w:cs="Arial"/>
                <w:noProof/>
              </w:rPr>
              <w:t>Overview</w:t>
            </w:r>
          </w:hyperlink>
        </w:p>
        <w:p w14:paraId="51C64928" w14:textId="20B15EF1"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180" w:history="1">
            <w:r w:rsidRPr="00C63496">
              <w:rPr>
                <w:rStyle w:val="Hyperlink"/>
                <w:rFonts w:cs="Arial"/>
                <w:noProof/>
              </w:rPr>
              <w:t>PADC Features</w:t>
            </w:r>
            <w:r>
              <w:rPr>
                <w:noProof/>
                <w:webHidden/>
              </w:rPr>
              <w:tab/>
            </w:r>
            <w:r>
              <w:rPr>
                <w:noProof/>
                <w:webHidden/>
              </w:rPr>
              <w:fldChar w:fldCharType="begin"/>
            </w:r>
            <w:r>
              <w:rPr>
                <w:noProof/>
                <w:webHidden/>
              </w:rPr>
              <w:instrText xml:space="preserve"> PAGEREF _Toc213837180 \h </w:instrText>
            </w:r>
            <w:r>
              <w:rPr>
                <w:noProof/>
                <w:webHidden/>
              </w:rPr>
            </w:r>
            <w:r>
              <w:rPr>
                <w:noProof/>
                <w:webHidden/>
              </w:rPr>
              <w:fldChar w:fldCharType="separate"/>
            </w:r>
            <w:r>
              <w:rPr>
                <w:noProof/>
                <w:webHidden/>
              </w:rPr>
              <w:t>6</w:t>
            </w:r>
            <w:r>
              <w:rPr>
                <w:noProof/>
                <w:webHidden/>
              </w:rPr>
              <w:fldChar w:fldCharType="end"/>
            </w:r>
          </w:hyperlink>
        </w:p>
        <w:p w14:paraId="3EF16B9B" w14:textId="7F861F04" w:rsidR="001F3B5D" w:rsidRDefault="001F3B5D">
          <w:pPr>
            <w:pStyle w:val="TOC4"/>
            <w:rPr>
              <w:rFonts w:asciiTheme="minorHAnsi" w:eastAsiaTheme="minorEastAsia" w:hAnsiTheme="minorHAnsi"/>
              <w:noProof/>
              <w:kern w:val="2"/>
              <w:szCs w:val="24"/>
              <w14:ligatures w14:val="standardContextual"/>
            </w:rPr>
          </w:pPr>
          <w:hyperlink w:anchor="_Toc213837181" w:history="1">
            <w:r w:rsidRPr="00C63496">
              <w:rPr>
                <w:rStyle w:val="Hyperlink"/>
                <w:rFonts w:cs="Arial"/>
                <w:noProof/>
              </w:rPr>
              <w:t>Data Reporting</w:t>
            </w:r>
            <w:r>
              <w:rPr>
                <w:noProof/>
                <w:webHidden/>
              </w:rPr>
              <w:tab/>
            </w:r>
            <w:r>
              <w:rPr>
                <w:noProof/>
                <w:webHidden/>
              </w:rPr>
              <w:fldChar w:fldCharType="begin"/>
            </w:r>
            <w:r>
              <w:rPr>
                <w:noProof/>
                <w:webHidden/>
              </w:rPr>
              <w:instrText xml:space="preserve"> PAGEREF _Toc213837181 \h </w:instrText>
            </w:r>
            <w:r>
              <w:rPr>
                <w:noProof/>
                <w:webHidden/>
              </w:rPr>
            </w:r>
            <w:r>
              <w:rPr>
                <w:noProof/>
                <w:webHidden/>
              </w:rPr>
              <w:fldChar w:fldCharType="separate"/>
            </w:r>
            <w:r>
              <w:rPr>
                <w:noProof/>
                <w:webHidden/>
              </w:rPr>
              <w:t>6</w:t>
            </w:r>
            <w:r>
              <w:rPr>
                <w:noProof/>
                <w:webHidden/>
              </w:rPr>
              <w:fldChar w:fldCharType="end"/>
            </w:r>
          </w:hyperlink>
        </w:p>
        <w:p w14:paraId="4EB9FE9C" w14:textId="37F8820F" w:rsidR="001F3B5D" w:rsidRDefault="001F3B5D">
          <w:pPr>
            <w:pStyle w:val="TOC4"/>
            <w:rPr>
              <w:rFonts w:asciiTheme="minorHAnsi" w:eastAsiaTheme="minorEastAsia" w:hAnsiTheme="minorHAnsi"/>
              <w:noProof/>
              <w:kern w:val="2"/>
              <w:szCs w:val="24"/>
              <w14:ligatures w14:val="standardContextual"/>
            </w:rPr>
          </w:pPr>
          <w:hyperlink w:anchor="_Toc213837182" w:history="1">
            <w:r w:rsidRPr="00C63496">
              <w:rPr>
                <w:rStyle w:val="Hyperlink"/>
                <w:rFonts w:cs="Arial"/>
                <w:noProof/>
              </w:rPr>
              <w:t>Role-Based Workflow</w:t>
            </w:r>
            <w:r>
              <w:rPr>
                <w:noProof/>
                <w:webHidden/>
              </w:rPr>
              <w:tab/>
            </w:r>
            <w:r>
              <w:rPr>
                <w:noProof/>
                <w:webHidden/>
              </w:rPr>
              <w:fldChar w:fldCharType="begin"/>
            </w:r>
            <w:r>
              <w:rPr>
                <w:noProof/>
                <w:webHidden/>
              </w:rPr>
              <w:instrText xml:space="preserve"> PAGEREF _Toc213837182 \h </w:instrText>
            </w:r>
            <w:r>
              <w:rPr>
                <w:noProof/>
                <w:webHidden/>
              </w:rPr>
            </w:r>
            <w:r>
              <w:rPr>
                <w:noProof/>
                <w:webHidden/>
              </w:rPr>
              <w:fldChar w:fldCharType="separate"/>
            </w:r>
            <w:r>
              <w:rPr>
                <w:noProof/>
                <w:webHidden/>
              </w:rPr>
              <w:t>6</w:t>
            </w:r>
            <w:r>
              <w:rPr>
                <w:noProof/>
                <w:webHidden/>
              </w:rPr>
              <w:fldChar w:fldCharType="end"/>
            </w:r>
          </w:hyperlink>
        </w:p>
        <w:p w14:paraId="506996B0" w14:textId="128AD047" w:rsidR="001F3B5D" w:rsidRDefault="001F3B5D">
          <w:pPr>
            <w:pStyle w:val="TOC4"/>
            <w:rPr>
              <w:rFonts w:asciiTheme="minorHAnsi" w:eastAsiaTheme="minorEastAsia" w:hAnsiTheme="minorHAnsi"/>
              <w:noProof/>
              <w:kern w:val="2"/>
              <w:szCs w:val="24"/>
              <w14:ligatures w14:val="standardContextual"/>
            </w:rPr>
          </w:pPr>
          <w:hyperlink w:anchor="_Toc213837183" w:history="1">
            <w:r w:rsidRPr="00C63496">
              <w:rPr>
                <w:rStyle w:val="Hyperlink"/>
                <w:rFonts w:cs="Arial"/>
                <w:noProof/>
              </w:rPr>
              <w:t>Certified Records Access</w:t>
            </w:r>
            <w:r>
              <w:rPr>
                <w:noProof/>
                <w:webHidden/>
              </w:rPr>
              <w:tab/>
            </w:r>
            <w:r>
              <w:rPr>
                <w:noProof/>
                <w:webHidden/>
              </w:rPr>
              <w:fldChar w:fldCharType="begin"/>
            </w:r>
            <w:r>
              <w:rPr>
                <w:noProof/>
                <w:webHidden/>
              </w:rPr>
              <w:instrText xml:space="preserve"> PAGEREF _Toc213837183 \h </w:instrText>
            </w:r>
            <w:r>
              <w:rPr>
                <w:noProof/>
                <w:webHidden/>
              </w:rPr>
            </w:r>
            <w:r>
              <w:rPr>
                <w:noProof/>
                <w:webHidden/>
              </w:rPr>
              <w:fldChar w:fldCharType="separate"/>
            </w:r>
            <w:r>
              <w:rPr>
                <w:noProof/>
                <w:webHidden/>
              </w:rPr>
              <w:t>7</w:t>
            </w:r>
            <w:r>
              <w:rPr>
                <w:noProof/>
                <w:webHidden/>
              </w:rPr>
              <w:fldChar w:fldCharType="end"/>
            </w:r>
          </w:hyperlink>
        </w:p>
        <w:p w14:paraId="7DC6CCFA" w14:textId="24FD68BF"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184" w:history="1">
            <w:r w:rsidRPr="00C63496">
              <w:rPr>
                <w:rStyle w:val="Hyperlink"/>
                <w:rFonts w:cs="Arial"/>
                <w:noProof/>
              </w:rPr>
              <w:t>Reporting Requirements</w:t>
            </w:r>
            <w:r>
              <w:rPr>
                <w:noProof/>
                <w:webHidden/>
              </w:rPr>
              <w:tab/>
            </w:r>
            <w:r>
              <w:rPr>
                <w:noProof/>
                <w:webHidden/>
              </w:rPr>
              <w:fldChar w:fldCharType="begin"/>
            </w:r>
            <w:r>
              <w:rPr>
                <w:noProof/>
                <w:webHidden/>
              </w:rPr>
              <w:instrText xml:space="preserve"> PAGEREF _Toc213837184 \h </w:instrText>
            </w:r>
            <w:r>
              <w:rPr>
                <w:noProof/>
                <w:webHidden/>
              </w:rPr>
            </w:r>
            <w:r>
              <w:rPr>
                <w:noProof/>
                <w:webHidden/>
              </w:rPr>
              <w:fldChar w:fldCharType="separate"/>
            </w:r>
            <w:r>
              <w:rPr>
                <w:noProof/>
                <w:webHidden/>
              </w:rPr>
              <w:t>7</w:t>
            </w:r>
            <w:r>
              <w:rPr>
                <w:noProof/>
                <w:webHidden/>
              </w:rPr>
              <w:fldChar w:fldCharType="end"/>
            </w:r>
          </w:hyperlink>
        </w:p>
        <w:p w14:paraId="4EB29A5D" w14:textId="590C290D" w:rsidR="001F3B5D" w:rsidRDefault="001F3B5D">
          <w:pPr>
            <w:pStyle w:val="TOC4"/>
            <w:rPr>
              <w:rFonts w:asciiTheme="minorHAnsi" w:eastAsiaTheme="minorEastAsia" w:hAnsiTheme="minorHAnsi"/>
              <w:noProof/>
              <w:kern w:val="2"/>
              <w:szCs w:val="24"/>
              <w14:ligatures w14:val="standardContextual"/>
            </w:rPr>
          </w:pPr>
          <w:hyperlink w:anchor="_Toc213837185" w:history="1">
            <w:r w:rsidRPr="00C63496">
              <w:rPr>
                <w:rStyle w:val="Hyperlink"/>
                <w:rFonts w:cs="Arial"/>
                <w:noProof/>
              </w:rPr>
              <w:t>Who Must Report Data</w:t>
            </w:r>
            <w:r>
              <w:rPr>
                <w:noProof/>
                <w:webHidden/>
              </w:rPr>
              <w:tab/>
            </w:r>
            <w:r>
              <w:rPr>
                <w:noProof/>
                <w:webHidden/>
              </w:rPr>
              <w:fldChar w:fldCharType="begin"/>
            </w:r>
            <w:r>
              <w:rPr>
                <w:noProof/>
                <w:webHidden/>
              </w:rPr>
              <w:instrText xml:space="preserve"> PAGEREF _Toc213837185 \h </w:instrText>
            </w:r>
            <w:r>
              <w:rPr>
                <w:noProof/>
                <w:webHidden/>
              </w:rPr>
            </w:r>
            <w:r>
              <w:rPr>
                <w:noProof/>
                <w:webHidden/>
              </w:rPr>
              <w:fldChar w:fldCharType="separate"/>
            </w:r>
            <w:r>
              <w:rPr>
                <w:noProof/>
                <w:webHidden/>
              </w:rPr>
              <w:t>7</w:t>
            </w:r>
            <w:r>
              <w:rPr>
                <w:noProof/>
                <w:webHidden/>
              </w:rPr>
              <w:fldChar w:fldCharType="end"/>
            </w:r>
          </w:hyperlink>
        </w:p>
        <w:p w14:paraId="34D8D241" w14:textId="21C34323" w:rsidR="001F3B5D" w:rsidRDefault="001F3B5D">
          <w:pPr>
            <w:pStyle w:val="TOC4"/>
            <w:rPr>
              <w:rFonts w:asciiTheme="minorHAnsi" w:eastAsiaTheme="minorEastAsia" w:hAnsiTheme="minorHAnsi"/>
              <w:noProof/>
              <w:kern w:val="2"/>
              <w:szCs w:val="24"/>
              <w14:ligatures w14:val="standardContextual"/>
            </w:rPr>
          </w:pPr>
          <w:hyperlink w:anchor="_Toc213837186" w:history="1">
            <w:r w:rsidRPr="00C63496">
              <w:rPr>
                <w:rStyle w:val="Hyperlink"/>
                <w:rFonts w:cs="Arial"/>
                <w:noProof/>
              </w:rPr>
              <w:t>When to Report Data</w:t>
            </w:r>
            <w:r>
              <w:rPr>
                <w:noProof/>
                <w:webHidden/>
              </w:rPr>
              <w:tab/>
            </w:r>
            <w:r>
              <w:rPr>
                <w:noProof/>
                <w:webHidden/>
              </w:rPr>
              <w:fldChar w:fldCharType="begin"/>
            </w:r>
            <w:r>
              <w:rPr>
                <w:noProof/>
                <w:webHidden/>
              </w:rPr>
              <w:instrText xml:space="preserve"> PAGEREF _Toc213837186 \h </w:instrText>
            </w:r>
            <w:r>
              <w:rPr>
                <w:noProof/>
                <w:webHidden/>
              </w:rPr>
            </w:r>
            <w:r>
              <w:rPr>
                <w:noProof/>
                <w:webHidden/>
              </w:rPr>
              <w:fldChar w:fldCharType="separate"/>
            </w:r>
            <w:r>
              <w:rPr>
                <w:noProof/>
                <w:webHidden/>
              </w:rPr>
              <w:t>8</w:t>
            </w:r>
            <w:r>
              <w:rPr>
                <w:noProof/>
                <w:webHidden/>
              </w:rPr>
              <w:fldChar w:fldCharType="end"/>
            </w:r>
          </w:hyperlink>
        </w:p>
        <w:p w14:paraId="7D06D3BD" w14:textId="43B01E70" w:rsidR="001F3B5D" w:rsidRDefault="001F3B5D">
          <w:pPr>
            <w:pStyle w:val="TOC4"/>
            <w:rPr>
              <w:rFonts w:asciiTheme="minorHAnsi" w:eastAsiaTheme="minorEastAsia" w:hAnsiTheme="minorHAnsi"/>
              <w:noProof/>
              <w:kern w:val="2"/>
              <w:szCs w:val="24"/>
              <w14:ligatures w14:val="standardContextual"/>
            </w:rPr>
          </w:pPr>
          <w:hyperlink w:anchor="_Toc213837187" w:history="1">
            <w:r w:rsidRPr="00C63496">
              <w:rPr>
                <w:rStyle w:val="Hyperlink"/>
                <w:rFonts w:cs="Arial"/>
                <w:noProof/>
              </w:rPr>
              <w:t>How Data Will Be Used</w:t>
            </w:r>
            <w:r>
              <w:rPr>
                <w:noProof/>
                <w:webHidden/>
              </w:rPr>
              <w:tab/>
            </w:r>
            <w:r>
              <w:rPr>
                <w:noProof/>
                <w:webHidden/>
              </w:rPr>
              <w:fldChar w:fldCharType="begin"/>
            </w:r>
            <w:r>
              <w:rPr>
                <w:noProof/>
                <w:webHidden/>
              </w:rPr>
              <w:instrText xml:space="preserve"> PAGEREF _Toc213837187 \h </w:instrText>
            </w:r>
            <w:r>
              <w:rPr>
                <w:noProof/>
                <w:webHidden/>
              </w:rPr>
            </w:r>
            <w:r>
              <w:rPr>
                <w:noProof/>
                <w:webHidden/>
              </w:rPr>
              <w:fldChar w:fldCharType="separate"/>
            </w:r>
            <w:r>
              <w:rPr>
                <w:noProof/>
                <w:webHidden/>
              </w:rPr>
              <w:t>9</w:t>
            </w:r>
            <w:r>
              <w:rPr>
                <w:noProof/>
                <w:webHidden/>
              </w:rPr>
              <w:fldChar w:fldCharType="end"/>
            </w:r>
          </w:hyperlink>
        </w:p>
        <w:p w14:paraId="09F5E87C" w14:textId="77777777" w:rsidR="001F3B5D" w:rsidRDefault="001F3B5D">
          <w:pPr>
            <w:pStyle w:val="TOC2"/>
            <w:rPr>
              <w:rFonts w:asciiTheme="minorHAnsi" w:eastAsiaTheme="minorEastAsia" w:hAnsiTheme="minorHAnsi"/>
              <w:b w:val="0"/>
              <w:noProof/>
              <w:kern w:val="2"/>
              <w:szCs w:val="24"/>
              <w14:ligatures w14:val="standardContextual"/>
            </w:rPr>
          </w:pPr>
          <w:hyperlink w:anchor="_Toc213837188" w:history="1">
            <w:r w:rsidRPr="00C63496">
              <w:rPr>
                <w:rStyle w:val="Hyperlink"/>
                <w:rFonts w:cs="Arial"/>
                <w:noProof/>
              </w:rPr>
              <w:t>PADC Access</w:t>
            </w:r>
          </w:hyperlink>
        </w:p>
        <w:p w14:paraId="39E48309" w14:textId="6675CAB3"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189" w:history="1">
            <w:r w:rsidRPr="00C63496">
              <w:rPr>
                <w:rStyle w:val="Hyperlink"/>
                <w:rFonts w:cs="Arial"/>
                <w:noProof/>
              </w:rPr>
              <w:t>Overview</w:t>
            </w:r>
            <w:r>
              <w:rPr>
                <w:noProof/>
                <w:webHidden/>
              </w:rPr>
              <w:tab/>
            </w:r>
            <w:r>
              <w:rPr>
                <w:noProof/>
                <w:webHidden/>
              </w:rPr>
              <w:fldChar w:fldCharType="begin"/>
            </w:r>
            <w:r>
              <w:rPr>
                <w:noProof/>
                <w:webHidden/>
              </w:rPr>
              <w:instrText xml:space="preserve"> PAGEREF _Toc213837189 \h </w:instrText>
            </w:r>
            <w:r>
              <w:rPr>
                <w:noProof/>
                <w:webHidden/>
              </w:rPr>
            </w:r>
            <w:r>
              <w:rPr>
                <w:noProof/>
                <w:webHidden/>
              </w:rPr>
              <w:fldChar w:fldCharType="separate"/>
            </w:r>
            <w:r>
              <w:rPr>
                <w:noProof/>
                <w:webHidden/>
              </w:rPr>
              <w:t>14</w:t>
            </w:r>
            <w:r>
              <w:rPr>
                <w:noProof/>
                <w:webHidden/>
              </w:rPr>
              <w:fldChar w:fldCharType="end"/>
            </w:r>
          </w:hyperlink>
        </w:p>
        <w:p w14:paraId="0E83CDA2" w14:textId="7C2D1BC3"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190" w:history="1">
            <w:r w:rsidRPr="00C63496">
              <w:rPr>
                <w:rStyle w:val="Hyperlink"/>
                <w:rFonts w:cs="Arial"/>
                <w:noProof/>
              </w:rPr>
              <w:t>PADC User Management</w:t>
            </w:r>
            <w:r>
              <w:rPr>
                <w:noProof/>
                <w:webHidden/>
              </w:rPr>
              <w:tab/>
            </w:r>
            <w:r>
              <w:rPr>
                <w:noProof/>
                <w:webHidden/>
              </w:rPr>
              <w:fldChar w:fldCharType="begin"/>
            </w:r>
            <w:r>
              <w:rPr>
                <w:noProof/>
                <w:webHidden/>
              </w:rPr>
              <w:instrText xml:space="preserve"> PAGEREF _Toc213837190 \h </w:instrText>
            </w:r>
            <w:r>
              <w:rPr>
                <w:noProof/>
                <w:webHidden/>
              </w:rPr>
            </w:r>
            <w:r>
              <w:rPr>
                <w:noProof/>
                <w:webHidden/>
              </w:rPr>
              <w:fldChar w:fldCharType="separate"/>
            </w:r>
            <w:r>
              <w:rPr>
                <w:noProof/>
                <w:webHidden/>
              </w:rPr>
              <w:t>14</w:t>
            </w:r>
            <w:r>
              <w:rPr>
                <w:noProof/>
                <w:webHidden/>
              </w:rPr>
              <w:fldChar w:fldCharType="end"/>
            </w:r>
          </w:hyperlink>
        </w:p>
        <w:p w14:paraId="71747FC3" w14:textId="30930FF7"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191" w:history="1">
            <w:r w:rsidRPr="00C63496">
              <w:rPr>
                <w:rStyle w:val="Hyperlink"/>
                <w:rFonts w:cs="Arial"/>
                <w:noProof/>
              </w:rPr>
              <w:t>CAS User Account</w:t>
            </w:r>
            <w:r>
              <w:rPr>
                <w:noProof/>
                <w:webHidden/>
              </w:rPr>
              <w:tab/>
            </w:r>
            <w:r>
              <w:rPr>
                <w:noProof/>
                <w:webHidden/>
              </w:rPr>
              <w:fldChar w:fldCharType="begin"/>
            </w:r>
            <w:r>
              <w:rPr>
                <w:noProof/>
                <w:webHidden/>
              </w:rPr>
              <w:instrText xml:space="preserve"> PAGEREF _Toc213837191 \h </w:instrText>
            </w:r>
            <w:r>
              <w:rPr>
                <w:noProof/>
                <w:webHidden/>
              </w:rPr>
            </w:r>
            <w:r>
              <w:rPr>
                <w:noProof/>
                <w:webHidden/>
              </w:rPr>
              <w:fldChar w:fldCharType="separate"/>
            </w:r>
            <w:r>
              <w:rPr>
                <w:noProof/>
                <w:webHidden/>
              </w:rPr>
              <w:t>16</w:t>
            </w:r>
            <w:r>
              <w:rPr>
                <w:noProof/>
                <w:webHidden/>
              </w:rPr>
              <w:fldChar w:fldCharType="end"/>
            </w:r>
          </w:hyperlink>
        </w:p>
        <w:p w14:paraId="1D5659B9" w14:textId="49F69E71"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192" w:history="1">
            <w:r w:rsidRPr="00C63496">
              <w:rPr>
                <w:rStyle w:val="Hyperlink"/>
                <w:rFonts w:cs="Arial"/>
                <w:noProof/>
              </w:rPr>
              <w:t>User Assignment Decisions</w:t>
            </w:r>
            <w:r>
              <w:rPr>
                <w:noProof/>
                <w:webHidden/>
              </w:rPr>
              <w:tab/>
            </w:r>
            <w:r>
              <w:rPr>
                <w:noProof/>
                <w:webHidden/>
              </w:rPr>
              <w:fldChar w:fldCharType="begin"/>
            </w:r>
            <w:r>
              <w:rPr>
                <w:noProof/>
                <w:webHidden/>
              </w:rPr>
              <w:instrText xml:space="preserve"> PAGEREF _Toc213837192 \h </w:instrText>
            </w:r>
            <w:r>
              <w:rPr>
                <w:noProof/>
                <w:webHidden/>
              </w:rPr>
            </w:r>
            <w:r>
              <w:rPr>
                <w:noProof/>
                <w:webHidden/>
              </w:rPr>
              <w:fldChar w:fldCharType="separate"/>
            </w:r>
            <w:r>
              <w:rPr>
                <w:noProof/>
                <w:webHidden/>
              </w:rPr>
              <w:t>17</w:t>
            </w:r>
            <w:r>
              <w:rPr>
                <w:noProof/>
                <w:webHidden/>
              </w:rPr>
              <w:fldChar w:fldCharType="end"/>
            </w:r>
          </w:hyperlink>
        </w:p>
        <w:p w14:paraId="14BCC7AE" w14:textId="6A853524" w:rsidR="001F3B5D" w:rsidRDefault="001F3B5D">
          <w:pPr>
            <w:pStyle w:val="TOC4"/>
            <w:rPr>
              <w:rFonts w:asciiTheme="minorHAnsi" w:eastAsiaTheme="minorEastAsia" w:hAnsiTheme="minorHAnsi"/>
              <w:noProof/>
              <w:kern w:val="2"/>
              <w:szCs w:val="24"/>
              <w14:ligatures w14:val="standardContextual"/>
            </w:rPr>
          </w:pPr>
          <w:hyperlink w:anchor="_Toc213837193" w:history="1">
            <w:r w:rsidRPr="00C63496">
              <w:rPr>
                <w:rStyle w:val="Hyperlink"/>
                <w:rFonts w:cs="Arial"/>
                <w:noProof/>
              </w:rPr>
              <w:t>User Role</w:t>
            </w:r>
            <w:r>
              <w:rPr>
                <w:noProof/>
                <w:webHidden/>
              </w:rPr>
              <w:tab/>
            </w:r>
            <w:r>
              <w:rPr>
                <w:noProof/>
                <w:webHidden/>
              </w:rPr>
              <w:fldChar w:fldCharType="begin"/>
            </w:r>
            <w:r>
              <w:rPr>
                <w:noProof/>
                <w:webHidden/>
              </w:rPr>
              <w:instrText xml:space="preserve"> PAGEREF _Toc213837193 \h </w:instrText>
            </w:r>
            <w:r>
              <w:rPr>
                <w:noProof/>
                <w:webHidden/>
              </w:rPr>
            </w:r>
            <w:r>
              <w:rPr>
                <w:noProof/>
                <w:webHidden/>
              </w:rPr>
              <w:fldChar w:fldCharType="separate"/>
            </w:r>
            <w:r>
              <w:rPr>
                <w:noProof/>
                <w:webHidden/>
              </w:rPr>
              <w:t>17</w:t>
            </w:r>
            <w:r>
              <w:rPr>
                <w:noProof/>
                <w:webHidden/>
              </w:rPr>
              <w:fldChar w:fldCharType="end"/>
            </w:r>
          </w:hyperlink>
        </w:p>
        <w:p w14:paraId="29451DE7" w14:textId="2F346415" w:rsidR="001F3B5D" w:rsidRDefault="001F3B5D">
          <w:pPr>
            <w:pStyle w:val="TOC4"/>
            <w:rPr>
              <w:rFonts w:asciiTheme="minorHAnsi" w:eastAsiaTheme="minorEastAsia" w:hAnsiTheme="minorHAnsi"/>
              <w:noProof/>
              <w:kern w:val="2"/>
              <w:szCs w:val="24"/>
              <w14:ligatures w14:val="standardContextual"/>
            </w:rPr>
          </w:pPr>
          <w:hyperlink w:anchor="_Toc213837194" w:history="1">
            <w:r w:rsidRPr="00C63496">
              <w:rPr>
                <w:rStyle w:val="Hyperlink"/>
                <w:rFonts w:cs="Arial"/>
                <w:noProof/>
              </w:rPr>
              <w:t>User Group</w:t>
            </w:r>
            <w:r>
              <w:rPr>
                <w:noProof/>
                <w:webHidden/>
              </w:rPr>
              <w:tab/>
            </w:r>
            <w:r>
              <w:rPr>
                <w:noProof/>
                <w:webHidden/>
              </w:rPr>
              <w:fldChar w:fldCharType="begin"/>
            </w:r>
            <w:r>
              <w:rPr>
                <w:noProof/>
                <w:webHidden/>
              </w:rPr>
              <w:instrText xml:space="preserve"> PAGEREF _Toc213837194 \h </w:instrText>
            </w:r>
            <w:r>
              <w:rPr>
                <w:noProof/>
                <w:webHidden/>
              </w:rPr>
            </w:r>
            <w:r>
              <w:rPr>
                <w:noProof/>
                <w:webHidden/>
              </w:rPr>
              <w:fldChar w:fldCharType="separate"/>
            </w:r>
            <w:r>
              <w:rPr>
                <w:noProof/>
                <w:webHidden/>
              </w:rPr>
              <w:t>18</w:t>
            </w:r>
            <w:r>
              <w:rPr>
                <w:noProof/>
                <w:webHidden/>
              </w:rPr>
              <w:fldChar w:fldCharType="end"/>
            </w:r>
          </w:hyperlink>
        </w:p>
        <w:p w14:paraId="5B98E987" w14:textId="289121D9" w:rsidR="001F3B5D" w:rsidRDefault="001F3B5D">
          <w:pPr>
            <w:pStyle w:val="TOC4"/>
            <w:rPr>
              <w:rFonts w:asciiTheme="minorHAnsi" w:eastAsiaTheme="minorEastAsia" w:hAnsiTheme="minorHAnsi"/>
              <w:noProof/>
              <w:kern w:val="2"/>
              <w:szCs w:val="24"/>
              <w14:ligatures w14:val="standardContextual"/>
            </w:rPr>
          </w:pPr>
          <w:hyperlink w:anchor="_Toc213837195" w:history="1">
            <w:r w:rsidRPr="00C63496">
              <w:rPr>
                <w:rStyle w:val="Hyperlink"/>
                <w:rFonts w:cs="Arial"/>
                <w:noProof/>
              </w:rPr>
              <w:t>LEA Assignment</w:t>
            </w:r>
            <w:r>
              <w:rPr>
                <w:noProof/>
                <w:webHidden/>
              </w:rPr>
              <w:tab/>
            </w:r>
            <w:r>
              <w:rPr>
                <w:noProof/>
                <w:webHidden/>
              </w:rPr>
              <w:fldChar w:fldCharType="begin"/>
            </w:r>
            <w:r>
              <w:rPr>
                <w:noProof/>
                <w:webHidden/>
              </w:rPr>
              <w:instrText xml:space="preserve"> PAGEREF _Toc213837195 \h </w:instrText>
            </w:r>
            <w:r>
              <w:rPr>
                <w:noProof/>
                <w:webHidden/>
              </w:rPr>
            </w:r>
            <w:r>
              <w:rPr>
                <w:noProof/>
                <w:webHidden/>
              </w:rPr>
              <w:fldChar w:fldCharType="separate"/>
            </w:r>
            <w:r>
              <w:rPr>
                <w:noProof/>
                <w:webHidden/>
              </w:rPr>
              <w:t>20</w:t>
            </w:r>
            <w:r>
              <w:rPr>
                <w:noProof/>
                <w:webHidden/>
              </w:rPr>
              <w:fldChar w:fldCharType="end"/>
            </w:r>
          </w:hyperlink>
        </w:p>
        <w:p w14:paraId="1443CC3E" w14:textId="50AFB7A7"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196" w:history="1">
            <w:r w:rsidRPr="00C63496">
              <w:rPr>
                <w:rStyle w:val="Hyperlink"/>
                <w:rFonts w:cs="Arial"/>
                <w:noProof/>
              </w:rPr>
              <w:t>Request PADC Access</w:t>
            </w:r>
            <w:r>
              <w:rPr>
                <w:noProof/>
                <w:webHidden/>
              </w:rPr>
              <w:tab/>
            </w:r>
            <w:r>
              <w:rPr>
                <w:noProof/>
                <w:webHidden/>
              </w:rPr>
              <w:fldChar w:fldCharType="begin"/>
            </w:r>
            <w:r>
              <w:rPr>
                <w:noProof/>
                <w:webHidden/>
              </w:rPr>
              <w:instrText xml:space="preserve"> PAGEREF _Toc213837196 \h </w:instrText>
            </w:r>
            <w:r>
              <w:rPr>
                <w:noProof/>
                <w:webHidden/>
              </w:rPr>
            </w:r>
            <w:r>
              <w:rPr>
                <w:noProof/>
                <w:webHidden/>
              </w:rPr>
              <w:fldChar w:fldCharType="separate"/>
            </w:r>
            <w:r>
              <w:rPr>
                <w:noProof/>
                <w:webHidden/>
              </w:rPr>
              <w:t>21</w:t>
            </w:r>
            <w:r>
              <w:rPr>
                <w:noProof/>
                <w:webHidden/>
              </w:rPr>
              <w:fldChar w:fldCharType="end"/>
            </w:r>
          </w:hyperlink>
        </w:p>
        <w:p w14:paraId="07FF2518" w14:textId="35C3E9EC" w:rsidR="001F3B5D" w:rsidRDefault="001F3B5D">
          <w:pPr>
            <w:pStyle w:val="TOC4"/>
            <w:rPr>
              <w:rFonts w:asciiTheme="minorHAnsi" w:eastAsiaTheme="minorEastAsia" w:hAnsiTheme="minorHAnsi"/>
              <w:noProof/>
              <w:kern w:val="2"/>
              <w:szCs w:val="24"/>
              <w14:ligatures w14:val="standardContextual"/>
            </w:rPr>
          </w:pPr>
          <w:hyperlink w:anchor="_Toc213837197" w:history="1">
            <w:r w:rsidRPr="00C63496">
              <w:rPr>
                <w:rStyle w:val="Hyperlink"/>
                <w:rFonts w:cs="Arial"/>
                <w:noProof/>
              </w:rPr>
              <w:t>Step-by-Step</w:t>
            </w:r>
            <w:r>
              <w:rPr>
                <w:noProof/>
                <w:webHidden/>
              </w:rPr>
              <w:tab/>
            </w:r>
            <w:r>
              <w:rPr>
                <w:noProof/>
                <w:webHidden/>
              </w:rPr>
              <w:fldChar w:fldCharType="begin"/>
            </w:r>
            <w:r>
              <w:rPr>
                <w:noProof/>
                <w:webHidden/>
              </w:rPr>
              <w:instrText xml:space="preserve"> PAGEREF _Toc213837197 \h </w:instrText>
            </w:r>
            <w:r>
              <w:rPr>
                <w:noProof/>
                <w:webHidden/>
              </w:rPr>
            </w:r>
            <w:r>
              <w:rPr>
                <w:noProof/>
                <w:webHidden/>
              </w:rPr>
              <w:fldChar w:fldCharType="separate"/>
            </w:r>
            <w:r>
              <w:rPr>
                <w:noProof/>
                <w:webHidden/>
              </w:rPr>
              <w:t>22</w:t>
            </w:r>
            <w:r>
              <w:rPr>
                <w:noProof/>
                <w:webHidden/>
              </w:rPr>
              <w:fldChar w:fldCharType="end"/>
            </w:r>
          </w:hyperlink>
        </w:p>
        <w:p w14:paraId="623EB088" w14:textId="54FB2FB6"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198" w:history="1">
            <w:r w:rsidRPr="00C63496">
              <w:rPr>
                <w:rStyle w:val="Hyperlink"/>
                <w:rFonts w:cs="Arial"/>
                <w:noProof/>
              </w:rPr>
              <w:t>Things to Remember</w:t>
            </w:r>
            <w:r>
              <w:rPr>
                <w:noProof/>
                <w:webHidden/>
              </w:rPr>
              <w:tab/>
            </w:r>
            <w:r>
              <w:rPr>
                <w:noProof/>
                <w:webHidden/>
              </w:rPr>
              <w:fldChar w:fldCharType="begin"/>
            </w:r>
            <w:r>
              <w:rPr>
                <w:noProof/>
                <w:webHidden/>
              </w:rPr>
              <w:instrText xml:space="preserve"> PAGEREF _Toc213837198 \h </w:instrText>
            </w:r>
            <w:r>
              <w:rPr>
                <w:noProof/>
                <w:webHidden/>
              </w:rPr>
            </w:r>
            <w:r>
              <w:rPr>
                <w:noProof/>
                <w:webHidden/>
              </w:rPr>
              <w:fldChar w:fldCharType="separate"/>
            </w:r>
            <w:r>
              <w:rPr>
                <w:noProof/>
                <w:webHidden/>
              </w:rPr>
              <w:t>23</w:t>
            </w:r>
            <w:r>
              <w:rPr>
                <w:noProof/>
                <w:webHidden/>
              </w:rPr>
              <w:fldChar w:fldCharType="end"/>
            </w:r>
          </w:hyperlink>
        </w:p>
        <w:p w14:paraId="1A072EB2" w14:textId="27D6E35C"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199" w:history="1">
            <w:r w:rsidRPr="00C63496">
              <w:rPr>
                <w:rStyle w:val="Hyperlink"/>
                <w:rFonts w:cs="Arial"/>
                <w:noProof/>
              </w:rPr>
              <w:t>User Management</w:t>
            </w:r>
            <w:r>
              <w:rPr>
                <w:noProof/>
                <w:webHidden/>
              </w:rPr>
              <w:tab/>
            </w:r>
            <w:r>
              <w:rPr>
                <w:noProof/>
                <w:webHidden/>
              </w:rPr>
              <w:fldChar w:fldCharType="begin"/>
            </w:r>
            <w:r>
              <w:rPr>
                <w:noProof/>
                <w:webHidden/>
              </w:rPr>
              <w:instrText xml:space="preserve"> PAGEREF _Toc213837199 \h </w:instrText>
            </w:r>
            <w:r>
              <w:rPr>
                <w:noProof/>
                <w:webHidden/>
              </w:rPr>
            </w:r>
            <w:r>
              <w:rPr>
                <w:noProof/>
                <w:webHidden/>
              </w:rPr>
              <w:fldChar w:fldCharType="separate"/>
            </w:r>
            <w:r>
              <w:rPr>
                <w:noProof/>
                <w:webHidden/>
              </w:rPr>
              <w:t>24</w:t>
            </w:r>
            <w:r>
              <w:rPr>
                <w:noProof/>
                <w:webHidden/>
              </w:rPr>
              <w:fldChar w:fldCharType="end"/>
            </w:r>
          </w:hyperlink>
        </w:p>
        <w:p w14:paraId="20971B9D" w14:textId="77777777" w:rsidR="001F3B5D" w:rsidRDefault="001F3B5D">
          <w:pPr>
            <w:pStyle w:val="TOC2"/>
            <w:rPr>
              <w:rFonts w:asciiTheme="minorHAnsi" w:eastAsiaTheme="minorEastAsia" w:hAnsiTheme="minorHAnsi"/>
              <w:b w:val="0"/>
              <w:noProof/>
              <w:kern w:val="2"/>
              <w:szCs w:val="24"/>
              <w14:ligatures w14:val="standardContextual"/>
            </w:rPr>
          </w:pPr>
          <w:hyperlink w:anchor="_Toc213837200" w:history="1">
            <w:r w:rsidRPr="00C63496">
              <w:rPr>
                <w:rStyle w:val="Hyperlink"/>
                <w:rFonts w:cs="Arial"/>
                <w:noProof/>
              </w:rPr>
              <w:t>Data Entry</w:t>
            </w:r>
          </w:hyperlink>
        </w:p>
        <w:p w14:paraId="600B0B4F" w14:textId="3162383B"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01" w:history="1">
            <w:r w:rsidRPr="00C63496">
              <w:rPr>
                <w:rStyle w:val="Hyperlink"/>
                <w:rFonts w:cs="Arial"/>
                <w:noProof/>
              </w:rPr>
              <w:t>Default Reporting Period</w:t>
            </w:r>
            <w:r>
              <w:rPr>
                <w:noProof/>
                <w:webHidden/>
              </w:rPr>
              <w:tab/>
            </w:r>
            <w:r>
              <w:rPr>
                <w:noProof/>
                <w:webHidden/>
              </w:rPr>
              <w:fldChar w:fldCharType="begin"/>
            </w:r>
            <w:r>
              <w:rPr>
                <w:noProof/>
                <w:webHidden/>
              </w:rPr>
              <w:instrText xml:space="preserve"> PAGEREF _Toc213837201 \h </w:instrText>
            </w:r>
            <w:r>
              <w:rPr>
                <w:noProof/>
                <w:webHidden/>
              </w:rPr>
            </w:r>
            <w:r>
              <w:rPr>
                <w:noProof/>
                <w:webHidden/>
              </w:rPr>
              <w:fldChar w:fldCharType="separate"/>
            </w:r>
            <w:r>
              <w:rPr>
                <w:noProof/>
                <w:webHidden/>
              </w:rPr>
              <w:t>25</w:t>
            </w:r>
            <w:r>
              <w:rPr>
                <w:noProof/>
                <w:webHidden/>
              </w:rPr>
              <w:fldChar w:fldCharType="end"/>
            </w:r>
          </w:hyperlink>
        </w:p>
        <w:p w14:paraId="22BDB529" w14:textId="38B236C3"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02" w:history="1">
            <w:r w:rsidRPr="00C63496">
              <w:rPr>
                <w:rStyle w:val="Hyperlink"/>
                <w:rFonts w:cs="Arial"/>
                <w:noProof/>
              </w:rPr>
              <w:t>Data Entry Screens</w:t>
            </w:r>
            <w:r>
              <w:rPr>
                <w:noProof/>
                <w:webHidden/>
              </w:rPr>
              <w:tab/>
            </w:r>
            <w:r>
              <w:rPr>
                <w:noProof/>
                <w:webHidden/>
              </w:rPr>
              <w:fldChar w:fldCharType="begin"/>
            </w:r>
            <w:r>
              <w:rPr>
                <w:noProof/>
                <w:webHidden/>
              </w:rPr>
              <w:instrText xml:space="preserve"> PAGEREF _Toc213837202 \h </w:instrText>
            </w:r>
            <w:r>
              <w:rPr>
                <w:noProof/>
                <w:webHidden/>
              </w:rPr>
            </w:r>
            <w:r>
              <w:rPr>
                <w:noProof/>
                <w:webHidden/>
              </w:rPr>
              <w:fldChar w:fldCharType="separate"/>
            </w:r>
            <w:r>
              <w:rPr>
                <w:noProof/>
                <w:webHidden/>
              </w:rPr>
              <w:t>25</w:t>
            </w:r>
            <w:r>
              <w:rPr>
                <w:noProof/>
                <w:webHidden/>
              </w:rPr>
              <w:fldChar w:fldCharType="end"/>
            </w:r>
          </w:hyperlink>
        </w:p>
        <w:p w14:paraId="62DBA91A" w14:textId="169E23A1" w:rsidR="001F3B5D" w:rsidRDefault="001F3B5D">
          <w:pPr>
            <w:pStyle w:val="TOC4"/>
            <w:rPr>
              <w:rFonts w:asciiTheme="minorHAnsi" w:eastAsiaTheme="minorEastAsia" w:hAnsiTheme="minorHAnsi"/>
              <w:noProof/>
              <w:kern w:val="2"/>
              <w:szCs w:val="24"/>
              <w14:ligatures w14:val="standardContextual"/>
            </w:rPr>
          </w:pPr>
          <w:hyperlink w:anchor="_Toc213837203" w:history="1">
            <w:r w:rsidRPr="00C63496">
              <w:rPr>
                <w:rStyle w:val="Hyperlink"/>
                <w:rFonts w:eastAsia="Calibri" w:cs="Arial"/>
                <w:noProof/>
              </w:rPr>
              <w:t>Access by Entity Type</w:t>
            </w:r>
            <w:r>
              <w:rPr>
                <w:noProof/>
                <w:webHidden/>
              </w:rPr>
              <w:tab/>
            </w:r>
            <w:r>
              <w:rPr>
                <w:noProof/>
                <w:webHidden/>
              </w:rPr>
              <w:fldChar w:fldCharType="begin"/>
            </w:r>
            <w:r>
              <w:rPr>
                <w:noProof/>
                <w:webHidden/>
              </w:rPr>
              <w:instrText xml:space="preserve"> PAGEREF _Toc213837203 \h </w:instrText>
            </w:r>
            <w:r>
              <w:rPr>
                <w:noProof/>
                <w:webHidden/>
              </w:rPr>
            </w:r>
            <w:r>
              <w:rPr>
                <w:noProof/>
                <w:webHidden/>
              </w:rPr>
              <w:fldChar w:fldCharType="separate"/>
            </w:r>
            <w:r>
              <w:rPr>
                <w:noProof/>
                <w:webHidden/>
              </w:rPr>
              <w:t>25</w:t>
            </w:r>
            <w:r>
              <w:rPr>
                <w:noProof/>
                <w:webHidden/>
              </w:rPr>
              <w:fldChar w:fldCharType="end"/>
            </w:r>
          </w:hyperlink>
        </w:p>
        <w:p w14:paraId="1FF34807" w14:textId="0F3DE7E3" w:rsidR="001F3B5D" w:rsidRDefault="001F3B5D">
          <w:pPr>
            <w:pStyle w:val="TOC4"/>
            <w:rPr>
              <w:rFonts w:asciiTheme="minorHAnsi" w:eastAsiaTheme="minorEastAsia" w:hAnsiTheme="minorHAnsi"/>
              <w:noProof/>
              <w:kern w:val="2"/>
              <w:szCs w:val="24"/>
              <w14:ligatures w14:val="standardContextual"/>
            </w:rPr>
          </w:pPr>
          <w:hyperlink w:anchor="_Toc213837204" w:history="1">
            <w:r w:rsidRPr="00C63496">
              <w:rPr>
                <w:rStyle w:val="Hyperlink"/>
                <w:rFonts w:eastAsia="Calibri" w:cs="Arial"/>
                <w:noProof/>
              </w:rPr>
              <w:t>Access by Participation List</w:t>
            </w:r>
            <w:r>
              <w:rPr>
                <w:noProof/>
                <w:webHidden/>
              </w:rPr>
              <w:tab/>
            </w:r>
            <w:r>
              <w:rPr>
                <w:noProof/>
                <w:webHidden/>
              </w:rPr>
              <w:fldChar w:fldCharType="begin"/>
            </w:r>
            <w:r>
              <w:rPr>
                <w:noProof/>
                <w:webHidden/>
              </w:rPr>
              <w:instrText xml:space="preserve"> PAGEREF _Toc213837204 \h </w:instrText>
            </w:r>
            <w:r>
              <w:rPr>
                <w:noProof/>
                <w:webHidden/>
              </w:rPr>
            </w:r>
            <w:r>
              <w:rPr>
                <w:noProof/>
                <w:webHidden/>
              </w:rPr>
              <w:fldChar w:fldCharType="separate"/>
            </w:r>
            <w:r>
              <w:rPr>
                <w:noProof/>
                <w:webHidden/>
              </w:rPr>
              <w:t>26</w:t>
            </w:r>
            <w:r>
              <w:rPr>
                <w:noProof/>
                <w:webHidden/>
              </w:rPr>
              <w:fldChar w:fldCharType="end"/>
            </w:r>
          </w:hyperlink>
        </w:p>
        <w:p w14:paraId="531EF881" w14:textId="6F0882C1" w:rsidR="001F3B5D" w:rsidRDefault="001F3B5D">
          <w:pPr>
            <w:pStyle w:val="TOC4"/>
            <w:rPr>
              <w:rFonts w:asciiTheme="minorHAnsi" w:eastAsiaTheme="minorEastAsia" w:hAnsiTheme="minorHAnsi"/>
              <w:noProof/>
              <w:kern w:val="2"/>
              <w:szCs w:val="24"/>
              <w14:ligatures w14:val="standardContextual"/>
            </w:rPr>
          </w:pPr>
          <w:hyperlink w:anchor="_Toc213837205" w:history="1">
            <w:r w:rsidRPr="00C63496">
              <w:rPr>
                <w:rStyle w:val="Hyperlink"/>
                <w:rFonts w:eastAsia="Calibri" w:cs="Arial"/>
                <w:noProof/>
              </w:rPr>
              <w:t>Available Reporting Periods</w:t>
            </w:r>
            <w:r>
              <w:rPr>
                <w:noProof/>
                <w:webHidden/>
              </w:rPr>
              <w:tab/>
            </w:r>
            <w:r>
              <w:rPr>
                <w:noProof/>
                <w:webHidden/>
              </w:rPr>
              <w:fldChar w:fldCharType="begin"/>
            </w:r>
            <w:r>
              <w:rPr>
                <w:noProof/>
                <w:webHidden/>
              </w:rPr>
              <w:instrText xml:space="preserve"> PAGEREF _Toc213837205 \h </w:instrText>
            </w:r>
            <w:r>
              <w:rPr>
                <w:noProof/>
                <w:webHidden/>
              </w:rPr>
            </w:r>
            <w:r>
              <w:rPr>
                <w:noProof/>
                <w:webHidden/>
              </w:rPr>
              <w:fldChar w:fldCharType="separate"/>
            </w:r>
            <w:r>
              <w:rPr>
                <w:noProof/>
                <w:webHidden/>
              </w:rPr>
              <w:t>26</w:t>
            </w:r>
            <w:r>
              <w:rPr>
                <w:noProof/>
                <w:webHidden/>
              </w:rPr>
              <w:fldChar w:fldCharType="end"/>
            </w:r>
          </w:hyperlink>
        </w:p>
        <w:p w14:paraId="66303D09" w14:textId="23D05C86" w:rsidR="001F3B5D" w:rsidRDefault="001F3B5D">
          <w:pPr>
            <w:pStyle w:val="TOC4"/>
            <w:rPr>
              <w:rFonts w:asciiTheme="minorHAnsi" w:eastAsiaTheme="minorEastAsia" w:hAnsiTheme="minorHAnsi"/>
              <w:noProof/>
              <w:kern w:val="2"/>
              <w:szCs w:val="24"/>
              <w14:ligatures w14:val="standardContextual"/>
            </w:rPr>
          </w:pPr>
          <w:hyperlink w:anchor="_Toc213837206" w:history="1">
            <w:r w:rsidRPr="00C63496">
              <w:rPr>
                <w:rStyle w:val="Hyperlink"/>
                <w:noProof/>
              </w:rPr>
              <w:t>Corrected Reporting Period</w:t>
            </w:r>
            <w:r>
              <w:rPr>
                <w:noProof/>
                <w:webHidden/>
              </w:rPr>
              <w:tab/>
            </w:r>
            <w:r>
              <w:rPr>
                <w:noProof/>
                <w:webHidden/>
              </w:rPr>
              <w:fldChar w:fldCharType="begin"/>
            </w:r>
            <w:r>
              <w:rPr>
                <w:noProof/>
                <w:webHidden/>
              </w:rPr>
              <w:instrText xml:space="preserve"> PAGEREF _Toc213837206 \h </w:instrText>
            </w:r>
            <w:r>
              <w:rPr>
                <w:noProof/>
                <w:webHidden/>
              </w:rPr>
            </w:r>
            <w:r>
              <w:rPr>
                <w:noProof/>
                <w:webHidden/>
              </w:rPr>
              <w:fldChar w:fldCharType="separate"/>
            </w:r>
            <w:r>
              <w:rPr>
                <w:noProof/>
                <w:webHidden/>
              </w:rPr>
              <w:t>26</w:t>
            </w:r>
            <w:r>
              <w:rPr>
                <w:noProof/>
                <w:webHidden/>
              </w:rPr>
              <w:fldChar w:fldCharType="end"/>
            </w:r>
          </w:hyperlink>
        </w:p>
        <w:p w14:paraId="63A269BE" w14:textId="6B7A4554" w:rsidR="001F3B5D" w:rsidRDefault="001F3B5D">
          <w:pPr>
            <w:pStyle w:val="TOC4"/>
            <w:rPr>
              <w:rFonts w:asciiTheme="minorHAnsi" w:eastAsiaTheme="minorEastAsia" w:hAnsiTheme="minorHAnsi"/>
              <w:noProof/>
              <w:kern w:val="2"/>
              <w:szCs w:val="24"/>
              <w14:ligatures w14:val="standardContextual"/>
            </w:rPr>
          </w:pPr>
          <w:hyperlink w:anchor="_Toc213837207" w:history="1">
            <w:r w:rsidRPr="00C63496">
              <w:rPr>
                <w:rStyle w:val="Hyperlink"/>
                <w:rFonts w:eastAsia="Calibri" w:cs="Arial"/>
                <w:noProof/>
              </w:rPr>
              <w:t>DES Access Details</w:t>
            </w:r>
            <w:r>
              <w:rPr>
                <w:noProof/>
                <w:webHidden/>
              </w:rPr>
              <w:tab/>
            </w:r>
            <w:r>
              <w:rPr>
                <w:noProof/>
                <w:webHidden/>
              </w:rPr>
              <w:fldChar w:fldCharType="begin"/>
            </w:r>
            <w:r>
              <w:rPr>
                <w:noProof/>
                <w:webHidden/>
              </w:rPr>
              <w:instrText xml:space="preserve"> PAGEREF _Toc213837207 \h </w:instrText>
            </w:r>
            <w:r>
              <w:rPr>
                <w:noProof/>
                <w:webHidden/>
              </w:rPr>
            </w:r>
            <w:r>
              <w:rPr>
                <w:noProof/>
                <w:webHidden/>
              </w:rPr>
              <w:fldChar w:fldCharType="separate"/>
            </w:r>
            <w:r>
              <w:rPr>
                <w:noProof/>
                <w:webHidden/>
              </w:rPr>
              <w:t>27</w:t>
            </w:r>
            <w:r>
              <w:rPr>
                <w:noProof/>
                <w:webHidden/>
              </w:rPr>
              <w:fldChar w:fldCharType="end"/>
            </w:r>
          </w:hyperlink>
        </w:p>
        <w:p w14:paraId="68BF984E" w14:textId="608F87B3"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08" w:history="1">
            <w:r w:rsidRPr="00C63496">
              <w:rPr>
                <w:rStyle w:val="Hyperlink"/>
                <w:noProof/>
              </w:rPr>
              <w:t>Data Entry Functions</w:t>
            </w:r>
            <w:r>
              <w:rPr>
                <w:noProof/>
                <w:webHidden/>
              </w:rPr>
              <w:tab/>
            </w:r>
            <w:r>
              <w:rPr>
                <w:noProof/>
                <w:webHidden/>
              </w:rPr>
              <w:fldChar w:fldCharType="begin"/>
            </w:r>
            <w:r>
              <w:rPr>
                <w:noProof/>
                <w:webHidden/>
              </w:rPr>
              <w:instrText xml:space="preserve"> PAGEREF _Toc213837208 \h </w:instrText>
            </w:r>
            <w:r>
              <w:rPr>
                <w:noProof/>
                <w:webHidden/>
              </w:rPr>
            </w:r>
            <w:r>
              <w:rPr>
                <w:noProof/>
                <w:webHidden/>
              </w:rPr>
              <w:fldChar w:fldCharType="separate"/>
            </w:r>
            <w:r>
              <w:rPr>
                <w:noProof/>
                <w:webHidden/>
              </w:rPr>
              <w:t>29</w:t>
            </w:r>
            <w:r>
              <w:rPr>
                <w:noProof/>
                <w:webHidden/>
              </w:rPr>
              <w:fldChar w:fldCharType="end"/>
            </w:r>
          </w:hyperlink>
        </w:p>
        <w:p w14:paraId="1942D2F6" w14:textId="5CEBAC46" w:rsidR="001F3B5D" w:rsidRDefault="001F3B5D">
          <w:pPr>
            <w:pStyle w:val="TOC4"/>
            <w:rPr>
              <w:rFonts w:asciiTheme="minorHAnsi" w:eastAsiaTheme="minorEastAsia" w:hAnsiTheme="minorHAnsi"/>
              <w:noProof/>
              <w:kern w:val="2"/>
              <w:szCs w:val="24"/>
              <w14:ligatures w14:val="standardContextual"/>
            </w:rPr>
          </w:pPr>
          <w:hyperlink w:anchor="_Toc213837209" w:history="1">
            <w:r w:rsidRPr="00C63496">
              <w:rPr>
                <w:rStyle w:val="Hyperlink"/>
                <w:noProof/>
              </w:rPr>
              <w:t>Data Entry</w:t>
            </w:r>
            <w:r>
              <w:rPr>
                <w:noProof/>
                <w:webHidden/>
              </w:rPr>
              <w:tab/>
            </w:r>
            <w:r>
              <w:rPr>
                <w:noProof/>
                <w:webHidden/>
              </w:rPr>
              <w:fldChar w:fldCharType="begin"/>
            </w:r>
            <w:r>
              <w:rPr>
                <w:noProof/>
                <w:webHidden/>
              </w:rPr>
              <w:instrText xml:space="preserve"> PAGEREF _Toc213837209 \h </w:instrText>
            </w:r>
            <w:r>
              <w:rPr>
                <w:noProof/>
                <w:webHidden/>
              </w:rPr>
            </w:r>
            <w:r>
              <w:rPr>
                <w:noProof/>
                <w:webHidden/>
              </w:rPr>
              <w:fldChar w:fldCharType="separate"/>
            </w:r>
            <w:r>
              <w:rPr>
                <w:noProof/>
                <w:webHidden/>
              </w:rPr>
              <w:t>30</w:t>
            </w:r>
            <w:r>
              <w:rPr>
                <w:noProof/>
                <w:webHidden/>
              </w:rPr>
              <w:fldChar w:fldCharType="end"/>
            </w:r>
          </w:hyperlink>
        </w:p>
        <w:p w14:paraId="33A3ED0D" w14:textId="351C5AB7"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10" w:history="1">
            <w:r w:rsidRPr="00C63496">
              <w:rPr>
                <w:rStyle w:val="Hyperlink"/>
                <w:noProof/>
              </w:rPr>
              <w:t>Reporting Corrections</w:t>
            </w:r>
            <w:r>
              <w:rPr>
                <w:noProof/>
                <w:webHidden/>
              </w:rPr>
              <w:tab/>
            </w:r>
            <w:r>
              <w:rPr>
                <w:noProof/>
                <w:webHidden/>
              </w:rPr>
              <w:fldChar w:fldCharType="begin"/>
            </w:r>
            <w:r>
              <w:rPr>
                <w:noProof/>
                <w:webHidden/>
              </w:rPr>
              <w:instrText xml:space="preserve"> PAGEREF _Toc213837210 \h </w:instrText>
            </w:r>
            <w:r>
              <w:rPr>
                <w:noProof/>
                <w:webHidden/>
              </w:rPr>
            </w:r>
            <w:r>
              <w:rPr>
                <w:noProof/>
                <w:webHidden/>
              </w:rPr>
              <w:fldChar w:fldCharType="separate"/>
            </w:r>
            <w:r>
              <w:rPr>
                <w:noProof/>
                <w:webHidden/>
              </w:rPr>
              <w:t>31</w:t>
            </w:r>
            <w:r>
              <w:rPr>
                <w:noProof/>
                <w:webHidden/>
              </w:rPr>
              <w:fldChar w:fldCharType="end"/>
            </w:r>
          </w:hyperlink>
        </w:p>
        <w:p w14:paraId="32C9E2B7" w14:textId="3A82B715"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11" w:history="1">
            <w:r w:rsidRPr="00C63496">
              <w:rPr>
                <w:rStyle w:val="Hyperlink"/>
                <w:noProof/>
              </w:rPr>
              <w:t>Things to Remember</w:t>
            </w:r>
            <w:r>
              <w:rPr>
                <w:noProof/>
                <w:webHidden/>
              </w:rPr>
              <w:tab/>
            </w:r>
            <w:r>
              <w:rPr>
                <w:noProof/>
                <w:webHidden/>
              </w:rPr>
              <w:fldChar w:fldCharType="begin"/>
            </w:r>
            <w:r>
              <w:rPr>
                <w:noProof/>
                <w:webHidden/>
              </w:rPr>
              <w:instrText xml:space="preserve"> PAGEREF _Toc213837211 \h </w:instrText>
            </w:r>
            <w:r>
              <w:rPr>
                <w:noProof/>
                <w:webHidden/>
              </w:rPr>
            </w:r>
            <w:r>
              <w:rPr>
                <w:noProof/>
                <w:webHidden/>
              </w:rPr>
              <w:fldChar w:fldCharType="separate"/>
            </w:r>
            <w:r>
              <w:rPr>
                <w:noProof/>
                <w:webHidden/>
              </w:rPr>
              <w:t>32</w:t>
            </w:r>
            <w:r>
              <w:rPr>
                <w:noProof/>
                <w:webHidden/>
              </w:rPr>
              <w:fldChar w:fldCharType="end"/>
            </w:r>
          </w:hyperlink>
        </w:p>
        <w:p w14:paraId="060B5BE7" w14:textId="77777777" w:rsidR="001F3B5D" w:rsidRDefault="001F3B5D">
          <w:pPr>
            <w:pStyle w:val="TOC2"/>
            <w:rPr>
              <w:rFonts w:asciiTheme="minorHAnsi" w:eastAsiaTheme="minorEastAsia" w:hAnsiTheme="minorHAnsi"/>
              <w:b w:val="0"/>
              <w:noProof/>
              <w:kern w:val="2"/>
              <w:szCs w:val="24"/>
              <w14:ligatures w14:val="standardContextual"/>
            </w:rPr>
          </w:pPr>
          <w:hyperlink w:anchor="_Toc213837212" w:history="1">
            <w:r w:rsidRPr="00C63496">
              <w:rPr>
                <w:rStyle w:val="Hyperlink"/>
                <w:rFonts w:cs="Arial"/>
                <w:noProof/>
              </w:rPr>
              <w:t>Data Validation</w:t>
            </w:r>
          </w:hyperlink>
        </w:p>
        <w:p w14:paraId="7CD16316" w14:textId="4A7F5F86"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13" w:history="1">
            <w:r w:rsidRPr="00C63496">
              <w:rPr>
                <w:rStyle w:val="Hyperlink"/>
                <w:rFonts w:cs="Arial"/>
                <w:noProof/>
              </w:rPr>
              <w:t>Objective</w:t>
            </w:r>
            <w:r>
              <w:rPr>
                <w:noProof/>
                <w:webHidden/>
              </w:rPr>
              <w:tab/>
            </w:r>
            <w:r>
              <w:rPr>
                <w:noProof/>
                <w:webHidden/>
              </w:rPr>
              <w:fldChar w:fldCharType="begin"/>
            </w:r>
            <w:r>
              <w:rPr>
                <w:noProof/>
                <w:webHidden/>
              </w:rPr>
              <w:instrText xml:space="preserve"> PAGEREF _Toc213837213 \h </w:instrText>
            </w:r>
            <w:r>
              <w:rPr>
                <w:noProof/>
                <w:webHidden/>
              </w:rPr>
            </w:r>
            <w:r>
              <w:rPr>
                <w:noProof/>
                <w:webHidden/>
              </w:rPr>
              <w:fldChar w:fldCharType="separate"/>
            </w:r>
            <w:r>
              <w:rPr>
                <w:noProof/>
                <w:webHidden/>
              </w:rPr>
              <w:t>33</w:t>
            </w:r>
            <w:r>
              <w:rPr>
                <w:noProof/>
                <w:webHidden/>
              </w:rPr>
              <w:fldChar w:fldCharType="end"/>
            </w:r>
          </w:hyperlink>
        </w:p>
        <w:p w14:paraId="07D34FB6" w14:textId="42BABF8A"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14" w:history="1">
            <w:r w:rsidRPr="00C63496">
              <w:rPr>
                <w:rStyle w:val="Hyperlink"/>
                <w:rFonts w:cs="Arial"/>
                <w:noProof/>
              </w:rPr>
              <w:t>Step-by-Step</w:t>
            </w:r>
            <w:r>
              <w:rPr>
                <w:noProof/>
                <w:webHidden/>
              </w:rPr>
              <w:tab/>
            </w:r>
            <w:r>
              <w:rPr>
                <w:noProof/>
                <w:webHidden/>
              </w:rPr>
              <w:fldChar w:fldCharType="begin"/>
            </w:r>
            <w:r>
              <w:rPr>
                <w:noProof/>
                <w:webHidden/>
              </w:rPr>
              <w:instrText xml:space="preserve"> PAGEREF _Toc213837214 \h </w:instrText>
            </w:r>
            <w:r>
              <w:rPr>
                <w:noProof/>
                <w:webHidden/>
              </w:rPr>
            </w:r>
            <w:r>
              <w:rPr>
                <w:noProof/>
                <w:webHidden/>
              </w:rPr>
              <w:fldChar w:fldCharType="separate"/>
            </w:r>
            <w:r>
              <w:rPr>
                <w:noProof/>
                <w:webHidden/>
              </w:rPr>
              <w:t>33</w:t>
            </w:r>
            <w:r>
              <w:rPr>
                <w:noProof/>
                <w:webHidden/>
              </w:rPr>
              <w:fldChar w:fldCharType="end"/>
            </w:r>
          </w:hyperlink>
        </w:p>
        <w:p w14:paraId="50A5B163" w14:textId="33FEF049"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15" w:history="1">
            <w:r w:rsidRPr="00C63496">
              <w:rPr>
                <w:rStyle w:val="Hyperlink"/>
                <w:noProof/>
              </w:rPr>
              <w:t>Records Pending Validation</w:t>
            </w:r>
            <w:r>
              <w:rPr>
                <w:noProof/>
                <w:webHidden/>
              </w:rPr>
              <w:tab/>
            </w:r>
            <w:r>
              <w:rPr>
                <w:noProof/>
                <w:webHidden/>
              </w:rPr>
              <w:fldChar w:fldCharType="begin"/>
            </w:r>
            <w:r>
              <w:rPr>
                <w:noProof/>
                <w:webHidden/>
              </w:rPr>
              <w:instrText xml:space="preserve"> PAGEREF _Toc213837215 \h </w:instrText>
            </w:r>
            <w:r>
              <w:rPr>
                <w:noProof/>
                <w:webHidden/>
              </w:rPr>
            </w:r>
            <w:r>
              <w:rPr>
                <w:noProof/>
                <w:webHidden/>
              </w:rPr>
              <w:fldChar w:fldCharType="separate"/>
            </w:r>
            <w:r>
              <w:rPr>
                <w:noProof/>
                <w:webHidden/>
              </w:rPr>
              <w:t>33</w:t>
            </w:r>
            <w:r>
              <w:rPr>
                <w:noProof/>
                <w:webHidden/>
              </w:rPr>
              <w:fldChar w:fldCharType="end"/>
            </w:r>
          </w:hyperlink>
        </w:p>
        <w:p w14:paraId="7F930C9C" w14:textId="1593E768"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16" w:history="1">
            <w:r w:rsidRPr="00C63496">
              <w:rPr>
                <w:rStyle w:val="Hyperlink"/>
                <w:rFonts w:cs="Arial"/>
                <w:noProof/>
              </w:rPr>
              <w:t>Things to Remember</w:t>
            </w:r>
            <w:r>
              <w:rPr>
                <w:noProof/>
                <w:webHidden/>
              </w:rPr>
              <w:tab/>
            </w:r>
            <w:r>
              <w:rPr>
                <w:noProof/>
                <w:webHidden/>
              </w:rPr>
              <w:fldChar w:fldCharType="begin"/>
            </w:r>
            <w:r>
              <w:rPr>
                <w:noProof/>
                <w:webHidden/>
              </w:rPr>
              <w:instrText xml:space="preserve"> PAGEREF _Toc213837216 \h </w:instrText>
            </w:r>
            <w:r>
              <w:rPr>
                <w:noProof/>
                <w:webHidden/>
              </w:rPr>
            </w:r>
            <w:r>
              <w:rPr>
                <w:noProof/>
                <w:webHidden/>
              </w:rPr>
              <w:fldChar w:fldCharType="separate"/>
            </w:r>
            <w:r>
              <w:rPr>
                <w:noProof/>
                <w:webHidden/>
              </w:rPr>
              <w:t>34</w:t>
            </w:r>
            <w:r>
              <w:rPr>
                <w:noProof/>
                <w:webHidden/>
              </w:rPr>
              <w:fldChar w:fldCharType="end"/>
            </w:r>
          </w:hyperlink>
        </w:p>
        <w:p w14:paraId="4757C138" w14:textId="77777777" w:rsidR="001F3B5D" w:rsidRDefault="001F3B5D">
          <w:pPr>
            <w:pStyle w:val="TOC2"/>
            <w:rPr>
              <w:rFonts w:asciiTheme="minorHAnsi" w:eastAsiaTheme="minorEastAsia" w:hAnsiTheme="minorHAnsi"/>
              <w:b w:val="0"/>
              <w:noProof/>
              <w:kern w:val="2"/>
              <w:szCs w:val="24"/>
              <w14:ligatures w14:val="standardContextual"/>
            </w:rPr>
          </w:pPr>
          <w:hyperlink w:anchor="_Toc213837217" w:history="1">
            <w:r w:rsidRPr="00C63496">
              <w:rPr>
                <w:rStyle w:val="Hyperlink"/>
                <w:rFonts w:cs="Arial"/>
                <w:noProof/>
              </w:rPr>
              <w:t>Data Certification</w:t>
            </w:r>
          </w:hyperlink>
        </w:p>
        <w:p w14:paraId="0C9C67A0" w14:textId="245FC852"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18" w:history="1">
            <w:r w:rsidRPr="00C63496">
              <w:rPr>
                <w:rStyle w:val="Hyperlink"/>
                <w:rFonts w:cs="Arial"/>
                <w:noProof/>
              </w:rPr>
              <w:t>Objective</w:t>
            </w:r>
            <w:r>
              <w:rPr>
                <w:noProof/>
                <w:webHidden/>
              </w:rPr>
              <w:tab/>
            </w:r>
            <w:r>
              <w:rPr>
                <w:noProof/>
                <w:webHidden/>
              </w:rPr>
              <w:fldChar w:fldCharType="begin"/>
            </w:r>
            <w:r>
              <w:rPr>
                <w:noProof/>
                <w:webHidden/>
              </w:rPr>
              <w:instrText xml:space="preserve"> PAGEREF _Toc213837218 \h </w:instrText>
            </w:r>
            <w:r>
              <w:rPr>
                <w:noProof/>
                <w:webHidden/>
              </w:rPr>
            </w:r>
            <w:r>
              <w:rPr>
                <w:noProof/>
                <w:webHidden/>
              </w:rPr>
              <w:fldChar w:fldCharType="separate"/>
            </w:r>
            <w:r>
              <w:rPr>
                <w:noProof/>
                <w:webHidden/>
              </w:rPr>
              <w:t>35</w:t>
            </w:r>
            <w:r>
              <w:rPr>
                <w:noProof/>
                <w:webHidden/>
              </w:rPr>
              <w:fldChar w:fldCharType="end"/>
            </w:r>
          </w:hyperlink>
        </w:p>
        <w:p w14:paraId="67401647" w14:textId="29FECC10"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19" w:history="1">
            <w:r w:rsidRPr="00C63496">
              <w:rPr>
                <w:rStyle w:val="Hyperlink"/>
                <w:rFonts w:eastAsia="Times New Roman" w:cs="Arial"/>
                <w:noProof/>
              </w:rPr>
              <w:t>Reporting Entities</w:t>
            </w:r>
            <w:r>
              <w:rPr>
                <w:noProof/>
                <w:webHidden/>
              </w:rPr>
              <w:tab/>
            </w:r>
            <w:r>
              <w:rPr>
                <w:noProof/>
                <w:webHidden/>
              </w:rPr>
              <w:fldChar w:fldCharType="begin"/>
            </w:r>
            <w:r>
              <w:rPr>
                <w:noProof/>
                <w:webHidden/>
              </w:rPr>
              <w:instrText xml:space="preserve"> PAGEREF _Toc213837219 \h </w:instrText>
            </w:r>
            <w:r>
              <w:rPr>
                <w:noProof/>
                <w:webHidden/>
              </w:rPr>
            </w:r>
            <w:r>
              <w:rPr>
                <w:noProof/>
                <w:webHidden/>
              </w:rPr>
              <w:fldChar w:fldCharType="separate"/>
            </w:r>
            <w:r>
              <w:rPr>
                <w:noProof/>
                <w:webHidden/>
              </w:rPr>
              <w:t>35</w:t>
            </w:r>
            <w:r>
              <w:rPr>
                <w:noProof/>
                <w:webHidden/>
              </w:rPr>
              <w:fldChar w:fldCharType="end"/>
            </w:r>
          </w:hyperlink>
        </w:p>
        <w:p w14:paraId="20A381A1" w14:textId="78DCD391"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20" w:history="1">
            <w:r w:rsidRPr="00C63496">
              <w:rPr>
                <w:rStyle w:val="Hyperlink"/>
                <w:rFonts w:eastAsia="Times New Roman" w:cs="Arial"/>
                <w:noProof/>
              </w:rPr>
              <w:t>Oversight Entities</w:t>
            </w:r>
            <w:r>
              <w:rPr>
                <w:noProof/>
                <w:webHidden/>
              </w:rPr>
              <w:tab/>
            </w:r>
            <w:r>
              <w:rPr>
                <w:noProof/>
                <w:webHidden/>
              </w:rPr>
              <w:fldChar w:fldCharType="begin"/>
            </w:r>
            <w:r>
              <w:rPr>
                <w:noProof/>
                <w:webHidden/>
              </w:rPr>
              <w:instrText xml:space="preserve"> PAGEREF _Toc213837220 \h </w:instrText>
            </w:r>
            <w:r>
              <w:rPr>
                <w:noProof/>
                <w:webHidden/>
              </w:rPr>
            </w:r>
            <w:r>
              <w:rPr>
                <w:noProof/>
                <w:webHidden/>
              </w:rPr>
              <w:fldChar w:fldCharType="separate"/>
            </w:r>
            <w:r>
              <w:rPr>
                <w:noProof/>
                <w:webHidden/>
              </w:rPr>
              <w:t>35</w:t>
            </w:r>
            <w:r>
              <w:rPr>
                <w:noProof/>
                <w:webHidden/>
              </w:rPr>
              <w:fldChar w:fldCharType="end"/>
            </w:r>
          </w:hyperlink>
        </w:p>
        <w:p w14:paraId="3BB0BD2E" w14:textId="76FE5896"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21" w:history="1">
            <w:r w:rsidRPr="00C63496">
              <w:rPr>
                <w:rStyle w:val="Hyperlink"/>
                <w:rFonts w:eastAsia="Times New Roman" w:cs="Arial"/>
                <w:noProof/>
              </w:rPr>
              <w:t>Things to Remember</w:t>
            </w:r>
            <w:r>
              <w:rPr>
                <w:noProof/>
                <w:webHidden/>
              </w:rPr>
              <w:tab/>
            </w:r>
            <w:r>
              <w:rPr>
                <w:noProof/>
                <w:webHidden/>
              </w:rPr>
              <w:fldChar w:fldCharType="begin"/>
            </w:r>
            <w:r>
              <w:rPr>
                <w:noProof/>
                <w:webHidden/>
              </w:rPr>
              <w:instrText xml:space="preserve"> PAGEREF _Toc213837221 \h </w:instrText>
            </w:r>
            <w:r>
              <w:rPr>
                <w:noProof/>
                <w:webHidden/>
              </w:rPr>
            </w:r>
            <w:r>
              <w:rPr>
                <w:noProof/>
                <w:webHidden/>
              </w:rPr>
              <w:fldChar w:fldCharType="separate"/>
            </w:r>
            <w:r>
              <w:rPr>
                <w:noProof/>
                <w:webHidden/>
              </w:rPr>
              <w:t>36</w:t>
            </w:r>
            <w:r>
              <w:rPr>
                <w:noProof/>
                <w:webHidden/>
              </w:rPr>
              <w:fldChar w:fldCharType="end"/>
            </w:r>
          </w:hyperlink>
        </w:p>
        <w:p w14:paraId="06565053" w14:textId="19057AA7"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22" w:history="1">
            <w:r w:rsidRPr="00C63496">
              <w:rPr>
                <w:rStyle w:val="Hyperlink"/>
                <w:rFonts w:eastAsia="Times New Roman" w:cs="Arial"/>
                <w:noProof/>
              </w:rPr>
              <w:t>Step-by-Step</w:t>
            </w:r>
            <w:r>
              <w:rPr>
                <w:noProof/>
                <w:webHidden/>
              </w:rPr>
              <w:tab/>
            </w:r>
            <w:r>
              <w:rPr>
                <w:noProof/>
                <w:webHidden/>
              </w:rPr>
              <w:fldChar w:fldCharType="begin"/>
            </w:r>
            <w:r>
              <w:rPr>
                <w:noProof/>
                <w:webHidden/>
              </w:rPr>
              <w:instrText xml:space="preserve"> PAGEREF _Toc213837222 \h </w:instrText>
            </w:r>
            <w:r>
              <w:rPr>
                <w:noProof/>
                <w:webHidden/>
              </w:rPr>
            </w:r>
            <w:r>
              <w:rPr>
                <w:noProof/>
                <w:webHidden/>
              </w:rPr>
              <w:fldChar w:fldCharType="separate"/>
            </w:r>
            <w:r>
              <w:rPr>
                <w:noProof/>
                <w:webHidden/>
              </w:rPr>
              <w:t>37</w:t>
            </w:r>
            <w:r>
              <w:rPr>
                <w:noProof/>
                <w:webHidden/>
              </w:rPr>
              <w:fldChar w:fldCharType="end"/>
            </w:r>
          </w:hyperlink>
        </w:p>
        <w:p w14:paraId="385445FC" w14:textId="46EFE28E" w:rsidR="001F3B5D" w:rsidRDefault="001F3B5D">
          <w:pPr>
            <w:pStyle w:val="TOC4"/>
            <w:rPr>
              <w:rFonts w:asciiTheme="minorHAnsi" w:eastAsiaTheme="minorEastAsia" w:hAnsiTheme="minorHAnsi"/>
              <w:noProof/>
              <w:kern w:val="2"/>
              <w:szCs w:val="24"/>
              <w14:ligatures w14:val="standardContextual"/>
            </w:rPr>
          </w:pPr>
          <w:hyperlink w:anchor="_Toc213837223" w:history="1">
            <w:r w:rsidRPr="00C63496">
              <w:rPr>
                <w:rStyle w:val="Hyperlink"/>
                <w:rFonts w:cs="Arial"/>
                <w:noProof/>
              </w:rPr>
              <w:t>Reporting Entity</w:t>
            </w:r>
            <w:r>
              <w:rPr>
                <w:noProof/>
                <w:webHidden/>
              </w:rPr>
              <w:tab/>
            </w:r>
            <w:r>
              <w:rPr>
                <w:noProof/>
                <w:webHidden/>
              </w:rPr>
              <w:fldChar w:fldCharType="begin"/>
            </w:r>
            <w:r>
              <w:rPr>
                <w:noProof/>
                <w:webHidden/>
              </w:rPr>
              <w:instrText xml:space="preserve"> PAGEREF _Toc213837223 \h </w:instrText>
            </w:r>
            <w:r>
              <w:rPr>
                <w:noProof/>
                <w:webHidden/>
              </w:rPr>
            </w:r>
            <w:r>
              <w:rPr>
                <w:noProof/>
                <w:webHidden/>
              </w:rPr>
              <w:fldChar w:fldCharType="separate"/>
            </w:r>
            <w:r>
              <w:rPr>
                <w:noProof/>
                <w:webHidden/>
              </w:rPr>
              <w:t>37</w:t>
            </w:r>
            <w:r>
              <w:rPr>
                <w:noProof/>
                <w:webHidden/>
              </w:rPr>
              <w:fldChar w:fldCharType="end"/>
            </w:r>
          </w:hyperlink>
        </w:p>
        <w:p w14:paraId="140DB97A" w14:textId="70A19885" w:rsidR="001F3B5D" w:rsidRDefault="001F3B5D">
          <w:pPr>
            <w:pStyle w:val="TOC4"/>
            <w:rPr>
              <w:rFonts w:asciiTheme="minorHAnsi" w:eastAsiaTheme="minorEastAsia" w:hAnsiTheme="minorHAnsi"/>
              <w:noProof/>
              <w:kern w:val="2"/>
              <w:szCs w:val="24"/>
              <w14:ligatures w14:val="standardContextual"/>
            </w:rPr>
          </w:pPr>
          <w:hyperlink w:anchor="_Toc213837224" w:history="1">
            <w:r w:rsidRPr="00C63496">
              <w:rPr>
                <w:rStyle w:val="Hyperlink"/>
                <w:rFonts w:cs="Arial"/>
                <w:noProof/>
              </w:rPr>
              <w:t>Oversight Entity</w:t>
            </w:r>
            <w:r>
              <w:rPr>
                <w:noProof/>
                <w:webHidden/>
              </w:rPr>
              <w:tab/>
            </w:r>
            <w:r>
              <w:rPr>
                <w:noProof/>
                <w:webHidden/>
              </w:rPr>
              <w:fldChar w:fldCharType="begin"/>
            </w:r>
            <w:r>
              <w:rPr>
                <w:noProof/>
                <w:webHidden/>
              </w:rPr>
              <w:instrText xml:space="preserve"> PAGEREF _Toc213837224 \h </w:instrText>
            </w:r>
            <w:r>
              <w:rPr>
                <w:noProof/>
                <w:webHidden/>
              </w:rPr>
            </w:r>
            <w:r>
              <w:rPr>
                <w:noProof/>
                <w:webHidden/>
              </w:rPr>
              <w:fldChar w:fldCharType="separate"/>
            </w:r>
            <w:r>
              <w:rPr>
                <w:noProof/>
                <w:webHidden/>
              </w:rPr>
              <w:t>38</w:t>
            </w:r>
            <w:r>
              <w:rPr>
                <w:noProof/>
                <w:webHidden/>
              </w:rPr>
              <w:fldChar w:fldCharType="end"/>
            </w:r>
          </w:hyperlink>
        </w:p>
        <w:p w14:paraId="6D914A7E" w14:textId="7E190756"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25" w:history="1">
            <w:r w:rsidRPr="00C63496">
              <w:rPr>
                <w:rStyle w:val="Hyperlink"/>
                <w:rFonts w:cs="Arial"/>
                <w:noProof/>
              </w:rPr>
              <w:t>Removing Certification</w:t>
            </w:r>
            <w:r>
              <w:rPr>
                <w:noProof/>
                <w:webHidden/>
              </w:rPr>
              <w:tab/>
            </w:r>
            <w:r>
              <w:rPr>
                <w:noProof/>
                <w:webHidden/>
              </w:rPr>
              <w:fldChar w:fldCharType="begin"/>
            </w:r>
            <w:r>
              <w:rPr>
                <w:noProof/>
                <w:webHidden/>
              </w:rPr>
              <w:instrText xml:space="preserve"> PAGEREF _Toc213837225 \h </w:instrText>
            </w:r>
            <w:r>
              <w:rPr>
                <w:noProof/>
                <w:webHidden/>
              </w:rPr>
            </w:r>
            <w:r>
              <w:rPr>
                <w:noProof/>
                <w:webHidden/>
              </w:rPr>
              <w:fldChar w:fldCharType="separate"/>
            </w:r>
            <w:r>
              <w:rPr>
                <w:noProof/>
                <w:webHidden/>
              </w:rPr>
              <w:t>39</w:t>
            </w:r>
            <w:r>
              <w:rPr>
                <w:noProof/>
                <w:webHidden/>
              </w:rPr>
              <w:fldChar w:fldCharType="end"/>
            </w:r>
          </w:hyperlink>
        </w:p>
        <w:p w14:paraId="79E3C76B" w14:textId="7DA4AFB5" w:rsidR="001F3B5D" w:rsidRDefault="001F3B5D">
          <w:pPr>
            <w:pStyle w:val="TOC4"/>
            <w:rPr>
              <w:rFonts w:asciiTheme="minorHAnsi" w:eastAsiaTheme="minorEastAsia" w:hAnsiTheme="minorHAnsi"/>
              <w:noProof/>
              <w:kern w:val="2"/>
              <w:szCs w:val="24"/>
              <w14:ligatures w14:val="standardContextual"/>
            </w:rPr>
          </w:pPr>
          <w:hyperlink w:anchor="_Toc213837226" w:history="1">
            <w:r w:rsidRPr="00C63496">
              <w:rPr>
                <w:rStyle w:val="Hyperlink"/>
                <w:rFonts w:cs="Arial"/>
                <w:noProof/>
              </w:rPr>
              <w:t>Things to Remember</w:t>
            </w:r>
            <w:r>
              <w:rPr>
                <w:noProof/>
                <w:webHidden/>
              </w:rPr>
              <w:tab/>
            </w:r>
            <w:r>
              <w:rPr>
                <w:noProof/>
                <w:webHidden/>
              </w:rPr>
              <w:fldChar w:fldCharType="begin"/>
            </w:r>
            <w:r>
              <w:rPr>
                <w:noProof/>
                <w:webHidden/>
              </w:rPr>
              <w:instrText xml:space="preserve"> PAGEREF _Toc213837226 \h </w:instrText>
            </w:r>
            <w:r>
              <w:rPr>
                <w:noProof/>
                <w:webHidden/>
              </w:rPr>
            </w:r>
            <w:r>
              <w:rPr>
                <w:noProof/>
                <w:webHidden/>
              </w:rPr>
              <w:fldChar w:fldCharType="separate"/>
            </w:r>
            <w:r>
              <w:rPr>
                <w:noProof/>
                <w:webHidden/>
              </w:rPr>
              <w:t>40</w:t>
            </w:r>
            <w:r>
              <w:rPr>
                <w:noProof/>
                <w:webHidden/>
              </w:rPr>
              <w:fldChar w:fldCharType="end"/>
            </w:r>
          </w:hyperlink>
        </w:p>
        <w:p w14:paraId="3266599F" w14:textId="38CE1EF6" w:rsidR="001F3B5D" w:rsidRDefault="001F3B5D">
          <w:pPr>
            <w:pStyle w:val="TOC4"/>
            <w:rPr>
              <w:rFonts w:asciiTheme="minorHAnsi" w:eastAsiaTheme="minorEastAsia" w:hAnsiTheme="minorHAnsi"/>
              <w:noProof/>
              <w:kern w:val="2"/>
              <w:szCs w:val="24"/>
              <w14:ligatures w14:val="standardContextual"/>
            </w:rPr>
          </w:pPr>
          <w:hyperlink w:anchor="_Toc213837227" w:history="1">
            <w:r w:rsidRPr="00C63496">
              <w:rPr>
                <w:rStyle w:val="Hyperlink"/>
                <w:rFonts w:cs="Arial"/>
                <w:noProof/>
              </w:rPr>
              <w:t>Step-by-Step</w:t>
            </w:r>
            <w:r>
              <w:rPr>
                <w:noProof/>
                <w:webHidden/>
              </w:rPr>
              <w:tab/>
            </w:r>
            <w:r>
              <w:rPr>
                <w:noProof/>
                <w:webHidden/>
              </w:rPr>
              <w:fldChar w:fldCharType="begin"/>
            </w:r>
            <w:r>
              <w:rPr>
                <w:noProof/>
                <w:webHidden/>
              </w:rPr>
              <w:instrText xml:space="preserve"> PAGEREF _Toc213837227 \h </w:instrText>
            </w:r>
            <w:r>
              <w:rPr>
                <w:noProof/>
                <w:webHidden/>
              </w:rPr>
            </w:r>
            <w:r>
              <w:rPr>
                <w:noProof/>
                <w:webHidden/>
              </w:rPr>
              <w:fldChar w:fldCharType="separate"/>
            </w:r>
            <w:r>
              <w:rPr>
                <w:noProof/>
                <w:webHidden/>
              </w:rPr>
              <w:t>40</w:t>
            </w:r>
            <w:r>
              <w:rPr>
                <w:noProof/>
                <w:webHidden/>
              </w:rPr>
              <w:fldChar w:fldCharType="end"/>
            </w:r>
          </w:hyperlink>
        </w:p>
        <w:p w14:paraId="1B88E515" w14:textId="77777777" w:rsidR="001F3B5D" w:rsidRDefault="001F3B5D">
          <w:pPr>
            <w:pStyle w:val="TOC2"/>
            <w:rPr>
              <w:rFonts w:asciiTheme="minorHAnsi" w:eastAsiaTheme="minorEastAsia" w:hAnsiTheme="minorHAnsi"/>
              <w:b w:val="0"/>
              <w:noProof/>
              <w:kern w:val="2"/>
              <w:szCs w:val="24"/>
              <w14:ligatures w14:val="standardContextual"/>
            </w:rPr>
          </w:pPr>
          <w:hyperlink w:anchor="_Toc213837228" w:history="1">
            <w:r w:rsidRPr="00C63496">
              <w:rPr>
                <w:rStyle w:val="Hyperlink"/>
                <w:noProof/>
              </w:rPr>
              <w:t>Viewing Previously Reported Data</w:t>
            </w:r>
          </w:hyperlink>
        </w:p>
        <w:p w14:paraId="6DC91292" w14:textId="77777777" w:rsidR="001F3B5D" w:rsidRDefault="001F3B5D">
          <w:pPr>
            <w:pStyle w:val="TOC2"/>
            <w:rPr>
              <w:rFonts w:asciiTheme="minorHAnsi" w:eastAsiaTheme="minorEastAsia" w:hAnsiTheme="minorHAnsi"/>
              <w:b w:val="0"/>
              <w:noProof/>
              <w:kern w:val="2"/>
              <w:szCs w:val="24"/>
              <w14:ligatures w14:val="standardContextual"/>
            </w:rPr>
          </w:pPr>
          <w:hyperlink w:anchor="_Toc213837229" w:history="1">
            <w:r w:rsidRPr="00C63496">
              <w:rPr>
                <w:rStyle w:val="Hyperlink"/>
                <w:noProof/>
              </w:rPr>
              <w:t>Printing</w:t>
            </w:r>
          </w:hyperlink>
        </w:p>
        <w:p w14:paraId="55DA50DE" w14:textId="06665F20"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30" w:history="1">
            <w:r w:rsidRPr="00C63496">
              <w:rPr>
                <w:rStyle w:val="Hyperlink"/>
                <w:noProof/>
              </w:rPr>
              <w:t>Data Entry Screens</w:t>
            </w:r>
            <w:r>
              <w:rPr>
                <w:noProof/>
                <w:webHidden/>
              </w:rPr>
              <w:tab/>
            </w:r>
            <w:r>
              <w:rPr>
                <w:noProof/>
                <w:webHidden/>
              </w:rPr>
              <w:fldChar w:fldCharType="begin"/>
            </w:r>
            <w:r>
              <w:rPr>
                <w:noProof/>
                <w:webHidden/>
              </w:rPr>
              <w:instrText xml:space="preserve"> PAGEREF _Toc213837230 \h </w:instrText>
            </w:r>
            <w:r>
              <w:rPr>
                <w:noProof/>
                <w:webHidden/>
              </w:rPr>
            </w:r>
            <w:r>
              <w:rPr>
                <w:noProof/>
                <w:webHidden/>
              </w:rPr>
              <w:fldChar w:fldCharType="separate"/>
            </w:r>
            <w:r>
              <w:rPr>
                <w:noProof/>
                <w:webHidden/>
              </w:rPr>
              <w:t>41</w:t>
            </w:r>
            <w:r>
              <w:rPr>
                <w:noProof/>
                <w:webHidden/>
              </w:rPr>
              <w:fldChar w:fldCharType="end"/>
            </w:r>
          </w:hyperlink>
        </w:p>
        <w:p w14:paraId="335D28CB" w14:textId="06D1B9B7"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31" w:history="1">
            <w:r w:rsidRPr="00C63496">
              <w:rPr>
                <w:rStyle w:val="Hyperlink"/>
                <w:noProof/>
              </w:rPr>
              <w:t>Other Pages</w:t>
            </w:r>
            <w:r>
              <w:rPr>
                <w:noProof/>
                <w:webHidden/>
              </w:rPr>
              <w:tab/>
            </w:r>
            <w:r>
              <w:rPr>
                <w:noProof/>
                <w:webHidden/>
              </w:rPr>
              <w:fldChar w:fldCharType="begin"/>
            </w:r>
            <w:r>
              <w:rPr>
                <w:noProof/>
                <w:webHidden/>
              </w:rPr>
              <w:instrText xml:space="preserve"> PAGEREF _Toc213837231 \h </w:instrText>
            </w:r>
            <w:r>
              <w:rPr>
                <w:noProof/>
                <w:webHidden/>
              </w:rPr>
            </w:r>
            <w:r>
              <w:rPr>
                <w:noProof/>
                <w:webHidden/>
              </w:rPr>
              <w:fldChar w:fldCharType="separate"/>
            </w:r>
            <w:r>
              <w:rPr>
                <w:noProof/>
                <w:webHidden/>
              </w:rPr>
              <w:t>41</w:t>
            </w:r>
            <w:r>
              <w:rPr>
                <w:noProof/>
                <w:webHidden/>
              </w:rPr>
              <w:fldChar w:fldCharType="end"/>
            </w:r>
          </w:hyperlink>
        </w:p>
        <w:p w14:paraId="17F2CCEA" w14:textId="77777777" w:rsidR="001F3B5D" w:rsidRDefault="001F3B5D">
          <w:pPr>
            <w:pStyle w:val="TOC2"/>
            <w:rPr>
              <w:rFonts w:asciiTheme="minorHAnsi" w:eastAsiaTheme="minorEastAsia" w:hAnsiTheme="minorHAnsi"/>
              <w:b w:val="0"/>
              <w:noProof/>
              <w:kern w:val="2"/>
              <w:szCs w:val="24"/>
              <w14:ligatures w14:val="standardContextual"/>
            </w:rPr>
          </w:pPr>
          <w:hyperlink w:anchor="_Toc213837232" w:history="1">
            <w:r w:rsidRPr="00C63496">
              <w:rPr>
                <w:rStyle w:val="Hyperlink"/>
                <w:noProof/>
              </w:rPr>
              <w:t>Data Export</w:t>
            </w:r>
          </w:hyperlink>
        </w:p>
        <w:p w14:paraId="58ABE654" w14:textId="77777777" w:rsidR="001F3B5D" w:rsidRDefault="001F3B5D">
          <w:pPr>
            <w:pStyle w:val="TOC2"/>
            <w:rPr>
              <w:rFonts w:asciiTheme="minorHAnsi" w:eastAsiaTheme="minorEastAsia" w:hAnsiTheme="minorHAnsi"/>
              <w:b w:val="0"/>
              <w:noProof/>
              <w:kern w:val="2"/>
              <w:szCs w:val="24"/>
              <w14:ligatures w14:val="standardContextual"/>
            </w:rPr>
          </w:pPr>
          <w:hyperlink w:anchor="_Toc213837233" w:history="1">
            <w:r w:rsidRPr="00C63496">
              <w:rPr>
                <w:rStyle w:val="Hyperlink"/>
                <w:rFonts w:cs="Arial"/>
                <w:noProof/>
              </w:rPr>
              <w:t>Data Entry Screens Details</w:t>
            </w:r>
          </w:hyperlink>
        </w:p>
        <w:p w14:paraId="55AFFCA1" w14:textId="22004AD0"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34" w:history="1">
            <w:r w:rsidRPr="00C63496">
              <w:rPr>
                <w:rStyle w:val="Hyperlink"/>
                <w:rFonts w:cs="Arial"/>
                <w:noProof/>
              </w:rPr>
              <w:t>County Office of Education Entry Screens</w:t>
            </w:r>
            <w:r>
              <w:rPr>
                <w:noProof/>
                <w:webHidden/>
              </w:rPr>
              <w:tab/>
            </w:r>
            <w:r>
              <w:rPr>
                <w:noProof/>
                <w:webHidden/>
              </w:rPr>
              <w:fldChar w:fldCharType="begin"/>
            </w:r>
            <w:r>
              <w:rPr>
                <w:noProof/>
                <w:webHidden/>
              </w:rPr>
              <w:instrText xml:space="preserve"> PAGEREF _Toc213837234 \h </w:instrText>
            </w:r>
            <w:r>
              <w:rPr>
                <w:noProof/>
                <w:webHidden/>
              </w:rPr>
            </w:r>
            <w:r>
              <w:rPr>
                <w:noProof/>
                <w:webHidden/>
              </w:rPr>
              <w:fldChar w:fldCharType="separate"/>
            </w:r>
            <w:r>
              <w:rPr>
                <w:noProof/>
                <w:webHidden/>
              </w:rPr>
              <w:t>42</w:t>
            </w:r>
            <w:r>
              <w:rPr>
                <w:noProof/>
                <w:webHidden/>
              </w:rPr>
              <w:fldChar w:fldCharType="end"/>
            </w:r>
          </w:hyperlink>
        </w:p>
        <w:p w14:paraId="5B7B9DB4" w14:textId="1C0E4D25" w:rsidR="001F3B5D" w:rsidRDefault="001F3B5D">
          <w:pPr>
            <w:pStyle w:val="TOC4"/>
            <w:rPr>
              <w:rFonts w:asciiTheme="minorHAnsi" w:eastAsiaTheme="minorEastAsia" w:hAnsiTheme="minorHAnsi"/>
              <w:noProof/>
              <w:kern w:val="2"/>
              <w:szCs w:val="24"/>
              <w14:ligatures w14:val="standardContextual"/>
            </w:rPr>
          </w:pPr>
          <w:hyperlink w:anchor="_Toc213837235" w:history="1">
            <w:r w:rsidRPr="00C63496">
              <w:rPr>
                <w:rStyle w:val="Hyperlink"/>
                <w:noProof/>
              </w:rPr>
              <w:t>Adults in Correctional Facilities (County)</w:t>
            </w:r>
            <w:r>
              <w:rPr>
                <w:noProof/>
                <w:webHidden/>
              </w:rPr>
              <w:tab/>
            </w:r>
            <w:r>
              <w:rPr>
                <w:noProof/>
                <w:webHidden/>
              </w:rPr>
              <w:fldChar w:fldCharType="begin"/>
            </w:r>
            <w:r>
              <w:rPr>
                <w:noProof/>
                <w:webHidden/>
              </w:rPr>
              <w:instrText xml:space="preserve"> PAGEREF _Toc213837235 \h </w:instrText>
            </w:r>
            <w:r>
              <w:rPr>
                <w:noProof/>
                <w:webHidden/>
              </w:rPr>
            </w:r>
            <w:r>
              <w:rPr>
                <w:noProof/>
                <w:webHidden/>
              </w:rPr>
              <w:fldChar w:fldCharType="separate"/>
            </w:r>
            <w:r>
              <w:rPr>
                <w:noProof/>
                <w:webHidden/>
              </w:rPr>
              <w:t>44</w:t>
            </w:r>
            <w:r>
              <w:rPr>
                <w:noProof/>
                <w:webHidden/>
              </w:rPr>
              <w:fldChar w:fldCharType="end"/>
            </w:r>
          </w:hyperlink>
        </w:p>
        <w:p w14:paraId="305DEDD7" w14:textId="2F37B102" w:rsidR="001F3B5D" w:rsidRDefault="001F3B5D">
          <w:pPr>
            <w:pStyle w:val="TOC4"/>
            <w:rPr>
              <w:rFonts w:asciiTheme="minorHAnsi" w:eastAsiaTheme="minorEastAsia" w:hAnsiTheme="minorHAnsi"/>
              <w:noProof/>
              <w:kern w:val="2"/>
              <w:szCs w:val="24"/>
              <w14:ligatures w14:val="standardContextual"/>
            </w:rPr>
          </w:pPr>
          <w:hyperlink w:anchor="_Toc213837236" w:history="1">
            <w:r w:rsidRPr="00C63496">
              <w:rPr>
                <w:rStyle w:val="Hyperlink"/>
                <w:rFonts w:cs="Arial"/>
                <w:noProof/>
              </w:rPr>
              <w:t>Attendance COE</w:t>
            </w:r>
            <w:r>
              <w:rPr>
                <w:noProof/>
                <w:webHidden/>
              </w:rPr>
              <w:tab/>
            </w:r>
            <w:r>
              <w:rPr>
                <w:noProof/>
                <w:webHidden/>
              </w:rPr>
              <w:fldChar w:fldCharType="begin"/>
            </w:r>
            <w:r>
              <w:rPr>
                <w:noProof/>
                <w:webHidden/>
              </w:rPr>
              <w:instrText xml:space="preserve"> PAGEREF _Toc213837236 \h </w:instrText>
            </w:r>
            <w:r>
              <w:rPr>
                <w:noProof/>
                <w:webHidden/>
              </w:rPr>
            </w:r>
            <w:r>
              <w:rPr>
                <w:noProof/>
                <w:webHidden/>
              </w:rPr>
              <w:fldChar w:fldCharType="separate"/>
            </w:r>
            <w:r>
              <w:rPr>
                <w:noProof/>
                <w:webHidden/>
              </w:rPr>
              <w:t>46</w:t>
            </w:r>
            <w:r>
              <w:rPr>
                <w:noProof/>
                <w:webHidden/>
              </w:rPr>
              <w:fldChar w:fldCharType="end"/>
            </w:r>
          </w:hyperlink>
        </w:p>
        <w:p w14:paraId="1E7A16B7" w14:textId="2022A84D" w:rsidR="001F3B5D" w:rsidRDefault="001F3B5D">
          <w:pPr>
            <w:pStyle w:val="TOC4"/>
            <w:rPr>
              <w:rFonts w:asciiTheme="minorHAnsi" w:eastAsiaTheme="minorEastAsia" w:hAnsiTheme="minorHAnsi"/>
              <w:noProof/>
              <w:kern w:val="2"/>
              <w:szCs w:val="24"/>
              <w14:ligatures w14:val="standardContextual"/>
            </w:rPr>
          </w:pPr>
          <w:hyperlink w:anchor="_Toc213837237" w:history="1">
            <w:r w:rsidRPr="00C63496">
              <w:rPr>
                <w:rStyle w:val="Hyperlink"/>
                <w:noProof/>
              </w:rPr>
              <w:t>Attendance District Funded County Programs</w:t>
            </w:r>
            <w:r>
              <w:rPr>
                <w:noProof/>
                <w:webHidden/>
              </w:rPr>
              <w:tab/>
            </w:r>
            <w:r>
              <w:rPr>
                <w:noProof/>
                <w:webHidden/>
              </w:rPr>
              <w:fldChar w:fldCharType="begin"/>
            </w:r>
            <w:r>
              <w:rPr>
                <w:noProof/>
                <w:webHidden/>
              </w:rPr>
              <w:instrText xml:space="preserve"> PAGEREF _Toc213837237 \h </w:instrText>
            </w:r>
            <w:r>
              <w:rPr>
                <w:noProof/>
                <w:webHidden/>
              </w:rPr>
            </w:r>
            <w:r>
              <w:rPr>
                <w:noProof/>
                <w:webHidden/>
              </w:rPr>
              <w:fldChar w:fldCharType="separate"/>
            </w:r>
            <w:r>
              <w:rPr>
                <w:noProof/>
                <w:webHidden/>
              </w:rPr>
              <w:t>50</w:t>
            </w:r>
            <w:r>
              <w:rPr>
                <w:noProof/>
                <w:webHidden/>
              </w:rPr>
              <w:fldChar w:fldCharType="end"/>
            </w:r>
          </w:hyperlink>
        </w:p>
        <w:p w14:paraId="4CC63A81" w14:textId="37770496" w:rsidR="001F3B5D" w:rsidRDefault="001F3B5D">
          <w:pPr>
            <w:pStyle w:val="TOC4"/>
            <w:rPr>
              <w:rFonts w:asciiTheme="minorHAnsi" w:eastAsiaTheme="minorEastAsia" w:hAnsiTheme="minorHAnsi"/>
              <w:noProof/>
              <w:kern w:val="2"/>
              <w:szCs w:val="24"/>
              <w14:ligatures w14:val="standardContextual"/>
            </w:rPr>
          </w:pPr>
          <w:hyperlink w:anchor="_Toc213837238" w:history="1">
            <w:r w:rsidRPr="00C63496">
              <w:rPr>
                <w:rStyle w:val="Hyperlink"/>
                <w:rFonts w:eastAsia="Calibri"/>
                <w:noProof/>
                <w:lang w:bidi="he-IL"/>
              </w:rPr>
              <w:t>COE Audit Adjustments to CALPADS Data</w:t>
            </w:r>
            <w:r>
              <w:rPr>
                <w:noProof/>
                <w:webHidden/>
              </w:rPr>
              <w:tab/>
            </w:r>
            <w:r>
              <w:rPr>
                <w:noProof/>
                <w:webHidden/>
              </w:rPr>
              <w:fldChar w:fldCharType="begin"/>
            </w:r>
            <w:r>
              <w:rPr>
                <w:noProof/>
                <w:webHidden/>
              </w:rPr>
              <w:instrText xml:space="preserve"> PAGEREF _Toc213837238 \h </w:instrText>
            </w:r>
            <w:r>
              <w:rPr>
                <w:noProof/>
                <w:webHidden/>
              </w:rPr>
            </w:r>
            <w:r>
              <w:rPr>
                <w:noProof/>
                <w:webHidden/>
              </w:rPr>
              <w:fldChar w:fldCharType="separate"/>
            </w:r>
            <w:r>
              <w:rPr>
                <w:noProof/>
                <w:webHidden/>
              </w:rPr>
              <w:t>58</w:t>
            </w:r>
            <w:r>
              <w:rPr>
                <w:noProof/>
                <w:webHidden/>
              </w:rPr>
              <w:fldChar w:fldCharType="end"/>
            </w:r>
          </w:hyperlink>
        </w:p>
        <w:p w14:paraId="6BBF4066" w14:textId="18F8D725" w:rsidR="001F3B5D" w:rsidRDefault="001F3B5D">
          <w:pPr>
            <w:pStyle w:val="TOC4"/>
            <w:rPr>
              <w:rFonts w:asciiTheme="minorHAnsi" w:eastAsiaTheme="minorEastAsia" w:hAnsiTheme="minorHAnsi"/>
              <w:noProof/>
              <w:kern w:val="2"/>
              <w:szCs w:val="24"/>
              <w14:ligatures w14:val="standardContextual"/>
            </w:rPr>
          </w:pPr>
          <w:hyperlink w:anchor="_Toc213837239" w:history="1">
            <w:r w:rsidRPr="00C63496">
              <w:rPr>
                <w:rStyle w:val="Hyperlink"/>
                <w:rFonts w:eastAsia="Times New Roman"/>
                <w:noProof/>
              </w:rPr>
              <w:t>SELPA ADA Allocation</w:t>
            </w:r>
            <w:r>
              <w:rPr>
                <w:noProof/>
                <w:webHidden/>
              </w:rPr>
              <w:tab/>
            </w:r>
            <w:r>
              <w:rPr>
                <w:noProof/>
                <w:webHidden/>
              </w:rPr>
              <w:fldChar w:fldCharType="begin"/>
            </w:r>
            <w:r>
              <w:rPr>
                <w:noProof/>
                <w:webHidden/>
              </w:rPr>
              <w:instrText xml:space="preserve"> PAGEREF _Toc213837239 \h </w:instrText>
            </w:r>
            <w:r>
              <w:rPr>
                <w:noProof/>
                <w:webHidden/>
              </w:rPr>
            </w:r>
            <w:r>
              <w:rPr>
                <w:noProof/>
                <w:webHidden/>
              </w:rPr>
              <w:fldChar w:fldCharType="separate"/>
            </w:r>
            <w:r>
              <w:rPr>
                <w:noProof/>
                <w:webHidden/>
              </w:rPr>
              <w:t>62</w:t>
            </w:r>
            <w:r>
              <w:rPr>
                <w:noProof/>
                <w:webHidden/>
              </w:rPr>
              <w:fldChar w:fldCharType="end"/>
            </w:r>
          </w:hyperlink>
        </w:p>
        <w:p w14:paraId="23168B95" w14:textId="617C59E7" w:rsidR="001F3B5D" w:rsidRDefault="001F3B5D">
          <w:pPr>
            <w:pStyle w:val="TOC4"/>
            <w:rPr>
              <w:rFonts w:asciiTheme="minorHAnsi" w:eastAsiaTheme="minorEastAsia" w:hAnsiTheme="minorHAnsi"/>
              <w:noProof/>
              <w:kern w:val="2"/>
              <w:szCs w:val="24"/>
              <w14:ligatures w14:val="standardContextual"/>
            </w:rPr>
          </w:pPr>
          <w:hyperlink w:anchor="_Toc213837240" w:history="1">
            <w:r w:rsidRPr="00C63496">
              <w:rPr>
                <w:rStyle w:val="Hyperlink"/>
                <w:noProof/>
              </w:rPr>
              <w:t>Return of Unspent LCFF Equity Multiplier Funds (COE)</w:t>
            </w:r>
            <w:r>
              <w:rPr>
                <w:noProof/>
                <w:webHidden/>
              </w:rPr>
              <w:tab/>
            </w:r>
            <w:r>
              <w:rPr>
                <w:noProof/>
                <w:webHidden/>
              </w:rPr>
              <w:fldChar w:fldCharType="begin"/>
            </w:r>
            <w:r>
              <w:rPr>
                <w:noProof/>
                <w:webHidden/>
              </w:rPr>
              <w:instrText xml:space="preserve"> PAGEREF _Toc213837240 \h </w:instrText>
            </w:r>
            <w:r>
              <w:rPr>
                <w:noProof/>
                <w:webHidden/>
              </w:rPr>
            </w:r>
            <w:r>
              <w:rPr>
                <w:noProof/>
                <w:webHidden/>
              </w:rPr>
              <w:fldChar w:fldCharType="separate"/>
            </w:r>
            <w:r>
              <w:rPr>
                <w:noProof/>
                <w:webHidden/>
              </w:rPr>
              <w:t>65</w:t>
            </w:r>
            <w:r>
              <w:rPr>
                <w:noProof/>
                <w:webHidden/>
              </w:rPr>
              <w:fldChar w:fldCharType="end"/>
            </w:r>
          </w:hyperlink>
        </w:p>
        <w:p w14:paraId="32F596CA" w14:textId="49939BAE"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41" w:history="1">
            <w:r w:rsidRPr="00C63496">
              <w:rPr>
                <w:rStyle w:val="Hyperlink"/>
                <w:noProof/>
              </w:rPr>
              <w:t>School District Data Entry Screens</w:t>
            </w:r>
            <w:r>
              <w:rPr>
                <w:noProof/>
                <w:webHidden/>
              </w:rPr>
              <w:tab/>
            </w:r>
            <w:r>
              <w:rPr>
                <w:noProof/>
                <w:webHidden/>
              </w:rPr>
              <w:fldChar w:fldCharType="begin"/>
            </w:r>
            <w:r>
              <w:rPr>
                <w:noProof/>
                <w:webHidden/>
              </w:rPr>
              <w:instrText xml:space="preserve"> PAGEREF _Toc213837241 \h </w:instrText>
            </w:r>
            <w:r>
              <w:rPr>
                <w:noProof/>
                <w:webHidden/>
              </w:rPr>
            </w:r>
            <w:r>
              <w:rPr>
                <w:noProof/>
                <w:webHidden/>
              </w:rPr>
              <w:fldChar w:fldCharType="separate"/>
            </w:r>
            <w:r>
              <w:rPr>
                <w:noProof/>
                <w:webHidden/>
              </w:rPr>
              <w:t>66</w:t>
            </w:r>
            <w:r>
              <w:rPr>
                <w:noProof/>
                <w:webHidden/>
              </w:rPr>
              <w:fldChar w:fldCharType="end"/>
            </w:r>
          </w:hyperlink>
        </w:p>
        <w:p w14:paraId="12A69E0D" w14:textId="20F42492" w:rsidR="001F3B5D" w:rsidRDefault="001F3B5D">
          <w:pPr>
            <w:pStyle w:val="TOC4"/>
            <w:rPr>
              <w:rFonts w:asciiTheme="minorHAnsi" w:eastAsiaTheme="minorEastAsia" w:hAnsiTheme="minorHAnsi"/>
              <w:noProof/>
              <w:kern w:val="2"/>
              <w:szCs w:val="24"/>
              <w14:ligatures w14:val="standardContextual"/>
            </w:rPr>
          </w:pPr>
          <w:hyperlink w:anchor="_Toc213837242" w:history="1">
            <w:r w:rsidRPr="00C63496">
              <w:rPr>
                <w:rStyle w:val="Hyperlink"/>
                <w:noProof/>
              </w:rPr>
              <w:t>Adults in Correctional Facilities (School District)</w:t>
            </w:r>
            <w:r>
              <w:rPr>
                <w:noProof/>
                <w:webHidden/>
              </w:rPr>
              <w:tab/>
            </w:r>
            <w:r>
              <w:rPr>
                <w:noProof/>
                <w:webHidden/>
              </w:rPr>
              <w:fldChar w:fldCharType="begin"/>
            </w:r>
            <w:r>
              <w:rPr>
                <w:noProof/>
                <w:webHidden/>
              </w:rPr>
              <w:instrText xml:space="preserve"> PAGEREF _Toc213837242 \h </w:instrText>
            </w:r>
            <w:r>
              <w:rPr>
                <w:noProof/>
                <w:webHidden/>
              </w:rPr>
            </w:r>
            <w:r>
              <w:rPr>
                <w:noProof/>
                <w:webHidden/>
              </w:rPr>
              <w:fldChar w:fldCharType="separate"/>
            </w:r>
            <w:r>
              <w:rPr>
                <w:noProof/>
                <w:webHidden/>
              </w:rPr>
              <w:t>68</w:t>
            </w:r>
            <w:r>
              <w:rPr>
                <w:noProof/>
                <w:webHidden/>
              </w:rPr>
              <w:fldChar w:fldCharType="end"/>
            </w:r>
          </w:hyperlink>
        </w:p>
        <w:p w14:paraId="1D0A03F5" w14:textId="1736B03A" w:rsidR="001F3B5D" w:rsidRDefault="001F3B5D">
          <w:pPr>
            <w:pStyle w:val="TOC4"/>
            <w:rPr>
              <w:rFonts w:asciiTheme="minorHAnsi" w:eastAsiaTheme="minorEastAsia" w:hAnsiTheme="minorHAnsi"/>
              <w:noProof/>
              <w:kern w:val="2"/>
              <w:szCs w:val="24"/>
              <w14:ligatures w14:val="standardContextual"/>
            </w:rPr>
          </w:pPr>
          <w:hyperlink w:anchor="_Toc213837243" w:history="1">
            <w:r w:rsidRPr="00C63496">
              <w:rPr>
                <w:rStyle w:val="Hyperlink"/>
                <w:rFonts w:eastAsia="Calibri"/>
                <w:noProof/>
                <w:lang w:bidi="he-IL"/>
              </w:rPr>
              <w:t>Annual Migrant ADA Increase</w:t>
            </w:r>
            <w:r>
              <w:rPr>
                <w:noProof/>
                <w:webHidden/>
              </w:rPr>
              <w:tab/>
            </w:r>
            <w:r>
              <w:rPr>
                <w:noProof/>
                <w:webHidden/>
              </w:rPr>
              <w:fldChar w:fldCharType="begin"/>
            </w:r>
            <w:r>
              <w:rPr>
                <w:noProof/>
                <w:webHidden/>
              </w:rPr>
              <w:instrText xml:space="preserve"> PAGEREF _Toc213837243 \h </w:instrText>
            </w:r>
            <w:r>
              <w:rPr>
                <w:noProof/>
                <w:webHidden/>
              </w:rPr>
            </w:r>
            <w:r>
              <w:rPr>
                <w:noProof/>
                <w:webHidden/>
              </w:rPr>
              <w:fldChar w:fldCharType="separate"/>
            </w:r>
            <w:r>
              <w:rPr>
                <w:noProof/>
                <w:webHidden/>
              </w:rPr>
              <w:t>70</w:t>
            </w:r>
            <w:r>
              <w:rPr>
                <w:noProof/>
                <w:webHidden/>
              </w:rPr>
              <w:fldChar w:fldCharType="end"/>
            </w:r>
          </w:hyperlink>
        </w:p>
        <w:p w14:paraId="2446A06D" w14:textId="085A53A4" w:rsidR="001F3B5D" w:rsidRDefault="001F3B5D">
          <w:pPr>
            <w:pStyle w:val="TOC4"/>
            <w:rPr>
              <w:rFonts w:asciiTheme="minorHAnsi" w:eastAsiaTheme="minorEastAsia" w:hAnsiTheme="minorHAnsi"/>
              <w:noProof/>
              <w:kern w:val="2"/>
              <w:szCs w:val="24"/>
              <w14:ligatures w14:val="standardContextual"/>
            </w:rPr>
          </w:pPr>
          <w:hyperlink w:anchor="_Toc213837244" w:history="1">
            <w:r w:rsidRPr="00C63496">
              <w:rPr>
                <w:rStyle w:val="Hyperlink"/>
                <w:rFonts w:eastAsia="Calibri"/>
                <w:noProof/>
                <w:lang w:bidi="he-IL"/>
              </w:rPr>
              <w:t>Attendance Basic Aid Choice / Court-Ordered Voluntary Pupil Transfer</w:t>
            </w:r>
            <w:r>
              <w:rPr>
                <w:noProof/>
                <w:webHidden/>
              </w:rPr>
              <w:tab/>
            </w:r>
            <w:r>
              <w:rPr>
                <w:noProof/>
                <w:webHidden/>
              </w:rPr>
              <w:fldChar w:fldCharType="begin"/>
            </w:r>
            <w:r>
              <w:rPr>
                <w:noProof/>
                <w:webHidden/>
              </w:rPr>
              <w:instrText xml:space="preserve"> PAGEREF _Toc213837244 \h </w:instrText>
            </w:r>
            <w:r>
              <w:rPr>
                <w:noProof/>
                <w:webHidden/>
              </w:rPr>
            </w:r>
            <w:r>
              <w:rPr>
                <w:noProof/>
                <w:webHidden/>
              </w:rPr>
              <w:fldChar w:fldCharType="separate"/>
            </w:r>
            <w:r>
              <w:rPr>
                <w:noProof/>
                <w:webHidden/>
              </w:rPr>
              <w:t>71</w:t>
            </w:r>
            <w:r>
              <w:rPr>
                <w:noProof/>
                <w:webHidden/>
              </w:rPr>
              <w:fldChar w:fldCharType="end"/>
            </w:r>
          </w:hyperlink>
        </w:p>
        <w:p w14:paraId="448547F2" w14:textId="28D7BD78" w:rsidR="001F3B5D" w:rsidRDefault="001F3B5D">
          <w:pPr>
            <w:pStyle w:val="TOC4"/>
            <w:rPr>
              <w:rFonts w:asciiTheme="minorHAnsi" w:eastAsiaTheme="minorEastAsia" w:hAnsiTheme="minorHAnsi"/>
              <w:noProof/>
              <w:kern w:val="2"/>
              <w:szCs w:val="24"/>
              <w14:ligatures w14:val="standardContextual"/>
            </w:rPr>
          </w:pPr>
          <w:hyperlink w:anchor="_Toc213837245" w:history="1">
            <w:r w:rsidRPr="00C63496">
              <w:rPr>
                <w:rStyle w:val="Hyperlink"/>
                <w:noProof/>
              </w:rPr>
              <w:t>Attendance School District</w:t>
            </w:r>
            <w:r>
              <w:rPr>
                <w:noProof/>
                <w:webHidden/>
              </w:rPr>
              <w:tab/>
            </w:r>
            <w:r>
              <w:rPr>
                <w:noProof/>
                <w:webHidden/>
              </w:rPr>
              <w:fldChar w:fldCharType="begin"/>
            </w:r>
            <w:r>
              <w:rPr>
                <w:noProof/>
                <w:webHidden/>
              </w:rPr>
              <w:instrText xml:space="preserve"> PAGEREF _Toc213837245 \h </w:instrText>
            </w:r>
            <w:r>
              <w:rPr>
                <w:noProof/>
                <w:webHidden/>
              </w:rPr>
            </w:r>
            <w:r>
              <w:rPr>
                <w:noProof/>
                <w:webHidden/>
              </w:rPr>
              <w:fldChar w:fldCharType="separate"/>
            </w:r>
            <w:r>
              <w:rPr>
                <w:noProof/>
                <w:webHidden/>
              </w:rPr>
              <w:t>75</w:t>
            </w:r>
            <w:r>
              <w:rPr>
                <w:noProof/>
                <w:webHidden/>
              </w:rPr>
              <w:fldChar w:fldCharType="end"/>
            </w:r>
          </w:hyperlink>
        </w:p>
        <w:p w14:paraId="4825DA4B" w14:textId="62E9C4DC" w:rsidR="001F3B5D" w:rsidRDefault="001F3B5D">
          <w:pPr>
            <w:pStyle w:val="TOC4"/>
            <w:rPr>
              <w:rFonts w:asciiTheme="minorHAnsi" w:eastAsiaTheme="minorEastAsia" w:hAnsiTheme="minorHAnsi"/>
              <w:noProof/>
              <w:kern w:val="2"/>
              <w:szCs w:val="24"/>
              <w14:ligatures w14:val="standardContextual"/>
            </w:rPr>
          </w:pPr>
          <w:hyperlink w:anchor="_Toc213837246" w:history="1">
            <w:r w:rsidRPr="00C63496">
              <w:rPr>
                <w:rStyle w:val="Hyperlink"/>
                <w:noProof/>
              </w:rPr>
              <w:t>Attendance Supplement School District</w:t>
            </w:r>
            <w:r>
              <w:rPr>
                <w:noProof/>
                <w:webHidden/>
              </w:rPr>
              <w:tab/>
            </w:r>
            <w:r>
              <w:rPr>
                <w:noProof/>
                <w:webHidden/>
              </w:rPr>
              <w:fldChar w:fldCharType="begin"/>
            </w:r>
            <w:r>
              <w:rPr>
                <w:noProof/>
                <w:webHidden/>
              </w:rPr>
              <w:instrText xml:space="preserve"> PAGEREF _Toc213837246 \h </w:instrText>
            </w:r>
            <w:r>
              <w:rPr>
                <w:noProof/>
                <w:webHidden/>
              </w:rPr>
            </w:r>
            <w:r>
              <w:rPr>
                <w:noProof/>
                <w:webHidden/>
              </w:rPr>
              <w:fldChar w:fldCharType="separate"/>
            </w:r>
            <w:r>
              <w:rPr>
                <w:noProof/>
                <w:webHidden/>
              </w:rPr>
              <w:t>85</w:t>
            </w:r>
            <w:r>
              <w:rPr>
                <w:noProof/>
                <w:webHidden/>
              </w:rPr>
              <w:fldChar w:fldCharType="end"/>
            </w:r>
          </w:hyperlink>
        </w:p>
        <w:p w14:paraId="6F343EBE" w14:textId="432ADA7A" w:rsidR="001F3B5D" w:rsidRDefault="001F3B5D">
          <w:pPr>
            <w:pStyle w:val="TOC4"/>
            <w:rPr>
              <w:rFonts w:asciiTheme="minorHAnsi" w:eastAsiaTheme="minorEastAsia" w:hAnsiTheme="minorHAnsi"/>
              <w:noProof/>
              <w:kern w:val="2"/>
              <w:szCs w:val="24"/>
              <w14:ligatures w14:val="standardContextual"/>
            </w:rPr>
          </w:pPr>
          <w:hyperlink w:anchor="_Toc213837247" w:history="1">
            <w:r w:rsidRPr="00C63496">
              <w:rPr>
                <w:rStyle w:val="Hyperlink"/>
                <w:noProof/>
              </w:rPr>
              <w:t>Class Size Penalties</w:t>
            </w:r>
            <w:r>
              <w:rPr>
                <w:noProof/>
                <w:webHidden/>
              </w:rPr>
              <w:tab/>
            </w:r>
            <w:r>
              <w:rPr>
                <w:noProof/>
                <w:webHidden/>
              </w:rPr>
              <w:fldChar w:fldCharType="begin"/>
            </w:r>
            <w:r>
              <w:rPr>
                <w:noProof/>
                <w:webHidden/>
              </w:rPr>
              <w:instrText xml:space="preserve"> PAGEREF _Toc213837247 \h </w:instrText>
            </w:r>
            <w:r>
              <w:rPr>
                <w:noProof/>
                <w:webHidden/>
              </w:rPr>
            </w:r>
            <w:r>
              <w:rPr>
                <w:noProof/>
                <w:webHidden/>
              </w:rPr>
              <w:fldChar w:fldCharType="separate"/>
            </w:r>
            <w:r>
              <w:rPr>
                <w:noProof/>
                <w:webHidden/>
              </w:rPr>
              <w:t>88</w:t>
            </w:r>
            <w:r>
              <w:rPr>
                <w:noProof/>
                <w:webHidden/>
              </w:rPr>
              <w:fldChar w:fldCharType="end"/>
            </w:r>
          </w:hyperlink>
        </w:p>
        <w:p w14:paraId="4257F483" w14:textId="1AC33209" w:rsidR="001F3B5D" w:rsidRDefault="001F3B5D">
          <w:pPr>
            <w:pStyle w:val="TOC4"/>
            <w:rPr>
              <w:rFonts w:asciiTheme="minorHAnsi" w:eastAsiaTheme="minorEastAsia" w:hAnsiTheme="minorHAnsi"/>
              <w:noProof/>
              <w:kern w:val="2"/>
              <w:szCs w:val="24"/>
              <w14:ligatures w14:val="standardContextual"/>
            </w:rPr>
          </w:pPr>
          <w:hyperlink w:anchor="_Toc213837248" w:history="1">
            <w:r w:rsidRPr="00C63496">
              <w:rPr>
                <w:rStyle w:val="Hyperlink"/>
                <w:noProof/>
              </w:rPr>
              <w:t>Expanded Learning Opportunities Program: Operational Intent (School District)</w:t>
            </w:r>
            <w:r>
              <w:rPr>
                <w:noProof/>
                <w:webHidden/>
              </w:rPr>
              <w:tab/>
            </w:r>
            <w:r>
              <w:rPr>
                <w:noProof/>
                <w:webHidden/>
              </w:rPr>
              <w:fldChar w:fldCharType="begin"/>
            </w:r>
            <w:r>
              <w:rPr>
                <w:noProof/>
                <w:webHidden/>
              </w:rPr>
              <w:instrText xml:space="preserve"> PAGEREF _Toc213837248 \h </w:instrText>
            </w:r>
            <w:r>
              <w:rPr>
                <w:noProof/>
                <w:webHidden/>
              </w:rPr>
            </w:r>
            <w:r>
              <w:rPr>
                <w:noProof/>
                <w:webHidden/>
              </w:rPr>
              <w:fldChar w:fldCharType="separate"/>
            </w:r>
            <w:r>
              <w:rPr>
                <w:noProof/>
                <w:webHidden/>
              </w:rPr>
              <w:t>97</w:t>
            </w:r>
            <w:r>
              <w:rPr>
                <w:noProof/>
                <w:webHidden/>
              </w:rPr>
              <w:fldChar w:fldCharType="end"/>
            </w:r>
          </w:hyperlink>
        </w:p>
        <w:p w14:paraId="434C183C" w14:textId="71A295C8" w:rsidR="001F3B5D" w:rsidRDefault="001F3B5D">
          <w:pPr>
            <w:pStyle w:val="TOC4"/>
            <w:rPr>
              <w:rFonts w:asciiTheme="minorHAnsi" w:eastAsiaTheme="minorEastAsia" w:hAnsiTheme="minorHAnsi"/>
              <w:noProof/>
              <w:kern w:val="2"/>
              <w:szCs w:val="24"/>
              <w14:ligatures w14:val="standardContextual"/>
            </w:rPr>
          </w:pPr>
          <w:hyperlink w:anchor="_Toc213837249" w:history="1">
            <w:r w:rsidRPr="00C63496">
              <w:rPr>
                <w:rStyle w:val="Hyperlink"/>
                <w:noProof/>
              </w:rPr>
              <w:t>Necessary Small School</w:t>
            </w:r>
            <w:r>
              <w:rPr>
                <w:noProof/>
                <w:webHidden/>
              </w:rPr>
              <w:tab/>
            </w:r>
            <w:r>
              <w:rPr>
                <w:noProof/>
                <w:webHidden/>
              </w:rPr>
              <w:fldChar w:fldCharType="begin"/>
            </w:r>
            <w:r>
              <w:rPr>
                <w:noProof/>
                <w:webHidden/>
              </w:rPr>
              <w:instrText xml:space="preserve"> PAGEREF _Toc213837249 \h </w:instrText>
            </w:r>
            <w:r>
              <w:rPr>
                <w:noProof/>
                <w:webHidden/>
              </w:rPr>
            </w:r>
            <w:r>
              <w:rPr>
                <w:noProof/>
                <w:webHidden/>
              </w:rPr>
              <w:fldChar w:fldCharType="separate"/>
            </w:r>
            <w:r>
              <w:rPr>
                <w:noProof/>
                <w:webHidden/>
              </w:rPr>
              <w:t>99</w:t>
            </w:r>
            <w:r>
              <w:rPr>
                <w:noProof/>
                <w:webHidden/>
              </w:rPr>
              <w:fldChar w:fldCharType="end"/>
            </w:r>
          </w:hyperlink>
        </w:p>
        <w:p w14:paraId="594A9D0C" w14:textId="43CF3ADD" w:rsidR="001F3B5D" w:rsidRDefault="001F3B5D">
          <w:pPr>
            <w:pStyle w:val="TOC4"/>
            <w:rPr>
              <w:rFonts w:asciiTheme="minorHAnsi" w:eastAsiaTheme="minorEastAsia" w:hAnsiTheme="minorHAnsi"/>
              <w:noProof/>
              <w:kern w:val="2"/>
              <w:szCs w:val="24"/>
              <w14:ligatures w14:val="standardContextual"/>
            </w:rPr>
          </w:pPr>
          <w:hyperlink w:anchor="_Toc213837250" w:history="1">
            <w:r w:rsidRPr="00C63496">
              <w:rPr>
                <w:rStyle w:val="Hyperlink"/>
                <w:noProof/>
              </w:rPr>
              <w:t>School District Audit Adjustments to CALPADS Data</w:t>
            </w:r>
            <w:r>
              <w:rPr>
                <w:noProof/>
                <w:webHidden/>
              </w:rPr>
              <w:tab/>
            </w:r>
            <w:r>
              <w:rPr>
                <w:noProof/>
                <w:webHidden/>
              </w:rPr>
              <w:fldChar w:fldCharType="begin"/>
            </w:r>
            <w:r>
              <w:rPr>
                <w:noProof/>
                <w:webHidden/>
              </w:rPr>
              <w:instrText xml:space="preserve"> PAGEREF _Toc213837250 \h </w:instrText>
            </w:r>
            <w:r>
              <w:rPr>
                <w:noProof/>
                <w:webHidden/>
              </w:rPr>
            </w:r>
            <w:r>
              <w:rPr>
                <w:noProof/>
                <w:webHidden/>
              </w:rPr>
              <w:fldChar w:fldCharType="separate"/>
            </w:r>
            <w:r>
              <w:rPr>
                <w:noProof/>
                <w:webHidden/>
              </w:rPr>
              <w:t>109</w:t>
            </w:r>
            <w:r>
              <w:rPr>
                <w:noProof/>
                <w:webHidden/>
              </w:rPr>
              <w:fldChar w:fldCharType="end"/>
            </w:r>
          </w:hyperlink>
        </w:p>
        <w:p w14:paraId="1E77BABD" w14:textId="4CBCBA96" w:rsidR="001F3B5D" w:rsidRDefault="001F3B5D">
          <w:pPr>
            <w:pStyle w:val="TOC4"/>
            <w:rPr>
              <w:rFonts w:asciiTheme="minorHAnsi" w:eastAsiaTheme="minorEastAsia" w:hAnsiTheme="minorHAnsi"/>
              <w:noProof/>
              <w:kern w:val="2"/>
              <w:szCs w:val="24"/>
              <w14:ligatures w14:val="standardContextual"/>
            </w:rPr>
          </w:pPr>
          <w:hyperlink w:anchor="_Toc213837251" w:history="1">
            <w:r w:rsidRPr="00C63496">
              <w:rPr>
                <w:rStyle w:val="Hyperlink"/>
                <w:noProof/>
              </w:rPr>
              <w:t>Transfer of Funds Alternative Rate Option</w:t>
            </w:r>
            <w:r>
              <w:rPr>
                <w:noProof/>
                <w:webHidden/>
              </w:rPr>
              <w:tab/>
            </w:r>
            <w:r>
              <w:rPr>
                <w:noProof/>
                <w:webHidden/>
              </w:rPr>
              <w:fldChar w:fldCharType="begin"/>
            </w:r>
            <w:r>
              <w:rPr>
                <w:noProof/>
                <w:webHidden/>
              </w:rPr>
              <w:instrText xml:space="preserve"> PAGEREF _Toc213837251 \h </w:instrText>
            </w:r>
            <w:r>
              <w:rPr>
                <w:noProof/>
                <w:webHidden/>
              </w:rPr>
            </w:r>
            <w:r>
              <w:rPr>
                <w:noProof/>
                <w:webHidden/>
              </w:rPr>
              <w:fldChar w:fldCharType="separate"/>
            </w:r>
            <w:r>
              <w:rPr>
                <w:noProof/>
                <w:webHidden/>
              </w:rPr>
              <w:t>111</w:t>
            </w:r>
            <w:r>
              <w:rPr>
                <w:noProof/>
                <w:webHidden/>
              </w:rPr>
              <w:fldChar w:fldCharType="end"/>
            </w:r>
          </w:hyperlink>
        </w:p>
        <w:p w14:paraId="7243B548" w14:textId="0EEA6115" w:rsidR="001F3B5D" w:rsidRDefault="001F3B5D">
          <w:pPr>
            <w:pStyle w:val="TOC4"/>
            <w:rPr>
              <w:rFonts w:asciiTheme="minorHAnsi" w:eastAsiaTheme="minorEastAsia" w:hAnsiTheme="minorHAnsi"/>
              <w:noProof/>
              <w:kern w:val="2"/>
              <w:szCs w:val="24"/>
              <w14:ligatures w14:val="standardContextual"/>
            </w:rPr>
          </w:pPr>
          <w:hyperlink w:anchor="_Toc213837252" w:history="1">
            <w:r w:rsidRPr="00C63496">
              <w:rPr>
                <w:rStyle w:val="Hyperlink"/>
                <w:noProof/>
              </w:rPr>
              <w:t>Return of Unspent LCFF Equity Multiplier Funds (School District)</w:t>
            </w:r>
            <w:r>
              <w:rPr>
                <w:noProof/>
                <w:webHidden/>
              </w:rPr>
              <w:tab/>
            </w:r>
            <w:r>
              <w:rPr>
                <w:noProof/>
                <w:webHidden/>
              </w:rPr>
              <w:fldChar w:fldCharType="begin"/>
            </w:r>
            <w:r>
              <w:rPr>
                <w:noProof/>
                <w:webHidden/>
              </w:rPr>
              <w:instrText xml:space="preserve"> PAGEREF _Toc213837252 \h </w:instrText>
            </w:r>
            <w:r>
              <w:rPr>
                <w:noProof/>
                <w:webHidden/>
              </w:rPr>
            </w:r>
            <w:r>
              <w:rPr>
                <w:noProof/>
                <w:webHidden/>
              </w:rPr>
              <w:fldChar w:fldCharType="separate"/>
            </w:r>
            <w:r>
              <w:rPr>
                <w:noProof/>
                <w:webHidden/>
              </w:rPr>
              <w:t>114</w:t>
            </w:r>
            <w:r>
              <w:rPr>
                <w:noProof/>
                <w:webHidden/>
              </w:rPr>
              <w:fldChar w:fldCharType="end"/>
            </w:r>
          </w:hyperlink>
        </w:p>
        <w:p w14:paraId="2A8E7615" w14:textId="6907D757"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53" w:history="1">
            <w:r w:rsidRPr="00C63496">
              <w:rPr>
                <w:rStyle w:val="Hyperlink"/>
                <w:noProof/>
              </w:rPr>
              <w:t>Charter School Data Entry Screens</w:t>
            </w:r>
            <w:r>
              <w:rPr>
                <w:noProof/>
                <w:webHidden/>
              </w:rPr>
              <w:tab/>
            </w:r>
            <w:r>
              <w:rPr>
                <w:noProof/>
                <w:webHidden/>
              </w:rPr>
              <w:fldChar w:fldCharType="begin"/>
            </w:r>
            <w:r>
              <w:rPr>
                <w:noProof/>
                <w:webHidden/>
              </w:rPr>
              <w:instrText xml:space="preserve"> PAGEREF _Toc213837253 \h </w:instrText>
            </w:r>
            <w:r>
              <w:rPr>
                <w:noProof/>
                <w:webHidden/>
              </w:rPr>
            </w:r>
            <w:r>
              <w:rPr>
                <w:noProof/>
                <w:webHidden/>
              </w:rPr>
              <w:fldChar w:fldCharType="separate"/>
            </w:r>
            <w:r>
              <w:rPr>
                <w:noProof/>
                <w:webHidden/>
              </w:rPr>
              <w:t>115</w:t>
            </w:r>
            <w:r>
              <w:rPr>
                <w:noProof/>
                <w:webHidden/>
              </w:rPr>
              <w:fldChar w:fldCharType="end"/>
            </w:r>
          </w:hyperlink>
        </w:p>
        <w:p w14:paraId="3654BEE6" w14:textId="7844C89D" w:rsidR="001F3B5D" w:rsidRDefault="001F3B5D">
          <w:pPr>
            <w:pStyle w:val="TOC4"/>
            <w:rPr>
              <w:rFonts w:asciiTheme="minorHAnsi" w:eastAsiaTheme="minorEastAsia" w:hAnsiTheme="minorHAnsi"/>
              <w:noProof/>
              <w:kern w:val="2"/>
              <w:szCs w:val="24"/>
              <w14:ligatures w14:val="standardContextual"/>
            </w:rPr>
          </w:pPr>
          <w:hyperlink w:anchor="_Toc213837254" w:history="1">
            <w:r w:rsidRPr="00C63496">
              <w:rPr>
                <w:rStyle w:val="Hyperlink"/>
                <w:rFonts w:eastAsia="Times New Roman"/>
                <w:noProof/>
              </w:rPr>
              <w:t>Attendance Charter School</w:t>
            </w:r>
            <w:r>
              <w:rPr>
                <w:noProof/>
                <w:webHidden/>
              </w:rPr>
              <w:tab/>
            </w:r>
            <w:r>
              <w:rPr>
                <w:noProof/>
                <w:webHidden/>
              </w:rPr>
              <w:fldChar w:fldCharType="begin"/>
            </w:r>
            <w:r>
              <w:rPr>
                <w:noProof/>
                <w:webHidden/>
              </w:rPr>
              <w:instrText xml:space="preserve"> PAGEREF _Toc213837254 \h </w:instrText>
            </w:r>
            <w:r>
              <w:rPr>
                <w:noProof/>
                <w:webHidden/>
              </w:rPr>
            </w:r>
            <w:r>
              <w:rPr>
                <w:noProof/>
                <w:webHidden/>
              </w:rPr>
              <w:fldChar w:fldCharType="separate"/>
            </w:r>
            <w:r>
              <w:rPr>
                <w:noProof/>
                <w:webHidden/>
              </w:rPr>
              <w:t>117</w:t>
            </w:r>
            <w:r>
              <w:rPr>
                <w:noProof/>
                <w:webHidden/>
              </w:rPr>
              <w:fldChar w:fldCharType="end"/>
            </w:r>
          </w:hyperlink>
        </w:p>
        <w:p w14:paraId="6C2C4B07" w14:textId="4F4D9D15" w:rsidR="001F3B5D" w:rsidRDefault="001F3B5D">
          <w:pPr>
            <w:pStyle w:val="TOC4"/>
            <w:rPr>
              <w:rFonts w:asciiTheme="minorHAnsi" w:eastAsiaTheme="minorEastAsia" w:hAnsiTheme="minorHAnsi"/>
              <w:noProof/>
              <w:kern w:val="2"/>
              <w:szCs w:val="24"/>
              <w14:ligatures w14:val="standardContextual"/>
            </w:rPr>
          </w:pPr>
          <w:hyperlink w:anchor="_Toc213837255" w:history="1">
            <w:r w:rsidRPr="00C63496">
              <w:rPr>
                <w:rStyle w:val="Hyperlink"/>
                <w:rFonts w:cs="Arial"/>
                <w:noProof/>
              </w:rPr>
              <w:t>Attendance Charter School - All Charter District</w:t>
            </w:r>
            <w:r>
              <w:rPr>
                <w:noProof/>
                <w:webHidden/>
              </w:rPr>
              <w:tab/>
            </w:r>
            <w:r>
              <w:rPr>
                <w:noProof/>
                <w:webHidden/>
              </w:rPr>
              <w:fldChar w:fldCharType="begin"/>
            </w:r>
            <w:r>
              <w:rPr>
                <w:noProof/>
                <w:webHidden/>
              </w:rPr>
              <w:instrText xml:space="preserve"> PAGEREF _Toc213837255 \h </w:instrText>
            </w:r>
            <w:r>
              <w:rPr>
                <w:noProof/>
                <w:webHidden/>
              </w:rPr>
            </w:r>
            <w:r>
              <w:rPr>
                <w:noProof/>
                <w:webHidden/>
              </w:rPr>
              <w:fldChar w:fldCharType="separate"/>
            </w:r>
            <w:r>
              <w:rPr>
                <w:noProof/>
                <w:webHidden/>
              </w:rPr>
              <w:t>132</w:t>
            </w:r>
            <w:r>
              <w:rPr>
                <w:noProof/>
                <w:webHidden/>
              </w:rPr>
              <w:fldChar w:fldCharType="end"/>
            </w:r>
          </w:hyperlink>
        </w:p>
        <w:p w14:paraId="7A4744B3" w14:textId="0337710F" w:rsidR="001F3B5D" w:rsidRDefault="001F3B5D">
          <w:pPr>
            <w:pStyle w:val="TOC4"/>
            <w:rPr>
              <w:rFonts w:asciiTheme="minorHAnsi" w:eastAsiaTheme="minorEastAsia" w:hAnsiTheme="minorHAnsi"/>
              <w:noProof/>
              <w:kern w:val="2"/>
              <w:szCs w:val="24"/>
              <w14:ligatures w14:val="standardContextual"/>
            </w:rPr>
          </w:pPr>
          <w:hyperlink w:anchor="_Toc213837256" w:history="1">
            <w:r w:rsidRPr="00C63496">
              <w:rPr>
                <w:rStyle w:val="Hyperlink"/>
                <w:rFonts w:cs="Arial"/>
                <w:noProof/>
              </w:rPr>
              <w:t>Attendance County Program Charter School</w:t>
            </w:r>
            <w:r>
              <w:rPr>
                <w:noProof/>
                <w:webHidden/>
              </w:rPr>
              <w:tab/>
            </w:r>
            <w:r>
              <w:rPr>
                <w:noProof/>
                <w:webHidden/>
              </w:rPr>
              <w:fldChar w:fldCharType="begin"/>
            </w:r>
            <w:r>
              <w:rPr>
                <w:noProof/>
                <w:webHidden/>
              </w:rPr>
              <w:instrText xml:space="preserve"> PAGEREF _Toc213837256 \h </w:instrText>
            </w:r>
            <w:r>
              <w:rPr>
                <w:noProof/>
                <w:webHidden/>
              </w:rPr>
            </w:r>
            <w:r>
              <w:rPr>
                <w:noProof/>
                <w:webHidden/>
              </w:rPr>
              <w:fldChar w:fldCharType="separate"/>
            </w:r>
            <w:r>
              <w:rPr>
                <w:noProof/>
                <w:webHidden/>
              </w:rPr>
              <w:t>144</w:t>
            </w:r>
            <w:r>
              <w:rPr>
                <w:noProof/>
                <w:webHidden/>
              </w:rPr>
              <w:fldChar w:fldCharType="end"/>
            </w:r>
          </w:hyperlink>
        </w:p>
        <w:p w14:paraId="1B237C4B" w14:textId="69EC8AE0" w:rsidR="001F3B5D" w:rsidRDefault="001F3B5D">
          <w:pPr>
            <w:pStyle w:val="TOC4"/>
            <w:rPr>
              <w:rFonts w:asciiTheme="minorHAnsi" w:eastAsiaTheme="minorEastAsia" w:hAnsiTheme="minorHAnsi"/>
              <w:noProof/>
              <w:kern w:val="2"/>
              <w:szCs w:val="24"/>
              <w14:ligatures w14:val="standardContextual"/>
            </w:rPr>
          </w:pPr>
          <w:hyperlink w:anchor="_Toc213837257" w:history="1">
            <w:r w:rsidRPr="00C63496">
              <w:rPr>
                <w:rStyle w:val="Hyperlink"/>
                <w:noProof/>
              </w:rPr>
              <w:t>Basic Aid Supplement Charter School</w:t>
            </w:r>
            <w:r>
              <w:rPr>
                <w:noProof/>
                <w:webHidden/>
              </w:rPr>
              <w:tab/>
            </w:r>
            <w:r>
              <w:rPr>
                <w:noProof/>
                <w:webHidden/>
              </w:rPr>
              <w:fldChar w:fldCharType="begin"/>
            </w:r>
            <w:r>
              <w:rPr>
                <w:noProof/>
                <w:webHidden/>
              </w:rPr>
              <w:instrText xml:space="preserve"> PAGEREF _Toc213837257 \h </w:instrText>
            </w:r>
            <w:r>
              <w:rPr>
                <w:noProof/>
                <w:webHidden/>
              </w:rPr>
            </w:r>
            <w:r>
              <w:rPr>
                <w:noProof/>
                <w:webHidden/>
              </w:rPr>
              <w:fldChar w:fldCharType="separate"/>
            </w:r>
            <w:r>
              <w:rPr>
                <w:noProof/>
                <w:webHidden/>
              </w:rPr>
              <w:t>164</w:t>
            </w:r>
            <w:r>
              <w:rPr>
                <w:noProof/>
                <w:webHidden/>
              </w:rPr>
              <w:fldChar w:fldCharType="end"/>
            </w:r>
          </w:hyperlink>
        </w:p>
        <w:p w14:paraId="3B640710" w14:textId="2508C5AC" w:rsidR="001F3B5D" w:rsidRDefault="001F3B5D">
          <w:pPr>
            <w:pStyle w:val="TOC4"/>
            <w:rPr>
              <w:rFonts w:asciiTheme="minorHAnsi" w:eastAsiaTheme="minorEastAsia" w:hAnsiTheme="minorHAnsi"/>
              <w:noProof/>
              <w:kern w:val="2"/>
              <w:szCs w:val="24"/>
              <w14:ligatures w14:val="standardContextual"/>
            </w:rPr>
          </w:pPr>
          <w:hyperlink w:anchor="_Toc213837258" w:history="1">
            <w:r w:rsidRPr="00C63496">
              <w:rPr>
                <w:rStyle w:val="Hyperlink"/>
                <w:rFonts w:cs="Arial"/>
                <w:noProof/>
              </w:rPr>
              <w:t>Charter School Audit Adjustments to CALPADS Data</w:t>
            </w:r>
            <w:r>
              <w:rPr>
                <w:noProof/>
                <w:webHidden/>
              </w:rPr>
              <w:tab/>
            </w:r>
            <w:r>
              <w:rPr>
                <w:noProof/>
                <w:webHidden/>
              </w:rPr>
              <w:fldChar w:fldCharType="begin"/>
            </w:r>
            <w:r>
              <w:rPr>
                <w:noProof/>
                <w:webHidden/>
              </w:rPr>
              <w:instrText xml:space="preserve"> PAGEREF _Toc213837258 \h </w:instrText>
            </w:r>
            <w:r>
              <w:rPr>
                <w:noProof/>
                <w:webHidden/>
              </w:rPr>
            </w:r>
            <w:r>
              <w:rPr>
                <w:noProof/>
                <w:webHidden/>
              </w:rPr>
              <w:fldChar w:fldCharType="separate"/>
            </w:r>
            <w:r>
              <w:rPr>
                <w:noProof/>
                <w:webHidden/>
              </w:rPr>
              <w:t>171</w:t>
            </w:r>
            <w:r>
              <w:rPr>
                <w:noProof/>
                <w:webHidden/>
              </w:rPr>
              <w:fldChar w:fldCharType="end"/>
            </w:r>
          </w:hyperlink>
        </w:p>
        <w:p w14:paraId="076FC509" w14:textId="378944A0" w:rsidR="001F3B5D" w:rsidRDefault="001F3B5D">
          <w:pPr>
            <w:pStyle w:val="TOC4"/>
            <w:rPr>
              <w:rFonts w:asciiTheme="minorHAnsi" w:eastAsiaTheme="minorEastAsia" w:hAnsiTheme="minorHAnsi"/>
              <w:noProof/>
              <w:kern w:val="2"/>
              <w:szCs w:val="24"/>
              <w14:ligatures w14:val="standardContextual"/>
            </w:rPr>
          </w:pPr>
          <w:hyperlink w:anchor="_Toc213837259" w:history="1">
            <w:r w:rsidRPr="00C63496">
              <w:rPr>
                <w:rStyle w:val="Hyperlink"/>
                <w:rFonts w:cs="Arial"/>
                <w:noProof/>
              </w:rPr>
              <w:t>Charter School Physical Location</w:t>
            </w:r>
            <w:r>
              <w:rPr>
                <w:noProof/>
                <w:webHidden/>
              </w:rPr>
              <w:tab/>
            </w:r>
            <w:r>
              <w:rPr>
                <w:noProof/>
                <w:webHidden/>
              </w:rPr>
              <w:fldChar w:fldCharType="begin"/>
            </w:r>
            <w:r>
              <w:rPr>
                <w:noProof/>
                <w:webHidden/>
              </w:rPr>
              <w:instrText xml:space="preserve"> PAGEREF _Toc213837259 \h </w:instrText>
            </w:r>
            <w:r>
              <w:rPr>
                <w:noProof/>
                <w:webHidden/>
              </w:rPr>
            </w:r>
            <w:r>
              <w:rPr>
                <w:noProof/>
                <w:webHidden/>
              </w:rPr>
              <w:fldChar w:fldCharType="separate"/>
            </w:r>
            <w:r>
              <w:rPr>
                <w:noProof/>
                <w:webHidden/>
              </w:rPr>
              <w:t>175</w:t>
            </w:r>
            <w:r>
              <w:rPr>
                <w:noProof/>
                <w:webHidden/>
              </w:rPr>
              <w:fldChar w:fldCharType="end"/>
            </w:r>
          </w:hyperlink>
        </w:p>
        <w:p w14:paraId="65E6A40A" w14:textId="1B01B5DF" w:rsidR="001F3B5D" w:rsidRDefault="001F3B5D">
          <w:pPr>
            <w:pStyle w:val="TOC4"/>
            <w:rPr>
              <w:rFonts w:asciiTheme="minorHAnsi" w:eastAsiaTheme="minorEastAsia" w:hAnsiTheme="minorHAnsi"/>
              <w:noProof/>
              <w:kern w:val="2"/>
              <w:szCs w:val="24"/>
              <w14:ligatures w14:val="standardContextual"/>
            </w:rPr>
          </w:pPr>
          <w:hyperlink w:anchor="_Toc213837260" w:history="1">
            <w:r w:rsidRPr="00C63496">
              <w:rPr>
                <w:rStyle w:val="Hyperlink"/>
                <w:noProof/>
              </w:rPr>
              <w:t>Expanded Learning Opportunities Program: Operational Intent (Charter School)</w:t>
            </w:r>
            <w:r>
              <w:rPr>
                <w:noProof/>
                <w:webHidden/>
              </w:rPr>
              <w:tab/>
            </w:r>
            <w:r>
              <w:rPr>
                <w:noProof/>
                <w:webHidden/>
              </w:rPr>
              <w:fldChar w:fldCharType="begin"/>
            </w:r>
            <w:r>
              <w:rPr>
                <w:noProof/>
                <w:webHidden/>
              </w:rPr>
              <w:instrText xml:space="preserve"> PAGEREF _Toc213837260 \h </w:instrText>
            </w:r>
            <w:r>
              <w:rPr>
                <w:noProof/>
                <w:webHidden/>
              </w:rPr>
            </w:r>
            <w:r>
              <w:rPr>
                <w:noProof/>
                <w:webHidden/>
              </w:rPr>
              <w:fldChar w:fldCharType="separate"/>
            </w:r>
            <w:r>
              <w:rPr>
                <w:noProof/>
                <w:webHidden/>
              </w:rPr>
              <w:t>177</w:t>
            </w:r>
            <w:r>
              <w:rPr>
                <w:noProof/>
                <w:webHidden/>
              </w:rPr>
              <w:fldChar w:fldCharType="end"/>
            </w:r>
          </w:hyperlink>
        </w:p>
        <w:p w14:paraId="5C2FEF32" w14:textId="5A03D9C4" w:rsidR="001F3B5D" w:rsidRDefault="001F3B5D">
          <w:pPr>
            <w:pStyle w:val="TOC4"/>
            <w:rPr>
              <w:rFonts w:asciiTheme="minorHAnsi" w:eastAsiaTheme="minorEastAsia" w:hAnsiTheme="minorHAnsi"/>
              <w:noProof/>
              <w:kern w:val="2"/>
              <w:szCs w:val="24"/>
              <w14:ligatures w14:val="standardContextual"/>
            </w:rPr>
          </w:pPr>
          <w:hyperlink w:anchor="_Toc213837261" w:history="1">
            <w:r w:rsidRPr="00C63496">
              <w:rPr>
                <w:rStyle w:val="Hyperlink"/>
                <w:noProof/>
              </w:rPr>
              <w:t>Return of Unspent LCFF Equity Multiplier Funds (Charter)</w:t>
            </w:r>
            <w:r>
              <w:rPr>
                <w:noProof/>
                <w:webHidden/>
              </w:rPr>
              <w:tab/>
            </w:r>
            <w:r>
              <w:rPr>
                <w:noProof/>
                <w:webHidden/>
              </w:rPr>
              <w:fldChar w:fldCharType="begin"/>
            </w:r>
            <w:r>
              <w:rPr>
                <w:noProof/>
                <w:webHidden/>
              </w:rPr>
              <w:instrText xml:space="preserve"> PAGEREF _Toc213837261 \h </w:instrText>
            </w:r>
            <w:r>
              <w:rPr>
                <w:noProof/>
                <w:webHidden/>
              </w:rPr>
            </w:r>
            <w:r>
              <w:rPr>
                <w:noProof/>
                <w:webHidden/>
              </w:rPr>
              <w:fldChar w:fldCharType="separate"/>
            </w:r>
            <w:r>
              <w:rPr>
                <w:noProof/>
                <w:webHidden/>
              </w:rPr>
              <w:t>179</w:t>
            </w:r>
            <w:r>
              <w:rPr>
                <w:noProof/>
                <w:webHidden/>
              </w:rPr>
              <w:fldChar w:fldCharType="end"/>
            </w:r>
          </w:hyperlink>
        </w:p>
        <w:p w14:paraId="35F829A8" w14:textId="2857D635"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62" w:history="1">
            <w:r w:rsidRPr="00C63496">
              <w:rPr>
                <w:rStyle w:val="Hyperlink"/>
                <w:noProof/>
              </w:rPr>
              <w:t>SELPA Data Entry Screens</w:t>
            </w:r>
            <w:r>
              <w:rPr>
                <w:noProof/>
                <w:webHidden/>
              </w:rPr>
              <w:tab/>
            </w:r>
            <w:r>
              <w:rPr>
                <w:noProof/>
                <w:webHidden/>
              </w:rPr>
              <w:fldChar w:fldCharType="begin"/>
            </w:r>
            <w:r>
              <w:rPr>
                <w:noProof/>
                <w:webHidden/>
              </w:rPr>
              <w:instrText xml:space="preserve"> PAGEREF _Toc213837262 \h </w:instrText>
            </w:r>
            <w:r>
              <w:rPr>
                <w:noProof/>
                <w:webHidden/>
              </w:rPr>
            </w:r>
            <w:r>
              <w:rPr>
                <w:noProof/>
                <w:webHidden/>
              </w:rPr>
              <w:fldChar w:fldCharType="separate"/>
            </w:r>
            <w:r>
              <w:rPr>
                <w:noProof/>
                <w:webHidden/>
              </w:rPr>
              <w:t>180</w:t>
            </w:r>
            <w:r>
              <w:rPr>
                <w:noProof/>
                <w:webHidden/>
              </w:rPr>
              <w:fldChar w:fldCharType="end"/>
            </w:r>
          </w:hyperlink>
        </w:p>
        <w:p w14:paraId="0C62D95E" w14:textId="32686C6F" w:rsidR="001F3B5D" w:rsidRDefault="001F3B5D">
          <w:pPr>
            <w:pStyle w:val="TOC4"/>
            <w:rPr>
              <w:rFonts w:asciiTheme="minorHAnsi" w:eastAsiaTheme="minorEastAsia" w:hAnsiTheme="minorHAnsi"/>
              <w:noProof/>
              <w:kern w:val="2"/>
              <w:szCs w:val="24"/>
              <w14:ligatures w14:val="standardContextual"/>
            </w:rPr>
          </w:pPr>
          <w:hyperlink w:anchor="_Toc213837263" w:history="1">
            <w:r w:rsidRPr="00C63496">
              <w:rPr>
                <w:rStyle w:val="Hyperlink"/>
                <w:rFonts w:eastAsia="Times New Roman"/>
                <w:noProof/>
              </w:rPr>
              <w:t>Extraordinary Cost Pool</w:t>
            </w:r>
            <w:r>
              <w:rPr>
                <w:noProof/>
                <w:webHidden/>
              </w:rPr>
              <w:tab/>
            </w:r>
            <w:r>
              <w:rPr>
                <w:noProof/>
                <w:webHidden/>
              </w:rPr>
              <w:fldChar w:fldCharType="begin"/>
            </w:r>
            <w:r>
              <w:rPr>
                <w:noProof/>
                <w:webHidden/>
              </w:rPr>
              <w:instrText xml:space="preserve"> PAGEREF _Toc213837263 \h </w:instrText>
            </w:r>
            <w:r>
              <w:rPr>
                <w:noProof/>
                <w:webHidden/>
              </w:rPr>
            </w:r>
            <w:r>
              <w:rPr>
                <w:noProof/>
                <w:webHidden/>
              </w:rPr>
              <w:fldChar w:fldCharType="separate"/>
            </w:r>
            <w:r>
              <w:rPr>
                <w:noProof/>
                <w:webHidden/>
              </w:rPr>
              <w:t>181</w:t>
            </w:r>
            <w:r>
              <w:rPr>
                <w:noProof/>
                <w:webHidden/>
              </w:rPr>
              <w:fldChar w:fldCharType="end"/>
            </w:r>
          </w:hyperlink>
        </w:p>
        <w:p w14:paraId="47399BA0" w14:textId="1323C95E" w:rsidR="001F3B5D" w:rsidRDefault="001F3B5D">
          <w:pPr>
            <w:pStyle w:val="TOC4"/>
            <w:rPr>
              <w:rFonts w:asciiTheme="minorHAnsi" w:eastAsiaTheme="minorEastAsia" w:hAnsiTheme="minorHAnsi"/>
              <w:noProof/>
              <w:kern w:val="2"/>
              <w:szCs w:val="24"/>
              <w14:ligatures w14:val="standardContextual"/>
            </w:rPr>
          </w:pPr>
          <w:hyperlink w:anchor="_Toc213837264" w:history="1">
            <w:r w:rsidRPr="00C63496">
              <w:rPr>
                <w:rStyle w:val="Hyperlink"/>
                <w:rFonts w:eastAsia="Times New Roman" w:cs="Arial"/>
                <w:noProof/>
              </w:rPr>
              <w:t>Infant Funding</w:t>
            </w:r>
            <w:r>
              <w:rPr>
                <w:noProof/>
                <w:webHidden/>
              </w:rPr>
              <w:tab/>
            </w:r>
            <w:r>
              <w:rPr>
                <w:noProof/>
                <w:webHidden/>
              </w:rPr>
              <w:fldChar w:fldCharType="begin"/>
            </w:r>
            <w:r>
              <w:rPr>
                <w:noProof/>
                <w:webHidden/>
              </w:rPr>
              <w:instrText xml:space="preserve"> PAGEREF _Toc213837264 \h </w:instrText>
            </w:r>
            <w:r>
              <w:rPr>
                <w:noProof/>
                <w:webHidden/>
              </w:rPr>
            </w:r>
            <w:r>
              <w:rPr>
                <w:noProof/>
                <w:webHidden/>
              </w:rPr>
              <w:fldChar w:fldCharType="separate"/>
            </w:r>
            <w:r>
              <w:rPr>
                <w:noProof/>
                <w:webHidden/>
              </w:rPr>
              <w:t>185</w:t>
            </w:r>
            <w:r>
              <w:rPr>
                <w:noProof/>
                <w:webHidden/>
              </w:rPr>
              <w:fldChar w:fldCharType="end"/>
            </w:r>
          </w:hyperlink>
        </w:p>
        <w:p w14:paraId="081436F9" w14:textId="56FA2462" w:rsidR="001F3B5D" w:rsidRDefault="001F3B5D">
          <w:pPr>
            <w:pStyle w:val="TOC4"/>
            <w:rPr>
              <w:rFonts w:asciiTheme="minorHAnsi" w:eastAsiaTheme="minorEastAsia" w:hAnsiTheme="minorHAnsi"/>
              <w:noProof/>
              <w:kern w:val="2"/>
              <w:szCs w:val="24"/>
              <w14:ligatures w14:val="standardContextual"/>
            </w:rPr>
          </w:pPr>
          <w:hyperlink w:anchor="_Toc213837265" w:history="1">
            <w:r w:rsidRPr="00C63496">
              <w:rPr>
                <w:rStyle w:val="Hyperlink"/>
                <w:rFonts w:eastAsia="Times New Roman"/>
                <w:noProof/>
              </w:rPr>
              <w:t>Necessary Small SELPAs Extraordinary Cost Pool for Mental Health Services</w:t>
            </w:r>
            <w:r>
              <w:rPr>
                <w:noProof/>
                <w:webHidden/>
              </w:rPr>
              <w:tab/>
            </w:r>
            <w:r>
              <w:rPr>
                <w:noProof/>
                <w:webHidden/>
              </w:rPr>
              <w:fldChar w:fldCharType="begin"/>
            </w:r>
            <w:r>
              <w:rPr>
                <w:noProof/>
                <w:webHidden/>
              </w:rPr>
              <w:instrText xml:space="preserve"> PAGEREF _Toc213837265 \h </w:instrText>
            </w:r>
            <w:r>
              <w:rPr>
                <w:noProof/>
                <w:webHidden/>
              </w:rPr>
            </w:r>
            <w:r>
              <w:rPr>
                <w:noProof/>
                <w:webHidden/>
              </w:rPr>
              <w:fldChar w:fldCharType="separate"/>
            </w:r>
            <w:r>
              <w:rPr>
                <w:noProof/>
                <w:webHidden/>
              </w:rPr>
              <w:t>191</w:t>
            </w:r>
            <w:r>
              <w:rPr>
                <w:noProof/>
                <w:webHidden/>
              </w:rPr>
              <w:fldChar w:fldCharType="end"/>
            </w:r>
          </w:hyperlink>
        </w:p>
        <w:p w14:paraId="0A8DACE0" w14:textId="5E3800AB"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66" w:history="1">
            <w:r w:rsidRPr="00C63496">
              <w:rPr>
                <w:rStyle w:val="Hyperlink"/>
                <w:rFonts w:cs="Arial"/>
                <w:noProof/>
              </w:rPr>
              <w:t>Local Revenue Data Entry Screens</w:t>
            </w:r>
            <w:r>
              <w:rPr>
                <w:noProof/>
                <w:webHidden/>
              </w:rPr>
              <w:tab/>
            </w:r>
            <w:r>
              <w:rPr>
                <w:noProof/>
                <w:webHidden/>
              </w:rPr>
              <w:fldChar w:fldCharType="begin"/>
            </w:r>
            <w:r>
              <w:rPr>
                <w:noProof/>
                <w:webHidden/>
              </w:rPr>
              <w:instrText xml:space="preserve"> PAGEREF _Toc213837266 \h </w:instrText>
            </w:r>
            <w:r>
              <w:rPr>
                <w:noProof/>
                <w:webHidden/>
              </w:rPr>
            </w:r>
            <w:r>
              <w:rPr>
                <w:noProof/>
                <w:webHidden/>
              </w:rPr>
              <w:fldChar w:fldCharType="separate"/>
            </w:r>
            <w:r>
              <w:rPr>
                <w:noProof/>
                <w:webHidden/>
              </w:rPr>
              <w:t>195</w:t>
            </w:r>
            <w:r>
              <w:rPr>
                <w:noProof/>
                <w:webHidden/>
              </w:rPr>
              <w:fldChar w:fldCharType="end"/>
            </w:r>
          </w:hyperlink>
        </w:p>
        <w:p w14:paraId="782DCC9D" w14:textId="02CB8501" w:rsidR="001F3B5D" w:rsidRDefault="001F3B5D">
          <w:pPr>
            <w:pStyle w:val="TOC4"/>
            <w:rPr>
              <w:rFonts w:asciiTheme="minorHAnsi" w:eastAsiaTheme="minorEastAsia" w:hAnsiTheme="minorHAnsi"/>
              <w:noProof/>
              <w:kern w:val="2"/>
              <w:szCs w:val="24"/>
              <w14:ligatures w14:val="standardContextual"/>
            </w:rPr>
          </w:pPr>
          <w:hyperlink w:anchor="_Toc213837267" w:history="1">
            <w:r w:rsidRPr="00C63496">
              <w:rPr>
                <w:rStyle w:val="Hyperlink"/>
                <w:rFonts w:cs="Arial"/>
                <w:noProof/>
              </w:rPr>
              <w:t>Excess ERAF</w:t>
            </w:r>
            <w:r>
              <w:rPr>
                <w:noProof/>
                <w:webHidden/>
              </w:rPr>
              <w:tab/>
            </w:r>
            <w:r>
              <w:rPr>
                <w:noProof/>
                <w:webHidden/>
              </w:rPr>
              <w:fldChar w:fldCharType="begin"/>
            </w:r>
            <w:r>
              <w:rPr>
                <w:noProof/>
                <w:webHidden/>
              </w:rPr>
              <w:instrText xml:space="preserve"> PAGEREF _Toc213837267 \h </w:instrText>
            </w:r>
            <w:r>
              <w:rPr>
                <w:noProof/>
                <w:webHidden/>
              </w:rPr>
            </w:r>
            <w:r>
              <w:rPr>
                <w:noProof/>
                <w:webHidden/>
              </w:rPr>
              <w:fldChar w:fldCharType="separate"/>
            </w:r>
            <w:r>
              <w:rPr>
                <w:noProof/>
                <w:webHidden/>
              </w:rPr>
              <w:t>196</w:t>
            </w:r>
            <w:r>
              <w:rPr>
                <w:noProof/>
                <w:webHidden/>
              </w:rPr>
              <w:fldChar w:fldCharType="end"/>
            </w:r>
          </w:hyperlink>
        </w:p>
        <w:p w14:paraId="100F8891" w14:textId="063AFE13" w:rsidR="001F3B5D" w:rsidRDefault="001F3B5D">
          <w:pPr>
            <w:pStyle w:val="TOC4"/>
            <w:rPr>
              <w:rFonts w:asciiTheme="minorHAnsi" w:eastAsiaTheme="minorEastAsia" w:hAnsiTheme="minorHAnsi"/>
              <w:noProof/>
              <w:kern w:val="2"/>
              <w:szCs w:val="24"/>
              <w14:ligatures w14:val="standardContextual"/>
            </w:rPr>
          </w:pPr>
          <w:hyperlink w:anchor="_Toc213837268" w:history="1">
            <w:r w:rsidRPr="00C63496">
              <w:rPr>
                <w:rStyle w:val="Hyperlink"/>
                <w:rFonts w:eastAsia="Times New Roman"/>
                <w:noProof/>
              </w:rPr>
              <w:t>Miscellaneous Funds</w:t>
            </w:r>
            <w:r>
              <w:rPr>
                <w:noProof/>
                <w:webHidden/>
              </w:rPr>
              <w:tab/>
            </w:r>
            <w:r>
              <w:rPr>
                <w:noProof/>
                <w:webHidden/>
              </w:rPr>
              <w:fldChar w:fldCharType="begin"/>
            </w:r>
            <w:r>
              <w:rPr>
                <w:noProof/>
                <w:webHidden/>
              </w:rPr>
              <w:instrText xml:space="preserve"> PAGEREF _Toc213837268 \h </w:instrText>
            </w:r>
            <w:r>
              <w:rPr>
                <w:noProof/>
                <w:webHidden/>
              </w:rPr>
            </w:r>
            <w:r>
              <w:rPr>
                <w:noProof/>
                <w:webHidden/>
              </w:rPr>
              <w:fldChar w:fldCharType="separate"/>
            </w:r>
            <w:r>
              <w:rPr>
                <w:noProof/>
                <w:webHidden/>
              </w:rPr>
              <w:t>199</w:t>
            </w:r>
            <w:r>
              <w:rPr>
                <w:noProof/>
                <w:webHidden/>
              </w:rPr>
              <w:fldChar w:fldCharType="end"/>
            </w:r>
          </w:hyperlink>
        </w:p>
        <w:p w14:paraId="3EF6DAF3" w14:textId="3388B797" w:rsidR="001F3B5D" w:rsidRDefault="001F3B5D">
          <w:pPr>
            <w:pStyle w:val="TOC4"/>
            <w:rPr>
              <w:rFonts w:asciiTheme="minorHAnsi" w:eastAsiaTheme="minorEastAsia" w:hAnsiTheme="minorHAnsi"/>
              <w:noProof/>
              <w:kern w:val="2"/>
              <w:szCs w:val="24"/>
              <w14:ligatures w14:val="standardContextual"/>
            </w:rPr>
          </w:pPr>
          <w:hyperlink w:anchor="_Toc213837269" w:history="1">
            <w:r w:rsidRPr="00C63496">
              <w:rPr>
                <w:rStyle w:val="Hyperlink"/>
                <w:rFonts w:eastAsia="Times New Roman"/>
                <w:noProof/>
              </w:rPr>
              <w:t>Special Education Tax Allocation</w:t>
            </w:r>
            <w:r>
              <w:rPr>
                <w:noProof/>
                <w:webHidden/>
              </w:rPr>
              <w:tab/>
            </w:r>
            <w:r>
              <w:rPr>
                <w:noProof/>
                <w:webHidden/>
              </w:rPr>
              <w:fldChar w:fldCharType="begin"/>
            </w:r>
            <w:r>
              <w:rPr>
                <w:noProof/>
                <w:webHidden/>
              </w:rPr>
              <w:instrText xml:space="preserve"> PAGEREF _Toc213837269 \h </w:instrText>
            </w:r>
            <w:r>
              <w:rPr>
                <w:noProof/>
                <w:webHidden/>
              </w:rPr>
            </w:r>
            <w:r>
              <w:rPr>
                <w:noProof/>
                <w:webHidden/>
              </w:rPr>
              <w:fldChar w:fldCharType="separate"/>
            </w:r>
            <w:r>
              <w:rPr>
                <w:noProof/>
                <w:webHidden/>
              </w:rPr>
              <w:t>201</w:t>
            </w:r>
            <w:r>
              <w:rPr>
                <w:noProof/>
                <w:webHidden/>
              </w:rPr>
              <w:fldChar w:fldCharType="end"/>
            </w:r>
          </w:hyperlink>
        </w:p>
        <w:p w14:paraId="1F3A5F91" w14:textId="29296462" w:rsidR="001F3B5D" w:rsidRDefault="001F3B5D">
          <w:pPr>
            <w:pStyle w:val="TOC4"/>
            <w:rPr>
              <w:rFonts w:asciiTheme="minorHAnsi" w:eastAsiaTheme="minorEastAsia" w:hAnsiTheme="minorHAnsi"/>
              <w:noProof/>
              <w:kern w:val="2"/>
              <w:szCs w:val="24"/>
              <w14:ligatures w14:val="standardContextual"/>
            </w:rPr>
          </w:pPr>
          <w:hyperlink w:anchor="_Toc213837270" w:history="1">
            <w:r w:rsidRPr="00C63496">
              <w:rPr>
                <w:rStyle w:val="Hyperlink"/>
                <w:rFonts w:eastAsia="Times New Roman" w:cs="Arial"/>
                <w:noProof/>
              </w:rPr>
              <w:t>Taxes</w:t>
            </w:r>
            <w:r>
              <w:rPr>
                <w:noProof/>
                <w:webHidden/>
              </w:rPr>
              <w:tab/>
            </w:r>
            <w:r>
              <w:rPr>
                <w:noProof/>
                <w:webHidden/>
              </w:rPr>
              <w:fldChar w:fldCharType="begin"/>
            </w:r>
            <w:r>
              <w:rPr>
                <w:noProof/>
                <w:webHidden/>
              </w:rPr>
              <w:instrText xml:space="preserve"> PAGEREF _Toc213837270 \h </w:instrText>
            </w:r>
            <w:r>
              <w:rPr>
                <w:noProof/>
                <w:webHidden/>
              </w:rPr>
            </w:r>
            <w:r>
              <w:rPr>
                <w:noProof/>
                <w:webHidden/>
              </w:rPr>
              <w:fldChar w:fldCharType="separate"/>
            </w:r>
            <w:r>
              <w:rPr>
                <w:noProof/>
                <w:webHidden/>
              </w:rPr>
              <w:t>203</w:t>
            </w:r>
            <w:r>
              <w:rPr>
                <w:noProof/>
                <w:webHidden/>
              </w:rPr>
              <w:fldChar w:fldCharType="end"/>
            </w:r>
          </w:hyperlink>
        </w:p>
        <w:p w14:paraId="1D70F580" w14:textId="77777777" w:rsidR="001F3B5D" w:rsidRDefault="001F3B5D">
          <w:pPr>
            <w:pStyle w:val="TOC2"/>
            <w:rPr>
              <w:rFonts w:asciiTheme="minorHAnsi" w:eastAsiaTheme="minorEastAsia" w:hAnsiTheme="minorHAnsi"/>
              <w:b w:val="0"/>
              <w:noProof/>
              <w:kern w:val="2"/>
              <w:szCs w:val="24"/>
              <w14:ligatures w14:val="standardContextual"/>
            </w:rPr>
          </w:pPr>
          <w:hyperlink w:anchor="_Toc213837271" w:history="1">
            <w:r w:rsidRPr="00C63496">
              <w:rPr>
                <w:rStyle w:val="Hyperlink"/>
                <w:noProof/>
              </w:rPr>
              <w:t>APPENDICES</w:t>
            </w:r>
          </w:hyperlink>
        </w:p>
        <w:p w14:paraId="1186EF58" w14:textId="020DE02C"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72" w:history="1">
            <w:r w:rsidRPr="00C63496">
              <w:rPr>
                <w:rStyle w:val="Hyperlink"/>
                <w:noProof/>
              </w:rPr>
              <w:t>ADA Reporting Instructions</w:t>
            </w:r>
            <w:r>
              <w:rPr>
                <w:noProof/>
                <w:webHidden/>
              </w:rPr>
              <w:tab/>
            </w:r>
            <w:r>
              <w:rPr>
                <w:noProof/>
                <w:webHidden/>
              </w:rPr>
              <w:fldChar w:fldCharType="begin"/>
            </w:r>
            <w:r>
              <w:rPr>
                <w:noProof/>
                <w:webHidden/>
              </w:rPr>
              <w:instrText xml:space="preserve"> PAGEREF _Toc213837272 \h </w:instrText>
            </w:r>
            <w:r>
              <w:rPr>
                <w:noProof/>
                <w:webHidden/>
              </w:rPr>
            </w:r>
            <w:r>
              <w:rPr>
                <w:noProof/>
                <w:webHidden/>
              </w:rPr>
              <w:fldChar w:fldCharType="separate"/>
            </w:r>
            <w:r>
              <w:rPr>
                <w:noProof/>
                <w:webHidden/>
              </w:rPr>
              <w:t>210</w:t>
            </w:r>
            <w:r>
              <w:rPr>
                <w:noProof/>
                <w:webHidden/>
              </w:rPr>
              <w:fldChar w:fldCharType="end"/>
            </w:r>
          </w:hyperlink>
        </w:p>
        <w:p w14:paraId="0098AD28" w14:textId="4AC0F172" w:rsidR="001F3B5D" w:rsidRDefault="001F3B5D">
          <w:pPr>
            <w:pStyle w:val="TOC4"/>
            <w:rPr>
              <w:rFonts w:asciiTheme="minorHAnsi" w:eastAsiaTheme="minorEastAsia" w:hAnsiTheme="minorHAnsi"/>
              <w:noProof/>
              <w:kern w:val="2"/>
              <w:szCs w:val="24"/>
              <w14:ligatures w14:val="standardContextual"/>
            </w:rPr>
          </w:pPr>
          <w:hyperlink w:anchor="_Toc213837273" w:history="1">
            <w:r w:rsidRPr="00C63496">
              <w:rPr>
                <w:rStyle w:val="Hyperlink"/>
                <w:noProof/>
              </w:rPr>
              <w:t>Transitional Kindergarten</w:t>
            </w:r>
            <w:r>
              <w:rPr>
                <w:noProof/>
                <w:webHidden/>
              </w:rPr>
              <w:tab/>
            </w:r>
            <w:r>
              <w:rPr>
                <w:noProof/>
                <w:webHidden/>
              </w:rPr>
              <w:fldChar w:fldCharType="begin"/>
            </w:r>
            <w:r>
              <w:rPr>
                <w:noProof/>
                <w:webHidden/>
              </w:rPr>
              <w:instrText xml:space="preserve"> PAGEREF _Toc213837273 \h </w:instrText>
            </w:r>
            <w:r>
              <w:rPr>
                <w:noProof/>
                <w:webHidden/>
              </w:rPr>
            </w:r>
            <w:r>
              <w:rPr>
                <w:noProof/>
                <w:webHidden/>
              </w:rPr>
              <w:fldChar w:fldCharType="separate"/>
            </w:r>
            <w:r>
              <w:rPr>
                <w:noProof/>
                <w:webHidden/>
              </w:rPr>
              <w:t>210</w:t>
            </w:r>
            <w:r>
              <w:rPr>
                <w:noProof/>
                <w:webHidden/>
              </w:rPr>
              <w:fldChar w:fldCharType="end"/>
            </w:r>
          </w:hyperlink>
        </w:p>
        <w:p w14:paraId="7C37951E" w14:textId="5828634D" w:rsidR="001F3B5D" w:rsidRDefault="001F3B5D">
          <w:pPr>
            <w:pStyle w:val="TOC4"/>
            <w:rPr>
              <w:rFonts w:asciiTheme="minorHAnsi" w:eastAsiaTheme="minorEastAsia" w:hAnsiTheme="minorHAnsi"/>
              <w:noProof/>
              <w:kern w:val="2"/>
              <w:szCs w:val="24"/>
              <w14:ligatures w14:val="standardContextual"/>
            </w:rPr>
          </w:pPr>
          <w:hyperlink w:anchor="_Toc213837274" w:history="1">
            <w:r w:rsidRPr="00C63496">
              <w:rPr>
                <w:rStyle w:val="Hyperlink"/>
                <w:rFonts w:eastAsia="Arial"/>
                <w:noProof/>
              </w:rPr>
              <w:t>Traditional Independent Study - COE Reporting</w:t>
            </w:r>
            <w:r>
              <w:rPr>
                <w:noProof/>
                <w:webHidden/>
              </w:rPr>
              <w:tab/>
            </w:r>
            <w:r>
              <w:rPr>
                <w:noProof/>
                <w:webHidden/>
              </w:rPr>
              <w:fldChar w:fldCharType="begin"/>
            </w:r>
            <w:r>
              <w:rPr>
                <w:noProof/>
                <w:webHidden/>
              </w:rPr>
              <w:instrText xml:space="preserve"> PAGEREF _Toc213837274 \h </w:instrText>
            </w:r>
            <w:r>
              <w:rPr>
                <w:noProof/>
                <w:webHidden/>
              </w:rPr>
            </w:r>
            <w:r>
              <w:rPr>
                <w:noProof/>
                <w:webHidden/>
              </w:rPr>
              <w:fldChar w:fldCharType="separate"/>
            </w:r>
            <w:r>
              <w:rPr>
                <w:noProof/>
                <w:webHidden/>
              </w:rPr>
              <w:t>210</w:t>
            </w:r>
            <w:r>
              <w:rPr>
                <w:noProof/>
                <w:webHidden/>
              </w:rPr>
              <w:fldChar w:fldCharType="end"/>
            </w:r>
          </w:hyperlink>
        </w:p>
        <w:p w14:paraId="7B60ABF0" w14:textId="7B41044B" w:rsidR="001F3B5D" w:rsidRDefault="001F3B5D">
          <w:pPr>
            <w:pStyle w:val="TOC4"/>
            <w:rPr>
              <w:rFonts w:asciiTheme="minorHAnsi" w:eastAsiaTheme="minorEastAsia" w:hAnsiTheme="minorHAnsi"/>
              <w:noProof/>
              <w:kern w:val="2"/>
              <w:szCs w:val="24"/>
              <w14:ligatures w14:val="standardContextual"/>
            </w:rPr>
          </w:pPr>
          <w:hyperlink w:anchor="_Toc213837275" w:history="1">
            <w:r w:rsidRPr="00C63496">
              <w:rPr>
                <w:rStyle w:val="Hyperlink"/>
                <w:rFonts w:eastAsia="Arial"/>
                <w:noProof/>
              </w:rPr>
              <w:t>Traditional Independent Study - School District Reporting</w:t>
            </w:r>
            <w:r>
              <w:rPr>
                <w:noProof/>
                <w:webHidden/>
              </w:rPr>
              <w:tab/>
            </w:r>
            <w:r>
              <w:rPr>
                <w:noProof/>
                <w:webHidden/>
              </w:rPr>
              <w:fldChar w:fldCharType="begin"/>
            </w:r>
            <w:r>
              <w:rPr>
                <w:noProof/>
                <w:webHidden/>
              </w:rPr>
              <w:instrText xml:space="preserve"> PAGEREF _Toc213837275 \h </w:instrText>
            </w:r>
            <w:r>
              <w:rPr>
                <w:noProof/>
                <w:webHidden/>
              </w:rPr>
            </w:r>
            <w:r>
              <w:rPr>
                <w:noProof/>
                <w:webHidden/>
              </w:rPr>
              <w:fldChar w:fldCharType="separate"/>
            </w:r>
            <w:r>
              <w:rPr>
                <w:noProof/>
                <w:webHidden/>
              </w:rPr>
              <w:t>211</w:t>
            </w:r>
            <w:r>
              <w:rPr>
                <w:noProof/>
                <w:webHidden/>
              </w:rPr>
              <w:fldChar w:fldCharType="end"/>
            </w:r>
          </w:hyperlink>
        </w:p>
        <w:p w14:paraId="46B10E4C" w14:textId="4FD7850E" w:rsidR="001F3B5D" w:rsidRDefault="001F3B5D">
          <w:pPr>
            <w:pStyle w:val="TOC4"/>
            <w:rPr>
              <w:rFonts w:asciiTheme="minorHAnsi" w:eastAsiaTheme="minorEastAsia" w:hAnsiTheme="minorHAnsi"/>
              <w:noProof/>
              <w:kern w:val="2"/>
              <w:szCs w:val="24"/>
              <w14:ligatures w14:val="standardContextual"/>
            </w:rPr>
          </w:pPr>
          <w:hyperlink w:anchor="_Toc213837276" w:history="1">
            <w:r w:rsidRPr="00C63496">
              <w:rPr>
                <w:rStyle w:val="Hyperlink"/>
                <w:rFonts w:eastAsia="Arial"/>
                <w:noProof/>
              </w:rPr>
              <w:t>Traditional Independent Study - Charter School Reporting</w:t>
            </w:r>
            <w:r>
              <w:rPr>
                <w:noProof/>
                <w:webHidden/>
              </w:rPr>
              <w:tab/>
            </w:r>
            <w:r>
              <w:rPr>
                <w:noProof/>
                <w:webHidden/>
              </w:rPr>
              <w:fldChar w:fldCharType="begin"/>
            </w:r>
            <w:r>
              <w:rPr>
                <w:noProof/>
                <w:webHidden/>
              </w:rPr>
              <w:instrText xml:space="preserve"> PAGEREF _Toc213837276 \h </w:instrText>
            </w:r>
            <w:r>
              <w:rPr>
                <w:noProof/>
                <w:webHidden/>
              </w:rPr>
            </w:r>
            <w:r>
              <w:rPr>
                <w:noProof/>
                <w:webHidden/>
              </w:rPr>
              <w:fldChar w:fldCharType="separate"/>
            </w:r>
            <w:r>
              <w:rPr>
                <w:noProof/>
                <w:webHidden/>
              </w:rPr>
              <w:t>212</w:t>
            </w:r>
            <w:r>
              <w:rPr>
                <w:noProof/>
                <w:webHidden/>
              </w:rPr>
              <w:fldChar w:fldCharType="end"/>
            </w:r>
          </w:hyperlink>
        </w:p>
        <w:p w14:paraId="117E5A0C" w14:textId="31E3F666" w:rsidR="001F3B5D" w:rsidRDefault="001F3B5D">
          <w:pPr>
            <w:pStyle w:val="TOC4"/>
            <w:rPr>
              <w:rFonts w:asciiTheme="minorHAnsi" w:eastAsiaTheme="minorEastAsia" w:hAnsiTheme="minorHAnsi"/>
              <w:noProof/>
              <w:kern w:val="2"/>
              <w:szCs w:val="24"/>
              <w14:ligatures w14:val="standardContextual"/>
            </w:rPr>
          </w:pPr>
          <w:hyperlink w:anchor="_Toc213837277" w:history="1">
            <w:r w:rsidRPr="00C63496">
              <w:rPr>
                <w:rStyle w:val="Hyperlink"/>
                <w:rFonts w:eastAsia="Arial"/>
                <w:noProof/>
              </w:rPr>
              <w:t>Course Based Independent Study - COE Reporting</w:t>
            </w:r>
            <w:r>
              <w:rPr>
                <w:noProof/>
                <w:webHidden/>
              </w:rPr>
              <w:tab/>
            </w:r>
            <w:r>
              <w:rPr>
                <w:noProof/>
                <w:webHidden/>
              </w:rPr>
              <w:fldChar w:fldCharType="begin"/>
            </w:r>
            <w:r>
              <w:rPr>
                <w:noProof/>
                <w:webHidden/>
              </w:rPr>
              <w:instrText xml:space="preserve"> PAGEREF _Toc213837277 \h </w:instrText>
            </w:r>
            <w:r>
              <w:rPr>
                <w:noProof/>
                <w:webHidden/>
              </w:rPr>
            </w:r>
            <w:r>
              <w:rPr>
                <w:noProof/>
                <w:webHidden/>
              </w:rPr>
              <w:fldChar w:fldCharType="separate"/>
            </w:r>
            <w:r>
              <w:rPr>
                <w:noProof/>
                <w:webHidden/>
              </w:rPr>
              <w:t>213</w:t>
            </w:r>
            <w:r>
              <w:rPr>
                <w:noProof/>
                <w:webHidden/>
              </w:rPr>
              <w:fldChar w:fldCharType="end"/>
            </w:r>
          </w:hyperlink>
        </w:p>
        <w:p w14:paraId="37512912" w14:textId="20A0EA4F" w:rsidR="001F3B5D" w:rsidRDefault="001F3B5D">
          <w:pPr>
            <w:pStyle w:val="TOC4"/>
            <w:rPr>
              <w:rFonts w:asciiTheme="minorHAnsi" w:eastAsiaTheme="minorEastAsia" w:hAnsiTheme="minorHAnsi"/>
              <w:noProof/>
              <w:kern w:val="2"/>
              <w:szCs w:val="24"/>
              <w14:ligatures w14:val="standardContextual"/>
            </w:rPr>
          </w:pPr>
          <w:hyperlink w:anchor="_Toc213837278" w:history="1">
            <w:r w:rsidRPr="00C63496">
              <w:rPr>
                <w:rStyle w:val="Hyperlink"/>
                <w:rFonts w:eastAsia="Arial"/>
                <w:noProof/>
              </w:rPr>
              <w:t>Course Based Independent Study – School District Reporting</w:t>
            </w:r>
            <w:r>
              <w:rPr>
                <w:noProof/>
                <w:webHidden/>
              </w:rPr>
              <w:tab/>
            </w:r>
            <w:r>
              <w:rPr>
                <w:noProof/>
                <w:webHidden/>
              </w:rPr>
              <w:fldChar w:fldCharType="begin"/>
            </w:r>
            <w:r>
              <w:rPr>
                <w:noProof/>
                <w:webHidden/>
              </w:rPr>
              <w:instrText xml:space="preserve"> PAGEREF _Toc213837278 \h </w:instrText>
            </w:r>
            <w:r>
              <w:rPr>
                <w:noProof/>
                <w:webHidden/>
              </w:rPr>
            </w:r>
            <w:r>
              <w:rPr>
                <w:noProof/>
                <w:webHidden/>
              </w:rPr>
              <w:fldChar w:fldCharType="separate"/>
            </w:r>
            <w:r>
              <w:rPr>
                <w:noProof/>
                <w:webHidden/>
              </w:rPr>
              <w:t>214</w:t>
            </w:r>
            <w:r>
              <w:rPr>
                <w:noProof/>
                <w:webHidden/>
              </w:rPr>
              <w:fldChar w:fldCharType="end"/>
            </w:r>
          </w:hyperlink>
        </w:p>
        <w:p w14:paraId="3FA15F8C" w14:textId="1CE61A3B" w:rsidR="001F3B5D" w:rsidRDefault="001F3B5D">
          <w:pPr>
            <w:pStyle w:val="TOC4"/>
            <w:rPr>
              <w:rFonts w:asciiTheme="minorHAnsi" w:eastAsiaTheme="minorEastAsia" w:hAnsiTheme="minorHAnsi"/>
              <w:noProof/>
              <w:kern w:val="2"/>
              <w:szCs w:val="24"/>
              <w14:ligatures w14:val="standardContextual"/>
            </w:rPr>
          </w:pPr>
          <w:hyperlink w:anchor="_Toc213837279" w:history="1">
            <w:r w:rsidRPr="00C63496">
              <w:rPr>
                <w:rStyle w:val="Hyperlink"/>
                <w:rFonts w:eastAsia="Arial"/>
                <w:noProof/>
              </w:rPr>
              <w:t>Course Based Independent Study - Charter School Reporting</w:t>
            </w:r>
            <w:r>
              <w:rPr>
                <w:noProof/>
                <w:webHidden/>
              </w:rPr>
              <w:tab/>
            </w:r>
            <w:r>
              <w:rPr>
                <w:noProof/>
                <w:webHidden/>
              </w:rPr>
              <w:fldChar w:fldCharType="begin"/>
            </w:r>
            <w:r>
              <w:rPr>
                <w:noProof/>
                <w:webHidden/>
              </w:rPr>
              <w:instrText xml:space="preserve"> PAGEREF _Toc213837279 \h </w:instrText>
            </w:r>
            <w:r>
              <w:rPr>
                <w:noProof/>
                <w:webHidden/>
              </w:rPr>
            </w:r>
            <w:r>
              <w:rPr>
                <w:noProof/>
                <w:webHidden/>
              </w:rPr>
              <w:fldChar w:fldCharType="separate"/>
            </w:r>
            <w:r>
              <w:rPr>
                <w:noProof/>
                <w:webHidden/>
              </w:rPr>
              <w:t>215</w:t>
            </w:r>
            <w:r>
              <w:rPr>
                <w:noProof/>
                <w:webHidden/>
              </w:rPr>
              <w:fldChar w:fldCharType="end"/>
            </w:r>
          </w:hyperlink>
        </w:p>
        <w:p w14:paraId="2CDB46B1" w14:textId="1FFBBE8C" w:rsidR="001F3B5D" w:rsidRDefault="001F3B5D">
          <w:pPr>
            <w:pStyle w:val="TOC4"/>
            <w:rPr>
              <w:rFonts w:asciiTheme="minorHAnsi" w:eastAsiaTheme="minorEastAsia" w:hAnsiTheme="minorHAnsi"/>
              <w:noProof/>
              <w:kern w:val="2"/>
              <w:szCs w:val="24"/>
              <w14:ligatures w14:val="standardContextual"/>
            </w:rPr>
          </w:pPr>
          <w:hyperlink w:anchor="_Toc213837280" w:history="1">
            <w:r w:rsidRPr="00C63496">
              <w:rPr>
                <w:rStyle w:val="Hyperlink"/>
                <w:rFonts w:eastAsia="Arial"/>
                <w:noProof/>
              </w:rPr>
              <w:t>Attendance Recovery</w:t>
            </w:r>
            <w:r>
              <w:rPr>
                <w:noProof/>
                <w:webHidden/>
              </w:rPr>
              <w:tab/>
            </w:r>
            <w:r>
              <w:rPr>
                <w:noProof/>
                <w:webHidden/>
              </w:rPr>
              <w:fldChar w:fldCharType="begin"/>
            </w:r>
            <w:r>
              <w:rPr>
                <w:noProof/>
                <w:webHidden/>
              </w:rPr>
              <w:instrText xml:space="preserve"> PAGEREF _Toc213837280 \h </w:instrText>
            </w:r>
            <w:r>
              <w:rPr>
                <w:noProof/>
                <w:webHidden/>
              </w:rPr>
            </w:r>
            <w:r>
              <w:rPr>
                <w:noProof/>
                <w:webHidden/>
              </w:rPr>
              <w:fldChar w:fldCharType="separate"/>
            </w:r>
            <w:r>
              <w:rPr>
                <w:noProof/>
                <w:webHidden/>
              </w:rPr>
              <w:t>216</w:t>
            </w:r>
            <w:r>
              <w:rPr>
                <w:noProof/>
                <w:webHidden/>
              </w:rPr>
              <w:fldChar w:fldCharType="end"/>
            </w:r>
          </w:hyperlink>
        </w:p>
        <w:p w14:paraId="7333BD0E" w14:textId="31C465A5" w:rsidR="001F3B5D" w:rsidRDefault="001F3B5D">
          <w:pPr>
            <w:pStyle w:val="TOC3"/>
            <w:tabs>
              <w:tab w:val="right" w:leader="dot" w:pos="9350"/>
            </w:tabs>
            <w:rPr>
              <w:rFonts w:asciiTheme="minorHAnsi" w:eastAsiaTheme="minorEastAsia" w:hAnsiTheme="minorHAnsi"/>
              <w:noProof/>
              <w:kern w:val="2"/>
              <w:szCs w:val="24"/>
              <w14:ligatures w14:val="standardContextual"/>
            </w:rPr>
          </w:pPr>
          <w:hyperlink w:anchor="_Toc213837281" w:history="1">
            <w:r w:rsidRPr="00C63496">
              <w:rPr>
                <w:rStyle w:val="Hyperlink"/>
                <w:noProof/>
              </w:rPr>
              <w:t>Common Acronyms</w:t>
            </w:r>
            <w:r>
              <w:rPr>
                <w:noProof/>
                <w:webHidden/>
              </w:rPr>
              <w:tab/>
            </w:r>
            <w:r>
              <w:rPr>
                <w:noProof/>
                <w:webHidden/>
              </w:rPr>
              <w:fldChar w:fldCharType="begin"/>
            </w:r>
            <w:r>
              <w:rPr>
                <w:noProof/>
                <w:webHidden/>
              </w:rPr>
              <w:instrText xml:space="preserve"> PAGEREF _Toc213837281 \h </w:instrText>
            </w:r>
            <w:r>
              <w:rPr>
                <w:noProof/>
                <w:webHidden/>
              </w:rPr>
            </w:r>
            <w:r>
              <w:rPr>
                <w:noProof/>
                <w:webHidden/>
              </w:rPr>
              <w:fldChar w:fldCharType="separate"/>
            </w:r>
            <w:r>
              <w:rPr>
                <w:noProof/>
                <w:webHidden/>
              </w:rPr>
              <w:t>218</w:t>
            </w:r>
            <w:r>
              <w:rPr>
                <w:noProof/>
                <w:webHidden/>
              </w:rPr>
              <w:fldChar w:fldCharType="end"/>
            </w:r>
          </w:hyperlink>
        </w:p>
        <w:p w14:paraId="5BD86FF9" w14:textId="22E8AA3D" w:rsidR="00167B43" w:rsidRPr="00F847E5" w:rsidRDefault="00173BFA" w:rsidP="00310077">
          <w:pPr>
            <w:rPr>
              <w:rFonts w:cs="Arial"/>
            </w:rPr>
            <w:sectPr w:rsidR="00167B43" w:rsidRPr="00F847E5" w:rsidSect="00714C5F">
              <w:headerReference w:type="default" r:id="rId9"/>
              <w:footerReference w:type="default" r:id="rId10"/>
              <w:pgSz w:w="12240" w:h="15840"/>
              <w:pgMar w:top="1440" w:right="1440" w:bottom="1440" w:left="1440" w:header="720" w:footer="720" w:gutter="0"/>
              <w:cols w:space="720"/>
              <w:titlePg/>
              <w:docGrid w:linePitch="360"/>
            </w:sectPr>
          </w:pPr>
          <w:r w:rsidRPr="00F847E5">
            <w:rPr>
              <w:rFonts w:cs="Arial"/>
              <w:b/>
              <w:noProof/>
            </w:rPr>
            <w:fldChar w:fldCharType="end"/>
          </w:r>
        </w:p>
      </w:sdtContent>
    </w:sdt>
    <w:p w14:paraId="194C944D" w14:textId="77777777" w:rsidR="00DF7BBE" w:rsidRPr="00E27A9A" w:rsidRDefault="00DF7BBE" w:rsidP="0247F6D2">
      <w:pPr>
        <w:pStyle w:val="Heading2"/>
        <w:ind w:left="0"/>
        <w:rPr>
          <w:rFonts w:cs="Arial"/>
          <w:szCs w:val="40"/>
        </w:rPr>
      </w:pPr>
      <w:bookmarkStart w:id="0" w:name="_Toc66799796"/>
      <w:bookmarkStart w:id="1" w:name="_Toc66800981"/>
      <w:bookmarkStart w:id="2" w:name="_Toc67052628"/>
      <w:bookmarkStart w:id="3" w:name="_Toc67052652"/>
      <w:bookmarkStart w:id="4" w:name="_Toc67052695"/>
      <w:bookmarkStart w:id="5" w:name="_Toc80909790"/>
      <w:bookmarkStart w:id="6" w:name="_Toc213837179"/>
      <w:r w:rsidRPr="00E27A9A">
        <w:rPr>
          <w:rFonts w:cs="Arial"/>
          <w:szCs w:val="40"/>
        </w:rPr>
        <w:lastRenderedPageBreak/>
        <w:t>Overview</w:t>
      </w:r>
      <w:bookmarkEnd w:id="0"/>
      <w:bookmarkEnd w:id="1"/>
      <w:bookmarkEnd w:id="2"/>
      <w:bookmarkEnd w:id="3"/>
      <w:bookmarkEnd w:id="4"/>
      <w:bookmarkEnd w:id="5"/>
      <w:bookmarkEnd w:id="6"/>
    </w:p>
    <w:p w14:paraId="29E21694" w14:textId="6BF67CA6" w:rsidR="001F0BC7" w:rsidRPr="00F847E5" w:rsidRDefault="00DF7BBE" w:rsidP="00DF7BBE">
      <w:pPr>
        <w:rPr>
          <w:rFonts w:cs="Arial"/>
        </w:rPr>
      </w:pPr>
      <w:r w:rsidRPr="00F847E5">
        <w:rPr>
          <w:rFonts w:cs="Arial"/>
        </w:rPr>
        <w:t>The Principal Apportionment Data Collection (PADC) is a web-based application designed to collect data needed to calculate the Principal Apportionment for county offices of education (COE), school districts, and charter schools. The PADC is maintained by the School Fiscal Services Division of the California Department of Education (CDE).</w:t>
      </w:r>
      <w:r w:rsidR="001F0BC7" w:rsidRPr="00F847E5">
        <w:rPr>
          <w:rFonts w:cs="Arial"/>
        </w:rPr>
        <w:t xml:space="preserve"> </w:t>
      </w:r>
      <w:r w:rsidRPr="00F847E5">
        <w:rPr>
          <w:rFonts w:cs="Arial"/>
        </w:rPr>
        <w:t xml:space="preserve">The link to the application and pertinent information is available on the PADC web page located at </w:t>
      </w:r>
      <w:hyperlink r:id="rId11" w:tooltip="CDE Principal Apportionment Data Collection web page" w:history="1">
        <w:r w:rsidRPr="00F847E5">
          <w:rPr>
            <w:rStyle w:val="Hyperlink"/>
            <w:rFonts w:cs="Arial"/>
          </w:rPr>
          <w:t>https://www.cde.ca.gov/fg/sf/pa/</w:t>
        </w:r>
      </w:hyperlink>
      <w:r w:rsidRPr="00CB01CB">
        <w:rPr>
          <w:rStyle w:val="Hyperlink"/>
          <w:rFonts w:cs="Arial"/>
          <w:color w:val="auto"/>
          <w:u w:val="none"/>
        </w:rPr>
        <w:t>.</w:t>
      </w:r>
    </w:p>
    <w:p w14:paraId="618905FA" w14:textId="1073AD59" w:rsidR="00DF7BBE" w:rsidRPr="00F847E5" w:rsidRDefault="00DF7BBE" w:rsidP="00DF7BBE">
      <w:pPr>
        <w:rPr>
          <w:rFonts w:cs="Arial"/>
        </w:rPr>
      </w:pPr>
      <w:r w:rsidRPr="00F847E5">
        <w:rPr>
          <w:rFonts w:cs="Arial"/>
        </w:rPr>
        <w:t xml:space="preserve">The application must be accessed via </w:t>
      </w:r>
      <w:r w:rsidR="00187849">
        <w:rPr>
          <w:rFonts w:cs="Arial"/>
        </w:rPr>
        <w:t xml:space="preserve">a Chromium-based </w:t>
      </w:r>
      <w:r w:rsidRPr="00F847E5">
        <w:rPr>
          <w:rFonts w:cs="Arial"/>
        </w:rPr>
        <w:t>web browser. The PADC is a dynamic web application; performance and loading speed depend on the quality of the user’s internet connection</w:t>
      </w:r>
      <w:r w:rsidR="00F977CF">
        <w:rPr>
          <w:rFonts w:cs="Arial"/>
        </w:rPr>
        <w:t xml:space="preserve"> as well as the number of users accessing the system</w:t>
      </w:r>
      <w:r w:rsidRPr="00F847E5">
        <w:rPr>
          <w:rFonts w:cs="Arial"/>
        </w:rPr>
        <w:t>.</w:t>
      </w:r>
      <w:r w:rsidR="00FD4775">
        <w:rPr>
          <w:rFonts w:cs="Arial"/>
        </w:rPr>
        <w:t xml:space="preserve"> </w:t>
      </w:r>
      <w:r w:rsidR="00FD4775" w:rsidRPr="00FD4775">
        <w:rPr>
          <w:rFonts w:cs="Arial"/>
        </w:rPr>
        <w:t>The CDE</w:t>
      </w:r>
      <w:r w:rsidR="00FD4775">
        <w:rPr>
          <w:rFonts w:cs="Arial"/>
        </w:rPr>
        <w:t xml:space="preserve"> continues to develop the application to improve loading and response times.</w:t>
      </w:r>
    </w:p>
    <w:p w14:paraId="60B73C55" w14:textId="574126C8" w:rsidR="001F0BC7" w:rsidRPr="00F847E5" w:rsidRDefault="001F0BC7" w:rsidP="00DF7BBE">
      <w:pPr>
        <w:rPr>
          <w:rFonts w:cs="Arial"/>
        </w:rPr>
      </w:pPr>
      <w:r w:rsidRPr="00F847E5">
        <w:rPr>
          <w:rFonts w:cs="Arial"/>
        </w:rPr>
        <w:t xml:space="preserve">The PADC web application must be used for data reporting for </w:t>
      </w:r>
      <w:r w:rsidRPr="00F847E5">
        <w:rPr>
          <w:rFonts w:cs="Arial"/>
          <w:color w:val="000000"/>
          <w:szCs w:val="20"/>
        </w:rPr>
        <w:t>fiscal year (FY) 2021</w:t>
      </w:r>
      <w:r w:rsidR="00BD2BD0">
        <w:rPr>
          <w:rFonts w:cs="Arial"/>
          <w:color w:val="000000"/>
          <w:szCs w:val="20"/>
        </w:rPr>
        <w:t>–</w:t>
      </w:r>
      <w:r w:rsidRPr="00F847E5">
        <w:rPr>
          <w:rFonts w:cs="Arial"/>
          <w:color w:val="000000"/>
          <w:szCs w:val="20"/>
        </w:rPr>
        <w:t xml:space="preserve">22 and after. Data reporting for </w:t>
      </w:r>
      <w:bookmarkStart w:id="7" w:name="_Hlk106622981"/>
      <w:r w:rsidRPr="00F847E5">
        <w:rPr>
          <w:rFonts w:cs="Arial"/>
          <w:color w:val="000000"/>
          <w:szCs w:val="20"/>
        </w:rPr>
        <w:t>FY 2020</w:t>
      </w:r>
      <w:r w:rsidR="00BD2BD0">
        <w:rPr>
          <w:rFonts w:cs="Arial"/>
          <w:color w:val="000000"/>
          <w:szCs w:val="20"/>
        </w:rPr>
        <w:t>–</w:t>
      </w:r>
      <w:r w:rsidRPr="00F847E5">
        <w:rPr>
          <w:rFonts w:cs="Arial"/>
          <w:color w:val="000000"/>
          <w:szCs w:val="20"/>
        </w:rPr>
        <w:t>21 and prior must be done using the PADC desk</w:t>
      </w:r>
      <w:r w:rsidR="00195623" w:rsidRPr="00F847E5">
        <w:rPr>
          <w:rFonts w:cs="Arial"/>
          <w:color w:val="000000"/>
          <w:szCs w:val="20"/>
        </w:rPr>
        <w:t xml:space="preserve">top software, available for download on the </w:t>
      </w:r>
      <w:r w:rsidR="00195623" w:rsidRPr="00F847E5">
        <w:rPr>
          <w:rFonts w:cs="Arial"/>
        </w:rPr>
        <w:t xml:space="preserve">PADC web page located at </w:t>
      </w:r>
      <w:hyperlink r:id="rId12" w:tooltip="CDE Principal Apportionment Data Collection web page" w:history="1">
        <w:r w:rsidR="00195623" w:rsidRPr="00F847E5">
          <w:rPr>
            <w:rStyle w:val="Hyperlink"/>
            <w:rFonts w:cs="Arial"/>
          </w:rPr>
          <w:t>https://www.cde.ca.gov/fg/sf/pa/</w:t>
        </w:r>
      </w:hyperlink>
      <w:bookmarkEnd w:id="7"/>
      <w:r w:rsidR="00195623" w:rsidRPr="00CB01CB">
        <w:rPr>
          <w:rStyle w:val="Hyperlink"/>
          <w:rFonts w:cs="Arial"/>
          <w:color w:val="auto"/>
          <w:u w:val="none"/>
        </w:rPr>
        <w:t>.</w:t>
      </w:r>
    </w:p>
    <w:p w14:paraId="70927406" w14:textId="77777777" w:rsidR="00DF7BBE" w:rsidRPr="00F847E5" w:rsidRDefault="00DF7BBE" w:rsidP="00DF7BBE">
      <w:pPr>
        <w:pStyle w:val="Heading3"/>
        <w:rPr>
          <w:rFonts w:cs="Arial"/>
        </w:rPr>
      </w:pPr>
      <w:bookmarkStart w:id="8" w:name="_Toc80909791"/>
      <w:bookmarkStart w:id="9" w:name="_Toc213837180"/>
      <w:bookmarkStart w:id="10" w:name="_Toc66799799"/>
      <w:bookmarkStart w:id="11" w:name="_Toc66800984"/>
      <w:r w:rsidRPr="00F847E5">
        <w:rPr>
          <w:rFonts w:cs="Arial"/>
        </w:rPr>
        <w:t>PADC Features</w:t>
      </w:r>
      <w:bookmarkEnd w:id="8"/>
      <w:bookmarkEnd w:id="9"/>
    </w:p>
    <w:p w14:paraId="3D7A00A4" w14:textId="77777777" w:rsidR="00DF7BBE" w:rsidRPr="00F847E5" w:rsidRDefault="00DF7BBE" w:rsidP="00DF7BBE">
      <w:pPr>
        <w:pStyle w:val="Heading4"/>
        <w:rPr>
          <w:rFonts w:cs="Arial"/>
        </w:rPr>
      </w:pPr>
      <w:bookmarkStart w:id="12" w:name="_Toc80909792"/>
      <w:bookmarkStart w:id="13" w:name="_Toc213837181"/>
      <w:r w:rsidRPr="00F847E5">
        <w:rPr>
          <w:rFonts w:cs="Arial"/>
        </w:rPr>
        <w:t>Data Reporting</w:t>
      </w:r>
      <w:bookmarkEnd w:id="10"/>
      <w:bookmarkEnd w:id="11"/>
      <w:bookmarkEnd w:id="12"/>
      <w:bookmarkEnd w:id="13"/>
    </w:p>
    <w:p w14:paraId="0C77742A" w14:textId="699664D6" w:rsidR="00DF7BBE" w:rsidRPr="00F847E5" w:rsidRDefault="00DF7BBE" w:rsidP="00DF7BBE">
      <w:pPr>
        <w:rPr>
          <w:rFonts w:cs="Arial"/>
        </w:rPr>
      </w:pPr>
      <w:r w:rsidRPr="00F847E5">
        <w:rPr>
          <w:rFonts w:cs="Arial"/>
        </w:rPr>
        <w:t>The PADC is used by local educational agencies (LEAs) and county auditors to report attendance and other data to the CDE. For purposes of the Principal Apportionment, LEAs include COEs, school districts, charter schools, and Special Education Local Plan Area (SELPA) Administrative Units (AUs). Data reported through the PADC is used to calculate the Principal Apportionment, which includes funding for the Local Control Funding Formula (LCFF), Special Education [</w:t>
      </w:r>
      <w:r w:rsidR="00792460">
        <w:rPr>
          <w:rFonts w:cs="Arial"/>
        </w:rPr>
        <w:t>Assembly Bill</w:t>
      </w:r>
      <w:r w:rsidR="00792460" w:rsidRPr="00F847E5">
        <w:rPr>
          <w:rFonts w:cs="Arial"/>
        </w:rPr>
        <w:t xml:space="preserve"> </w:t>
      </w:r>
      <w:r w:rsidRPr="00F847E5">
        <w:rPr>
          <w:rFonts w:cs="Arial"/>
        </w:rPr>
        <w:t>(AB) 602],</w:t>
      </w:r>
      <w:r w:rsidR="00701F41">
        <w:rPr>
          <w:rFonts w:cs="Arial"/>
        </w:rPr>
        <w:t xml:space="preserve"> Expanded Learning Opportunities Program</w:t>
      </w:r>
      <w:r w:rsidR="00BE44A2">
        <w:rPr>
          <w:rFonts w:cs="Arial"/>
        </w:rPr>
        <w:t xml:space="preserve"> (ELOP)</w:t>
      </w:r>
      <w:r w:rsidR="00701F41">
        <w:rPr>
          <w:rFonts w:cs="Arial"/>
        </w:rPr>
        <w:t>,</w:t>
      </w:r>
      <w:r w:rsidRPr="00F847E5">
        <w:rPr>
          <w:rFonts w:cs="Arial"/>
        </w:rPr>
        <w:t xml:space="preserve"> and other funding. Attendance data collected through the PADC is also used for calculating Lottery apportionments and funding for other programs. See </w:t>
      </w:r>
      <w:hyperlink w:anchor="_Reporting_Requirements" w:history="1">
        <w:r w:rsidRPr="00F847E5">
          <w:rPr>
            <w:rStyle w:val="Hyperlink"/>
            <w:rFonts w:cs="Arial"/>
          </w:rPr>
          <w:t>Reporting Requirements</w:t>
        </w:r>
      </w:hyperlink>
      <w:r w:rsidRPr="00F847E5">
        <w:rPr>
          <w:rFonts w:cs="Arial"/>
        </w:rPr>
        <w:t xml:space="preserve"> for more information. </w:t>
      </w:r>
    </w:p>
    <w:p w14:paraId="5DB027E7" w14:textId="7C14036C" w:rsidR="00DF7BBE" w:rsidRPr="00F847E5" w:rsidRDefault="00DF7BBE" w:rsidP="00DF7BBE">
      <w:pPr>
        <w:rPr>
          <w:rFonts w:cs="Arial"/>
        </w:rPr>
      </w:pPr>
      <w:r w:rsidRPr="00F847E5">
        <w:rPr>
          <w:rFonts w:cs="Arial"/>
        </w:rPr>
        <w:t>Each set of data must be certified to its accuracy and compliance with laws and regulations by the PADC Administrator for each LEA and county auditor. Additionally, an oversight entity must certify data, where applicable. The COEs certify data for LEAs under its jurisdiction. School districts that authorize charter schools also act as oversight entities for those charter schools by certifying charter school data.</w:t>
      </w:r>
      <w:r w:rsidR="00002330" w:rsidRPr="00F847E5">
        <w:rPr>
          <w:rFonts w:cs="Arial"/>
        </w:rPr>
        <w:t xml:space="preserve"> See </w:t>
      </w:r>
      <w:hyperlink w:anchor="_Data_Certification" w:history="1">
        <w:r w:rsidR="00002330" w:rsidRPr="00F847E5">
          <w:rPr>
            <w:rStyle w:val="Hyperlink"/>
            <w:rFonts w:cs="Arial"/>
          </w:rPr>
          <w:t>Data Certification</w:t>
        </w:r>
      </w:hyperlink>
      <w:r w:rsidR="00002330" w:rsidRPr="00F847E5">
        <w:rPr>
          <w:rFonts w:cs="Arial"/>
        </w:rPr>
        <w:t xml:space="preserve"> for more information.</w:t>
      </w:r>
    </w:p>
    <w:p w14:paraId="49F7AF0C" w14:textId="77777777" w:rsidR="00DF7BBE" w:rsidRPr="00F847E5" w:rsidRDefault="00DF7BBE" w:rsidP="00DF7BBE">
      <w:pPr>
        <w:pStyle w:val="Heading4"/>
        <w:rPr>
          <w:rFonts w:cs="Arial"/>
        </w:rPr>
      </w:pPr>
      <w:bookmarkStart w:id="14" w:name="_Toc80909793"/>
      <w:bookmarkStart w:id="15" w:name="_Toc213837182"/>
      <w:r w:rsidRPr="00F847E5">
        <w:rPr>
          <w:rFonts w:cs="Arial"/>
        </w:rPr>
        <w:t>Role-Based Workflow</w:t>
      </w:r>
      <w:bookmarkEnd w:id="14"/>
      <w:bookmarkEnd w:id="15"/>
    </w:p>
    <w:p w14:paraId="3E0328F0" w14:textId="67869919" w:rsidR="00DF7BBE" w:rsidRPr="00F847E5" w:rsidRDefault="0048576A" w:rsidP="00DF7BBE">
      <w:pPr>
        <w:rPr>
          <w:rFonts w:cs="Arial"/>
        </w:rPr>
      </w:pPr>
      <w:r>
        <w:rPr>
          <w:rFonts w:cs="Arial"/>
        </w:rPr>
        <w:t xml:space="preserve">The </w:t>
      </w:r>
      <w:r w:rsidR="00DF7BBE" w:rsidRPr="00F847E5">
        <w:rPr>
          <w:rFonts w:cs="Arial"/>
        </w:rPr>
        <w:t>PADC allows multiple users with various roles to access data collection without the need to upload or send files electronically. While data may be reported by one PADC user, the application allows another user to review and certify data.</w:t>
      </w:r>
    </w:p>
    <w:p w14:paraId="1A466744" w14:textId="2BCD6B12" w:rsidR="00DF7BBE" w:rsidRPr="00F847E5" w:rsidRDefault="00DF7BBE" w:rsidP="00DF7BBE">
      <w:pPr>
        <w:rPr>
          <w:rFonts w:cs="Arial"/>
        </w:rPr>
      </w:pPr>
      <w:r w:rsidRPr="00F847E5">
        <w:rPr>
          <w:rFonts w:cs="Arial"/>
        </w:rPr>
        <w:lastRenderedPageBreak/>
        <w:t>The application also provides for certifications in sequential order. Once a reporting entity certifies data, the record becomes eligible for certification by an oversight entity. The oversight entity may certify data or remove all certifications to allow for data revisions</w:t>
      </w:r>
      <w:r w:rsidR="00625637" w:rsidRPr="00625637">
        <w:rPr>
          <w:rFonts w:cs="Arial"/>
        </w:rPr>
        <w:t xml:space="preserve"> by a reporting entity. The oversight entity also has the option to</w:t>
      </w:r>
      <w:r w:rsidR="00625637">
        <w:rPr>
          <w:rFonts w:cs="Arial"/>
        </w:rPr>
        <w:t xml:space="preserve"> report and/or</w:t>
      </w:r>
      <w:r w:rsidR="00625637" w:rsidRPr="00625637">
        <w:rPr>
          <w:rFonts w:cs="Arial"/>
        </w:rPr>
        <w:t xml:space="preserve"> revise data on behalf of the entity under its jurisdiction</w:t>
      </w:r>
      <w:r w:rsidR="00F14D3E">
        <w:rPr>
          <w:rFonts w:cs="Arial"/>
        </w:rPr>
        <w:t>.</w:t>
      </w:r>
    </w:p>
    <w:p w14:paraId="19F45AA5" w14:textId="77777777" w:rsidR="00DF7BBE" w:rsidRPr="00F847E5" w:rsidRDefault="00DF7BBE" w:rsidP="00DF7BBE">
      <w:pPr>
        <w:pStyle w:val="Heading4"/>
        <w:rPr>
          <w:rFonts w:cs="Arial"/>
        </w:rPr>
      </w:pPr>
      <w:bookmarkStart w:id="16" w:name="_Toc80909794"/>
      <w:bookmarkStart w:id="17" w:name="_Toc213837183"/>
      <w:r w:rsidRPr="00F847E5">
        <w:rPr>
          <w:rFonts w:cs="Arial"/>
        </w:rPr>
        <w:t>Certified Records Access</w:t>
      </w:r>
      <w:bookmarkEnd w:id="16"/>
      <w:bookmarkEnd w:id="17"/>
    </w:p>
    <w:p w14:paraId="4E463598" w14:textId="07608CBC" w:rsidR="0062181E" w:rsidRDefault="00DF7BBE" w:rsidP="00DF7BBE">
      <w:pPr>
        <w:rPr>
          <w:rFonts w:cs="Arial"/>
        </w:rPr>
      </w:pPr>
      <w:r w:rsidRPr="00F847E5">
        <w:rPr>
          <w:rFonts w:cs="Arial"/>
        </w:rPr>
        <w:t xml:space="preserve">The PADC allows View Only access for organizations and individuals to view data collection records in the PADC, including records that have been certified and used for Principal Apportionment certifications. To learn more about assigning View Only permissions to a user, such as an auditor conducting an annual audit pursuant to </w:t>
      </w:r>
      <w:r w:rsidRPr="00F847E5">
        <w:rPr>
          <w:rFonts w:cs="Arial"/>
          <w:i/>
        </w:rPr>
        <w:t xml:space="preserve">Education Code </w:t>
      </w:r>
      <w:r w:rsidRPr="00F847E5">
        <w:rPr>
          <w:rFonts w:cs="Arial"/>
        </w:rPr>
        <w:t>(</w:t>
      </w:r>
      <w:r w:rsidRPr="00F847E5">
        <w:rPr>
          <w:rFonts w:cs="Arial"/>
          <w:i/>
          <w:iCs/>
        </w:rPr>
        <w:t>EC</w:t>
      </w:r>
      <w:r w:rsidRPr="00F847E5">
        <w:rPr>
          <w:rFonts w:cs="Arial"/>
          <w:iCs/>
        </w:rPr>
        <w:t>)</w:t>
      </w:r>
      <w:r w:rsidRPr="00F847E5">
        <w:rPr>
          <w:rFonts w:cs="Arial"/>
          <w:i/>
          <w:iCs/>
        </w:rPr>
        <w:t xml:space="preserve"> </w:t>
      </w:r>
      <w:r w:rsidRPr="00F847E5">
        <w:rPr>
          <w:rFonts w:cs="Arial"/>
          <w:iCs/>
        </w:rPr>
        <w:t xml:space="preserve">Section </w:t>
      </w:r>
      <w:r w:rsidRPr="00F847E5">
        <w:rPr>
          <w:rFonts w:cs="Arial"/>
        </w:rPr>
        <w:t xml:space="preserve">14500 et seq., refer to the </w:t>
      </w:r>
      <w:hyperlink w:anchor="_PADC_Access" w:history="1">
        <w:r w:rsidRPr="00F847E5">
          <w:rPr>
            <w:rStyle w:val="Hyperlink"/>
            <w:rFonts w:cs="Arial"/>
          </w:rPr>
          <w:t>PADC Access</w:t>
        </w:r>
      </w:hyperlink>
      <w:r w:rsidRPr="00F847E5">
        <w:rPr>
          <w:rFonts w:cs="Arial"/>
        </w:rPr>
        <w:t xml:space="preserve"> section of this manual. </w:t>
      </w:r>
      <w:r w:rsidR="00690374">
        <w:rPr>
          <w:rFonts w:cs="Arial"/>
        </w:rPr>
        <w:t>I</w:t>
      </w:r>
      <w:r w:rsidRPr="00F847E5">
        <w:rPr>
          <w:rFonts w:cs="Arial"/>
        </w:rPr>
        <w:t xml:space="preserve">nstructions on viewing data that </w:t>
      </w:r>
      <w:r w:rsidR="00690374">
        <w:rPr>
          <w:rFonts w:cs="Arial"/>
        </w:rPr>
        <w:t xml:space="preserve">is </w:t>
      </w:r>
      <w:r w:rsidRPr="00F847E5">
        <w:rPr>
          <w:rFonts w:cs="Arial"/>
        </w:rPr>
        <w:t>used for a particular certification</w:t>
      </w:r>
      <w:r w:rsidR="00690374">
        <w:rPr>
          <w:rFonts w:cs="Arial"/>
        </w:rPr>
        <w:t xml:space="preserve"> will be referenced in</w:t>
      </w:r>
      <w:r w:rsidR="00C45F1C">
        <w:rPr>
          <w:rFonts w:cs="Arial"/>
        </w:rPr>
        <w:t xml:space="preserve"> a</w:t>
      </w:r>
      <w:r w:rsidR="00690374">
        <w:rPr>
          <w:rFonts w:cs="Arial"/>
        </w:rPr>
        <w:t xml:space="preserve"> future</w:t>
      </w:r>
      <w:r w:rsidR="00C45F1C">
        <w:rPr>
          <w:rFonts w:cs="Arial"/>
        </w:rPr>
        <w:t xml:space="preserve"> version of the User Manual</w:t>
      </w:r>
      <w:r w:rsidR="00690374">
        <w:rPr>
          <w:rFonts w:cs="Arial"/>
        </w:rPr>
        <w:t>.</w:t>
      </w:r>
    </w:p>
    <w:p w14:paraId="6E88F603" w14:textId="0CE8CBDB" w:rsidR="00E87A25" w:rsidRPr="00BB2D97" w:rsidRDefault="007A45F8" w:rsidP="00DF7BBE">
      <w:pPr>
        <w:rPr>
          <w:rFonts w:cs="Arial"/>
          <w:b/>
          <w:sz w:val="26"/>
          <w:szCs w:val="26"/>
        </w:rPr>
      </w:pPr>
      <w:r w:rsidRPr="00BB2D97">
        <w:rPr>
          <w:rFonts w:cs="Arial"/>
          <w:b/>
          <w:sz w:val="26"/>
          <w:szCs w:val="26"/>
        </w:rPr>
        <w:t>Previously Reported Data</w:t>
      </w:r>
    </w:p>
    <w:p w14:paraId="579F2D92" w14:textId="6C9BFD0A" w:rsidR="00FF6E50" w:rsidRPr="00F847E5" w:rsidRDefault="007A45F8" w:rsidP="004A269C">
      <w:r>
        <w:t>The PADC allows users to have access to the current and prior reporting periods. Users can view data reporting by the LEA starting with FY 2021</w:t>
      </w:r>
      <w:r w:rsidR="0099479F" w:rsidRPr="0099479F">
        <w:t>–</w:t>
      </w:r>
      <w:r>
        <w:t xml:space="preserve">22. Upon the </w:t>
      </w:r>
      <w:r w:rsidR="00F90877">
        <w:rPr>
          <w:rFonts w:cs="Arial"/>
          <w:color w:val="000000"/>
          <w:szCs w:val="20"/>
        </w:rPr>
        <w:t>First Principal</w:t>
      </w:r>
      <w:r w:rsidR="0099479F">
        <w:rPr>
          <w:rFonts w:cs="Arial"/>
          <w:color w:val="000000"/>
          <w:szCs w:val="20"/>
        </w:rPr>
        <w:t xml:space="preserve"> </w:t>
      </w:r>
      <w:r w:rsidR="00F90877">
        <w:rPr>
          <w:rFonts w:cs="Arial"/>
          <w:color w:val="000000"/>
          <w:szCs w:val="20"/>
        </w:rPr>
        <w:t>(</w:t>
      </w:r>
      <w:r>
        <w:t>P-1</w:t>
      </w:r>
      <w:r w:rsidR="00F90877">
        <w:t>)</w:t>
      </w:r>
      <w:r>
        <w:t xml:space="preserve"> and</w:t>
      </w:r>
      <w:r w:rsidR="00F90877">
        <w:t xml:space="preserve"> </w:t>
      </w:r>
      <w:r w:rsidR="00F90877">
        <w:rPr>
          <w:rFonts w:cs="Arial"/>
          <w:color w:val="000000"/>
          <w:szCs w:val="20"/>
        </w:rPr>
        <w:t>Second Principal</w:t>
      </w:r>
      <w:r>
        <w:t xml:space="preserve"> </w:t>
      </w:r>
      <w:r w:rsidR="0099479F">
        <w:t>(</w:t>
      </w:r>
      <w:r>
        <w:t>P-2</w:t>
      </w:r>
      <w:r w:rsidR="0099479F">
        <w:t>)</w:t>
      </w:r>
      <w:r>
        <w:t xml:space="preserve"> Certifications, CDE will apply </w:t>
      </w:r>
      <w:r w:rsidR="002B03EB">
        <w:t>an</w:t>
      </w:r>
      <w:r>
        <w:t xml:space="preserve"> Apportionment </w:t>
      </w:r>
      <w:r w:rsidR="004A269C">
        <w:t xml:space="preserve">label </w:t>
      </w:r>
      <w:r>
        <w:t xml:space="preserve">to the data </w:t>
      </w:r>
      <w:r w:rsidR="002B03EB">
        <w:t xml:space="preserve">to indicate the data was used in </w:t>
      </w:r>
      <w:r w:rsidR="004A269C">
        <w:t>that particular</w:t>
      </w:r>
      <w:r w:rsidR="002B03EB">
        <w:t xml:space="preserve"> </w:t>
      </w:r>
      <w:r>
        <w:t>certification</w:t>
      </w:r>
      <w:r w:rsidR="002B03EB">
        <w:t xml:space="preserve">. Refer to the </w:t>
      </w:r>
      <w:hyperlink w:anchor="_Viewing_Previously_Reported" w:history="1">
        <w:r w:rsidR="004A269C" w:rsidRPr="00EF0AFF">
          <w:rPr>
            <w:rStyle w:val="Hyperlink"/>
          </w:rPr>
          <w:t>Viewing Previously Reported Data</w:t>
        </w:r>
      </w:hyperlink>
      <w:r w:rsidR="002B03EB">
        <w:t xml:space="preserve"> section of this manual for instructions on how to view previously reported data.</w:t>
      </w:r>
    </w:p>
    <w:p w14:paraId="7682F742" w14:textId="77777777" w:rsidR="00DF7BBE" w:rsidRPr="00F847E5" w:rsidRDefault="00DF7BBE" w:rsidP="00DF7BBE">
      <w:pPr>
        <w:pStyle w:val="Heading3"/>
        <w:rPr>
          <w:rFonts w:cs="Arial"/>
        </w:rPr>
      </w:pPr>
      <w:bookmarkStart w:id="18" w:name="_Reporting_Requirements"/>
      <w:bookmarkStart w:id="19" w:name="_Toc66799802"/>
      <w:bookmarkStart w:id="20" w:name="_Toc66800987"/>
      <w:bookmarkStart w:id="21" w:name="_Toc67052634"/>
      <w:bookmarkStart w:id="22" w:name="_Toc80909795"/>
      <w:bookmarkStart w:id="23" w:name="_Toc213837184"/>
      <w:bookmarkEnd w:id="18"/>
      <w:r w:rsidRPr="00F847E5">
        <w:rPr>
          <w:rFonts w:cs="Arial"/>
        </w:rPr>
        <w:t>Reporting Requirements</w:t>
      </w:r>
      <w:bookmarkEnd w:id="19"/>
      <w:bookmarkEnd w:id="20"/>
      <w:bookmarkEnd w:id="21"/>
      <w:bookmarkEnd w:id="22"/>
      <w:bookmarkEnd w:id="23"/>
    </w:p>
    <w:p w14:paraId="1954A686" w14:textId="77777777" w:rsidR="00DF7BBE" w:rsidRPr="00F847E5" w:rsidRDefault="00DF7BBE" w:rsidP="00DF7BBE">
      <w:pPr>
        <w:pStyle w:val="Heading4"/>
        <w:rPr>
          <w:rFonts w:cs="Arial"/>
        </w:rPr>
      </w:pPr>
      <w:bookmarkStart w:id="24" w:name="_Toc66799803"/>
      <w:bookmarkStart w:id="25" w:name="_Toc66800988"/>
      <w:bookmarkStart w:id="26" w:name="_Toc80909796"/>
      <w:bookmarkStart w:id="27" w:name="_Toc213837185"/>
      <w:r w:rsidRPr="00F847E5">
        <w:rPr>
          <w:rFonts w:cs="Arial"/>
        </w:rPr>
        <w:t>Who Must Report Data</w:t>
      </w:r>
      <w:bookmarkEnd w:id="24"/>
      <w:bookmarkEnd w:id="25"/>
      <w:bookmarkEnd w:id="26"/>
      <w:bookmarkEnd w:id="27"/>
    </w:p>
    <w:p w14:paraId="5F852CC8" w14:textId="77777777" w:rsidR="00DF7BBE" w:rsidRPr="00F847E5" w:rsidRDefault="00DF7BBE" w:rsidP="00DF7BBE">
      <w:pPr>
        <w:rPr>
          <w:rFonts w:cs="Arial"/>
        </w:rPr>
      </w:pPr>
      <w:r w:rsidRPr="00F847E5">
        <w:rPr>
          <w:rFonts w:cs="Arial"/>
        </w:rPr>
        <w:t xml:space="preserve">The following table provides an overview of the </w:t>
      </w:r>
      <w:r w:rsidR="00F970DD" w:rsidRPr="00F847E5">
        <w:rPr>
          <w:rFonts w:cs="Arial"/>
        </w:rPr>
        <w:t>categories</w:t>
      </w:r>
      <w:r w:rsidRPr="00F847E5">
        <w:rPr>
          <w:rFonts w:cs="Arial"/>
        </w:rPr>
        <w:t xml:space="preserve"> of data reported by each LEA and county auditors.</w:t>
      </w:r>
    </w:p>
    <w:tbl>
      <w:tblPr>
        <w:tblStyle w:val="Style1"/>
        <w:tblW w:w="0" w:type="auto"/>
        <w:tblLook w:val="0620" w:firstRow="1" w:lastRow="0" w:firstColumn="0" w:lastColumn="0" w:noHBand="1" w:noVBand="1"/>
        <w:tblDescription w:val="Table provides an overview of the types of data reported by each LEA and county auditors."/>
      </w:tblPr>
      <w:tblGrid>
        <w:gridCol w:w="2965"/>
        <w:gridCol w:w="6385"/>
      </w:tblGrid>
      <w:tr w:rsidR="00DF7BBE" w:rsidRPr="00F847E5" w14:paraId="3414879E" w14:textId="77777777" w:rsidTr="0089510E">
        <w:trPr>
          <w:cnfStyle w:val="100000000000" w:firstRow="1" w:lastRow="0" w:firstColumn="0" w:lastColumn="0" w:oddVBand="0" w:evenVBand="0" w:oddHBand="0" w:evenHBand="0" w:firstRowFirstColumn="0" w:firstRowLastColumn="0" w:lastRowFirstColumn="0" w:lastRowLastColumn="0"/>
          <w:tblHeader/>
        </w:trPr>
        <w:tc>
          <w:tcPr>
            <w:tcW w:w="2965" w:type="dxa"/>
          </w:tcPr>
          <w:p w14:paraId="1313E726" w14:textId="77777777" w:rsidR="00DF7BBE" w:rsidRPr="00F847E5" w:rsidRDefault="00DF7BBE" w:rsidP="0089510E">
            <w:pPr>
              <w:spacing w:before="120" w:after="120"/>
              <w:jc w:val="center"/>
              <w:rPr>
                <w:rFonts w:cs="Arial"/>
                <w:lang w:bidi="he-IL"/>
              </w:rPr>
            </w:pPr>
            <w:r w:rsidRPr="00F847E5">
              <w:rPr>
                <w:rFonts w:cs="Arial"/>
                <w:lang w:bidi="he-IL"/>
              </w:rPr>
              <w:t>Entities that Report Data in the PADC</w:t>
            </w:r>
          </w:p>
        </w:tc>
        <w:tc>
          <w:tcPr>
            <w:tcW w:w="6385" w:type="dxa"/>
          </w:tcPr>
          <w:p w14:paraId="7D976542" w14:textId="77777777" w:rsidR="00DF7BBE" w:rsidRPr="00F847E5" w:rsidRDefault="00DF7BBE" w:rsidP="0089510E">
            <w:pPr>
              <w:spacing w:before="120" w:after="120"/>
              <w:jc w:val="center"/>
              <w:rPr>
                <w:rFonts w:cs="Arial"/>
                <w:lang w:bidi="he-IL"/>
              </w:rPr>
            </w:pPr>
            <w:r w:rsidRPr="00F847E5">
              <w:rPr>
                <w:rFonts w:cs="Arial"/>
                <w:lang w:bidi="he-IL"/>
              </w:rPr>
              <w:t>Types of Data Reported</w:t>
            </w:r>
          </w:p>
        </w:tc>
      </w:tr>
      <w:tr w:rsidR="00DF7BBE" w:rsidRPr="00F847E5" w14:paraId="22303944" w14:textId="77777777" w:rsidTr="0089510E">
        <w:tc>
          <w:tcPr>
            <w:tcW w:w="2965" w:type="dxa"/>
          </w:tcPr>
          <w:p w14:paraId="12A38EF2" w14:textId="77777777" w:rsidR="00DF7BBE" w:rsidRPr="00F847E5" w:rsidRDefault="00DF7BBE" w:rsidP="0089510E">
            <w:pPr>
              <w:spacing w:before="60" w:after="60"/>
              <w:rPr>
                <w:rFonts w:cs="Arial"/>
                <w:lang w:bidi="he-IL"/>
              </w:rPr>
            </w:pPr>
            <w:r w:rsidRPr="00F847E5">
              <w:rPr>
                <w:rFonts w:cs="Arial"/>
                <w:lang w:bidi="he-IL"/>
              </w:rPr>
              <w:t>COE</w:t>
            </w:r>
          </w:p>
        </w:tc>
        <w:tc>
          <w:tcPr>
            <w:tcW w:w="6385" w:type="dxa"/>
          </w:tcPr>
          <w:p w14:paraId="27AF8586" w14:textId="77777777" w:rsidR="00DF7BBE" w:rsidRPr="00F847E5" w:rsidRDefault="00DF7BBE" w:rsidP="004028FE">
            <w:pPr>
              <w:pStyle w:val="ListParagraph"/>
              <w:numPr>
                <w:ilvl w:val="0"/>
                <w:numId w:val="15"/>
              </w:numPr>
              <w:spacing w:before="60" w:after="60"/>
              <w:ind w:left="426"/>
              <w:rPr>
                <w:rFonts w:cs="Arial"/>
                <w:lang w:bidi="he-IL"/>
              </w:rPr>
            </w:pPr>
            <w:r w:rsidRPr="00F847E5">
              <w:rPr>
                <w:rFonts w:cs="Arial"/>
                <w:lang w:bidi="he-IL"/>
              </w:rPr>
              <w:t>Attendance data for county schools and programs</w:t>
            </w:r>
          </w:p>
          <w:p w14:paraId="13A23495" w14:textId="77777777" w:rsidR="00DF7BBE" w:rsidRPr="00F847E5" w:rsidRDefault="00DF7BBE" w:rsidP="004028FE">
            <w:pPr>
              <w:pStyle w:val="ListParagraph"/>
              <w:numPr>
                <w:ilvl w:val="0"/>
                <w:numId w:val="15"/>
              </w:numPr>
              <w:spacing w:before="60" w:after="60"/>
              <w:ind w:left="426"/>
              <w:rPr>
                <w:rFonts w:cs="Arial"/>
                <w:lang w:bidi="he-IL"/>
              </w:rPr>
            </w:pPr>
            <w:r w:rsidRPr="00F847E5">
              <w:rPr>
                <w:rFonts w:cs="Arial"/>
                <w:lang w:bidi="he-IL"/>
              </w:rPr>
              <w:t>Audit Adjustments to California Longitudinal Pupil Achievement Data System (CALPADS) Data</w:t>
            </w:r>
          </w:p>
          <w:p w14:paraId="50C7F5DE" w14:textId="77777777" w:rsidR="00DF7BBE" w:rsidRPr="00F847E5" w:rsidRDefault="00DF7BBE" w:rsidP="004028FE">
            <w:pPr>
              <w:pStyle w:val="ListParagraph"/>
              <w:numPr>
                <w:ilvl w:val="0"/>
                <w:numId w:val="15"/>
              </w:numPr>
              <w:spacing w:before="60" w:after="60"/>
              <w:ind w:left="426"/>
              <w:rPr>
                <w:rFonts w:cs="Arial"/>
                <w:lang w:bidi="he-IL"/>
              </w:rPr>
            </w:pPr>
            <w:r w:rsidRPr="00F847E5">
              <w:rPr>
                <w:rFonts w:cs="Arial"/>
                <w:lang w:bidi="he-IL"/>
              </w:rPr>
              <w:t>Special Education tax and average daily attendance (ADA) allocations</w:t>
            </w:r>
          </w:p>
        </w:tc>
      </w:tr>
      <w:tr w:rsidR="00DF7BBE" w:rsidRPr="00F847E5" w14:paraId="4868CF8B" w14:textId="77777777" w:rsidTr="0089510E">
        <w:tc>
          <w:tcPr>
            <w:tcW w:w="2965" w:type="dxa"/>
          </w:tcPr>
          <w:p w14:paraId="2F11A398" w14:textId="77777777" w:rsidR="00DF7BBE" w:rsidRPr="00F847E5" w:rsidRDefault="00DF7BBE" w:rsidP="0089510E">
            <w:pPr>
              <w:spacing w:before="60" w:after="60"/>
              <w:rPr>
                <w:rFonts w:cs="Arial"/>
                <w:lang w:bidi="he-IL"/>
              </w:rPr>
            </w:pPr>
            <w:r w:rsidRPr="00F847E5">
              <w:rPr>
                <w:rFonts w:cs="Arial"/>
                <w:lang w:bidi="he-IL"/>
              </w:rPr>
              <w:t xml:space="preserve">School districts </w:t>
            </w:r>
          </w:p>
        </w:tc>
        <w:tc>
          <w:tcPr>
            <w:tcW w:w="6385" w:type="dxa"/>
          </w:tcPr>
          <w:p w14:paraId="52BDD968" w14:textId="77777777" w:rsidR="00DF7BBE" w:rsidRPr="00F847E5" w:rsidRDefault="00DF7BBE" w:rsidP="004028FE">
            <w:pPr>
              <w:pStyle w:val="ListParagraph"/>
              <w:numPr>
                <w:ilvl w:val="0"/>
                <w:numId w:val="16"/>
              </w:numPr>
              <w:spacing w:before="60" w:after="60"/>
              <w:ind w:left="426"/>
              <w:rPr>
                <w:rFonts w:cs="Arial"/>
                <w:lang w:bidi="he-IL"/>
              </w:rPr>
            </w:pPr>
            <w:r w:rsidRPr="00F847E5">
              <w:rPr>
                <w:rFonts w:cs="Arial"/>
                <w:lang w:bidi="he-IL"/>
              </w:rPr>
              <w:t>Attendance data</w:t>
            </w:r>
          </w:p>
          <w:p w14:paraId="584A46CB" w14:textId="77777777" w:rsidR="00DF7BBE" w:rsidRPr="00F847E5" w:rsidRDefault="00DF7BBE" w:rsidP="004028FE">
            <w:pPr>
              <w:pStyle w:val="ListParagraph"/>
              <w:numPr>
                <w:ilvl w:val="0"/>
                <w:numId w:val="16"/>
              </w:numPr>
              <w:spacing w:before="60" w:after="60"/>
              <w:ind w:left="426"/>
              <w:rPr>
                <w:rFonts w:cs="Arial"/>
                <w:lang w:bidi="he-IL"/>
              </w:rPr>
            </w:pPr>
            <w:r w:rsidRPr="00F847E5">
              <w:rPr>
                <w:rFonts w:cs="Arial"/>
                <w:lang w:bidi="he-IL"/>
              </w:rPr>
              <w:t>Class size data</w:t>
            </w:r>
          </w:p>
          <w:p w14:paraId="348AB5AF" w14:textId="77777777" w:rsidR="00DF7BBE" w:rsidRPr="00F847E5" w:rsidRDefault="00DF7BBE" w:rsidP="004028FE">
            <w:pPr>
              <w:pStyle w:val="ListParagraph"/>
              <w:numPr>
                <w:ilvl w:val="0"/>
                <w:numId w:val="16"/>
              </w:numPr>
              <w:spacing w:before="60" w:after="60"/>
              <w:ind w:left="426"/>
              <w:rPr>
                <w:rFonts w:cs="Arial"/>
                <w:lang w:bidi="he-IL"/>
              </w:rPr>
            </w:pPr>
            <w:r w:rsidRPr="00F847E5">
              <w:rPr>
                <w:rFonts w:cs="Arial"/>
                <w:lang w:bidi="he-IL"/>
              </w:rPr>
              <w:t>Audit Adjustments to CALPADS Data</w:t>
            </w:r>
          </w:p>
        </w:tc>
      </w:tr>
      <w:tr w:rsidR="00DF7BBE" w:rsidRPr="00F847E5" w14:paraId="4A7B7638" w14:textId="77777777" w:rsidTr="0089510E">
        <w:tc>
          <w:tcPr>
            <w:tcW w:w="2965" w:type="dxa"/>
          </w:tcPr>
          <w:p w14:paraId="77EEE095" w14:textId="77777777" w:rsidR="00DF7BBE" w:rsidRPr="00F847E5" w:rsidRDefault="00DF7BBE" w:rsidP="0089510E">
            <w:pPr>
              <w:spacing w:before="60" w:after="60"/>
              <w:rPr>
                <w:rFonts w:cs="Arial"/>
                <w:lang w:bidi="he-IL"/>
              </w:rPr>
            </w:pPr>
            <w:r w:rsidRPr="00F847E5">
              <w:rPr>
                <w:rFonts w:cs="Arial"/>
                <w:lang w:bidi="he-IL"/>
              </w:rPr>
              <w:lastRenderedPageBreak/>
              <w:t>Charter schools</w:t>
            </w:r>
          </w:p>
        </w:tc>
        <w:tc>
          <w:tcPr>
            <w:tcW w:w="6385" w:type="dxa"/>
          </w:tcPr>
          <w:p w14:paraId="222AB336" w14:textId="77777777" w:rsidR="00DF7BBE" w:rsidRPr="00F847E5" w:rsidRDefault="00DF7BBE" w:rsidP="004028FE">
            <w:pPr>
              <w:pStyle w:val="ListParagraph"/>
              <w:numPr>
                <w:ilvl w:val="0"/>
                <w:numId w:val="17"/>
              </w:numPr>
              <w:spacing w:before="60" w:after="60"/>
              <w:ind w:left="426"/>
              <w:rPr>
                <w:rFonts w:cs="Arial"/>
                <w:lang w:bidi="he-IL"/>
              </w:rPr>
            </w:pPr>
            <w:r w:rsidRPr="00F847E5">
              <w:rPr>
                <w:rFonts w:cs="Arial"/>
                <w:lang w:bidi="he-IL"/>
              </w:rPr>
              <w:t>Attendance data</w:t>
            </w:r>
          </w:p>
          <w:p w14:paraId="5B29D47D" w14:textId="77777777" w:rsidR="00DF7BBE" w:rsidRPr="00F847E5" w:rsidRDefault="00DF7BBE" w:rsidP="004028FE">
            <w:pPr>
              <w:pStyle w:val="ListParagraph"/>
              <w:numPr>
                <w:ilvl w:val="0"/>
                <w:numId w:val="17"/>
              </w:numPr>
              <w:spacing w:before="60" w:after="60"/>
              <w:ind w:left="426"/>
              <w:rPr>
                <w:rFonts w:cs="Arial"/>
                <w:lang w:bidi="he-IL"/>
              </w:rPr>
            </w:pPr>
            <w:r w:rsidRPr="00F847E5">
              <w:rPr>
                <w:rFonts w:cs="Arial"/>
                <w:lang w:bidi="he-IL"/>
              </w:rPr>
              <w:t>Charter School Physical Location</w:t>
            </w:r>
          </w:p>
          <w:p w14:paraId="6EC9B040" w14:textId="77777777" w:rsidR="00DF7BBE" w:rsidRPr="00F847E5" w:rsidRDefault="00DF7BBE" w:rsidP="004028FE">
            <w:pPr>
              <w:pStyle w:val="ListParagraph"/>
              <w:numPr>
                <w:ilvl w:val="0"/>
                <w:numId w:val="17"/>
              </w:numPr>
              <w:spacing w:before="60" w:after="60"/>
              <w:ind w:left="426"/>
              <w:rPr>
                <w:rFonts w:cs="Arial"/>
                <w:lang w:bidi="he-IL"/>
              </w:rPr>
            </w:pPr>
            <w:r w:rsidRPr="00F847E5">
              <w:rPr>
                <w:rFonts w:cs="Arial"/>
                <w:lang w:bidi="he-IL"/>
              </w:rPr>
              <w:t>Audit Adjustments to CALPADS Data</w:t>
            </w:r>
          </w:p>
        </w:tc>
      </w:tr>
      <w:tr w:rsidR="00DF7BBE" w:rsidRPr="00F847E5" w14:paraId="58BBDC1E" w14:textId="77777777" w:rsidTr="0089510E">
        <w:tc>
          <w:tcPr>
            <w:tcW w:w="2965" w:type="dxa"/>
          </w:tcPr>
          <w:p w14:paraId="7D731CA1" w14:textId="77777777" w:rsidR="00DF7BBE" w:rsidRPr="00F847E5" w:rsidRDefault="00DF7BBE" w:rsidP="0089510E">
            <w:pPr>
              <w:spacing w:before="60" w:after="60"/>
              <w:rPr>
                <w:rFonts w:cs="Arial"/>
                <w:lang w:bidi="he-IL"/>
              </w:rPr>
            </w:pPr>
            <w:r w:rsidRPr="00F847E5">
              <w:rPr>
                <w:rFonts w:cs="Arial"/>
                <w:lang w:bidi="he-IL"/>
              </w:rPr>
              <w:t>SELPAs</w:t>
            </w:r>
          </w:p>
        </w:tc>
        <w:tc>
          <w:tcPr>
            <w:tcW w:w="6385" w:type="dxa"/>
          </w:tcPr>
          <w:p w14:paraId="441E47F8" w14:textId="695B1360" w:rsidR="00DF7BBE" w:rsidRPr="00F847E5" w:rsidRDefault="00DF7BBE" w:rsidP="004028FE">
            <w:pPr>
              <w:pStyle w:val="ListParagraph"/>
              <w:numPr>
                <w:ilvl w:val="0"/>
                <w:numId w:val="17"/>
              </w:numPr>
              <w:spacing w:before="60" w:after="60"/>
              <w:ind w:left="426"/>
              <w:rPr>
                <w:rFonts w:cs="Arial"/>
                <w:lang w:bidi="he-IL"/>
              </w:rPr>
            </w:pPr>
            <w:r w:rsidRPr="00F847E5">
              <w:rPr>
                <w:rFonts w:cs="Arial"/>
                <w:szCs w:val="20"/>
                <w:lang w:bidi="he-IL"/>
              </w:rPr>
              <w:t>Special education</w:t>
            </w:r>
            <w:r w:rsidR="00EC0B23" w:rsidRPr="00F847E5">
              <w:rPr>
                <w:rFonts w:cs="Arial"/>
                <w:szCs w:val="20"/>
                <w:lang w:bidi="he-IL"/>
              </w:rPr>
              <w:t xml:space="preserve"> Infant</w:t>
            </w:r>
            <w:r w:rsidR="00EC0B23">
              <w:rPr>
                <w:rFonts w:cs="Arial"/>
                <w:szCs w:val="20"/>
                <w:lang w:bidi="he-IL"/>
              </w:rPr>
              <w:t xml:space="preserve"> Funding, </w:t>
            </w:r>
            <w:r w:rsidR="00EC0B23" w:rsidRPr="00F847E5">
              <w:rPr>
                <w:rFonts w:cs="Arial"/>
                <w:szCs w:val="20"/>
                <w:lang w:bidi="he-IL"/>
              </w:rPr>
              <w:t>Extraordinary Cost Pool (ECP)</w:t>
            </w:r>
            <w:r w:rsidR="00EC0B23">
              <w:rPr>
                <w:rFonts w:cs="Arial"/>
                <w:szCs w:val="20"/>
                <w:lang w:bidi="he-IL"/>
              </w:rPr>
              <w:t>, and Necessary Small SELPAs ECP for Mental Health Services data</w:t>
            </w:r>
            <w:r w:rsidRPr="00F847E5">
              <w:rPr>
                <w:rFonts w:cs="Arial"/>
                <w:szCs w:val="20"/>
                <w:lang w:bidi="he-IL"/>
              </w:rPr>
              <w:t>.</w:t>
            </w:r>
          </w:p>
        </w:tc>
      </w:tr>
      <w:tr w:rsidR="00DF7BBE" w:rsidRPr="00F847E5" w14:paraId="6DDE79C2" w14:textId="77777777" w:rsidTr="0089510E">
        <w:tc>
          <w:tcPr>
            <w:tcW w:w="2965" w:type="dxa"/>
          </w:tcPr>
          <w:p w14:paraId="39F861BC" w14:textId="77777777" w:rsidR="00DF7BBE" w:rsidRPr="00F847E5" w:rsidRDefault="00DF7BBE" w:rsidP="0089510E">
            <w:pPr>
              <w:spacing w:before="60" w:after="60"/>
              <w:rPr>
                <w:rFonts w:cs="Arial"/>
                <w:lang w:bidi="he-IL"/>
              </w:rPr>
            </w:pPr>
            <w:r w:rsidRPr="00F847E5">
              <w:rPr>
                <w:rFonts w:cs="Arial"/>
                <w:lang w:bidi="he-IL"/>
              </w:rPr>
              <w:t>County Auditors</w:t>
            </w:r>
          </w:p>
        </w:tc>
        <w:tc>
          <w:tcPr>
            <w:tcW w:w="6385" w:type="dxa"/>
          </w:tcPr>
          <w:p w14:paraId="08CA4649" w14:textId="77777777" w:rsidR="00DF7BBE" w:rsidRPr="00F847E5" w:rsidRDefault="00DF7BBE" w:rsidP="004028FE">
            <w:pPr>
              <w:pStyle w:val="ListParagraph"/>
              <w:numPr>
                <w:ilvl w:val="0"/>
                <w:numId w:val="17"/>
              </w:numPr>
              <w:spacing w:before="60" w:after="60"/>
              <w:ind w:left="426"/>
              <w:rPr>
                <w:rFonts w:cs="Arial"/>
                <w:lang w:bidi="he-IL"/>
              </w:rPr>
            </w:pPr>
            <w:r w:rsidRPr="00F847E5">
              <w:rPr>
                <w:rFonts w:cs="Arial"/>
                <w:lang w:bidi="he-IL"/>
              </w:rPr>
              <w:t>District and county tax data</w:t>
            </w:r>
          </w:p>
          <w:p w14:paraId="52F721F4" w14:textId="77777777" w:rsidR="00DF7BBE" w:rsidRPr="00F847E5" w:rsidRDefault="00DF7BBE" w:rsidP="004028FE">
            <w:pPr>
              <w:pStyle w:val="ListParagraph"/>
              <w:numPr>
                <w:ilvl w:val="0"/>
                <w:numId w:val="17"/>
              </w:numPr>
              <w:spacing w:before="60" w:after="60"/>
              <w:ind w:left="426"/>
              <w:rPr>
                <w:rFonts w:cs="Arial"/>
                <w:lang w:bidi="he-IL"/>
              </w:rPr>
            </w:pPr>
            <w:r w:rsidRPr="00F847E5">
              <w:rPr>
                <w:rFonts w:cs="Arial"/>
                <w:lang w:bidi="he-IL"/>
              </w:rPr>
              <w:t>Excess Educational Revenue Augmentation Fund (ERAF)</w:t>
            </w:r>
          </w:p>
        </w:tc>
      </w:tr>
    </w:tbl>
    <w:p w14:paraId="0AF20BCE" w14:textId="0EDFE96C" w:rsidR="00DF7BBE" w:rsidRPr="00F847E5" w:rsidRDefault="00DF7BBE" w:rsidP="00DF7BBE">
      <w:pPr>
        <w:spacing w:before="240"/>
        <w:rPr>
          <w:rFonts w:cs="Arial"/>
          <w:lang w:bidi="he-IL"/>
        </w:rPr>
      </w:pPr>
      <w:r w:rsidRPr="00F847E5">
        <w:rPr>
          <w:rFonts w:cs="Arial"/>
          <w:lang w:bidi="he-IL"/>
        </w:rPr>
        <w:t xml:space="preserve">For specific requirements, please refer to the </w:t>
      </w:r>
      <w:hyperlink w:anchor="_DES_Access_Details_1" w:history="1">
        <w:r w:rsidR="00296850">
          <w:rPr>
            <w:rStyle w:val="Hyperlink"/>
            <w:rFonts w:cs="Arial"/>
            <w:lang w:bidi="he-IL"/>
          </w:rPr>
          <w:t>DES Access Details</w:t>
        </w:r>
      </w:hyperlink>
      <w:r w:rsidRPr="00F847E5">
        <w:rPr>
          <w:rFonts w:cs="Arial"/>
          <w:lang w:bidi="he-IL"/>
        </w:rPr>
        <w:t xml:space="preserve"> section.</w:t>
      </w:r>
    </w:p>
    <w:p w14:paraId="02BB88EC" w14:textId="77777777" w:rsidR="00DF7BBE" w:rsidRPr="00F847E5" w:rsidRDefault="00DF7BBE" w:rsidP="00DF7BBE">
      <w:pPr>
        <w:pStyle w:val="Heading4"/>
        <w:rPr>
          <w:rFonts w:cs="Arial"/>
        </w:rPr>
      </w:pPr>
      <w:bookmarkStart w:id="28" w:name="_When_to_report"/>
      <w:bookmarkStart w:id="29" w:name="_Toc66799804"/>
      <w:bookmarkStart w:id="30" w:name="_Toc66800989"/>
      <w:bookmarkStart w:id="31" w:name="_Toc80909797"/>
      <w:bookmarkStart w:id="32" w:name="_Toc213837186"/>
      <w:bookmarkEnd w:id="28"/>
      <w:r w:rsidRPr="00F847E5">
        <w:rPr>
          <w:rFonts w:cs="Arial"/>
        </w:rPr>
        <w:t>When to Report Data</w:t>
      </w:r>
      <w:bookmarkEnd w:id="29"/>
      <w:bookmarkEnd w:id="30"/>
      <w:bookmarkEnd w:id="31"/>
      <w:bookmarkEnd w:id="32"/>
    </w:p>
    <w:p w14:paraId="07EB6E9A" w14:textId="77777777" w:rsidR="005D47AC" w:rsidRDefault="00DF7BBE" w:rsidP="003315FE">
      <w:pPr>
        <w:rPr>
          <w:rFonts w:cs="Arial"/>
          <w:color w:val="000000"/>
          <w:szCs w:val="20"/>
        </w:rPr>
      </w:pPr>
      <w:r w:rsidRPr="00F847E5">
        <w:rPr>
          <w:rFonts w:cs="Arial"/>
          <w:color w:val="000000"/>
          <w:szCs w:val="20"/>
        </w:rPr>
        <w:t xml:space="preserve">The Principal Apportionment is a series of apportionment calculations that adjust the flow of state funds to LEAs throughout the </w:t>
      </w:r>
      <w:r w:rsidR="001F0BC7" w:rsidRPr="00F847E5">
        <w:rPr>
          <w:rFonts w:cs="Arial"/>
          <w:color w:val="000000"/>
          <w:szCs w:val="20"/>
        </w:rPr>
        <w:t xml:space="preserve">FY </w:t>
      </w:r>
      <w:r w:rsidRPr="00F847E5">
        <w:rPr>
          <w:rFonts w:cs="Arial"/>
          <w:color w:val="000000"/>
          <w:szCs w:val="20"/>
        </w:rPr>
        <w:t xml:space="preserve">as information becomes known. </w:t>
      </w:r>
      <w:r w:rsidR="005D47AC">
        <w:rPr>
          <w:rFonts w:cs="Arial"/>
          <w:color w:val="000000"/>
          <w:szCs w:val="20"/>
        </w:rPr>
        <w:t>There are two apportionment cycles in each fiscal year:</w:t>
      </w:r>
    </w:p>
    <w:p w14:paraId="6DFEB3AE" w14:textId="729EB12F" w:rsidR="005D47AC" w:rsidRDefault="005D47AC" w:rsidP="004028FE">
      <w:pPr>
        <w:pStyle w:val="ListParagraph"/>
        <w:numPr>
          <w:ilvl w:val="0"/>
          <w:numId w:val="101"/>
        </w:numPr>
        <w:spacing w:after="0"/>
        <w:rPr>
          <w:rFonts w:cs="Arial"/>
          <w:color w:val="000000"/>
          <w:szCs w:val="20"/>
        </w:rPr>
      </w:pPr>
      <w:r>
        <w:rPr>
          <w:rFonts w:cs="Arial"/>
          <w:color w:val="000000"/>
          <w:szCs w:val="20"/>
        </w:rPr>
        <w:t>The P-1 Apportionment, certified on or before February 20, includes:</w:t>
      </w:r>
    </w:p>
    <w:p w14:paraId="5F3FFAB8" w14:textId="77777777" w:rsidR="005D47AC" w:rsidRDefault="005D47AC" w:rsidP="004028FE">
      <w:pPr>
        <w:pStyle w:val="ListParagraph"/>
        <w:numPr>
          <w:ilvl w:val="1"/>
          <w:numId w:val="101"/>
        </w:numPr>
        <w:spacing w:after="0"/>
        <w:rPr>
          <w:rFonts w:cs="Arial"/>
          <w:color w:val="000000"/>
          <w:szCs w:val="20"/>
        </w:rPr>
      </w:pPr>
      <w:r>
        <w:rPr>
          <w:rFonts w:cs="Arial"/>
          <w:color w:val="000000"/>
          <w:szCs w:val="20"/>
        </w:rPr>
        <w:t>P-1 funding for the current FY;</w:t>
      </w:r>
    </w:p>
    <w:p w14:paraId="34823CE3" w14:textId="0C8D2BEB" w:rsidR="005D47AC" w:rsidRDefault="325DCAC1" w:rsidP="01CDE76C">
      <w:pPr>
        <w:pStyle w:val="ListParagraph"/>
        <w:numPr>
          <w:ilvl w:val="1"/>
          <w:numId w:val="101"/>
        </w:numPr>
        <w:spacing w:after="0"/>
        <w:rPr>
          <w:rFonts w:cs="Arial"/>
          <w:color w:val="000000"/>
        </w:rPr>
      </w:pPr>
      <w:r w:rsidRPr="01CDE76C">
        <w:rPr>
          <w:rFonts w:cs="Arial"/>
          <w:color w:val="000000" w:themeColor="text1"/>
        </w:rPr>
        <w:t xml:space="preserve">Updated funding for the prior year </w:t>
      </w:r>
      <w:r w:rsidR="0B9E899D" w:rsidRPr="01CDE76C">
        <w:rPr>
          <w:rFonts w:cs="Arial"/>
          <w:color w:val="000000" w:themeColor="text1"/>
        </w:rPr>
        <w:t xml:space="preserve">(PY) </w:t>
      </w:r>
      <w:r w:rsidRPr="01CDE76C">
        <w:rPr>
          <w:rFonts w:cs="Arial"/>
          <w:color w:val="000000" w:themeColor="text1"/>
        </w:rPr>
        <w:t>Annual Apportionment;</w:t>
      </w:r>
    </w:p>
    <w:p w14:paraId="0366945B" w14:textId="3C350BAB" w:rsidR="005D47AC" w:rsidRDefault="325DCAC1" w:rsidP="01CDE76C">
      <w:pPr>
        <w:pStyle w:val="ListParagraph"/>
        <w:numPr>
          <w:ilvl w:val="1"/>
          <w:numId w:val="101"/>
        </w:numPr>
        <w:spacing w:after="0"/>
        <w:rPr>
          <w:rFonts w:cs="Arial"/>
          <w:color w:val="000000"/>
        </w:rPr>
      </w:pPr>
      <w:r w:rsidRPr="01CDE76C">
        <w:rPr>
          <w:rFonts w:cs="Arial"/>
          <w:color w:val="000000" w:themeColor="text1"/>
        </w:rPr>
        <w:t xml:space="preserve">Second Annual Recertification of funding for the second </w:t>
      </w:r>
      <w:r w:rsidR="2CF656FA" w:rsidRPr="01CDE76C">
        <w:rPr>
          <w:rFonts w:cs="Arial"/>
          <w:color w:val="000000" w:themeColor="text1"/>
        </w:rPr>
        <w:t>PY</w:t>
      </w:r>
      <w:r w:rsidRPr="01CDE76C">
        <w:rPr>
          <w:rFonts w:cs="Arial"/>
          <w:color w:val="000000" w:themeColor="text1"/>
        </w:rPr>
        <w:t>; and,</w:t>
      </w:r>
    </w:p>
    <w:p w14:paraId="115609E7" w14:textId="104B1FC3" w:rsidR="005D47AC" w:rsidRDefault="325DCAC1" w:rsidP="01CDE76C">
      <w:pPr>
        <w:pStyle w:val="ListParagraph"/>
        <w:numPr>
          <w:ilvl w:val="1"/>
          <w:numId w:val="101"/>
        </w:numPr>
        <w:spacing w:after="0"/>
        <w:rPr>
          <w:rFonts w:cs="Arial"/>
          <w:color w:val="000000"/>
        </w:rPr>
      </w:pPr>
      <w:r w:rsidRPr="01CDE76C">
        <w:rPr>
          <w:rFonts w:cs="Arial"/>
          <w:color w:val="000000" w:themeColor="text1"/>
        </w:rPr>
        <w:t xml:space="preserve">Adjustments to other </w:t>
      </w:r>
      <w:r w:rsidR="27AAEA9D" w:rsidRPr="01CDE76C">
        <w:rPr>
          <w:rFonts w:cs="Arial"/>
          <w:color w:val="000000" w:themeColor="text1"/>
        </w:rPr>
        <w:t>PY</w:t>
      </w:r>
      <w:r w:rsidRPr="01CDE76C">
        <w:rPr>
          <w:rFonts w:cs="Arial"/>
          <w:color w:val="000000" w:themeColor="text1"/>
        </w:rPr>
        <w:t xml:space="preserve"> apportionments, as necessary.</w:t>
      </w:r>
    </w:p>
    <w:p w14:paraId="2CC6A827" w14:textId="088D3612" w:rsidR="005D47AC" w:rsidRDefault="005D47AC" w:rsidP="004028FE">
      <w:pPr>
        <w:pStyle w:val="ListParagraph"/>
        <w:numPr>
          <w:ilvl w:val="0"/>
          <w:numId w:val="101"/>
        </w:numPr>
        <w:spacing w:after="0"/>
        <w:rPr>
          <w:rFonts w:cs="Arial"/>
          <w:color w:val="000000"/>
          <w:szCs w:val="20"/>
        </w:rPr>
      </w:pPr>
      <w:r>
        <w:rPr>
          <w:rFonts w:cs="Arial"/>
          <w:color w:val="000000"/>
          <w:szCs w:val="20"/>
        </w:rPr>
        <w:t>The P-2 Apportionment, certified on or before June 25, includes:</w:t>
      </w:r>
    </w:p>
    <w:p w14:paraId="5C2DB3B6" w14:textId="77777777" w:rsidR="005D47AC" w:rsidRDefault="005D47AC" w:rsidP="004028FE">
      <w:pPr>
        <w:pStyle w:val="ListParagraph"/>
        <w:numPr>
          <w:ilvl w:val="1"/>
          <w:numId w:val="101"/>
        </w:numPr>
        <w:spacing w:after="0"/>
        <w:rPr>
          <w:rFonts w:cs="Arial"/>
          <w:color w:val="000000"/>
          <w:szCs w:val="20"/>
        </w:rPr>
      </w:pPr>
      <w:r>
        <w:rPr>
          <w:rFonts w:cs="Arial"/>
          <w:color w:val="000000"/>
          <w:szCs w:val="20"/>
        </w:rPr>
        <w:t>P-2 funding for the current FY;</w:t>
      </w:r>
    </w:p>
    <w:p w14:paraId="60543B43" w14:textId="5D615D0C" w:rsidR="005D47AC" w:rsidRDefault="325DCAC1" w:rsidP="01CDE76C">
      <w:pPr>
        <w:pStyle w:val="ListParagraph"/>
        <w:numPr>
          <w:ilvl w:val="1"/>
          <w:numId w:val="101"/>
        </w:numPr>
        <w:spacing w:after="0"/>
        <w:rPr>
          <w:rFonts w:cs="Arial"/>
          <w:color w:val="000000"/>
        </w:rPr>
      </w:pPr>
      <w:r w:rsidRPr="01CDE76C">
        <w:rPr>
          <w:rFonts w:cs="Arial"/>
          <w:color w:val="000000" w:themeColor="text1"/>
        </w:rPr>
        <w:t xml:space="preserve">First Annual Recertification of funding for the </w:t>
      </w:r>
      <w:r w:rsidR="3912C79B" w:rsidRPr="01CDE76C">
        <w:rPr>
          <w:rFonts w:cs="Arial"/>
          <w:color w:val="000000" w:themeColor="text1"/>
        </w:rPr>
        <w:t>PY</w:t>
      </w:r>
      <w:r w:rsidRPr="01CDE76C">
        <w:rPr>
          <w:rFonts w:cs="Arial"/>
          <w:color w:val="000000" w:themeColor="text1"/>
        </w:rPr>
        <w:t>;</w:t>
      </w:r>
    </w:p>
    <w:p w14:paraId="1A7253A2" w14:textId="485412BD" w:rsidR="005D47AC" w:rsidRDefault="325DCAC1" w:rsidP="01CDE76C">
      <w:pPr>
        <w:pStyle w:val="ListParagraph"/>
        <w:numPr>
          <w:ilvl w:val="1"/>
          <w:numId w:val="101"/>
        </w:numPr>
        <w:spacing w:after="0"/>
        <w:rPr>
          <w:rFonts w:cs="Arial"/>
          <w:color w:val="000000"/>
        </w:rPr>
      </w:pPr>
      <w:r w:rsidRPr="01CDE76C">
        <w:rPr>
          <w:rFonts w:cs="Arial"/>
          <w:color w:val="000000" w:themeColor="text1"/>
        </w:rPr>
        <w:t xml:space="preserve">Third Annual Recertification of funding for the second </w:t>
      </w:r>
      <w:r w:rsidR="2C24B0EE" w:rsidRPr="01CDE76C">
        <w:rPr>
          <w:rFonts w:cs="Arial"/>
          <w:color w:val="000000" w:themeColor="text1"/>
        </w:rPr>
        <w:t>PY</w:t>
      </w:r>
      <w:r w:rsidRPr="01CDE76C">
        <w:rPr>
          <w:rFonts w:cs="Arial"/>
          <w:color w:val="000000" w:themeColor="text1"/>
        </w:rPr>
        <w:t>; and,</w:t>
      </w:r>
    </w:p>
    <w:p w14:paraId="2EFF1C9C" w14:textId="2ADF2D2C" w:rsidR="005D47AC" w:rsidRPr="00A62409" w:rsidRDefault="325DCAC1" w:rsidP="01CDE76C">
      <w:pPr>
        <w:pStyle w:val="ListParagraph"/>
        <w:numPr>
          <w:ilvl w:val="1"/>
          <w:numId w:val="101"/>
        </w:numPr>
        <w:spacing w:after="0"/>
        <w:rPr>
          <w:rFonts w:cs="Arial"/>
          <w:color w:val="000000"/>
        </w:rPr>
      </w:pPr>
      <w:r w:rsidRPr="01CDE76C">
        <w:rPr>
          <w:rFonts w:cs="Arial"/>
          <w:color w:val="000000" w:themeColor="text1"/>
        </w:rPr>
        <w:t xml:space="preserve">Adjustments to other </w:t>
      </w:r>
      <w:r w:rsidR="5FEFBE83" w:rsidRPr="01CDE76C">
        <w:rPr>
          <w:rFonts w:cs="Arial"/>
          <w:color w:val="000000" w:themeColor="text1"/>
        </w:rPr>
        <w:t>PY</w:t>
      </w:r>
      <w:r w:rsidRPr="01CDE76C">
        <w:rPr>
          <w:rFonts w:cs="Arial"/>
          <w:color w:val="000000" w:themeColor="text1"/>
        </w:rPr>
        <w:t xml:space="preserve"> apportionments, as necessary.</w:t>
      </w:r>
    </w:p>
    <w:p w14:paraId="7BB69D94" w14:textId="21177008" w:rsidR="005D47AC" w:rsidRPr="00F847E5" w:rsidRDefault="005D47AC" w:rsidP="0046506C">
      <w:pPr>
        <w:spacing w:before="240" w:after="0"/>
        <w:rPr>
          <w:rFonts w:cs="Arial"/>
          <w:color w:val="000000"/>
          <w:szCs w:val="20"/>
        </w:rPr>
      </w:pPr>
      <w:r w:rsidRPr="00F847E5">
        <w:rPr>
          <w:rFonts w:cs="Arial"/>
          <w:color w:val="000000"/>
          <w:szCs w:val="20"/>
        </w:rPr>
        <w:t xml:space="preserve">Each </w:t>
      </w:r>
      <w:r>
        <w:rPr>
          <w:rFonts w:cs="Arial"/>
          <w:color w:val="000000"/>
          <w:szCs w:val="20"/>
        </w:rPr>
        <w:t xml:space="preserve">Principal Apportionment </w:t>
      </w:r>
      <w:r w:rsidRPr="00F847E5">
        <w:rPr>
          <w:rFonts w:cs="Arial"/>
          <w:color w:val="000000"/>
          <w:szCs w:val="20"/>
        </w:rPr>
        <w:t xml:space="preserve">calculation uses period specific data reported by the LEAs in the PADC. </w:t>
      </w:r>
      <w:r>
        <w:rPr>
          <w:rFonts w:cs="Arial"/>
          <w:color w:val="000000"/>
          <w:szCs w:val="20"/>
        </w:rPr>
        <w:t>The period designations</w:t>
      </w:r>
      <w:r w:rsidR="00541F68">
        <w:rPr>
          <w:rFonts w:cs="Arial"/>
          <w:color w:val="000000"/>
          <w:szCs w:val="20"/>
        </w:rPr>
        <w:t>,</w:t>
      </w:r>
      <w:r w:rsidR="002A7C6D">
        <w:rPr>
          <w:rFonts w:cs="Arial"/>
          <w:color w:val="000000"/>
          <w:szCs w:val="20"/>
        </w:rPr>
        <w:t xml:space="preserve"> </w:t>
      </w:r>
      <w:r>
        <w:rPr>
          <w:rFonts w:cs="Arial"/>
          <w:color w:val="000000"/>
          <w:szCs w:val="20"/>
        </w:rPr>
        <w:t>P-1, P-2</w:t>
      </w:r>
      <w:r w:rsidR="004B3F06">
        <w:rPr>
          <w:rFonts w:cs="Arial"/>
          <w:color w:val="000000"/>
          <w:szCs w:val="20"/>
        </w:rPr>
        <w:t>,</w:t>
      </w:r>
      <w:r>
        <w:rPr>
          <w:rFonts w:cs="Arial"/>
          <w:color w:val="000000"/>
          <w:szCs w:val="20"/>
        </w:rPr>
        <w:t xml:space="preserve"> and Annual, </w:t>
      </w:r>
      <w:r w:rsidR="002A7C6D">
        <w:rPr>
          <w:rFonts w:cs="Arial"/>
          <w:color w:val="000000"/>
          <w:szCs w:val="20"/>
        </w:rPr>
        <w:t xml:space="preserve">in PADC refer to </w:t>
      </w:r>
      <w:r>
        <w:rPr>
          <w:rFonts w:cs="Arial"/>
          <w:color w:val="000000"/>
          <w:szCs w:val="20"/>
        </w:rPr>
        <w:t xml:space="preserve">the time interval that corresponds to the data. </w:t>
      </w:r>
      <w:r w:rsidRPr="00F847E5">
        <w:rPr>
          <w:rFonts w:cs="Arial"/>
          <w:color w:val="000000"/>
          <w:szCs w:val="20"/>
        </w:rPr>
        <w:t xml:space="preserve">The following </w:t>
      </w:r>
      <w:r>
        <w:rPr>
          <w:rFonts w:cs="Arial"/>
          <w:color w:val="000000"/>
          <w:szCs w:val="20"/>
        </w:rPr>
        <w:t>reporting</w:t>
      </w:r>
      <w:r w:rsidRPr="00F847E5">
        <w:rPr>
          <w:rFonts w:cs="Arial"/>
          <w:color w:val="000000"/>
          <w:szCs w:val="20"/>
        </w:rPr>
        <w:t xml:space="preserve"> periods apply to the ADA </w:t>
      </w:r>
      <w:r>
        <w:rPr>
          <w:rFonts w:cs="Arial"/>
          <w:color w:val="000000"/>
          <w:szCs w:val="20"/>
        </w:rPr>
        <w:t>collected</w:t>
      </w:r>
      <w:r w:rsidRPr="00F847E5">
        <w:rPr>
          <w:rFonts w:cs="Arial"/>
          <w:color w:val="000000"/>
          <w:szCs w:val="20"/>
        </w:rPr>
        <w:t xml:space="preserve"> through various data entry screens (DES) in the PADC:</w:t>
      </w:r>
    </w:p>
    <w:p w14:paraId="314360F0" w14:textId="6FBC2EEA" w:rsidR="00DF7BBE" w:rsidRPr="00F847E5" w:rsidRDefault="00DF7BBE" w:rsidP="004028FE">
      <w:pPr>
        <w:numPr>
          <w:ilvl w:val="0"/>
          <w:numId w:val="10"/>
        </w:numPr>
        <w:spacing w:before="120" w:after="120"/>
        <w:rPr>
          <w:rFonts w:eastAsia="Calibri" w:cs="Arial"/>
          <w:color w:val="212121"/>
        </w:rPr>
      </w:pPr>
      <w:r w:rsidRPr="24D9C4C9">
        <w:rPr>
          <w:rFonts w:eastAsia="Calibri" w:cs="Arial"/>
          <w:color w:val="212121"/>
        </w:rPr>
        <w:t>The First Principal attendance period, designated P-1, is the attendance count for all full school months during the period from July 1 through the last school month that ends on or before December 31 of the FY, and is used by the CDE to compute the P-1 Apportionment.</w:t>
      </w:r>
    </w:p>
    <w:p w14:paraId="00EA9276" w14:textId="53391E89" w:rsidR="00DF7BBE" w:rsidRPr="00F847E5" w:rsidRDefault="00DF7BBE" w:rsidP="004028FE">
      <w:pPr>
        <w:numPr>
          <w:ilvl w:val="0"/>
          <w:numId w:val="10"/>
        </w:numPr>
        <w:spacing w:before="120" w:after="120"/>
        <w:rPr>
          <w:rFonts w:eastAsia="Calibri" w:cs="Arial"/>
          <w:color w:val="212121"/>
          <w:szCs w:val="20"/>
          <w:lang w:val="en"/>
        </w:rPr>
      </w:pPr>
      <w:r w:rsidRPr="00F847E5">
        <w:rPr>
          <w:rFonts w:eastAsia="Calibri" w:cs="Arial"/>
          <w:color w:val="212121"/>
          <w:szCs w:val="20"/>
          <w:lang w:val="en"/>
        </w:rPr>
        <w:t xml:space="preserve">The Second Principal attendance period, designated P-2, is the attendance count for all full school months during the period from July 1 through the last school month that ends on or before April 15 of the </w:t>
      </w:r>
      <w:r w:rsidRPr="00F847E5">
        <w:rPr>
          <w:rFonts w:cs="Arial"/>
          <w:color w:val="000000"/>
          <w:szCs w:val="20"/>
        </w:rPr>
        <w:t>FY</w:t>
      </w:r>
      <w:r w:rsidRPr="00F847E5">
        <w:rPr>
          <w:rFonts w:eastAsia="Calibri" w:cs="Arial"/>
          <w:color w:val="212121"/>
          <w:szCs w:val="20"/>
          <w:lang w:val="en"/>
        </w:rPr>
        <w:t>, and is used by the CDE to compute the P-2 Apportionment.</w:t>
      </w:r>
    </w:p>
    <w:p w14:paraId="42015FFB" w14:textId="2C8CEF41" w:rsidR="00DF7BBE" w:rsidRPr="00F847E5" w:rsidRDefault="00DF7BBE" w:rsidP="004028FE">
      <w:pPr>
        <w:numPr>
          <w:ilvl w:val="0"/>
          <w:numId w:val="10"/>
        </w:numPr>
        <w:spacing w:before="120" w:after="120"/>
        <w:rPr>
          <w:rFonts w:eastAsia="Calibri" w:cs="Arial"/>
          <w:color w:val="212121"/>
          <w:szCs w:val="20"/>
          <w:lang w:val="en"/>
        </w:rPr>
      </w:pPr>
      <w:r w:rsidRPr="00F847E5">
        <w:rPr>
          <w:rFonts w:eastAsia="Calibri" w:cs="Arial"/>
          <w:color w:val="212121"/>
          <w:szCs w:val="20"/>
          <w:lang w:val="en"/>
        </w:rPr>
        <w:lastRenderedPageBreak/>
        <w:t xml:space="preserve">The </w:t>
      </w:r>
      <w:r w:rsidR="005D47AC">
        <w:rPr>
          <w:rFonts w:eastAsia="Calibri" w:cs="Arial"/>
          <w:color w:val="212121"/>
          <w:szCs w:val="20"/>
          <w:lang w:val="en"/>
        </w:rPr>
        <w:t>Annual</w:t>
      </w:r>
      <w:r w:rsidR="005D47AC" w:rsidRPr="00F847E5">
        <w:rPr>
          <w:rFonts w:eastAsia="Calibri" w:cs="Arial"/>
          <w:color w:val="212121"/>
          <w:szCs w:val="20"/>
          <w:lang w:val="en"/>
        </w:rPr>
        <w:t xml:space="preserve"> </w:t>
      </w:r>
      <w:r w:rsidRPr="00F847E5">
        <w:rPr>
          <w:rFonts w:eastAsia="Calibri" w:cs="Arial"/>
          <w:color w:val="212121"/>
          <w:szCs w:val="20"/>
          <w:lang w:val="en"/>
        </w:rPr>
        <w:t xml:space="preserve">attendance period, designated Annual, is the attendance count for all full school months during the period from July 1 through June 30 of the </w:t>
      </w:r>
      <w:r w:rsidRPr="00F847E5">
        <w:rPr>
          <w:rFonts w:cs="Arial"/>
          <w:color w:val="000000"/>
          <w:szCs w:val="20"/>
        </w:rPr>
        <w:t>FY,</w:t>
      </w:r>
      <w:r w:rsidRPr="00F847E5">
        <w:rPr>
          <w:rFonts w:eastAsia="Calibri" w:cs="Arial"/>
          <w:color w:val="212121"/>
          <w:szCs w:val="20"/>
          <w:lang w:val="en"/>
        </w:rPr>
        <w:t xml:space="preserve"> and is used by the CDE in combination with P-2 data to compute the Annual Apportionment </w:t>
      </w:r>
      <w:r w:rsidR="00530192">
        <w:rPr>
          <w:rFonts w:eastAsia="Calibri" w:cs="Arial"/>
          <w:color w:val="212121"/>
          <w:szCs w:val="20"/>
          <w:lang w:val="en"/>
        </w:rPr>
        <w:t>certified</w:t>
      </w:r>
      <w:r w:rsidR="00530192" w:rsidRPr="00F847E5">
        <w:rPr>
          <w:rFonts w:eastAsia="Calibri" w:cs="Arial"/>
          <w:color w:val="212121"/>
          <w:szCs w:val="20"/>
          <w:lang w:val="en"/>
        </w:rPr>
        <w:t xml:space="preserve"> </w:t>
      </w:r>
      <w:r w:rsidRPr="00F847E5">
        <w:rPr>
          <w:rFonts w:eastAsia="Calibri" w:cs="Arial"/>
          <w:color w:val="212121"/>
          <w:szCs w:val="20"/>
          <w:lang w:val="en"/>
        </w:rPr>
        <w:t xml:space="preserve">at the P-1 Apportionment in the subsequent </w:t>
      </w:r>
      <w:r w:rsidRPr="00F847E5">
        <w:rPr>
          <w:rFonts w:cs="Arial"/>
          <w:color w:val="000000"/>
          <w:szCs w:val="20"/>
        </w:rPr>
        <w:t>FY</w:t>
      </w:r>
      <w:r w:rsidRPr="00F847E5">
        <w:rPr>
          <w:rFonts w:eastAsia="Calibri" w:cs="Arial"/>
          <w:color w:val="212121"/>
          <w:szCs w:val="20"/>
          <w:lang w:val="en"/>
        </w:rPr>
        <w:t>.</w:t>
      </w:r>
    </w:p>
    <w:p w14:paraId="7F1E9CC7" w14:textId="7FAFBB9E" w:rsidR="005D47AC" w:rsidRDefault="005D47AC" w:rsidP="00110C95">
      <w:pPr>
        <w:spacing w:before="120" w:after="120"/>
        <w:rPr>
          <w:rFonts w:cs="Arial"/>
          <w:color w:val="000000"/>
          <w:szCs w:val="20"/>
        </w:rPr>
      </w:pPr>
      <w:r>
        <w:rPr>
          <w:rFonts w:cs="Arial"/>
        </w:rPr>
        <w:t xml:space="preserve">Non-ADA data reporting follows </w:t>
      </w:r>
      <w:r w:rsidR="00571C45">
        <w:rPr>
          <w:rFonts w:cs="Arial"/>
        </w:rPr>
        <w:t xml:space="preserve">a </w:t>
      </w:r>
      <w:r>
        <w:rPr>
          <w:rFonts w:cs="Arial"/>
        </w:rPr>
        <w:t>similar reporting period structure and data collection schedules. While ADA is reported at every reporting period, other data may be required to be reported only at certain periods.</w:t>
      </w:r>
    </w:p>
    <w:p w14:paraId="54718949" w14:textId="16704855" w:rsidR="005D47AC" w:rsidRDefault="005D47AC" w:rsidP="005D47AC">
      <w:pPr>
        <w:spacing w:after="0"/>
        <w:rPr>
          <w:rFonts w:cs="Arial"/>
          <w:color w:val="000000"/>
          <w:szCs w:val="20"/>
        </w:rPr>
      </w:pPr>
      <w:r>
        <w:rPr>
          <w:rFonts w:cs="Arial"/>
          <w:color w:val="000000"/>
          <w:szCs w:val="20"/>
        </w:rPr>
        <w:t xml:space="preserve">In order to meet the statutory deadlines for Principal Apportionment certifications and ensure timely cash disbursements to the LEAs, the CDE establishes data </w:t>
      </w:r>
      <w:r w:rsidR="007C2796">
        <w:rPr>
          <w:rFonts w:cs="Arial"/>
          <w:color w:val="000000"/>
          <w:szCs w:val="20"/>
        </w:rPr>
        <w:t xml:space="preserve">reporting </w:t>
      </w:r>
      <w:r>
        <w:rPr>
          <w:rFonts w:cs="Arial"/>
          <w:color w:val="000000"/>
          <w:szCs w:val="20"/>
        </w:rPr>
        <w:t xml:space="preserve">due dates for each fiscal year. The due dates vary by type of data and reporting periods. </w:t>
      </w:r>
      <w:r w:rsidR="00530192">
        <w:rPr>
          <w:rFonts w:cs="Arial"/>
          <w:color w:val="000000"/>
          <w:szCs w:val="20"/>
        </w:rPr>
        <w:t xml:space="preserve">The </w:t>
      </w:r>
      <w:r>
        <w:rPr>
          <w:rFonts w:cs="Arial"/>
          <w:color w:val="000000"/>
          <w:szCs w:val="20"/>
        </w:rPr>
        <w:t>CDE publishes detailed calendars for each fiscal year as follows:</w:t>
      </w:r>
    </w:p>
    <w:p w14:paraId="78B96F5C" w14:textId="394E1192" w:rsidR="005D47AC" w:rsidRDefault="005D47AC" w:rsidP="004028FE">
      <w:pPr>
        <w:pStyle w:val="ListParagraph"/>
        <w:numPr>
          <w:ilvl w:val="0"/>
          <w:numId w:val="102"/>
        </w:numPr>
        <w:spacing w:after="0"/>
        <w:rPr>
          <w:rFonts w:cs="Arial"/>
          <w:color w:val="000000"/>
          <w:szCs w:val="20"/>
        </w:rPr>
      </w:pPr>
      <w:r>
        <w:rPr>
          <w:rFonts w:cs="Arial"/>
          <w:color w:val="000000"/>
          <w:szCs w:val="20"/>
        </w:rPr>
        <w:t xml:space="preserve">Principal Apportionment Data Due Dates for each data entry screen and reporting period can be accessed from the PADC web page located at </w:t>
      </w:r>
      <w:hyperlink r:id="rId13" w:tooltip="CDE Principal Apportionment Data Collection web page" w:history="1">
        <w:r w:rsidRPr="00DA02AC">
          <w:rPr>
            <w:rStyle w:val="Hyperlink"/>
            <w:rFonts w:cs="Arial"/>
            <w:szCs w:val="20"/>
          </w:rPr>
          <w:t>https://www.cde.ca.gov/fg/sf/pa/</w:t>
        </w:r>
      </w:hyperlink>
      <w:r>
        <w:rPr>
          <w:rFonts w:cs="Arial"/>
          <w:color w:val="000000"/>
          <w:szCs w:val="20"/>
        </w:rPr>
        <w:t>.</w:t>
      </w:r>
    </w:p>
    <w:p w14:paraId="49CBF2FB" w14:textId="589D544C" w:rsidR="00DF7BBE" w:rsidRPr="00343812" w:rsidRDefault="325DCAC1" w:rsidP="01CDE76C">
      <w:pPr>
        <w:pStyle w:val="ListParagraph"/>
        <w:numPr>
          <w:ilvl w:val="0"/>
          <w:numId w:val="102"/>
        </w:numPr>
        <w:spacing w:after="0"/>
        <w:rPr>
          <w:rFonts w:cs="Arial"/>
          <w:color w:val="000000"/>
        </w:rPr>
      </w:pPr>
      <w:r w:rsidRPr="01CDE76C">
        <w:rPr>
          <w:rFonts w:cs="Arial"/>
          <w:color w:val="000000" w:themeColor="text1"/>
        </w:rPr>
        <w:t xml:space="preserve">Principal Apportionment Deadlines including due dates for </w:t>
      </w:r>
      <w:r w:rsidR="6104866E" w:rsidRPr="01CDE76C">
        <w:rPr>
          <w:rFonts w:cs="Arial"/>
          <w:color w:val="000000" w:themeColor="text1"/>
        </w:rPr>
        <w:t>PY</w:t>
      </w:r>
      <w:r w:rsidRPr="01CDE76C">
        <w:rPr>
          <w:rFonts w:cs="Arial"/>
          <w:color w:val="000000" w:themeColor="text1"/>
        </w:rPr>
        <w:t xml:space="preserve"> data corrections are available on the Fiscal Calendars web page at </w:t>
      </w:r>
      <w:hyperlink r:id="rId14" w:tooltip="Fiscal Calendars">
        <w:r w:rsidRPr="01CDE76C">
          <w:rPr>
            <w:rStyle w:val="Hyperlink"/>
            <w:rFonts w:cs="Arial"/>
          </w:rPr>
          <w:t>https://www.cde.ca.gov/re/ca/fc/</w:t>
        </w:r>
      </w:hyperlink>
      <w:r w:rsidRPr="01CDE76C">
        <w:rPr>
          <w:rFonts w:cs="Arial"/>
          <w:color w:val="000000" w:themeColor="text1"/>
        </w:rPr>
        <w:t>.</w:t>
      </w:r>
    </w:p>
    <w:p w14:paraId="30356179" w14:textId="77777777" w:rsidR="00DF7BBE" w:rsidRPr="00F847E5" w:rsidRDefault="00DF7BBE" w:rsidP="00DF7BBE">
      <w:pPr>
        <w:pStyle w:val="Heading4"/>
        <w:rPr>
          <w:rFonts w:cs="Arial"/>
        </w:rPr>
      </w:pPr>
      <w:bookmarkStart w:id="33" w:name="_Toc66799805"/>
      <w:bookmarkStart w:id="34" w:name="_Toc66800990"/>
      <w:bookmarkStart w:id="35" w:name="_Toc80909798"/>
      <w:bookmarkStart w:id="36" w:name="_Toc213837187"/>
      <w:r w:rsidRPr="00F847E5">
        <w:rPr>
          <w:rFonts w:cs="Arial"/>
        </w:rPr>
        <w:t>How Data Will Be Used</w:t>
      </w:r>
      <w:bookmarkEnd w:id="33"/>
      <w:bookmarkEnd w:id="34"/>
      <w:bookmarkEnd w:id="35"/>
      <w:bookmarkEnd w:id="36"/>
    </w:p>
    <w:p w14:paraId="0AE93414" w14:textId="77777777" w:rsidR="00DF7BBE" w:rsidRPr="00F847E5" w:rsidRDefault="00DF7BBE" w:rsidP="00DF7BBE">
      <w:pPr>
        <w:pStyle w:val="Heading5"/>
        <w:rPr>
          <w:rFonts w:cs="Arial"/>
        </w:rPr>
      </w:pPr>
      <w:r w:rsidRPr="00F847E5">
        <w:rPr>
          <w:rFonts w:cs="Arial"/>
        </w:rPr>
        <w:t>Overview</w:t>
      </w:r>
    </w:p>
    <w:p w14:paraId="2F7FA3EE" w14:textId="5150C5BE" w:rsidR="00DF7BBE" w:rsidRPr="00F847E5" w:rsidRDefault="00DF7BBE" w:rsidP="00DF7BBE">
      <w:pPr>
        <w:rPr>
          <w:rFonts w:cs="Arial"/>
        </w:rPr>
      </w:pPr>
      <w:r w:rsidRPr="00F847E5">
        <w:rPr>
          <w:rFonts w:cs="Arial"/>
        </w:rPr>
        <w:t xml:space="preserve">The largest component of PADC is ADA, which is used for various program calculations and described in detail below. Other data components collected in </w:t>
      </w:r>
      <w:r w:rsidR="0008754B">
        <w:rPr>
          <w:rFonts w:cs="Arial"/>
        </w:rPr>
        <w:t xml:space="preserve">the </w:t>
      </w:r>
      <w:r w:rsidRPr="00F847E5">
        <w:rPr>
          <w:rFonts w:cs="Arial"/>
        </w:rPr>
        <w:t>PADC are described for each DES in the Data Entry Screen Details section.</w:t>
      </w:r>
    </w:p>
    <w:p w14:paraId="4EC0B1EF" w14:textId="77777777" w:rsidR="00DF7BBE" w:rsidRPr="00F847E5" w:rsidRDefault="00DF7BBE" w:rsidP="00DF7BBE">
      <w:pPr>
        <w:rPr>
          <w:rFonts w:cs="Arial"/>
        </w:rPr>
      </w:pPr>
      <w:r w:rsidRPr="00F847E5">
        <w:rPr>
          <w:rFonts w:cs="Arial"/>
        </w:rPr>
        <w:t xml:space="preserve">Program funding is based on ADA reported as of the specific reporting period in accordance with applicable provisions of statute and the Budget Act. Below is a brief description of each program and the period of ADA used to determine final funding for the </w:t>
      </w:r>
      <w:r w:rsidRPr="00F847E5">
        <w:rPr>
          <w:rFonts w:cs="Arial"/>
          <w:color w:val="000000"/>
          <w:szCs w:val="20"/>
        </w:rPr>
        <w:t>FY</w:t>
      </w:r>
      <w:r w:rsidRPr="00F847E5">
        <w:rPr>
          <w:rFonts w:cs="Arial"/>
        </w:rPr>
        <w:t>.</w:t>
      </w:r>
    </w:p>
    <w:p w14:paraId="5176FACF" w14:textId="77777777" w:rsidR="00DF7BBE" w:rsidRPr="00F847E5" w:rsidRDefault="00DF7BBE" w:rsidP="00DF7BBE">
      <w:pPr>
        <w:rPr>
          <w:rFonts w:cs="Arial"/>
        </w:rPr>
      </w:pPr>
      <w:r w:rsidRPr="00F847E5">
        <w:rPr>
          <w:rFonts w:cs="Arial"/>
        </w:rPr>
        <w:t>The following table summarizes data used for programs contained in the Principal Apportionment.</w:t>
      </w:r>
    </w:p>
    <w:tbl>
      <w:tblPr>
        <w:tblStyle w:val="Style1"/>
        <w:tblW w:w="0" w:type="auto"/>
        <w:tblLook w:val="0620" w:firstRow="1" w:lastRow="0" w:firstColumn="0" w:lastColumn="0" w:noHBand="1" w:noVBand="1"/>
        <w:tblDescription w:val="Summary of the main programs in the Principal Apportionment and the Period Used for Final Funding."/>
      </w:tblPr>
      <w:tblGrid>
        <w:gridCol w:w="6926"/>
        <w:gridCol w:w="2424"/>
      </w:tblGrid>
      <w:tr w:rsidR="00DF7BBE" w:rsidRPr="00F847E5" w14:paraId="02A00A71" w14:textId="77777777" w:rsidTr="52577F78">
        <w:trPr>
          <w:cnfStyle w:val="100000000000" w:firstRow="1" w:lastRow="0" w:firstColumn="0" w:lastColumn="0" w:oddVBand="0" w:evenVBand="0" w:oddHBand="0" w:evenHBand="0" w:firstRowFirstColumn="0" w:firstRowLastColumn="0" w:lastRowFirstColumn="0" w:lastRowLastColumn="0"/>
          <w:trHeight w:val="720"/>
          <w:tblHeader/>
        </w:trPr>
        <w:tc>
          <w:tcPr>
            <w:tcW w:w="6926" w:type="dxa"/>
          </w:tcPr>
          <w:p w14:paraId="5C80C0FF" w14:textId="77777777" w:rsidR="00DF7BBE" w:rsidRPr="00F847E5" w:rsidRDefault="00DF7BBE" w:rsidP="0089510E">
            <w:pPr>
              <w:spacing w:before="120" w:after="120"/>
              <w:jc w:val="center"/>
              <w:rPr>
                <w:rFonts w:cs="Arial"/>
              </w:rPr>
            </w:pPr>
            <w:r w:rsidRPr="00F847E5">
              <w:rPr>
                <w:rFonts w:cs="Arial"/>
              </w:rPr>
              <w:t>PRINCIPAL APPORTIONMENT</w:t>
            </w:r>
          </w:p>
        </w:tc>
        <w:tc>
          <w:tcPr>
            <w:tcW w:w="2424" w:type="dxa"/>
          </w:tcPr>
          <w:p w14:paraId="5278E2C2" w14:textId="77777777" w:rsidR="00DF7BBE" w:rsidRPr="00F847E5" w:rsidRDefault="00DF7BBE" w:rsidP="0089510E">
            <w:pPr>
              <w:spacing w:before="120" w:after="120"/>
              <w:jc w:val="center"/>
              <w:rPr>
                <w:rFonts w:cs="Arial"/>
              </w:rPr>
            </w:pPr>
            <w:r w:rsidRPr="00F847E5">
              <w:rPr>
                <w:rFonts w:cs="Arial"/>
              </w:rPr>
              <w:t>Period Used for Final Funding</w:t>
            </w:r>
          </w:p>
        </w:tc>
      </w:tr>
      <w:tr w:rsidR="00DF7BBE" w:rsidRPr="00F847E5" w14:paraId="1E64F557" w14:textId="77777777" w:rsidTr="52577F78">
        <w:tc>
          <w:tcPr>
            <w:tcW w:w="6926" w:type="dxa"/>
          </w:tcPr>
          <w:p w14:paraId="50BD3BFC" w14:textId="77777777" w:rsidR="00DF7BBE" w:rsidRPr="00F847E5" w:rsidRDefault="00DF7BBE" w:rsidP="0089510E">
            <w:pPr>
              <w:spacing w:before="60" w:after="60"/>
              <w:rPr>
                <w:rFonts w:cs="Arial"/>
                <w:szCs w:val="20"/>
              </w:rPr>
            </w:pPr>
            <w:r w:rsidRPr="00F847E5">
              <w:rPr>
                <w:rFonts w:cs="Arial"/>
                <w:b/>
                <w:szCs w:val="20"/>
              </w:rPr>
              <w:t>LCFF</w:t>
            </w:r>
            <w:r w:rsidRPr="00F847E5">
              <w:rPr>
                <w:rFonts w:cs="Arial"/>
                <w:szCs w:val="20"/>
              </w:rPr>
              <w:br/>
              <w:t>Primary source of the LEA’s general purpose funding.</w:t>
            </w:r>
          </w:p>
        </w:tc>
        <w:tc>
          <w:tcPr>
            <w:tcW w:w="2424" w:type="dxa"/>
          </w:tcPr>
          <w:p w14:paraId="06B30F77" w14:textId="77777777" w:rsidR="00DF7BBE" w:rsidRPr="00F847E5" w:rsidRDefault="00DF7BBE" w:rsidP="0089510E">
            <w:pPr>
              <w:spacing w:before="60" w:after="60"/>
              <w:rPr>
                <w:rFonts w:cs="Arial"/>
                <w:szCs w:val="20"/>
              </w:rPr>
            </w:pPr>
            <w:r w:rsidRPr="00F847E5">
              <w:rPr>
                <w:rFonts w:cs="Arial"/>
                <w:szCs w:val="20"/>
              </w:rPr>
              <w:t>Blend of P-2 and Annual ADA</w:t>
            </w:r>
          </w:p>
        </w:tc>
      </w:tr>
      <w:tr w:rsidR="00DF7BBE" w:rsidRPr="00F847E5" w14:paraId="2CA3ECE7" w14:textId="77777777" w:rsidTr="52577F78">
        <w:tc>
          <w:tcPr>
            <w:tcW w:w="6926" w:type="dxa"/>
          </w:tcPr>
          <w:p w14:paraId="2224CB6C" w14:textId="77777777" w:rsidR="00DF7BBE" w:rsidRPr="00F847E5" w:rsidRDefault="00DF7BBE" w:rsidP="0089510E">
            <w:pPr>
              <w:spacing w:before="60" w:after="60"/>
              <w:rPr>
                <w:rFonts w:cs="Arial"/>
                <w:b/>
                <w:szCs w:val="20"/>
              </w:rPr>
            </w:pPr>
            <w:r w:rsidRPr="00F847E5">
              <w:rPr>
                <w:rFonts w:cs="Arial"/>
                <w:b/>
                <w:szCs w:val="20"/>
              </w:rPr>
              <w:t>Special Education (AB 602)</w:t>
            </w:r>
            <w:r w:rsidRPr="00F847E5">
              <w:rPr>
                <w:rFonts w:cs="Arial"/>
                <w:b/>
                <w:szCs w:val="20"/>
              </w:rPr>
              <w:br/>
            </w:r>
            <w:r w:rsidRPr="00F847E5">
              <w:rPr>
                <w:rFonts w:cs="Arial"/>
                <w:szCs w:val="20"/>
              </w:rPr>
              <w:t>Funding to SELPAs for special education services.</w:t>
            </w:r>
          </w:p>
        </w:tc>
        <w:tc>
          <w:tcPr>
            <w:tcW w:w="2424" w:type="dxa"/>
          </w:tcPr>
          <w:p w14:paraId="789CA647" w14:textId="77777777" w:rsidR="00DF7BBE" w:rsidRPr="00F847E5" w:rsidRDefault="00DF7BBE" w:rsidP="0089510E">
            <w:pPr>
              <w:spacing w:before="60" w:after="60"/>
              <w:rPr>
                <w:rFonts w:cs="Arial"/>
                <w:szCs w:val="20"/>
              </w:rPr>
            </w:pPr>
            <w:r w:rsidRPr="00F847E5">
              <w:rPr>
                <w:rFonts w:cs="Arial"/>
                <w:szCs w:val="20"/>
              </w:rPr>
              <w:t>Blend of P-2 and Annual ADA</w:t>
            </w:r>
          </w:p>
        </w:tc>
      </w:tr>
      <w:tr w:rsidR="00DF7BBE" w:rsidRPr="00F847E5" w14:paraId="419E49AF" w14:textId="77777777" w:rsidTr="52577F78">
        <w:tc>
          <w:tcPr>
            <w:tcW w:w="6926" w:type="dxa"/>
          </w:tcPr>
          <w:p w14:paraId="27C41E2E" w14:textId="428227EF" w:rsidR="00DF7BBE" w:rsidRPr="00F847E5" w:rsidRDefault="00DC2B81" w:rsidP="0089510E">
            <w:pPr>
              <w:spacing w:before="60" w:after="60"/>
              <w:rPr>
                <w:rFonts w:cs="Arial"/>
                <w:b/>
                <w:szCs w:val="20"/>
              </w:rPr>
            </w:pPr>
            <w:r w:rsidRPr="00CF2766">
              <w:rPr>
                <w:rFonts w:eastAsia="Arial" w:cs="Arial"/>
                <w:b/>
                <w:szCs w:val="24"/>
              </w:rPr>
              <w:t>Adults in Correctional Facilities</w:t>
            </w:r>
            <w:r w:rsidRPr="00341FAA">
              <w:rPr>
                <w:rFonts w:cs="Arial"/>
                <w:b/>
                <w:szCs w:val="24"/>
              </w:rPr>
              <w:t xml:space="preserve"> (</w:t>
            </w:r>
            <w:r w:rsidR="00DF7BBE" w:rsidRPr="00341FAA">
              <w:rPr>
                <w:rFonts w:cs="Arial"/>
                <w:b/>
                <w:szCs w:val="24"/>
              </w:rPr>
              <w:t>AICF</w:t>
            </w:r>
            <w:r w:rsidRPr="00341FAA">
              <w:rPr>
                <w:rFonts w:cs="Arial"/>
                <w:b/>
                <w:szCs w:val="24"/>
              </w:rPr>
              <w:t>)</w:t>
            </w:r>
            <w:r w:rsidR="00DF7BBE" w:rsidRPr="00F847E5">
              <w:rPr>
                <w:rFonts w:cs="Arial"/>
                <w:b/>
                <w:szCs w:val="20"/>
              </w:rPr>
              <w:br/>
            </w:r>
            <w:r w:rsidR="00DF7BBE" w:rsidRPr="00F847E5">
              <w:rPr>
                <w:rFonts w:cs="Arial"/>
                <w:szCs w:val="20"/>
              </w:rPr>
              <w:t>Funding for classes for adults in county jails, county industrial farms, or county or joint county road camps.</w:t>
            </w:r>
          </w:p>
        </w:tc>
        <w:tc>
          <w:tcPr>
            <w:tcW w:w="2424" w:type="dxa"/>
          </w:tcPr>
          <w:p w14:paraId="29C69065" w14:textId="0304E735" w:rsidR="00DF7BBE" w:rsidRPr="00F847E5" w:rsidRDefault="17FC8F98" w:rsidP="01CDE76C">
            <w:pPr>
              <w:spacing w:before="60" w:after="60"/>
              <w:rPr>
                <w:rFonts w:cs="Arial"/>
              </w:rPr>
            </w:pPr>
            <w:r w:rsidRPr="01CDE76C">
              <w:rPr>
                <w:rFonts w:cs="Arial"/>
              </w:rPr>
              <w:t>PY</w:t>
            </w:r>
            <w:r w:rsidR="6F9D7FDC" w:rsidRPr="01CDE76C">
              <w:rPr>
                <w:rFonts w:cs="Arial"/>
              </w:rPr>
              <w:t xml:space="preserve"> </w:t>
            </w:r>
            <w:r w:rsidR="161960E6" w:rsidRPr="01CDE76C">
              <w:rPr>
                <w:rFonts w:cs="Arial"/>
              </w:rPr>
              <w:t>Annual ADA</w:t>
            </w:r>
          </w:p>
        </w:tc>
      </w:tr>
      <w:tr w:rsidR="00D54ECC" w:rsidRPr="00F847E5" w14:paraId="40D312A0" w14:textId="77777777" w:rsidTr="52577F78">
        <w:tc>
          <w:tcPr>
            <w:tcW w:w="6926" w:type="dxa"/>
          </w:tcPr>
          <w:p w14:paraId="707D93FD" w14:textId="1D3CE21C" w:rsidR="00D54ECC" w:rsidRPr="00F847E5" w:rsidRDefault="00D54ECC" w:rsidP="52577F78">
            <w:pPr>
              <w:spacing w:before="60" w:after="60"/>
              <w:rPr>
                <w:rFonts w:cs="Arial"/>
              </w:rPr>
            </w:pPr>
            <w:r w:rsidRPr="52577F78">
              <w:rPr>
                <w:rFonts w:cs="Arial"/>
                <w:b/>
                <w:bCs/>
              </w:rPr>
              <w:lastRenderedPageBreak/>
              <w:t>Expanded Learning Opportunities Program</w:t>
            </w:r>
            <w:r>
              <w:br/>
            </w:r>
            <w:r w:rsidRPr="52577F78">
              <w:rPr>
                <w:rFonts w:cs="Arial"/>
              </w:rPr>
              <w:t xml:space="preserve">School districts’ and charter schools’ funding for afterschool and </w:t>
            </w:r>
            <w:r w:rsidR="67A6C5DD" w:rsidRPr="52577F78">
              <w:rPr>
                <w:rFonts w:cs="Arial"/>
              </w:rPr>
              <w:t xml:space="preserve">non-school day </w:t>
            </w:r>
            <w:r w:rsidRPr="52577F78">
              <w:rPr>
                <w:rFonts w:cs="Arial"/>
              </w:rPr>
              <w:t xml:space="preserve">enrichment programs for students in </w:t>
            </w:r>
            <w:r w:rsidR="00112E31" w:rsidRPr="52577F78">
              <w:rPr>
                <w:rFonts w:cs="Arial"/>
              </w:rPr>
              <w:t xml:space="preserve">transitional </w:t>
            </w:r>
            <w:r w:rsidR="0C2DB7A7" w:rsidRPr="52577F78">
              <w:rPr>
                <w:rFonts w:cs="Arial"/>
              </w:rPr>
              <w:t>k</w:t>
            </w:r>
            <w:r w:rsidR="00112E31" w:rsidRPr="52577F78">
              <w:rPr>
                <w:rFonts w:cs="Arial"/>
              </w:rPr>
              <w:t>indergarten</w:t>
            </w:r>
            <w:r w:rsidR="58ADFD35" w:rsidRPr="52577F78">
              <w:rPr>
                <w:rFonts w:cs="Arial"/>
              </w:rPr>
              <w:t>/kindergarten</w:t>
            </w:r>
            <w:r w:rsidR="00112E31" w:rsidRPr="52577F78">
              <w:rPr>
                <w:rFonts w:cs="Arial"/>
              </w:rPr>
              <w:t xml:space="preserve"> through sixth grade</w:t>
            </w:r>
            <w:r w:rsidR="3AE7C42A" w:rsidRPr="52577F78">
              <w:rPr>
                <w:rFonts w:cs="Arial"/>
              </w:rPr>
              <w:t xml:space="preserve"> (TK/K-6)</w:t>
            </w:r>
            <w:r w:rsidRPr="52577F78">
              <w:rPr>
                <w:rFonts w:cs="Arial"/>
              </w:rPr>
              <w:t>.</w:t>
            </w:r>
          </w:p>
        </w:tc>
        <w:tc>
          <w:tcPr>
            <w:tcW w:w="2424" w:type="dxa"/>
          </w:tcPr>
          <w:p w14:paraId="1CA353D0" w14:textId="2B50E672" w:rsidR="00D54ECC" w:rsidRPr="00F847E5" w:rsidRDefault="0040282B" w:rsidP="0089510E">
            <w:pPr>
              <w:spacing w:before="60" w:after="60"/>
              <w:rPr>
                <w:rFonts w:cs="Arial"/>
                <w:szCs w:val="20"/>
              </w:rPr>
            </w:pPr>
            <w:r>
              <w:rPr>
                <w:rFonts w:cs="Arial"/>
                <w:szCs w:val="20"/>
              </w:rPr>
              <w:t>PY</w:t>
            </w:r>
            <w:r w:rsidR="00D54ECC" w:rsidRPr="00F847E5">
              <w:rPr>
                <w:rFonts w:cs="Arial"/>
                <w:szCs w:val="20"/>
              </w:rPr>
              <w:t xml:space="preserve"> P-2 ADA</w:t>
            </w:r>
          </w:p>
        </w:tc>
      </w:tr>
    </w:tbl>
    <w:p w14:paraId="7C7E6993" w14:textId="77777777" w:rsidR="00DF7BBE" w:rsidRPr="00F847E5" w:rsidRDefault="00DF7BBE" w:rsidP="00DF7BBE">
      <w:pPr>
        <w:spacing w:before="120"/>
        <w:rPr>
          <w:rFonts w:cs="Arial"/>
        </w:rPr>
      </w:pPr>
      <w:r w:rsidRPr="00F847E5">
        <w:rPr>
          <w:rFonts w:cs="Arial"/>
        </w:rPr>
        <w:t>Although the primary function of the PADC is to provide data for programs in the Principal Apportionment, various one-time and ongoing State programs use PADC data, such as Lottery and Mandate Block Grant, with each program using specific period data for funding.</w:t>
      </w:r>
    </w:p>
    <w:p w14:paraId="18A52A5C" w14:textId="77777777" w:rsidR="00DF7BBE" w:rsidRPr="00F847E5" w:rsidRDefault="00DF7BBE" w:rsidP="00DF7BBE">
      <w:pPr>
        <w:pStyle w:val="Heading5"/>
        <w:rPr>
          <w:rFonts w:cs="Arial"/>
        </w:rPr>
      </w:pPr>
      <w:r w:rsidRPr="00F847E5">
        <w:rPr>
          <w:rFonts w:cs="Arial"/>
        </w:rPr>
        <w:t>LCFF and AB 602 ADA Funding Periods</w:t>
      </w:r>
    </w:p>
    <w:p w14:paraId="1356CBF0" w14:textId="77777777" w:rsidR="00DF7BBE" w:rsidRPr="00F847E5" w:rsidRDefault="00DF7BBE" w:rsidP="00DF7BBE">
      <w:pPr>
        <w:rPr>
          <w:rFonts w:cs="Arial"/>
          <w:szCs w:val="20"/>
        </w:rPr>
      </w:pPr>
      <w:r w:rsidRPr="00F847E5">
        <w:rPr>
          <w:rFonts w:cs="Arial"/>
          <w:szCs w:val="20"/>
        </w:rPr>
        <w:t>For LCFF and AB 602, the period of ADA used to determine final funding differs based on the category of ADA. The following tables list the types of ADA, by LEA and PADC DES, and the reporting periods used for program funding calculations.</w:t>
      </w:r>
    </w:p>
    <w:p w14:paraId="03DA78BA" w14:textId="77777777" w:rsidR="00DF7BBE" w:rsidRPr="00F847E5" w:rsidRDefault="00DF7BBE" w:rsidP="00DF7BBE">
      <w:pPr>
        <w:pStyle w:val="Heading5"/>
        <w:rPr>
          <w:rFonts w:cs="Arial"/>
        </w:rPr>
      </w:pPr>
      <w:r w:rsidRPr="00F847E5">
        <w:rPr>
          <w:rFonts w:cs="Arial"/>
        </w:rPr>
        <w:t>School District</w:t>
      </w:r>
    </w:p>
    <w:p w14:paraId="6F56366F" w14:textId="4B70E510" w:rsidR="00DF7BBE" w:rsidRPr="00F847E5" w:rsidRDefault="161960E6" w:rsidP="01CDE76C">
      <w:pPr>
        <w:spacing w:after="0"/>
        <w:rPr>
          <w:rFonts w:cs="Arial"/>
        </w:rPr>
      </w:pPr>
      <w:r w:rsidRPr="01CDE76C">
        <w:rPr>
          <w:rFonts w:cs="Arial"/>
          <w:i/>
          <w:iCs/>
        </w:rPr>
        <w:t>EC</w:t>
      </w:r>
      <w:r w:rsidRPr="01CDE76C">
        <w:rPr>
          <w:rFonts w:cs="Arial"/>
        </w:rPr>
        <w:t xml:space="preserve"> Section 42238.05 requires that LCFF entitlement calculations for school districts be based on the greater of current year (CY) ADA</w:t>
      </w:r>
      <w:r w:rsidR="63E5AD21" w:rsidRPr="01CDE76C">
        <w:rPr>
          <w:rFonts w:cs="Arial"/>
        </w:rPr>
        <w:t>, PY ADA, or the average ADA of the three most recent PYs (3PY average). ADA categories marked with [*&gt; of CY, PY, or 3PY average] below are included in the calculation of greater of CY, PY, or 3PY average ADA.</w:t>
      </w:r>
    </w:p>
    <w:p w14:paraId="5973295F" w14:textId="77777777" w:rsidR="00DF7BBE" w:rsidRPr="00F847E5" w:rsidRDefault="00DF7BBE" w:rsidP="00DF7BBE">
      <w:pPr>
        <w:pStyle w:val="Heading5"/>
        <w:rPr>
          <w:rFonts w:cs="Arial"/>
        </w:rPr>
      </w:pPr>
      <w:r w:rsidRPr="00F847E5">
        <w:rPr>
          <w:rFonts w:cs="Arial"/>
        </w:rPr>
        <w:t>School District DES</w:t>
      </w:r>
    </w:p>
    <w:tbl>
      <w:tblPr>
        <w:tblStyle w:val="Style1"/>
        <w:tblW w:w="0" w:type="auto"/>
        <w:tblLook w:val="04A0" w:firstRow="1" w:lastRow="0" w:firstColumn="1" w:lastColumn="0" w:noHBand="0" w:noVBand="1"/>
        <w:tblDescription w:val="The table identifies whether P-2 or Annual ADA is used for final funding for LCFF and AB 602 for the school district data entry screens."/>
      </w:tblPr>
      <w:tblGrid>
        <w:gridCol w:w="7015"/>
        <w:gridCol w:w="1170"/>
        <w:gridCol w:w="1165"/>
      </w:tblGrid>
      <w:tr w:rsidR="00DF7BBE" w:rsidRPr="00F847E5" w14:paraId="0936F94D" w14:textId="77777777" w:rsidTr="008951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015" w:type="dxa"/>
          </w:tcPr>
          <w:p w14:paraId="320714D4" w14:textId="77777777" w:rsidR="00DF7BBE" w:rsidRPr="00F847E5" w:rsidRDefault="00DF7BBE" w:rsidP="0089510E">
            <w:pPr>
              <w:spacing w:before="120" w:after="120"/>
              <w:jc w:val="center"/>
              <w:rPr>
                <w:rFonts w:cs="Arial"/>
                <w:b w:val="0"/>
                <w:szCs w:val="24"/>
              </w:rPr>
            </w:pPr>
            <w:r w:rsidRPr="00F847E5">
              <w:rPr>
                <w:rFonts w:cs="Arial"/>
              </w:rPr>
              <w:t xml:space="preserve">Attendance School District, </w:t>
            </w:r>
            <w:r w:rsidRPr="00F847E5">
              <w:rPr>
                <w:rFonts w:cs="Arial"/>
              </w:rPr>
              <w:br/>
              <w:t xml:space="preserve">Attendance Supplement School District, </w:t>
            </w:r>
            <w:r w:rsidRPr="00F847E5">
              <w:rPr>
                <w:rFonts w:cs="Arial"/>
              </w:rPr>
              <w:br/>
              <w:t xml:space="preserve">Attendance Basic-Aid Choice/Court-Ordered Voluntary Pupil Transfer, Attendance Basic-Aid Open Enrollment </w:t>
            </w:r>
            <w:r w:rsidRPr="00F847E5">
              <w:rPr>
                <w:rFonts w:cs="Arial"/>
              </w:rPr>
              <w:br/>
              <w:t>ADA Categories</w:t>
            </w:r>
          </w:p>
        </w:tc>
        <w:tc>
          <w:tcPr>
            <w:tcW w:w="1170" w:type="dxa"/>
          </w:tcPr>
          <w:p w14:paraId="54B6D165" w14:textId="77777777" w:rsidR="00DF7BBE" w:rsidRPr="00F847E5" w:rsidRDefault="00DF7BBE" w:rsidP="0089510E">
            <w:pPr>
              <w:spacing w:before="120" w:after="120"/>
              <w:jc w:val="center"/>
              <w:cnfStyle w:val="100000000000" w:firstRow="1" w:lastRow="0" w:firstColumn="0" w:lastColumn="0" w:oddVBand="0" w:evenVBand="0" w:oddHBand="0" w:evenHBand="0" w:firstRowFirstColumn="0" w:firstRowLastColumn="0" w:lastRowFirstColumn="0" w:lastRowLastColumn="0"/>
              <w:rPr>
                <w:rFonts w:cs="Arial"/>
                <w:b w:val="0"/>
                <w:szCs w:val="24"/>
              </w:rPr>
            </w:pPr>
            <w:r w:rsidRPr="00F847E5">
              <w:rPr>
                <w:rFonts w:cs="Arial"/>
              </w:rPr>
              <w:t>LCFF Funded Period</w:t>
            </w:r>
          </w:p>
        </w:tc>
        <w:tc>
          <w:tcPr>
            <w:tcW w:w="1165" w:type="dxa"/>
          </w:tcPr>
          <w:p w14:paraId="048BFB5E" w14:textId="77777777" w:rsidR="00DF7BBE" w:rsidRPr="00F847E5" w:rsidRDefault="00DF7BBE" w:rsidP="0089510E">
            <w:pPr>
              <w:spacing w:before="120" w:after="120"/>
              <w:jc w:val="center"/>
              <w:cnfStyle w:val="100000000000" w:firstRow="1" w:lastRow="0" w:firstColumn="0" w:lastColumn="0" w:oddVBand="0" w:evenVBand="0" w:oddHBand="0" w:evenHBand="0" w:firstRowFirstColumn="0" w:firstRowLastColumn="0" w:lastRowFirstColumn="0" w:lastRowLastColumn="0"/>
              <w:rPr>
                <w:rFonts w:cs="Arial"/>
                <w:b w:val="0"/>
                <w:szCs w:val="24"/>
              </w:rPr>
            </w:pPr>
            <w:r w:rsidRPr="00F847E5">
              <w:rPr>
                <w:rFonts w:cs="Arial"/>
              </w:rPr>
              <w:t>AB 602 Funded Period</w:t>
            </w:r>
          </w:p>
        </w:tc>
      </w:tr>
      <w:tr w:rsidR="00DF7BBE" w:rsidRPr="00F847E5" w14:paraId="63E53BA4" w14:textId="77777777" w:rsidTr="0089510E">
        <w:tc>
          <w:tcPr>
            <w:cnfStyle w:val="001000000000" w:firstRow="0" w:lastRow="0" w:firstColumn="1" w:lastColumn="0" w:oddVBand="0" w:evenVBand="0" w:oddHBand="0" w:evenHBand="0" w:firstRowFirstColumn="0" w:firstRowLastColumn="0" w:lastRowFirstColumn="0" w:lastRowLastColumn="0"/>
            <w:tcW w:w="7015" w:type="dxa"/>
            <w:vAlign w:val="center"/>
          </w:tcPr>
          <w:p w14:paraId="1D06C2A3" w14:textId="0A2854B6" w:rsidR="00DF7BBE" w:rsidRPr="00F847E5" w:rsidRDefault="00DF7BBE" w:rsidP="0089510E">
            <w:pPr>
              <w:spacing w:before="60" w:after="60"/>
              <w:rPr>
                <w:rFonts w:cs="Arial"/>
                <w:b/>
                <w:szCs w:val="24"/>
              </w:rPr>
            </w:pPr>
            <w:r w:rsidRPr="00F847E5">
              <w:rPr>
                <w:rFonts w:cs="Arial"/>
                <w:szCs w:val="20"/>
              </w:rPr>
              <w:t>Regular ADA (includes Opportunity Classes, Home and Hospital, Special Day Class (SDC), and Continuation Education), funded as either LCFF Base Grant or Necessary Small School (NSS) [*</w:t>
            </w:r>
            <w:r w:rsidRPr="00F847E5">
              <w:rPr>
                <w:rFonts w:cs="Arial"/>
                <w:i/>
                <w:szCs w:val="20"/>
              </w:rPr>
              <w:t xml:space="preserve">&gt; </w:t>
            </w:r>
            <w:r w:rsidRPr="00F847E5">
              <w:rPr>
                <w:rFonts w:cs="Arial"/>
                <w:szCs w:val="20"/>
              </w:rPr>
              <w:t>of CY</w:t>
            </w:r>
            <w:r w:rsidR="002C0411">
              <w:rPr>
                <w:rFonts w:cs="Arial"/>
                <w:szCs w:val="20"/>
              </w:rPr>
              <w:t>,</w:t>
            </w:r>
            <w:r w:rsidRPr="00F847E5">
              <w:rPr>
                <w:rFonts w:cs="Arial"/>
                <w:szCs w:val="20"/>
              </w:rPr>
              <w:t xml:space="preserve"> PY</w:t>
            </w:r>
            <w:r w:rsidR="002C0411">
              <w:rPr>
                <w:rFonts w:cs="Arial"/>
                <w:szCs w:val="20"/>
              </w:rPr>
              <w:t>, or 3PY average</w:t>
            </w:r>
            <w:r w:rsidRPr="00F847E5">
              <w:rPr>
                <w:rFonts w:cs="Arial"/>
                <w:szCs w:val="20"/>
              </w:rPr>
              <w:t>]</w:t>
            </w:r>
          </w:p>
        </w:tc>
        <w:tc>
          <w:tcPr>
            <w:tcW w:w="1170" w:type="dxa"/>
          </w:tcPr>
          <w:p w14:paraId="27659B84"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F847E5">
              <w:rPr>
                <w:rFonts w:cs="Arial"/>
                <w:szCs w:val="20"/>
              </w:rPr>
              <w:t>P-2</w:t>
            </w:r>
          </w:p>
        </w:tc>
        <w:tc>
          <w:tcPr>
            <w:tcW w:w="1165" w:type="dxa"/>
          </w:tcPr>
          <w:p w14:paraId="000BE88E"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F847E5">
              <w:rPr>
                <w:rFonts w:cs="Arial"/>
                <w:szCs w:val="20"/>
              </w:rPr>
              <w:t>P-2</w:t>
            </w:r>
          </w:p>
        </w:tc>
      </w:tr>
      <w:tr w:rsidR="00DF7BBE" w:rsidRPr="00F847E5" w14:paraId="2C577D55" w14:textId="77777777" w:rsidTr="0089510E">
        <w:tc>
          <w:tcPr>
            <w:cnfStyle w:val="001000000000" w:firstRow="0" w:lastRow="0" w:firstColumn="1" w:lastColumn="0" w:oddVBand="0" w:evenVBand="0" w:oddHBand="0" w:evenHBand="0" w:firstRowFirstColumn="0" w:firstRowLastColumn="0" w:lastRowFirstColumn="0" w:lastRowLastColumn="0"/>
            <w:tcW w:w="7015" w:type="dxa"/>
            <w:vAlign w:val="center"/>
          </w:tcPr>
          <w:p w14:paraId="6C2DFB49" w14:textId="176490D8" w:rsidR="00DF7BBE" w:rsidRPr="00F847E5" w:rsidRDefault="00DF7BBE" w:rsidP="0089510E">
            <w:pPr>
              <w:spacing w:before="60" w:after="60"/>
              <w:rPr>
                <w:rFonts w:cs="Arial"/>
                <w:b/>
                <w:szCs w:val="24"/>
              </w:rPr>
            </w:pPr>
            <w:r w:rsidRPr="00F847E5">
              <w:rPr>
                <w:rFonts w:cs="Arial"/>
                <w:szCs w:val="20"/>
              </w:rPr>
              <w:t>Extended Year Special Education [</w:t>
            </w:r>
            <w:r w:rsidRPr="00F847E5">
              <w:rPr>
                <w:rFonts w:cs="Arial"/>
                <w:i/>
                <w:szCs w:val="20"/>
              </w:rPr>
              <w:t>EC</w:t>
            </w:r>
            <w:r w:rsidRPr="00F847E5">
              <w:rPr>
                <w:rFonts w:cs="Arial"/>
                <w:szCs w:val="20"/>
              </w:rPr>
              <w:t xml:space="preserve"> 56345(b)(3)] (Divisor 175), funded as either LCFF Base Grant or NSS [*</w:t>
            </w:r>
            <w:r w:rsidRPr="00F847E5">
              <w:rPr>
                <w:rFonts w:cs="Arial"/>
                <w:i/>
                <w:szCs w:val="20"/>
              </w:rPr>
              <w:t xml:space="preserve">&gt; </w:t>
            </w:r>
            <w:r w:rsidRPr="00F847E5">
              <w:rPr>
                <w:rFonts w:cs="Arial"/>
                <w:szCs w:val="20"/>
              </w:rPr>
              <w:t xml:space="preserve">of </w:t>
            </w:r>
            <w:r w:rsidR="002C0411" w:rsidRPr="00F847E5">
              <w:rPr>
                <w:rFonts w:cs="Arial"/>
                <w:szCs w:val="20"/>
              </w:rPr>
              <w:t>CY</w:t>
            </w:r>
            <w:r w:rsidR="002C0411">
              <w:rPr>
                <w:rFonts w:cs="Arial"/>
                <w:szCs w:val="20"/>
              </w:rPr>
              <w:t>,</w:t>
            </w:r>
            <w:r w:rsidR="002C0411" w:rsidRPr="00F847E5">
              <w:rPr>
                <w:rFonts w:cs="Arial"/>
                <w:szCs w:val="20"/>
              </w:rPr>
              <w:t xml:space="preserve"> PY</w:t>
            </w:r>
            <w:r w:rsidR="002C0411">
              <w:rPr>
                <w:rFonts w:cs="Arial"/>
                <w:szCs w:val="20"/>
              </w:rPr>
              <w:t>, or 3PY average</w:t>
            </w:r>
            <w:r w:rsidRPr="00F847E5">
              <w:rPr>
                <w:rFonts w:cs="Arial"/>
                <w:szCs w:val="20"/>
              </w:rPr>
              <w:t>]</w:t>
            </w:r>
          </w:p>
        </w:tc>
        <w:tc>
          <w:tcPr>
            <w:tcW w:w="1170" w:type="dxa"/>
          </w:tcPr>
          <w:p w14:paraId="3B0E1EE6"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F847E5">
              <w:rPr>
                <w:rFonts w:cs="Arial"/>
                <w:szCs w:val="20"/>
              </w:rPr>
              <w:t>Annual</w:t>
            </w:r>
          </w:p>
        </w:tc>
        <w:tc>
          <w:tcPr>
            <w:tcW w:w="1165" w:type="dxa"/>
          </w:tcPr>
          <w:p w14:paraId="27C42F4E"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F847E5">
              <w:rPr>
                <w:rFonts w:cs="Arial"/>
                <w:szCs w:val="20"/>
              </w:rPr>
              <w:t>Annual</w:t>
            </w:r>
          </w:p>
        </w:tc>
      </w:tr>
      <w:tr w:rsidR="00DF7BBE" w:rsidRPr="00F847E5" w14:paraId="07332F9E" w14:textId="77777777" w:rsidTr="0089510E">
        <w:tc>
          <w:tcPr>
            <w:cnfStyle w:val="001000000000" w:firstRow="0" w:lastRow="0" w:firstColumn="1" w:lastColumn="0" w:oddVBand="0" w:evenVBand="0" w:oddHBand="0" w:evenHBand="0" w:firstRowFirstColumn="0" w:firstRowLastColumn="0" w:lastRowFirstColumn="0" w:lastRowLastColumn="0"/>
            <w:tcW w:w="7015" w:type="dxa"/>
            <w:vAlign w:val="center"/>
          </w:tcPr>
          <w:p w14:paraId="336FEFFC" w14:textId="77777777" w:rsidR="00DF7BBE" w:rsidRPr="00F847E5" w:rsidRDefault="00DF7BBE" w:rsidP="0089510E">
            <w:pPr>
              <w:spacing w:before="60" w:after="60"/>
              <w:rPr>
                <w:rFonts w:cs="Arial"/>
                <w:b/>
                <w:szCs w:val="24"/>
              </w:rPr>
            </w:pPr>
            <w:r w:rsidRPr="00F847E5">
              <w:rPr>
                <w:rFonts w:cs="Arial"/>
                <w:szCs w:val="20"/>
              </w:rPr>
              <w:t>Special Education – Nonpublic, Nonsectarian Schools [</w:t>
            </w:r>
            <w:r w:rsidRPr="00F847E5">
              <w:rPr>
                <w:rFonts w:cs="Arial"/>
                <w:i/>
                <w:szCs w:val="20"/>
              </w:rPr>
              <w:t>EC</w:t>
            </w:r>
            <w:r w:rsidRPr="00F847E5">
              <w:rPr>
                <w:rFonts w:cs="Arial"/>
                <w:szCs w:val="20"/>
              </w:rPr>
              <w:t xml:space="preserve"> 56366(a)(7)] and/or Nonpublic, Nonsectarian Schools – Licensed Children's Institutions</w:t>
            </w:r>
          </w:p>
        </w:tc>
        <w:tc>
          <w:tcPr>
            <w:tcW w:w="1170" w:type="dxa"/>
          </w:tcPr>
          <w:p w14:paraId="685662AC"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F847E5">
              <w:rPr>
                <w:rFonts w:cs="Arial"/>
                <w:szCs w:val="20"/>
              </w:rPr>
              <w:t>Annual</w:t>
            </w:r>
          </w:p>
        </w:tc>
        <w:tc>
          <w:tcPr>
            <w:tcW w:w="1165" w:type="dxa"/>
          </w:tcPr>
          <w:p w14:paraId="55144F4D"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F847E5">
              <w:rPr>
                <w:rFonts w:cs="Arial"/>
                <w:szCs w:val="20"/>
              </w:rPr>
              <w:t>Annual</w:t>
            </w:r>
          </w:p>
        </w:tc>
      </w:tr>
      <w:tr w:rsidR="00DF7BBE" w:rsidRPr="00F847E5" w14:paraId="632E15A5" w14:textId="77777777" w:rsidTr="0089510E">
        <w:tc>
          <w:tcPr>
            <w:cnfStyle w:val="001000000000" w:firstRow="0" w:lastRow="0" w:firstColumn="1" w:lastColumn="0" w:oddVBand="0" w:evenVBand="0" w:oddHBand="0" w:evenHBand="0" w:firstRowFirstColumn="0" w:firstRowLastColumn="0" w:lastRowFirstColumn="0" w:lastRowLastColumn="0"/>
            <w:tcW w:w="7015" w:type="dxa"/>
            <w:vAlign w:val="center"/>
          </w:tcPr>
          <w:p w14:paraId="51B6706D" w14:textId="77777777" w:rsidR="00DF7BBE" w:rsidRPr="00F847E5" w:rsidRDefault="00DF7BBE" w:rsidP="0089510E">
            <w:pPr>
              <w:spacing w:before="60" w:after="60"/>
              <w:rPr>
                <w:rFonts w:cs="Arial"/>
                <w:b/>
                <w:szCs w:val="24"/>
              </w:rPr>
            </w:pPr>
            <w:r w:rsidRPr="00F847E5">
              <w:rPr>
                <w:rFonts w:cs="Arial"/>
                <w:szCs w:val="20"/>
              </w:rPr>
              <w:lastRenderedPageBreak/>
              <w:t>Extended Year Special Education – Nonpublic, Nonsectarian Schools [</w:t>
            </w:r>
            <w:r w:rsidRPr="00F847E5">
              <w:rPr>
                <w:rFonts w:cs="Arial"/>
                <w:i/>
                <w:szCs w:val="20"/>
              </w:rPr>
              <w:t>EC</w:t>
            </w:r>
            <w:r w:rsidRPr="00F847E5">
              <w:rPr>
                <w:rFonts w:cs="Arial"/>
                <w:szCs w:val="20"/>
              </w:rPr>
              <w:t xml:space="preserve"> 56366(a)(7)] and/or Nonpublic, Nonsectarian Schools – Licensed Children's Institutions (Divisor 175)</w:t>
            </w:r>
          </w:p>
        </w:tc>
        <w:tc>
          <w:tcPr>
            <w:tcW w:w="1170" w:type="dxa"/>
          </w:tcPr>
          <w:p w14:paraId="5F03EFFF"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F847E5">
              <w:rPr>
                <w:rFonts w:cs="Arial"/>
                <w:szCs w:val="20"/>
              </w:rPr>
              <w:t>Annual</w:t>
            </w:r>
          </w:p>
        </w:tc>
        <w:tc>
          <w:tcPr>
            <w:tcW w:w="1165" w:type="dxa"/>
          </w:tcPr>
          <w:p w14:paraId="351AE0C8"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F847E5">
              <w:rPr>
                <w:rFonts w:cs="Arial"/>
                <w:szCs w:val="20"/>
              </w:rPr>
              <w:t>Annual</w:t>
            </w:r>
          </w:p>
        </w:tc>
      </w:tr>
      <w:tr w:rsidR="00DF7BBE" w:rsidRPr="00F847E5" w14:paraId="2ED8BC52" w14:textId="77777777" w:rsidTr="0089510E">
        <w:trPr>
          <w:trHeight w:val="350"/>
        </w:trPr>
        <w:tc>
          <w:tcPr>
            <w:cnfStyle w:val="001000000000" w:firstRow="0" w:lastRow="0" w:firstColumn="1" w:lastColumn="0" w:oddVBand="0" w:evenVBand="0" w:oddHBand="0" w:evenHBand="0" w:firstRowFirstColumn="0" w:firstRowLastColumn="0" w:lastRowFirstColumn="0" w:lastRowLastColumn="0"/>
            <w:tcW w:w="7015" w:type="dxa"/>
            <w:vAlign w:val="center"/>
          </w:tcPr>
          <w:p w14:paraId="7A015599" w14:textId="77777777" w:rsidR="00DF7BBE" w:rsidRPr="00F847E5" w:rsidRDefault="00DF7BBE" w:rsidP="0089510E">
            <w:pPr>
              <w:spacing w:before="60" w:after="60"/>
              <w:rPr>
                <w:rFonts w:cs="Arial"/>
                <w:b/>
                <w:szCs w:val="24"/>
              </w:rPr>
            </w:pPr>
            <w:r w:rsidRPr="00F847E5">
              <w:rPr>
                <w:rFonts w:cs="Arial"/>
                <w:szCs w:val="20"/>
              </w:rPr>
              <w:t>Community Day School [</w:t>
            </w:r>
            <w:r w:rsidRPr="00F847E5">
              <w:rPr>
                <w:rFonts w:cs="Arial"/>
                <w:i/>
                <w:szCs w:val="20"/>
              </w:rPr>
              <w:t>EC</w:t>
            </w:r>
            <w:r w:rsidRPr="00F847E5">
              <w:rPr>
                <w:rFonts w:cs="Arial"/>
                <w:szCs w:val="20"/>
              </w:rPr>
              <w:t xml:space="preserve"> 48660] (Divisor 70/135/180)</w:t>
            </w:r>
          </w:p>
        </w:tc>
        <w:tc>
          <w:tcPr>
            <w:tcW w:w="1170" w:type="dxa"/>
          </w:tcPr>
          <w:p w14:paraId="203DB5B0"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F847E5">
              <w:rPr>
                <w:rFonts w:cs="Arial"/>
                <w:szCs w:val="20"/>
              </w:rPr>
              <w:t>Annual</w:t>
            </w:r>
          </w:p>
        </w:tc>
        <w:tc>
          <w:tcPr>
            <w:tcW w:w="1165" w:type="dxa"/>
          </w:tcPr>
          <w:p w14:paraId="7A6FD203"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b/>
                <w:szCs w:val="24"/>
              </w:rPr>
            </w:pPr>
            <w:r w:rsidRPr="00F847E5">
              <w:rPr>
                <w:rFonts w:cs="Arial"/>
                <w:szCs w:val="20"/>
              </w:rPr>
              <w:t>Annual</w:t>
            </w:r>
          </w:p>
        </w:tc>
      </w:tr>
    </w:tbl>
    <w:p w14:paraId="3A28EAED" w14:textId="77777777" w:rsidR="00DF7BBE" w:rsidRPr="00F847E5" w:rsidRDefault="00DF7BBE" w:rsidP="00DF7BBE">
      <w:pPr>
        <w:pStyle w:val="Heading5"/>
        <w:rPr>
          <w:rFonts w:cs="Arial"/>
        </w:rPr>
      </w:pPr>
      <w:r w:rsidRPr="00F847E5">
        <w:rPr>
          <w:rFonts w:cs="Arial"/>
        </w:rPr>
        <w:t>Attendance Charter School</w:t>
      </w:r>
    </w:p>
    <w:tbl>
      <w:tblPr>
        <w:tblStyle w:val="Style1"/>
        <w:tblW w:w="9358" w:type="dxa"/>
        <w:tblLook w:val="0620" w:firstRow="1" w:lastRow="0" w:firstColumn="0" w:lastColumn="0" w:noHBand="1" w:noVBand="1"/>
        <w:tblDescription w:val="The table identifies whether P-2 or Annual ADA is used for final funding for LCFF and AB 602 for the ADA collected in the Attendance Charter School DES."/>
      </w:tblPr>
      <w:tblGrid>
        <w:gridCol w:w="7020"/>
        <w:gridCol w:w="1170"/>
        <w:gridCol w:w="1168"/>
      </w:tblGrid>
      <w:tr w:rsidR="00DF7BBE" w:rsidRPr="00F847E5" w14:paraId="45803860" w14:textId="77777777" w:rsidTr="0089510E">
        <w:trPr>
          <w:cnfStyle w:val="100000000000" w:firstRow="1" w:lastRow="0" w:firstColumn="0" w:lastColumn="0" w:oddVBand="0" w:evenVBand="0" w:oddHBand="0" w:evenHBand="0" w:firstRowFirstColumn="0" w:firstRowLastColumn="0" w:lastRowFirstColumn="0" w:lastRowLastColumn="0"/>
          <w:trHeight w:val="346"/>
          <w:tblHeader/>
        </w:trPr>
        <w:tc>
          <w:tcPr>
            <w:tcW w:w="7020" w:type="dxa"/>
          </w:tcPr>
          <w:p w14:paraId="4EC94736" w14:textId="77777777" w:rsidR="00DF7BBE" w:rsidRPr="00F847E5" w:rsidRDefault="00DF7BBE" w:rsidP="0089510E">
            <w:pPr>
              <w:spacing w:before="120" w:after="120"/>
              <w:jc w:val="center"/>
              <w:rPr>
                <w:rFonts w:cs="Arial"/>
              </w:rPr>
            </w:pPr>
            <w:r w:rsidRPr="00F847E5">
              <w:rPr>
                <w:rFonts w:cs="Arial"/>
              </w:rPr>
              <w:t>ADA Categories</w:t>
            </w:r>
          </w:p>
        </w:tc>
        <w:tc>
          <w:tcPr>
            <w:tcW w:w="1170" w:type="dxa"/>
          </w:tcPr>
          <w:p w14:paraId="1ABDB68A" w14:textId="77777777" w:rsidR="00DF7BBE" w:rsidRPr="00F847E5" w:rsidRDefault="00DF7BBE" w:rsidP="0089510E">
            <w:pPr>
              <w:spacing w:before="120" w:after="120"/>
              <w:jc w:val="center"/>
              <w:rPr>
                <w:rFonts w:cs="Arial"/>
              </w:rPr>
            </w:pPr>
            <w:r w:rsidRPr="00F847E5">
              <w:rPr>
                <w:rFonts w:cs="Arial"/>
              </w:rPr>
              <w:t>LCFF Funded Period</w:t>
            </w:r>
          </w:p>
        </w:tc>
        <w:tc>
          <w:tcPr>
            <w:tcW w:w="1168" w:type="dxa"/>
          </w:tcPr>
          <w:p w14:paraId="7B109064" w14:textId="77777777" w:rsidR="00DF7BBE" w:rsidRPr="00F847E5" w:rsidRDefault="00DF7BBE" w:rsidP="0089510E">
            <w:pPr>
              <w:spacing w:before="120" w:after="120"/>
              <w:jc w:val="center"/>
              <w:rPr>
                <w:rFonts w:cs="Arial"/>
              </w:rPr>
            </w:pPr>
            <w:r w:rsidRPr="00F847E5">
              <w:rPr>
                <w:rFonts w:cs="Arial"/>
              </w:rPr>
              <w:t>AB 602 Funded Period</w:t>
            </w:r>
          </w:p>
        </w:tc>
      </w:tr>
      <w:tr w:rsidR="00DF7BBE" w:rsidRPr="00F847E5" w14:paraId="2173D3E1" w14:textId="77777777" w:rsidTr="0089510E">
        <w:trPr>
          <w:trHeight w:val="312"/>
        </w:trPr>
        <w:tc>
          <w:tcPr>
            <w:tcW w:w="7020" w:type="dxa"/>
            <w:hideMark/>
          </w:tcPr>
          <w:p w14:paraId="62FF9204" w14:textId="77777777" w:rsidR="00DF7BBE" w:rsidRPr="00F847E5" w:rsidRDefault="00DF7BBE" w:rsidP="0089510E">
            <w:pPr>
              <w:spacing w:before="60" w:after="60"/>
              <w:rPr>
                <w:rFonts w:cs="Arial"/>
                <w:szCs w:val="20"/>
              </w:rPr>
            </w:pPr>
            <w:r w:rsidRPr="00F847E5">
              <w:rPr>
                <w:rFonts w:cs="Arial"/>
                <w:szCs w:val="20"/>
              </w:rPr>
              <w:t>Regular ADA</w:t>
            </w:r>
          </w:p>
        </w:tc>
        <w:tc>
          <w:tcPr>
            <w:tcW w:w="1170" w:type="dxa"/>
          </w:tcPr>
          <w:p w14:paraId="019186D0" w14:textId="77777777" w:rsidR="00DF7BBE" w:rsidRPr="00F847E5" w:rsidRDefault="00DF7BBE" w:rsidP="0089510E">
            <w:pPr>
              <w:spacing w:before="60" w:after="60"/>
              <w:jc w:val="center"/>
              <w:rPr>
                <w:rFonts w:cs="Arial"/>
                <w:szCs w:val="20"/>
              </w:rPr>
            </w:pPr>
            <w:r w:rsidRPr="00F847E5">
              <w:rPr>
                <w:rFonts w:cs="Arial"/>
                <w:szCs w:val="20"/>
              </w:rPr>
              <w:t>P-2</w:t>
            </w:r>
          </w:p>
        </w:tc>
        <w:tc>
          <w:tcPr>
            <w:tcW w:w="1168" w:type="dxa"/>
          </w:tcPr>
          <w:p w14:paraId="46ED877E" w14:textId="77777777" w:rsidR="00DF7BBE" w:rsidRPr="00F847E5" w:rsidRDefault="00DF7BBE" w:rsidP="0089510E">
            <w:pPr>
              <w:spacing w:before="60" w:after="60"/>
              <w:jc w:val="center"/>
              <w:rPr>
                <w:rFonts w:cs="Arial"/>
                <w:szCs w:val="20"/>
              </w:rPr>
            </w:pPr>
            <w:r w:rsidRPr="00F847E5">
              <w:rPr>
                <w:rFonts w:cs="Arial"/>
                <w:szCs w:val="20"/>
              </w:rPr>
              <w:t>P-2</w:t>
            </w:r>
          </w:p>
        </w:tc>
      </w:tr>
      <w:tr w:rsidR="00DF7BBE" w:rsidRPr="00F847E5" w14:paraId="6CB65714" w14:textId="77777777" w:rsidTr="0089510E">
        <w:trPr>
          <w:trHeight w:val="312"/>
        </w:trPr>
        <w:tc>
          <w:tcPr>
            <w:tcW w:w="7020" w:type="dxa"/>
            <w:hideMark/>
          </w:tcPr>
          <w:p w14:paraId="73941B47" w14:textId="77777777" w:rsidR="00DF7BBE" w:rsidRPr="00F847E5" w:rsidRDefault="00DF7BBE" w:rsidP="0089510E">
            <w:pPr>
              <w:spacing w:before="60" w:after="60"/>
              <w:rPr>
                <w:rFonts w:cs="Arial"/>
                <w:szCs w:val="20"/>
              </w:rPr>
            </w:pPr>
            <w:r w:rsidRPr="00F847E5">
              <w:rPr>
                <w:rFonts w:cs="Arial"/>
                <w:szCs w:val="20"/>
              </w:rPr>
              <w:t>Extended Year Special Education [</w:t>
            </w:r>
            <w:r w:rsidRPr="00F847E5">
              <w:rPr>
                <w:rFonts w:cs="Arial"/>
                <w:i/>
                <w:szCs w:val="20"/>
              </w:rPr>
              <w:t>EC</w:t>
            </w:r>
            <w:r w:rsidRPr="00F847E5">
              <w:rPr>
                <w:rFonts w:cs="Arial"/>
                <w:szCs w:val="20"/>
              </w:rPr>
              <w:t xml:space="preserve"> 56345(b)(3)] (Divisor 175)</w:t>
            </w:r>
          </w:p>
        </w:tc>
        <w:tc>
          <w:tcPr>
            <w:tcW w:w="1170" w:type="dxa"/>
          </w:tcPr>
          <w:p w14:paraId="13E76A02" w14:textId="77777777" w:rsidR="00DF7BBE" w:rsidRPr="00F847E5" w:rsidRDefault="00DF7BBE" w:rsidP="0089510E">
            <w:pPr>
              <w:spacing w:before="60" w:after="60"/>
              <w:jc w:val="center"/>
              <w:rPr>
                <w:rFonts w:cs="Arial"/>
                <w:szCs w:val="20"/>
              </w:rPr>
            </w:pPr>
            <w:r w:rsidRPr="00F847E5">
              <w:rPr>
                <w:rFonts w:cs="Arial"/>
                <w:szCs w:val="20"/>
              </w:rPr>
              <w:t>Annual</w:t>
            </w:r>
          </w:p>
        </w:tc>
        <w:tc>
          <w:tcPr>
            <w:tcW w:w="1168" w:type="dxa"/>
          </w:tcPr>
          <w:p w14:paraId="2FDA81E7" w14:textId="77777777" w:rsidR="00DF7BBE" w:rsidRPr="00F847E5" w:rsidRDefault="00DF7BBE" w:rsidP="0089510E">
            <w:pPr>
              <w:spacing w:before="60" w:after="60"/>
              <w:jc w:val="center"/>
              <w:rPr>
                <w:rFonts w:cs="Arial"/>
                <w:szCs w:val="20"/>
              </w:rPr>
            </w:pPr>
            <w:r w:rsidRPr="00F847E5">
              <w:rPr>
                <w:rFonts w:cs="Arial"/>
                <w:szCs w:val="20"/>
              </w:rPr>
              <w:t>Annual</w:t>
            </w:r>
          </w:p>
        </w:tc>
      </w:tr>
      <w:tr w:rsidR="00DF7BBE" w:rsidRPr="00F847E5" w14:paraId="224A0D6A" w14:textId="77777777" w:rsidTr="0089510E">
        <w:trPr>
          <w:trHeight w:val="566"/>
        </w:trPr>
        <w:tc>
          <w:tcPr>
            <w:tcW w:w="7020" w:type="dxa"/>
            <w:hideMark/>
          </w:tcPr>
          <w:p w14:paraId="2A378424" w14:textId="77777777" w:rsidR="00DF7BBE" w:rsidRPr="00F847E5" w:rsidRDefault="00DF7BBE" w:rsidP="0089510E">
            <w:pPr>
              <w:spacing w:before="60" w:after="60"/>
              <w:rPr>
                <w:rFonts w:cs="Arial"/>
                <w:szCs w:val="20"/>
              </w:rPr>
            </w:pPr>
            <w:r w:rsidRPr="00F847E5">
              <w:rPr>
                <w:rFonts w:cs="Arial"/>
                <w:szCs w:val="20"/>
              </w:rPr>
              <w:t>Special Education – Nonpublic, Nonsectarian Schools [</w:t>
            </w:r>
            <w:r w:rsidRPr="00F847E5">
              <w:rPr>
                <w:rFonts w:cs="Arial"/>
                <w:i/>
                <w:szCs w:val="20"/>
              </w:rPr>
              <w:t>EC</w:t>
            </w:r>
            <w:r w:rsidRPr="00F847E5">
              <w:rPr>
                <w:rFonts w:cs="Arial"/>
                <w:szCs w:val="20"/>
              </w:rPr>
              <w:t xml:space="preserve"> 56366(a)(7)] and/or Nonpublic, Nonsectarian Schools – Licensed Children's Institutions</w:t>
            </w:r>
          </w:p>
        </w:tc>
        <w:tc>
          <w:tcPr>
            <w:tcW w:w="1170" w:type="dxa"/>
          </w:tcPr>
          <w:p w14:paraId="2ED525E2" w14:textId="77777777" w:rsidR="00DF7BBE" w:rsidRPr="00F847E5" w:rsidRDefault="00DF7BBE" w:rsidP="0089510E">
            <w:pPr>
              <w:spacing w:before="60" w:after="60"/>
              <w:jc w:val="center"/>
              <w:rPr>
                <w:rFonts w:cs="Arial"/>
                <w:szCs w:val="20"/>
              </w:rPr>
            </w:pPr>
            <w:r w:rsidRPr="00F847E5">
              <w:rPr>
                <w:rFonts w:cs="Arial"/>
                <w:szCs w:val="20"/>
              </w:rPr>
              <w:t>Annual</w:t>
            </w:r>
          </w:p>
        </w:tc>
        <w:tc>
          <w:tcPr>
            <w:tcW w:w="1168" w:type="dxa"/>
          </w:tcPr>
          <w:p w14:paraId="421B098C" w14:textId="77777777" w:rsidR="00DF7BBE" w:rsidRPr="00F847E5" w:rsidRDefault="00DF7BBE" w:rsidP="0089510E">
            <w:pPr>
              <w:spacing w:before="60" w:after="60"/>
              <w:jc w:val="center"/>
              <w:rPr>
                <w:rFonts w:cs="Arial"/>
                <w:szCs w:val="20"/>
              </w:rPr>
            </w:pPr>
            <w:r w:rsidRPr="00F847E5">
              <w:rPr>
                <w:rFonts w:cs="Arial"/>
                <w:szCs w:val="20"/>
              </w:rPr>
              <w:t>Annual</w:t>
            </w:r>
          </w:p>
        </w:tc>
      </w:tr>
      <w:tr w:rsidR="00DF7BBE" w:rsidRPr="00F847E5" w14:paraId="08005653" w14:textId="77777777" w:rsidTr="0089510E">
        <w:trPr>
          <w:trHeight w:val="624"/>
        </w:trPr>
        <w:tc>
          <w:tcPr>
            <w:tcW w:w="7020" w:type="dxa"/>
            <w:hideMark/>
          </w:tcPr>
          <w:p w14:paraId="0DF14EE9" w14:textId="77777777" w:rsidR="00DF7BBE" w:rsidRPr="00F847E5" w:rsidRDefault="00DF7BBE" w:rsidP="0089510E">
            <w:pPr>
              <w:spacing w:before="60" w:after="60"/>
              <w:rPr>
                <w:rFonts w:cs="Arial"/>
                <w:szCs w:val="20"/>
              </w:rPr>
            </w:pPr>
            <w:r w:rsidRPr="00F847E5">
              <w:rPr>
                <w:rFonts w:cs="Arial"/>
                <w:szCs w:val="20"/>
              </w:rPr>
              <w:t>Extended Year Special Education – Nonpublic, Nonsectarian Schools [</w:t>
            </w:r>
            <w:r w:rsidRPr="00F847E5">
              <w:rPr>
                <w:rFonts w:cs="Arial"/>
                <w:i/>
                <w:szCs w:val="20"/>
              </w:rPr>
              <w:t>EC</w:t>
            </w:r>
            <w:r w:rsidRPr="00F847E5">
              <w:rPr>
                <w:rFonts w:cs="Arial"/>
                <w:szCs w:val="20"/>
              </w:rPr>
              <w:t xml:space="preserve"> 56366(a)(7)] and/or Nonpublic, Nonsectarian Schools – Licensed Children's Institutions (Divisor 175)</w:t>
            </w:r>
          </w:p>
        </w:tc>
        <w:tc>
          <w:tcPr>
            <w:tcW w:w="1170" w:type="dxa"/>
          </w:tcPr>
          <w:p w14:paraId="7D6D0B58" w14:textId="77777777" w:rsidR="00DF7BBE" w:rsidRPr="00F847E5" w:rsidRDefault="00DF7BBE" w:rsidP="0089510E">
            <w:pPr>
              <w:spacing w:before="60" w:after="60"/>
              <w:jc w:val="center"/>
              <w:rPr>
                <w:rFonts w:cs="Arial"/>
                <w:szCs w:val="20"/>
              </w:rPr>
            </w:pPr>
            <w:r w:rsidRPr="00F847E5">
              <w:rPr>
                <w:rFonts w:cs="Arial"/>
                <w:szCs w:val="20"/>
              </w:rPr>
              <w:t>Annual</w:t>
            </w:r>
          </w:p>
        </w:tc>
        <w:tc>
          <w:tcPr>
            <w:tcW w:w="1168" w:type="dxa"/>
          </w:tcPr>
          <w:p w14:paraId="5B5932D7" w14:textId="77777777" w:rsidR="00DF7BBE" w:rsidRPr="00F847E5" w:rsidRDefault="00DF7BBE" w:rsidP="0089510E">
            <w:pPr>
              <w:spacing w:before="60" w:after="60"/>
              <w:jc w:val="center"/>
              <w:rPr>
                <w:rFonts w:cs="Arial"/>
                <w:szCs w:val="20"/>
              </w:rPr>
            </w:pPr>
            <w:r w:rsidRPr="00F847E5">
              <w:rPr>
                <w:rFonts w:cs="Arial"/>
                <w:szCs w:val="20"/>
              </w:rPr>
              <w:t>Annual</w:t>
            </w:r>
          </w:p>
        </w:tc>
      </w:tr>
    </w:tbl>
    <w:p w14:paraId="5EA4E165" w14:textId="1FA49585" w:rsidR="00DF7BBE" w:rsidRPr="00F847E5" w:rsidRDefault="00DF7BBE" w:rsidP="00DF7BBE">
      <w:pPr>
        <w:pStyle w:val="Heading5"/>
        <w:rPr>
          <w:rFonts w:cs="Arial"/>
        </w:rPr>
      </w:pPr>
      <w:r w:rsidRPr="00F847E5">
        <w:rPr>
          <w:rFonts w:cs="Arial"/>
        </w:rPr>
        <w:t xml:space="preserve">Attendance Charter School </w:t>
      </w:r>
      <w:r w:rsidR="00A0754A">
        <w:rPr>
          <w:rFonts w:cs="Arial"/>
        </w:rPr>
        <w:t>-</w:t>
      </w:r>
      <w:r w:rsidRPr="00F847E5">
        <w:rPr>
          <w:rFonts w:cs="Arial"/>
        </w:rPr>
        <w:t xml:space="preserve"> All Charter District</w:t>
      </w:r>
    </w:p>
    <w:tbl>
      <w:tblPr>
        <w:tblStyle w:val="Style1"/>
        <w:tblW w:w="9358" w:type="dxa"/>
        <w:tblLook w:val="0620" w:firstRow="1" w:lastRow="0" w:firstColumn="0" w:lastColumn="0" w:noHBand="1" w:noVBand="1"/>
        <w:tblDescription w:val="The table identifies whether P-2 or Annual ADA is used for final funding for LCFF and AB 602 for ADA collected in the Attendance Charter School - All Charter District DES."/>
      </w:tblPr>
      <w:tblGrid>
        <w:gridCol w:w="7015"/>
        <w:gridCol w:w="1170"/>
        <w:gridCol w:w="1173"/>
      </w:tblGrid>
      <w:tr w:rsidR="00DF7BBE" w:rsidRPr="00F847E5" w14:paraId="5DD2991E" w14:textId="77777777" w:rsidTr="0089510E">
        <w:trPr>
          <w:cnfStyle w:val="100000000000" w:firstRow="1" w:lastRow="0" w:firstColumn="0" w:lastColumn="0" w:oddVBand="0" w:evenVBand="0" w:oddHBand="0" w:evenHBand="0" w:firstRowFirstColumn="0" w:firstRowLastColumn="0" w:lastRowFirstColumn="0" w:lastRowLastColumn="0"/>
          <w:trHeight w:val="346"/>
          <w:tblHeader/>
        </w:trPr>
        <w:tc>
          <w:tcPr>
            <w:tcW w:w="7015" w:type="dxa"/>
          </w:tcPr>
          <w:p w14:paraId="7667BEB3" w14:textId="77777777" w:rsidR="00DF7BBE" w:rsidRPr="00F847E5" w:rsidRDefault="00DF7BBE" w:rsidP="0089510E">
            <w:pPr>
              <w:spacing w:before="120" w:after="120"/>
              <w:jc w:val="center"/>
              <w:rPr>
                <w:rFonts w:cs="Arial"/>
              </w:rPr>
            </w:pPr>
            <w:r w:rsidRPr="00F847E5">
              <w:rPr>
                <w:rFonts w:cs="Arial"/>
              </w:rPr>
              <w:t>ADA Categories</w:t>
            </w:r>
          </w:p>
        </w:tc>
        <w:tc>
          <w:tcPr>
            <w:tcW w:w="1170" w:type="dxa"/>
          </w:tcPr>
          <w:p w14:paraId="050BBF29" w14:textId="77777777" w:rsidR="00DF7BBE" w:rsidRPr="00F847E5" w:rsidRDefault="00DF7BBE" w:rsidP="0089510E">
            <w:pPr>
              <w:spacing w:before="120" w:after="120"/>
              <w:jc w:val="center"/>
              <w:rPr>
                <w:rFonts w:cs="Arial"/>
              </w:rPr>
            </w:pPr>
            <w:r w:rsidRPr="00F847E5">
              <w:rPr>
                <w:rFonts w:cs="Arial"/>
              </w:rPr>
              <w:t>LCFF Funded Period</w:t>
            </w:r>
          </w:p>
        </w:tc>
        <w:tc>
          <w:tcPr>
            <w:tcW w:w="1173" w:type="dxa"/>
          </w:tcPr>
          <w:p w14:paraId="2EB12B30" w14:textId="77777777" w:rsidR="00DF7BBE" w:rsidRPr="00F847E5" w:rsidRDefault="00DF7BBE" w:rsidP="0089510E">
            <w:pPr>
              <w:spacing w:before="120" w:after="120"/>
              <w:jc w:val="center"/>
              <w:rPr>
                <w:rFonts w:cs="Arial"/>
              </w:rPr>
            </w:pPr>
            <w:r w:rsidRPr="00F847E5">
              <w:rPr>
                <w:rFonts w:cs="Arial"/>
              </w:rPr>
              <w:t>AB 602 Funded Period</w:t>
            </w:r>
          </w:p>
        </w:tc>
      </w:tr>
      <w:tr w:rsidR="00DF7BBE" w:rsidRPr="00F847E5" w14:paraId="6E37E34F" w14:textId="77777777" w:rsidTr="0089510E">
        <w:trPr>
          <w:trHeight w:val="312"/>
        </w:trPr>
        <w:tc>
          <w:tcPr>
            <w:tcW w:w="7015" w:type="dxa"/>
            <w:hideMark/>
          </w:tcPr>
          <w:p w14:paraId="7348F514" w14:textId="77777777" w:rsidR="00DF7BBE" w:rsidRPr="00F847E5" w:rsidRDefault="00DF7BBE" w:rsidP="0089510E">
            <w:pPr>
              <w:spacing w:before="60" w:after="60"/>
              <w:rPr>
                <w:rFonts w:cs="Arial"/>
                <w:szCs w:val="20"/>
              </w:rPr>
            </w:pPr>
            <w:r w:rsidRPr="00F847E5">
              <w:rPr>
                <w:rFonts w:cs="Arial"/>
                <w:szCs w:val="20"/>
              </w:rPr>
              <w:t>Regular ADA</w:t>
            </w:r>
          </w:p>
          <w:p w14:paraId="50EEF0A8" w14:textId="77777777" w:rsidR="00DF7BBE" w:rsidRPr="00F847E5" w:rsidRDefault="00DF7BBE" w:rsidP="0089510E">
            <w:pPr>
              <w:spacing w:before="60" w:after="60"/>
              <w:rPr>
                <w:rFonts w:cs="Arial"/>
                <w:szCs w:val="20"/>
              </w:rPr>
            </w:pPr>
            <w:r w:rsidRPr="00F847E5">
              <w:rPr>
                <w:rFonts w:cs="Arial"/>
                <w:szCs w:val="20"/>
              </w:rPr>
              <w:t xml:space="preserve">Resident student ADA is funded on the greater of current or prior year ADA pursuant to </w:t>
            </w:r>
            <w:r w:rsidRPr="00F847E5">
              <w:rPr>
                <w:rFonts w:cs="Arial"/>
                <w:i/>
                <w:szCs w:val="20"/>
              </w:rPr>
              <w:t>EC</w:t>
            </w:r>
            <w:r w:rsidRPr="00F847E5">
              <w:rPr>
                <w:rFonts w:cs="Arial"/>
                <w:szCs w:val="20"/>
              </w:rPr>
              <w:t xml:space="preserve"> 47613.1.</w:t>
            </w:r>
          </w:p>
        </w:tc>
        <w:tc>
          <w:tcPr>
            <w:tcW w:w="1170" w:type="dxa"/>
          </w:tcPr>
          <w:p w14:paraId="7993488D" w14:textId="77777777" w:rsidR="00DF7BBE" w:rsidRPr="00F847E5" w:rsidRDefault="00DF7BBE" w:rsidP="0089510E">
            <w:pPr>
              <w:spacing w:before="60" w:after="60"/>
              <w:jc w:val="center"/>
              <w:rPr>
                <w:rFonts w:cs="Arial"/>
                <w:szCs w:val="20"/>
              </w:rPr>
            </w:pPr>
            <w:r w:rsidRPr="00F847E5">
              <w:rPr>
                <w:rFonts w:cs="Arial"/>
                <w:szCs w:val="20"/>
              </w:rPr>
              <w:t>P-2</w:t>
            </w:r>
          </w:p>
        </w:tc>
        <w:tc>
          <w:tcPr>
            <w:tcW w:w="1173" w:type="dxa"/>
          </w:tcPr>
          <w:p w14:paraId="22533C2A" w14:textId="77777777" w:rsidR="00DF7BBE" w:rsidRPr="00F847E5" w:rsidRDefault="00DF7BBE" w:rsidP="0089510E">
            <w:pPr>
              <w:spacing w:before="60" w:after="60"/>
              <w:jc w:val="center"/>
              <w:rPr>
                <w:rFonts w:cs="Arial"/>
                <w:szCs w:val="20"/>
              </w:rPr>
            </w:pPr>
            <w:r w:rsidRPr="00F847E5">
              <w:rPr>
                <w:rFonts w:cs="Arial"/>
                <w:szCs w:val="20"/>
              </w:rPr>
              <w:t>P-2</w:t>
            </w:r>
          </w:p>
        </w:tc>
      </w:tr>
      <w:tr w:rsidR="00DF7BBE" w:rsidRPr="00F847E5" w14:paraId="1F9178AA" w14:textId="77777777" w:rsidTr="0089510E">
        <w:trPr>
          <w:trHeight w:val="564"/>
        </w:trPr>
        <w:tc>
          <w:tcPr>
            <w:tcW w:w="7015" w:type="dxa"/>
            <w:hideMark/>
          </w:tcPr>
          <w:p w14:paraId="7118358C" w14:textId="77777777" w:rsidR="00DF7BBE" w:rsidRPr="00F847E5" w:rsidRDefault="00DF7BBE" w:rsidP="0089510E">
            <w:pPr>
              <w:spacing w:before="60" w:after="60"/>
              <w:rPr>
                <w:rFonts w:cs="Arial"/>
                <w:szCs w:val="20"/>
              </w:rPr>
            </w:pPr>
            <w:r w:rsidRPr="00F847E5">
              <w:rPr>
                <w:rFonts w:cs="Arial"/>
                <w:szCs w:val="20"/>
              </w:rPr>
              <w:t>Extended Year Special Education [</w:t>
            </w:r>
            <w:r w:rsidRPr="00F847E5">
              <w:rPr>
                <w:rFonts w:cs="Arial"/>
                <w:i/>
                <w:szCs w:val="20"/>
              </w:rPr>
              <w:t>EC</w:t>
            </w:r>
            <w:r w:rsidRPr="00F847E5">
              <w:rPr>
                <w:rFonts w:cs="Arial"/>
                <w:szCs w:val="20"/>
              </w:rPr>
              <w:t xml:space="preserve"> 56345(b)(3)] (Divisor 175)</w:t>
            </w:r>
          </w:p>
          <w:p w14:paraId="48CB32C5" w14:textId="77777777" w:rsidR="00DF7BBE" w:rsidRPr="00F847E5" w:rsidRDefault="00DF7BBE" w:rsidP="0089510E">
            <w:pPr>
              <w:spacing w:before="60" w:after="60"/>
              <w:rPr>
                <w:rFonts w:cs="Arial"/>
                <w:szCs w:val="20"/>
              </w:rPr>
            </w:pPr>
            <w:r w:rsidRPr="00F847E5">
              <w:rPr>
                <w:rFonts w:cs="Arial"/>
                <w:szCs w:val="20"/>
              </w:rPr>
              <w:t xml:space="preserve">Resident student ADA is funded on the greater of current or prior year ADA pursuant to </w:t>
            </w:r>
            <w:r w:rsidRPr="00F847E5">
              <w:rPr>
                <w:rFonts w:cs="Arial"/>
                <w:i/>
                <w:szCs w:val="20"/>
              </w:rPr>
              <w:t>EC</w:t>
            </w:r>
            <w:r w:rsidRPr="00F847E5">
              <w:rPr>
                <w:rFonts w:cs="Arial"/>
                <w:szCs w:val="20"/>
              </w:rPr>
              <w:t xml:space="preserve"> 47613.1.</w:t>
            </w:r>
          </w:p>
        </w:tc>
        <w:tc>
          <w:tcPr>
            <w:tcW w:w="1170" w:type="dxa"/>
          </w:tcPr>
          <w:p w14:paraId="36679399" w14:textId="77777777" w:rsidR="00DF7BBE" w:rsidRPr="00F847E5" w:rsidRDefault="00DF7BBE" w:rsidP="0089510E">
            <w:pPr>
              <w:spacing w:before="60" w:after="60"/>
              <w:jc w:val="center"/>
              <w:rPr>
                <w:rFonts w:cs="Arial"/>
                <w:szCs w:val="20"/>
              </w:rPr>
            </w:pPr>
            <w:r w:rsidRPr="00F847E5">
              <w:rPr>
                <w:rFonts w:cs="Arial"/>
                <w:szCs w:val="20"/>
              </w:rPr>
              <w:t>Annual</w:t>
            </w:r>
          </w:p>
        </w:tc>
        <w:tc>
          <w:tcPr>
            <w:tcW w:w="1173" w:type="dxa"/>
          </w:tcPr>
          <w:p w14:paraId="3E961ADD" w14:textId="77777777" w:rsidR="00DF7BBE" w:rsidRPr="00F847E5" w:rsidRDefault="00DF7BBE" w:rsidP="0089510E">
            <w:pPr>
              <w:spacing w:before="60" w:after="60"/>
              <w:jc w:val="center"/>
              <w:rPr>
                <w:rFonts w:cs="Arial"/>
                <w:szCs w:val="20"/>
              </w:rPr>
            </w:pPr>
            <w:r w:rsidRPr="00F847E5">
              <w:rPr>
                <w:rFonts w:cs="Arial"/>
                <w:szCs w:val="20"/>
              </w:rPr>
              <w:t>Annual</w:t>
            </w:r>
          </w:p>
        </w:tc>
      </w:tr>
      <w:tr w:rsidR="00DF7BBE" w:rsidRPr="00F847E5" w14:paraId="41A20868" w14:textId="77777777" w:rsidTr="0089510E">
        <w:trPr>
          <w:trHeight w:val="539"/>
        </w:trPr>
        <w:tc>
          <w:tcPr>
            <w:tcW w:w="7015" w:type="dxa"/>
            <w:hideMark/>
          </w:tcPr>
          <w:p w14:paraId="2ACEC636" w14:textId="77777777" w:rsidR="00DF7BBE" w:rsidRPr="00F847E5" w:rsidRDefault="00DF7BBE" w:rsidP="0089510E">
            <w:pPr>
              <w:spacing w:before="60" w:after="60"/>
              <w:rPr>
                <w:rFonts w:cs="Arial"/>
                <w:szCs w:val="20"/>
              </w:rPr>
            </w:pPr>
            <w:r w:rsidRPr="00F847E5">
              <w:rPr>
                <w:rFonts w:cs="Arial"/>
                <w:szCs w:val="20"/>
              </w:rPr>
              <w:lastRenderedPageBreak/>
              <w:t>Special Education – Nonpublic, Nonsectarian Schools [</w:t>
            </w:r>
            <w:r w:rsidRPr="00F847E5">
              <w:rPr>
                <w:rFonts w:cs="Arial"/>
                <w:i/>
                <w:szCs w:val="20"/>
              </w:rPr>
              <w:t>EC</w:t>
            </w:r>
            <w:r w:rsidRPr="00F847E5">
              <w:rPr>
                <w:rFonts w:cs="Arial"/>
                <w:szCs w:val="20"/>
              </w:rPr>
              <w:t xml:space="preserve"> 56366(a)(7)] and/or Nonpublic, Nonsectarian Schools – Licensed Children's Institutions </w:t>
            </w:r>
          </w:p>
        </w:tc>
        <w:tc>
          <w:tcPr>
            <w:tcW w:w="1170" w:type="dxa"/>
          </w:tcPr>
          <w:p w14:paraId="5996BEC9" w14:textId="77777777" w:rsidR="00DF7BBE" w:rsidRPr="00F847E5" w:rsidRDefault="00DF7BBE" w:rsidP="0089510E">
            <w:pPr>
              <w:spacing w:before="60" w:after="60"/>
              <w:jc w:val="center"/>
              <w:rPr>
                <w:rFonts w:cs="Arial"/>
                <w:szCs w:val="20"/>
              </w:rPr>
            </w:pPr>
            <w:r w:rsidRPr="00F847E5">
              <w:rPr>
                <w:rFonts w:cs="Arial"/>
                <w:szCs w:val="20"/>
              </w:rPr>
              <w:t>Annual</w:t>
            </w:r>
          </w:p>
        </w:tc>
        <w:tc>
          <w:tcPr>
            <w:tcW w:w="1173" w:type="dxa"/>
          </w:tcPr>
          <w:p w14:paraId="07221591" w14:textId="77777777" w:rsidR="00DF7BBE" w:rsidRPr="00F847E5" w:rsidRDefault="00DF7BBE" w:rsidP="0089510E">
            <w:pPr>
              <w:spacing w:before="60" w:after="60"/>
              <w:jc w:val="center"/>
              <w:rPr>
                <w:rFonts w:cs="Arial"/>
                <w:szCs w:val="20"/>
              </w:rPr>
            </w:pPr>
            <w:r w:rsidRPr="00F847E5">
              <w:rPr>
                <w:rFonts w:cs="Arial"/>
                <w:szCs w:val="20"/>
              </w:rPr>
              <w:t>Annual</w:t>
            </w:r>
          </w:p>
        </w:tc>
      </w:tr>
      <w:tr w:rsidR="00DF7BBE" w:rsidRPr="00F847E5" w14:paraId="358FB5B7" w14:textId="77777777" w:rsidTr="0089510E">
        <w:trPr>
          <w:trHeight w:val="737"/>
        </w:trPr>
        <w:tc>
          <w:tcPr>
            <w:tcW w:w="7015" w:type="dxa"/>
            <w:hideMark/>
          </w:tcPr>
          <w:p w14:paraId="0029687C" w14:textId="77777777" w:rsidR="00DF7BBE" w:rsidRPr="00F847E5" w:rsidRDefault="00DF7BBE" w:rsidP="0089510E">
            <w:pPr>
              <w:spacing w:before="60" w:after="60"/>
              <w:rPr>
                <w:rFonts w:cs="Arial"/>
                <w:szCs w:val="20"/>
              </w:rPr>
            </w:pPr>
            <w:r w:rsidRPr="00F847E5">
              <w:rPr>
                <w:rFonts w:cs="Arial"/>
                <w:szCs w:val="20"/>
              </w:rPr>
              <w:t>Extended Year Special Education – Nonpublic, Nonsectarian Schools [</w:t>
            </w:r>
            <w:r w:rsidRPr="00F847E5">
              <w:rPr>
                <w:rFonts w:cs="Arial"/>
                <w:i/>
                <w:szCs w:val="20"/>
              </w:rPr>
              <w:t>EC</w:t>
            </w:r>
            <w:r w:rsidRPr="00F847E5">
              <w:rPr>
                <w:rFonts w:cs="Arial"/>
                <w:szCs w:val="20"/>
              </w:rPr>
              <w:t xml:space="preserve"> 56366(a)(7)] and/or Nonpublic, Nonsectarian Schools – Licensed Children's Institutions (Divisor 175)</w:t>
            </w:r>
          </w:p>
        </w:tc>
        <w:tc>
          <w:tcPr>
            <w:tcW w:w="1170" w:type="dxa"/>
          </w:tcPr>
          <w:p w14:paraId="4F9A0356" w14:textId="77777777" w:rsidR="00DF7BBE" w:rsidRPr="00F847E5" w:rsidRDefault="00DF7BBE" w:rsidP="0089510E">
            <w:pPr>
              <w:spacing w:before="60" w:after="60"/>
              <w:jc w:val="center"/>
              <w:rPr>
                <w:rFonts w:cs="Arial"/>
                <w:szCs w:val="20"/>
              </w:rPr>
            </w:pPr>
            <w:r w:rsidRPr="00F847E5">
              <w:rPr>
                <w:rFonts w:cs="Arial"/>
                <w:szCs w:val="20"/>
              </w:rPr>
              <w:t>Annual</w:t>
            </w:r>
          </w:p>
        </w:tc>
        <w:tc>
          <w:tcPr>
            <w:tcW w:w="1173" w:type="dxa"/>
          </w:tcPr>
          <w:p w14:paraId="627ECD1D" w14:textId="77777777" w:rsidR="00DF7BBE" w:rsidRPr="00F847E5" w:rsidRDefault="00DF7BBE" w:rsidP="0089510E">
            <w:pPr>
              <w:spacing w:before="60" w:after="60"/>
              <w:jc w:val="center"/>
              <w:rPr>
                <w:rFonts w:cs="Arial"/>
                <w:szCs w:val="20"/>
              </w:rPr>
            </w:pPr>
            <w:r w:rsidRPr="00F847E5">
              <w:rPr>
                <w:rFonts w:cs="Arial"/>
                <w:szCs w:val="20"/>
              </w:rPr>
              <w:t>Annual</w:t>
            </w:r>
          </w:p>
        </w:tc>
      </w:tr>
      <w:tr w:rsidR="00DF7BBE" w:rsidRPr="00F847E5" w14:paraId="5746F0FE" w14:textId="77777777" w:rsidTr="0089510E">
        <w:trPr>
          <w:trHeight w:val="314"/>
        </w:trPr>
        <w:tc>
          <w:tcPr>
            <w:tcW w:w="7015" w:type="dxa"/>
          </w:tcPr>
          <w:p w14:paraId="653B01B3" w14:textId="77777777" w:rsidR="00DF7BBE" w:rsidRPr="00F847E5" w:rsidRDefault="00DF7BBE" w:rsidP="0089510E">
            <w:pPr>
              <w:spacing w:before="60" w:after="60"/>
              <w:rPr>
                <w:rFonts w:cs="Arial"/>
                <w:szCs w:val="20"/>
              </w:rPr>
            </w:pPr>
            <w:r w:rsidRPr="00F847E5">
              <w:rPr>
                <w:rFonts w:cs="Arial"/>
                <w:szCs w:val="20"/>
              </w:rPr>
              <w:t>Community Day School [</w:t>
            </w:r>
            <w:r w:rsidRPr="00F847E5">
              <w:rPr>
                <w:rFonts w:cs="Arial"/>
                <w:i/>
                <w:szCs w:val="20"/>
              </w:rPr>
              <w:t>EC</w:t>
            </w:r>
            <w:r w:rsidRPr="00F847E5">
              <w:rPr>
                <w:rFonts w:cs="Arial"/>
                <w:szCs w:val="20"/>
              </w:rPr>
              <w:t xml:space="preserve"> 48660] (Divisor 70/135/180)</w:t>
            </w:r>
          </w:p>
        </w:tc>
        <w:tc>
          <w:tcPr>
            <w:tcW w:w="1170" w:type="dxa"/>
          </w:tcPr>
          <w:p w14:paraId="23BD102A" w14:textId="77777777" w:rsidR="00DF7BBE" w:rsidRPr="00F847E5" w:rsidRDefault="00DF7BBE" w:rsidP="0089510E">
            <w:pPr>
              <w:spacing w:before="60" w:after="60"/>
              <w:jc w:val="center"/>
              <w:rPr>
                <w:rFonts w:cs="Arial"/>
                <w:szCs w:val="20"/>
              </w:rPr>
            </w:pPr>
            <w:r w:rsidRPr="00F847E5">
              <w:rPr>
                <w:rFonts w:cs="Arial"/>
                <w:szCs w:val="20"/>
              </w:rPr>
              <w:t>Annual</w:t>
            </w:r>
          </w:p>
        </w:tc>
        <w:tc>
          <w:tcPr>
            <w:tcW w:w="1173" w:type="dxa"/>
          </w:tcPr>
          <w:p w14:paraId="2721D075" w14:textId="77777777" w:rsidR="00DF7BBE" w:rsidRPr="00F847E5" w:rsidRDefault="00DF7BBE" w:rsidP="0089510E">
            <w:pPr>
              <w:spacing w:before="60" w:after="60"/>
              <w:jc w:val="center"/>
              <w:rPr>
                <w:rFonts w:cs="Arial"/>
                <w:szCs w:val="20"/>
              </w:rPr>
            </w:pPr>
            <w:r w:rsidRPr="00F847E5">
              <w:rPr>
                <w:rFonts w:cs="Arial"/>
                <w:szCs w:val="20"/>
              </w:rPr>
              <w:t>Annual</w:t>
            </w:r>
          </w:p>
        </w:tc>
      </w:tr>
    </w:tbl>
    <w:p w14:paraId="57982DF8" w14:textId="77777777" w:rsidR="00DF7BBE" w:rsidRPr="00F847E5" w:rsidRDefault="00DF7BBE" w:rsidP="00DF7BBE">
      <w:pPr>
        <w:pStyle w:val="Heading5"/>
        <w:rPr>
          <w:rFonts w:cs="Arial"/>
        </w:rPr>
      </w:pPr>
      <w:r w:rsidRPr="00F847E5">
        <w:rPr>
          <w:rFonts w:cs="Arial"/>
        </w:rPr>
        <w:t>Attendance County Program Charter School</w:t>
      </w:r>
    </w:p>
    <w:tbl>
      <w:tblPr>
        <w:tblStyle w:val="Style1"/>
        <w:tblW w:w="9360" w:type="dxa"/>
        <w:tblLayout w:type="fixed"/>
        <w:tblLook w:val="0620" w:firstRow="1" w:lastRow="0" w:firstColumn="0" w:lastColumn="0" w:noHBand="1" w:noVBand="1"/>
        <w:tblDescription w:val="The table identifies whether P-2 or Annual ADA is used for final funding for LCFF and AB 602 for ADA collected in the Attendance County Program Charter School DES."/>
      </w:tblPr>
      <w:tblGrid>
        <w:gridCol w:w="7015"/>
        <w:gridCol w:w="1170"/>
        <w:gridCol w:w="1175"/>
      </w:tblGrid>
      <w:tr w:rsidR="00DF7BBE" w:rsidRPr="00F847E5" w14:paraId="3CA23C28" w14:textId="77777777" w:rsidTr="0089510E">
        <w:trPr>
          <w:cnfStyle w:val="100000000000" w:firstRow="1" w:lastRow="0" w:firstColumn="0" w:lastColumn="0" w:oddVBand="0" w:evenVBand="0" w:oddHBand="0" w:evenHBand="0" w:firstRowFirstColumn="0" w:firstRowLastColumn="0" w:lastRowFirstColumn="0" w:lastRowLastColumn="0"/>
          <w:trHeight w:val="346"/>
          <w:tblHeader/>
        </w:trPr>
        <w:tc>
          <w:tcPr>
            <w:tcW w:w="7015" w:type="dxa"/>
          </w:tcPr>
          <w:p w14:paraId="042859F1" w14:textId="77777777" w:rsidR="00DF7BBE" w:rsidRPr="00F847E5" w:rsidRDefault="00DF7BBE" w:rsidP="0089510E">
            <w:pPr>
              <w:spacing w:before="120" w:after="120"/>
              <w:jc w:val="center"/>
              <w:rPr>
                <w:rFonts w:cs="Arial"/>
              </w:rPr>
            </w:pPr>
            <w:r w:rsidRPr="00F847E5">
              <w:rPr>
                <w:rFonts w:cs="Arial"/>
              </w:rPr>
              <w:t>ADA Categories</w:t>
            </w:r>
          </w:p>
        </w:tc>
        <w:tc>
          <w:tcPr>
            <w:tcW w:w="1170" w:type="dxa"/>
          </w:tcPr>
          <w:p w14:paraId="1B0F13AC" w14:textId="77777777" w:rsidR="00DF7BBE" w:rsidRPr="00F847E5" w:rsidRDefault="00DF7BBE" w:rsidP="0089510E">
            <w:pPr>
              <w:spacing w:before="120" w:after="120"/>
              <w:jc w:val="center"/>
              <w:rPr>
                <w:rFonts w:cs="Arial"/>
              </w:rPr>
            </w:pPr>
            <w:r w:rsidRPr="00F847E5">
              <w:rPr>
                <w:rFonts w:cs="Arial"/>
              </w:rPr>
              <w:t>LCFF Funded Period</w:t>
            </w:r>
          </w:p>
        </w:tc>
        <w:tc>
          <w:tcPr>
            <w:tcW w:w="1175" w:type="dxa"/>
          </w:tcPr>
          <w:p w14:paraId="2C726BE7" w14:textId="77777777" w:rsidR="00DF7BBE" w:rsidRPr="00F847E5" w:rsidRDefault="00DF7BBE" w:rsidP="0089510E">
            <w:pPr>
              <w:spacing w:before="120" w:after="120"/>
              <w:jc w:val="center"/>
              <w:rPr>
                <w:rFonts w:cs="Arial"/>
              </w:rPr>
            </w:pPr>
            <w:r w:rsidRPr="00F847E5">
              <w:rPr>
                <w:rFonts w:cs="Arial"/>
              </w:rPr>
              <w:t>AB 602 Funded Period</w:t>
            </w:r>
          </w:p>
        </w:tc>
      </w:tr>
      <w:tr w:rsidR="00DF7BBE" w:rsidRPr="00F847E5" w14:paraId="29FA8917" w14:textId="77777777" w:rsidTr="0089510E">
        <w:trPr>
          <w:trHeight w:val="332"/>
        </w:trPr>
        <w:tc>
          <w:tcPr>
            <w:tcW w:w="7015" w:type="dxa"/>
            <w:hideMark/>
          </w:tcPr>
          <w:p w14:paraId="36EAB00F" w14:textId="77777777" w:rsidR="00DF7BBE" w:rsidRPr="00F847E5" w:rsidRDefault="00DF7BBE" w:rsidP="0089510E">
            <w:pPr>
              <w:spacing w:before="60" w:after="60"/>
              <w:rPr>
                <w:rFonts w:cs="Arial"/>
                <w:szCs w:val="20"/>
              </w:rPr>
            </w:pPr>
            <w:r w:rsidRPr="00F847E5">
              <w:rPr>
                <w:rFonts w:cs="Arial"/>
                <w:szCs w:val="20"/>
              </w:rPr>
              <w:t>County Group Home and Institution Pupils [</w:t>
            </w:r>
            <w:r w:rsidRPr="00F847E5">
              <w:rPr>
                <w:rFonts w:cs="Arial"/>
                <w:i/>
                <w:szCs w:val="20"/>
              </w:rPr>
              <w:t>EC</w:t>
            </w:r>
            <w:r w:rsidRPr="00F847E5">
              <w:rPr>
                <w:rFonts w:cs="Arial"/>
                <w:szCs w:val="20"/>
              </w:rPr>
              <w:t xml:space="preserve"> 42238.18]*</w:t>
            </w:r>
          </w:p>
        </w:tc>
        <w:tc>
          <w:tcPr>
            <w:tcW w:w="1170" w:type="dxa"/>
          </w:tcPr>
          <w:p w14:paraId="64710E02" w14:textId="77777777" w:rsidR="00DF7BBE" w:rsidRPr="00F847E5" w:rsidRDefault="00DF7BBE" w:rsidP="0089510E">
            <w:pPr>
              <w:spacing w:before="60" w:after="60"/>
              <w:jc w:val="center"/>
              <w:rPr>
                <w:rFonts w:cs="Arial"/>
                <w:szCs w:val="20"/>
              </w:rPr>
            </w:pPr>
            <w:r w:rsidRPr="00F847E5">
              <w:rPr>
                <w:rFonts w:cs="Arial"/>
                <w:szCs w:val="20"/>
              </w:rPr>
              <w:t>Annual</w:t>
            </w:r>
          </w:p>
        </w:tc>
        <w:tc>
          <w:tcPr>
            <w:tcW w:w="1175" w:type="dxa"/>
          </w:tcPr>
          <w:p w14:paraId="60334568" w14:textId="77777777" w:rsidR="00DF7BBE" w:rsidRPr="00F847E5" w:rsidRDefault="00DF7BBE" w:rsidP="0089510E">
            <w:pPr>
              <w:spacing w:before="60" w:after="60"/>
              <w:jc w:val="center"/>
              <w:rPr>
                <w:rFonts w:cs="Arial"/>
                <w:szCs w:val="20"/>
              </w:rPr>
            </w:pPr>
            <w:r w:rsidRPr="00F847E5">
              <w:rPr>
                <w:rFonts w:cs="Arial"/>
                <w:szCs w:val="20"/>
              </w:rPr>
              <w:t>Annual</w:t>
            </w:r>
          </w:p>
        </w:tc>
      </w:tr>
      <w:tr w:rsidR="00DF7BBE" w:rsidRPr="00F847E5" w14:paraId="67F65A47" w14:textId="77777777" w:rsidTr="0089510E">
        <w:trPr>
          <w:trHeight w:val="287"/>
        </w:trPr>
        <w:tc>
          <w:tcPr>
            <w:tcW w:w="7015" w:type="dxa"/>
            <w:hideMark/>
          </w:tcPr>
          <w:p w14:paraId="0B69F6D3" w14:textId="77777777" w:rsidR="00DF7BBE" w:rsidRPr="00F847E5" w:rsidRDefault="00DF7BBE" w:rsidP="0089510E">
            <w:pPr>
              <w:spacing w:before="60" w:after="60"/>
              <w:rPr>
                <w:rFonts w:cs="Arial"/>
                <w:szCs w:val="20"/>
              </w:rPr>
            </w:pPr>
            <w:r w:rsidRPr="00F847E5">
              <w:rPr>
                <w:rFonts w:cs="Arial"/>
                <w:szCs w:val="20"/>
              </w:rPr>
              <w:t>Juvenile Halls, Homes and Camps [</w:t>
            </w:r>
            <w:r w:rsidRPr="00F847E5">
              <w:rPr>
                <w:rFonts w:cs="Arial"/>
                <w:i/>
                <w:szCs w:val="20"/>
              </w:rPr>
              <w:t>EC</w:t>
            </w:r>
            <w:r w:rsidRPr="00F847E5">
              <w:rPr>
                <w:rFonts w:cs="Arial"/>
                <w:szCs w:val="20"/>
              </w:rPr>
              <w:t xml:space="preserve"> 14057(b) and 14058]*</w:t>
            </w:r>
          </w:p>
        </w:tc>
        <w:tc>
          <w:tcPr>
            <w:tcW w:w="1170" w:type="dxa"/>
          </w:tcPr>
          <w:p w14:paraId="7B2EAA5B" w14:textId="77777777" w:rsidR="00DF7BBE" w:rsidRPr="00F847E5" w:rsidRDefault="00DF7BBE" w:rsidP="0089510E">
            <w:pPr>
              <w:spacing w:before="60" w:after="60"/>
              <w:jc w:val="center"/>
              <w:rPr>
                <w:rFonts w:cs="Arial"/>
                <w:szCs w:val="20"/>
              </w:rPr>
            </w:pPr>
            <w:r w:rsidRPr="00F847E5">
              <w:rPr>
                <w:rFonts w:cs="Arial"/>
                <w:szCs w:val="20"/>
              </w:rPr>
              <w:t>Annual</w:t>
            </w:r>
          </w:p>
        </w:tc>
        <w:tc>
          <w:tcPr>
            <w:tcW w:w="1175" w:type="dxa"/>
          </w:tcPr>
          <w:p w14:paraId="484A5D9E" w14:textId="77777777" w:rsidR="00DF7BBE" w:rsidRPr="00F847E5" w:rsidRDefault="00DF7BBE" w:rsidP="0089510E">
            <w:pPr>
              <w:spacing w:before="60" w:after="60"/>
              <w:jc w:val="center"/>
              <w:rPr>
                <w:rFonts w:cs="Arial"/>
                <w:szCs w:val="20"/>
              </w:rPr>
            </w:pPr>
            <w:r w:rsidRPr="00F847E5">
              <w:rPr>
                <w:rFonts w:cs="Arial"/>
                <w:szCs w:val="20"/>
              </w:rPr>
              <w:t>Annual</w:t>
            </w:r>
          </w:p>
        </w:tc>
      </w:tr>
      <w:tr w:rsidR="00DF7BBE" w:rsidRPr="00F847E5" w14:paraId="7107F6D0" w14:textId="77777777" w:rsidTr="0089510E">
        <w:trPr>
          <w:trHeight w:val="701"/>
        </w:trPr>
        <w:tc>
          <w:tcPr>
            <w:tcW w:w="7015" w:type="dxa"/>
            <w:hideMark/>
          </w:tcPr>
          <w:p w14:paraId="70F23480" w14:textId="77777777" w:rsidR="00DF7BBE" w:rsidRPr="00F847E5" w:rsidRDefault="00DF7BBE" w:rsidP="0089510E">
            <w:pPr>
              <w:spacing w:before="60" w:after="60"/>
              <w:rPr>
                <w:rFonts w:cs="Arial"/>
                <w:szCs w:val="20"/>
              </w:rPr>
            </w:pPr>
            <w:r w:rsidRPr="00F847E5">
              <w:rPr>
                <w:rFonts w:cs="Arial"/>
                <w:szCs w:val="20"/>
              </w:rPr>
              <w:t xml:space="preserve">Probation Referred, On Probation or Parole, Expelled pursuant to </w:t>
            </w:r>
            <w:r w:rsidRPr="00F847E5">
              <w:rPr>
                <w:rFonts w:cs="Arial"/>
                <w:i/>
                <w:szCs w:val="20"/>
              </w:rPr>
              <w:t>EC</w:t>
            </w:r>
            <w:r w:rsidRPr="00F847E5">
              <w:rPr>
                <w:rFonts w:cs="Arial"/>
                <w:szCs w:val="20"/>
              </w:rPr>
              <w:t xml:space="preserve"> 48915(a) or (c) [</w:t>
            </w:r>
            <w:r w:rsidRPr="00F847E5">
              <w:rPr>
                <w:rFonts w:cs="Arial"/>
                <w:i/>
                <w:szCs w:val="20"/>
              </w:rPr>
              <w:t>EC</w:t>
            </w:r>
            <w:r w:rsidRPr="00F847E5">
              <w:rPr>
                <w:rFonts w:cs="Arial"/>
                <w:szCs w:val="20"/>
              </w:rPr>
              <w:t xml:space="preserve"> 2574(c)(4)(A)]*</w:t>
            </w:r>
          </w:p>
        </w:tc>
        <w:tc>
          <w:tcPr>
            <w:tcW w:w="1170" w:type="dxa"/>
          </w:tcPr>
          <w:p w14:paraId="16D5031F" w14:textId="77777777" w:rsidR="00DF7BBE" w:rsidRPr="00F847E5" w:rsidRDefault="00DF7BBE" w:rsidP="0089510E">
            <w:pPr>
              <w:spacing w:before="60" w:after="60"/>
              <w:jc w:val="center"/>
              <w:rPr>
                <w:rFonts w:cs="Arial"/>
                <w:szCs w:val="20"/>
              </w:rPr>
            </w:pPr>
            <w:r w:rsidRPr="00F847E5">
              <w:rPr>
                <w:rFonts w:cs="Arial"/>
                <w:szCs w:val="20"/>
              </w:rPr>
              <w:t>Annual</w:t>
            </w:r>
          </w:p>
        </w:tc>
        <w:tc>
          <w:tcPr>
            <w:tcW w:w="1175" w:type="dxa"/>
          </w:tcPr>
          <w:p w14:paraId="04E5700B" w14:textId="77777777" w:rsidR="00DF7BBE" w:rsidRPr="00F847E5" w:rsidRDefault="00DF7BBE" w:rsidP="0089510E">
            <w:pPr>
              <w:spacing w:before="60" w:after="60"/>
              <w:jc w:val="center"/>
              <w:rPr>
                <w:rFonts w:cs="Arial"/>
                <w:szCs w:val="20"/>
              </w:rPr>
            </w:pPr>
            <w:r w:rsidRPr="00F847E5">
              <w:rPr>
                <w:rFonts w:cs="Arial"/>
                <w:szCs w:val="20"/>
              </w:rPr>
              <w:t>Annual</w:t>
            </w:r>
          </w:p>
        </w:tc>
      </w:tr>
      <w:tr w:rsidR="00DF7BBE" w:rsidRPr="00F847E5" w14:paraId="6328A87E" w14:textId="77777777" w:rsidTr="0089510E">
        <w:trPr>
          <w:trHeight w:val="312"/>
        </w:trPr>
        <w:tc>
          <w:tcPr>
            <w:tcW w:w="7015" w:type="dxa"/>
            <w:hideMark/>
          </w:tcPr>
          <w:p w14:paraId="599478D4" w14:textId="77777777" w:rsidR="00DF7BBE" w:rsidRPr="00F847E5" w:rsidRDefault="00DF7BBE" w:rsidP="0089510E">
            <w:pPr>
              <w:spacing w:before="60" w:after="60"/>
              <w:rPr>
                <w:rFonts w:cs="Arial"/>
                <w:szCs w:val="20"/>
              </w:rPr>
            </w:pPr>
            <w:r w:rsidRPr="00F847E5">
              <w:rPr>
                <w:rFonts w:cs="Arial"/>
                <w:szCs w:val="20"/>
              </w:rPr>
              <w:t>County Community Schools (Divisor 70/135/175)</w:t>
            </w:r>
          </w:p>
        </w:tc>
        <w:tc>
          <w:tcPr>
            <w:tcW w:w="1170" w:type="dxa"/>
          </w:tcPr>
          <w:p w14:paraId="2FEC532E" w14:textId="77777777" w:rsidR="00DF7BBE" w:rsidRPr="00F847E5" w:rsidRDefault="00DF7BBE" w:rsidP="0089510E">
            <w:pPr>
              <w:spacing w:before="60" w:after="60"/>
              <w:jc w:val="center"/>
              <w:rPr>
                <w:rFonts w:cs="Arial"/>
                <w:szCs w:val="20"/>
              </w:rPr>
            </w:pPr>
            <w:r w:rsidRPr="00F847E5">
              <w:rPr>
                <w:rFonts w:cs="Arial"/>
                <w:szCs w:val="20"/>
              </w:rPr>
              <w:t>P-2</w:t>
            </w:r>
          </w:p>
        </w:tc>
        <w:tc>
          <w:tcPr>
            <w:tcW w:w="1175" w:type="dxa"/>
          </w:tcPr>
          <w:p w14:paraId="183FD059" w14:textId="77777777" w:rsidR="00DF7BBE" w:rsidRPr="00F847E5" w:rsidRDefault="00DF7BBE" w:rsidP="0089510E">
            <w:pPr>
              <w:spacing w:before="60" w:after="60"/>
              <w:jc w:val="center"/>
              <w:rPr>
                <w:rFonts w:cs="Arial"/>
                <w:szCs w:val="20"/>
              </w:rPr>
            </w:pPr>
            <w:r w:rsidRPr="00F847E5">
              <w:rPr>
                <w:rFonts w:cs="Arial"/>
                <w:szCs w:val="20"/>
              </w:rPr>
              <w:t>P-2</w:t>
            </w:r>
          </w:p>
        </w:tc>
      </w:tr>
      <w:tr w:rsidR="00DF7BBE" w:rsidRPr="00F847E5" w14:paraId="06E10E05" w14:textId="77777777" w:rsidTr="0089510E">
        <w:trPr>
          <w:trHeight w:val="312"/>
        </w:trPr>
        <w:tc>
          <w:tcPr>
            <w:tcW w:w="7015" w:type="dxa"/>
            <w:hideMark/>
          </w:tcPr>
          <w:p w14:paraId="29D4D286" w14:textId="77777777" w:rsidR="00DF7BBE" w:rsidRPr="00F847E5" w:rsidRDefault="00DF7BBE" w:rsidP="0089510E">
            <w:pPr>
              <w:spacing w:before="60" w:after="60"/>
              <w:rPr>
                <w:rFonts w:cs="Arial"/>
                <w:szCs w:val="20"/>
              </w:rPr>
            </w:pPr>
            <w:r w:rsidRPr="00F847E5">
              <w:rPr>
                <w:rFonts w:cs="Arial"/>
                <w:szCs w:val="20"/>
              </w:rPr>
              <w:t>Special Education – Special Day Class</w:t>
            </w:r>
          </w:p>
        </w:tc>
        <w:tc>
          <w:tcPr>
            <w:tcW w:w="1170" w:type="dxa"/>
          </w:tcPr>
          <w:p w14:paraId="649D35F8" w14:textId="77777777" w:rsidR="00DF7BBE" w:rsidRPr="00F847E5" w:rsidRDefault="00DF7BBE" w:rsidP="0089510E">
            <w:pPr>
              <w:spacing w:before="60" w:after="60"/>
              <w:jc w:val="center"/>
              <w:rPr>
                <w:rFonts w:cs="Arial"/>
                <w:szCs w:val="20"/>
              </w:rPr>
            </w:pPr>
            <w:r w:rsidRPr="00F847E5">
              <w:rPr>
                <w:rFonts w:cs="Arial"/>
                <w:szCs w:val="20"/>
              </w:rPr>
              <w:t>P-2</w:t>
            </w:r>
          </w:p>
        </w:tc>
        <w:tc>
          <w:tcPr>
            <w:tcW w:w="1175" w:type="dxa"/>
          </w:tcPr>
          <w:p w14:paraId="7E2C5C62" w14:textId="77777777" w:rsidR="00DF7BBE" w:rsidRPr="00F847E5" w:rsidRDefault="00DF7BBE" w:rsidP="0089510E">
            <w:pPr>
              <w:spacing w:before="60" w:after="60"/>
              <w:jc w:val="center"/>
              <w:rPr>
                <w:rFonts w:cs="Arial"/>
                <w:szCs w:val="20"/>
              </w:rPr>
            </w:pPr>
            <w:r w:rsidRPr="00F847E5">
              <w:rPr>
                <w:rFonts w:cs="Arial"/>
                <w:szCs w:val="20"/>
              </w:rPr>
              <w:t>P-2</w:t>
            </w:r>
          </w:p>
        </w:tc>
      </w:tr>
      <w:tr w:rsidR="00DF7BBE" w:rsidRPr="00F847E5" w14:paraId="40BD7F30" w14:textId="77777777" w:rsidTr="0089510E">
        <w:trPr>
          <w:trHeight w:val="624"/>
        </w:trPr>
        <w:tc>
          <w:tcPr>
            <w:tcW w:w="7015" w:type="dxa"/>
            <w:hideMark/>
          </w:tcPr>
          <w:p w14:paraId="02E39762" w14:textId="77777777" w:rsidR="00DF7BBE" w:rsidRPr="00F847E5" w:rsidRDefault="00DF7BBE" w:rsidP="0089510E">
            <w:pPr>
              <w:spacing w:before="60" w:after="60"/>
              <w:rPr>
                <w:rFonts w:cs="Arial"/>
                <w:szCs w:val="20"/>
              </w:rPr>
            </w:pPr>
            <w:r w:rsidRPr="00F847E5">
              <w:rPr>
                <w:rFonts w:cs="Arial"/>
                <w:szCs w:val="20"/>
              </w:rPr>
              <w:t>Special Education – Nonpublic, Nonsectarian Schools [</w:t>
            </w:r>
            <w:r w:rsidRPr="00F847E5">
              <w:rPr>
                <w:rFonts w:cs="Arial"/>
                <w:i/>
                <w:szCs w:val="20"/>
              </w:rPr>
              <w:t>EC</w:t>
            </w:r>
            <w:r w:rsidRPr="00F847E5">
              <w:rPr>
                <w:rFonts w:cs="Arial"/>
                <w:szCs w:val="20"/>
              </w:rPr>
              <w:t xml:space="preserve"> 56366(a)(7)] and/or Nonpublic, Nonsectarian Schools – Licensed Children's Institutions</w:t>
            </w:r>
          </w:p>
        </w:tc>
        <w:tc>
          <w:tcPr>
            <w:tcW w:w="1170" w:type="dxa"/>
          </w:tcPr>
          <w:p w14:paraId="70333B9A" w14:textId="77777777" w:rsidR="00DF7BBE" w:rsidRPr="00F847E5" w:rsidRDefault="00DF7BBE" w:rsidP="0089510E">
            <w:pPr>
              <w:spacing w:before="60" w:after="60"/>
              <w:jc w:val="center"/>
              <w:rPr>
                <w:rFonts w:cs="Arial"/>
                <w:szCs w:val="20"/>
              </w:rPr>
            </w:pPr>
            <w:r w:rsidRPr="00F847E5">
              <w:rPr>
                <w:rFonts w:cs="Arial"/>
                <w:szCs w:val="20"/>
              </w:rPr>
              <w:t>Annual</w:t>
            </w:r>
          </w:p>
        </w:tc>
        <w:tc>
          <w:tcPr>
            <w:tcW w:w="1175" w:type="dxa"/>
          </w:tcPr>
          <w:p w14:paraId="78827B34" w14:textId="77777777" w:rsidR="00DF7BBE" w:rsidRPr="00F847E5" w:rsidRDefault="00DF7BBE" w:rsidP="0089510E">
            <w:pPr>
              <w:spacing w:before="60" w:after="60"/>
              <w:jc w:val="center"/>
              <w:rPr>
                <w:rFonts w:cs="Arial"/>
                <w:szCs w:val="20"/>
              </w:rPr>
            </w:pPr>
            <w:r w:rsidRPr="00F847E5">
              <w:rPr>
                <w:rFonts w:cs="Arial"/>
                <w:szCs w:val="20"/>
              </w:rPr>
              <w:t>Annual</w:t>
            </w:r>
          </w:p>
        </w:tc>
      </w:tr>
      <w:tr w:rsidR="00DF7BBE" w:rsidRPr="00F847E5" w14:paraId="0C2A2997" w14:textId="77777777" w:rsidTr="0089510E">
        <w:trPr>
          <w:trHeight w:val="600"/>
        </w:trPr>
        <w:tc>
          <w:tcPr>
            <w:tcW w:w="7015" w:type="dxa"/>
            <w:hideMark/>
          </w:tcPr>
          <w:p w14:paraId="40C533AC" w14:textId="77777777" w:rsidR="00DF7BBE" w:rsidRPr="00F847E5" w:rsidRDefault="00DF7BBE" w:rsidP="0089510E">
            <w:pPr>
              <w:spacing w:before="60" w:after="60"/>
              <w:rPr>
                <w:rFonts w:cs="Arial"/>
                <w:szCs w:val="20"/>
              </w:rPr>
            </w:pPr>
            <w:r w:rsidRPr="00F847E5">
              <w:rPr>
                <w:rFonts w:cs="Arial"/>
                <w:szCs w:val="20"/>
              </w:rPr>
              <w:t>Extended Year Special Education – Special Education [</w:t>
            </w:r>
            <w:r w:rsidRPr="00F847E5">
              <w:rPr>
                <w:rFonts w:cs="Arial"/>
                <w:i/>
                <w:szCs w:val="20"/>
              </w:rPr>
              <w:t>EC</w:t>
            </w:r>
            <w:r w:rsidRPr="00F847E5">
              <w:rPr>
                <w:rFonts w:cs="Arial"/>
                <w:szCs w:val="20"/>
              </w:rPr>
              <w:t xml:space="preserve"> 56345(b)(3)], Nonpublic, Nonsectarian Schools [</w:t>
            </w:r>
            <w:r w:rsidRPr="00F847E5">
              <w:rPr>
                <w:rFonts w:cs="Arial"/>
                <w:i/>
                <w:szCs w:val="20"/>
              </w:rPr>
              <w:t>EC</w:t>
            </w:r>
            <w:r w:rsidRPr="00F847E5">
              <w:rPr>
                <w:rFonts w:cs="Arial"/>
                <w:szCs w:val="20"/>
              </w:rPr>
              <w:t xml:space="preserve"> 56366(a)(7)] and/or Nonpublic, Nonsectarian Schools – Licensed Children's Institutions (Divisor 175)</w:t>
            </w:r>
          </w:p>
        </w:tc>
        <w:tc>
          <w:tcPr>
            <w:tcW w:w="1170" w:type="dxa"/>
          </w:tcPr>
          <w:p w14:paraId="685C2227" w14:textId="77777777" w:rsidR="00DF7BBE" w:rsidRPr="00F847E5" w:rsidRDefault="00DF7BBE" w:rsidP="0089510E">
            <w:pPr>
              <w:spacing w:before="60" w:after="60"/>
              <w:jc w:val="center"/>
              <w:rPr>
                <w:rFonts w:cs="Arial"/>
                <w:szCs w:val="20"/>
              </w:rPr>
            </w:pPr>
            <w:r w:rsidRPr="00F847E5">
              <w:rPr>
                <w:rFonts w:cs="Arial"/>
                <w:szCs w:val="20"/>
              </w:rPr>
              <w:t>Annual</w:t>
            </w:r>
          </w:p>
        </w:tc>
        <w:tc>
          <w:tcPr>
            <w:tcW w:w="1175" w:type="dxa"/>
          </w:tcPr>
          <w:p w14:paraId="319715C0" w14:textId="77777777" w:rsidR="00DF7BBE" w:rsidRPr="00F847E5" w:rsidRDefault="00DF7BBE" w:rsidP="0089510E">
            <w:pPr>
              <w:spacing w:before="60" w:after="60"/>
              <w:jc w:val="center"/>
              <w:rPr>
                <w:rFonts w:cs="Arial"/>
                <w:szCs w:val="20"/>
              </w:rPr>
            </w:pPr>
            <w:r w:rsidRPr="00F847E5">
              <w:rPr>
                <w:rFonts w:cs="Arial"/>
                <w:szCs w:val="20"/>
              </w:rPr>
              <w:t>Annual</w:t>
            </w:r>
          </w:p>
        </w:tc>
      </w:tr>
      <w:tr w:rsidR="00DF7BBE" w:rsidRPr="00F847E5" w14:paraId="224D84C5" w14:textId="77777777" w:rsidTr="0089510E">
        <w:trPr>
          <w:trHeight w:val="312"/>
        </w:trPr>
        <w:tc>
          <w:tcPr>
            <w:tcW w:w="7015" w:type="dxa"/>
            <w:hideMark/>
          </w:tcPr>
          <w:p w14:paraId="488A3A3B" w14:textId="77777777" w:rsidR="00DF7BBE" w:rsidRPr="00F847E5" w:rsidRDefault="00DF7BBE" w:rsidP="0089510E">
            <w:pPr>
              <w:spacing w:before="60" w:after="60"/>
              <w:rPr>
                <w:rFonts w:cs="Arial"/>
                <w:szCs w:val="20"/>
              </w:rPr>
            </w:pPr>
            <w:r w:rsidRPr="00F847E5">
              <w:rPr>
                <w:rFonts w:cs="Arial"/>
                <w:szCs w:val="20"/>
              </w:rPr>
              <w:t xml:space="preserve">Other County Operated Programs ADA (Divisor 70/135/175) </w:t>
            </w:r>
          </w:p>
        </w:tc>
        <w:tc>
          <w:tcPr>
            <w:tcW w:w="1170" w:type="dxa"/>
          </w:tcPr>
          <w:p w14:paraId="79E8C1FF" w14:textId="77777777" w:rsidR="00DF7BBE" w:rsidRPr="00F847E5" w:rsidRDefault="00DF7BBE" w:rsidP="0089510E">
            <w:pPr>
              <w:spacing w:before="60" w:after="60"/>
              <w:jc w:val="center"/>
              <w:rPr>
                <w:rFonts w:cs="Arial"/>
                <w:szCs w:val="20"/>
              </w:rPr>
            </w:pPr>
            <w:r w:rsidRPr="00F847E5">
              <w:rPr>
                <w:rFonts w:cs="Arial"/>
                <w:szCs w:val="20"/>
              </w:rPr>
              <w:t>P-2</w:t>
            </w:r>
          </w:p>
        </w:tc>
        <w:tc>
          <w:tcPr>
            <w:tcW w:w="1175" w:type="dxa"/>
          </w:tcPr>
          <w:p w14:paraId="7167484C" w14:textId="77777777" w:rsidR="00DF7BBE" w:rsidRPr="00F847E5" w:rsidRDefault="00DF7BBE" w:rsidP="0089510E">
            <w:pPr>
              <w:spacing w:before="60" w:after="60"/>
              <w:jc w:val="center"/>
              <w:rPr>
                <w:rFonts w:cs="Arial"/>
                <w:szCs w:val="20"/>
              </w:rPr>
            </w:pPr>
            <w:r w:rsidRPr="00F847E5">
              <w:rPr>
                <w:rFonts w:cs="Arial"/>
                <w:szCs w:val="20"/>
              </w:rPr>
              <w:t>P-2</w:t>
            </w:r>
          </w:p>
        </w:tc>
      </w:tr>
    </w:tbl>
    <w:p w14:paraId="6747E155" w14:textId="5892D90C" w:rsidR="00DF7BBE" w:rsidRDefault="00DF7BBE" w:rsidP="006522F9">
      <w:pPr>
        <w:spacing w:before="240" w:after="0"/>
        <w:rPr>
          <w:rFonts w:cs="Arial"/>
          <w:szCs w:val="20"/>
        </w:rPr>
      </w:pPr>
      <w:r w:rsidRPr="00F847E5">
        <w:rPr>
          <w:rFonts w:cs="Arial"/>
          <w:szCs w:val="20"/>
        </w:rPr>
        <w:t>*ADA flows through the COE LCFF calculations.</w:t>
      </w:r>
    </w:p>
    <w:p w14:paraId="444BBE89" w14:textId="77777777" w:rsidR="000400D3" w:rsidRPr="00F847E5" w:rsidRDefault="000400D3" w:rsidP="006522F9">
      <w:pPr>
        <w:spacing w:before="240" w:after="0"/>
        <w:rPr>
          <w:rFonts w:cs="Arial"/>
        </w:rPr>
      </w:pPr>
    </w:p>
    <w:p w14:paraId="4B9C6D7E" w14:textId="77777777" w:rsidR="00DF7BBE" w:rsidRPr="00F847E5" w:rsidRDefault="00DF7BBE" w:rsidP="00DF7BBE">
      <w:pPr>
        <w:pStyle w:val="Heading5"/>
        <w:rPr>
          <w:rFonts w:cs="Arial"/>
        </w:rPr>
      </w:pPr>
      <w:r w:rsidRPr="00F847E5">
        <w:rPr>
          <w:rFonts w:cs="Arial"/>
        </w:rPr>
        <w:lastRenderedPageBreak/>
        <w:t>Attendance COE</w:t>
      </w:r>
    </w:p>
    <w:tbl>
      <w:tblPr>
        <w:tblStyle w:val="Style1"/>
        <w:tblW w:w="9366" w:type="dxa"/>
        <w:tblLook w:val="0620" w:firstRow="1" w:lastRow="0" w:firstColumn="0" w:lastColumn="0" w:noHBand="1" w:noVBand="1"/>
        <w:tblDescription w:val="This table lists the types of ADA reported in Attendance COE, which is funded as of the Annual reporting period for LCFF and AB 602."/>
      </w:tblPr>
      <w:tblGrid>
        <w:gridCol w:w="7020"/>
        <w:gridCol w:w="1170"/>
        <w:gridCol w:w="1176"/>
      </w:tblGrid>
      <w:tr w:rsidR="00DF7BBE" w:rsidRPr="00F847E5" w14:paraId="3BC516DA" w14:textId="77777777" w:rsidTr="0089510E">
        <w:trPr>
          <w:cnfStyle w:val="100000000000" w:firstRow="1" w:lastRow="0" w:firstColumn="0" w:lastColumn="0" w:oddVBand="0" w:evenVBand="0" w:oddHBand="0" w:evenHBand="0" w:firstRowFirstColumn="0" w:firstRowLastColumn="0" w:lastRowFirstColumn="0" w:lastRowLastColumn="0"/>
          <w:trHeight w:val="341"/>
          <w:tblHeader/>
        </w:trPr>
        <w:tc>
          <w:tcPr>
            <w:tcW w:w="7020" w:type="dxa"/>
          </w:tcPr>
          <w:p w14:paraId="4B215F07" w14:textId="77777777" w:rsidR="00DF7BBE" w:rsidRPr="00F847E5" w:rsidRDefault="00DF7BBE" w:rsidP="0089510E">
            <w:pPr>
              <w:spacing w:before="120" w:after="120"/>
              <w:jc w:val="center"/>
              <w:rPr>
                <w:rFonts w:cs="Arial"/>
              </w:rPr>
            </w:pPr>
            <w:r w:rsidRPr="00F847E5">
              <w:rPr>
                <w:rFonts w:cs="Arial"/>
              </w:rPr>
              <w:t>ADA Categories</w:t>
            </w:r>
          </w:p>
        </w:tc>
        <w:tc>
          <w:tcPr>
            <w:tcW w:w="1170" w:type="dxa"/>
          </w:tcPr>
          <w:p w14:paraId="5A476ABB" w14:textId="77777777" w:rsidR="00DF7BBE" w:rsidRPr="00F847E5" w:rsidRDefault="00DF7BBE" w:rsidP="0089510E">
            <w:pPr>
              <w:spacing w:before="120" w:after="120"/>
              <w:jc w:val="center"/>
              <w:rPr>
                <w:rFonts w:cs="Arial"/>
              </w:rPr>
            </w:pPr>
            <w:r w:rsidRPr="00F847E5">
              <w:rPr>
                <w:rFonts w:cs="Arial"/>
              </w:rPr>
              <w:t>LCFF Funded Period</w:t>
            </w:r>
          </w:p>
        </w:tc>
        <w:tc>
          <w:tcPr>
            <w:tcW w:w="1176" w:type="dxa"/>
          </w:tcPr>
          <w:p w14:paraId="00D663F3" w14:textId="77777777" w:rsidR="00DF7BBE" w:rsidRPr="00F847E5" w:rsidRDefault="00DF7BBE" w:rsidP="0089510E">
            <w:pPr>
              <w:spacing w:before="120" w:after="120"/>
              <w:jc w:val="center"/>
              <w:rPr>
                <w:rFonts w:cs="Arial"/>
              </w:rPr>
            </w:pPr>
            <w:r w:rsidRPr="00F847E5">
              <w:rPr>
                <w:rFonts w:cs="Arial"/>
              </w:rPr>
              <w:t>AB 602 Funded Period</w:t>
            </w:r>
          </w:p>
        </w:tc>
      </w:tr>
      <w:tr w:rsidR="00DF7BBE" w:rsidRPr="00F847E5" w14:paraId="69E0BEDE" w14:textId="77777777" w:rsidTr="0089510E">
        <w:trPr>
          <w:trHeight w:val="278"/>
        </w:trPr>
        <w:tc>
          <w:tcPr>
            <w:tcW w:w="7020" w:type="dxa"/>
            <w:noWrap/>
            <w:hideMark/>
          </w:tcPr>
          <w:p w14:paraId="130A7E2B" w14:textId="77777777" w:rsidR="00DF7BBE" w:rsidRPr="00F847E5" w:rsidRDefault="00DF7BBE" w:rsidP="0089510E">
            <w:pPr>
              <w:spacing w:before="60" w:after="60"/>
              <w:rPr>
                <w:rFonts w:cs="Arial"/>
                <w:szCs w:val="20"/>
              </w:rPr>
            </w:pPr>
            <w:r w:rsidRPr="00F847E5">
              <w:rPr>
                <w:rFonts w:cs="Arial"/>
                <w:szCs w:val="20"/>
              </w:rPr>
              <w:t>County Group Home and Institution Pupils [</w:t>
            </w:r>
            <w:r w:rsidRPr="00F847E5">
              <w:rPr>
                <w:rFonts w:cs="Arial"/>
                <w:i/>
                <w:szCs w:val="20"/>
              </w:rPr>
              <w:t>EC</w:t>
            </w:r>
            <w:r w:rsidRPr="00F847E5">
              <w:rPr>
                <w:rFonts w:cs="Arial"/>
                <w:szCs w:val="20"/>
              </w:rPr>
              <w:t xml:space="preserve"> 42238.18]</w:t>
            </w:r>
          </w:p>
        </w:tc>
        <w:tc>
          <w:tcPr>
            <w:tcW w:w="1170" w:type="dxa"/>
          </w:tcPr>
          <w:p w14:paraId="1496F5D1" w14:textId="77777777" w:rsidR="00DF7BBE" w:rsidRPr="00F847E5" w:rsidRDefault="00DF7BBE" w:rsidP="0089510E">
            <w:pPr>
              <w:spacing w:before="60" w:after="60"/>
              <w:jc w:val="center"/>
              <w:rPr>
                <w:rFonts w:cs="Arial"/>
                <w:szCs w:val="20"/>
              </w:rPr>
            </w:pPr>
            <w:r w:rsidRPr="00F847E5">
              <w:rPr>
                <w:rFonts w:cs="Arial"/>
                <w:szCs w:val="20"/>
              </w:rPr>
              <w:t>Annual</w:t>
            </w:r>
          </w:p>
        </w:tc>
        <w:tc>
          <w:tcPr>
            <w:tcW w:w="1176" w:type="dxa"/>
          </w:tcPr>
          <w:p w14:paraId="7E60FD42" w14:textId="77777777" w:rsidR="00DF7BBE" w:rsidRPr="00F847E5" w:rsidRDefault="00DF7BBE" w:rsidP="0089510E">
            <w:pPr>
              <w:spacing w:before="60" w:after="60"/>
              <w:jc w:val="center"/>
              <w:rPr>
                <w:rFonts w:cs="Arial"/>
                <w:szCs w:val="20"/>
              </w:rPr>
            </w:pPr>
            <w:r w:rsidRPr="00F847E5">
              <w:rPr>
                <w:rFonts w:cs="Arial"/>
                <w:szCs w:val="20"/>
              </w:rPr>
              <w:t>Annual</w:t>
            </w:r>
          </w:p>
        </w:tc>
      </w:tr>
      <w:tr w:rsidR="00DF7BBE" w:rsidRPr="00F847E5" w14:paraId="1E2E6385" w14:textId="77777777" w:rsidTr="0089510E">
        <w:trPr>
          <w:trHeight w:val="233"/>
        </w:trPr>
        <w:tc>
          <w:tcPr>
            <w:tcW w:w="7020" w:type="dxa"/>
            <w:noWrap/>
            <w:hideMark/>
          </w:tcPr>
          <w:p w14:paraId="6E072815" w14:textId="77777777" w:rsidR="00DF7BBE" w:rsidRPr="00F847E5" w:rsidRDefault="00DF7BBE" w:rsidP="0089510E">
            <w:pPr>
              <w:spacing w:before="60" w:after="60"/>
              <w:rPr>
                <w:rFonts w:cs="Arial"/>
                <w:szCs w:val="20"/>
              </w:rPr>
            </w:pPr>
            <w:r w:rsidRPr="00F847E5">
              <w:rPr>
                <w:rFonts w:cs="Arial"/>
                <w:szCs w:val="20"/>
              </w:rPr>
              <w:t>Juvenile Halls, Homes and Camps [</w:t>
            </w:r>
            <w:r w:rsidRPr="00F847E5">
              <w:rPr>
                <w:rFonts w:cs="Arial"/>
                <w:i/>
                <w:szCs w:val="20"/>
              </w:rPr>
              <w:t>EC</w:t>
            </w:r>
            <w:r w:rsidRPr="00F847E5">
              <w:rPr>
                <w:rFonts w:cs="Arial"/>
                <w:szCs w:val="20"/>
              </w:rPr>
              <w:t xml:space="preserve"> 14057(b) and 14058]</w:t>
            </w:r>
          </w:p>
        </w:tc>
        <w:tc>
          <w:tcPr>
            <w:tcW w:w="1170" w:type="dxa"/>
          </w:tcPr>
          <w:p w14:paraId="23999AE0" w14:textId="77777777" w:rsidR="00DF7BBE" w:rsidRPr="00F847E5" w:rsidRDefault="00DF7BBE" w:rsidP="0089510E">
            <w:pPr>
              <w:spacing w:before="60" w:after="60"/>
              <w:jc w:val="center"/>
              <w:rPr>
                <w:rFonts w:cs="Arial"/>
                <w:szCs w:val="20"/>
              </w:rPr>
            </w:pPr>
            <w:r w:rsidRPr="00F847E5">
              <w:rPr>
                <w:rFonts w:cs="Arial"/>
                <w:szCs w:val="20"/>
              </w:rPr>
              <w:t>Annual</w:t>
            </w:r>
          </w:p>
        </w:tc>
        <w:tc>
          <w:tcPr>
            <w:tcW w:w="1176" w:type="dxa"/>
          </w:tcPr>
          <w:p w14:paraId="56D756EB" w14:textId="77777777" w:rsidR="00DF7BBE" w:rsidRPr="00F847E5" w:rsidRDefault="00DF7BBE" w:rsidP="0089510E">
            <w:pPr>
              <w:spacing w:before="60" w:after="60"/>
              <w:jc w:val="center"/>
              <w:rPr>
                <w:rFonts w:cs="Arial"/>
                <w:szCs w:val="20"/>
              </w:rPr>
            </w:pPr>
            <w:r w:rsidRPr="00F847E5">
              <w:rPr>
                <w:rFonts w:cs="Arial"/>
                <w:szCs w:val="20"/>
              </w:rPr>
              <w:t>Annual</w:t>
            </w:r>
          </w:p>
        </w:tc>
      </w:tr>
      <w:tr w:rsidR="00DF7BBE" w:rsidRPr="00F847E5" w14:paraId="7C05B0C7" w14:textId="77777777" w:rsidTr="0089510E">
        <w:trPr>
          <w:trHeight w:val="719"/>
        </w:trPr>
        <w:tc>
          <w:tcPr>
            <w:tcW w:w="7020" w:type="dxa"/>
            <w:hideMark/>
          </w:tcPr>
          <w:p w14:paraId="74AC993D" w14:textId="77777777" w:rsidR="00DF7BBE" w:rsidRPr="00F847E5" w:rsidRDefault="00DF7BBE" w:rsidP="0089510E">
            <w:pPr>
              <w:spacing w:before="60" w:after="60"/>
              <w:rPr>
                <w:rFonts w:cs="Arial"/>
                <w:szCs w:val="20"/>
              </w:rPr>
            </w:pPr>
            <w:r w:rsidRPr="00F847E5">
              <w:rPr>
                <w:rFonts w:cs="Arial"/>
                <w:szCs w:val="20"/>
              </w:rPr>
              <w:t xml:space="preserve">Probation Referred, On Probation or Parole, Expelled pursuant to </w:t>
            </w:r>
            <w:r w:rsidRPr="00F847E5">
              <w:rPr>
                <w:rFonts w:cs="Arial"/>
                <w:i/>
                <w:szCs w:val="20"/>
              </w:rPr>
              <w:t>EC</w:t>
            </w:r>
            <w:r w:rsidRPr="00F847E5">
              <w:rPr>
                <w:rFonts w:cs="Arial"/>
                <w:szCs w:val="20"/>
              </w:rPr>
              <w:t xml:space="preserve"> 48915(a) or (c) [</w:t>
            </w:r>
            <w:r w:rsidRPr="00F847E5">
              <w:rPr>
                <w:rFonts w:cs="Arial"/>
                <w:i/>
                <w:szCs w:val="20"/>
              </w:rPr>
              <w:t>EC</w:t>
            </w:r>
            <w:r w:rsidRPr="00F847E5">
              <w:rPr>
                <w:rFonts w:cs="Arial"/>
                <w:szCs w:val="20"/>
              </w:rPr>
              <w:t xml:space="preserve"> 2574(c)(4)(A)]</w:t>
            </w:r>
          </w:p>
        </w:tc>
        <w:tc>
          <w:tcPr>
            <w:tcW w:w="1170" w:type="dxa"/>
          </w:tcPr>
          <w:p w14:paraId="1C7FB4A5" w14:textId="77777777" w:rsidR="00DF7BBE" w:rsidRPr="00F847E5" w:rsidRDefault="00DF7BBE" w:rsidP="0089510E">
            <w:pPr>
              <w:spacing w:before="60" w:after="60"/>
              <w:jc w:val="center"/>
              <w:rPr>
                <w:rFonts w:cs="Arial"/>
                <w:szCs w:val="20"/>
              </w:rPr>
            </w:pPr>
            <w:r w:rsidRPr="00F847E5">
              <w:rPr>
                <w:rFonts w:cs="Arial"/>
                <w:szCs w:val="20"/>
              </w:rPr>
              <w:t>Annual</w:t>
            </w:r>
          </w:p>
        </w:tc>
        <w:tc>
          <w:tcPr>
            <w:tcW w:w="1176" w:type="dxa"/>
          </w:tcPr>
          <w:p w14:paraId="6A41DE9A" w14:textId="77777777" w:rsidR="00DF7BBE" w:rsidRPr="00F847E5" w:rsidRDefault="00DF7BBE" w:rsidP="0089510E">
            <w:pPr>
              <w:spacing w:before="60" w:after="60"/>
              <w:jc w:val="center"/>
              <w:rPr>
                <w:rFonts w:cs="Arial"/>
                <w:szCs w:val="20"/>
              </w:rPr>
            </w:pPr>
            <w:r w:rsidRPr="00F847E5">
              <w:rPr>
                <w:rFonts w:cs="Arial"/>
                <w:szCs w:val="20"/>
              </w:rPr>
              <w:t>Annual</w:t>
            </w:r>
          </w:p>
        </w:tc>
      </w:tr>
    </w:tbl>
    <w:p w14:paraId="38BA0E74" w14:textId="77777777" w:rsidR="00DF7BBE" w:rsidRPr="00F847E5" w:rsidRDefault="00DF7BBE" w:rsidP="00DF7BBE">
      <w:pPr>
        <w:pStyle w:val="Heading5"/>
        <w:rPr>
          <w:rFonts w:cs="Arial"/>
        </w:rPr>
      </w:pPr>
      <w:r w:rsidRPr="00F847E5">
        <w:rPr>
          <w:rFonts w:cs="Arial"/>
        </w:rPr>
        <w:t>Attendance District Funded County Programs*</w:t>
      </w:r>
    </w:p>
    <w:tbl>
      <w:tblPr>
        <w:tblStyle w:val="Style1"/>
        <w:tblW w:w="9366" w:type="dxa"/>
        <w:tblLook w:val="04A0" w:firstRow="1" w:lastRow="0" w:firstColumn="1" w:lastColumn="0" w:noHBand="0" w:noVBand="1"/>
        <w:tblDescription w:val="The table identifies whether P-2 or Annual ADA is used for final funding for LCFF and AB 602 for ADA collected in the Attendance District Funded County Programs DES"/>
      </w:tblPr>
      <w:tblGrid>
        <w:gridCol w:w="7020"/>
        <w:gridCol w:w="1170"/>
        <w:gridCol w:w="1176"/>
      </w:tblGrid>
      <w:tr w:rsidR="00DF7BBE" w:rsidRPr="00F847E5" w14:paraId="42F3634A" w14:textId="77777777" w:rsidTr="0089510E">
        <w:trPr>
          <w:cnfStyle w:val="100000000000" w:firstRow="1" w:lastRow="0" w:firstColumn="0" w:lastColumn="0" w:oddVBand="0" w:evenVBand="0" w:oddHBand="0" w:evenHBand="0" w:firstRowFirstColumn="0" w:firstRowLastColumn="0" w:lastRowFirstColumn="0" w:lastRowLastColumn="0"/>
          <w:trHeight w:val="346"/>
          <w:tblHeader/>
        </w:trPr>
        <w:tc>
          <w:tcPr>
            <w:cnfStyle w:val="001000000000" w:firstRow="0" w:lastRow="0" w:firstColumn="1" w:lastColumn="0" w:oddVBand="0" w:evenVBand="0" w:oddHBand="0" w:evenHBand="0" w:firstRowFirstColumn="0" w:firstRowLastColumn="0" w:lastRowFirstColumn="0" w:lastRowLastColumn="0"/>
            <w:tcW w:w="7020" w:type="dxa"/>
          </w:tcPr>
          <w:p w14:paraId="54C944DE" w14:textId="77777777" w:rsidR="00DF7BBE" w:rsidRPr="00F847E5" w:rsidRDefault="00DF7BBE" w:rsidP="0089510E">
            <w:pPr>
              <w:spacing w:before="120" w:after="120"/>
              <w:jc w:val="center"/>
              <w:rPr>
                <w:rFonts w:cs="Arial"/>
              </w:rPr>
            </w:pPr>
            <w:r w:rsidRPr="00F847E5">
              <w:rPr>
                <w:rFonts w:cs="Arial"/>
              </w:rPr>
              <w:t>ADA Categories</w:t>
            </w:r>
          </w:p>
        </w:tc>
        <w:tc>
          <w:tcPr>
            <w:tcW w:w="1170" w:type="dxa"/>
          </w:tcPr>
          <w:p w14:paraId="4863DDF4" w14:textId="77777777" w:rsidR="00DF7BBE" w:rsidRPr="00F847E5" w:rsidRDefault="00DF7BBE" w:rsidP="0089510E">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F847E5">
              <w:rPr>
                <w:rFonts w:cs="Arial"/>
              </w:rPr>
              <w:t>LCFF Funded Period</w:t>
            </w:r>
          </w:p>
        </w:tc>
        <w:tc>
          <w:tcPr>
            <w:tcW w:w="1176" w:type="dxa"/>
          </w:tcPr>
          <w:p w14:paraId="3A46A34C" w14:textId="77777777" w:rsidR="00DF7BBE" w:rsidRPr="00F847E5" w:rsidRDefault="00DF7BBE" w:rsidP="0089510E">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F847E5">
              <w:rPr>
                <w:rFonts w:cs="Arial"/>
              </w:rPr>
              <w:t>AB 602 Funded Period</w:t>
            </w:r>
          </w:p>
        </w:tc>
      </w:tr>
      <w:tr w:rsidR="00DF7BBE" w:rsidRPr="00F847E5" w14:paraId="5EEFFE15" w14:textId="77777777" w:rsidTr="0089510E">
        <w:trPr>
          <w:trHeight w:val="332"/>
        </w:trPr>
        <w:tc>
          <w:tcPr>
            <w:cnfStyle w:val="001000000000" w:firstRow="0" w:lastRow="0" w:firstColumn="1" w:lastColumn="0" w:oddVBand="0" w:evenVBand="0" w:oddHBand="0" w:evenHBand="0" w:firstRowFirstColumn="0" w:firstRowLastColumn="0" w:lastRowFirstColumn="0" w:lastRowLastColumn="0"/>
            <w:tcW w:w="7020" w:type="dxa"/>
            <w:hideMark/>
          </w:tcPr>
          <w:p w14:paraId="0E34EF11" w14:textId="77777777" w:rsidR="00DF7BBE" w:rsidRPr="00F847E5" w:rsidRDefault="00DF7BBE" w:rsidP="0089510E">
            <w:pPr>
              <w:spacing w:before="60" w:after="60"/>
              <w:rPr>
                <w:rFonts w:cs="Arial"/>
                <w:szCs w:val="20"/>
              </w:rPr>
            </w:pPr>
            <w:r w:rsidRPr="00F847E5">
              <w:rPr>
                <w:rFonts w:cs="Arial"/>
                <w:szCs w:val="20"/>
              </w:rPr>
              <w:t>County Community Schools (Divisor 70/135/175)</w:t>
            </w:r>
          </w:p>
        </w:tc>
        <w:tc>
          <w:tcPr>
            <w:tcW w:w="1170" w:type="dxa"/>
          </w:tcPr>
          <w:p w14:paraId="1FC42935"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847E5">
              <w:rPr>
                <w:rFonts w:cs="Arial"/>
                <w:szCs w:val="20"/>
              </w:rPr>
              <w:t>P-2</w:t>
            </w:r>
          </w:p>
        </w:tc>
        <w:tc>
          <w:tcPr>
            <w:tcW w:w="1176" w:type="dxa"/>
          </w:tcPr>
          <w:p w14:paraId="436D9B6A"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847E5">
              <w:rPr>
                <w:rFonts w:cs="Arial"/>
                <w:szCs w:val="20"/>
              </w:rPr>
              <w:t>P-2</w:t>
            </w:r>
          </w:p>
        </w:tc>
      </w:tr>
      <w:tr w:rsidR="00DF7BBE" w:rsidRPr="00F847E5" w14:paraId="1149790D" w14:textId="77777777" w:rsidTr="0089510E">
        <w:trPr>
          <w:trHeight w:val="197"/>
        </w:trPr>
        <w:tc>
          <w:tcPr>
            <w:cnfStyle w:val="001000000000" w:firstRow="0" w:lastRow="0" w:firstColumn="1" w:lastColumn="0" w:oddVBand="0" w:evenVBand="0" w:oddHBand="0" w:evenHBand="0" w:firstRowFirstColumn="0" w:firstRowLastColumn="0" w:lastRowFirstColumn="0" w:lastRowLastColumn="0"/>
            <w:tcW w:w="7020" w:type="dxa"/>
            <w:hideMark/>
          </w:tcPr>
          <w:p w14:paraId="37F35DE5" w14:textId="77777777" w:rsidR="00DF7BBE" w:rsidRPr="00F847E5" w:rsidRDefault="00DF7BBE" w:rsidP="0089510E">
            <w:pPr>
              <w:spacing w:before="60" w:after="60"/>
              <w:rPr>
                <w:rFonts w:cs="Arial"/>
                <w:szCs w:val="20"/>
              </w:rPr>
            </w:pPr>
            <w:r w:rsidRPr="00F847E5">
              <w:rPr>
                <w:rFonts w:cs="Arial"/>
                <w:szCs w:val="20"/>
              </w:rPr>
              <w:t>Special Education – Special Day Class</w:t>
            </w:r>
          </w:p>
        </w:tc>
        <w:tc>
          <w:tcPr>
            <w:tcW w:w="1170" w:type="dxa"/>
          </w:tcPr>
          <w:p w14:paraId="0E65F41C"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847E5">
              <w:rPr>
                <w:rFonts w:cs="Arial"/>
                <w:szCs w:val="20"/>
              </w:rPr>
              <w:t>P-2</w:t>
            </w:r>
          </w:p>
        </w:tc>
        <w:tc>
          <w:tcPr>
            <w:tcW w:w="1176" w:type="dxa"/>
          </w:tcPr>
          <w:p w14:paraId="78528872"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847E5">
              <w:rPr>
                <w:rFonts w:cs="Arial"/>
                <w:szCs w:val="20"/>
              </w:rPr>
              <w:t>P-2</w:t>
            </w:r>
          </w:p>
        </w:tc>
      </w:tr>
      <w:tr w:rsidR="00DF7BBE" w:rsidRPr="00F847E5" w14:paraId="13E3BD97" w14:textId="77777777" w:rsidTr="0089510E">
        <w:trPr>
          <w:trHeight w:val="773"/>
        </w:trPr>
        <w:tc>
          <w:tcPr>
            <w:cnfStyle w:val="001000000000" w:firstRow="0" w:lastRow="0" w:firstColumn="1" w:lastColumn="0" w:oddVBand="0" w:evenVBand="0" w:oddHBand="0" w:evenHBand="0" w:firstRowFirstColumn="0" w:firstRowLastColumn="0" w:lastRowFirstColumn="0" w:lastRowLastColumn="0"/>
            <w:tcW w:w="7020" w:type="dxa"/>
            <w:hideMark/>
          </w:tcPr>
          <w:p w14:paraId="4AB5901C" w14:textId="77777777" w:rsidR="00DF7BBE" w:rsidRPr="00F847E5" w:rsidRDefault="00DF7BBE" w:rsidP="0089510E">
            <w:pPr>
              <w:spacing w:before="60" w:after="60"/>
              <w:rPr>
                <w:rFonts w:cs="Arial"/>
                <w:szCs w:val="20"/>
              </w:rPr>
            </w:pPr>
            <w:r w:rsidRPr="00F847E5">
              <w:rPr>
                <w:rFonts w:cs="Arial"/>
                <w:szCs w:val="20"/>
              </w:rPr>
              <w:t>Special Education – Nonpublic, Nonsectarian Schools [</w:t>
            </w:r>
            <w:r w:rsidRPr="00F847E5">
              <w:rPr>
                <w:rFonts w:cs="Arial"/>
                <w:i/>
                <w:szCs w:val="20"/>
              </w:rPr>
              <w:t>EC</w:t>
            </w:r>
            <w:r w:rsidRPr="00F847E5">
              <w:rPr>
                <w:rFonts w:cs="Arial"/>
                <w:szCs w:val="20"/>
              </w:rPr>
              <w:t xml:space="preserve"> 56366(a)(7)] and/or Nonpublic, Nonsectarian Schools – Licensed Children's Institutions</w:t>
            </w:r>
          </w:p>
        </w:tc>
        <w:tc>
          <w:tcPr>
            <w:tcW w:w="1170" w:type="dxa"/>
          </w:tcPr>
          <w:p w14:paraId="32665857"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847E5">
              <w:rPr>
                <w:rFonts w:cs="Arial"/>
                <w:szCs w:val="20"/>
              </w:rPr>
              <w:t>Annual</w:t>
            </w:r>
          </w:p>
        </w:tc>
        <w:tc>
          <w:tcPr>
            <w:tcW w:w="1176" w:type="dxa"/>
          </w:tcPr>
          <w:p w14:paraId="1B57D71A"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847E5">
              <w:rPr>
                <w:rFonts w:cs="Arial"/>
                <w:szCs w:val="20"/>
              </w:rPr>
              <w:t>Annual</w:t>
            </w:r>
          </w:p>
        </w:tc>
      </w:tr>
      <w:tr w:rsidR="00DF7BBE" w:rsidRPr="00F847E5" w14:paraId="652AAD0B" w14:textId="77777777" w:rsidTr="0089510E">
        <w:trPr>
          <w:trHeight w:val="125"/>
        </w:trPr>
        <w:tc>
          <w:tcPr>
            <w:cnfStyle w:val="001000000000" w:firstRow="0" w:lastRow="0" w:firstColumn="1" w:lastColumn="0" w:oddVBand="0" w:evenVBand="0" w:oddHBand="0" w:evenHBand="0" w:firstRowFirstColumn="0" w:firstRowLastColumn="0" w:lastRowFirstColumn="0" w:lastRowLastColumn="0"/>
            <w:tcW w:w="7020" w:type="dxa"/>
            <w:hideMark/>
          </w:tcPr>
          <w:p w14:paraId="22ED05BA" w14:textId="77777777" w:rsidR="00DF7BBE" w:rsidRPr="00F847E5" w:rsidRDefault="00DF7BBE" w:rsidP="0089510E">
            <w:pPr>
              <w:spacing w:before="60" w:after="60"/>
              <w:rPr>
                <w:rFonts w:cs="Arial"/>
                <w:szCs w:val="20"/>
              </w:rPr>
            </w:pPr>
            <w:r w:rsidRPr="00F847E5">
              <w:rPr>
                <w:rFonts w:cs="Arial"/>
                <w:szCs w:val="20"/>
              </w:rPr>
              <w:t>Extended Year Special Education – Special Education [</w:t>
            </w:r>
            <w:r w:rsidRPr="00F847E5">
              <w:rPr>
                <w:rFonts w:cs="Arial"/>
                <w:i/>
                <w:szCs w:val="20"/>
              </w:rPr>
              <w:t>EC</w:t>
            </w:r>
            <w:r w:rsidRPr="00F847E5">
              <w:rPr>
                <w:rFonts w:cs="Arial"/>
                <w:szCs w:val="20"/>
              </w:rPr>
              <w:t xml:space="preserve"> 56345(b)(3)], Nonpublic, Nonsectarian Schools [</w:t>
            </w:r>
            <w:r w:rsidRPr="00F847E5">
              <w:rPr>
                <w:rFonts w:cs="Arial"/>
                <w:i/>
                <w:szCs w:val="20"/>
              </w:rPr>
              <w:t>EC</w:t>
            </w:r>
            <w:r w:rsidRPr="00F847E5">
              <w:rPr>
                <w:rFonts w:cs="Arial"/>
                <w:szCs w:val="20"/>
              </w:rPr>
              <w:t xml:space="preserve"> Section 56366(a)(7)] and/or Nonpublic, Nonsectarian Schools – Licensed Children's Institutions (Divisor 175)</w:t>
            </w:r>
          </w:p>
        </w:tc>
        <w:tc>
          <w:tcPr>
            <w:tcW w:w="1170" w:type="dxa"/>
          </w:tcPr>
          <w:p w14:paraId="7A016910"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847E5">
              <w:rPr>
                <w:rFonts w:cs="Arial"/>
                <w:szCs w:val="20"/>
              </w:rPr>
              <w:t>Annual</w:t>
            </w:r>
          </w:p>
        </w:tc>
        <w:tc>
          <w:tcPr>
            <w:tcW w:w="1176" w:type="dxa"/>
          </w:tcPr>
          <w:p w14:paraId="2328895E"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847E5">
              <w:rPr>
                <w:rFonts w:cs="Arial"/>
                <w:szCs w:val="20"/>
              </w:rPr>
              <w:t>Annual</w:t>
            </w:r>
          </w:p>
        </w:tc>
      </w:tr>
      <w:tr w:rsidR="00DF7BBE" w:rsidRPr="00F847E5" w14:paraId="7E8AAF22" w14:textId="77777777" w:rsidTr="0089510E">
        <w:trPr>
          <w:trHeight w:val="312"/>
        </w:trPr>
        <w:tc>
          <w:tcPr>
            <w:cnfStyle w:val="001000000000" w:firstRow="0" w:lastRow="0" w:firstColumn="1" w:lastColumn="0" w:oddVBand="0" w:evenVBand="0" w:oddHBand="0" w:evenHBand="0" w:firstRowFirstColumn="0" w:firstRowLastColumn="0" w:lastRowFirstColumn="0" w:lastRowLastColumn="0"/>
            <w:tcW w:w="7020" w:type="dxa"/>
            <w:hideMark/>
          </w:tcPr>
          <w:p w14:paraId="313D6D4B" w14:textId="77777777" w:rsidR="00DF7BBE" w:rsidRPr="00F847E5" w:rsidRDefault="00DF7BBE" w:rsidP="0089510E">
            <w:pPr>
              <w:spacing w:before="60" w:after="60"/>
              <w:rPr>
                <w:rFonts w:cs="Arial"/>
                <w:szCs w:val="20"/>
              </w:rPr>
            </w:pPr>
            <w:r w:rsidRPr="00F847E5">
              <w:rPr>
                <w:rFonts w:cs="Arial"/>
                <w:szCs w:val="20"/>
              </w:rPr>
              <w:t>Other County Operated Programs ADA (Divisor 70/135/175)</w:t>
            </w:r>
          </w:p>
        </w:tc>
        <w:tc>
          <w:tcPr>
            <w:tcW w:w="1170" w:type="dxa"/>
          </w:tcPr>
          <w:p w14:paraId="1C96981C"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847E5">
              <w:rPr>
                <w:rFonts w:cs="Arial"/>
                <w:szCs w:val="20"/>
              </w:rPr>
              <w:t>P-2</w:t>
            </w:r>
          </w:p>
        </w:tc>
        <w:tc>
          <w:tcPr>
            <w:tcW w:w="1176" w:type="dxa"/>
          </w:tcPr>
          <w:p w14:paraId="5856370C"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847E5">
              <w:rPr>
                <w:rFonts w:cs="Arial"/>
                <w:szCs w:val="20"/>
              </w:rPr>
              <w:t>P-2</w:t>
            </w:r>
          </w:p>
        </w:tc>
      </w:tr>
      <w:tr w:rsidR="00DF7BBE" w:rsidRPr="00F847E5" w14:paraId="0F19E91F" w14:textId="77777777" w:rsidTr="0089510E">
        <w:trPr>
          <w:trHeight w:val="312"/>
        </w:trPr>
        <w:tc>
          <w:tcPr>
            <w:cnfStyle w:val="001000000000" w:firstRow="0" w:lastRow="0" w:firstColumn="1" w:lastColumn="0" w:oddVBand="0" w:evenVBand="0" w:oddHBand="0" w:evenHBand="0" w:firstRowFirstColumn="0" w:firstRowLastColumn="0" w:lastRowFirstColumn="0" w:lastRowLastColumn="0"/>
            <w:tcW w:w="7020" w:type="dxa"/>
            <w:noWrap/>
            <w:hideMark/>
          </w:tcPr>
          <w:p w14:paraId="296D9B25" w14:textId="77777777" w:rsidR="00DF7BBE" w:rsidRPr="00F847E5" w:rsidRDefault="00DF7BBE" w:rsidP="0089510E">
            <w:pPr>
              <w:spacing w:before="60" w:after="60"/>
              <w:rPr>
                <w:rFonts w:cs="Arial"/>
                <w:szCs w:val="20"/>
              </w:rPr>
            </w:pPr>
            <w:r w:rsidRPr="00F847E5">
              <w:rPr>
                <w:rFonts w:cs="Arial"/>
                <w:szCs w:val="20"/>
              </w:rPr>
              <w:t>County School Tuition Fund (Out-of-State Tuition) [</w:t>
            </w:r>
            <w:r w:rsidRPr="00F847E5">
              <w:rPr>
                <w:rFonts w:cs="Arial"/>
                <w:i/>
                <w:szCs w:val="20"/>
              </w:rPr>
              <w:t>EC</w:t>
            </w:r>
            <w:r w:rsidRPr="00F847E5">
              <w:rPr>
                <w:rFonts w:cs="Arial"/>
                <w:szCs w:val="20"/>
              </w:rPr>
              <w:t xml:space="preserve"> 2000 and 46380]</w:t>
            </w:r>
          </w:p>
        </w:tc>
        <w:tc>
          <w:tcPr>
            <w:tcW w:w="1170" w:type="dxa"/>
          </w:tcPr>
          <w:p w14:paraId="6CE5B494"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847E5">
              <w:rPr>
                <w:rFonts w:cs="Arial"/>
                <w:szCs w:val="20"/>
              </w:rPr>
              <w:t>P-2</w:t>
            </w:r>
          </w:p>
        </w:tc>
        <w:tc>
          <w:tcPr>
            <w:tcW w:w="1176" w:type="dxa"/>
          </w:tcPr>
          <w:p w14:paraId="434D7F50" w14:textId="77777777" w:rsidR="00DF7BBE" w:rsidRPr="00F847E5" w:rsidRDefault="00DF7BBE" w:rsidP="0089510E">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0"/>
              </w:rPr>
            </w:pPr>
            <w:r w:rsidRPr="00F847E5">
              <w:rPr>
                <w:rFonts w:cs="Arial"/>
                <w:szCs w:val="20"/>
              </w:rPr>
              <w:t>P-2</w:t>
            </w:r>
          </w:p>
        </w:tc>
      </w:tr>
    </w:tbl>
    <w:p w14:paraId="7011018E" w14:textId="149D95A7" w:rsidR="00DF7BBE" w:rsidRPr="00F847E5" w:rsidRDefault="00DF7BBE" w:rsidP="00DF7BBE">
      <w:pPr>
        <w:spacing w:before="240"/>
        <w:rPr>
          <w:rFonts w:cs="Arial"/>
          <w:szCs w:val="20"/>
        </w:rPr>
      </w:pPr>
      <w:r w:rsidRPr="00F847E5">
        <w:rPr>
          <w:rFonts w:cs="Arial"/>
          <w:szCs w:val="20"/>
        </w:rPr>
        <w:t>*ADA credited to the district of residence.</w:t>
      </w:r>
      <w:bookmarkStart w:id="37" w:name="_Toc66799807"/>
      <w:bookmarkStart w:id="38" w:name="_Toc66800992"/>
      <w:bookmarkStart w:id="39" w:name="_Toc67052639"/>
      <w:bookmarkStart w:id="40" w:name="_Toc67052663"/>
      <w:bookmarkStart w:id="41" w:name="_Toc67052706"/>
      <w:r w:rsidRPr="00F847E5">
        <w:rPr>
          <w:rFonts w:cs="Arial"/>
        </w:rPr>
        <w:br w:type="page"/>
      </w:r>
    </w:p>
    <w:p w14:paraId="5775A6BC" w14:textId="77777777" w:rsidR="00DF7BBE" w:rsidRPr="00F847E5" w:rsidRDefault="00DF7BBE" w:rsidP="00EC08C6">
      <w:pPr>
        <w:pStyle w:val="Heading2"/>
        <w:ind w:left="0"/>
        <w:rPr>
          <w:rFonts w:cs="Arial"/>
        </w:rPr>
      </w:pPr>
      <w:bookmarkStart w:id="42" w:name="_PADC_Access"/>
      <w:bookmarkStart w:id="43" w:name="_Toc80909799"/>
      <w:bookmarkStart w:id="44" w:name="_Toc213837188"/>
      <w:bookmarkEnd w:id="42"/>
      <w:r w:rsidRPr="00F847E5">
        <w:rPr>
          <w:rFonts w:cs="Arial"/>
        </w:rPr>
        <w:lastRenderedPageBreak/>
        <w:t>PADC Access</w:t>
      </w:r>
      <w:bookmarkEnd w:id="37"/>
      <w:bookmarkEnd w:id="38"/>
      <w:bookmarkEnd w:id="39"/>
      <w:bookmarkEnd w:id="40"/>
      <w:bookmarkEnd w:id="41"/>
      <w:bookmarkEnd w:id="43"/>
      <w:bookmarkEnd w:id="44"/>
    </w:p>
    <w:p w14:paraId="578A67C4" w14:textId="77777777" w:rsidR="00DF7BBE" w:rsidRPr="00F847E5" w:rsidRDefault="00DF7BBE" w:rsidP="00DF7BBE">
      <w:pPr>
        <w:pStyle w:val="Heading3"/>
        <w:rPr>
          <w:rFonts w:cs="Arial"/>
        </w:rPr>
      </w:pPr>
      <w:bookmarkStart w:id="45" w:name="_Toc80909800"/>
      <w:bookmarkStart w:id="46" w:name="_Toc213837189"/>
      <w:r w:rsidRPr="00F847E5">
        <w:rPr>
          <w:rFonts w:cs="Arial"/>
        </w:rPr>
        <w:t>Overview</w:t>
      </w:r>
      <w:bookmarkEnd w:id="45"/>
      <w:bookmarkEnd w:id="46"/>
    </w:p>
    <w:p w14:paraId="73BBB280" w14:textId="5E613913" w:rsidR="00931B69" w:rsidRPr="00F847E5" w:rsidRDefault="009269E0" w:rsidP="00DF7BBE">
      <w:pPr>
        <w:rPr>
          <w:rFonts w:cs="Arial"/>
        </w:rPr>
      </w:pPr>
      <w:r w:rsidRPr="00F847E5">
        <w:rPr>
          <w:rFonts w:cs="Arial"/>
        </w:rPr>
        <w:t xml:space="preserve">The PADC web application requires individual </w:t>
      </w:r>
      <w:r w:rsidR="00931B69" w:rsidRPr="00F847E5">
        <w:rPr>
          <w:rFonts w:cs="Arial"/>
        </w:rPr>
        <w:t>user access</w:t>
      </w:r>
      <w:r w:rsidRPr="00F847E5">
        <w:rPr>
          <w:rFonts w:cs="Arial"/>
        </w:rPr>
        <w:t xml:space="preserve">. </w:t>
      </w:r>
      <w:r w:rsidR="00D721B4" w:rsidRPr="00F847E5">
        <w:rPr>
          <w:rFonts w:cs="Arial"/>
        </w:rPr>
        <w:t xml:space="preserve">Users should not share their credentials with other staff within or outside their organization. </w:t>
      </w:r>
      <w:r w:rsidRPr="00F847E5">
        <w:rPr>
          <w:rFonts w:cs="Arial"/>
        </w:rPr>
        <w:t xml:space="preserve">Each user, regardless of the access level requires </w:t>
      </w:r>
      <w:r w:rsidR="00474CBD" w:rsidRPr="00F847E5">
        <w:rPr>
          <w:rFonts w:cs="Arial"/>
        </w:rPr>
        <w:t>approval</w:t>
      </w:r>
      <w:r w:rsidRPr="00F847E5">
        <w:rPr>
          <w:rFonts w:cs="Arial"/>
        </w:rPr>
        <w:t xml:space="preserve"> to access the system.</w:t>
      </w:r>
    </w:p>
    <w:p w14:paraId="02BBD2B6" w14:textId="32F530A4" w:rsidR="00DF7BBE" w:rsidRPr="00F847E5" w:rsidRDefault="00167F5B" w:rsidP="00DF7BBE">
      <w:pPr>
        <w:rPr>
          <w:rFonts w:cs="Arial"/>
        </w:rPr>
      </w:pPr>
      <w:r>
        <w:rPr>
          <w:rFonts w:cs="Arial"/>
        </w:rPr>
        <w:t xml:space="preserve">The </w:t>
      </w:r>
      <w:r w:rsidR="00DF7BBE" w:rsidRPr="00F847E5">
        <w:rPr>
          <w:rFonts w:cs="Arial"/>
        </w:rPr>
        <w:t xml:space="preserve">PADC web application does not assign usernames and passwords. Instead, users create a username and set up a password </w:t>
      </w:r>
      <w:r w:rsidR="00AB4275" w:rsidRPr="00F847E5">
        <w:rPr>
          <w:rFonts w:cs="Arial"/>
        </w:rPr>
        <w:t>in</w:t>
      </w:r>
      <w:r w:rsidR="00DF7BBE" w:rsidRPr="00F847E5">
        <w:rPr>
          <w:rFonts w:cs="Arial"/>
        </w:rPr>
        <w:t xml:space="preserve"> the Centralized Authentication System (CAS). The CAS username and password serves as an authentication system for </w:t>
      </w:r>
      <w:r>
        <w:rPr>
          <w:rFonts w:cs="Arial"/>
        </w:rPr>
        <w:t xml:space="preserve">the </w:t>
      </w:r>
      <w:r w:rsidR="00DF7BBE" w:rsidRPr="00F847E5">
        <w:rPr>
          <w:rFonts w:cs="Arial"/>
        </w:rPr>
        <w:t>PADC and other applications used by the CDE.</w:t>
      </w:r>
    </w:p>
    <w:p w14:paraId="7A8F4D7B" w14:textId="77777777" w:rsidR="00DF7BBE" w:rsidRPr="00F847E5" w:rsidRDefault="00DF7BBE" w:rsidP="00DF7BBE">
      <w:pPr>
        <w:rPr>
          <w:rFonts w:cs="Arial"/>
        </w:rPr>
      </w:pPr>
      <w:r w:rsidRPr="00F847E5">
        <w:rPr>
          <w:rFonts w:cs="Arial"/>
        </w:rPr>
        <w:t>Once a CAS account is set up, any individual wishing to access the PADC for data reporting, certification, or viewing certified records must first be authorized to access the PADC. To be authorized for PADC, the following must be determined:</w:t>
      </w:r>
    </w:p>
    <w:p w14:paraId="669C5ED2" w14:textId="77777777" w:rsidR="00DF7BBE" w:rsidRPr="00F847E5" w:rsidRDefault="00DF7BBE" w:rsidP="004028FE">
      <w:pPr>
        <w:pStyle w:val="ListParagraph"/>
        <w:numPr>
          <w:ilvl w:val="0"/>
          <w:numId w:val="23"/>
        </w:numPr>
        <w:rPr>
          <w:rFonts w:cs="Arial"/>
        </w:rPr>
      </w:pPr>
      <w:r w:rsidRPr="00F847E5">
        <w:rPr>
          <w:rFonts w:cs="Arial"/>
        </w:rPr>
        <w:t>The level of access required, and</w:t>
      </w:r>
    </w:p>
    <w:p w14:paraId="17EE87DE" w14:textId="77777777" w:rsidR="00DF7BBE" w:rsidRPr="00F847E5" w:rsidRDefault="00DF7BBE" w:rsidP="004028FE">
      <w:pPr>
        <w:pStyle w:val="ListParagraph"/>
        <w:numPr>
          <w:ilvl w:val="0"/>
          <w:numId w:val="23"/>
        </w:numPr>
        <w:rPr>
          <w:rFonts w:cs="Arial"/>
        </w:rPr>
      </w:pPr>
      <w:r w:rsidRPr="00F847E5">
        <w:rPr>
          <w:rFonts w:cs="Arial"/>
        </w:rPr>
        <w:t>The entity to request access from.</w:t>
      </w:r>
    </w:p>
    <w:p w14:paraId="34DF0081" w14:textId="77777777" w:rsidR="00DF7BBE" w:rsidRPr="00F847E5" w:rsidRDefault="00DF7BBE" w:rsidP="00DF7BBE">
      <w:pPr>
        <w:jc w:val="center"/>
        <w:rPr>
          <w:rFonts w:cs="Arial"/>
        </w:rPr>
      </w:pPr>
      <w:r w:rsidRPr="00F847E5">
        <w:rPr>
          <w:rFonts w:cs="Arial"/>
          <w:noProof/>
        </w:rPr>
        <w:drawing>
          <wp:inline distT="0" distB="0" distL="0" distR="0" wp14:anchorId="218BB059" wp14:editId="06F91490">
            <wp:extent cx="5938511" cy="2449002"/>
            <wp:effectExtent l="0" t="0" r="5715" b="8890"/>
            <wp:docPr id="14" name="Picture 14" descr="The three main steps in accessing to the PADC Software are, first, setting up a CAS User Account; second, deciding on the type of access; and, third, requesting PADC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5">
                      <a:extLst>
                        <a:ext uri="{28A0092B-C50C-407E-A947-70E740481C1C}">
                          <a14:useLocalDpi xmlns:a14="http://schemas.microsoft.com/office/drawing/2010/main" val="0"/>
                        </a:ext>
                      </a:extLst>
                    </a:blip>
                    <a:stretch>
                      <a:fillRect/>
                    </a:stretch>
                  </pic:blipFill>
                  <pic:spPr>
                    <a:xfrm>
                      <a:off x="0" y="0"/>
                      <a:ext cx="5938511" cy="2449002"/>
                    </a:xfrm>
                    <a:prstGeom prst="rect">
                      <a:avLst/>
                    </a:prstGeom>
                  </pic:spPr>
                </pic:pic>
              </a:graphicData>
            </a:graphic>
          </wp:inline>
        </w:drawing>
      </w:r>
    </w:p>
    <w:p w14:paraId="6A2318D2" w14:textId="77777777" w:rsidR="00D721B4" w:rsidRPr="00F847E5" w:rsidRDefault="00D721B4" w:rsidP="00D721B4">
      <w:pPr>
        <w:pStyle w:val="Heading3"/>
        <w:rPr>
          <w:rFonts w:cs="Arial"/>
        </w:rPr>
      </w:pPr>
      <w:bookmarkStart w:id="47" w:name="_Toc213837190"/>
      <w:r w:rsidRPr="00F847E5">
        <w:rPr>
          <w:rFonts w:cs="Arial"/>
        </w:rPr>
        <w:t>PADC User Management</w:t>
      </w:r>
      <w:bookmarkEnd w:id="47"/>
    </w:p>
    <w:p w14:paraId="5F7C26D3" w14:textId="3A35DF67" w:rsidR="0081283E" w:rsidRPr="00F847E5" w:rsidRDefault="0081283E" w:rsidP="0081283E">
      <w:pPr>
        <w:rPr>
          <w:rFonts w:cs="Arial"/>
        </w:rPr>
      </w:pPr>
      <w:r w:rsidRPr="00F847E5">
        <w:rPr>
          <w:rFonts w:cs="Arial"/>
        </w:rPr>
        <w:t>The structure of data reporting for Principal Apportionment requires that the COE act as an oversight entity by reviewing, certifying</w:t>
      </w:r>
      <w:r w:rsidR="00126A98">
        <w:rPr>
          <w:rFonts w:cs="Arial"/>
        </w:rPr>
        <w:t>,</w:t>
      </w:r>
      <w:r w:rsidRPr="00F847E5">
        <w:rPr>
          <w:rFonts w:cs="Arial"/>
        </w:rPr>
        <w:t xml:space="preserve"> and transmitting data to </w:t>
      </w:r>
      <w:r w:rsidR="00E878C6" w:rsidRPr="00F847E5">
        <w:rPr>
          <w:rFonts w:cs="Arial"/>
        </w:rPr>
        <w:t>the School Fiscal Services Division (</w:t>
      </w:r>
      <w:r w:rsidRPr="00F847E5">
        <w:rPr>
          <w:rFonts w:cs="Arial"/>
        </w:rPr>
        <w:t>SFSD</w:t>
      </w:r>
      <w:r w:rsidR="00E878C6" w:rsidRPr="00F847E5">
        <w:rPr>
          <w:rFonts w:cs="Arial"/>
        </w:rPr>
        <w:t>) of the CDE</w:t>
      </w:r>
      <w:r w:rsidRPr="00F847E5">
        <w:rPr>
          <w:rFonts w:cs="Arial"/>
        </w:rPr>
        <w:t>. Additionally, school districts have certain oversight responsibilities over some charter schools, which includes data collection and certification. To enable COEs and school districts to fulfill their oversight responsibilities, the PADC web application allows them to manage users for the respective reporting entities.</w:t>
      </w:r>
    </w:p>
    <w:p w14:paraId="38EA5421" w14:textId="77777777" w:rsidR="00603291" w:rsidRPr="00F847E5" w:rsidRDefault="00603291" w:rsidP="00603291">
      <w:pPr>
        <w:spacing w:before="240"/>
        <w:rPr>
          <w:rFonts w:cs="Arial"/>
        </w:rPr>
      </w:pPr>
      <w:r w:rsidRPr="00F847E5">
        <w:rPr>
          <w:rFonts w:cs="Arial"/>
        </w:rPr>
        <w:lastRenderedPageBreak/>
        <w:t xml:space="preserve">At a minimum, each </w:t>
      </w:r>
      <w:r w:rsidR="00044142" w:rsidRPr="00F847E5">
        <w:rPr>
          <w:rFonts w:cs="Arial"/>
        </w:rPr>
        <w:t>entity that reports data in the PADC</w:t>
      </w:r>
      <w:r w:rsidRPr="00F847E5">
        <w:rPr>
          <w:rFonts w:cs="Arial"/>
        </w:rPr>
        <w:t xml:space="preserve"> requires at least one user that acts as its Administrator. This is necessary because the Administrator is the only role that allows the user to certify data. Data must be</w:t>
      </w:r>
      <w:r w:rsidR="00191082" w:rsidRPr="00F847E5">
        <w:rPr>
          <w:rFonts w:cs="Arial"/>
        </w:rPr>
        <w:t xml:space="preserve"> electronically</w:t>
      </w:r>
      <w:r w:rsidRPr="00F847E5">
        <w:rPr>
          <w:rFonts w:cs="Arial"/>
        </w:rPr>
        <w:t xml:space="preserve"> certified in order for the records to be transferred to the CDE to be included in Principal Apportionment calculations.</w:t>
      </w:r>
      <w:r w:rsidR="00AB4275" w:rsidRPr="00F847E5">
        <w:rPr>
          <w:rFonts w:cs="Arial"/>
        </w:rPr>
        <w:t xml:space="preserve"> Pen and paper certifications are not required by the CDE for data reported in the PADC web application.</w:t>
      </w:r>
    </w:p>
    <w:p w14:paraId="10AA49E9" w14:textId="77777777" w:rsidR="00080F9E" w:rsidRPr="00F847E5" w:rsidRDefault="00080F9E" w:rsidP="00603291">
      <w:pPr>
        <w:spacing w:before="240"/>
        <w:rPr>
          <w:rFonts w:cs="Arial"/>
        </w:rPr>
      </w:pPr>
      <w:r w:rsidRPr="00F847E5">
        <w:rPr>
          <w:rFonts w:cs="Arial"/>
        </w:rPr>
        <w:t>Therefore, each COE must assign PADC Administrators for the reporting entities in a manner that would result in the appropriate persons certifying data in the PADC. The CDE does not require PADC data to be certified by the main official of each LEA, such as a superintendent. Instead, the CDE requires that each county superintendent designates a person to serve as a PADC Administrator, who in turn manages the user assignment and data collection for the rest of the county. Each COE may exercise discretion and do any of the following:</w:t>
      </w:r>
    </w:p>
    <w:p w14:paraId="6FE233E7" w14:textId="77777777" w:rsidR="00080F9E" w:rsidRPr="00F847E5" w:rsidRDefault="00080F9E" w:rsidP="004028FE">
      <w:pPr>
        <w:pStyle w:val="ListParagraph"/>
        <w:numPr>
          <w:ilvl w:val="0"/>
          <w:numId w:val="37"/>
        </w:numPr>
        <w:spacing w:before="240"/>
        <w:rPr>
          <w:rFonts w:cs="Arial"/>
        </w:rPr>
      </w:pPr>
      <w:r w:rsidRPr="00F847E5">
        <w:rPr>
          <w:rFonts w:cs="Arial"/>
        </w:rPr>
        <w:t>require specific individuals to serve as Administrators for the reporting entities (such as school district superintendent or chief business official), or,</w:t>
      </w:r>
    </w:p>
    <w:p w14:paraId="53EE10F7" w14:textId="4AD5167B" w:rsidR="00080F9E" w:rsidRPr="00F847E5" w:rsidRDefault="00191082" w:rsidP="004028FE">
      <w:pPr>
        <w:pStyle w:val="ListParagraph"/>
        <w:numPr>
          <w:ilvl w:val="0"/>
          <w:numId w:val="37"/>
        </w:numPr>
        <w:spacing w:before="240"/>
        <w:rPr>
          <w:rFonts w:cs="Arial"/>
        </w:rPr>
      </w:pPr>
      <w:r w:rsidRPr="00F847E5">
        <w:rPr>
          <w:rFonts w:cs="Arial"/>
        </w:rPr>
        <w:t>allow any individual to serve as an Administrator for the reporting entity, as long as they are designated by the lead official (such as school district superintendent or chief business official).</w:t>
      </w:r>
    </w:p>
    <w:p w14:paraId="6F0DAADF" w14:textId="77777777" w:rsidR="00191082" w:rsidRPr="00F847E5" w:rsidRDefault="00AB4275" w:rsidP="00E21455">
      <w:pPr>
        <w:spacing w:after="160" w:line="259" w:lineRule="auto"/>
        <w:rPr>
          <w:rFonts w:cs="Arial"/>
        </w:rPr>
      </w:pPr>
      <w:r w:rsidRPr="00F847E5">
        <w:rPr>
          <w:rFonts w:cs="Arial"/>
        </w:rPr>
        <w:t>Some</w:t>
      </w:r>
      <w:r w:rsidR="00191082" w:rsidRPr="00F847E5">
        <w:rPr>
          <w:rFonts w:cs="Arial"/>
        </w:rPr>
        <w:t xml:space="preserve"> counties </w:t>
      </w:r>
      <w:r w:rsidRPr="00F847E5">
        <w:rPr>
          <w:rFonts w:cs="Arial"/>
        </w:rPr>
        <w:t>may decide</w:t>
      </w:r>
      <w:r w:rsidR="00191082" w:rsidRPr="00F847E5">
        <w:rPr>
          <w:rFonts w:cs="Arial"/>
        </w:rPr>
        <w:t xml:space="preserve"> to maintain an alternative data </w:t>
      </w:r>
      <w:r w:rsidRPr="00F847E5">
        <w:rPr>
          <w:rFonts w:cs="Arial"/>
        </w:rPr>
        <w:t xml:space="preserve">approval </w:t>
      </w:r>
      <w:r w:rsidR="00191082" w:rsidRPr="00F847E5">
        <w:rPr>
          <w:rFonts w:cs="Arial"/>
        </w:rPr>
        <w:t>process, such as pen and paper certifications, in addition to electronic data certification in the PADC.</w:t>
      </w:r>
      <w:r w:rsidRPr="00F847E5">
        <w:rPr>
          <w:rFonts w:cs="Arial"/>
        </w:rPr>
        <w:t xml:space="preserve"> In that case, </w:t>
      </w:r>
      <w:r w:rsidR="00522B5C" w:rsidRPr="00F847E5">
        <w:rPr>
          <w:rFonts w:cs="Arial"/>
        </w:rPr>
        <w:t xml:space="preserve">the </w:t>
      </w:r>
      <w:r w:rsidRPr="00F847E5">
        <w:rPr>
          <w:rFonts w:cs="Arial"/>
        </w:rPr>
        <w:t>PADC Administrators</w:t>
      </w:r>
      <w:r w:rsidR="00522B5C" w:rsidRPr="00F847E5">
        <w:rPr>
          <w:rFonts w:cs="Arial"/>
        </w:rPr>
        <w:t xml:space="preserve"> are still required but</w:t>
      </w:r>
      <w:r w:rsidRPr="00F847E5">
        <w:rPr>
          <w:rFonts w:cs="Arial"/>
        </w:rPr>
        <w:t xml:space="preserve"> may be assigned to staff that report data on behalf of the staff that certify the data via the pen and paper process.</w:t>
      </w:r>
    </w:p>
    <w:p w14:paraId="7A61105D" w14:textId="77777777" w:rsidR="00E21455" w:rsidRPr="00F847E5" w:rsidRDefault="00E21455" w:rsidP="00E21455">
      <w:pPr>
        <w:spacing w:after="160" w:line="259" w:lineRule="auto"/>
        <w:rPr>
          <w:rFonts w:cs="Arial"/>
        </w:rPr>
      </w:pPr>
      <w:r w:rsidRPr="00F847E5">
        <w:rPr>
          <w:rFonts w:cs="Arial"/>
        </w:rPr>
        <w:t>The assignment of the</w:t>
      </w:r>
      <w:r w:rsidR="00522B5C" w:rsidRPr="00F847E5">
        <w:rPr>
          <w:rFonts w:cs="Arial"/>
        </w:rPr>
        <w:t xml:space="preserve"> PADC</w:t>
      </w:r>
      <w:r w:rsidRPr="00F847E5">
        <w:rPr>
          <w:rFonts w:cs="Arial"/>
        </w:rPr>
        <w:t xml:space="preserve"> Administrator must be done by an oversight entity</w:t>
      </w:r>
      <w:r w:rsidR="0082207E" w:rsidRPr="00F847E5">
        <w:rPr>
          <w:rFonts w:cs="Arial"/>
        </w:rPr>
        <w:t>, in the following order</w:t>
      </w:r>
      <w:r w:rsidRPr="00F847E5">
        <w:rPr>
          <w:rFonts w:cs="Arial"/>
        </w:rPr>
        <w:t>:</w:t>
      </w:r>
    </w:p>
    <w:p w14:paraId="78BDBA97" w14:textId="77777777" w:rsidR="00E21455" w:rsidRPr="00F847E5" w:rsidRDefault="00E21455" w:rsidP="004028FE">
      <w:pPr>
        <w:pStyle w:val="ListParagraph"/>
        <w:numPr>
          <w:ilvl w:val="0"/>
          <w:numId w:val="35"/>
        </w:numPr>
        <w:spacing w:after="160" w:line="259" w:lineRule="auto"/>
        <w:rPr>
          <w:rFonts w:cs="Arial"/>
        </w:rPr>
      </w:pPr>
      <w:r w:rsidRPr="00F847E5">
        <w:rPr>
          <w:rFonts w:cs="Arial"/>
        </w:rPr>
        <w:t xml:space="preserve">SFSD assigns </w:t>
      </w:r>
      <w:r w:rsidR="0082207E" w:rsidRPr="00F847E5">
        <w:rPr>
          <w:rFonts w:cs="Arial"/>
        </w:rPr>
        <w:t>a PADC</w:t>
      </w:r>
      <w:r w:rsidRPr="00F847E5">
        <w:rPr>
          <w:rFonts w:cs="Arial"/>
        </w:rPr>
        <w:t xml:space="preserve"> Administrator to each COE;</w:t>
      </w:r>
    </w:p>
    <w:p w14:paraId="21AC27F8" w14:textId="77777777" w:rsidR="00E21455" w:rsidRPr="00F847E5" w:rsidRDefault="0082207E" w:rsidP="004028FE">
      <w:pPr>
        <w:pStyle w:val="ListParagraph"/>
        <w:numPr>
          <w:ilvl w:val="0"/>
          <w:numId w:val="35"/>
        </w:numPr>
        <w:spacing w:after="160" w:line="259" w:lineRule="auto"/>
        <w:rPr>
          <w:rFonts w:cs="Arial"/>
        </w:rPr>
      </w:pPr>
      <w:r w:rsidRPr="00F847E5">
        <w:rPr>
          <w:rFonts w:cs="Arial"/>
        </w:rPr>
        <w:t>E</w:t>
      </w:r>
      <w:r w:rsidR="00E21455" w:rsidRPr="00F847E5">
        <w:rPr>
          <w:rFonts w:cs="Arial"/>
        </w:rPr>
        <w:t xml:space="preserve">ach COE assigns </w:t>
      </w:r>
      <w:r w:rsidRPr="00F847E5">
        <w:rPr>
          <w:rFonts w:cs="Arial"/>
        </w:rPr>
        <w:t xml:space="preserve">PADC </w:t>
      </w:r>
      <w:r w:rsidR="00E21455" w:rsidRPr="00F847E5">
        <w:rPr>
          <w:rFonts w:cs="Arial"/>
        </w:rPr>
        <w:t>Administrators for school districts, charter schools under COE oversight, county auditors</w:t>
      </w:r>
      <w:r w:rsidR="00367EA2" w:rsidRPr="00F847E5">
        <w:rPr>
          <w:rFonts w:cs="Arial"/>
        </w:rPr>
        <w:t>,</w:t>
      </w:r>
      <w:r w:rsidR="00E21455" w:rsidRPr="00F847E5">
        <w:rPr>
          <w:rFonts w:cs="Arial"/>
        </w:rPr>
        <w:t xml:space="preserve"> and</w:t>
      </w:r>
      <w:r w:rsidR="00367EA2" w:rsidRPr="00F847E5">
        <w:rPr>
          <w:rFonts w:cs="Arial"/>
        </w:rPr>
        <w:t xml:space="preserve"> </w:t>
      </w:r>
      <w:r w:rsidR="00E21455" w:rsidRPr="00F847E5">
        <w:rPr>
          <w:rFonts w:cs="Arial"/>
        </w:rPr>
        <w:t>SELPAs; each COE may assign additional Administrators for the COE itself;</w:t>
      </w:r>
    </w:p>
    <w:p w14:paraId="64862B56" w14:textId="77777777" w:rsidR="00D721B4" w:rsidRPr="00F847E5" w:rsidRDefault="00367EA2" w:rsidP="004028FE">
      <w:pPr>
        <w:pStyle w:val="ListParagraph"/>
        <w:numPr>
          <w:ilvl w:val="0"/>
          <w:numId w:val="35"/>
        </w:numPr>
        <w:spacing w:after="160" w:line="259" w:lineRule="auto"/>
        <w:rPr>
          <w:rFonts w:cs="Arial"/>
        </w:rPr>
      </w:pPr>
      <w:r w:rsidRPr="00F847E5">
        <w:rPr>
          <w:rFonts w:cs="Arial"/>
        </w:rPr>
        <w:t>E</w:t>
      </w:r>
      <w:r w:rsidR="00E21455" w:rsidRPr="00F847E5">
        <w:rPr>
          <w:rFonts w:cs="Arial"/>
        </w:rPr>
        <w:t>ach school district assigns</w:t>
      </w:r>
      <w:r w:rsidRPr="00F847E5">
        <w:rPr>
          <w:rFonts w:cs="Arial"/>
        </w:rPr>
        <w:t xml:space="preserve"> PADC</w:t>
      </w:r>
      <w:r w:rsidR="00E21455" w:rsidRPr="00F847E5">
        <w:rPr>
          <w:rFonts w:cs="Arial"/>
        </w:rPr>
        <w:t xml:space="preserve"> Administrators for charter schools under district oversight.</w:t>
      </w:r>
    </w:p>
    <w:p w14:paraId="0A395EB5" w14:textId="77777777" w:rsidR="00367EA2" w:rsidRPr="00F847E5" w:rsidRDefault="00080F9E" w:rsidP="009A6DAD">
      <w:pPr>
        <w:spacing w:after="160" w:line="259" w:lineRule="auto"/>
        <w:rPr>
          <w:rFonts w:cs="Arial"/>
        </w:rPr>
      </w:pPr>
      <w:r w:rsidRPr="00F847E5">
        <w:rPr>
          <w:rFonts w:cs="Arial"/>
        </w:rPr>
        <w:t>C</w:t>
      </w:r>
      <w:r w:rsidR="00367EA2" w:rsidRPr="00F847E5">
        <w:rPr>
          <w:rFonts w:cs="Arial"/>
        </w:rPr>
        <w:t>harter schools under the oversight of the State Board of Education (SBE)</w:t>
      </w:r>
      <w:r w:rsidRPr="00F847E5">
        <w:rPr>
          <w:rFonts w:cs="Arial"/>
        </w:rPr>
        <w:t xml:space="preserve"> are the exception to the procedures listed above. Instead, the PADC</w:t>
      </w:r>
      <w:r w:rsidR="00367EA2" w:rsidRPr="00F847E5">
        <w:rPr>
          <w:rFonts w:cs="Arial"/>
        </w:rPr>
        <w:t xml:space="preserve"> Administrator assignment for those entities </w:t>
      </w:r>
      <w:r w:rsidRPr="00F847E5">
        <w:rPr>
          <w:rFonts w:cs="Arial"/>
        </w:rPr>
        <w:t xml:space="preserve">is made as </w:t>
      </w:r>
      <w:r w:rsidR="00367EA2" w:rsidRPr="00F847E5">
        <w:rPr>
          <w:rFonts w:cs="Arial"/>
        </w:rPr>
        <w:t>follows:</w:t>
      </w:r>
    </w:p>
    <w:p w14:paraId="55F2FEC6" w14:textId="77777777" w:rsidR="00367EA2" w:rsidRPr="00F847E5" w:rsidRDefault="00367EA2" w:rsidP="004028FE">
      <w:pPr>
        <w:pStyle w:val="ListParagraph"/>
        <w:numPr>
          <w:ilvl w:val="0"/>
          <w:numId w:val="36"/>
        </w:numPr>
        <w:spacing w:after="160" w:line="259" w:lineRule="auto"/>
        <w:rPr>
          <w:rFonts w:cs="Arial"/>
        </w:rPr>
      </w:pPr>
      <w:r w:rsidRPr="00F847E5">
        <w:rPr>
          <w:rFonts w:cs="Arial"/>
        </w:rPr>
        <w:t>SFSD assigns a PADC Administrator to the staff of the Charter Schools Division of CDE, which appear in the PADC web application as SBE Charter School Oversight.</w:t>
      </w:r>
    </w:p>
    <w:p w14:paraId="6624D489" w14:textId="77777777" w:rsidR="00367EA2" w:rsidRPr="00F847E5" w:rsidRDefault="00603291" w:rsidP="004028FE">
      <w:pPr>
        <w:pStyle w:val="ListParagraph"/>
        <w:numPr>
          <w:ilvl w:val="0"/>
          <w:numId w:val="36"/>
        </w:numPr>
        <w:spacing w:after="160" w:line="259" w:lineRule="auto"/>
        <w:rPr>
          <w:rFonts w:cs="Arial"/>
        </w:rPr>
      </w:pPr>
      <w:r w:rsidRPr="00F847E5">
        <w:rPr>
          <w:rFonts w:cs="Arial"/>
        </w:rPr>
        <w:t>Charter Schools Division staff then assigns a PADC Administrator to each of the charter schools under the SBE oversight. The COE of the county does not have access to user assignment or data reporting for these schools.</w:t>
      </w:r>
    </w:p>
    <w:p w14:paraId="2DFA671C" w14:textId="77777777" w:rsidR="00DF7BBE" w:rsidRPr="00F847E5" w:rsidRDefault="00044142" w:rsidP="00DF7BBE">
      <w:pPr>
        <w:spacing w:after="160" w:line="259" w:lineRule="auto"/>
        <w:rPr>
          <w:rFonts w:cs="Arial"/>
        </w:rPr>
      </w:pPr>
      <w:r w:rsidRPr="00F847E5">
        <w:rPr>
          <w:rFonts w:cs="Arial"/>
        </w:rPr>
        <w:lastRenderedPageBreak/>
        <w:t xml:space="preserve">Once the initial assignments have been made, the oversight entity may </w:t>
      </w:r>
      <w:r w:rsidR="00AB4E34" w:rsidRPr="00F847E5">
        <w:rPr>
          <w:rFonts w:cs="Arial"/>
        </w:rPr>
        <w:t>edit or remove user assignments as circumstances require.</w:t>
      </w:r>
    </w:p>
    <w:p w14:paraId="7A5260C1" w14:textId="77777777" w:rsidR="00DF7BBE" w:rsidRPr="00F847E5" w:rsidRDefault="00DF7BBE" w:rsidP="00DF7BBE">
      <w:pPr>
        <w:pStyle w:val="Heading3"/>
        <w:rPr>
          <w:rFonts w:cs="Arial"/>
        </w:rPr>
      </w:pPr>
      <w:bookmarkStart w:id="48" w:name="_Toc80909801"/>
      <w:bookmarkStart w:id="49" w:name="_Toc213837191"/>
      <w:bookmarkStart w:id="50" w:name="_Toc66799808"/>
      <w:bookmarkStart w:id="51" w:name="_Toc66800993"/>
      <w:bookmarkStart w:id="52" w:name="_Toc67052640"/>
      <w:r w:rsidRPr="00F847E5">
        <w:rPr>
          <w:rFonts w:cs="Arial"/>
        </w:rPr>
        <w:t>CAS User Account</w:t>
      </w:r>
      <w:bookmarkEnd w:id="48"/>
      <w:bookmarkEnd w:id="49"/>
    </w:p>
    <w:p w14:paraId="4556C62C" w14:textId="391B0D36" w:rsidR="00931B69" w:rsidRPr="00F847E5" w:rsidRDefault="00D721B4" w:rsidP="00931B69">
      <w:pPr>
        <w:spacing w:before="240" w:after="120"/>
        <w:rPr>
          <w:rStyle w:val="normaltextrun"/>
          <w:rFonts w:cs="Arial"/>
          <w:color w:val="000000"/>
          <w:shd w:val="clear" w:color="auto" w:fill="FFFFFF"/>
        </w:rPr>
      </w:pPr>
      <w:bookmarkStart w:id="53" w:name="_Hlk78483716"/>
      <w:r w:rsidRPr="00F847E5">
        <w:rPr>
          <w:rFonts w:cs="Arial"/>
        </w:rPr>
        <w:t xml:space="preserve">The CAS system allows LEAs and other entities to use the same username and password for multiple applications operated by the CDE. </w:t>
      </w:r>
      <w:r w:rsidR="00DF7BBE" w:rsidRPr="00F847E5">
        <w:rPr>
          <w:rFonts w:cs="Arial"/>
        </w:rPr>
        <w:t xml:space="preserve">Each new user must have a username and password created in CAS. </w:t>
      </w:r>
      <w:bookmarkEnd w:id="53"/>
      <w:r w:rsidR="00931B69" w:rsidRPr="00F847E5">
        <w:rPr>
          <w:rStyle w:val="normaltextrun"/>
          <w:rFonts w:cs="Arial"/>
          <w:color w:val="000000"/>
          <w:shd w:val="clear" w:color="auto" w:fill="FFFFFF"/>
        </w:rPr>
        <w:t xml:space="preserve">The following hyperlink provides access to creating a new CAS username: </w:t>
      </w:r>
      <w:hyperlink r:id="rId16" w:tooltip="CAS Registration page" w:history="1">
        <w:r w:rsidR="00931B69" w:rsidRPr="00F847E5">
          <w:rPr>
            <w:rStyle w:val="Hyperlink"/>
            <w:rFonts w:cs="Arial"/>
            <w:shd w:val="clear" w:color="auto" w:fill="FFFFFF"/>
          </w:rPr>
          <w:t>https://www3.cde.ca.gov/cdeauthentication/registration.aspx?programabbr=PAS</w:t>
        </w:r>
      </w:hyperlink>
      <w:r w:rsidR="00931B69" w:rsidRPr="00F847E5">
        <w:rPr>
          <w:rStyle w:val="normaltextrun"/>
          <w:rFonts w:cs="Arial"/>
          <w:color w:val="000000"/>
          <w:shd w:val="clear" w:color="auto" w:fill="FFFFFF"/>
        </w:rPr>
        <w:t>.</w:t>
      </w:r>
    </w:p>
    <w:p w14:paraId="2CFD5BC7" w14:textId="4AF74783" w:rsidR="00A00BAC" w:rsidRDefault="00DB6DC1" w:rsidP="00DF7BBE">
      <w:pPr>
        <w:spacing w:before="240" w:after="120"/>
        <w:rPr>
          <w:rStyle w:val="normaltextrun"/>
          <w:rFonts w:cs="Arial"/>
          <w:color w:val="000000"/>
          <w:shd w:val="clear" w:color="auto" w:fill="FFFFFF"/>
        </w:rPr>
      </w:pPr>
      <w:r w:rsidRPr="00DB6DC1">
        <w:rPr>
          <w:rStyle w:val="normaltextrun"/>
          <w:rFonts w:cs="Arial"/>
          <w:color w:val="000000"/>
          <w:shd w:val="clear" w:color="auto" w:fill="FFFFFF"/>
        </w:rPr>
        <w:t>Should an individual need to update their CA</w:t>
      </w:r>
      <w:r w:rsidR="00126A98">
        <w:rPr>
          <w:rStyle w:val="normaltextrun"/>
          <w:rFonts w:cs="Arial"/>
          <w:color w:val="000000"/>
          <w:shd w:val="clear" w:color="auto" w:fill="FFFFFF"/>
        </w:rPr>
        <w:t>S</w:t>
      </w:r>
      <w:r w:rsidRPr="00DB6DC1">
        <w:rPr>
          <w:rStyle w:val="normaltextrun"/>
          <w:rFonts w:cs="Arial"/>
          <w:color w:val="000000"/>
          <w:shd w:val="clear" w:color="auto" w:fill="FFFFFF"/>
        </w:rPr>
        <w:t xml:space="preserve"> username, they can log on to CAS using the following link: </w:t>
      </w:r>
      <w:hyperlink r:id="rId17" w:tooltip="CAS User Login page" w:history="1">
        <w:r w:rsidR="00BB2D8C" w:rsidRPr="00600193">
          <w:rPr>
            <w:rStyle w:val="Hyperlink"/>
            <w:rFonts w:cs="Arial"/>
            <w:shd w:val="clear" w:color="auto" w:fill="FFFFFF"/>
          </w:rPr>
          <w:t>https://www3.cde.ca.gov/cdeauthentication/logon.aspx?programabbr=PAS</w:t>
        </w:r>
      </w:hyperlink>
      <w:r w:rsidR="00BB2D8C">
        <w:rPr>
          <w:rStyle w:val="normaltextrun"/>
          <w:rFonts w:cs="Arial"/>
          <w:color w:val="000000"/>
          <w:shd w:val="clear" w:color="auto" w:fill="FFFFFF"/>
        </w:rPr>
        <w:t>.</w:t>
      </w:r>
    </w:p>
    <w:p w14:paraId="0EB6BA50" w14:textId="77777777" w:rsidR="00DF7BBE" w:rsidRPr="00F847E5" w:rsidRDefault="00DF7BBE" w:rsidP="00DF7BBE">
      <w:pPr>
        <w:spacing w:before="240" w:after="120"/>
        <w:rPr>
          <w:rStyle w:val="normaltextrun"/>
          <w:rFonts w:cs="Arial"/>
        </w:rPr>
      </w:pPr>
      <w:r w:rsidRPr="00F847E5">
        <w:rPr>
          <w:rStyle w:val="normaltextrun"/>
          <w:rFonts w:cs="Arial"/>
          <w:color w:val="000000"/>
          <w:shd w:val="clear" w:color="auto" w:fill="FFFFFF"/>
        </w:rPr>
        <w:t>Each user should</w:t>
      </w:r>
      <w:r w:rsidR="00931B69" w:rsidRPr="00F847E5">
        <w:rPr>
          <w:rStyle w:val="normaltextrun"/>
          <w:rFonts w:cs="Arial"/>
          <w:color w:val="000000"/>
          <w:shd w:val="clear" w:color="auto" w:fill="FFFFFF"/>
        </w:rPr>
        <w:t xml:space="preserve"> note</w:t>
      </w:r>
      <w:r w:rsidRPr="00F847E5">
        <w:rPr>
          <w:rStyle w:val="normaltextrun"/>
          <w:rFonts w:cs="Arial"/>
          <w:color w:val="000000"/>
          <w:shd w:val="clear" w:color="auto" w:fill="FFFFFF"/>
        </w:rPr>
        <w:t xml:space="preserve"> their CAS password</w:t>
      </w:r>
      <w:r w:rsidR="00931B69" w:rsidRPr="00F847E5">
        <w:rPr>
          <w:rStyle w:val="normaltextrun"/>
          <w:rFonts w:cs="Arial"/>
          <w:color w:val="000000"/>
          <w:shd w:val="clear" w:color="auto" w:fill="FFFFFF"/>
        </w:rPr>
        <w:t>, security questions and answers</w:t>
      </w:r>
      <w:r w:rsidRPr="00F847E5">
        <w:rPr>
          <w:rStyle w:val="normaltextrun"/>
          <w:rFonts w:cs="Arial"/>
          <w:color w:val="000000"/>
          <w:shd w:val="clear" w:color="auto" w:fill="FFFFFF"/>
        </w:rPr>
        <w:t>; CAS passwords have an expiration term and must be updated periodically.</w:t>
      </w:r>
      <w:r w:rsidR="00931B69" w:rsidRPr="00F847E5">
        <w:rPr>
          <w:rStyle w:val="normaltextrun"/>
          <w:rFonts w:cs="Arial"/>
          <w:color w:val="000000"/>
          <w:shd w:val="clear" w:color="auto" w:fill="FFFFFF"/>
        </w:rPr>
        <w:t xml:space="preserve"> To reset the password, security questions and answers must be used. </w:t>
      </w:r>
      <w:r w:rsidR="00931B69" w:rsidRPr="00F847E5">
        <w:rPr>
          <w:rFonts w:cs="Arial"/>
          <w:color w:val="000000"/>
          <w:shd w:val="clear" w:color="auto" w:fill="FFFFFF"/>
        </w:rPr>
        <w:t>If a user had any recent changes in employment, they should verify that their district or charter assignment in CAS is current, and, most importantly, that the email address is current.</w:t>
      </w:r>
      <w:r w:rsidR="00112E31">
        <w:rPr>
          <w:rFonts w:cs="Arial"/>
          <w:color w:val="000000"/>
          <w:shd w:val="clear" w:color="auto" w:fill="FFFFFF"/>
        </w:rPr>
        <w:t xml:space="preserve"> The</w:t>
      </w:r>
      <w:r w:rsidR="00931B69" w:rsidRPr="00F847E5">
        <w:rPr>
          <w:rFonts w:cs="Arial"/>
          <w:color w:val="000000"/>
          <w:shd w:val="clear" w:color="auto" w:fill="FFFFFF"/>
        </w:rPr>
        <w:t xml:space="preserve"> PADC web application will send the user automated notifications to the email address associated with the CAS account.</w:t>
      </w:r>
    </w:p>
    <w:p w14:paraId="13163A73" w14:textId="77777777" w:rsidR="00DF7BBE" w:rsidRPr="00F847E5" w:rsidRDefault="00DF7BBE" w:rsidP="00DF7BBE">
      <w:pPr>
        <w:spacing w:before="120" w:after="120"/>
        <w:rPr>
          <w:rFonts w:cs="Arial"/>
        </w:rPr>
      </w:pPr>
      <w:r w:rsidRPr="00F847E5">
        <w:rPr>
          <w:rFonts w:cs="Arial"/>
        </w:rPr>
        <w:t>The CAS username will appear in the PADC whenever the user saves data, runs validation, certifies data, or assigns users. The system will also provide a user’s contact information based on CAS account data when the user places the cursor over the CAS username.</w:t>
      </w:r>
    </w:p>
    <w:p w14:paraId="56CD07C5" w14:textId="77777777" w:rsidR="00DF7BBE" w:rsidRPr="00F847E5" w:rsidRDefault="00DF7BBE" w:rsidP="00DF7BBE">
      <w:pPr>
        <w:spacing w:before="240" w:after="120"/>
        <w:rPr>
          <w:rFonts w:cs="Arial"/>
        </w:rPr>
      </w:pPr>
      <w:r w:rsidRPr="00F847E5">
        <w:rPr>
          <w:rFonts w:cs="Arial"/>
        </w:rPr>
        <w:t>For example:</w:t>
      </w:r>
    </w:p>
    <w:p w14:paraId="12B00109" w14:textId="77777777" w:rsidR="00DF7BBE" w:rsidRPr="00F847E5" w:rsidRDefault="001A2BEE" w:rsidP="00DF7BBE">
      <w:pPr>
        <w:pStyle w:val="ListParagraph"/>
        <w:spacing w:before="120" w:after="120"/>
        <w:ind w:left="0"/>
        <w:contextualSpacing w:val="0"/>
        <w:rPr>
          <w:rFonts w:cs="Arial"/>
        </w:rPr>
      </w:pPr>
      <w:r w:rsidRPr="00F847E5">
        <w:rPr>
          <w:rFonts w:cs="Arial"/>
          <w:noProof/>
        </w:rPr>
        <w:drawing>
          <wp:inline distT="0" distB="0" distL="0" distR="0" wp14:anchorId="1C967DB4" wp14:editId="6997F2BF">
            <wp:extent cx="3483665" cy="2565028"/>
            <wp:effectExtent l="0" t="0" r="2540" b="6985"/>
            <wp:docPr id="2" name="Picture 2" descr="PADC web application screenshot displays the following User Information: Username: PadcDemo, Name: CDE Tester, E-mail: PADC@cde.ca.gov, and Phone” 916-323-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BEBA8EAE-BF5A-486C-A8C5-ECC9F3942E4B}">
                          <a14:imgProps xmlns:a14="http://schemas.microsoft.com/office/drawing/2010/main">
                            <a14:imgLayer r:embed="rId19">
                              <a14:imgEffect>
                                <a14:sharpenSoften amount="50000"/>
                              </a14:imgEffect>
                              <a14:imgEffect>
                                <a14:brightnessContrast contrast="-30000"/>
                              </a14:imgEffect>
                            </a14:imgLayer>
                          </a14:imgProps>
                        </a:ext>
                        <a:ext uri="{28A0092B-C50C-407E-A947-70E740481C1C}">
                          <a14:useLocalDpi xmlns:a14="http://schemas.microsoft.com/office/drawing/2010/main" val="0"/>
                        </a:ext>
                      </a:extLst>
                    </a:blip>
                    <a:stretch>
                      <a:fillRect/>
                    </a:stretch>
                  </pic:blipFill>
                  <pic:spPr bwMode="auto">
                    <a:xfrm>
                      <a:off x="0" y="0"/>
                      <a:ext cx="3483665" cy="2565028"/>
                    </a:xfrm>
                    <a:prstGeom prst="rect">
                      <a:avLst/>
                    </a:prstGeom>
                    <a:noFill/>
                  </pic:spPr>
                </pic:pic>
              </a:graphicData>
            </a:graphic>
          </wp:inline>
        </w:drawing>
      </w:r>
    </w:p>
    <w:p w14:paraId="05248267" w14:textId="7A3BD136" w:rsidR="00DD4C3E" w:rsidRPr="00F847E5" w:rsidRDefault="00D721B4" w:rsidP="00DF7BBE">
      <w:pPr>
        <w:pStyle w:val="ListParagraph"/>
        <w:spacing w:before="120" w:after="120"/>
        <w:ind w:left="0"/>
        <w:contextualSpacing w:val="0"/>
        <w:rPr>
          <w:rFonts w:cs="Arial"/>
        </w:rPr>
      </w:pPr>
      <w:r w:rsidRPr="00F847E5">
        <w:rPr>
          <w:rFonts w:cs="Arial"/>
        </w:rPr>
        <w:t xml:space="preserve">PADC users should direct any questions related to their </w:t>
      </w:r>
      <w:r w:rsidR="00DD4C3E" w:rsidRPr="00F847E5">
        <w:rPr>
          <w:rFonts w:cs="Arial"/>
        </w:rPr>
        <w:t xml:space="preserve">CAS </w:t>
      </w:r>
      <w:r w:rsidRPr="00F847E5">
        <w:rPr>
          <w:rFonts w:cs="Arial"/>
        </w:rPr>
        <w:t xml:space="preserve">account to </w:t>
      </w:r>
      <w:hyperlink r:id="rId20" w:history="1">
        <w:r w:rsidR="00DD4C3E" w:rsidRPr="00D644B3">
          <w:rPr>
            <w:rStyle w:val="Hyperlink"/>
            <w:rFonts w:cs="Arial"/>
          </w:rPr>
          <w:t>PADC@cde.ca.gov</w:t>
        </w:r>
      </w:hyperlink>
      <w:r w:rsidR="00DD4C3E" w:rsidRPr="00F847E5">
        <w:rPr>
          <w:rFonts w:cs="Arial"/>
        </w:rPr>
        <w:t>.</w:t>
      </w:r>
    </w:p>
    <w:p w14:paraId="64AB4B82" w14:textId="77777777" w:rsidR="00DF7BBE" w:rsidRPr="00F847E5" w:rsidRDefault="00DF7BBE" w:rsidP="00DF7BBE">
      <w:pPr>
        <w:pStyle w:val="Heading3"/>
        <w:rPr>
          <w:rFonts w:cs="Arial"/>
        </w:rPr>
      </w:pPr>
      <w:bookmarkStart w:id="54" w:name="_Toc80909802"/>
      <w:bookmarkStart w:id="55" w:name="_Toc213837192"/>
      <w:r w:rsidRPr="00F847E5">
        <w:rPr>
          <w:rFonts w:cs="Arial"/>
        </w:rPr>
        <w:lastRenderedPageBreak/>
        <w:t>User Assignment Decisions</w:t>
      </w:r>
      <w:bookmarkEnd w:id="50"/>
      <w:bookmarkEnd w:id="51"/>
      <w:bookmarkEnd w:id="52"/>
      <w:bookmarkEnd w:id="54"/>
      <w:bookmarkEnd w:id="55"/>
    </w:p>
    <w:p w14:paraId="1A7CACDF" w14:textId="77777777" w:rsidR="00DF7BBE" w:rsidRPr="00F847E5" w:rsidRDefault="00DF7BBE" w:rsidP="006F4F23">
      <w:pPr>
        <w:spacing w:after="120"/>
        <w:rPr>
          <w:rFonts w:cs="Arial"/>
        </w:rPr>
      </w:pPr>
      <w:r w:rsidRPr="00F847E5">
        <w:rPr>
          <w:rFonts w:cs="Arial"/>
        </w:rPr>
        <w:t>Each user’s access to the PADC is determined based on the user’s level of responsibility and the entity that is under the user’s scope of responsibility. In the PADC, these decisions are captured in the user assignment process.</w:t>
      </w:r>
    </w:p>
    <w:p w14:paraId="3C00970B" w14:textId="77777777" w:rsidR="00DF7BBE" w:rsidRPr="00F847E5" w:rsidRDefault="00DF7BBE" w:rsidP="006F4F23">
      <w:pPr>
        <w:spacing w:after="120"/>
        <w:rPr>
          <w:rFonts w:cs="Arial"/>
        </w:rPr>
      </w:pPr>
      <w:r w:rsidRPr="00F847E5">
        <w:rPr>
          <w:rFonts w:cs="Arial"/>
        </w:rPr>
        <w:t>Each user assignment must include</w:t>
      </w:r>
      <w:r w:rsidR="0042514F">
        <w:rPr>
          <w:rFonts w:cs="Arial"/>
        </w:rPr>
        <w:t xml:space="preserve"> all of the following</w:t>
      </w:r>
      <w:r w:rsidRPr="00F847E5">
        <w:rPr>
          <w:rFonts w:cs="Arial"/>
        </w:rPr>
        <w:t>:</w:t>
      </w:r>
    </w:p>
    <w:p w14:paraId="7DAF4507" w14:textId="77777777" w:rsidR="00DF7BBE" w:rsidRPr="00F847E5" w:rsidRDefault="00DF7BBE" w:rsidP="004028FE">
      <w:pPr>
        <w:pStyle w:val="ListParagraph"/>
        <w:numPr>
          <w:ilvl w:val="0"/>
          <w:numId w:val="13"/>
        </w:numPr>
        <w:spacing w:after="0"/>
        <w:contextualSpacing w:val="0"/>
        <w:rPr>
          <w:rFonts w:cs="Arial"/>
        </w:rPr>
      </w:pPr>
      <w:r w:rsidRPr="00F847E5">
        <w:rPr>
          <w:rFonts w:cs="Arial"/>
        </w:rPr>
        <w:t>User Role</w:t>
      </w:r>
    </w:p>
    <w:p w14:paraId="47F81B0C" w14:textId="77777777" w:rsidR="00DF7BBE" w:rsidRPr="00F847E5" w:rsidRDefault="00DF7BBE" w:rsidP="004028FE">
      <w:pPr>
        <w:pStyle w:val="ListParagraph"/>
        <w:numPr>
          <w:ilvl w:val="0"/>
          <w:numId w:val="13"/>
        </w:numPr>
        <w:spacing w:after="0"/>
        <w:contextualSpacing w:val="0"/>
        <w:rPr>
          <w:rFonts w:cs="Arial"/>
        </w:rPr>
      </w:pPr>
      <w:r w:rsidRPr="00F847E5">
        <w:rPr>
          <w:rFonts w:cs="Arial"/>
        </w:rPr>
        <w:t>User Group</w:t>
      </w:r>
    </w:p>
    <w:p w14:paraId="14327ECB" w14:textId="77777777" w:rsidR="00DF7BBE" w:rsidRPr="00F847E5" w:rsidRDefault="00DF7BBE" w:rsidP="004028FE">
      <w:pPr>
        <w:pStyle w:val="ListParagraph"/>
        <w:numPr>
          <w:ilvl w:val="0"/>
          <w:numId w:val="13"/>
        </w:numPr>
        <w:spacing w:after="0"/>
        <w:contextualSpacing w:val="0"/>
        <w:rPr>
          <w:rFonts w:cs="Arial"/>
        </w:rPr>
      </w:pPr>
      <w:r w:rsidRPr="00F847E5">
        <w:rPr>
          <w:rFonts w:cs="Arial"/>
        </w:rPr>
        <w:t>LEA Assignment</w:t>
      </w:r>
    </w:p>
    <w:p w14:paraId="7036E6A5" w14:textId="77777777" w:rsidR="0042514F" w:rsidRDefault="0042514F" w:rsidP="00DF7BBE">
      <w:pPr>
        <w:spacing w:before="120" w:after="120"/>
        <w:rPr>
          <w:rFonts w:cs="Arial"/>
        </w:rPr>
      </w:pPr>
      <w:r>
        <w:rPr>
          <w:rFonts w:cs="Arial"/>
        </w:rPr>
        <w:t>Each user must be assigned one of the following User Roles:</w:t>
      </w:r>
    </w:p>
    <w:p w14:paraId="053B2AED" w14:textId="77777777" w:rsidR="0042514F" w:rsidRDefault="0042514F" w:rsidP="004028FE">
      <w:pPr>
        <w:pStyle w:val="ListParagraph"/>
        <w:numPr>
          <w:ilvl w:val="0"/>
          <w:numId w:val="51"/>
        </w:numPr>
        <w:spacing w:before="120" w:after="120"/>
        <w:rPr>
          <w:rFonts w:cs="Arial"/>
        </w:rPr>
      </w:pPr>
      <w:r>
        <w:rPr>
          <w:rFonts w:cs="Arial"/>
        </w:rPr>
        <w:t>Administrator</w:t>
      </w:r>
    </w:p>
    <w:p w14:paraId="49EA77A0" w14:textId="77777777" w:rsidR="0042514F" w:rsidRDefault="0042514F" w:rsidP="004028FE">
      <w:pPr>
        <w:pStyle w:val="ListParagraph"/>
        <w:numPr>
          <w:ilvl w:val="0"/>
          <w:numId w:val="51"/>
        </w:numPr>
        <w:spacing w:before="120" w:after="120"/>
        <w:rPr>
          <w:rFonts w:cs="Arial"/>
        </w:rPr>
      </w:pPr>
      <w:r>
        <w:rPr>
          <w:rFonts w:cs="Arial"/>
        </w:rPr>
        <w:t>Manager</w:t>
      </w:r>
    </w:p>
    <w:p w14:paraId="42FC1170" w14:textId="77777777" w:rsidR="0042514F" w:rsidRDefault="0042514F" w:rsidP="004028FE">
      <w:pPr>
        <w:pStyle w:val="ListParagraph"/>
        <w:numPr>
          <w:ilvl w:val="0"/>
          <w:numId w:val="51"/>
        </w:numPr>
        <w:spacing w:before="120" w:after="120"/>
        <w:rPr>
          <w:rFonts w:cs="Arial"/>
        </w:rPr>
      </w:pPr>
      <w:r>
        <w:rPr>
          <w:rFonts w:cs="Arial"/>
        </w:rPr>
        <w:t>Data Entry</w:t>
      </w:r>
    </w:p>
    <w:p w14:paraId="5B35C722" w14:textId="77777777" w:rsidR="0042514F" w:rsidRDefault="0042514F" w:rsidP="004028FE">
      <w:pPr>
        <w:pStyle w:val="ListParagraph"/>
        <w:numPr>
          <w:ilvl w:val="0"/>
          <w:numId w:val="51"/>
        </w:numPr>
        <w:spacing w:before="120" w:after="120"/>
        <w:rPr>
          <w:rFonts w:cs="Arial"/>
        </w:rPr>
      </w:pPr>
      <w:r>
        <w:rPr>
          <w:rFonts w:cs="Arial"/>
        </w:rPr>
        <w:t>View Only</w:t>
      </w:r>
    </w:p>
    <w:p w14:paraId="39254E33" w14:textId="77777777" w:rsidR="0042514F" w:rsidRDefault="0042514F" w:rsidP="0042514F">
      <w:pPr>
        <w:spacing w:before="120" w:after="120"/>
        <w:rPr>
          <w:rFonts w:cs="Arial"/>
        </w:rPr>
      </w:pPr>
      <w:r>
        <w:rPr>
          <w:rFonts w:cs="Arial"/>
        </w:rPr>
        <w:t>Each user must be assigned to one of the following User Groups:</w:t>
      </w:r>
    </w:p>
    <w:p w14:paraId="6735D51D" w14:textId="77777777" w:rsidR="0042514F" w:rsidRPr="00F847E5" w:rsidRDefault="0042514F" w:rsidP="004028FE">
      <w:pPr>
        <w:numPr>
          <w:ilvl w:val="0"/>
          <w:numId w:val="46"/>
        </w:numPr>
        <w:spacing w:before="120" w:after="120"/>
        <w:contextualSpacing/>
        <w:rPr>
          <w:rFonts w:cs="Arial"/>
        </w:rPr>
      </w:pPr>
      <w:r w:rsidRPr="00F847E5">
        <w:rPr>
          <w:rFonts w:cs="Arial"/>
        </w:rPr>
        <w:t>COE</w:t>
      </w:r>
    </w:p>
    <w:p w14:paraId="173DAA88" w14:textId="77777777" w:rsidR="0042514F" w:rsidRPr="00F847E5" w:rsidRDefault="0042514F" w:rsidP="004028FE">
      <w:pPr>
        <w:numPr>
          <w:ilvl w:val="0"/>
          <w:numId w:val="46"/>
        </w:numPr>
        <w:spacing w:before="120" w:after="120"/>
        <w:contextualSpacing/>
        <w:rPr>
          <w:rFonts w:cs="Arial"/>
        </w:rPr>
      </w:pPr>
      <w:r w:rsidRPr="00F847E5">
        <w:rPr>
          <w:rFonts w:cs="Arial"/>
        </w:rPr>
        <w:t>School District</w:t>
      </w:r>
    </w:p>
    <w:p w14:paraId="7A98F376" w14:textId="00A000F5" w:rsidR="0042514F" w:rsidRPr="005C18AF" w:rsidRDefault="0042514F" w:rsidP="004028FE">
      <w:pPr>
        <w:numPr>
          <w:ilvl w:val="0"/>
          <w:numId w:val="46"/>
        </w:numPr>
        <w:spacing w:before="120" w:after="120"/>
        <w:contextualSpacing/>
        <w:rPr>
          <w:rFonts w:cs="Arial"/>
        </w:rPr>
      </w:pPr>
      <w:r w:rsidRPr="005C18AF">
        <w:rPr>
          <w:rFonts w:cs="Arial"/>
        </w:rPr>
        <w:t>Charter School - COE Oversight</w:t>
      </w:r>
    </w:p>
    <w:p w14:paraId="58C0EB21" w14:textId="77777777" w:rsidR="0042514F" w:rsidRPr="00F847E5" w:rsidRDefault="0042514F" w:rsidP="004028FE">
      <w:pPr>
        <w:numPr>
          <w:ilvl w:val="0"/>
          <w:numId w:val="46"/>
        </w:numPr>
        <w:spacing w:before="120" w:after="120"/>
        <w:contextualSpacing/>
        <w:rPr>
          <w:rFonts w:cs="Arial"/>
        </w:rPr>
      </w:pPr>
      <w:r w:rsidRPr="00F847E5">
        <w:rPr>
          <w:rFonts w:cs="Arial"/>
        </w:rPr>
        <w:t>Charter School - District Oversight</w:t>
      </w:r>
    </w:p>
    <w:p w14:paraId="7C09352A" w14:textId="78E8A878" w:rsidR="0042514F" w:rsidRPr="00F847E5" w:rsidRDefault="0042514F" w:rsidP="004028FE">
      <w:pPr>
        <w:numPr>
          <w:ilvl w:val="0"/>
          <w:numId w:val="46"/>
        </w:numPr>
        <w:spacing w:before="120" w:after="120"/>
        <w:contextualSpacing/>
        <w:rPr>
          <w:rFonts w:cs="Arial"/>
        </w:rPr>
      </w:pPr>
      <w:r w:rsidRPr="00F847E5">
        <w:rPr>
          <w:rFonts w:cs="Arial"/>
        </w:rPr>
        <w:t>Charter School - SBE Oversight</w:t>
      </w:r>
    </w:p>
    <w:p w14:paraId="084986D8" w14:textId="77777777" w:rsidR="0042514F" w:rsidRPr="00F847E5" w:rsidRDefault="0042514F" w:rsidP="004028FE">
      <w:pPr>
        <w:numPr>
          <w:ilvl w:val="0"/>
          <w:numId w:val="46"/>
        </w:numPr>
        <w:spacing w:before="120" w:after="120"/>
        <w:contextualSpacing/>
        <w:rPr>
          <w:rFonts w:cs="Arial"/>
        </w:rPr>
      </w:pPr>
      <w:r w:rsidRPr="00F847E5">
        <w:rPr>
          <w:rFonts w:cs="Arial"/>
        </w:rPr>
        <w:t>SELPA</w:t>
      </w:r>
    </w:p>
    <w:p w14:paraId="07C6C63E" w14:textId="77777777" w:rsidR="00DD1595" w:rsidRDefault="0042514F" w:rsidP="004028FE">
      <w:pPr>
        <w:numPr>
          <w:ilvl w:val="0"/>
          <w:numId w:val="46"/>
        </w:numPr>
        <w:spacing w:before="120" w:after="120"/>
        <w:contextualSpacing/>
        <w:rPr>
          <w:rFonts w:cs="Arial"/>
        </w:rPr>
      </w:pPr>
      <w:r w:rsidRPr="00DD1595">
        <w:rPr>
          <w:rFonts w:cs="Arial"/>
        </w:rPr>
        <w:t>County Auditor</w:t>
      </w:r>
    </w:p>
    <w:p w14:paraId="6FAFEDB8" w14:textId="77777777" w:rsidR="0042514F" w:rsidRPr="00DD1595" w:rsidRDefault="0042514F" w:rsidP="00DD1595">
      <w:pPr>
        <w:spacing w:before="240" w:after="120"/>
        <w:rPr>
          <w:rFonts w:cs="Arial"/>
        </w:rPr>
      </w:pPr>
      <w:r w:rsidRPr="00DD1595">
        <w:rPr>
          <w:rFonts w:cs="Arial"/>
        </w:rPr>
        <w:t>Each user must be assigned to one or more LEAs, as follows:</w:t>
      </w:r>
    </w:p>
    <w:p w14:paraId="4B3FAAB2" w14:textId="77777777" w:rsidR="0042514F" w:rsidRPr="00F847E5" w:rsidRDefault="0042514F" w:rsidP="004028FE">
      <w:pPr>
        <w:numPr>
          <w:ilvl w:val="0"/>
          <w:numId w:val="47"/>
        </w:numPr>
        <w:spacing w:before="120" w:after="120"/>
        <w:contextualSpacing/>
        <w:rPr>
          <w:rFonts w:cs="Arial"/>
        </w:rPr>
      </w:pPr>
      <w:r w:rsidRPr="00F847E5">
        <w:rPr>
          <w:rFonts w:cs="Arial"/>
        </w:rPr>
        <w:t xml:space="preserve">Select </w:t>
      </w:r>
      <w:r>
        <w:rPr>
          <w:rFonts w:cs="Arial"/>
        </w:rPr>
        <w:t xml:space="preserve">one or more </w:t>
      </w:r>
      <w:r w:rsidRPr="00F847E5">
        <w:rPr>
          <w:rFonts w:cs="Arial"/>
        </w:rPr>
        <w:t>LEA applicable to the User Group</w:t>
      </w:r>
    </w:p>
    <w:p w14:paraId="64845C6F" w14:textId="77777777" w:rsidR="0042514F" w:rsidRPr="00DD1595" w:rsidRDefault="0042514F" w:rsidP="004028FE">
      <w:pPr>
        <w:numPr>
          <w:ilvl w:val="0"/>
          <w:numId w:val="47"/>
        </w:numPr>
        <w:spacing w:before="120" w:after="120"/>
        <w:contextualSpacing/>
        <w:rPr>
          <w:rFonts w:cs="Arial"/>
        </w:rPr>
      </w:pPr>
      <w:r>
        <w:rPr>
          <w:rFonts w:cs="Arial"/>
        </w:rPr>
        <w:t xml:space="preserve">When selecting an LEA, consider that the assignment will include the </w:t>
      </w:r>
      <w:r w:rsidRPr="00F847E5">
        <w:rPr>
          <w:rFonts w:cs="Arial"/>
        </w:rPr>
        <w:t xml:space="preserve">LEA </w:t>
      </w:r>
      <w:r>
        <w:rPr>
          <w:rFonts w:cs="Arial"/>
        </w:rPr>
        <w:t>itself and any report</w:t>
      </w:r>
      <w:r w:rsidRPr="00F847E5">
        <w:rPr>
          <w:rFonts w:cs="Arial"/>
        </w:rPr>
        <w:t>ing entities</w:t>
      </w:r>
      <w:r>
        <w:rPr>
          <w:rFonts w:cs="Arial"/>
        </w:rPr>
        <w:t>.</w:t>
      </w:r>
    </w:p>
    <w:p w14:paraId="44DAEC22" w14:textId="77777777" w:rsidR="00DF7BBE" w:rsidRPr="00F847E5" w:rsidRDefault="00DF7BBE" w:rsidP="00DF7BBE">
      <w:pPr>
        <w:pStyle w:val="Heading4"/>
        <w:rPr>
          <w:rFonts w:cs="Arial"/>
        </w:rPr>
      </w:pPr>
      <w:bookmarkStart w:id="56" w:name="_Toc66799809"/>
      <w:bookmarkStart w:id="57" w:name="_Toc66800994"/>
      <w:bookmarkStart w:id="58" w:name="_Toc80909803"/>
      <w:bookmarkStart w:id="59" w:name="_Toc213837193"/>
      <w:r w:rsidRPr="00F847E5">
        <w:rPr>
          <w:rFonts w:cs="Arial"/>
        </w:rPr>
        <w:t>User Role</w:t>
      </w:r>
      <w:bookmarkEnd w:id="56"/>
      <w:bookmarkEnd w:id="57"/>
      <w:bookmarkEnd w:id="58"/>
      <w:bookmarkEnd w:id="59"/>
    </w:p>
    <w:p w14:paraId="1DA1BE14" w14:textId="77777777" w:rsidR="00DF7BBE" w:rsidRPr="00F847E5" w:rsidRDefault="00DF7BBE" w:rsidP="00DF7BBE">
      <w:pPr>
        <w:rPr>
          <w:rFonts w:cs="Arial"/>
        </w:rPr>
      </w:pPr>
      <w:r w:rsidRPr="00F847E5">
        <w:rPr>
          <w:rFonts w:cs="Arial"/>
        </w:rPr>
        <w:t xml:space="preserve">For each </w:t>
      </w:r>
      <w:r w:rsidR="00AB4E34" w:rsidRPr="00F847E5">
        <w:rPr>
          <w:rFonts w:cs="Arial"/>
        </w:rPr>
        <w:t>reporting entity</w:t>
      </w:r>
      <w:r w:rsidRPr="00F847E5">
        <w:rPr>
          <w:rFonts w:cs="Arial"/>
        </w:rPr>
        <w:t xml:space="preserve">, there are four user roles available with predetermined permissions arranged in an overlapping order. </w:t>
      </w:r>
      <w:r w:rsidR="00AB4E34" w:rsidRPr="00F847E5">
        <w:rPr>
          <w:rFonts w:cs="Arial"/>
        </w:rPr>
        <w:t>The predetermined permissions are summarized in the following table.</w:t>
      </w:r>
    </w:p>
    <w:tbl>
      <w:tblPr>
        <w:tblStyle w:val="Style1"/>
        <w:tblW w:w="9092" w:type="dxa"/>
        <w:tblLook w:val="0420" w:firstRow="1" w:lastRow="0" w:firstColumn="0" w:lastColumn="0" w:noHBand="0" w:noVBand="1"/>
        <w:tblDescription w:val="This table summarizes the predetermined permissions for each of the four available user roles."/>
      </w:tblPr>
      <w:tblGrid>
        <w:gridCol w:w="2760"/>
        <w:gridCol w:w="2521"/>
        <w:gridCol w:w="1621"/>
        <w:gridCol w:w="1076"/>
        <w:gridCol w:w="1114"/>
      </w:tblGrid>
      <w:tr w:rsidR="00DF7BBE" w:rsidRPr="00F847E5" w14:paraId="66C8FBC6" w14:textId="77777777" w:rsidTr="007B30F4">
        <w:trPr>
          <w:cnfStyle w:val="100000000000" w:firstRow="1" w:lastRow="0" w:firstColumn="0" w:lastColumn="0" w:oddVBand="0" w:evenVBand="0" w:oddHBand="0" w:evenHBand="0" w:firstRowFirstColumn="0" w:firstRowLastColumn="0" w:lastRowFirstColumn="0" w:lastRowLastColumn="0"/>
          <w:trHeight w:val="483"/>
          <w:tblHeader/>
        </w:trPr>
        <w:tc>
          <w:tcPr>
            <w:tcW w:w="1890" w:type="dxa"/>
            <w:hideMark/>
          </w:tcPr>
          <w:p w14:paraId="6105C40E" w14:textId="77777777" w:rsidR="00DF7BBE" w:rsidRPr="00F847E5" w:rsidRDefault="00DF7BBE" w:rsidP="00AB4E34">
            <w:pPr>
              <w:spacing w:before="60" w:after="60"/>
              <w:jc w:val="center"/>
              <w:rPr>
                <w:rFonts w:cs="Arial"/>
              </w:rPr>
            </w:pPr>
            <w:r w:rsidRPr="00F847E5">
              <w:rPr>
                <w:rFonts w:cs="Arial"/>
              </w:rPr>
              <w:t>User Role</w:t>
            </w:r>
          </w:p>
        </w:tc>
        <w:tc>
          <w:tcPr>
            <w:tcW w:w="1726" w:type="dxa"/>
            <w:hideMark/>
          </w:tcPr>
          <w:p w14:paraId="353F2F2B" w14:textId="4F2F0D58" w:rsidR="00DF7BBE" w:rsidRPr="00F847E5" w:rsidRDefault="00DF7BBE" w:rsidP="00AB4E34">
            <w:pPr>
              <w:spacing w:before="60" w:after="60"/>
              <w:jc w:val="center"/>
              <w:rPr>
                <w:rFonts w:cs="Arial"/>
              </w:rPr>
            </w:pPr>
            <w:r w:rsidRPr="39A48EDA">
              <w:rPr>
                <w:rFonts w:cs="Arial"/>
              </w:rPr>
              <w:t>Certify Data</w:t>
            </w:r>
            <w:r w:rsidR="5C6709CD" w:rsidRPr="39A48EDA">
              <w:rPr>
                <w:rFonts w:cs="Arial"/>
              </w:rPr>
              <w:t>*</w:t>
            </w:r>
          </w:p>
        </w:tc>
        <w:tc>
          <w:tcPr>
            <w:tcW w:w="0" w:type="dxa"/>
            <w:hideMark/>
          </w:tcPr>
          <w:p w14:paraId="5401558B" w14:textId="77777777" w:rsidR="00DF7BBE" w:rsidRPr="00F847E5" w:rsidRDefault="00DF7BBE" w:rsidP="00AB4E34">
            <w:pPr>
              <w:spacing w:before="60" w:after="60"/>
              <w:jc w:val="center"/>
              <w:rPr>
                <w:rFonts w:cs="Arial"/>
              </w:rPr>
            </w:pPr>
            <w:r w:rsidRPr="00F847E5">
              <w:rPr>
                <w:rFonts w:cs="Arial"/>
                <w:bCs/>
              </w:rPr>
              <w:t>Manage Users</w:t>
            </w:r>
          </w:p>
        </w:tc>
        <w:tc>
          <w:tcPr>
            <w:tcW w:w="0" w:type="dxa"/>
            <w:hideMark/>
          </w:tcPr>
          <w:p w14:paraId="523B95EE" w14:textId="77777777" w:rsidR="00DF7BBE" w:rsidRPr="00F847E5" w:rsidRDefault="00DF7BBE" w:rsidP="00AB4E34">
            <w:pPr>
              <w:spacing w:before="60" w:after="60"/>
              <w:jc w:val="center"/>
              <w:rPr>
                <w:rFonts w:cs="Arial"/>
              </w:rPr>
            </w:pPr>
            <w:r w:rsidRPr="00F847E5">
              <w:rPr>
                <w:rFonts w:cs="Arial"/>
                <w:bCs/>
              </w:rPr>
              <w:t>Edit Data</w:t>
            </w:r>
          </w:p>
        </w:tc>
        <w:tc>
          <w:tcPr>
            <w:tcW w:w="0" w:type="dxa"/>
            <w:hideMark/>
          </w:tcPr>
          <w:p w14:paraId="52F39C88" w14:textId="77777777" w:rsidR="00DF7BBE" w:rsidRPr="00F847E5" w:rsidRDefault="00DF7BBE" w:rsidP="00AB4E34">
            <w:pPr>
              <w:spacing w:before="60" w:after="60"/>
              <w:jc w:val="center"/>
              <w:rPr>
                <w:rFonts w:cs="Arial"/>
              </w:rPr>
            </w:pPr>
            <w:r w:rsidRPr="00F847E5">
              <w:rPr>
                <w:rFonts w:cs="Arial"/>
                <w:bCs/>
              </w:rPr>
              <w:t>View Data</w:t>
            </w:r>
          </w:p>
        </w:tc>
      </w:tr>
      <w:tr w:rsidR="00DF7BBE" w:rsidRPr="00F847E5" w14:paraId="054577B9" w14:textId="77777777" w:rsidTr="00F10958">
        <w:trPr>
          <w:trHeight w:val="448"/>
        </w:trPr>
        <w:tc>
          <w:tcPr>
            <w:tcW w:w="1890" w:type="dxa"/>
            <w:vAlign w:val="center"/>
            <w:hideMark/>
          </w:tcPr>
          <w:p w14:paraId="476FCA20" w14:textId="77777777" w:rsidR="00DF7BBE" w:rsidRPr="00F847E5" w:rsidRDefault="00DF7BBE" w:rsidP="00AB4E34">
            <w:pPr>
              <w:spacing w:before="60" w:after="60"/>
              <w:jc w:val="center"/>
              <w:rPr>
                <w:rFonts w:cs="Arial"/>
              </w:rPr>
            </w:pPr>
            <w:r w:rsidRPr="00F847E5">
              <w:rPr>
                <w:rFonts w:cs="Arial"/>
                <w:b/>
                <w:bCs/>
              </w:rPr>
              <w:t>Administrator</w:t>
            </w:r>
          </w:p>
        </w:tc>
        <w:tc>
          <w:tcPr>
            <w:tcW w:w="1726" w:type="dxa"/>
            <w:vAlign w:val="center"/>
            <w:hideMark/>
          </w:tcPr>
          <w:p w14:paraId="26A9F662" w14:textId="77777777" w:rsidR="00DF7BBE" w:rsidRPr="00F847E5" w:rsidRDefault="00DF7BBE" w:rsidP="00AB4E34">
            <w:pPr>
              <w:spacing w:before="60" w:after="60"/>
              <w:jc w:val="center"/>
              <w:rPr>
                <w:rFonts w:cs="Arial"/>
              </w:rPr>
            </w:pPr>
            <w:r w:rsidRPr="00F847E5">
              <w:rPr>
                <w:rFonts w:cs="Arial"/>
              </w:rPr>
              <w:t>Yes</w:t>
            </w:r>
          </w:p>
        </w:tc>
        <w:tc>
          <w:tcPr>
            <w:tcW w:w="0" w:type="dxa"/>
            <w:vAlign w:val="center"/>
            <w:hideMark/>
          </w:tcPr>
          <w:p w14:paraId="615DCF63" w14:textId="77777777" w:rsidR="00DF7BBE" w:rsidRPr="00F847E5" w:rsidRDefault="00DF7BBE" w:rsidP="00AB4E34">
            <w:pPr>
              <w:spacing w:before="60" w:after="60"/>
              <w:jc w:val="center"/>
              <w:rPr>
                <w:rFonts w:cs="Arial"/>
              </w:rPr>
            </w:pPr>
            <w:r w:rsidRPr="00F847E5">
              <w:rPr>
                <w:rFonts w:cs="Arial"/>
              </w:rPr>
              <w:t>Yes</w:t>
            </w:r>
          </w:p>
        </w:tc>
        <w:tc>
          <w:tcPr>
            <w:tcW w:w="0" w:type="dxa"/>
            <w:vAlign w:val="center"/>
            <w:hideMark/>
          </w:tcPr>
          <w:p w14:paraId="66E9F53C" w14:textId="77777777" w:rsidR="00DF7BBE" w:rsidRPr="00F847E5" w:rsidRDefault="00DF7BBE" w:rsidP="00AB4E34">
            <w:pPr>
              <w:spacing w:before="60" w:after="60"/>
              <w:jc w:val="center"/>
              <w:rPr>
                <w:rFonts w:cs="Arial"/>
              </w:rPr>
            </w:pPr>
            <w:r w:rsidRPr="00F847E5">
              <w:rPr>
                <w:rFonts w:cs="Arial"/>
              </w:rPr>
              <w:t>Yes</w:t>
            </w:r>
          </w:p>
        </w:tc>
        <w:tc>
          <w:tcPr>
            <w:tcW w:w="0" w:type="dxa"/>
            <w:vAlign w:val="center"/>
            <w:hideMark/>
          </w:tcPr>
          <w:p w14:paraId="3871EAB2" w14:textId="77777777" w:rsidR="00DF7BBE" w:rsidRPr="00F847E5" w:rsidRDefault="00DF7BBE" w:rsidP="00AB4E34">
            <w:pPr>
              <w:spacing w:before="60" w:after="60"/>
              <w:jc w:val="center"/>
              <w:rPr>
                <w:rFonts w:cs="Arial"/>
              </w:rPr>
            </w:pPr>
            <w:r w:rsidRPr="00F847E5">
              <w:rPr>
                <w:rFonts w:cs="Arial"/>
              </w:rPr>
              <w:t>Yes</w:t>
            </w:r>
          </w:p>
        </w:tc>
      </w:tr>
      <w:tr w:rsidR="00DF7BBE" w:rsidRPr="00F847E5" w14:paraId="3365EA1E" w14:textId="77777777" w:rsidTr="00F10958">
        <w:trPr>
          <w:trHeight w:val="448"/>
        </w:trPr>
        <w:tc>
          <w:tcPr>
            <w:tcW w:w="1890" w:type="dxa"/>
            <w:vAlign w:val="center"/>
            <w:hideMark/>
          </w:tcPr>
          <w:p w14:paraId="550EAB81" w14:textId="77777777" w:rsidR="00DF7BBE" w:rsidRPr="00F847E5" w:rsidRDefault="00DF7BBE" w:rsidP="00AB4E34">
            <w:pPr>
              <w:spacing w:before="60" w:after="60"/>
              <w:jc w:val="center"/>
              <w:rPr>
                <w:rFonts w:cs="Arial"/>
              </w:rPr>
            </w:pPr>
            <w:r w:rsidRPr="00F847E5">
              <w:rPr>
                <w:rFonts w:cs="Arial"/>
                <w:b/>
                <w:bCs/>
              </w:rPr>
              <w:t>Manager</w:t>
            </w:r>
          </w:p>
        </w:tc>
        <w:tc>
          <w:tcPr>
            <w:tcW w:w="1726" w:type="dxa"/>
            <w:vAlign w:val="center"/>
            <w:hideMark/>
          </w:tcPr>
          <w:p w14:paraId="2ED64FA7" w14:textId="77777777" w:rsidR="00DF7BBE" w:rsidRPr="00F847E5" w:rsidRDefault="00DF7BBE" w:rsidP="00AB4E34">
            <w:pPr>
              <w:spacing w:before="60" w:after="60"/>
              <w:jc w:val="center"/>
              <w:rPr>
                <w:rFonts w:cs="Arial"/>
              </w:rPr>
            </w:pPr>
            <w:r w:rsidRPr="00F847E5">
              <w:rPr>
                <w:rFonts w:cs="Arial"/>
              </w:rPr>
              <w:t>No</w:t>
            </w:r>
          </w:p>
        </w:tc>
        <w:tc>
          <w:tcPr>
            <w:tcW w:w="0" w:type="dxa"/>
            <w:vAlign w:val="center"/>
            <w:hideMark/>
          </w:tcPr>
          <w:p w14:paraId="6EBA80B3" w14:textId="77777777" w:rsidR="00DF7BBE" w:rsidRPr="00F847E5" w:rsidRDefault="00DF7BBE" w:rsidP="00AB4E34">
            <w:pPr>
              <w:spacing w:before="60" w:after="60"/>
              <w:jc w:val="center"/>
              <w:rPr>
                <w:rFonts w:cs="Arial"/>
              </w:rPr>
            </w:pPr>
            <w:r w:rsidRPr="00F847E5">
              <w:rPr>
                <w:rFonts w:cs="Arial"/>
              </w:rPr>
              <w:t>Yes</w:t>
            </w:r>
          </w:p>
        </w:tc>
        <w:tc>
          <w:tcPr>
            <w:tcW w:w="0" w:type="dxa"/>
            <w:vAlign w:val="center"/>
            <w:hideMark/>
          </w:tcPr>
          <w:p w14:paraId="03E8345D" w14:textId="77777777" w:rsidR="00DF7BBE" w:rsidRPr="00F847E5" w:rsidRDefault="00DF7BBE" w:rsidP="00AB4E34">
            <w:pPr>
              <w:spacing w:before="60" w:after="60"/>
              <w:jc w:val="center"/>
              <w:rPr>
                <w:rFonts w:cs="Arial"/>
              </w:rPr>
            </w:pPr>
            <w:r w:rsidRPr="00F847E5">
              <w:rPr>
                <w:rFonts w:cs="Arial"/>
              </w:rPr>
              <w:t>Yes</w:t>
            </w:r>
          </w:p>
        </w:tc>
        <w:tc>
          <w:tcPr>
            <w:tcW w:w="0" w:type="dxa"/>
            <w:vAlign w:val="center"/>
            <w:hideMark/>
          </w:tcPr>
          <w:p w14:paraId="7E2D8576" w14:textId="77777777" w:rsidR="00DF7BBE" w:rsidRPr="00F847E5" w:rsidRDefault="00DF7BBE" w:rsidP="00AB4E34">
            <w:pPr>
              <w:spacing w:before="60" w:after="60"/>
              <w:jc w:val="center"/>
              <w:rPr>
                <w:rFonts w:cs="Arial"/>
              </w:rPr>
            </w:pPr>
            <w:r w:rsidRPr="00F847E5">
              <w:rPr>
                <w:rFonts w:cs="Arial"/>
              </w:rPr>
              <w:t>Yes</w:t>
            </w:r>
          </w:p>
        </w:tc>
      </w:tr>
      <w:tr w:rsidR="00DF7BBE" w:rsidRPr="00F847E5" w14:paraId="243E4290" w14:textId="77777777" w:rsidTr="00F10958">
        <w:trPr>
          <w:trHeight w:val="448"/>
        </w:trPr>
        <w:tc>
          <w:tcPr>
            <w:tcW w:w="1890" w:type="dxa"/>
            <w:vAlign w:val="center"/>
            <w:hideMark/>
          </w:tcPr>
          <w:p w14:paraId="67D34A40" w14:textId="77777777" w:rsidR="00DF7BBE" w:rsidRPr="00F847E5" w:rsidRDefault="00DF7BBE" w:rsidP="00AB4E34">
            <w:pPr>
              <w:spacing w:before="60" w:after="60"/>
              <w:jc w:val="center"/>
              <w:rPr>
                <w:rFonts w:cs="Arial"/>
              </w:rPr>
            </w:pPr>
            <w:r w:rsidRPr="00F847E5">
              <w:rPr>
                <w:rFonts w:cs="Arial"/>
                <w:b/>
                <w:bCs/>
              </w:rPr>
              <w:t>Data Entry</w:t>
            </w:r>
          </w:p>
        </w:tc>
        <w:tc>
          <w:tcPr>
            <w:tcW w:w="1726" w:type="dxa"/>
            <w:vAlign w:val="center"/>
            <w:hideMark/>
          </w:tcPr>
          <w:p w14:paraId="2FD472C9" w14:textId="77777777" w:rsidR="00DF7BBE" w:rsidRPr="00F847E5" w:rsidRDefault="00DF7BBE" w:rsidP="00AB4E34">
            <w:pPr>
              <w:spacing w:before="60" w:after="60"/>
              <w:jc w:val="center"/>
              <w:rPr>
                <w:rFonts w:cs="Arial"/>
              </w:rPr>
            </w:pPr>
            <w:r w:rsidRPr="00F847E5">
              <w:rPr>
                <w:rFonts w:cs="Arial"/>
              </w:rPr>
              <w:t>No</w:t>
            </w:r>
          </w:p>
        </w:tc>
        <w:tc>
          <w:tcPr>
            <w:tcW w:w="0" w:type="dxa"/>
            <w:vAlign w:val="center"/>
            <w:hideMark/>
          </w:tcPr>
          <w:p w14:paraId="04445454" w14:textId="77777777" w:rsidR="00DF7BBE" w:rsidRPr="00F847E5" w:rsidRDefault="00DF7BBE" w:rsidP="00AB4E34">
            <w:pPr>
              <w:spacing w:before="60" w:after="60"/>
              <w:jc w:val="center"/>
              <w:rPr>
                <w:rFonts w:cs="Arial"/>
              </w:rPr>
            </w:pPr>
            <w:r w:rsidRPr="00F847E5">
              <w:rPr>
                <w:rFonts w:cs="Arial"/>
              </w:rPr>
              <w:t>No</w:t>
            </w:r>
          </w:p>
        </w:tc>
        <w:tc>
          <w:tcPr>
            <w:tcW w:w="0" w:type="dxa"/>
            <w:vAlign w:val="center"/>
            <w:hideMark/>
          </w:tcPr>
          <w:p w14:paraId="4C63BCAF" w14:textId="77777777" w:rsidR="00DF7BBE" w:rsidRPr="00F847E5" w:rsidRDefault="00DF7BBE" w:rsidP="00AB4E34">
            <w:pPr>
              <w:spacing w:before="60" w:after="60"/>
              <w:jc w:val="center"/>
              <w:rPr>
                <w:rFonts w:cs="Arial"/>
              </w:rPr>
            </w:pPr>
            <w:r w:rsidRPr="00F847E5">
              <w:rPr>
                <w:rFonts w:cs="Arial"/>
              </w:rPr>
              <w:t>Yes</w:t>
            </w:r>
          </w:p>
        </w:tc>
        <w:tc>
          <w:tcPr>
            <w:tcW w:w="0" w:type="dxa"/>
            <w:vAlign w:val="center"/>
            <w:hideMark/>
          </w:tcPr>
          <w:p w14:paraId="294A58D2" w14:textId="77777777" w:rsidR="00DF7BBE" w:rsidRPr="00F847E5" w:rsidRDefault="00DF7BBE" w:rsidP="00AB4E34">
            <w:pPr>
              <w:spacing w:before="60" w:after="60"/>
              <w:jc w:val="center"/>
              <w:rPr>
                <w:rFonts w:cs="Arial"/>
              </w:rPr>
            </w:pPr>
            <w:r w:rsidRPr="00F847E5">
              <w:rPr>
                <w:rFonts w:cs="Arial"/>
              </w:rPr>
              <w:t>Yes</w:t>
            </w:r>
          </w:p>
        </w:tc>
      </w:tr>
      <w:tr w:rsidR="00DF7BBE" w:rsidRPr="00F847E5" w14:paraId="121845DF" w14:textId="77777777" w:rsidTr="00F10958">
        <w:trPr>
          <w:trHeight w:val="448"/>
        </w:trPr>
        <w:tc>
          <w:tcPr>
            <w:tcW w:w="1890" w:type="dxa"/>
            <w:vAlign w:val="center"/>
            <w:hideMark/>
          </w:tcPr>
          <w:p w14:paraId="038C52BA" w14:textId="77777777" w:rsidR="00DF7BBE" w:rsidRPr="00F847E5" w:rsidRDefault="00DF7BBE" w:rsidP="00AB4E34">
            <w:pPr>
              <w:spacing w:before="60" w:after="60"/>
              <w:jc w:val="center"/>
              <w:rPr>
                <w:rFonts w:cs="Arial"/>
              </w:rPr>
            </w:pPr>
            <w:r w:rsidRPr="00F847E5">
              <w:rPr>
                <w:rFonts w:cs="Arial"/>
                <w:b/>
                <w:bCs/>
              </w:rPr>
              <w:t>View Only</w:t>
            </w:r>
          </w:p>
        </w:tc>
        <w:tc>
          <w:tcPr>
            <w:tcW w:w="1726" w:type="dxa"/>
            <w:vAlign w:val="center"/>
            <w:hideMark/>
          </w:tcPr>
          <w:p w14:paraId="394E56D4" w14:textId="77777777" w:rsidR="00DF7BBE" w:rsidRPr="00F847E5" w:rsidRDefault="00DF7BBE" w:rsidP="00AB4E34">
            <w:pPr>
              <w:spacing w:before="60" w:after="60"/>
              <w:jc w:val="center"/>
              <w:rPr>
                <w:rFonts w:cs="Arial"/>
              </w:rPr>
            </w:pPr>
            <w:r w:rsidRPr="00F847E5">
              <w:rPr>
                <w:rFonts w:cs="Arial"/>
              </w:rPr>
              <w:t>No</w:t>
            </w:r>
          </w:p>
        </w:tc>
        <w:tc>
          <w:tcPr>
            <w:tcW w:w="0" w:type="dxa"/>
            <w:vAlign w:val="center"/>
            <w:hideMark/>
          </w:tcPr>
          <w:p w14:paraId="0D65D1C5" w14:textId="77777777" w:rsidR="00DF7BBE" w:rsidRPr="00F847E5" w:rsidRDefault="00DF7BBE" w:rsidP="00AB4E34">
            <w:pPr>
              <w:spacing w:before="60" w:after="60"/>
              <w:jc w:val="center"/>
              <w:rPr>
                <w:rFonts w:cs="Arial"/>
              </w:rPr>
            </w:pPr>
            <w:r w:rsidRPr="00F847E5">
              <w:rPr>
                <w:rFonts w:cs="Arial"/>
              </w:rPr>
              <w:t>No</w:t>
            </w:r>
          </w:p>
        </w:tc>
        <w:tc>
          <w:tcPr>
            <w:tcW w:w="0" w:type="dxa"/>
            <w:vAlign w:val="center"/>
            <w:hideMark/>
          </w:tcPr>
          <w:p w14:paraId="162D2260" w14:textId="77777777" w:rsidR="00DF7BBE" w:rsidRPr="00F847E5" w:rsidRDefault="00DF7BBE" w:rsidP="00AB4E34">
            <w:pPr>
              <w:spacing w:before="60" w:after="60"/>
              <w:jc w:val="center"/>
              <w:rPr>
                <w:rFonts w:cs="Arial"/>
              </w:rPr>
            </w:pPr>
            <w:r w:rsidRPr="00F847E5">
              <w:rPr>
                <w:rFonts w:cs="Arial"/>
              </w:rPr>
              <w:t>No</w:t>
            </w:r>
          </w:p>
        </w:tc>
        <w:tc>
          <w:tcPr>
            <w:tcW w:w="0" w:type="dxa"/>
            <w:vAlign w:val="center"/>
            <w:hideMark/>
          </w:tcPr>
          <w:p w14:paraId="5C8C6C01" w14:textId="77777777" w:rsidR="00DF7BBE" w:rsidRPr="00F847E5" w:rsidRDefault="00DF7BBE" w:rsidP="00AB4E34">
            <w:pPr>
              <w:spacing w:before="60" w:after="60"/>
              <w:jc w:val="center"/>
              <w:rPr>
                <w:rFonts w:cs="Arial"/>
              </w:rPr>
            </w:pPr>
            <w:r w:rsidRPr="00F847E5">
              <w:rPr>
                <w:rFonts w:cs="Arial"/>
              </w:rPr>
              <w:t>Yes</w:t>
            </w:r>
          </w:p>
        </w:tc>
      </w:tr>
    </w:tbl>
    <w:p w14:paraId="0079FD29" w14:textId="37013259" w:rsidR="5592F46A" w:rsidRDefault="5592F46A" w:rsidP="39A48EDA">
      <w:pPr>
        <w:spacing w:before="240"/>
        <w:rPr>
          <w:rFonts w:cs="Arial"/>
        </w:rPr>
      </w:pPr>
      <w:r w:rsidRPr="39A48EDA">
        <w:rPr>
          <w:rFonts w:cs="Arial"/>
        </w:rPr>
        <w:lastRenderedPageBreak/>
        <w:t xml:space="preserve">*The </w:t>
      </w:r>
      <w:r w:rsidR="5CEB3BEF" w:rsidRPr="39A48EDA">
        <w:rPr>
          <w:rFonts w:cs="Arial"/>
        </w:rPr>
        <w:t>A</w:t>
      </w:r>
      <w:r w:rsidRPr="39A48EDA">
        <w:rPr>
          <w:rFonts w:cs="Arial"/>
        </w:rPr>
        <w:t>dministrator for an oversight entity is the only role that can remove certification for a reporting entity.</w:t>
      </w:r>
    </w:p>
    <w:p w14:paraId="483D37E1" w14:textId="77777777" w:rsidR="00DF7BBE" w:rsidRPr="00F847E5" w:rsidRDefault="00DF7BBE" w:rsidP="00DF7BBE">
      <w:pPr>
        <w:spacing w:before="240"/>
        <w:rPr>
          <w:rFonts w:cs="Arial"/>
        </w:rPr>
      </w:pPr>
      <w:r w:rsidRPr="00F847E5">
        <w:rPr>
          <w:rFonts w:cs="Arial"/>
        </w:rPr>
        <w:t>At a minimum, each LEA requires at least one user that acts as its Administrator. This is necessary because the Administrator is the only role that allows the user to certify data. Data must be certified in order for the records to be transferred to the CDE to be included in Principal Apportionment calculations.</w:t>
      </w:r>
    </w:p>
    <w:p w14:paraId="6F959198" w14:textId="77777777" w:rsidR="00DF7BBE" w:rsidRPr="00F847E5" w:rsidRDefault="00DF7BBE" w:rsidP="00DF7BBE">
      <w:pPr>
        <w:rPr>
          <w:rFonts w:cs="Arial"/>
        </w:rPr>
      </w:pPr>
      <w:r w:rsidRPr="00F847E5">
        <w:rPr>
          <w:rFonts w:cs="Arial"/>
        </w:rPr>
        <w:t>Additional user roles are optional. The following are suggestions for utilizing the additional user roles:</w:t>
      </w:r>
    </w:p>
    <w:p w14:paraId="57FF72C6" w14:textId="77777777" w:rsidR="00DF7BBE" w:rsidRPr="00F847E5" w:rsidRDefault="00DF7BBE" w:rsidP="00110C95">
      <w:pPr>
        <w:pStyle w:val="ListParagraph"/>
        <w:numPr>
          <w:ilvl w:val="0"/>
          <w:numId w:val="11"/>
        </w:numPr>
        <w:spacing w:before="120" w:after="120"/>
        <w:rPr>
          <w:rFonts w:cs="Arial"/>
        </w:rPr>
      </w:pPr>
      <w:r w:rsidRPr="00F847E5">
        <w:rPr>
          <w:rFonts w:cs="Arial"/>
        </w:rPr>
        <w:t>A Manager role for a large COE can be useful in coordinating the assignment of users at the school districts within the county, charter schools under COE oversight, SELPA AUs and SELPA members, and the county auditor.</w:t>
      </w:r>
    </w:p>
    <w:p w14:paraId="7DE2E7D3" w14:textId="77777777" w:rsidR="00DF7BBE" w:rsidRPr="00F847E5" w:rsidRDefault="00DF7BBE" w:rsidP="00110C95">
      <w:pPr>
        <w:pStyle w:val="ListParagraph"/>
        <w:numPr>
          <w:ilvl w:val="0"/>
          <w:numId w:val="11"/>
        </w:numPr>
        <w:spacing w:before="120" w:after="120"/>
        <w:rPr>
          <w:rFonts w:cs="Arial"/>
        </w:rPr>
      </w:pPr>
      <w:r w:rsidRPr="00F847E5">
        <w:rPr>
          <w:rFonts w:cs="Arial"/>
        </w:rPr>
        <w:t>A Data Entry role may be assigned for an individual to enter data or the option to have multiple Data Entry roles to distribute across multiple people when keying in large amounts of data.</w:t>
      </w:r>
    </w:p>
    <w:p w14:paraId="04E477F3" w14:textId="77777777" w:rsidR="00DF7BBE" w:rsidRPr="00F847E5" w:rsidRDefault="00DF7BBE" w:rsidP="004028FE">
      <w:pPr>
        <w:pStyle w:val="ListParagraph"/>
        <w:numPr>
          <w:ilvl w:val="0"/>
          <w:numId w:val="11"/>
        </w:numPr>
        <w:spacing w:before="120" w:after="120"/>
        <w:contextualSpacing w:val="0"/>
        <w:rPr>
          <w:rFonts w:cs="Arial"/>
        </w:rPr>
      </w:pPr>
      <w:r w:rsidRPr="00F847E5">
        <w:rPr>
          <w:rFonts w:cs="Arial"/>
        </w:rPr>
        <w:t>A View Only role may be used to grant access to an auditor conducting an annual audit and needing access to view data reported by the LEA to the CDE.</w:t>
      </w:r>
    </w:p>
    <w:p w14:paraId="4BDA6724" w14:textId="77777777" w:rsidR="00AB4E34" w:rsidRPr="00F847E5" w:rsidRDefault="00DF7BBE" w:rsidP="00DF7BBE">
      <w:pPr>
        <w:rPr>
          <w:rFonts w:cs="Arial"/>
        </w:rPr>
      </w:pPr>
      <w:r w:rsidRPr="00F847E5">
        <w:rPr>
          <w:rFonts w:cs="Arial"/>
        </w:rPr>
        <w:t>The access to data is under the exclusive control of the LEA and its oversight entity. The CDE access to the data will be limited to View Only assignments so that the CDE staff can assist LEA users with data submissions and resolve any issues that may arise.</w:t>
      </w:r>
      <w:r w:rsidR="00AB4E34" w:rsidRPr="00F847E5">
        <w:rPr>
          <w:rFonts w:cs="Arial"/>
        </w:rPr>
        <w:t xml:space="preserve"> SFSD staff are available to assist entities with user assignments in the PADC but will not alter any assignments.</w:t>
      </w:r>
    </w:p>
    <w:p w14:paraId="14B39CF5" w14:textId="77777777" w:rsidR="00DF7BBE" w:rsidRPr="00F847E5" w:rsidRDefault="00DF7BBE" w:rsidP="00DF7BBE">
      <w:pPr>
        <w:pStyle w:val="Heading4"/>
        <w:rPr>
          <w:rFonts w:cs="Arial"/>
        </w:rPr>
      </w:pPr>
      <w:bookmarkStart w:id="60" w:name="_Toc66799810"/>
      <w:bookmarkStart w:id="61" w:name="_Toc66800995"/>
      <w:bookmarkStart w:id="62" w:name="_Toc80909804"/>
      <w:bookmarkStart w:id="63" w:name="_Toc213837194"/>
      <w:r w:rsidRPr="00F847E5">
        <w:rPr>
          <w:rFonts w:cs="Arial"/>
        </w:rPr>
        <w:t>User Group</w:t>
      </w:r>
      <w:bookmarkEnd w:id="60"/>
      <w:bookmarkEnd w:id="61"/>
      <w:bookmarkEnd w:id="62"/>
      <w:bookmarkEnd w:id="63"/>
    </w:p>
    <w:p w14:paraId="4999246B" w14:textId="2E18C825" w:rsidR="00DF7BBE" w:rsidRPr="00F847E5" w:rsidRDefault="00DF7BBE" w:rsidP="00DF7BBE">
      <w:pPr>
        <w:rPr>
          <w:rFonts w:cs="Arial"/>
        </w:rPr>
      </w:pPr>
      <w:r w:rsidRPr="00F847E5">
        <w:rPr>
          <w:rFonts w:cs="Arial"/>
        </w:rPr>
        <w:t xml:space="preserve">Each user may have only one role and one user group per county. </w:t>
      </w:r>
      <w:r w:rsidR="00474CBD" w:rsidRPr="00F847E5">
        <w:rPr>
          <w:rFonts w:cs="Arial"/>
        </w:rPr>
        <w:t>Assignments</w:t>
      </w:r>
      <w:r w:rsidRPr="00F847E5">
        <w:rPr>
          <w:rFonts w:cs="Arial"/>
        </w:rPr>
        <w:t xml:space="preserve"> should be made at the highest level of access required. The following describes the scope of access associated with each user group.</w:t>
      </w:r>
    </w:p>
    <w:p w14:paraId="1316E64E" w14:textId="77777777" w:rsidR="00DF7BBE" w:rsidRPr="00F847E5" w:rsidRDefault="00DF7BBE" w:rsidP="004028FE">
      <w:pPr>
        <w:pStyle w:val="ListParagraph"/>
        <w:numPr>
          <w:ilvl w:val="0"/>
          <w:numId w:val="31"/>
        </w:numPr>
        <w:rPr>
          <w:rFonts w:cs="Arial"/>
        </w:rPr>
      </w:pPr>
      <w:r w:rsidRPr="00F847E5">
        <w:rPr>
          <w:rFonts w:cs="Arial"/>
          <w:b/>
        </w:rPr>
        <w:t xml:space="preserve">County Office of Education </w:t>
      </w:r>
      <w:r w:rsidRPr="00F847E5">
        <w:rPr>
          <w:rFonts w:cs="Arial"/>
        </w:rPr>
        <w:t>provides access to COE, school districts and SELPAs within the county, charter schools under the oversight of the COE and school districts in the county, and Local Revenue data collection.</w:t>
      </w:r>
    </w:p>
    <w:p w14:paraId="708DF21C" w14:textId="77777777" w:rsidR="00DF7BBE" w:rsidRPr="00F847E5" w:rsidRDefault="00DF7BBE" w:rsidP="004028FE">
      <w:pPr>
        <w:pStyle w:val="ListParagraph"/>
        <w:numPr>
          <w:ilvl w:val="0"/>
          <w:numId w:val="31"/>
        </w:numPr>
        <w:rPr>
          <w:rFonts w:cs="Arial"/>
        </w:rPr>
      </w:pPr>
      <w:r w:rsidRPr="00F847E5">
        <w:rPr>
          <w:rFonts w:cs="Arial"/>
          <w:b/>
        </w:rPr>
        <w:t>School District</w:t>
      </w:r>
      <w:r w:rsidRPr="00F847E5">
        <w:rPr>
          <w:rFonts w:cs="Arial"/>
        </w:rPr>
        <w:t xml:space="preserve"> provides access to the school district and charter schools under district oversight.</w:t>
      </w:r>
    </w:p>
    <w:p w14:paraId="108E09B8" w14:textId="77777777" w:rsidR="00DF7BBE" w:rsidRPr="00F847E5" w:rsidRDefault="00DF7BBE" w:rsidP="004028FE">
      <w:pPr>
        <w:pStyle w:val="ListParagraph"/>
        <w:numPr>
          <w:ilvl w:val="0"/>
          <w:numId w:val="31"/>
        </w:numPr>
        <w:rPr>
          <w:rFonts w:cs="Arial"/>
        </w:rPr>
      </w:pPr>
      <w:r w:rsidRPr="00F847E5">
        <w:rPr>
          <w:rFonts w:cs="Arial"/>
          <w:b/>
        </w:rPr>
        <w:t>Charter School – COE Oversight</w:t>
      </w:r>
      <w:r w:rsidRPr="00F847E5">
        <w:rPr>
          <w:rFonts w:cs="Arial"/>
        </w:rPr>
        <w:t xml:space="preserve"> provides access to charter schools under direct oversight of the COE.</w:t>
      </w:r>
    </w:p>
    <w:p w14:paraId="3417A0E6" w14:textId="77777777" w:rsidR="00DF7BBE" w:rsidRPr="00F847E5" w:rsidRDefault="00DF7BBE" w:rsidP="004028FE">
      <w:pPr>
        <w:pStyle w:val="ListParagraph"/>
        <w:numPr>
          <w:ilvl w:val="0"/>
          <w:numId w:val="31"/>
        </w:numPr>
        <w:rPr>
          <w:rFonts w:cs="Arial"/>
        </w:rPr>
      </w:pPr>
      <w:r w:rsidRPr="00F847E5">
        <w:rPr>
          <w:rFonts w:cs="Arial"/>
          <w:b/>
        </w:rPr>
        <w:t>Charter School – District Oversight</w:t>
      </w:r>
      <w:r w:rsidRPr="00F847E5">
        <w:rPr>
          <w:rFonts w:cs="Arial"/>
        </w:rPr>
        <w:t xml:space="preserve"> provides access to charter schools under the oversight of a school district and charter schools in an all-charter district.</w:t>
      </w:r>
    </w:p>
    <w:p w14:paraId="09847538" w14:textId="77777777" w:rsidR="00DF7BBE" w:rsidRPr="00F847E5" w:rsidRDefault="00DF7BBE" w:rsidP="004028FE">
      <w:pPr>
        <w:pStyle w:val="ListParagraph"/>
        <w:numPr>
          <w:ilvl w:val="0"/>
          <w:numId w:val="31"/>
        </w:numPr>
        <w:rPr>
          <w:rFonts w:cs="Arial"/>
        </w:rPr>
      </w:pPr>
      <w:r w:rsidRPr="00F847E5">
        <w:rPr>
          <w:rFonts w:cs="Arial"/>
          <w:b/>
        </w:rPr>
        <w:t xml:space="preserve">SBE Charter School Oversight </w:t>
      </w:r>
      <w:r w:rsidRPr="00F847E5">
        <w:rPr>
          <w:rFonts w:cs="Arial"/>
        </w:rPr>
        <w:t>provides access to CDE’s Charter School Division to manage charter schools under the oversight of the SBE.</w:t>
      </w:r>
    </w:p>
    <w:p w14:paraId="39919AC5" w14:textId="6C592C62" w:rsidR="00DF7BBE" w:rsidRPr="00F847E5" w:rsidRDefault="00DF7BBE" w:rsidP="004028FE">
      <w:pPr>
        <w:pStyle w:val="ListParagraph"/>
        <w:numPr>
          <w:ilvl w:val="0"/>
          <w:numId w:val="31"/>
        </w:numPr>
        <w:rPr>
          <w:rFonts w:cs="Arial"/>
        </w:rPr>
      </w:pPr>
      <w:r w:rsidRPr="00F847E5">
        <w:rPr>
          <w:rFonts w:cs="Arial"/>
          <w:b/>
        </w:rPr>
        <w:t>Charter School – SBE Oversight</w:t>
      </w:r>
      <w:r w:rsidRPr="00F847E5">
        <w:rPr>
          <w:rFonts w:cs="Arial"/>
        </w:rPr>
        <w:t xml:space="preserve"> provides access to charter schools under the oversight of the SBE.</w:t>
      </w:r>
    </w:p>
    <w:p w14:paraId="21EB3E9A" w14:textId="77777777" w:rsidR="00DF7BBE" w:rsidRPr="00F847E5" w:rsidRDefault="00DF7BBE" w:rsidP="004028FE">
      <w:pPr>
        <w:pStyle w:val="ListParagraph"/>
        <w:numPr>
          <w:ilvl w:val="0"/>
          <w:numId w:val="31"/>
        </w:numPr>
        <w:rPr>
          <w:rFonts w:cs="Arial"/>
        </w:rPr>
      </w:pPr>
      <w:r w:rsidRPr="00F847E5">
        <w:rPr>
          <w:rFonts w:cs="Arial"/>
          <w:b/>
        </w:rPr>
        <w:t>SELPA</w:t>
      </w:r>
      <w:r w:rsidRPr="00F847E5">
        <w:rPr>
          <w:rFonts w:cs="Arial"/>
        </w:rPr>
        <w:t xml:space="preserve"> provides access to data collection for SELPA AUs and SELPA members.</w:t>
      </w:r>
    </w:p>
    <w:p w14:paraId="58CD54EA" w14:textId="77777777" w:rsidR="00DF7BBE" w:rsidRPr="00F847E5" w:rsidRDefault="00DF7BBE" w:rsidP="004028FE">
      <w:pPr>
        <w:pStyle w:val="ListParagraph"/>
        <w:numPr>
          <w:ilvl w:val="0"/>
          <w:numId w:val="31"/>
        </w:numPr>
        <w:rPr>
          <w:rFonts w:cs="Arial"/>
        </w:rPr>
      </w:pPr>
      <w:r w:rsidRPr="00F847E5">
        <w:rPr>
          <w:rFonts w:cs="Arial"/>
          <w:b/>
        </w:rPr>
        <w:t>County Auditor</w:t>
      </w:r>
      <w:r w:rsidRPr="00F847E5">
        <w:rPr>
          <w:rFonts w:cs="Arial"/>
        </w:rPr>
        <w:t xml:space="preserve"> provides access to Taxes and Excess ERAF DES.</w:t>
      </w:r>
    </w:p>
    <w:p w14:paraId="583F6CF9" w14:textId="77777777" w:rsidR="001D2A74" w:rsidRPr="00F847E5" w:rsidRDefault="001D2A74" w:rsidP="001D2A74">
      <w:pPr>
        <w:rPr>
          <w:rFonts w:cs="Arial"/>
        </w:rPr>
      </w:pPr>
      <w:r w:rsidRPr="00F847E5">
        <w:rPr>
          <w:rFonts w:cs="Arial"/>
        </w:rPr>
        <w:lastRenderedPageBreak/>
        <w:t xml:space="preserve">If </w:t>
      </w:r>
      <w:r w:rsidR="005A4007" w:rsidRPr="00F847E5">
        <w:rPr>
          <w:rFonts w:cs="Arial"/>
        </w:rPr>
        <w:t xml:space="preserve">the same individual requires two different roles for the same county, the individual must use two different CAS accounts to access the PADC. This may be necessary to accommodate SELPA reporting for cases where a school district is a SELPA </w:t>
      </w:r>
      <w:r w:rsidR="00BD4DFA" w:rsidRPr="00F847E5">
        <w:rPr>
          <w:rFonts w:cs="Arial"/>
        </w:rPr>
        <w:t>AU</w:t>
      </w:r>
      <w:r w:rsidR="005A4007" w:rsidRPr="00F847E5">
        <w:rPr>
          <w:rFonts w:cs="Arial"/>
        </w:rPr>
        <w:t>. For example:</w:t>
      </w:r>
    </w:p>
    <w:p w14:paraId="14446FBD" w14:textId="77777777" w:rsidR="005A4007" w:rsidRPr="00F847E5" w:rsidRDefault="005A4007" w:rsidP="004028FE">
      <w:pPr>
        <w:pStyle w:val="ListParagraph"/>
        <w:numPr>
          <w:ilvl w:val="0"/>
          <w:numId w:val="38"/>
        </w:numPr>
        <w:rPr>
          <w:rFonts w:cs="Arial"/>
        </w:rPr>
      </w:pPr>
      <w:r w:rsidRPr="00F847E5">
        <w:rPr>
          <w:rFonts w:cs="Arial"/>
        </w:rPr>
        <w:t xml:space="preserve">Jack London as </w:t>
      </w:r>
      <w:r w:rsidRPr="005E54F5">
        <w:rPr>
          <w:rFonts w:cs="Arial"/>
          <w:i/>
        </w:rPr>
        <w:t>JackLondonSD</w:t>
      </w:r>
      <w:r w:rsidRPr="00F847E5">
        <w:rPr>
          <w:rFonts w:cs="Arial"/>
        </w:rPr>
        <w:t xml:space="preserve"> is assigned by the COE as the School District Administrator. This username can access school district data but not SELPA data.</w:t>
      </w:r>
    </w:p>
    <w:p w14:paraId="207F72FD" w14:textId="77777777" w:rsidR="005A4007" w:rsidRPr="00F847E5" w:rsidRDefault="005A4007" w:rsidP="004028FE">
      <w:pPr>
        <w:pStyle w:val="ListParagraph"/>
        <w:numPr>
          <w:ilvl w:val="0"/>
          <w:numId w:val="38"/>
        </w:numPr>
        <w:rPr>
          <w:rFonts w:cs="Arial"/>
        </w:rPr>
      </w:pPr>
      <w:r w:rsidRPr="005E54F5">
        <w:rPr>
          <w:rFonts w:cs="Arial"/>
          <w:i/>
        </w:rPr>
        <w:t>JackLondonSELPA</w:t>
      </w:r>
      <w:r w:rsidRPr="00F847E5">
        <w:rPr>
          <w:rFonts w:cs="Arial"/>
        </w:rPr>
        <w:t xml:space="preserve"> is assigned by the COE as the SELPA Administrator. This username can access SELPA data but not the school district data.</w:t>
      </w:r>
    </w:p>
    <w:p w14:paraId="546B18C5" w14:textId="77777777" w:rsidR="00290979" w:rsidRPr="00F847E5" w:rsidRDefault="00290979" w:rsidP="00290979">
      <w:pPr>
        <w:rPr>
          <w:rFonts w:cs="Arial"/>
        </w:rPr>
      </w:pPr>
      <w:r w:rsidRPr="00F847E5">
        <w:rPr>
          <w:rFonts w:cs="Arial"/>
        </w:rPr>
        <w:t>If the same individual requires access to two different counties, each assignment must be done separately. For example,</w:t>
      </w:r>
    </w:p>
    <w:p w14:paraId="2BA214A2" w14:textId="77777777" w:rsidR="00290979" w:rsidRPr="00F847E5" w:rsidRDefault="00290979" w:rsidP="004028FE">
      <w:pPr>
        <w:pStyle w:val="ListParagraph"/>
        <w:numPr>
          <w:ilvl w:val="0"/>
          <w:numId w:val="39"/>
        </w:numPr>
        <w:rPr>
          <w:rFonts w:cs="Arial"/>
        </w:rPr>
      </w:pPr>
      <w:r w:rsidRPr="00F847E5">
        <w:rPr>
          <w:rFonts w:cs="Arial"/>
        </w:rPr>
        <w:t xml:space="preserve">Mark Twain as </w:t>
      </w:r>
      <w:r w:rsidRPr="005E54F5">
        <w:rPr>
          <w:rFonts w:cs="Arial"/>
          <w:i/>
        </w:rPr>
        <w:t>MarkTwainOrange</w:t>
      </w:r>
      <w:r w:rsidRPr="00F847E5">
        <w:rPr>
          <w:rFonts w:cs="Arial"/>
        </w:rPr>
        <w:t xml:space="preserve"> is assigned COE Administrator role for Orange County because Mark Twain is the person designated to certify some or all of the data for Orange County.</w:t>
      </w:r>
    </w:p>
    <w:p w14:paraId="03FE673E" w14:textId="77777777" w:rsidR="00290979" w:rsidRPr="00F847E5" w:rsidRDefault="00290979" w:rsidP="004028FE">
      <w:pPr>
        <w:pStyle w:val="ListParagraph"/>
        <w:numPr>
          <w:ilvl w:val="0"/>
          <w:numId w:val="39"/>
        </w:numPr>
        <w:rPr>
          <w:rFonts w:cs="Arial"/>
        </w:rPr>
      </w:pPr>
      <w:r w:rsidRPr="00F847E5">
        <w:rPr>
          <w:rFonts w:cs="Arial"/>
        </w:rPr>
        <w:t xml:space="preserve">Mark Twain as </w:t>
      </w:r>
      <w:r w:rsidRPr="005E54F5">
        <w:rPr>
          <w:rFonts w:cs="Arial"/>
          <w:i/>
        </w:rPr>
        <w:t>MarkTwainLA</w:t>
      </w:r>
      <w:r w:rsidRPr="00F847E5">
        <w:rPr>
          <w:rFonts w:cs="Arial"/>
        </w:rPr>
        <w:t xml:space="preserve"> is assigned COE View Only role for Los Angeles County because they were given permission to view data for Los Angeles County.</w:t>
      </w:r>
    </w:p>
    <w:p w14:paraId="51CB6793" w14:textId="77777777" w:rsidR="00290979" w:rsidRPr="00F847E5" w:rsidRDefault="00290979" w:rsidP="00290979">
      <w:pPr>
        <w:pStyle w:val="Heading5"/>
        <w:rPr>
          <w:rFonts w:cs="Arial"/>
        </w:rPr>
      </w:pPr>
      <w:bookmarkStart w:id="64" w:name="_Toc66799811"/>
      <w:bookmarkStart w:id="65" w:name="_Toc66800996"/>
      <w:bookmarkStart w:id="66" w:name="_Toc80909805"/>
      <w:r w:rsidRPr="00F847E5">
        <w:rPr>
          <w:rFonts w:cs="Arial"/>
        </w:rPr>
        <w:t>Charter School User Groups</w:t>
      </w:r>
    </w:p>
    <w:p w14:paraId="03515922" w14:textId="77777777" w:rsidR="00290979" w:rsidRPr="00F847E5" w:rsidRDefault="00290979" w:rsidP="00290979">
      <w:pPr>
        <w:rPr>
          <w:rFonts w:cs="Arial"/>
        </w:rPr>
      </w:pPr>
      <w:r w:rsidRPr="00F847E5">
        <w:rPr>
          <w:rFonts w:cs="Arial"/>
        </w:rPr>
        <w:t xml:space="preserve">Charter schools are separated into the following user groups to </w:t>
      </w:r>
      <w:r w:rsidR="00D61484" w:rsidRPr="00F847E5">
        <w:rPr>
          <w:rFonts w:cs="Arial"/>
        </w:rPr>
        <w:t>accommodate varying certification requirements.</w:t>
      </w:r>
    </w:p>
    <w:p w14:paraId="62D521F3" w14:textId="77777777" w:rsidR="00975781" w:rsidRPr="00F847E5" w:rsidRDefault="00975781" w:rsidP="00975781">
      <w:pPr>
        <w:rPr>
          <w:rFonts w:cs="Arial"/>
        </w:rPr>
      </w:pPr>
      <w:r w:rsidRPr="00F847E5">
        <w:rPr>
          <w:rFonts w:cs="Arial"/>
        </w:rPr>
        <w:t xml:space="preserve">The </w:t>
      </w:r>
      <w:r w:rsidRPr="00F847E5">
        <w:rPr>
          <w:rFonts w:cs="Arial"/>
          <w:b/>
        </w:rPr>
        <w:t>Charter School – COE Oversight</w:t>
      </w:r>
      <w:r w:rsidRPr="00F847E5">
        <w:rPr>
          <w:rFonts w:cs="Arial"/>
        </w:rPr>
        <w:t xml:space="preserve"> group includes charter schools authorized pursuant to one of the following:</w:t>
      </w:r>
    </w:p>
    <w:p w14:paraId="258454C0" w14:textId="6B1D8EC7" w:rsidR="00975781" w:rsidRPr="00F847E5" w:rsidRDefault="00975781" w:rsidP="004028FE">
      <w:pPr>
        <w:pStyle w:val="ListParagraph"/>
        <w:numPr>
          <w:ilvl w:val="0"/>
          <w:numId w:val="40"/>
        </w:numPr>
        <w:rPr>
          <w:rFonts w:cs="Arial"/>
        </w:rPr>
      </w:pPr>
      <w:r w:rsidRPr="00F847E5">
        <w:rPr>
          <w:rFonts w:cs="Arial"/>
          <w:i/>
        </w:rPr>
        <w:t>EC</w:t>
      </w:r>
      <w:r w:rsidRPr="00F847E5">
        <w:rPr>
          <w:rFonts w:cs="Arial"/>
        </w:rPr>
        <w:t xml:space="preserve"> Section 47605 (COE approved after school district denied)</w:t>
      </w:r>
    </w:p>
    <w:p w14:paraId="60B422B0" w14:textId="77777777" w:rsidR="00975781" w:rsidRPr="00F847E5" w:rsidRDefault="00975781" w:rsidP="004028FE">
      <w:pPr>
        <w:pStyle w:val="ListParagraph"/>
        <w:numPr>
          <w:ilvl w:val="0"/>
          <w:numId w:val="40"/>
        </w:numPr>
        <w:rPr>
          <w:rFonts w:cs="Arial"/>
        </w:rPr>
      </w:pPr>
      <w:r w:rsidRPr="00F847E5">
        <w:rPr>
          <w:rFonts w:cs="Arial"/>
          <w:i/>
        </w:rPr>
        <w:t>EC</w:t>
      </w:r>
      <w:r w:rsidRPr="00F847E5">
        <w:rPr>
          <w:rFonts w:cs="Arial"/>
        </w:rPr>
        <w:t xml:space="preserve"> Section 47605.5 (county program)</w:t>
      </w:r>
    </w:p>
    <w:p w14:paraId="79A3AB13" w14:textId="77777777" w:rsidR="00975781" w:rsidRPr="00F847E5" w:rsidRDefault="00975781" w:rsidP="004028FE">
      <w:pPr>
        <w:pStyle w:val="ListParagraph"/>
        <w:numPr>
          <w:ilvl w:val="0"/>
          <w:numId w:val="40"/>
        </w:numPr>
        <w:rPr>
          <w:rFonts w:cs="Arial"/>
        </w:rPr>
      </w:pPr>
      <w:r w:rsidRPr="00F847E5">
        <w:rPr>
          <w:rFonts w:cs="Arial"/>
          <w:i/>
        </w:rPr>
        <w:t>EC</w:t>
      </w:r>
      <w:r w:rsidRPr="00F847E5">
        <w:rPr>
          <w:rFonts w:cs="Arial"/>
        </w:rPr>
        <w:t xml:space="preserve"> Section 47605.6 (countywide charter)</w:t>
      </w:r>
    </w:p>
    <w:p w14:paraId="16E702BF" w14:textId="77777777" w:rsidR="00975781" w:rsidRPr="00F847E5" w:rsidRDefault="00975781" w:rsidP="004028FE">
      <w:pPr>
        <w:pStyle w:val="ListParagraph"/>
        <w:numPr>
          <w:ilvl w:val="0"/>
          <w:numId w:val="40"/>
        </w:numPr>
        <w:rPr>
          <w:rFonts w:cs="Arial"/>
        </w:rPr>
      </w:pPr>
      <w:r w:rsidRPr="00F847E5">
        <w:rPr>
          <w:rFonts w:cs="Arial"/>
        </w:rPr>
        <w:t xml:space="preserve">Approved by the SBE with the COE designated by the SBE as the chartering authority pursuant to </w:t>
      </w:r>
      <w:r w:rsidRPr="00F847E5">
        <w:rPr>
          <w:rFonts w:cs="Arial"/>
          <w:i/>
        </w:rPr>
        <w:t>EC</w:t>
      </w:r>
      <w:r w:rsidRPr="00F847E5">
        <w:rPr>
          <w:rFonts w:cs="Arial"/>
        </w:rPr>
        <w:t xml:space="preserve"> Section 47605 or 47605.9.</w:t>
      </w:r>
    </w:p>
    <w:p w14:paraId="37612331" w14:textId="77777777" w:rsidR="00D61484" w:rsidRPr="00F847E5" w:rsidRDefault="00975781" w:rsidP="00975781">
      <w:pPr>
        <w:rPr>
          <w:rFonts w:cs="Arial"/>
        </w:rPr>
      </w:pPr>
      <w:r w:rsidRPr="00F847E5">
        <w:rPr>
          <w:rFonts w:cs="Arial"/>
        </w:rPr>
        <w:t>Each record must be certified by the charter school and the COE.</w:t>
      </w:r>
    </w:p>
    <w:p w14:paraId="248FE56B" w14:textId="340D0F30" w:rsidR="00975781" w:rsidRPr="00F847E5" w:rsidRDefault="00975781" w:rsidP="00975781">
      <w:pPr>
        <w:rPr>
          <w:rFonts w:cs="Arial"/>
        </w:rPr>
      </w:pPr>
      <w:r w:rsidRPr="00F847E5">
        <w:rPr>
          <w:rFonts w:cs="Arial"/>
        </w:rPr>
        <w:t xml:space="preserve">The </w:t>
      </w:r>
      <w:r w:rsidRPr="00F847E5">
        <w:rPr>
          <w:rFonts w:cs="Arial"/>
          <w:b/>
        </w:rPr>
        <w:t>Charter School – District Oversight</w:t>
      </w:r>
      <w:r w:rsidRPr="00F847E5">
        <w:rPr>
          <w:rFonts w:cs="Arial"/>
        </w:rPr>
        <w:t xml:space="preserve"> group includes charter schools for which a particular school district has either</w:t>
      </w:r>
    </w:p>
    <w:p w14:paraId="3F6112D0" w14:textId="77777777" w:rsidR="00975781" w:rsidRPr="00F847E5" w:rsidRDefault="00112E31" w:rsidP="004028FE">
      <w:pPr>
        <w:pStyle w:val="ListParagraph"/>
        <w:numPr>
          <w:ilvl w:val="0"/>
          <w:numId w:val="41"/>
        </w:numPr>
        <w:rPr>
          <w:rFonts w:cs="Arial"/>
        </w:rPr>
      </w:pPr>
      <w:r>
        <w:rPr>
          <w:rFonts w:cs="Arial"/>
        </w:rPr>
        <w:t>A</w:t>
      </w:r>
      <w:r w:rsidRPr="00F847E5">
        <w:rPr>
          <w:rFonts w:cs="Arial"/>
        </w:rPr>
        <w:t xml:space="preserve">pproved </w:t>
      </w:r>
      <w:r w:rsidR="00975781" w:rsidRPr="00F847E5">
        <w:rPr>
          <w:rFonts w:cs="Arial"/>
        </w:rPr>
        <w:t>the charter petition; or,</w:t>
      </w:r>
    </w:p>
    <w:p w14:paraId="0A1B8058" w14:textId="77777777" w:rsidR="00975781" w:rsidRPr="00F847E5" w:rsidRDefault="00112E31" w:rsidP="004028FE">
      <w:pPr>
        <w:pStyle w:val="ListParagraph"/>
        <w:numPr>
          <w:ilvl w:val="0"/>
          <w:numId w:val="41"/>
        </w:numPr>
        <w:rPr>
          <w:rFonts w:cs="Arial"/>
        </w:rPr>
      </w:pPr>
      <w:r>
        <w:t xml:space="preserve">Approved by the SBE with the school district </w:t>
      </w:r>
      <w:r w:rsidR="00975781" w:rsidRPr="00F847E5">
        <w:rPr>
          <w:rFonts w:cs="Arial"/>
        </w:rPr>
        <w:t xml:space="preserve">designated by the SBE as the chartering authority pursuant to </w:t>
      </w:r>
      <w:r w:rsidR="00975781" w:rsidRPr="00F847E5">
        <w:rPr>
          <w:rFonts w:cs="Arial"/>
          <w:i/>
        </w:rPr>
        <w:t>EC</w:t>
      </w:r>
      <w:r w:rsidR="00975781" w:rsidRPr="00F847E5">
        <w:rPr>
          <w:rFonts w:cs="Arial"/>
        </w:rPr>
        <w:t xml:space="preserve"> Section 47605 or 47605.9.</w:t>
      </w:r>
    </w:p>
    <w:p w14:paraId="189F3167" w14:textId="1D2C7811" w:rsidR="001C2F2F" w:rsidRDefault="001C2F2F" w:rsidP="00A01F7F">
      <w:pPr>
        <w:rPr>
          <w:rFonts w:cs="Arial"/>
        </w:rPr>
      </w:pPr>
      <w:r w:rsidRPr="00F847E5">
        <w:rPr>
          <w:rFonts w:cs="Arial"/>
        </w:rPr>
        <w:t>For these schools, each data record must be certified by the charter school, school district</w:t>
      </w:r>
      <w:r w:rsidR="00C2131B">
        <w:rPr>
          <w:rFonts w:cs="Arial"/>
        </w:rPr>
        <w:t>,</w:t>
      </w:r>
      <w:r w:rsidRPr="00F847E5">
        <w:rPr>
          <w:rFonts w:cs="Arial"/>
        </w:rPr>
        <w:t xml:space="preserve"> and the COE.</w:t>
      </w:r>
    </w:p>
    <w:p w14:paraId="5C176E15" w14:textId="353A4CC0" w:rsidR="00A01F7F" w:rsidRPr="00F847E5" w:rsidRDefault="00A01F7F" w:rsidP="00A01F7F">
      <w:pPr>
        <w:rPr>
          <w:rFonts w:cs="Arial"/>
        </w:rPr>
      </w:pPr>
      <w:r w:rsidRPr="00F847E5">
        <w:rPr>
          <w:rFonts w:cs="Arial"/>
        </w:rPr>
        <w:lastRenderedPageBreak/>
        <w:t xml:space="preserve">All charter school districts, established pursuant to </w:t>
      </w:r>
      <w:r w:rsidRPr="00F847E5">
        <w:rPr>
          <w:rFonts w:cs="Arial"/>
          <w:i/>
        </w:rPr>
        <w:t xml:space="preserve">EC </w:t>
      </w:r>
      <w:r w:rsidRPr="00F847E5">
        <w:rPr>
          <w:rFonts w:cs="Arial"/>
        </w:rPr>
        <w:t>Section 47606, are part of the Charter School – District Oversight group for purposes of PADC only.</w:t>
      </w:r>
    </w:p>
    <w:p w14:paraId="09E70BBA" w14:textId="77777777" w:rsidR="00AE1902" w:rsidRDefault="007E0B7A" w:rsidP="00975781">
      <w:pPr>
        <w:rPr>
          <w:rFonts w:cs="Arial"/>
        </w:rPr>
      </w:pPr>
      <w:r w:rsidRPr="00F847E5">
        <w:rPr>
          <w:rFonts w:cs="Arial"/>
        </w:rPr>
        <w:t xml:space="preserve">The </w:t>
      </w:r>
      <w:r w:rsidRPr="00F847E5">
        <w:rPr>
          <w:rFonts w:cs="Arial"/>
          <w:b/>
        </w:rPr>
        <w:t>Charter School – SBE Oversight</w:t>
      </w:r>
      <w:r w:rsidRPr="00F847E5">
        <w:rPr>
          <w:rFonts w:cs="Arial"/>
        </w:rPr>
        <w:t xml:space="preserve"> group includes</w:t>
      </w:r>
      <w:r w:rsidR="00AE1902">
        <w:rPr>
          <w:rFonts w:cs="Arial"/>
        </w:rPr>
        <w:t>:</w:t>
      </w:r>
    </w:p>
    <w:p w14:paraId="7FB987DA" w14:textId="77777777" w:rsidR="00AE1902" w:rsidRPr="00AE1902" w:rsidRDefault="00AE1902" w:rsidP="004028FE">
      <w:pPr>
        <w:pStyle w:val="ListParagraph"/>
        <w:numPr>
          <w:ilvl w:val="0"/>
          <w:numId w:val="52"/>
        </w:numPr>
        <w:rPr>
          <w:rFonts w:cs="Arial"/>
        </w:rPr>
      </w:pPr>
      <w:r w:rsidRPr="00AE1902">
        <w:rPr>
          <w:rFonts w:cs="Arial"/>
        </w:rPr>
        <w:t xml:space="preserve">charter schools for which the charter petition was denied by the school district and county office of education prior to July 1, 2020, and approved by the SBE pursuant to </w:t>
      </w:r>
      <w:r w:rsidRPr="00AE1902">
        <w:rPr>
          <w:rFonts w:cs="Arial"/>
          <w:i/>
        </w:rPr>
        <w:t xml:space="preserve">EC </w:t>
      </w:r>
      <w:r w:rsidRPr="00AE1902">
        <w:rPr>
          <w:rFonts w:cs="Arial"/>
        </w:rPr>
        <w:t>Section 47605, as that section read on January 1, 2019; and,</w:t>
      </w:r>
    </w:p>
    <w:p w14:paraId="3CE6D351" w14:textId="0AD39338" w:rsidR="00AE3F8E" w:rsidRPr="00AE3F8E" w:rsidRDefault="001C2F2F" w:rsidP="00AE3F8E">
      <w:pPr>
        <w:rPr>
          <w:rFonts w:cs="Arial"/>
        </w:rPr>
      </w:pPr>
      <w:r w:rsidRPr="00C31558">
        <w:rPr>
          <w:rFonts w:cs="Arial"/>
        </w:rPr>
        <w:t xml:space="preserve">For these schools, each data record must be certified by the charter school and </w:t>
      </w:r>
      <w:r w:rsidR="004E1B02">
        <w:rPr>
          <w:rFonts w:cs="Arial"/>
        </w:rPr>
        <w:t xml:space="preserve">the </w:t>
      </w:r>
      <w:r w:rsidRPr="00C31558">
        <w:rPr>
          <w:rFonts w:cs="Arial"/>
        </w:rPr>
        <w:t>SBE, represented by the Charter Schools Division of the CDE</w:t>
      </w:r>
    </w:p>
    <w:p w14:paraId="7E4599FF" w14:textId="77777777" w:rsidR="00883048" w:rsidRPr="00F847E5" w:rsidRDefault="00883048" w:rsidP="00883048">
      <w:pPr>
        <w:pStyle w:val="Heading5"/>
        <w:rPr>
          <w:rFonts w:cs="Arial"/>
        </w:rPr>
      </w:pPr>
      <w:r w:rsidRPr="00F847E5">
        <w:rPr>
          <w:rFonts w:cs="Arial"/>
        </w:rPr>
        <w:t>SELPA User Group</w:t>
      </w:r>
    </w:p>
    <w:p w14:paraId="4F31C818" w14:textId="37C4C2A8" w:rsidR="00883048" w:rsidRPr="00F847E5" w:rsidRDefault="00883048" w:rsidP="00883048">
      <w:pPr>
        <w:rPr>
          <w:rFonts w:cs="Arial"/>
        </w:rPr>
      </w:pPr>
      <w:r w:rsidRPr="00F847E5">
        <w:rPr>
          <w:rFonts w:cs="Arial"/>
        </w:rPr>
        <w:t xml:space="preserve">COEs and school districts that are SELPA </w:t>
      </w:r>
      <w:r w:rsidR="00BD4DFA" w:rsidRPr="00F847E5">
        <w:rPr>
          <w:rFonts w:cs="Arial"/>
        </w:rPr>
        <w:t>AU</w:t>
      </w:r>
      <w:r w:rsidRPr="00F847E5">
        <w:rPr>
          <w:rFonts w:cs="Arial"/>
        </w:rPr>
        <w:t>s report Infant Funding. COEs and school districts that are SELPA members typically report ECP data.</w:t>
      </w:r>
    </w:p>
    <w:p w14:paraId="43D60F52" w14:textId="77777777" w:rsidR="00BD4DFA" w:rsidRPr="00F847E5" w:rsidRDefault="00883048" w:rsidP="00883048">
      <w:pPr>
        <w:rPr>
          <w:rFonts w:cs="Arial"/>
        </w:rPr>
      </w:pPr>
      <w:r w:rsidRPr="00F847E5">
        <w:rPr>
          <w:rFonts w:cs="Arial"/>
        </w:rPr>
        <w:t xml:space="preserve">Each SELPA </w:t>
      </w:r>
      <w:r w:rsidR="00BD4DFA" w:rsidRPr="00F847E5">
        <w:rPr>
          <w:rFonts w:cs="Arial"/>
        </w:rPr>
        <w:t>will</w:t>
      </w:r>
      <w:r w:rsidRPr="00F847E5">
        <w:rPr>
          <w:rFonts w:cs="Arial"/>
        </w:rPr>
        <w:t xml:space="preserve"> decide how </w:t>
      </w:r>
      <w:r w:rsidR="00BD4DFA" w:rsidRPr="00F847E5">
        <w:rPr>
          <w:rFonts w:cs="Arial"/>
        </w:rPr>
        <w:t>to manage</w:t>
      </w:r>
      <w:r w:rsidRPr="00F847E5">
        <w:rPr>
          <w:rFonts w:cs="Arial"/>
        </w:rPr>
        <w:t xml:space="preserve"> ECP reporting.</w:t>
      </w:r>
    </w:p>
    <w:p w14:paraId="06168506" w14:textId="77777777" w:rsidR="00BD4DFA" w:rsidRPr="00F847E5" w:rsidRDefault="00883048" w:rsidP="00110C95">
      <w:pPr>
        <w:pStyle w:val="ListParagraph"/>
        <w:numPr>
          <w:ilvl w:val="0"/>
          <w:numId w:val="42"/>
        </w:numPr>
        <w:ind w:left="720"/>
        <w:rPr>
          <w:rFonts w:cs="Arial"/>
        </w:rPr>
      </w:pPr>
      <w:r w:rsidRPr="00F847E5">
        <w:rPr>
          <w:rFonts w:cs="Arial"/>
        </w:rPr>
        <w:t>If the SELPA AU wishes to certify ECP data, it may assign the reporting LEA a Data Entry role so that cost information can be reported by the LEA and certified by SELPA AU.</w:t>
      </w:r>
      <w:r w:rsidR="00BD4DFA" w:rsidRPr="00F847E5">
        <w:rPr>
          <w:rFonts w:cs="Arial"/>
        </w:rPr>
        <w:t xml:space="preserve"> </w:t>
      </w:r>
    </w:p>
    <w:p w14:paraId="28F9EE8E" w14:textId="77777777" w:rsidR="00883048" w:rsidRPr="00C31558" w:rsidRDefault="00883048" w:rsidP="00110C95">
      <w:pPr>
        <w:pStyle w:val="ListParagraph"/>
        <w:numPr>
          <w:ilvl w:val="0"/>
          <w:numId w:val="42"/>
        </w:numPr>
        <w:ind w:left="720"/>
        <w:rPr>
          <w:rFonts w:cs="Arial"/>
        </w:rPr>
      </w:pPr>
      <w:r w:rsidRPr="00F847E5">
        <w:rPr>
          <w:rFonts w:cs="Arial"/>
        </w:rPr>
        <w:t>If SELPA wants to completely delegate the ECP reporting and certification to the SELPA member, it may assign that LEA a SELPA Administrator role and allow the LEA to certify as the SELPA.</w:t>
      </w:r>
      <w:r w:rsidR="003F622C">
        <w:rPr>
          <w:rFonts w:cs="Arial"/>
        </w:rPr>
        <w:t xml:space="preserve"> </w:t>
      </w:r>
      <w:r w:rsidR="003F622C">
        <w:t>Note that the SELPA AU will not be included in the certification process with this option.</w:t>
      </w:r>
    </w:p>
    <w:p w14:paraId="45F15518" w14:textId="77777777" w:rsidR="00DF7BBE" w:rsidRPr="00F847E5" w:rsidRDefault="00DF7BBE" w:rsidP="00DF7BBE">
      <w:pPr>
        <w:pStyle w:val="Heading4"/>
        <w:rPr>
          <w:rFonts w:cs="Arial"/>
        </w:rPr>
      </w:pPr>
      <w:bookmarkStart w:id="67" w:name="_Toc213837195"/>
      <w:r w:rsidRPr="00F847E5">
        <w:rPr>
          <w:rFonts w:cs="Arial"/>
        </w:rPr>
        <w:t>LEA Assignment</w:t>
      </w:r>
      <w:bookmarkEnd w:id="64"/>
      <w:bookmarkEnd w:id="65"/>
      <w:bookmarkEnd w:id="66"/>
      <w:bookmarkEnd w:id="67"/>
    </w:p>
    <w:p w14:paraId="565A5B6D" w14:textId="77777777" w:rsidR="00DF7BBE" w:rsidRPr="00F847E5" w:rsidRDefault="00DE0F13" w:rsidP="0082542C">
      <w:pPr>
        <w:spacing w:before="120" w:after="120"/>
        <w:rPr>
          <w:rFonts w:cs="Arial"/>
          <w:lang w:bidi="he-IL"/>
        </w:rPr>
      </w:pPr>
      <w:r w:rsidRPr="00F847E5">
        <w:rPr>
          <w:rFonts w:cs="Arial"/>
          <w:lang w:bidi="he-IL"/>
        </w:rPr>
        <w:t>A selection of user role and user group is followed by a decision on user assignment. For some user groups, the</w:t>
      </w:r>
      <w:r w:rsidR="00351A18" w:rsidRPr="00F847E5">
        <w:rPr>
          <w:rFonts w:cs="Arial"/>
          <w:lang w:bidi="he-IL"/>
        </w:rPr>
        <w:t>re may only be a single LEA to select. For example, COE Administrators and County Auditor Administrators may only be assigned to the specific COE. Other user group selections may allow the user to be assigned to more than one LEA.</w:t>
      </w:r>
    </w:p>
    <w:p w14:paraId="6372390A" w14:textId="77777777" w:rsidR="00DF7BBE" w:rsidRPr="00F847E5" w:rsidRDefault="00351A18" w:rsidP="00351A18">
      <w:pPr>
        <w:rPr>
          <w:rFonts w:cs="Arial"/>
          <w:lang w:bidi="he-IL"/>
        </w:rPr>
      </w:pPr>
      <w:r w:rsidRPr="00F847E5">
        <w:rPr>
          <w:rFonts w:cs="Arial"/>
          <w:lang w:bidi="he-IL"/>
        </w:rPr>
        <w:t>Users assigned to an LEA may access data entry screens for that LEA and any LEAs under its jurisdiction, including authorized charter schools. For example, a user assigned as a School District Administrator will have Administrator permissions for school district data and charter schools under district oversight (if any).</w:t>
      </w:r>
    </w:p>
    <w:p w14:paraId="300329AC" w14:textId="3F4947AD" w:rsidR="00351A18" w:rsidRPr="00F847E5" w:rsidRDefault="00351A18" w:rsidP="00351A18">
      <w:pPr>
        <w:rPr>
          <w:rFonts w:cs="Arial"/>
          <w:lang w:bidi="he-IL"/>
        </w:rPr>
      </w:pPr>
      <w:r w:rsidRPr="00F847E5">
        <w:rPr>
          <w:rFonts w:cs="Arial"/>
          <w:lang w:bidi="he-IL"/>
        </w:rPr>
        <w:t xml:space="preserve">LEA assignment is </w:t>
      </w:r>
      <w:r w:rsidR="00F959E3">
        <w:rPr>
          <w:rFonts w:cs="Arial"/>
          <w:lang w:bidi="he-IL"/>
        </w:rPr>
        <w:t xml:space="preserve">FY </w:t>
      </w:r>
      <w:r w:rsidRPr="00F847E5">
        <w:rPr>
          <w:rFonts w:cs="Arial"/>
          <w:lang w:bidi="he-IL"/>
        </w:rPr>
        <w:t>specific. For continuing LEAs, the assignment does not need to be renewed every year. However, if there are any LEA changes, such as changes in the oversight entity for a charter school</w:t>
      </w:r>
      <w:r w:rsidR="003F622C" w:rsidRPr="003F622C">
        <w:rPr>
          <w:rFonts w:cs="Arial"/>
          <w:lang w:bidi="he-IL"/>
        </w:rPr>
        <w:t xml:space="preserve"> </w:t>
      </w:r>
      <w:r w:rsidR="003F622C">
        <w:rPr>
          <w:rFonts w:cs="Arial"/>
          <w:lang w:bidi="he-IL"/>
        </w:rPr>
        <w:t>or a district reorganization for school districts</w:t>
      </w:r>
      <w:r w:rsidRPr="00F847E5">
        <w:rPr>
          <w:rFonts w:cs="Arial"/>
          <w:lang w:bidi="he-IL"/>
        </w:rPr>
        <w:t>, the users must be re-assigned</w:t>
      </w:r>
      <w:r w:rsidR="003F622C">
        <w:rPr>
          <w:rFonts w:cs="Arial"/>
          <w:lang w:bidi="he-IL"/>
        </w:rPr>
        <w:t xml:space="preserve"> to the appropriate LEA</w:t>
      </w:r>
      <w:r w:rsidRPr="00F847E5">
        <w:rPr>
          <w:rFonts w:cs="Arial"/>
          <w:lang w:bidi="he-IL"/>
        </w:rPr>
        <w:t xml:space="preserve">. Any </w:t>
      </w:r>
      <w:r w:rsidR="0040282B">
        <w:rPr>
          <w:rFonts w:cs="Arial"/>
          <w:lang w:bidi="he-IL"/>
        </w:rPr>
        <w:t>PY</w:t>
      </w:r>
      <w:r w:rsidRPr="00F847E5">
        <w:rPr>
          <w:rFonts w:cs="Arial"/>
          <w:lang w:bidi="he-IL"/>
        </w:rPr>
        <w:t xml:space="preserve"> data corrections must be certified by a former oversight entity. Any new FY data must be certified by the new oversight entity. Other LEA changes that may require new or revised user assignments include but are not limited to the following:</w:t>
      </w:r>
    </w:p>
    <w:p w14:paraId="04627AB0" w14:textId="77777777" w:rsidR="00351A18" w:rsidRPr="00F847E5" w:rsidRDefault="00351A18" w:rsidP="004028FE">
      <w:pPr>
        <w:pStyle w:val="ListParagraph"/>
        <w:numPr>
          <w:ilvl w:val="0"/>
          <w:numId w:val="43"/>
        </w:numPr>
        <w:rPr>
          <w:rFonts w:cs="Arial"/>
          <w:lang w:bidi="he-IL"/>
        </w:rPr>
      </w:pPr>
      <w:r w:rsidRPr="00F847E5">
        <w:rPr>
          <w:rFonts w:cs="Arial"/>
          <w:lang w:bidi="he-IL"/>
        </w:rPr>
        <w:lastRenderedPageBreak/>
        <w:t>school district reorganizations (lapsations, unifications, etc.),</w:t>
      </w:r>
    </w:p>
    <w:p w14:paraId="51096530" w14:textId="77777777" w:rsidR="00351A18" w:rsidRPr="00F847E5" w:rsidRDefault="00351A18" w:rsidP="004028FE">
      <w:pPr>
        <w:pStyle w:val="ListParagraph"/>
        <w:numPr>
          <w:ilvl w:val="0"/>
          <w:numId w:val="43"/>
        </w:numPr>
        <w:rPr>
          <w:rFonts w:cs="Arial"/>
          <w:lang w:bidi="he-IL"/>
        </w:rPr>
      </w:pPr>
      <w:r w:rsidRPr="00F847E5">
        <w:rPr>
          <w:rFonts w:cs="Arial"/>
          <w:lang w:bidi="he-IL"/>
        </w:rPr>
        <w:t>charter school closures,</w:t>
      </w:r>
    </w:p>
    <w:p w14:paraId="707BC591" w14:textId="77777777" w:rsidR="00351A18" w:rsidRPr="00F847E5" w:rsidRDefault="00351A18" w:rsidP="004028FE">
      <w:pPr>
        <w:pStyle w:val="ListParagraph"/>
        <w:numPr>
          <w:ilvl w:val="0"/>
          <w:numId w:val="43"/>
        </w:numPr>
        <w:rPr>
          <w:rFonts w:cs="Arial"/>
          <w:lang w:bidi="he-IL"/>
        </w:rPr>
      </w:pPr>
      <w:r w:rsidRPr="00F847E5">
        <w:rPr>
          <w:rFonts w:cs="Arial"/>
          <w:lang w:bidi="he-IL"/>
        </w:rPr>
        <w:t>new charter school approvals.</w:t>
      </w:r>
    </w:p>
    <w:p w14:paraId="5757316D" w14:textId="793B1374" w:rsidR="00DF7BBE" w:rsidRPr="00F847E5" w:rsidRDefault="00DF7BBE" w:rsidP="00DF7BBE">
      <w:pPr>
        <w:pStyle w:val="Heading3"/>
        <w:rPr>
          <w:rFonts w:cs="Arial"/>
        </w:rPr>
      </w:pPr>
      <w:bookmarkStart w:id="68" w:name="_User_Assignment_Process"/>
      <w:bookmarkStart w:id="69" w:name="_Toc80909806"/>
      <w:bookmarkStart w:id="70" w:name="_Toc213837196"/>
      <w:bookmarkEnd w:id="68"/>
      <w:r w:rsidRPr="00F847E5">
        <w:rPr>
          <w:rFonts w:cs="Arial"/>
        </w:rPr>
        <w:t>Request PADC Access</w:t>
      </w:r>
      <w:bookmarkEnd w:id="69"/>
      <w:bookmarkEnd w:id="70"/>
    </w:p>
    <w:p w14:paraId="47101636" w14:textId="77777777" w:rsidR="00DF7BBE" w:rsidRPr="00F847E5" w:rsidRDefault="00DF7BBE" w:rsidP="00DF7BBE">
      <w:pPr>
        <w:rPr>
          <w:rFonts w:cs="Arial"/>
        </w:rPr>
      </w:pPr>
      <w:r w:rsidRPr="00F847E5">
        <w:rPr>
          <w:rFonts w:cs="Arial"/>
        </w:rPr>
        <w:t>When the LEA, SELPA, or county auditor has no authorized PADC users, the entity must designate a staff person to serve as PADC Administrator</w:t>
      </w:r>
      <w:r w:rsidR="00761AA1" w:rsidRPr="00F847E5">
        <w:rPr>
          <w:rFonts w:cs="Arial"/>
        </w:rPr>
        <w:t xml:space="preserve"> in accordance with the policies and procedures adopted by the oversight entity</w:t>
      </w:r>
      <w:r w:rsidRPr="00F847E5">
        <w:rPr>
          <w:rFonts w:cs="Arial"/>
        </w:rPr>
        <w:t xml:space="preserve">. The designated individual shall request the oversight entity to grant access. The request shall be made to the oversight entity using the template request form provided by the CDE (available at </w:t>
      </w:r>
      <w:hyperlink r:id="rId21" w:tooltip="CDE Principal Apportionment Data Collection Webpage" w:history="1">
        <w:r w:rsidRPr="00F847E5">
          <w:rPr>
            <w:rStyle w:val="Hyperlink"/>
            <w:rFonts w:cs="Arial"/>
          </w:rPr>
          <w:t>https://www.cde.ca.gov/fg/sf/pa/</w:t>
        </w:r>
      </w:hyperlink>
      <w:r w:rsidRPr="00F847E5">
        <w:rPr>
          <w:rFonts w:cs="Arial"/>
        </w:rPr>
        <w:t>) or a local equivalent provided by the oversight entity.</w:t>
      </w:r>
    </w:p>
    <w:p w14:paraId="4F30F9DF" w14:textId="77777777" w:rsidR="00DF7BBE" w:rsidRPr="00F847E5" w:rsidRDefault="00DF7BBE" w:rsidP="00DF7BBE">
      <w:pPr>
        <w:spacing w:before="120" w:after="120"/>
        <w:rPr>
          <w:rFonts w:cs="Arial"/>
        </w:rPr>
      </w:pPr>
      <w:r w:rsidRPr="00F847E5">
        <w:rPr>
          <w:rFonts w:cs="Arial"/>
        </w:rPr>
        <w:t>To determine which entity must grant access to an Administrator role, please refer to the following table.</w:t>
      </w:r>
      <w:r w:rsidR="00761AA1" w:rsidRPr="00F847E5">
        <w:rPr>
          <w:rFonts w:cs="Arial"/>
        </w:rPr>
        <w:t xml:space="preserve"> Note that certain documents are </w:t>
      </w:r>
      <w:r w:rsidR="0002762F" w:rsidRPr="00F847E5">
        <w:rPr>
          <w:rFonts w:cs="Arial"/>
        </w:rPr>
        <w:t>set up as forms while others are templates for local use.</w:t>
      </w:r>
    </w:p>
    <w:tbl>
      <w:tblPr>
        <w:tblStyle w:val="Style1"/>
        <w:tblW w:w="9445" w:type="dxa"/>
        <w:tblLook w:val="04A0" w:firstRow="1" w:lastRow="0" w:firstColumn="1" w:lastColumn="0" w:noHBand="0" w:noVBand="1"/>
        <w:tblDescription w:val="The table identifies, for each prospective user, the specific form or template to complete in order to request an Administrator assignment."/>
      </w:tblPr>
      <w:tblGrid>
        <w:gridCol w:w="2425"/>
        <w:gridCol w:w="3870"/>
        <w:gridCol w:w="3150"/>
      </w:tblGrid>
      <w:tr w:rsidR="00DF7BBE" w:rsidRPr="00F847E5" w14:paraId="3214D095" w14:textId="77777777" w:rsidTr="000F7D1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25" w:type="dxa"/>
          </w:tcPr>
          <w:p w14:paraId="24EEBB34" w14:textId="77777777" w:rsidR="00DF7BBE" w:rsidRPr="00F847E5" w:rsidRDefault="00DF7BBE" w:rsidP="00664D49">
            <w:pPr>
              <w:pStyle w:val="ListParagraph"/>
              <w:spacing w:before="120" w:after="120"/>
              <w:ind w:left="0"/>
              <w:contextualSpacing w:val="0"/>
              <w:jc w:val="center"/>
              <w:rPr>
                <w:rFonts w:cs="Arial"/>
              </w:rPr>
            </w:pPr>
            <w:r w:rsidRPr="00F847E5">
              <w:rPr>
                <w:rFonts w:cs="Arial"/>
              </w:rPr>
              <w:t xml:space="preserve">If the </w:t>
            </w:r>
            <w:r w:rsidR="003F622C">
              <w:rPr>
                <w:rFonts w:cs="Arial"/>
              </w:rPr>
              <w:t>P</w:t>
            </w:r>
            <w:r w:rsidRPr="00F847E5">
              <w:rPr>
                <w:rFonts w:cs="Arial"/>
              </w:rPr>
              <w:t xml:space="preserve">rospective </w:t>
            </w:r>
            <w:r w:rsidR="003F622C">
              <w:rPr>
                <w:rFonts w:cs="Arial"/>
              </w:rPr>
              <w:t>Administrator</w:t>
            </w:r>
            <w:r w:rsidRPr="00F847E5">
              <w:rPr>
                <w:rFonts w:cs="Arial"/>
              </w:rPr>
              <w:t xml:space="preserve"> </w:t>
            </w:r>
            <w:r w:rsidR="003F622C">
              <w:rPr>
                <w:rFonts w:cs="Arial"/>
              </w:rPr>
              <w:t>I</w:t>
            </w:r>
            <w:r w:rsidRPr="00F847E5">
              <w:rPr>
                <w:rFonts w:cs="Arial"/>
              </w:rPr>
              <w:t>s at:</w:t>
            </w:r>
          </w:p>
        </w:tc>
        <w:tc>
          <w:tcPr>
            <w:tcW w:w="3870" w:type="dxa"/>
          </w:tcPr>
          <w:p w14:paraId="75906F89" w14:textId="77777777" w:rsidR="00DF7BBE" w:rsidRPr="00F847E5" w:rsidRDefault="00DF7BBE" w:rsidP="00664D49">
            <w:pPr>
              <w:pStyle w:val="ListParagraph"/>
              <w:spacing w:before="120"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F847E5">
              <w:rPr>
                <w:rFonts w:cs="Arial"/>
              </w:rPr>
              <w:t>Applicable Document</w:t>
            </w:r>
          </w:p>
        </w:tc>
        <w:tc>
          <w:tcPr>
            <w:tcW w:w="3150" w:type="dxa"/>
          </w:tcPr>
          <w:p w14:paraId="4113DD12" w14:textId="77777777" w:rsidR="00DF7BBE" w:rsidRPr="00F847E5" w:rsidRDefault="00DF7BBE" w:rsidP="00664D49">
            <w:pPr>
              <w:pStyle w:val="ListParagraph"/>
              <w:spacing w:before="120" w:after="12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F847E5">
              <w:rPr>
                <w:rFonts w:cs="Arial"/>
              </w:rPr>
              <w:t>Submit the document to:</w:t>
            </w:r>
          </w:p>
        </w:tc>
      </w:tr>
      <w:tr w:rsidR="00DF7BBE" w:rsidRPr="00F847E5" w14:paraId="319AB246" w14:textId="77777777" w:rsidTr="000F7D12">
        <w:tc>
          <w:tcPr>
            <w:cnfStyle w:val="001000000000" w:firstRow="0" w:lastRow="0" w:firstColumn="1" w:lastColumn="0" w:oddVBand="0" w:evenVBand="0" w:oddHBand="0" w:evenHBand="0" w:firstRowFirstColumn="0" w:firstRowLastColumn="0" w:lastRowFirstColumn="0" w:lastRowLastColumn="0"/>
            <w:tcW w:w="2425" w:type="dxa"/>
          </w:tcPr>
          <w:p w14:paraId="6392C42F" w14:textId="77777777" w:rsidR="00DF7BBE" w:rsidRPr="00F847E5" w:rsidRDefault="00DF7BBE" w:rsidP="0089510E">
            <w:pPr>
              <w:pStyle w:val="ListParagraph"/>
              <w:spacing w:before="60" w:after="60"/>
              <w:ind w:left="0"/>
              <w:contextualSpacing w:val="0"/>
              <w:rPr>
                <w:rFonts w:cs="Arial"/>
              </w:rPr>
            </w:pPr>
            <w:r w:rsidRPr="00F847E5">
              <w:rPr>
                <w:rFonts w:cs="Arial"/>
              </w:rPr>
              <w:t>COE</w:t>
            </w:r>
          </w:p>
        </w:tc>
        <w:tc>
          <w:tcPr>
            <w:tcW w:w="3870" w:type="dxa"/>
          </w:tcPr>
          <w:p w14:paraId="107D3A09" w14:textId="77777777" w:rsidR="00DF7BBE" w:rsidRPr="00F847E5" w:rsidRDefault="00DF7BBE" w:rsidP="0089510E">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rPr>
            </w:pPr>
            <w:r w:rsidRPr="00F847E5">
              <w:rPr>
                <w:rFonts w:cs="Arial"/>
                <w:i/>
              </w:rPr>
              <w:t>PADC Web Application Access: COE Administrator Assignment</w:t>
            </w:r>
          </w:p>
        </w:tc>
        <w:tc>
          <w:tcPr>
            <w:tcW w:w="3150" w:type="dxa"/>
          </w:tcPr>
          <w:p w14:paraId="2F282185" w14:textId="5D0690D2" w:rsidR="00DF7BBE" w:rsidRPr="00F847E5" w:rsidRDefault="00DF7BBE" w:rsidP="0089510E">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rPr>
            </w:pPr>
            <w:r w:rsidRPr="00F847E5">
              <w:rPr>
                <w:rFonts w:cs="Arial"/>
              </w:rPr>
              <w:t xml:space="preserve">CDE/SFSD/Principal Apportionment Section at </w:t>
            </w:r>
            <w:hyperlink r:id="rId22" w:history="1">
              <w:r w:rsidRPr="00F847E5">
                <w:rPr>
                  <w:rStyle w:val="Hyperlink"/>
                  <w:rFonts w:cs="Arial"/>
                </w:rPr>
                <w:t>PADC@cde.ca.gov</w:t>
              </w:r>
            </w:hyperlink>
          </w:p>
        </w:tc>
      </w:tr>
      <w:tr w:rsidR="00DF7BBE" w:rsidRPr="00F847E5" w14:paraId="57AE5B5E" w14:textId="77777777" w:rsidTr="000F7D12">
        <w:tc>
          <w:tcPr>
            <w:cnfStyle w:val="001000000000" w:firstRow="0" w:lastRow="0" w:firstColumn="1" w:lastColumn="0" w:oddVBand="0" w:evenVBand="0" w:oddHBand="0" w:evenHBand="0" w:firstRowFirstColumn="0" w:firstRowLastColumn="0" w:lastRowFirstColumn="0" w:lastRowLastColumn="0"/>
            <w:tcW w:w="2425" w:type="dxa"/>
          </w:tcPr>
          <w:p w14:paraId="16B601CC" w14:textId="77777777" w:rsidR="00DF7BBE" w:rsidRPr="00F847E5" w:rsidRDefault="00DF7BBE" w:rsidP="0089510E">
            <w:pPr>
              <w:pStyle w:val="ListParagraph"/>
              <w:spacing w:before="60" w:after="60"/>
              <w:ind w:left="0"/>
              <w:contextualSpacing w:val="0"/>
              <w:rPr>
                <w:rFonts w:cs="Arial"/>
              </w:rPr>
            </w:pPr>
            <w:r w:rsidRPr="00F847E5">
              <w:rPr>
                <w:rFonts w:cs="Arial"/>
              </w:rPr>
              <w:t>School District</w:t>
            </w:r>
          </w:p>
        </w:tc>
        <w:tc>
          <w:tcPr>
            <w:tcW w:w="3870" w:type="dxa"/>
          </w:tcPr>
          <w:p w14:paraId="5F6FA4D5" w14:textId="77777777" w:rsidR="00DF7BBE" w:rsidRPr="00F847E5" w:rsidRDefault="00DF7BBE" w:rsidP="0089510E">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rPr>
            </w:pPr>
            <w:r w:rsidRPr="00F847E5">
              <w:rPr>
                <w:rFonts w:cs="Arial"/>
                <w:i/>
              </w:rPr>
              <w:t>PADC Web Application Access Administrator Assignment TEMPLATE</w:t>
            </w:r>
            <w:r w:rsidRPr="00F847E5">
              <w:rPr>
                <w:rFonts w:cs="Arial"/>
              </w:rPr>
              <w:t>, or local equivalent</w:t>
            </w:r>
          </w:p>
        </w:tc>
        <w:tc>
          <w:tcPr>
            <w:tcW w:w="3150" w:type="dxa"/>
          </w:tcPr>
          <w:p w14:paraId="59136248" w14:textId="77777777" w:rsidR="00DF7BBE" w:rsidRPr="00F847E5" w:rsidRDefault="00DF7BBE" w:rsidP="0089510E">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rPr>
            </w:pPr>
            <w:r w:rsidRPr="00F847E5">
              <w:rPr>
                <w:rFonts w:cs="Arial"/>
              </w:rPr>
              <w:t>PADC Administrator for the COE</w:t>
            </w:r>
          </w:p>
        </w:tc>
      </w:tr>
      <w:tr w:rsidR="00DF7BBE" w:rsidRPr="00F847E5" w14:paraId="1E304D88" w14:textId="77777777" w:rsidTr="000F7D12">
        <w:tc>
          <w:tcPr>
            <w:cnfStyle w:val="001000000000" w:firstRow="0" w:lastRow="0" w:firstColumn="1" w:lastColumn="0" w:oddVBand="0" w:evenVBand="0" w:oddHBand="0" w:evenHBand="0" w:firstRowFirstColumn="0" w:firstRowLastColumn="0" w:lastRowFirstColumn="0" w:lastRowLastColumn="0"/>
            <w:tcW w:w="2425" w:type="dxa"/>
          </w:tcPr>
          <w:p w14:paraId="56F3FE9D" w14:textId="77777777" w:rsidR="00DF7BBE" w:rsidRPr="00F847E5" w:rsidRDefault="00DF7BBE" w:rsidP="0089510E">
            <w:pPr>
              <w:pStyle w:val="ListParagraph"/>
              <w:spacing w:before="60" w:after="60"/>
              <w:ind w:left="0"/>
              <w:contextualSpacing w:val="0"/>
              <w:rPr>
                <w:rFonts w:cs="Arial"/>
              </w:rPr>
            </w:pPr>
            <w:r w:rsidRPr="00F847E5">
              <w:rPr>
                <w:rFonts w:cs="Arial"/>
              </w:rPr>
              <w:t>Charter School – COE Oversight</w:t>
            </w:r>
          </w:p>
        </w:tc>
        <w:tc>
          <w:tcPr>
            <w:tcW w:w="3870" w:type="dxa"/>
          </w:tcPr>
          <w:p w14:paraId="697BA23A" w14:textId="77777777" w:rsidR="00DF7BBE" w:rsidRPr="00F847E5" w:rsidRDefault="00DF7BBE" w:rsidP="0089510E">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rPr>
            </w:pPr>
            <w:r w:rsidRPr="00F847E5">
              <w:rPr>
                <w:rFonts w:cs="Arial"/>
                <w:i/>
              </w:rPr>
              <w:t>PADC Web Application Access Administrator Assignment TEMPLATE</w:t>
            </w:r>
            <w:r w:rsidRPr="00F847E5">
              <w:rPr>
                <w:rFonts w:cs="Arial"/>
              </w:rPr>
              <w:t>, or local equivalent</w:t>
            </w:r>
          </w:p>
        </w:tc>
        <w:tc>
          <w:tcPr>
            <w:tcW w:w="3150" w:type="dxa"/>
          </w:tcPr>
          <w:p w14:paraId="470B7911" w14:textId="77777777" w:rsidR="00DF7BBE" w:rsidRPr="00F847E5" w:rsidRDefault="00DF7BBE" w:rsidP="0089510E">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rPr>
            </w:pPr>
            <w:r w:rsidRPr="00F847E5">
              <w:rPr>
                <w:rFonts w:cs="Arial"/>
              </w:rPr>
              <w:t>PADC Administrator for the COE</w:t>
            </w:r>
          </w:p>
        </w:tc>
      </w:tr>
      <w:tr w:rsidR="00DF7BBE" w:rsidRPr="00F847E5" w14:paraId="53D5CA8B" w14:textId="77777777" w:rsidTr="000F7D12">
        <w:tc>
          <w:tcPr>
            <w:cnfStyle w:val="001000000000" w:firstRow="0" w:lastRow="0" w:firstColumn="1" w:lastColumn="0" w:oddVBand="0" w:evenVBand="0" w:oddHBand="0" w:evenHBand="0" w:firstRowFirstColumn="0" w:firstRowLastColumn="0" w:lastRowFirstColumn="0" w:lastRowLastColumn="0"/>
            <w:tcW w:w="2425" w:type="dxa"/>
          </w:tcPr>
          <w:p w14:paraId="3E1B1167" w14:textId="77777777" w:rsidR="00DF7BBE" w:rsidRPr="00F847E5" w:rsidRDefault="00DF7BBE" w:rsidP="0089510E">
            <w:pPr>
              <w:pStyle w:val="ListParagraph"/>
              <w:spacing w:before="60" w:after="60"/>
              <w:ind w:left="0"/>
              <w:contextualSpacing w:val="0"/>
              <w:rPr>
                <w:rFonts w:cs="Arial"/>
              </w:rPr>
            </w:pPr>
            <w:r w:rsidRPr="00F847E5">
              <w:rPr>
                <w:rFonts w:cs="Arial"/>
              </w:rPr>
              <w:t>Charter School – District Oversight</w:t>
            </w:r>
          </w:p>
        </w:tc>
        <w:tc>
          <w:tcPr>
            <w:tcW w:w="3870" w:type="dxa"/>
          </w:tcPr>
          <w:p w14:paraId="2F7782B2" w14:textId="77777777" w:rsidR="00DF7BBE" w:rsidRPr="00F847E5" w:rsidRDefault="00DF7BBE" w:rsidP="0089510E">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rPr>
            </w:pPr>
            <w:r w:rsidRPr="00F847E5">
              <w:rPr>
                <w:rFonts w:cs="Arial"/>
                <w:i/>
              </w:rPr>
              <w:t>PADC Web Application Access Administrator Assignment TEMPLATE</w:t>
            </w:r>
            <w:r w:rsidRPr="00F847E5">
              <w:rPr>
                <w:rFonts w:cs="Arial"/>
              </w:rPr>
              <w:t>, or local equivalent</w:t>
            </w:r>
          </w:p>
        </w:tc>
        <w:tc>
          <w:tcPr>
            <w:tcW w:w="3150" w:type="dxa"/>
          </w:tcPr>
          <w:p w14:paraId="16DDBE2F" w14:textId="77777777" w:rsidR="00DF7BBE" w:rsidRPr="00F847E5" w:rsidRDefault="00DF7BBE" w:rsidP="0089510E">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rPr>
            </w:pPr>
            <w:r w:rsidRPr="00F847E5">
              <w:rPr>
                <w:rFonts w:cs="Arial"/>
              </w:rPr>
              <w:t>PADC Administrator for the School District</w:t>
            </w:r>
          </w:p>
        </w:tc>
      </w:tr>
      <w:tr w:rsidR="00DF7BBE" w:rsidRPr="00F847E5" w14:paraId="3651CE55" w14:textId="77777777" w:rsidTr="000F7D12">
        <w:tc>
          <w:tcPr>
            <w:cnfStyle w:val="001000000000" w:firstRow="0" w:lastRow="0" w:firstColumn="1" w:lastColumn="0" w:oddVBand="0" w:evenVBand="0" w:oddHBand="0" w:evenHBand="0" w:firstRowFirstColumn="0" w:firstRowLastColumn="0" w:lastRowFirstColumn="0" w:lastRowLastColumn="0"/>
            <w:tcW w:w="2425" w:type="dxa"/>
          </w:tcPr>
          <w:p w14:paraId="4BC81C8C" w14:textId="77777777" w:rsidR="00DF7BBE" w:rsidRPr="00F847E5" w:rsidRDefault="00DF7BBE" w:rsidP="0089510E">
            <w:pPr>
              <w:pStyle w:val="ListParagraph"/>
              <w:spacing w:before="60" w:after="60"/>
              <w:ind w:left="0"/>
              <w:contextualSpacing w:val="0"/>
              <w:rPr>
                <w:rFonts w:cs="Arial"/>
              </w:rPr>
            </w:pPr>
            <w:r w:rsidRPr="00F847E5">
              <w:rPr>
                <w:rFonts w:cs="Arial"/>
              </w:rPr>
              <w:t>SBE Charter School Oversight</w:t>
            </w:r>
          </w:p>
        </w:tc>
        <w:tc>
          <w:tcPr>
            <w:tcW w:w="3870" w:type="dxa"/>
          </w:tcPr>
          <w:p w14:paraId="56FC0FD5" w14:textId="77777777" w:rsidR="00DF7BBE" w:rsidRPr="00F847E5" w:rsidRDefault="00DF7BBE" w:rsidP="0089510E">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i/>
              </w:rPr>
            </w:pPr>
            <w:r w:rsidRPr="00F847E5">
              <w:rPr>
                <w:rFonts w:cs="Arial"/>
                <w:i/>
              </w:rPr>
              <w:t>PADC Web Application Access SBE Oversight Administrator Assignment</w:t>
            </w:r>
          </w:p>
        </w:tc>
        <w:tc>
          <w:tcPr>
            <w:tcW w:w="3150" w:type="dxa"/>
          </w:tcPr>
          <w:p w14:paraId="1EF84A94" w14:textId="489FEAEB" w:rsidR="00DF7BBE" w:rsidRPr="00F847E5" w:rsidRDefault="00DF7BBE" w:rsidP="0089510E">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rPr>
            </w:pPr>
            <w:r w:rsidRPr="00F847E5">
              <w:rPr>
                <w:rFonts w:cs="Arial"/>
              </w:rPr>
              <w:t xml:space="preserve">CDE/SFSD/Principal Apportionment Section at </w:t>
            </w:r>
            <w:hyperlink r:id="rId23" w:history="1">
              <w:r w:rsidRPr="00F847E5">
                <w:rPr>
                  <w:rStyle w:val="Hyperlink"/>
                  <w:rFonts w:cs="Arial"/>
                </w:rPr>
                <w:t>PADC@cde.ca.gov</w:t>
              </w:r>
            </w:hyperlink>
          </w:p>
        </w:tc>
      </w:tr>
      <w:tr w:rsidR="00DF7BBE" w:rsidRPr="00F847E5" w14:paraId="0A6208E0" w14:textId="77777777" w:rsidTr="000F7D12">
        <w:tc>
          <w:tcPr>
            <w:cnfStyle w:val="001000000000" w:firstRow="0" w:lastRow="0" w:firstColumn="1" w:lastColumn="0" w:oddVBand="0" w:evenVBand="0" w:oddHBand="0" w:evenHBand="0" w:firstRowFirstColumn="0" w:firstRowLastColumn="0" w:lastRowFirstColumn="0" w:lastRowLastColumn="0"/>
            <w:tcW w:w="2425" w:type="dxa"/>
          </w:tcPr>
          <w:p w14:paraId="7B65600D" w14:textId="77777777" w:rsidR="00DF7BBE" w:rsidRPr="00F847E5" w:rsidRDefault="00DF7BBE" w:rsidP="0089510E">
            <w:pPr>
              <w:pStyle w:val="ListParagraph"/>
              <w:spacing w:before="60" w:after="60"/>
              <w:ind w:left="0"/>
              <w:contextualSpacing w:val="0"/>
              <w:rPr>
                <w:rFonts w:cs="Arial"/>
              </w:rPr>
            </w:pPr>
            <w:r w:rsidRPr="00F847E5">
              <w:rPr>
                <w:rFonts w:cs="Arial"/>
              </w:rPr>
              <w:t>Charter School – SBE Oversight</w:t>
            </w:r>
          </w:p>
        </w:tc>
        <w:tc>
          <w:tcPr>
            <w:tcW w:w="3870" w:type="dxa"/>
          </w:tcPr>
          <w:p w14:paraId="7B22D65E" w14:textId="77777777" w:rsidR="00DF7BBE" w:rsidRPr="00F847E5" w:rsidRDefault="00DF7BBE" w:rsidP="0089510E">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rPr>
            </w:pPr>
            <w:r w:rsidRPr="00F847E5">
              <w:rPr>
                <w:rFonts w:cs="Arial"/>
                <w:i/>
              </w:rPr>
              <w:t>PADC Web Application Access Administrator Assignment</w:t>
            </w:r>
          </w:p>
        </w:tc>
        <w:tc>
          <w:tcPr>
            <w:tcW w:w="3150" w:type="dxa"/>
          </w:tcPr>
          <w:p w14:paraId="0286D9E6" w14:textId="77777777" w:rsidR="00DF7BBE" w:rsidRPr="00F847E5" w:rsidRDefault="00DF7BBE" w:rsidP="0089510E">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rPr>
            </w:pPr>
            <w:r w:rsidRPr="00F847E5">
              <w:rPr>
                <w:rFonts w:cs="Arial"/>
              </w:rPr>
              <w:t>PADC Administrator for the SBE (Charter Schools Division of the CDE)</w:t>
            </w:r>
          </w:p>
        </w:tc>
      </w:tr>
      <w:tr w:rsidR="00DF7BBE" w:rsidRPr="00F847E5" w14:paraId="0C29ADC3" w14:textId="77777777" w:rsidTr="000F7D12">
        <w:tc>
          <w:tcPr>
            <w:cnfStyle w:val="001000000000" w:firstRow="0" w:lastRow="0" w:firstColumn="1" w:lastColumn="0" w:oddVBand="0" w:evenVBand="0" w:oddHBand="0" w:evenHBand="0" w:firstRowFirstColumn="0" w:firstRowLastColumn="0" w:lastRowFirstColumn="0" w:lastRowLastColumn="0"/>
            <w:tcW w:w="2425" w:type="dxa"/>
          </w:tcPr>
          <w:p w14:paraId="6DFB3551" w14:textId="77777777" w:rsidR="00DF7BBE" w:rsidRPr="00F847E5" w:rsidRDefault="00DF7BBE" w:rsidP="0089510E">
            <w:pPr>
              <w:pStyle w:val="ListParagraph"/>
              <w:spacing w:before="60" w:after="60"/>
              <w:ind w:left="0"/>
              <w:contextualSpacing w:val="0"/>
              <w:rPr>
                <w:rFonts w:cs="Arial"/>
              </w:rPr>
            </w:pPr>
            <w:r w:rsidRPr="00F847E5">
              <w:rPr>
                <w:rFonts w:cs="Arial"/>
              </w:rPr>
              <w:t>SELPA AU</w:t>
            </w:r>
          </w:p>
        </w:tc>
        <w:tc>
          <w:tcPr>
            <w:tcW w:w="3870" w:type="dxa"/>
          </w:tcPr>
          <w:p w14:paraId="5939613F" w14:textId="77777777" w:rsidR="00DF7BBE" w:rsidRPr="00F847E5" w:rsidRDefault="00DF7BBE" w:rsidP="0089510E">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rPr>
            </w:pPr>
            <w:r w:rsidRPr="00F847E5">
              <w:rPr>
                <w:rFonts w:cs="Arial"/>
                <w:i/>
              </w:rPr>
              <w:t>PADC Web Application Access Administrator Assignment TEMPLATE</w:t>
            </w:r>
            <w:r w:rsidRPr="00F847E5">
              <w:rPr>
                <w:rFonts w:cs="Arial"/>
              </w:rPr>
              <w:t>, or local equivalent</w:t>
            </w:r>
          </w:p>
        </w:tc>
        <w:tc>
          <w:tcPr>
            <w:tcW w:w="3150" w:type="dxa"/>
          </w:tcPr>
          <w:p w14:paraId="0954901F" w14:textId="77777777" w:rsidR="00DF7BBE" w:rsidRPr="00F847E5" w:rsidRDefault="00DF7BBE" w:rsidP="0089510E">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rPr>
            </w:pPr>
            <w:bookmarkStart w:id="71" w:name="_Hlk70017088"/>
            <w:r w:rsidRPr="00F847E5">
              <w:rPr>
                <w:rFonts w:cs="Arial"/>
              </w:rPr>
              <w:t>PADC Administrator for the COE</w:t>
            </w:r>
            <w:bookmarkEnd w:id="71"/>
          </w:p>
        </w:tc>
      </w:tr>
      <w:tr w:rsidR="00DF7BBE" w:rsidRPr="00F847E5" w14:paraId="3B7379B9" w14:textId="77777777" w:rsidTr="000F7D12">
        <w:tc>
          <w:tcPr>
            <w:cnfStyle w:val="001000000000" w:firstRow="0" w:lastRow="0" w:firstColumn="1" w:lastColumn="0" w:oddVBand="0" w:evenVBand="0" w:oddHBand="0" w:evenHBand="0" w:firstRowFirstColumn="0" w:firstRowLastColumn="0" w:lastRowFirstColumn="0" w:lastRowLastColumn="0"/>
            <w:tcW w:w="2425" w:type="dxa"/>
          </w:tcPr>
          <w:p w14:paraId="35FBC3AB" w14:textId="77777777" w:rsidR="00DF7BBE" w:rsidRPr="00F847E5" w:rsidRDefault="00DF7BBE" w:rsidP="0089510E">
            <w:pPr>
              <w:pStyle w:val="ListParagraph"/>
              <w:spacing w:before="60" w:after="60"/>
              <w:ind w:left="0"/>
              <w:contextualSpacing w:val="0"/>
              <w:rPr>
                <w:rFonts w:cs="Arial"/>
              </w:rPr>
            </w:pPr>
            <w:r w:rsidRPr="00F847E5">
              <w:rPr>
                <w:rFonts w:cs="Arial"/>
              </w:rPr>
              <w:lastRenderedPageBreak/>
              <w:t>County Auditor</w:t>
            </w:r>
          </w:p>
        </w:tc>
        <w:tc>
          <w:tcPr>
            <w:tcW w:w="3870" w:type="dxa"/>
          </w:tcPr>
          <w:p w14:paraId="168E48F2" w14:textId="77777777" w:rsidR="00DF7BBE" w:rsidRPr="00F847E5" w:rsidRDefault="00DF7BBE" w:rsidP="0089510E">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rPr>
            </w:pPr>
            <w:r w:rsidRPr="00F847E5">
              <w:rPr>
                <w:rFonts w:cs="Arial"/>
                <w:i/>
              </w:rPr>
              <w:t>PADC Web Application Access County Auditor Administrator Assignment</w:t>
            </w:r>
          </w:p>
        </w:tc>
        <w:tc>
          <w:tcPr>
            <w:tcW w:w="3150" w:type="dxa"/>
          </w:tcPr>
          <w:p w14:paraId="6B912CE0" w14:textId="77777777" w:rsidR="00DF7BBE" w:rsidRPr="00F847E5" w:rsidRDefault="00DF7BBE" w:rsidP="0089510E">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cs="Arial"/>
              </w:rPr>
            </w:pPr>
            <w:r w:rsidRPr="00F847E5">
              <w:rPr>
                <w:rFonts w:cs="Arial"/>
              </w:rPr>
              <w:t>PADC Administrator for the COE</w:t>
            </w:r>
          </w:p>
        </w:tc>
      </w:tr>
    </w:tbl>
    <w:p w14:paraId="58117ADC" w14:textId="77777777" w:rsidR="00441FCD" w:rsidRDefault="00441FCD" w:rsidP="00B3272E">
      <w:pPr>
        <w:spacing w:before="120"/>
        <w:rPr>
          <w:rFonts w:cs="Arial"/>
        </w:rPr>
      </w:pPr>
      <w:r>
        <w:rPr>
          <w:rFonts w:cs="Arial"/>
        </w:rPr>
        <w:t>Note that a PADC Administrator may designate a PADC Manager to handle user assignments.</w:t>
      </w:r>
    </w:p>
    <w:p w14:paraId="31A31CCB" w14:textId="77777777" w:rsidR="003F622C" w:rsidRPr="00F847E5" w:rsidRDefault="003F622C" w:rsidP="00DF7BBE">
      <w:pPr>
        <w:rPr>
          <w:rFonts w:cs="Arial"/>
        </w:rPr>
      </w:pPr>
      <w:r>
        <w:rPr>
          <w:rFonts w:cs="Arial"/>
        </w:rPr>
        <w:t>The communication between each COE and entities under its oversight, as well as any school district and charter schools under its oversight must occur outside the PADC web application. For example, the COE would inform its school districts by email about the process of setting up each School District PADC Administrator and the COE Administrator or Ma</w:t>
      </w:r>
      <w:r w:rsidR="00441FCD">
        <w:rPr>
          <w:rFonts w:cs="Arial"/>
        </w:rPr>
        <w:t>nager name to submit the requests to.</w:t>
      </w:r>
    </w:p>
    <w:p w14:paraId="59946D8A" w14:textId="77777777" w:rsidR="00DF7BBE" w:rsidRPr="00F847E5" w:rsidRDefault="00DF7BBE" w:rsidP="00DF7BBE">
      <w:pPr>
        <w:rPr>
          <w:rFonts w:cs="Arial"/>
        </w:rPr>
      </w:pPr>
      <w:r w:rsidRPr="00F847E5">
        <w:rPr>
          <w:rFonts w:cs="Arial"/>
        </w:rPr>
        <w:t>Any additional Administrators or other user roles may be assigned by the PADC Administrator for the LEA.</w:t>
      </w:r>
    </w:p>
    <w:p w14:paraId="2E3B2026" w14:textId="77777777" w:rsidR="007A7950" w:rsidRPr="00F847E5" w:rsidRDefault="007A7950" w:rsidP="00DF7BBE">
      <w:pPr>
        <w:rPr>
          <w:rFonts w:cs="Arial"/>
        </w:rPr>
      </w:pPr>
      <w:r w:rsidRPr="00F847E5">
        <w:rPr>
          <w:rFonts w:cs="Arial"/>
        </w:rPr>
        <w:t>In customizing the CDE templates to local use, the LEAs may do the following:</w:t>
      </w:r>
    </w:p>
    <w:p w14:paraId="2D4D238E" w14:textId="77777777" w:rsidR="007A7950" w:rsidRPr="00F847E5" w:rsidRDefault="007A7950" w:rsidP="004028FE">
      <w:pPr>
        <w:pStyle w:val="ListParagraph"/>
        <w:numPr>
          <w:ilvl w:val="0"/>
          <w:numId w:val="44"/>
        </w:numPr>
        <w:rPr>
          <w:rFonts w:cs="Arial"/>
        </w:rPr>
      </w:pPr>
      <w:r w:rsidRPr="00F847E5">
        <w:rPr>
          <w:rFonts w:cs="Arial"/>
        </w:rPr>
        <w:t>add the COE logo and contact information,</w:t>
      </w:r>
    </w:p>
    <w:p w14:paraId="0359B896" w14:textId="77777777" w:rsidR="007A7950" w:rsidRPr="00F847E5" w:rsidRDefault="007A7950" w:rsidP="004028FE">
      <w:pPr>
        <w:pStyle w:val="ListParagraph"/>
        <w:numPr>
          <w:ilvl w:val="0"/>
          <w:numId w:val="44"/>
        </w:numPr>
        <w:rPr>
          <w:rFonts w:cs="Arial"/>
        </w:rPr>
      </w:pPr>
      <w:r w:rsidRPr="00F847E5">
        <w:rPr>
          <w:rFonts w:cs="Arial"/>
        </w:rPr>
        <w:t>add certification statements and/or checklists for data reporting,</w:t>
      </w:r>
    </w:p>
    <w:p w14:paraId="240AF63C" w14:textId="77777777" w:rsidR="007A7950" w:rsidRPr="00F847E5" w:rsidRDefault="007A7950" w:rsidP="004028FE">
      <w:pPr>
        <w:pStyle w:val="ListParagraph"/>
        <w:numPr>
          <w:ilvl w:val="0"/>
          <w:numId w:val="44"/>
        </w:numPr>
        <w:rPr>
          <w:rFonts w:cs="Arial"/>
        </w:rPr>
      </w:pPr>
      <w:r w:rsidRPr="00F847E5">
        <w:rPr>
          <w:rFonts w:cs="Arial"/>
        </w:rPr>
        <w:t>add specific requirements to the designation section.</w:t>
      </w:r>
    </w:p>
    <w:p w14:paraId="539527EC" w14:textId="77777777" w:rsidR="007A7950" w:rsidRPr="00F847E5" w:rsidRDefault="007A7950" w:rsidP="007A7950">
      <w:pPr>
        <w:rPr>
          <w:rFonts w:cs="Arial"/>
        </w:rPr>
      </w:pPr>
      <w:r w:rsidRPr="00F847E5">
        <w:rPr>
          <w:rFonts w:cs="Arial"/>
        </w:rPr>
        <w:t>The LEAs should not remove the following content from local forms:</w:t>
      </w:r>
    </w:p>
    <w:p w14:paraId="1C29778E" w14:textId="77777777" w:rsidR="007A7950" w:rsidRPr="00F847E5" w:rsidRDefault="007A7950" w:rsidP="004028FE">
      <w:pPr>
        <w:pStyle w:val="ListParagraph"/>
        <w:numPr>
          <w:ilvl w:val="0"/>
          <w:numId w:val="45"/>
        </w:numPr>
        <w:rPr>
          <w:rFonts w:cs="Arial"/>
        </w:rPr>
      </w:pPr>
      <w:r w:rsidRPr="00F847E5">
        <w:rPr>
          <w:rFonts w:cs="Arial"/>
        </w:rPr>
        <w:t>requirement for each user to have an individual CAS Account, and</w:t>
      </w:r>
    </w:p>
    <w:p w14:paraId="7DDC4EDC" w14:textId="77777777" w:rsidR="007A7950" w:rsidRPr="00F847E5" w:rsidRDefault="007A7950" w:rsidP="004028FE">
      <w:pPr>
        <w:pStyle w:val="ListParagraph"/>
        <w:numPr>
          <w:ilvl w:val="0"/>
          <w:numId w:val="45"/>
        </w:numPr>
        <w:rPr>
          <w:rFonts w:cs="Arial"/>
        </w:rPr>
      </w:pPr>
      <w:r w:rsidRPr="00F847E5">
        <w:rPr>
          <w:rFonts w:cs="Arial"/>
        </w:rPr>
        <w:t>any PADC acknowledgements.</w:t>
      </w:r>
    </w:p>
    <w:p w14:paraId="07CA4AAE" w14:textId="77777777" w:rsidR="00DF7BBE" w:rsidRPr="00F847E5" w:rsidRDefault="00DF7BBE" w:rsidP="00DF7BBE">
      <w:pPr>
        <w:pStyle w:val="Heading4"/>
        <w:rPr>
          <w:rFonts w:cs="Arial"/>
        </w:rPr>
      </w:pPr>
      <w:bookmarkStart w:id="72" w:name="_Step-by-Step_1"/>
      <w:bookmarkStart w:id="73" w:name="_Toc80909807"/>
      <w:bookmarkStart w:id="74" w:name="_Toc213837197"/>
      <w:bookmarkEnd w:id="72"/>
      <w:r w:rsidRPr="00F847E5">
        <w:rPr>
          <w:rFonts w:cs="Arial"/>
        </w:rPr>
        <w:t>Step-by-Step</w:t>
      </w:r>
      <w:bookmarkEnd w:id="73"/>
      <w:bookmarkEnd w:id="74"/>
    </w:p>
    <w:p w14:paraId="769FB951" w14:textId="77777777" w:rsidR="00DF7BBE" w:rsidRPr="00F847E5" w:rsidRDefault="00DF7BBE" w:rsidP="004028FE">
      <w:pPr>
        <w:pStyle w:val="ListParagraph"/>
        <w:numPr>
          <w:ilvl w:val="0"/>
          <w:numId w:val="14"/>
        </w:numPr>
        <w:spacing w:before="120" w:after="120"/>
        <w:contextualSpacing w:val="0"/>
        <w:rPr>
          <w:rFonts w:cs="Arial"/>
        </w:rPr>
      </w:pPr>
      <w:r w:rsidRPr="00F847E5">
        <w:rPr>
          <w:rFonts w:cs="Arial"/>
        </w:rPr>
        <w:t>Each COE Superintendent designates a staff member to serve as a COE Administrator.</w:t>
      </w:r>
    </w:p>
    <w:p w14:paraId="68955CE6" w14:textId="2D7B8AB4" w:rsidR="00DF7BBE" w:rsidRPr="00F847E5" w:rsidRDefault="00DF7BBE" w:rsidP="004028FE">
      <w:pPr>
        <w:pStyle w:val="ListParagraph"/>
        <w:numPr>
          <w:ilvl w:val="0"/>
          <w:numId w:val="14"/>
        </w:numPr>
        <w:spacing w:before="120" w:after="120"/>
        <w:contextualSpacing w:val="0"/>
        <w:rPr>
          <w:rFonts w:cs="Arial"/>
        </w:rPr>
      </w:pPr>
      <w:r w:rsidRPr="00F847E5">
        <w:rPr>
          <w:rFonts w:cs="Arial"/>
        </w:rPr>
        <w:t xml:space="preserve">The COE submits an application to </w:t>
      </w:r>
      <w:r w:rsidR="00742E5E" w:rsidRPr="00F847E5">
        <w:rPr>
          <w:rFonts w:cs="Arial"/>
        </w:rPr>
        <w:t>the SFSD</w:t>
      </w:r>
      <w:r w:rsidRPr="00F847E5">
        <w:rPr>
          <w:rFonts w:cs="Arial"/>
        </w:rPr>
        <w:t xml:space="preserve"> at </w:t>
      </w:r>
      <w:hyperlink r:id="rId24" w:history="1">
        <w:r w:rsidRPr="00F847E5">
          <w:rPr>
            <w:rStyle w:val="Hyperlink"/>
            <w:rFonts w:cs="Arial"/>
          </w:rPr>
          <w:t>PADC@cde.ca.gov</w:t>
        </w:r>
      </w:hyperlink>
      <w:r w:rsidRPr="00F847E5">
        <w:rPr>
          <w:rFonts w:cs="Arial"/>
        </w:rPr>
        <w:t xml:space="preserve">. </w:t>
      </w:r>
    </w:p>
    <w:p w14:paraId="4519C2CA" w14:textId="77777777" w:rsidR="00DF7BBE" w:rsidRPr="00F847E5" w:rsidRDefault="00DF7BBE" w:rsidP="004028FE">
      <w:pPr>
        <w:pStyle w:val="ListParagraph"/>
        <w:numPr>
          <w:ilvl w:val="0"/>
          <w:numId w:val="14"/>
        </w:numPr>
        <w:spacing w:before="120" w:after="120"/>
        <w:contextualSpacing w:val="0"/>
        <w:rPr>
          <w:rFonts w:cs="Arial"/>
        </w:rPr>
      </w:pPr>
      <w:r w:rsidRPr="00F847E5">
        <w:rPr>
          <w:rFonts w:cs="Arial"/>
        </w:rPr>
        <w:t xml:space="preserve">The </w:t>
      </w:r>
      <w:r w:rsidR="000344E6" w:rsidRPr="00F847E5">
        <w:rPr>
          <w:rFonts w:cs="Arial"/>
        </w:rPr>
        <w:t>SFSD</w:t>
      </w:r>
      <w:r w:rsidRPr="00F847E5">
        <w:rPr>
          <w:rFonts w:cs="Arial"/>
        </w:rPr>
        <w:t xml:space="preserve"> assigns a COE Administrator and sends a confirmation email to COE.</w:t>
      </w:r>
    </w:p>
    <w:p w14:paraId="0852940E" w14:textId="77777777" w:rsidR="00DF7BBE" w:rsidRPr="00F847E5" w:rsidRDefault="007A7950" w:rsidP="004028FE">
      <w:pPr>
        <w:pStyle w:val="ListParagraph"/>
        <w:numPr>
          <w:ilvl w:val="0"/>
          <w:numId w:val="14"/>
        </w:numPr>
        <w:spacing w:before="120" w:after="120"/>
        <w:contextualSpacing w:val="0"/>
        <w:rPr>
          <w:rFonts w:cs="Arial"/>
        </w:rPr>
      </w:pPr>
      <w:r w:rsidRPr="00F847E5">
        <w:rPr>
          <w:rFonts w:cs="Arial"/>
        </w:rPr>
        <w:t>Each</w:t>
      </w:r>
      <w:r w:rsidR="00DF7BBE" w:rsidRPr="00F847E5">
        <w:rPr>
          <w:rFonts w:cs="Arial"/>
        </w:rPr>
        <w:t xml:space="preserve"> COE </w:t>
      </w:r>
      <w:r w:rsidRPr="00F847E5">
        <w:rPr>
          <w:rFonts w:cs="Arial"/>
        </w:rPr>
        <w:t xml:space="preserve">determines local requirements for user assignment to align with data </w:t>
      </w:r>
      <w:r w:rsidR="00156717" w:rsidRPr="00F847E5">
        <w:rPr>
          <w:rFonts w:cs="Arial"/>
        </w:rPr>
        <w:t>review</w:t>
      </w:r>
      <w:r w:rsidRPr="00F847E5">
        <w:rPr>
          <w:rFonts w:cs="Arial"/>
        </w:rPr>
        <w:t xml:space="preserve"> and certification. The COE disseminates information to all of the reporting entities along with the required form, based on the CDE template. Each reporting entity completes the form and returns it to the COE. The COE Administrator or Manager </w:t>
      </w:r>
      <w:r w:rsidR="00DF7BBE" w:rsidRPr="00F847E5">
        <w:rPr>
          <w:rFonts w:cs="Arial"/>
        </w:rPr>
        <w:t xml:space="preserve">assigns </w:t>
      </w:r>
      <w:r w:rsidR="00156717" w:rsidRPr="00F847E5">
        <w:rPr>
          <w:rFonts w:cs="Arial"/>
        </w:rPr>
        <w:t>an Administrator for each school district, SELPA AU, charter schools under COE oversight, and county auditor.</w:t>
      </w:r>
    </w:p>
    <w:p w14:paraId="63069A4D" w14:textId="77777777" w:rsidR="00DF7BBE" w:rsidRPr="00F847E5" w:rsidRDefault="00DF7BBE" w:rsidP="00DF7BBE">
      <w:pPr>
        <w:spacing w:before="120" w:after="120"/>
        <w:ind w:left="720"/>
        <w:rPr>
          <w:rFonts w:cs="Arial"/>
        </w:rPr>
      </w:pPr>
      <w:r w:rsidRPr="00F847E5">
        <w:rPr>
          <w:rFonts w:cs="Arial"/>
        </w:rPr>
        <w:t>From the PADC Home page:</w:t>
      </w:r>
    </w:p>
    <w:p w14:paraId="0F5A652D" w14:textId="77777777" w:rsidR="00DF7BBE" w:rsidRPr="00F847E5" w:rsidRDefault="00DF7BBE" w:rsidP="004028FE">
      <w:pPr>
        <w:pStyle w:val="ListParagraph"/>
        <w:numPr>
          <w:ilvl w:val="1"/>
          <w:numId w:val="14"/>
        </w:numPr>
        <w:spacing w:before="120" w:after="120"/>
        <w:contextualSpacing w:val="0"/>
        <w:rPr>
          <w:rFonts w:cs="Arial"/>
        </w:rPr>
      </w:pPr>
      <w:r w:rsidRPr="00F847E5">
        <w:rPr>
          <w:rFonts w:cs="Arial"/>
        </w:rPr>
        <w:t>Select Assign Users.</w:t>
      </w:r>
    </w:p>
    <w:p w14:paraId="19E823BA" w14:textId="77777777" w:rsidR="00DF7BBE" w:rsidRPr="00F847E5" w:rsidRDefault="00DF7BBE" w:rsidP="004028FE">
      <w:pPr>
        <w:pStyle w:val="ListParagraph"/>
        <w:numPr>
          <w:ilvl w:val="1"/>
          <w:numId w:val="14"/>
        </w:numPr>
        <w:spacing w:before="120" w:after="120"/>
        <w:contextualSpacing w:val="0"/>
        <w:rPr>
          <w:rFonts w:cs="Arial"/>
        </w:rPr>
      </w:pPr>
      <w:r w:rsidRPr="00F847E5">
        <w:rPr>
          <w:rFonts w:cs="Arial"/>
        </w:rPr>
        <w:t>Enter CAS Username in the search box, choose Search.</w:t>
      </w:r>
    </w:p>
    <w:p w14:paraId="5487A23B" w14:textId="4F75C2B9" w:rsidR="00DF7BBE" w:rsidRPr="00F847E5" w:rsidRDefault="00DF7BBE" w:rsidP="004028FE">
      <w:pPr>
        <w:pStyle w:val="ListParagraph"/>
        <w:numPr>
          <w:ilvl w:val="1"/>
          <w:numId w:val="14"/>
        </w:numPr>
        <w:spacing w:before="120" w:after="120"/>
        <w:rPr>
          <w:rFonts w:cs="Arial"/>
        </w:rPr>
      </w:pPr>
      <w:r w:rsidRPr="03FE2F01">
        <w:rPr>
          <w:rFonts w:cs="Arial"/>
        </w:rPr>
        <w:lastRenderedPageBreak/>
        <w:t>Review the user information details and choose Select if the system returned details of the correct user.</w:t>
      </w:r>
    </w:p>
    <w:p w14:paraId="7267843A" w14:textId="77777777" w:rsidR="00DF7BBE" w:rsidRPr="00F847E5" w:rsidRDefault="00DF7BBE" w:rsidP="004028FE">
      <w:pPr>
        <w:pStyle w:val="ListParagraph"/>
        <w:numPr>
          <w:ilvl w:val="1"/>
          <w:numId w:val="14"/>
        </w:numPr>
        <w:spacing w:before="120" w:after="120"/>
        <w:contextualSpacing w:val="0"/>
        <w:rPr>
          <w:rFonts w:cs="Arial"/>
        </w:rPr>
      </w:pPr>
      <w:r w:rsidRPr="00F847E5">
        <w:rPr>
          <w:rFonts w:cs="Arial"/>
        </w:rPr>
        <w:t>Select the user role as appropriate, select Next.</w:t>
      </w:r>
    </w:p>
    <w:p w14:paraId="08489A43" w14:textId="77777777" w:rsidR="00DF7BBE" w:rsidRPr="00F847E5" w:rsidRDefault="00DF7BBE" w:rsidP="004028FE">
      <w:pPr>
        <w:pStyle w:val="ListParagraph"/>
        <w:numPr>
          <w:ilvl w:val="1"/>
          <w:numId w:val="14"/>
        </w:numPr>
        <w:spacing w:before="120" w:after="120"/>
        <w:contextualSpacing w:val="0"/>
        <w:rPr>
          <w:rFonts w:cs="Arial"/>
        </w:rPr>
      </w:pPr>
      <w:r w:rsidRPr="00F847E5">
        <w:rPr>
          <w:rFonts w:cs="Arial"/>
        </w:rPr>
        <w:t>Select the user group as appropriate, select Next.</w:t>
      </w:r>
    </w:p>
    <w:p w14:paraId="6452B31C" w14:textId="0C527781" w:rsidR="00DF7BBE" w:rsidRPr="00F847E5" w:rsidRDefault="00DF7BBE" w:rsidP="004028FE">
      <w:pPr>
        <w:pStyle w:val="ListParagraph"/>
        <w:numPr>
          <w:ilvl w:val="1"/>
          <w:numId w:val="14"/>
        </w:numPr>
        <w:spacing w:before="120" w:after="120"/>
        <w:rPr>
          <w:rFonts w:cs="Arial"/>
        </w:rPr>
      </w:pPr>
      <w:r w:rsidRPr="03FE2F01">
        <w:rPr>
          <w:rFonts w:cs="Arial"/>
        </w:rPr>
        <w:t xml:space="preserve">Select one or more LEAs, as appropriate, select </w:t>
      </w:r>
      <w:r w:rsidR="79945E33" w:rsidRPr="03FE2F01">
        <w:rPr>
          <w:rFonts w:cs="Arial"/>
        </w:rPr>
        <w:t>“Create User Assignment”</w:t>
      </w:r>
      <w:r w:rsidRPr="03FE2F01">
        <w:rPr>
          <w:rFonts w:cs="Arial"/>
        </w:rPr>
        <w:t>.</w:t>
      </w:r>
      <w:r w:rsidR="00E166EA" w:rsidRPr="03FE2F01">
        <w:rPr>
          <w:rFonts w:cs="Arial"/>
        </w:rPr>
        <w:t xml:space="preserve"> The </w:t>
      </w:r>
      <w:r w:rsidR="00FD4775" w:rsidRPr="03FE2F01">
        <w:rPr>
          <w:rFonts w:cs="Arial"/>
        </w:rPr>
        <w:t>“</w:t>
      </w:r>
      <w:r w:rsidR="00E166EA" w:rsidRPr="03FE2F01">
        <w:rPr>
          <w:rFonts w:cs="Arial"/>
        </w:rPr>
        <w:t>Id</w:t>
      </w:r>
      <w:r w:rsidR="00FD4775" w:rsidRPr="03FE2F01">
        <w:rPr>
          <w:rFonts w:cs="Arial"/>
        </w:rPr>
        <w:t>”</w:t>
      </w:r>
      <w:r w:rsidR="00E166EA" w:rsidRPr="03FE2F01">
        <w:rPr>
          <w:rFonts w:cs="Arial"/>
        </w:rPr>
        <w:t xml:space="preserve"> column in the Entities table is for SFSD use only.</w:t>
      </w:r>
    </w:p>
    <w:p w14:paraId="53AE30E8" w14:textId="77777777" w:rsidR="00DF7BBE" w:rsidRPr="00F847E5" w:rsidRDefault="00DF7BBE" w:rsidP="004028FE">
      <w:pPr>
        <w:pStyle w:val="ListParagraph"/>
        <w:numPr>
          <w:ilvl w:val="1"/>
          <w:numId w:val="14"/>
        </w:numPr>
        <w:spacing w:before="120" w:after="120"/>
        <w:contextualSpacing w:val="0"/>
        <w:rPr>
          <w:rFonts w:cs="Arial"/>
        </w:rPr>
      </w:pPr>
      <w:r w:rsidRPr="00F847E5">
        <w:rPr>
          <w:rFonts w:cs="Arial"/>
        </w:rPr>
        <w:t>The system will send an email to the user assigned informing them that the PADC user assignment has been made.</w:t>
      </w:r>
    </w:p>
    <w:p w14:paraId="5C971829" w14:textId="493EED37" w:rsidR="00DF7BBE" w:rsidRPr="00F847E5" w:rsidRDefault="00156717" w:rsidP="004028FE">
      <w:pPr>
        <w:pStyle w:val="ListParagraph"/>
        <w:numPr>
          <w:ilvl w:val="0"/>
          <w:numId w:val="14"/>
        </w:numPr>
        <w:spacing w:before="120" w:after="120"/>
        <w:contextualSpacing w:val="0"/>
        <w:rPr>
          <w:rFonts w:cs="Arial"/>
        </w:rPr>
      </w:pPr>
      <w:r w:rsidRPr="00F847E5">
        <w:rPr>
          <w:rFonts w:cs="Arial"/>
        </w:rPr>
        <w:t>Each school district with oversight responsibility over one or more charter school</w:t>
      </w:r>
      <w:r w:rsidR="000344E6" w:rsidRPr="00F847E5">
        <w:rPr>
          <w:rFonts w:cs="Arial"/>
        </w:rPr>
        <w:t>s</w:t>
      </w:r>
      <w:r w:rsidRPr="00F847E5">
        <w:rPr>
          <w:rFonts w:cs="Arial"/>
        </w:rPr>
        <w:t xml:space="preserve"> determines local requirements for user assignment to align with data review and certification. The school district disseminates information to all of the charter schools</w:t>
      </w:r>
      <w:r w:rsidR="00813F9D">
        <w:rPr>
          <w:rFonts w:cs="Arial"/>
        </w:rPr>
        <w:t>,</w:t>
      </w:r>
      <w:r w:rsidRPr="00F847E5">
        <w:rPr>
          <w:rFonts w:cs="Arial"/>
        </w:rPr>
        <w:t xml:space="preserve"> along with the required form, based on the CDE template. Each charter school completes the form and returns it to the district. The School District Administrator or Manager assigns an Administrator for each charter school following steps (a) through (h)</w:t>
      </w:r>
      <w:r w:rsidR="00DF7BBE" w:rsidRPr="00F847E5">
        <w:rPr>
          <w:rFonts w:cs="Arial"/>
        </w:rPr>
        <w:t xml:space="preserve"> in item 4 above.</w:t>
      </w:r>
    </w:p>
    <w:p w14:paraId="2B86BB9B" w14:textId="3F46BAA7" w:rsidR="00156717" w:rsidRPr="00F847E5" w:rsidRDefault="00156717" w:rsidP="004028FE">
      <w:pPr>
        <w:pStyle w:val="ListParagraph"/>
        <w:numPr>
          <w:ilvl w:val="0"/>
          <w:numId w:val="14"/>
        </w:numPr>
        <w:spacing w:before="120" w:after="120"/>
        <w:contextualSpacing w:val="0"/>
        <w:rPr>
          <w:rFonts w:cs="Arial"/>
        </w:rPr>
      </w:pPr>
      <w:r w:rsidRPr="00F847E5">
        <w:rPr>
          <w:rFonts w:cs="Arial"/>
        </w:rPr>
        <w:t>Each SELPA AU with more than one member determines the requirements for user assignment to align with data review and certification and disseminates the information to all of the SELPA members</w:t>
      </w:r>
      <w:r w:rsidR="00BC7C41">
        <w:rPr>
          <w:rFonts w:cs="Arial"/>
        </w:rPr>
        <w:t>,</w:t>
      </w:r>
      <w:r w:rsidRPr="00F847E5">
        <w:rPr>
          <w:rFonts w:cs="Arial"/>
        </w:rPr>
        <w:t xml:space="preserve"> along with the required form, based on the CDE template. Each SELPA member completes the form and returns it to the AU. The SELPA Administrator or Manager assigns an Administrator for </w:t>
      </w:r>
      <w:r w:rsidR="00BC7C41">
        <w:rPr>
          <w:rFonts w:cs="Arial"/>
        </w:rPr>
        <w:t xml:space="preserve">each </w:t>
      </w:r>
      <w:r w:rsidRPr="00F847E5">
        <w:rPr>
          <w:rFonts w:cs="Arial"/>
        </w:rPr>
        <w:t>SELPA member following steps (a) through (h) in item 4 above.</w:t>
      </w:r>
    </w:p>
    <w:p w14:paraId="6AD7F38F" w14:textId="77777777" w:rsidR="00DD1595" w:rsidRDefault="00156717" w:rsidP="004028FE">
      <w:pPr>
        <w:pStyle w:val="ListParagraph"/>
        <w:numPr>
          <w:ilvl w:val="0"/>
          <w:numId w:val="14"/>
        </w:numPr>
        <w:spacing w:before="120" w:after="120"/>
        <w:contextualSpacing w:val="0"/>
        <w:rPr>
          <w:rFonts w:cs="Arial"/>
        </w:rPr>
      </w:pPr>
      <w:r w:rsidRPr="00F847E5">
        <w:rPr>
          <w:rFonts w:cs="Arial"/>
        </w:rPr>
        <w:t>Once an Administrator is assigned to the LEA or SELPA, they may assign additional users to manage data reporting and certification. Additional Administrator assignments should be accompanied by the PADC Web Application Access Administrator Assignment TEMPLATE or local equivalent. Other user role assignments should be accompanied by the PADC Web Application Access User Assignment TEMPLATE or local equivalent.</w:t>
      </w:r>
    </w:p>
    <w:p w14:paraId="613190FB" w14:textId="4AE65004" w:rsidR="00FF68C5" w:rsidRPr="00D644B3" w:rsidRDefault="00DF7BBE" w:rsidP="00D644B3">
      <w:pPr>
        <w:pStyle w:val="Heading3"/>
        <w:rPr>
          <w:rFonts w:cs="Arial"/>
        </w:rPr>
      </w:pPr>
      <w:bookmarkStart w:id="75" w:name="_Toc80909808"/>
      <w:bookmarkStart w:id="76" w:name="_Toc213837198"/>
      <w:r w:rsidRPr="00F847E5">
        <w:rPr>
          <w:rFonts w:cs="Arial"/>
        </w:rPr>
        <w:t>Things to Remember</w:t>
      </w:r>
      <w:bookmarkEnd w:id="75"/>
      <w:bookmarkEnd w:id="76"/>
    </w:p>
    <w:p w14:paraId="4593E19F" w14:textId="77777777" w:rsidR="00DF7BBE" w:rsidRPr="00F847E5" w:rsidRDefault="00DF7BBE" w:rsidP="00110C95">
      <w:pPr>
        <w:pStyle w:val="ListParagraph"/>
        <w:numPr>
          <w:ilvl w:val="0"/>
          <w:numId w:val="12"/>
        </w:numPr>
        <w:spacing w:before="120" w:after="120"/>
        <w:ind w:left="763"/>
        <w:rPr>
          <w:rFonts w:cs="Arial"/>
        </w:rPr>
      </w:pPr>
      <w:r w:rsidRPr="00F847E5">
        <w:rPr>
          <w:rFonts w:cs="Arial"/>
        </w:rPr>
        <w:t>When assigning a user, the assignor must use the exact spelling of the CAS username. The system will not search for a match on part of the CAS username or first and last name.</w:t>
      </w:r>
    </w:p>
    <w:p w14:paraId="554374F1" w14:textId="344F47F9" w:rsidR="00DF7BBE" w:rsidRPr="00F847E5" w:rsidRDefault="00DF7BBE" w:rsidP="00110C95">
      <w:pPr>
        <w:pStyle w:val="ListParagraph"/>
        <w:numPr>
          <w:ilvl w:val="0"/>
          <w:numId w:val="12"/>
        </w:numPr>
        <w:spacing w:before="120" w:after="120"/>
        <w:ind w:left="763"/>
        <w:rPr>
          <w:rFonts w:cs="Arial"/>
        </w:rPr>
      </w:pPr>
      <w:r w:rsidRPr="00F847E5">
        <w:rPr>
          <w:rFonts w:cs="Arial"/>
        </w:rPr>
        <w:t>CAS user accounts are not filtered by county or LEA; it is important to be careful with CAS usernames to avoid assigning the wrong individual to PADC.</w:t>
      </w:r>
    </w:p>
    <w:p w14:paraId="17EA15C6" w14:textId="77777777" w:rsidR="00DF7BBE" w:rsidRPr="007F654F" w:rsidRDefault="00DF7BBE" w:rsidP="00110C95">
      <w:pPr>
        <w:pStyle w:val="ListParagraph"/>
        <w:numPr>
          <w:ilvl w:val="0"/>
          <w:numId w:val="12"/>
        </w:numPr>
        <w:spacing w:before="120" w:after="120"/>
        <w:ind w:left="763"/>
        <w:rPr>
          <w:rFonts w:cs="Arial"/>
          <w:bCs/>
        </w:rPr>
      </w:pPr>
      <w:r w:rsidRPr="00F847E5">
        <w:rPr>
          <w:rFonts w:cs="Arial"/>
        </w:rPr>
        <w:t>Once created, access to PADC remains until a user’s assignment is removed. There is no annual requirement for re-assignment or validation of users</w:t>
      </w:r>
      <w:r w:rsidRPr="007F654F">
        <w:rPr>
          <w:rFonts w:cs="Arial"/>
          <w:bCs/>
        </w:rPr>
        <w:t>.</w:t>
      </w:r>
    </w:p>
    <w:p w14:paraId="0A5206B4" w14:textId="77777777" w:rsidR="00DF7BBE" w:rsidRPr="00F847E5" w:rsidRDefault="00DF7BBE" w:rsidP="00110C95">
      <w:pPr>
        <w:pStyle w:val="ListParagraph"/>
        <w:numPr>
          <w:ilvl w:val="0"/>
          <w:numId w:val="12"/>
        </w:numPr>
        <w:spacing w:before="120" w:after="120"/>
        <w:ind w:left="763"/>
        <w:rPr>
          <w:rFonts w:cs="Arial"/>
        </w:rPr>
      </w:pPr>
      <w:r w:rsidRPr="00F847E5">
        <w:rPr>
          <w:rFonts w:cs="Arial"/>
        </w:rPr>
        <w:t>Each entity must communicate within its organization and to the reporting entities so that prospective PADC users know what documentation to complete and which staff member to submit the documentation to.</w:t>
      </w:r>
    </w:p>
    <w:p w14:paraId="07D7DC98" w14:textId="39CD6C9B" w:rsidR="00DF7BBE" w:rsidRPr="00F847E5" w:rsidRDefault="00DF7BBE" w:rsidP="004028FE">
      <w:pPr>
        <w:pStyle w:val="ListParagraph"/>
        <w:numPr>
          <w:ilvl w:val="0"/>
          <w:numId w:val="12"/>
        </w:numPr>
        <w:spacing w:before="120" w:after="120"/>
        <w:ind w:left="763"/>
        <w:contextualSpacing w:val="0"/>
        <w:rPr>
          <w:rFonts w:cs="Arial"/>
        </w:rPr>
      </w:pPr>
      <w:r w:rsidRPr="00F847E5">
        <w:rPr>
          <w:rFonts w:cs="Arial"/>
        </w:rPr>
        <w:t xml:space="preserve">The only document for PADC user assignment that needs to be submitted to the </w:t>
      </w:r>
      <w:r w:rsidR="00956810">
        <w:rPr>
          <w:rFonts w:cs="Arial"/>
        </w:rPr>
        <w:t>CDE</w:t>
      </w:r>
      <w:r w:rsidR="00956810" w:rsidRPr="00F847E5">
        <w:rPr>
          <w:rFonts w:cs="Arial"/>
        </w:rPr>
        <w:t xml:space="preserve"> </w:t>
      </w:r>
      <w:r w:rsidRPr="00F847E5">
        <w:rPr>
          <w:rFonts w:cs="Arial"/>
        </w:rPr>
        <w:t xml:space="preserve">is the </w:t>
      </w:r>
      <w:r w:rsidRPr="00F847E5">
        <w:rPr>
          <w:rFonts w:cs="Arial"/>
          <w:i/>
        </w:rPr>
        <w:t>PADC Web Application Access COE Administrator Assignment</w:t>
      </w:r>
      <w:r w:rsidRPr="00F847E5">
        <w:rPr>
          <w:rFonts w:cs="Arial"/>
        </w:rPr>
        <w:t xml:space="preserve">. The remaining documents should not be submitted to the CDE. These documents </w:t>
      </w:r>
      <w:r w:rsidRPr="00F847E5">
        <w:rPr>
          <w:rFonts w:cs="Arial"/>
        </w:rPr>
        <w:lastRenderedPageBreak/>
        <w:t>should be retained at the oversight entity, or the reporting entity, at the discretion of each organization.</w:t>
      </w:r>
    </w:p>
    <w:p w14:paraId="7F366558" w14:textId="7094ABA0" w:rsidR="00DF7BBE" w:rsidRPr="00F847E5" w:rsidRDefault="00DF7BBE" w:rsidP="00132106">
      <w:pPr>
        <w:pStyle w:val="Heading3"/>
        <w:rPr>
          <w:rFonts w:cs="Arial"/>
        </w:rPr>
      </w:pPr>
      <w:bookmarkStart w:id="77" w:name="_Toc80909809"/>
      <w:bookmarkStart w:id="78" w:name="_Toc213837199"/>
      <w:r w:rsidRPr="00F847E5">
        <w:rPr>
          <w:rFonts w:cs="Arial"/>
        </w:rPr>
        <w:t>User Management</w:t>
      </w:r>
      <w:bookmarkEnd w:id="77"/>
      <w:bookmarkEnd w:id="78"/>
    </w:p>
    <w:p w14:paraId="64DACEA9" w14:textId="618902E8" w:rsidR="00DF7BBE" w:rsidRPr="00F847E5" w:rsidRDefault="00DF7BBE" w:rsidP="00DF7BBE">
      <w:pPr>
        <w:spacing w:before="120" w:after="120"/>
        <w:rPr>
          <w:rFonts w:cs="Arial"/>
        </w:rPr>
      </w:pPr>
      <w:r w:rsidRPr="00F847E5">
        <w:rPr>
          <w:rFonts w:cs="Arial"/>
        </w:rPr>
        <w:t xml:space="preserve">User Management </w:t>
      </w:r>
      <w:r w:rsidR="00FD4775">
        <w:rPr>
          <w:rFonts w:cs="Arial"/>
        </w:rPr>
        <w:t>component</w:t>
      </w:r>
      <w:r w:rsidR="00FD4775" w:rsidRPr="00F847E5">
        <w:rPr>
          <w:rFonts w:cs="Arial"/>
        </w:rPr>
        <w:t xml:space="preserve"> </w:t>
      </w:r>
      <w:r w:rsidRPr="00F847E5">
        <w:rPr>
          <w:rFonts w:cs="Arial"/>
        </w:rPr>
        <w:t xml:space="preserve">is located on the PADC </w:t>
      </w:r>
      <w:r w:rsidR="000344E6" w:rsidRPr="00F847E5">
        <w:rPr>
          <w:rFonts w:cs="Arial"/>
        </w:rPr>
        <w:t>w</w:t>
      </w:r>
      <w:r w:rsidRPr="00F847E5">
        <w:rPr>
          <w:rFonts w:cs="Arial"/>
        </w:rPr>
        <w:t xml:space="preserve">eb application </w:t>
      </w:r>
      <w:r w:rsidR="004B10A2">
        <w:rPr>
          <w:rFonts w:cs="Arial"/>
        </w:rPr>
        <w:t>Home</w:t>
      </w:r>
      <w:r w:rsidR="004B10A2" w:rsidRPr="00F847E5">
        <w:rPr>
          <w:rFonts w:cs="Arial"/>
        </w:rPr>
        <w:t xml:space="preserve"> </w:t>
      </w:r>
      <w:r w:rsidRPr="00F847E5">
        <w:rPr>
          <w:rFonts w:cs="Arial"/>
        </w:rPr>
        <w:t>page. If it is not available to a user, that means the user has not been assigned as an Administrator or Manager. The application shows the assigned role in the top right-hand corner of each page.</w:t>
      </w:r>
    </w:p>
    <w:p w14:paraId="3937269A" w14:textId="77777777" w:rsidR="00441FCD" w:rsidRDefault="00DF7BBE" w:rsidP="00DF7BBE">
      <w:pPr>
        <w:spacing w:before="120" w:after="120"/>
        <w:rPr>
          <w:rFonts w:cs="Arial"/>
        </w:rPr>
      </w:pPr>
      <w:r w:rsidRPr="00F847E5">
        <w:rPr>
          <w:rFonts w:cs="Arial"/>
        </w:rPr>
        <w:t>When the Administrator or Manager user selects User Management, the system will generate a list of users that are active for the entity</w:t>
      </w:r>
      <w:r w:rsidR="00441FCD">
        <w:rPr>
          <w:rFonts w:cs="Arial"/>
        </w:rPr>
        <w:t>, as follows:</w:t>
      </w:r>
    </w:p>
    <w:p w14:paraId="13D0A96E" w14:textId="77777777" w:rsidR="00441FCD" w:rsidRDefault="00DF7BBE" w:rsidP="004028FE">
      <w:pPr>
        <w:pStyle w:val="ListParagraph"/>
        <w:numPr>
          <w:ilvl w:val="0"/>
          <w:numId w:val="48"/>
        </w:numPr>
        <w:spacing w:before="120" w:after="120"/>
        <w:rPr>
          <w:rFonts w:cs="Arial"/>
        </w:rPr>
      </w:pPr>
      <w:r w:rsidRPr="00441FCD">
        <w:rPr>
          <w:rFonts w:cs="Arial"/>
        </w:rPr>
        <w:t xml:space="preserve">The COE Administrator/Manager will see all users in the county. </w:t>
      </w:r>
    </w:p>
    <w:p w14:paraId="47009F60" w14:textId="77777777" w:rsidR="00441FCD" w:rsidRDefault="00DF7BBE" w:rsidP="004028FE">
      <w:pPr>
        <w:pStyle w:val="ListParagraph"/>
        <w:numPr>
          <w:ilvl w:val="0"/>
          <w:numId w:val="48"/>
        </w:numPr>
        <w:spacing w:before="120" w:after="120"/>
        <w:rPr>
          <w:rFonts w:cs="Arial"/>
        </w:rPr>
      </w:pPr>
      <w:r w:rsidRPr="00441FCD">
        <w:rPr>
          <w:rFonts w:cs="Arial"/>
        </w:rPr>
        <w:t xml:space="preserve">The </w:t>
      </w:r>
      <w:r w:rsidR="00052B07" w:rsidRPr="00441FCD">
        <w:rPr>
          <w:rFonts w:cs="Arial"/>
        </w:rPr>
        <w:t>S</w:t>
      </w:r>
      <w:r w:rsidRPr="00441FCD">
        <w:rPr>
          <w:rFonts w:cs="Arial"/>
        </w:rPr>
        <w:t xml:space="preserve">chool </w:t>
      </w:r>
      <w:r w:rsidR="00052B07" w:rsidRPr="00441FCD">
        <w:rPr>
          <w:rFonts w:cs="Arial"/>
        </w:rPr>
        <w:t>D</w:t>
      </w:r>
      <w:r w:rsidRPr="00441FCD">
        <w:rPr>
          <w:rFonts w:cs="Arial"/>
        </w:rPr>
        <w:t>istrict Administrator/Manager will see all users in the district and charter schools under district overs</w:t>
      </w:r>
      <w:r w:rsidRPr="00262199">
        <w:rPr>
          <w:rFonts w:cs="Arial"/>
        </w:rPr>
        <w:t>ight.</w:t>
      </w:r>
      <w:r w:rsidR="00052B07" w:rsidRPr="00262199">
        <w:rPr>
          <w:rFonts w:cs="Arial"/>
        </w:rPr>
        <w:t xml:space="preserve"> </w:t>
      </w:r>
    </w:p>
    <w:p w14:paraId="7DEF0B79" w14:textId="77777777" w:rsidR="00DF7BBE" w:rsidRPr="00441FCD" w:rsidRDefault="00052B07" w:rsidP="004028FE">
      <w:pPr>
        <w:pStyle w:val="ListParagraph"/>
        <w:numPr>
          <w:ilvl w:val="0"/>
          <w:numId w:val="48"/>
        </w:numPr>
        <w:spacing w:before="120" w:after="120"/>
        <w:rPr>
          <w:rFonts w:cs="Arial"/>
        </w:rPr>
      </w:pPr>
      <w:r w:rsidRPr="00441FCD">
        <w:rPr>
          <w:rFonts w:cs="Arial"/>
        </w:rPr>
        <w:t>The SELPA Administrator/Manager will see all users assigned to the SELPA AU or SELPA members, including cross-county member districts.</w:t>
      </w:r>
    </w:p>
    <w:p w14:paraId="56982CD9" w14:textId="77777777" w:rsidR="00DF7BBE" w:rsidRPr="00F847E5" w:rsidRDefault="00DF7BBE" w:rsidP="00DF7BBE">
      <w:pPr>
        <w:spacing w:before="120" w:after="120"/>
        <w:rPr>
          <w:rFonts w:cs="Arial"/>
        </w:rPr>
      </w:pPr>
      <w:r w:rsidRPr="00F847E5">
        <w:rPr>
          <w:rFonts w:cs="Arial"/>
        </w:rPr>
        <w:t>From this list, the Administrator/Manager may do any of the following:</w:t>
      </w:r>
    </w:p>
    <w:p w14:paraId="26FD5F78" w14:textId="445714A1" w:rsidR="00DF7BBE" w:rsidRPr="00F847E5" w:rsidRDefault="00DF7BBE" w:rsidP="004028FE">
      <w:pPr>
        <w:pStyle w:val="ListParagraph"/>
        <w:numPr>
          <w:ilvl w:val="0"/>
          <w:numId w:val="30"/>
        </w:numPr>
        <w:spacing w:before="120" w:after="120"/>
        <w:rPr>
          <w:rFonts w:cs="Arial"/>
        </w:rPr>
      </w:pPr>
      <w:r w:rsidRPr="00F847E5">
        <w:rPr>
          <w:rFonts w:cs="Arial"/>
        </w:rPr>
        <w:t>View user assignment by selecting the “i” symbol</w:t>
      </w:r>
      <w:r w:rsidR="007F654F">
        <w:rPr>
          <w:rFonts w:cs="Arial"/>
        </w:rPr>
        <w:t>.</w:t>
      </w:r>
    </w:p>
    <w:p w14:paraId="614441E1" w14:textId="77777777" w:rsidR="00DF7BBE" w:rsidRPr="00F847E5" w:rsidRDefault="00DF7BBE" w:rsidP="004028FE">
      <w:pPr>
        <w:pStyle w:val="ListParagraph"/>
        <w:numPr>
          <w:ilvl w:val="0"/>
          <w:numId w:val="30"/>
        </w:numPr>
        <w:spacing w:before="120" w:after="120"/>
        <w:rPr>
          <w:rFonts w:cs="Arial"/>
        </w:rPr>
      </w:pPr>
      <w:r w:rsidRPr="00F847E5">
        <w:rPr>
          <w:rFonts w:cs="Arial"/>
        </w:rPr>
        <w:t>Edit user assignment by selecting the pen symbol. When editing user assignment, the system will require the user to reset all assigned entities.</w:t>
      </w:r>
    </w:p>
    <w:p w14:paraId="12A032ED" w14:textId="77777777" w:rsidR="00DF7BBE" w:rsidRPr="00F847E5" w:rsidRDefault="00DF7BBE" w:rsidP="004028FE">
      <w:pPr>
        <w:pStyle w:val="ListParagraph"/>
        <w:numPr>
          <w:ilvl w:val="0"/>
          <w:numId w:val="30"/>
        </w:numPr>
        <w:spacing w:before="120" w:after="120"/>
        <w:rPr>
          <w:rFonts w:cs="Arial"/>
        </w:rPr>
      </w:pPr>
      <w:r w:rsidRPr="00F847E5">
        <w:rPr>
          <w:rFonts w:cs="Arial"/>
        </w:rPr>
        <w:t>Remove user assignment by selecting the trash can symbol.</w:t>
      </w:r>
    </w:p>
    <w:p w14:paraId="26CE6DF0" w14:textId="04C13CFA" w:rsidR="007E4757" w:rsidRDefault="00DF7BBE" w:rsidP="00DD1595">
      <w:pPr>
        <w:spacing w:before="120" w:after="120"/>
        <w:rPr>
          <w:rFonts w:cs="Arial"/>
        </w:rPr>
      </w:pPr>
      <w:r w:rsidRPr="00F847E5">
        <w:rPr>
          <w:rFonts w:cs="Arial"/>
        </w:rPr>
        <w:t>The Administrator</w:t>
      </w:r>
      <w:r w:rsidR="00132106" w:rsidRPr="00F847E5">
        <w:rPr>
          <w:rFonts w:cs="Arial"/>
        </w:rPr>
        <w:t xml:space="preserve"> and </w:t>
      </w:r>
      <w:r w:rsidRPr="00F847E5">
        <w:rPr>
          <w:rFonts w:cs="Arial"/>
        </w:rPr>
        <w:t xml:space="preserve">Manager </w:t>
      </w:r>
      <w:r w:rsidR="00132106" w:rsidRPr="00F847E5">
        <w:rPr>
          <w:rFonts w:cs="Arial"/>
        </w:rPr>
        <w:t xml:space="preserve">users </w:t>
      </w:r>
      <w:r w:rsidRPr="00F847E5">
        <w:rPr>
          <w:rFonts w:cs="Arial"/>
        </w:rPr>
        <w:t>may not alter their own assignment</w:t>
      </w:r>
      <w:r w:rsidR="00132106" w:rsidRPr="00F847E5">
        <w:rPr>
          <w:rFonts w:cs="Arial"/>
        </w:rPr>
        <w:t>s</w:t>
      </w:r>
      <w:r w:rsidRPr="00F847E5">
        <w:rPr>
          <w:rFonts w:cs="Arial"/>
        </w:rPr>
        <w:t>.</w:t>
      </w:r>
      <w:r w:rsidR="00262199">
        <w:rPr>
          <w:rFonts w:cs="Arial"/>
        </w:rPr>
        <w:t xml:space="preserve"> The Administrator or Manager of the oversight entity, or another Administrator or Manager of their own entity can alter their assignments</w:t>
      </w:r>
      <w:r w:rsidR="00BC7C41">
        <w:rPr>
          <w:rFonts w:cs="Arial"/>
        </w:rPr>
        <w:t>,</w:t>
      </w:r>
      <w:r w:rsidR="00262199">
        <w:rPr>
          <w:rFonts w:cs="Arial"/>
        </w:rPr>
        <w:t xml:space="preserve"> if needed.</w:t>
      </w:r>
    </w:p>
    <w:p w14:paraId="7ED4E983" w14:textId="77777777" w:rsidR="00CF2766" w:rsidRDefault="00CF2766" w:rsidP="00BC7C41">
      <w:pPr>
        <w:pStyle w:val="Heading2"/>
        <w:ind w:left="0"/>
        <w:rPr>
          <w:rFonts w:cs="Arial"/>
        </w:rPr>
        <w:sectPr w:rsidR="00CF2766" w:rsidSect="00714C5F">
          <w:footerReference w:type="default" r:id="rId25"/>
          <w:pgSz w:w="12240" w:h="15840"/>
          <w:pgMar w:top="1440" w:right="1440" w:bottom="1440" w:left="1440" w:header="720" w:footer="720" w:gutter="0"/>
          <w:cols w:space="720"/>
          <w:docGrid w:linePitch="360"/>
        </w:sectPr>
      </w:pPr>
      <w:bookmarkStart w:id="79" w:name="_Data_Entry"/>
      <w:bookmarkStart w:id="80" w:name="_Toc66799814"/>
      <w:bookmarkStart w:id="81" w:name="_Toc66800999"/>
      <w:bookmarkStart w:id="82" w:name="_Toc67052648"/>
      <w:bookmarkStart w:id="83" w:name="_Toc67052672"/>
      <w:bookmarkStart w:id="84" w:name="_Toc67052715"/>
      <w:bookmarkStart w:id="85" w:name="_Toc80182128"/>
      <w:bookmarkStart w:id="86" w:name="_Data_Entry_NaN"/>
      <w:bookmarkEnd w:id="79"/>
    </w:p>
    <w:p w14:paraId="585C60BC" w14:textId="77777777" w:rsidR="00EE6E52" w:rsidRPr="00F847E5" w:rsidRDefault="00EE6E52" w:rsidP="00BC7C41">
      <w:pPr>
        <w:pStyle w:val="Heading2"/>
        <w:ind w:left="0"/>
        <w:rPr>
          <w:rFonts w:cs="Arial"/>
        </w:rPr>
      </w:pPr>
      <w:bookmarkStart w:id="87" w:name="_Toc213837200"/>
      <w:r w:rsidRPr="00F847E5">
        <w:rPr>
          <w:rFonts w:cs="Arial"/>
        </w:rPr>
        <w:lastRenderedPageBreak/>
        <w:t>Data Entry</w:t>
      </w:r>
      <w:bookmarkEnd w:id="80"/>
      <w:bookmarkEnd w:id="81"/>
      <w:bookmarkEnd w:id="82"/>
      <w:bookmarkEnd w:id="83"/>
      <w:bookmarkEnd w:id="84"/>
      <w:bookmarkEnd w:id="85"/>
      <w:bookmarkEnd w:id="86"/>
      <w:bookmarkEnd w:id="87"/>
    </w:p>
    <w:p w14:paraId="6AF7F040" w14:textId="2D6FD00B" w:rsidR="00EE6E52" w:rsidRPr="00F847E5" w:rsidRDefault="00C14451" w:rsidP="00EE6E52">
      <w:pPr>
        <w:pStyle w:val="Heading3"/>
        <w:rPr>
          <w:rFonts w:cs="Arial"/>
        </w:rPr>
      </w:pPr>
      <w:bookmarkStart w:id="88" w:name="_Reporting_Period"/>
      <w:bookmarkStart w:id="89" w:name="_Toc80182129"/>
      <w:bookmarkStart w:id="90" w:name="_Toc213837201"/>
      <w:bookmarkEnd w:id="88"/>
      <w:r>
        <w:rPr>
          <w:rFonts w:cs="Arial"/>
        </w:rPr>
        <w:t xml:space="preserve">Default </w:t>
      </w:r>
      <w:r w:rsidR="00EE6E52" w:rsidRPr="00F847E5">
        <w:rPr>
          <w:rFonts w:cs="Arial"/>
        </w:rPr>
        <w:t>Reporting Period</w:t>
      </w:r>
      <w:bookmarkEnd w:id="89"/>
      <w:bookmarkEnd w:id="90"/>
    </w:p>
    <w:p w14:paraId="44C8ACED" w14:textId="1BDD8D7E" w:rsidR="00EE6E52" w:rsidRPr="00F847E5" w:rsidRDefault="00EE6E52" w:rsidP="00EE6E52">
      <w:pPr>
        <w:rPr>
          <w:rFonts w:cs="Arial"/>
        </w:rPr>
      </w:pPr>
      <w:r w:rsidRPr="00F847E5">
        <w:rPr>
          <w:rFonts w:cs="Arial"/>
        </w:rPr>
        <w:t xml:space="preserve">The </w:t>
      </w:r>
      <w:r w:rsidR="00F673AD" w:rsidRPr="00F847E5">
        <w:rPr>
          <w:rFonts w:cs="Arial"/>
        </w:rPr>
        <w:t xml:space="preserve">web </w:t>
      </w:r>
      <w:r w:rsidRPr="00F847E5">
        <w:rPr>
          <w:rFonts w:cs="Arial"/>
        </w:rPr>
        <w:t xml:space="preserve">application defaults to a reporting period </w:t>
      </w:r>
      <w:r w:rsidR="00C14451">
        <w:rPr>
          <w:rFonts w:cs="Arial"/>
        </w:rPr>
        <w:t xml:space="preserve">(P-1, P-2, or Annual) </w:t>
      </w:r>
      <w:r w:rsidRPr="00F847E5">
        <w:rPr>
          <w:rFonts w:cs="Arial"/>
        </w:rPr>
        <w:t xml:space="preserve">set up by the CDE. For example, a user logging on in January will see the P-1 reporting period in the top left section of the application because the P-1 data </w:t>
      </w:r>
      <w:r w:rsidR="00571C45">
        <w:rPr>
          <w:rFonts w:cs="Arial"/>
        </w:rPr>
        <w:t>is</w:t>
      </w:r>
      <w:r w:rsidR="00571C45" w:rsidRPr="00F847E5">
        <w:rPr>
          <w:rFonts w:cs="Arial"/>
        </w:rPr>
        <w:t xml:space="preserve"> </w:t>
      </w:r>
      <w:r w:rsidRPr="00F847E5">
        <w:rPr>
          <w:rFonts w:cs="Arial"/>
        </w:rPr>
        <w:t>due to the CDE on or around January 15 of each year.</w:t>
      </w:r>
    </w:p>
    <w:p w14:paraId="619EECAB" w14:textId="77777777" w:rsidR="00EE6E52" w:rsidRPr="00F847E5" w:rsidRDefault="00EE6E52" w:rsidP="00EE6E52">
      <w:pPr>
        <w:rPr>
          <w:rFonts w:cs="Arial"/>
        </w:rPr>
      </w:pPr>
      <w:r w:rsidRPr="00F847E5">
        <w:rPr>
          <w:rFonts w:cs="Arial"/>
        </w:rPr>
        <w:t>The user may change the reporting period by clicking on the dropdown menu and selecting from available options.</w:t>
      </w:r>
    </w:p>
    <w:p w14:paraId="2A754EE1" w14:textId="77777777" w:rsidR="00EE6E52" w:rsidRPr="00F847E5" w:rsidRDefault="00EE6E52" w:rsidP="00EE6E52">
      <w:pPr>
        <w:pStyle w:val="Heading3"/>
        <w:rPr>
          <w:rFonts w:cs="Arial"/>
        </w:rPr>
      </w:pPr>
      <w:bookmarkStart w:id="91" w:name="_Data_Entry_Screens"/>
      <w:bookmarkStart w:id="92" w:name="_Toc80182130"/>
      <w:bookmarkStart w:id="93" w:name="_Toc213837202"/>
      <w:bookmarkEnd w:id="91"/>
      <w:r w:rsidRPr="00F847E5">
        <w:rPr>
          <w:rFonts w:cs="Arial"/>
        </w:rPr>
        <w:t>Data Entry Screens</w:t>
      </w:r>
      <w:bookmarkEnd w:id="92"/>
      <w:bookmarkEnd w:id="93"/>
    </w:p>
    <w:p w14:paraId="715FD73E" w14:textId="150E5334" w:rsidR="00EE6E52" w:rsidRPr="00F847E5" w:rsidRDefault="00EE6E52" w:rsidP="03FE2F01">
      <w:pPr>
        <w:rPr>
          <w:rFonts w:eastAsia="Calibri" w:cs="Arial"/>
        </w:rPr>
      </w:pPr>
      <w:r w:rsidRPr="03FE2F01">
        <w:rPr>
          <w:rFonts w:cs="Arial"/>
        </w:rPr>
        <w:t xml:space="preserve">Data </w:t>
      </w:r>
      <w:r w:rsidR="00571C45" w:rsidRPr="03FE2F01">
        <w:rPr>
          <w:rFonts w:cs="Arial"/>
        </w:rPr>
        <w:t xml:space="preserve">is </w:t>
      </w:r>
      <w:r w:rsidRPr="03FE2F01">
        <w:rPr>
          <w:rFonts w:cs="Arial"/>
        </w:rPr>
        <w:t xml:space="preserve">reported </w:t>
      </w:r>
      <w:r w:rsidR="00936EF4" w:rsidRPr="03FE2F01">
        <w:rPr>
          <w:rFonts w:cs="Arial"/>
        </w:rPr>
        <w:t>in</w:t>
      </w:r>
      <w:r w:rsidRPr="03FE2F01">
        <w:rPr>
          <w:rFonts w:cs="Arial"/>
        </w:rPr>
        <w:t xml:space="preserve"> </w:t>
      </w:r>
      <w:r w:rsidR="00936EF4" w:rsidRPr="03FE2F01">
        <w:rPr>
          <w:rFonts w:cs="Arial"/>
        </w:rPr>
        <w:t xml:space="preserve">various </w:t>
      </w:r>
      <w:r w:rsidRPr="03FE2F01">
        <w:rPr>
          <w:rFonts w:cs="Arial"/>
        </w:rPr>
        <w:t>templates known as data entry screens</w:t>
      </w:r>
      <w:r w:rsidR="00936EF4" w:rsidRPr="03FE2F01">
        <w:rPr>
          <w:rFonts w:cs="Arial"/>
        </w:rPr>
        <w:t>; they are</w:t>
      </w:r>
      <w:r w:rsidRPr="03FE2F01">
        <w:rPr>
          <w:rFonts w:cs="Arial"/>
        </w:rPr>
        <w:t xml:space="preserve"> located in the Data Entry menu in the left section of the application. Data entry screens are divided into DES Groups:</w:t>
      </w:r>
      <w:r w:rsidRPr="03FE2F01">
        <w:rPr>
          <w:rFonts w:eastAsia="Calibri" w:cs="Arial"/>
        </w:rPr>
        <w:t xml:space="preserve"> COE, School District, Charter School, SELPA, Local Revenue. These groups represent reporting by entity type, with exception of SELPA and Local Revenue, which are accessible by multiple entities.</w:t>
      </w:r>
      <w:r w:rsidR="00545CAC" w:rsidRPr="03FE2F01">
        <w:rPr>
          <w:rFonts w:eastAsia="Calibri" w:cs="Arial"/>
        </w:rPr>
        <w:t xml:space="preserve"> </w:t>
      </w:r>
    </w:p>
    <w:p w14:paraId="04D146A2" w14:textId="77777777" w:rsidR="00EE6E52" w:rsidRPr="00F847E5" w:rsidRDefault="00EE6E52" w:rsidP="00EE6E52">
      <w:pPr>
        <w:pStyle w:val="Heading4"/>
        <w:rPr>
          <w:rFonts w:eastAsia="Calibri" w:cs="Arial"/>
        </w:rPr>
      </w:pPr>
      <w:bookmarkStart w:id="94" w:name="_Toc80182131"/>
      <w:bookmarkStart w:id="95" w:name="_Toc213837203"/>
      <w:r w:rsidRPr="00F847E5">
        <w:rPr>
          <w:rFonts w:eastAsia="Calibri" w:cs="Arial"/>
        </w:rPr>
        <w:t>Access by Entity Type</w:t>
      </w:r>
      <w:bookmarkEnd w:id="94"/>
      <w:bookmarkEnd w:id="95"/>
    </w:p>
    <w:p w14:paraId="6B8F77E9" w14:textId="5272D348" w:rsidR="00EE6E52" w:rsidRPr="00F847E5" w:rsidRDefault="00EE6E52" w:rsidP="00EE6E52">
      <w:pPr>
        <w:rPr>
          <w:rFonts w:eastAsia="Calibri" w:cs="Arial"/>
          <w:szCs w:val="24"/>
        </w:rPr>
      </w:pPr>
      <w:r w:rsidRPr="00F847E5">
        <w:rPr>
          <w:rFonts w:eastAsia="Calibri" w:cs="Arial"/>
          <w:szCs w:val="24"/>
        </w:rPr>
        <w:t>COEs can access all the data entry screens in all groups. Other LEAs, SELPAs</w:t>
      </w:r>
      <w:r w:rsidR="00DB419A">
        <w:rPr>
          <w:rFonts w:eastAsia="Calibri" w:cs="Arial"/>
          <w:szCs w:val="24"/>
        </w:rPr>
        <w:t>,</w:t>
      </w:r>
      <w:r w:rsidRPr="00F847E5">
        <w:rPr>
          <w:rFonts w:eastAsia="Calibri" w:cs="Arial"/>
          <w:szCs w:val="24"/>
        </w:rPr>
        <w:t xml:space="preserve"> and the county auditors can access only those DES groups (and the screens within those groups) that are applicable to the data that those entities must report:</w:t>
      </w:r>
    </w:p>
    <w:p w14:paraId="79F81549" w14:textId="77777777" w:rsidR="00EE6E52" w:rsidRPr="00F847E5" w:rsidRDefault="00EE6E52" w:rsidP="004028FE">
      <w:pPr>
        <w:pStyle w:val="ListParagraph"/>
        <w:numPr>
          <w:ilvl w:val="0"/>
          <w:numId w:val="9"/>
        </w:numPr>
        <w:rPr>
          <w:rFonts w:eastAsiaTheme="minorEastAsia" w:cs="Arial"/>
          <w:szCs w:val="24"/>
        </w:rPr>
      </w:pPr>
      <w:r w:rsidRPr="00F847E5">
        <w:rPr>
          <w:rFonts w:eastAsia="Calibri" w:cs="Arial"/>
          <w:szCs w:val="24"/>
        </w:rPr>
        <w:t xml:space="preserve">The screens in the </w:t>
      </w:r>
      <w:r w:rsidRPr="00F847E5">
        <w:rPr>
          <w:rFonts w:eastAsia="Calibri" w:cs="Arial"/>
          <w:i/>
          <w:szCs w:val="24"/>
        </w:rPr>
        <w:t>Data Entry – COE</w:t>
      </w:r>
      <w:r w:rsidRPr="00F847E5">
        <w:rPr>
          <w:rFonts w:eastAsia="Calibri" w:cs="Arial"/>
          <w:szCs w:val="24"/>
        </w:rPr>
        <w:t xml:space="preserve"> group are only available to COEs.</w:t>
      </w:r>
    </w:p>
    <w:p w14:paraId="3D55843C" w14:textId="77777777" w:rsidR="00EE6E52" w:rsidRPr="00F847E5" w:rsidRDefault="00EE6E52" w:rsidP="004028FE">
      <w:pPr>
        <w:pStyle w:val="ListParagraph"/>
        <w:numPr>
          <w:ilvl w:val="0"/>
          <w:numId w:val="9"/>
        </w:numPr>
        <w:rPr>
          <w:rFonts w:eastAsiaTheme="minorEastAsia" w:cs="Arial"/>
          <w:szCs w:val="24"/>
        </w:rPr>
      </w:pPr>
      <w:r w:rsidRPr="00F847E5">
        <w:rPr>
          <w:rFonts w:eastAsia="Calibri" w:cs="Arial"/>
          <w:szCs w:val="24"/>
        </w:rPr>
        <w:t xml:space="preserve">The screens in the Data Entry – School </w:t>
      </w:r>
      <w:r w:rsidRPr="00F847E5">
        <w:rPr>
          <w:rFonts w:eastAsia="Calibri" w:cs="Arial"/>
          <w:i/>
          <w:szCs w:val="24"/>
        </w:rPr>
        <w:t>District</w:t>
      </w:r>
      <w:r w:rsidRPr="00F847E5">
        <w:rPr>
          <w:rFonts w:eastAsia="Calibri" w:cs="Arial"/>
          <w:szCs w:val="24"/>
        </w:rPr>
        <w:t xml:space="preserve"> group are available to school districts and COEs.</w:t>
      </w:r>
    </w:p>
    <w:p w14:paraId="14BECF3C" w14:textId="77777777" w:rsidR="00EE6E52" w:rsidRPr="00F847E5" w:rsidRDefault="00EE6E52" w:rsidP="004028FE">
      <w:pPr>
        <w:pStyle w:val="ListParagraph"/>
        <w:numPr>
          <w:ilvl w:val="0"/>
          <w:numId w:val="9"/>
        </w:numPr>
        <w:rPr>
          <w:rFonts w:eastAsiaTheme="minorEastAsia" w:cs="Arial"/>
          <w:szCs w:val="24"/>
        </w:rPr>
      </w:pPr>
      <w:r w:rsidRPr="00F847E5">
        <w:rPr>
          <w:rFonts w:eastAsia="Calibri" w:cs="Arial"/>
          <w:szCs w:val="24"/>
        </w:rPr>
        <w:t xml:space="preserve">The screens in the </w:t>
      </w:r>
      <w:r w:rsidRPr="00F847E5">
        <w:rPr>
          <w:rFonts w:eastAsia="Calibri" w:cs="Arial"/>
          <w:i/>
          <w:szCs w:val="24"/>
        </w:rPr>
        <w:t>Data Entry – Charter School</w:t>
      </w:r>
      <w:r w:rsidRPr="00F847E5">
        <w:rPr>
          <w:rFonts w:eastAsia="Calibri" w:cs="Arial"/>
          <w:szCs w:val="24"/>
        </w:rPr>
        <w:t xml:space="preserve"> group are available to charter schools, school districts (if there are charters under the district’s oversight), and COEs.</w:t>
      </w:r>
    </w:p>
    <w:p w14:paraId="443AB116" w14:textId="18634AE3" w:rsidR="00EC0B23" w:rsidRPr="00F847E5" w:rsidRDefault="00106511" w:rsidP="004028FE">
      <w:pPr>
        <w:pStyle w:val="ListParagraph"/>
        <w:numPr>
          <w:ilvl w:val="0"/>
          <w:numId w:val="9"/>
        </w:numPr>
        <w:rPr>
          <w:rFonts w:eastAsiaTheme="minorEastAsia" w:cs="Arial"/>
          <w:szCs w:val="24"/>
        </w:rPr>
      </w:pPr>
      <w:r w:rsidRPr="00F847E5">
        <w:rPr>
          <w:rFonts w:eastAsia="Calibri" w:cs="Arial"/>
          <w:szCs w:val="24"/>
        </w:rPr>
        <w:t xml:space="preserve">The screens in the </w:t>
      </w:r>
      <w:r w:rsidRPr="00F847E5">
        <w:rPr>
          <w:rFonts w:eastAsia="Calibri" w:cs="Arial"/>
          <w:i/>
          <w:szCs w:val="24"/>
        </w:rPr>
        <w:t>Data Entry – SELPA</w:t>
      </w:r>
      <w:r w:rsidRPr="00F847E5">
        <w:rPr>
          <w:rFonts w:eastAsia="Calibri" w:cs="Arial"/>
          <w:szCs w:val="24"/>
        </w:rPr>
        <w:t xml:space="preserve"> group are available to SELPA AUs</w:t>
      </w:r>
      <w:r>
        <w:rPr>
          <w:rFonts w:eastAsia="Calibri" w:cs="Arial"/>
          <w:szCs w:val="24"/>
        </w:rPr>
        <w:t xml:space="preserve"> </w:t>
      </w:r>
      <w:r w:rsidRPr="00F847E5">
        <w:rPr>
          <w:rFonts w:eastAsia="Calibri" w:cs="Arial"/>
          <w:szCs w:val="24"/>
        </w:rPr>
        <w:t>and COEs.</w:t>
      </w:r>
      <w:r>
        <w:rPr>
          <w:rFonts w:eastAsia="Calibri" w:cs="Arial"/>
          <w:szCs w:val="24"/>
        </w:rPr>
        <w:t xml:space="preserve"> In addition, the ECP screen is available to school districts that are SELPA members. However, the school district representative must be assigned as a user in the SELPA user group to access ECP.</w:t>
      </w:r>
    </w:p>
    <w:p w14:paraId="46CAA19B" w14:textId="77777777" w:rsidR="00EE6E52" w:rsidRPr="00F847E5" w:rsidRDefault="00EE6E52" w:rsidP="004028FE">
      <w:pPr>
        <w:pStyle w:val="ListParagraph"/>
        <w:numPr>
          <w:ilvl w:val="0"/>
          <w:numId w:val="9"/>
        </w:numPr>
        <w:rPr>
          <w:rFonts w:eastAsiaTheme="minorEastAsia" w:cs="Arial"/>
          <w:szCs w:val="24"/>
        </w:rPr>
      </w:pPr>
      <w:r w:rsidRPr="00F847E5">
        <w:rPr>
          <w:rFonts w:eastAsia="Calibri" w:cs="Arial"/>
          <w:szCs w:val="24"/>
        </w:rPr>
        <w:t xml:space="preserve">Taxes and Excess ERAF screens in the </w:t>
      </w:r>
      <w:r w:rsidRPr="00F847E5">
        <w:rPr>
          <w:rFonts w:eastAsia="Calibri" w:cs="Arial"/>
          <w:i/>
          <w:szCs w:val="24"/>
        </w:rPr>
        <w:t>Data Entry – Local Revenue</w:t>
      </w:r>
      <w:r w:rsidRPr="00F847E5">
        <w:rPr>
          <w:rFonts w:eastAsia="Calibri" w:cs="Arial"/>
          <w:szCs w:val="24"/>
        </w:rPr>
        <w:t xml:space="preserve"> group are available to county auditors and COEs. Miscellaneous Funds and Special Education Tax Allocation are available only to the COEs.</w:t>
      </w:r>
    </w:p>
    <w:p w14:paraId="66A69797" w14:textId="5D951292" w:rsidR="00EE6E52" w:rsidRPr="00F847E5" w:rsidRDefault="00536F70" w:rsidP="00EE6E52">
      <w:pPr>
        <w:rPr>
          <w:rFonts w:eastAsia="Calibri" w:cs="Arial"/>
          <w:szCs w:val="24"/>
        </w:rPr>
      </w:pPr>
      <w:r w:rsidRPr="00F847E5">
        <w:rPr>
          <w:rFonts w:eastAsia="Calibri" w:cs="Arial"/>
          <w:szCs w:val="24"/>
        </w:rPr>
        <w:t>T</w:t>
      </w:r>
      <w:r w:rsidR="00EE6E52" w:rsidRPr="00F847E5">
        <w:rPr>
          <w:rFonts w:eastAsia="Calibri" w:cs="Arial"/>
          <w:szCs w:val="24"/>
        </w:rPr>
        <w:t>he</w:t>
      </w:r>
      <w:r w:rsidRPr="00F847E5">
        <w:rPr>
          <w:rFonts w:eastAsia="Calibri" w:cs="Arial"/>
          <w:szCs w:val="24"/>
        </w:rPr>
        <w:t xml:space="preserve"> tables in the</w:t>
      </w:r>
      <w:r w:rsidR="00EE6E52" w:rsidRPr="00F847E5">
        <w:rPr>
          <w:rFonts w:eastAsia="Calibri" w:cs="Arial"/>
          <w:szCs w:val="24"/>
        </w:rPr>
        <w:t xml:space="preserve"> </w:t>
      </w:r>
      <w:hyperlink w:anchor="_DES_Access_Details_1" w:history="1">
        <w:r w:rsidR="00B64157" w:rsidRPr="00B3272E">
          <w:rPr>
            <w:rStyle w:val="Hyperlink"/>
            <w:rFonts w:eastAsia="Calibri" w:cs="Arial"/>
            <w:szCs w:val="24"/>
          </w:rPr>
          <w:t>DES Access Details</w:t>
        </w:r>
      </w:hyperlink>
      <w:r w:rsidR="00B64157" w:rsidRPr="00F847E5">
        <w:rPr>
          <w:rFonts w:eastAsia="Calibri" w:cs="Arial"/>
          <w:szCs w:val="24"/>
        </w:rPr>
        <w:t xml:space="preserve"> </w:t>
      </w:r>
      <w:r w:rsidRPr="00F847E5">
        <w:rPr>
          <w:rFonts w:eastAsia="Calibri" w:cs="Arial"/>
          <w:szCs w:val="24"/>
        </w:rPr>
        <w:t xml:space="preserve">section below have a column titled </w:t>
      </w:r>
      <w:r w:rsidR="00EE6E52" w:rsidRPr="00F847E5">
        <w:rPr>
          <w:rFonts w:eastAsia="Calibri" w:cs="Arial"/>
          <w:szCs w:val="24"/>
        </w:rPr>
        <w:t>Entities</w:t>
      </w:r>
      <w:r w:rsidRPr="00F847E5">
        <w:rPr>
          <w:rFonts w:eastAsia="Calibri" w:cs="Arial"/>
          <w:szCs w:val="24"/>
        </w:rPr>
        <w:t>. T</w:t>
      </w:r>
      <w:r w:rsidR="00EE6E52" w:rsidRPr="00F847E5">
        <w:rPr>
          <w:rFonts w:eastAsia="Calibri" w:cs="Arial"/>
          <w:szCs w:val="24"/>
        </w:rPr>
        <w:t>he first entity listed is the one that is expected to report data. The other entities listed for the DES can also access the screen as they are the oversight entities and have full permissions to the data.</w:t>
      </w:r>
    </w:p>
    <w:p w14:paraId="2012655B" w14:textId="77777777" w:rsidR="00EE6E52" w:rsidRPr="00F847E5" w:rsidRDefault="00EE6E52" w:rsidP="00EE6E52">
      <w:pPr>
        <w:pStyle w:val="Heading4"/>
        <w:rPr>
          <w:rFonts w:eastAsia="Calibri" w:cs="Arial"/>
        </w:rPr>
      </w:pPr>
      <w:bookmarkStart w:id="96" w:name="_Toc80182132"/>
      <w:bookmarkStart w:id="97" w:name="_Toc213837204"/>
      <w:r w:rsidRPr="00F847E5">
        <w:rPr>
          <w:rFonts w:eastAsia="Calibri" w:cs="Arial"/>
        </w:rPr>
        <w:lastRenderedPageBreak/>
        <w:t>Access by Participation List</w:t>
      </w:r>
      <w:bookmarkEnd w:id="96"/>
      <w:bookmarkEnd w:id="97"/>
    </w:p>
    <w:p w14:paraId="7CC7244E" w14:textId="34874D66" w:rsidR="00EE6E52" w:rsidRPr="00F847E5" w:rsidRDefault="00EE6E52" w:rsidP="00EE6E52">
      <w:pPr>
        <w:rPr>
          <w:rFonts w:eastAsia="Calibri" w:cs="Arial"/>
          <w:szCs w:val="24"/>
        </w:rPr>
      </w:pPr>
      <w:r w:rsidRPr="00F847E5">
        <w:rPr>
          <w:rFonts w:eastAsia="Calibri" w:cs="Arial"/>
          <w:szCs w:val="24"/>
        </w:rPr>
        <w:t xml:space="preserve">The screens are filtered by parameters set forth in applicable codes and regulations and may not be available to all entities of the same type. This filtering is referred to as a participation list. If the LEA does not have access to a particular data entry screen, it should contact the Principal Apportionment Section at </w:t>
      </w:r>
      <w:hyperlink r:id="rId26" w:history="1">
        <w:r w:rsidRPr="00F847E5">
          <w:rPr>
            <w:rStyle w:val="Hyperlink"/>
            <w:rFonts w:eastAsia="Calibri" w:cs="Arial"/>
            <w:szCs w:val="24"/>
          </w:rPr>
          <w:t>PADC@cde.ca.gov</w:t>
        </w:r>
      </w:hyperlink>
      <w:r w:rsidRPr="00F847E5">
        <w:rPr>
          <w:rFonts w:eastAsia="Calibri" w:cs="Arial"/>
          <w:color w:val="538135" w:themeColor="accent6" w:themeShade="BF"/>
          <w:szCs w:val="24"/>
        </w:rPr>
        <w:t xml:space="preserve"> </w:t>
      </w:r>
      <w:r w:rsidRPr="00F847E5">
        <w:rPr>
          <w:rFonts w:eastAsia="Calibri" w:cs="Arial"/>
          <w:szCs w:val="24"/>
        </w:rPr>
        <w:t xml:space="preserve">to be added to a participation list, if applicable. The tables </w:t>
      </w:r>
      <w:r w:rsidRPr="00F847E5">
        <w:rPr>
          <w:rFonts w:eastAsia="Calibri" w:cs="Arial"/>
        </w:rPr>
        <w:t xml:space="preserve">in the </w:t>
      </w:r>
      <w:hyperlink w:anchor="_DES_Access_Details_1" w:history="1">
        <w:r w:rsidRPr="00B3272E">
          <w:rPr>
            <w:rStyle w:val="Hyperlink"/>
            <w:rFonts w:eastAsia="Calibri" w:cs="Arial"/>
          </w:rPr>
          <w:t>DES Access Details</w:t>
        </w:r>
      </w:hyperlink>
      <w:r w:rsidRPr="00F847E5">
        <w:rPr>
          <w:rFonts w:eastAsia="Calibri" w:cs="Arial"/>
        </w:rPr>
        <w:t xml:space="preserve"> section below </w:t>
      </w:r>
      <w:r w:rsidRPr="00F847E5">
        <w:rPr>
          <w:rFonts w:eastAsia="Calibri" w:cs="Arial"/>
          <w:szCs w:val="24"/>
        </w:rPr>
        <w:t>contain a Participation List column with the following information:</w:t>
      </w:r>
    </w:p>
    <w:p w14:paraId="7EC8B2C7" w14:textId="77777777" w:rsidR="00EE6E52" w:rsidRPr="00F847E5" w:rsidRDefault="00EE6E52" w:rsidP="004028FE">
      <w:pPr>
        <w:pStyle w:val="ListParagraph"/>
        <w:numPr>
          <w:ilvl w:val="0"/>
          <w:numId w:val="7"/>
        </w:numPr>
        <w:rPr>
          <w:rFonts w:eastAsiaTheme="minorEastAsia" w:cs="Arial"/>
          <w:szCs w:val="24"/>
        </w:rPr>
      </w:pPr>
      <w:r w:rsidRPr="00F847E5">
        <w:rPr>
          <w:rFonts w:eastAsia="Calibri" w:cs="Arial"/>
          <w:szCs w:val="24"/>
        </w:rPr>
        <w:t>“Yes” in the Participation List column means that only entities authorized by statute and/or regulation will see the screen in PADC and can report data in it.</w:t>
      </w:r>
    </w:p>
    <w:p w14:paraId="747F729A" w14:textId="77777777" w:rsidR="00EE6E52" w:rsidRPr="00F847E5" w:rsidRDefault="00EE6E52" w:rsidP="004028FE">
      <w:pPr>
        <w:pStyle w:val="ListParagraph"/>
        <w:numPr>
          <w:ilvl w:val="0"/>
          <w:numId w:val="7"/>
        </w:numPr>
        <w:rPr>
          <w:rFonts w:cs="Arial"/>
          <w:szCs w:val="24"/>
        </w:rPr>
      </w:pPr>
      <w:r w:rsidRPr="00F847E5">
        <w:rPr>
          <w:rFonts w:eastAsia="Calibri" w:cs="Arial"/>
          <w:szCs w:val="24"/>
        </w:rPr>
        <w:t>“No” in the Participation List column means that all entities of the type specified can report data in a given DES.</w:t>
      </w:r>
    </w:p>
    <w:p w14:paraId="585C76F4" w14:textId="1F415FE4" w:rsidR="00EE6E52" w:rsidRPr="00F847E5" w:rsidRDefault="008245C9" w:rsidP="00EE6E52">
      <w:pPr>
        <w:pStyle w:val="Heading4"/>
        <w:rPr>
          <w:rFonts w:eastAsia="Calibri" w:cs="Arial"/>
        </w:rPr>
      </w:pPr>
      <w:bookmarkStart w:id="98" w:name="_Access_by_Reporting"/>
      <w:bookmarkStart w:id="99" w:name="_Toc80182133"/>
      <w:bookmarkStart w:id="100" w:name="_Toc213837205"/>
      <w:bookmarkEnd w:id="98"/>
      <w:r>
        <w:rPr>
          <w:rFonts w:eastAsia="Calibri" w:cs="Arial"/>
        </w:rPr>
        <w:t>Available</w:t>
      </w:r>
      <w:r w:rsidR="00EE6E52" w:rsidRPr="00F847E5">
        <w:rPr>
          <w:rFonts w:eastAsia="Calibri" w:cs="Arial"/>
        </w:rPr>
        <w:t xml:space="preserve"> Reporting Periods</w:t>
      </w:r>
      <w:bookmarkEnd w:id="99"/>
      <w:bookmarkEnd w:id="100"/>
    </w:p>
    <w:p w14:paraId="4583B8EB" w14:textId="766262D8" w:rsidR="00EE6E52" w:rsidRPr="00F847E5" w:rsidRDefault="00EE6E52" w:rsidP="00343812">
      <w:pPr>
        <w:rPr>
          <w:rFonts w:cs="Arial"/>
          <w:szCs w:val="24"/>
        </w:rPr>
      </w:pPr>
      <w:r w:rsidRPr="00F847E5">
        <w:rPr>
          <w:rFonts w:eastAsia="Calibri" w:cs="Arial"/>
          <w:szCs w:val="24"/>
        </w:rPr>
        <w:t xml:space="preserve">Some of the </w:t>
      </w:r>
      <w:r w:rsidR="002023FD">
        <w:rPr>
          <w:rFonts w:eastAsia="Calibri" w:cs="Arial"/>
          <w:szCs w:val="24"/>
        </w:rPr>
        <w:t>DES are</w:t>
      </w:r>
      <w:r w:rsidRPr="00F847E5">
        <w:rPr>
          <w:rFonts w:eastAsia="Calibri" w:cs="Arial"/>
          <w:szCs w:val="24"/>
        </w:rPr>
        <w:t xml:space="preserve"> limited to a certain period, while other </w:t>
      </w:r>
      <w:r w:rsidR="002023FD">
        <w:rPr>
          <w:rFonts w:eastAsia="Calibri" w:cs="Arial"/>
          <w:szCs w:val="24"/>
        </w:rPr>
        <w:t>DES are</w:t>
      </w:r>
      <w:r w:rsidRPr="00F847E5">
        <w:rPr>
          <w:rFonts w:eastAsia="Calibri" w:cs="Arial"/>
          <w:szCs w:val="24"/>
        </w:rPr>
        <w:t xml:space="preserve"> available at every reporting period (P-1, P-2</w:t>
      </w:r>
      <w:r w:rsidR="004B3F06">
        <w:rPr>
          <w:rFonts w:eastAsia="Calibri" w:cs="Arial"/>
          <w:szCs w:val="24"/>
        </w:rPr>
        <w:t>,</w:t>
      </w:r>
      <w:r w:rsidRPr="00F847E5">
        <w:rPr>
          <w:rFonts w:eastAsia="Calibri" w:cs="Arial"/>
          <w:szCs w:val="24"/>
        </w:rPr>
        <w:t xml:space="preserve"> and Annual). </w:t>
      </w:r>
      <w:r w:rsidR="008245C9" w:rsidRPr="00F847E5">
        <w:rPr>
          <w:rFonts w:eastAsia="Calibri" w:cs="Arial"/>
          <w:szCs w:val="24"/>
        </w:rPr>
        <w:t xml:space="preserve">The tables </w:t>
      </w:r>
      <w:r w:rsidR="008245C9" w:rsidRPr="00F847E5">
        <w:rPr>
          <w:rFonts w:eastAsia="Calibri" w:cs="Arial"/>
        </w:rPr>
        <w:t xml:space="preserve">in the </w:t>
      </w:r>
      <w:hyperlink w:anchor="_DES_Access_Details_1" w:history="1">
        <w:r w:rsidR="008245C9" w:rsidRPr="00B3272E">
          <w:rPr>
            <w:rStyle w:val="Hyperlink"/>
            <w:rFonts w:eastAsia="Calibri" w:cs="Arial"/>
          </w:rPr>
          <w:t>DES Access Details</w:t>
        </w:r>
      </w:hyperlink>
      <w:r w:rsidR="008245C9" w:rsidRPr="00F847E5">
        <w:rPr>
          <w:rFonts w:eastAsia="Calibri" w:cs="Arial"/>
        </w:rPr>
        <w:t xml:space="preserve"> section below </w:t>
      </w:r>
      <w:r w:rsidR="008245C9">
        <w:rPr>
          <w:rFonts w:eastAsia="Calibri" w:cs="Arial"/>
        </w:rPr>
        <w:t>list the available reporting period for each data entry screen.</w:t>
      </w:r>
    </w:p>
    <w:p w14:paraId="5D909F4A" w14:textId="77777777" w:rsidR="008245C9" w:rsidRDefault="008245C9" w:rsidP="008245C9">
      <w:pPr>
        <w:pStyle w:val="Heading4"/>
      </w:pPr>
      <w:bookmarkStart w:id="101" w:name="_DES_Access_Details"/>
      <w:bookmarkStart w:id="102" w:name="_Toc213837206"/>
      <w:bookmarkStart w:id="103" w:name="_Toc80182134"/>
      <w:bookmarkEnd w:id="101"/>
      <w:r>
        <w:t>Corrected Reporting Period</w:t>
      </w:r>
      <w:bookmarkEnd w:id="102"/>
    </w:p>
    <w:p w14:paraId="103BCCE7" w14:textId="6F80A3CA" w:rsidR="008245C9" w:rsidRDefault="008245C9" w:rsidP="008245C9">
      <w:r>
        <w:t xml:space="preserve">The LEAs may correct the data reported for the P-2 or Annual reporting periods after the completion of the fiscal year subject to statutory limitations. The corrected data, if applicable, </w:t>
      </w:r>
      <w:r w:rsidR="00571C45">
        <w:t xml:space="preserve">is </w:t>
      </w:r>
      <w:r>
        <w:t>reflected in Annual recertifications of the Principal Apportionment, and captured in the payments to the LEAs in the years subsequent to the year of funding.</w:t>
      </w:r>
    </w:p>
    <w:p w14:paraId="6130666C" w14:textId="3DE32693" w:rsidR="008245C9" w:rsidRPr="00F847E5" w:rsidRDefault="008245C9" w:rsidP="008245C9">
      <w:pPr>
        <w:rPr>
          <w:rFonts w:eastAsia="Calibri" w:cs="Arial"/>
          <w:szCs w:val="24"/>
        </w:rPr>
      </w:pPr>
      <w:r>
        <w:rPr>
          <w:rFonts w:eastAsia="Calibri" w:cs="Arial"/>
          <w:szCs w:val="24"/>
        </w:rPr>
        <w:t xml:space="preserve">To determine if data from a certain screen can be corrected, refer to the tables in the </w:t>
      </w:r>
      <w:hyperlink w:anchor="_DES_Access_Details_1" w:history="1">
        <w:r w:rsidR="00CD26F4" w:rsidRPr="00B3272E">
          <w:rPr>
            <w:rStyle w:val="Hyperlink"/>
            <w:rFonts w:eastAsia="Calibri" w:cs="Arial"/>
          </w:rPr>
          <w:t>DES Access Details</w:t>
        </w:r>
      </w:hyperlink>
      <w:r>
        <w:rPr>
          <w:rFonts w:eastAsia="Calibri" w:cs="Arial"/>
          <w:szCs w:val="24"/>
        </w:rPr>
        <w:t xml:space="preserve"> section below. </w:t>
      </w:r>
      <w:r w:rsidRPr="00F847E5">
        <w:rPr>
          <w:rFonts w:eastAsia="Calibri" w:cs="Arial"/>
          <w:szCs w:val="24"/>
        </w:rPr>
        <w:t xml:space="preserve">In general, if the data of a certain period is used in </w:t>
      </w:r>
      <w:r>
        <w:rPr>
          <w:rFonts w:eastAsia="Calibri" w:cs="Arial"/>
          <w:szCs w:val="24"/>
        </w:rPr>
        <w:t xml:space="preserve">Principal Apportionment Annual </w:t>
      </w:r>
      <w:r w:rsidRPr="00F847E5">
        <w:rPr>
          <w:rFonts w:eastAsia="Calibri" w:cs="Arial"/>
          <w:szCs w:val="24"/>
        </w:rPr>
        <w:t>certification</w:t>
      </w:r>
      <w:r>
        <w:rPr>
          <w:rFonts w:eastAsia="Calibri" w:cs="Arial"/>
          <w:szCs w:val="24"/>
        </w:rPr>
        <w:t xml:space="preserve"> or recertifications</w:t>
      </w:r>
      <w:r w:rsidRPr="00F847E5">
        <w:rPr>
          <w:rFonts w:eastAsia="Calibri" w:cs="Arial"/>
          <w:szCs w:val="24"/>
        </w:rPr>
        <w:t xml:space="preserve">, corrections </w:t>
      </w:r>
      <w:r w:rsidR="00571C45">
        <w:rPr>
          <w:rFonts w:eastAsia="Calibri" w:cs="Arial"/>
          <w:szCs w:val="24"/>
        </w:rPr>
        <w:t>is</w:t>
      </w:r>
      <w:r w:rsidR="00571C45" w:rsidRPr="00F847E5">
        <w:rPr>
          <w:rFonts w:eastAsia="Calibri" w:cs="Arial"/>
          <w:szCs w:val="24"/>
        </w:rPr>
        <w:t xml:space="preserve"> </w:t>
      </w:r>
      <w:r w:rsidRPr="00F847E5">
        <w:rPr>
          <w:rFonts w:eastAsia="Calibri" w:cs="Arial"/>
          <w:szCs w:val="24"/>
        </w:rPr>
        <w:t>allowed.</w:t>
      </w:r>
      <w:r>
        <w:rPr>
          <w:rFonts w:eastAsia="Calibri" w:cs="Arial"/>
          <w:szCs w:val="24"/>
        </w:rPr>
        <w:t xml:space="preserve"> For example,</w:t>
      </w:r>
    </w:p>
    <w:p w14:paraId="18D63965" w14:textId="77777777" w:rsidR="008245C9" w:rsidRPr="00F847E5" w:rsidRDefault="008245C9" w:rsidP="004028FE">
      <w:pPr>
        <w:pStyle w:val="ListParagraph"/>
        <w:numPr>
          <w:ilvl w:val="0"/>
          <w:numId w:val="8"/>
        </w:numPr>
        <w:rPr>
          <w:rFonts w:eastAsiaTheme="minorEastAsia" w:cs="Arial"/>
          <w:szCs w:val="24"/>
        </w:rPr>
      </w:pPr>
      <w:r>
        <w:rPr>
          <w:rFonts w:eastAsia="Calibri" w:cs="Arial"/>
          <w:szCs w:val="24"/>
        </w:rPr>
        <w:t>M</w:t>
      </w:r>
      <w:r w:rsidRPr="00F847E5">
        <w:rPr>
          <w:rFonts w:eastAsia="Calibri" w:cs="Arial"/>
          <w:szCs w:val="24"/>
        </w:rPr>
        <w:t>ost of the ADA from Attendance School District as of the P-2 reporting period is used to certify the school district’s Annual Apportionment, thus, the screen can be corrected after the initial P-2 reporting is completed.</w:t>
      </w:r>
    </w:p>
    <w:p w14:paraId="6D648A57" w14:textId="77777777" w:rsidR="008245C9" w:rsidRPr="00A62409" w:rsidRDefault="008245C9" w:rsidP="004028FE">
      <w:pPr>
        <w:pStyle w:val="ListParagraph"/>
        <w:numPr>
          <w:ilvl w:val="0"/>
          <w:numId w:val="8"/>
        </w:numPr>
        <w:rPr>
          <w:rFonts w:cs="Arial"/>
          <w:szCs w:val="24"/>
        </w:rPr>
      </w:pPr>
      <w:r w:rsidRPr="00F847E5">
        <w:rPr>
          <w:rFonts w:eastAsia="Calibri" w:cs="Arial"/>
          <w:szCs w:val="24"/>
        </w:rPr>
        <w:t>Other data, such as Charter School Physical Location is held constant as of P-2 reporting by statute, therefore, the screen cannot be corrected after the initial P-2 reporting.</w:t>
      </w:r>
    </w:p>
    <w:p w14:paraId="451C23B7" w14:textId="77777777" w:rsidR="008245C9" w:rsidRPr="00A62409" w:rsidRDefault="008245C9" w:rsidP="004028FE">
      <w:pPr>
        <w:pStyle w:val="ListParagraph"/>
        <w:numPr>
          <w:ilvl w:val="0"/>
          <w:numId w:val="8"/>
        </w:numPr>
        <w:rPr>
          <w:rFonts w:eastAsiaTheme="minorEastAsia" w:cs="Arial"/>
          <w:szCs w:val="24"/>
        </w:rPr>
      </w:pPr>
      <w:r>
        <w:rPr>
          <w:rFonts w:eastAsiaTheme="minorEastAsia" w:cs="Arial"/>
          <w:szCs w:val="24"/>
        </w:rPr>
        <w:t>Note that P-2 ADA supersedes P-1 ADA, therefore, P-1 data is not available for corrections.</w:t>
      </w:r>
    </w:p>
    <w:p w14:paraId="639303E9" w14:textId="7C77CECE" w:rsidR="008245C9" w:rsidRDefault="008245C9" w:rsidP="008245C9">
      <w:r>
        <w:t xml:space="preserve">See </w:t>
      </w:r>
      <w:hyperlink w:anchor="_Reporting_Corrections" w:history="1">
        <w:r w:rsidRPr="00343812">
          <w:rPr>
            <w:rStyle w:val="Hyperlink"/>
          </w:rPr>
          <w:t>Reporting Corrections</w:t>
        </w:r>
      </w:hyperlink>
      <w:r>
        <w:t xml:space="preserve"> section below for instructions on correcting previously certified data.</w:t>
      </w:r>
    </w:p>
    <w:p w14:paraId="6959E23E" w14:textId="77777777" w:rsidR="00EE6E52" w:rsidRPr="00F847E5" w:rsidRDefault="1DC4C7F8" w:rsidP="00EE6E52">
      <w:pPr>
        <w:pStyle w:val="Heading4"/>
        <w:rPr>
          <w:rFonts w:eastAsia="Calibri" w:cs="Arial"/>
        </w:rPr>
      </w:pPr>
      <w:bookmarkStart w:id="104" w:name="_DES_Access_Details_1"/>
      <w:bookmarkStart w:id="105" w:name="_Toc213837207"/>
      <w:bookmarkEnd w:id="104"/>
      <w:r w:rsidRPr="238A61C2">
        <w:rPr>
          <w:rFonts w:eastAsia="Calibri" w:cs="Arial"/>
        </w:rPr>
        <w:lastRenderedPageBreak/>
        <w:t>DES Access Details</w:t>
      </w:r>
      <w:bookmarkEnd w:id="103"/>
      <w:bookmarkEnd w:id="105"/>
    </w:p>
    <w:p w14:paraId="384945C8" w14:textId="7CC3FCB8" w:rsidR="00EE6E52" w:rsidRPr="00F847E5" w:rsidRDefault="00EE6E52" w:rsidP="00EE6E52">
      <w:pPr>
        <w:rPr>
          <w:rFonts w:eastAsia="Calibri" w:cs="Arial"/>
          <w:szCs w:val="24"/>
        </w:rPr>
      </w:pPr>
      <w:r w:rsidRPr="00F847E5">
        <w:rPr>
          <w:rFonts w:eastAsia="Calibri" w:cs="Arial"/>
          <w:szCs w:val="24"/>
        </w:rPr>
        <w:t xml:space="preserve">The following tables summarize the data entry screens, the types of entities that are able to access the screens, whether or not access is filtered by participation list, and the reporting periods </w:t>
      </w:r>
      <w:r w:rsidR="00DB419A">
        <w:rPr>
          <w:rFonts w:eastAsia="Calibri" w:cs="Arial"/>
          <w:szCs w:val="24"/>
        </w:rPr>
        <w:t>in which</w:t>
      </w:r>
      <w:r w:rsidR="00DB419A" w:rsidRPr="00F847E5">
        <w:rPr>
          <w:rFonts w:eastAsia="Calibri" w:cs="Arial"/>
          <w:szCs w:val="24"/>
        </w:rPr>
        <w:t xml:space="preserve"> </w:t>
      </w:r>
      <w:r w:rsidRPr="00F847E5">
        <w:rPr>
          <w:rFonts w:eastAsia="Calibri" w:cs="Arial"/>
          <w:szCs w:val="24"/>
        </w:rPr>
        <w:t>the users may access the screens to report data.</w:t>
      </w:r>
    </w:p>
    <w:p w14:paraId="6E06DAA7" w14:textId="77777777" w:rsidR="00EE6E52" w:rsidRPr="00F847E5" w:rsidRDefault="00EE6E52" w:rsidP="00EE6E52">
      <w:pPr>
        <w:pStyle w:val="Heading5"/>
        <w:rPr>
          <w:rFonts w:eastAsia="Calibri" w:cs="Arial"/>
        </w:rPr>
      </w:pPr>
      <w:r w:rsidRPr="00F847E5">
        <w:rPr>
          <w:rFonts w:eastAsia="Calibri" w:cs="Arial"/>
        </w:rPr>
        <w:t>COE Data Entry Screen Group</w:t>
      </w:r>
    </w:p>
    <w:tbl>
      <w:tblPr>
        <w:tblStyle w:val="Style1"/>
        <w:tblW w:w="9460" w:type="dxa"/>
        <w:tblLook w:val="0620" w:firstRow="1" w:lastRow="0" w:firstColumn="0" w:lastColumn="0" w:noHBand="1" w:noVBand="1"/>
        <w:tblDescription w:val="The table provides details for all the DES in the COE Data Entry Screen Group."/>
      </w:tblPr>
      <w:tblGrid>
        <w:gridCol w:w="3202"/>
        <w:gridCol w:w="1539"/>
        <w:gridCol w:w="1803"/>
        <w:gridCol w:w="1458"/>
        <w:gridCol w:w="1458"/>
      </w:tblGrid>
      <w:tr w:rsidR="00EE6E52" w:rsidRPr="00F847E5" w14:paraId="2CC0DD6C" w14:textId="77777777" w:rsidTr="005729C3">
        <w:trPr>
          <w:cnfStyle w:val="100000000000" w:firstRow="1" w:lastRow="0" w:firstColumn="0" w:lastColumn="0" w:oddVBand="0" w:evenVBand="0" w:oddHBand="0" w:evenHBand="0" w:firstRowFirstColumn="0" w:firstRowLastColumn="0" w:lastRowFirstColumn="0" w:lastRowLastColumn="0"/>
          <w:trHeight w:val="437"/>
          <w:tblHeader/>
        </w:trPr>
        <w:tc>
          <w:tcPr>
            <w:tcW w:w="3202" w:type="dxa"/>
          </w:tcPr>
          <w:p w14:paraId="17FF2012" w14:textId="77777777" w:rsidR="00EE6E52" w:rsidRPr="00F847E5" w:rsidRDefault="00EE6E52" w:rsidP="002B271F">
            <w:pPr>
              <w:spacing w:before="60" w:after="60"/>
              <w:jc w:val="center"/>
              <w:rPr>
                <w:rFonts w:eastAsia="Calibri" w:cs="Arial"/>
                <w:szCs w:val="24"/>
              </w:rPr>
            </w:pPr>
            <w:r w:rsidRPr="00F847E5">
              <w:rPr>
                <w:rFonts w:eastAsia="Calibri" w:cs="Arial"/>
                <w:szCs w:val="24"/>
              </w:rPr>
              <w:t>DES Name</w:t>
            </w:r>
          </w:p>
        </w:tc>
        <w:tc>
          <w:tcPr>
            <w:tcW w:w="1539" w:type="dxa"/>
          </w:tcPr>
          <w:p w14:paraId="317E1F7E" w14:textId="77777777" w:rsidR="00EE6E52" w:rsidRPr="00F847E5" w:rsidRDefault="00EE6E52" w:rsidP="002B271F">
            <w:pPr>
              <w:spacing w:before="60" w:after="60"/>
              <w:jc w:val="center"/>
              <w:rPr>
                <w:rFonts w:eastAsia="Calibri" w:cs="Arial"/>
                <w:szCs w:val="24"/>
              </w:rPr>
            </w:pPr>
            <w:r w:rsidRPr="00F847E5">
              <w:rPr>
                <w:rFonts w:eastAsia="Times New Roman" w:cs="Arial"/>
              </w:rPr>
              <w:t>Entities</w:t>
            </w:r>
            <w:r w:rsidR="00380F45" w:rsidRPr="00F847E5">
              <w:rPr>
                <w:rFonts w:eastAsia="Times New Roman" w:cs="Arial"/>
              </w:rPr>
              <w:t xml:space="preserve"> with Access</w:t>
            </w:r>
          </w:p>
        </w:tc>
        <w:tc>
          <w:tcPr>
            <w:tcW w:w="1803" w:type="dxa"/>
          </w:tcPr>
          <w:p w14:paraId="4E8AED27" w14:textId="77777777" w:rsidR="00EE6E52" w:rsidRPr="00F847E5" w:rsidRDefault="00EE6E52" w:rsidP="002B271F">
            <w:pPr>
              <w:spacing w:before="60" w:after="60"/>
              <w:jc w:val="center"/>
              <w:rPr>
                <w:rFonts w:eastAsia="Calibri" w:cs="Arial"/>
                <w:szCs w:val="24"/>
              </w:rPr>
            </w:pPr>
            <w:r w:rsidRPr="00F847E5">
              <w:rPr>
                <w:rFonts w:eastAsia="Times New Roman" w:cs="Arial"/>
              </w:rPr>
              <w:t>Participation List</w:t>
            </w:r>
          </w:p>
        </w:tc>
        <w:tc>
          <w:tcPr>
            <w:tcW w:w="1458" w:type="dxa"/>
          </w:tcPr>
          <w:p w14:paraId="42B8DCD7" w14:textId="77777777" w:rsidR="00EE6E52" w:rsidRPr="00F847E5" w:rsidRDefault="00EE6E52" w:rsidP="002B271F">
            <w:pPr>
              <w:spacing w:before="60" w:after="60"/>
              <w:jc w:val="center"/>
              <w:rPr>
                <w:rFonts w:eastAsia="Calibri" w:cs="Arial"/>
                <w:szCs w:val="24"/>
              </w:rPr>
            </w:pPr>
            <w:r w:rsidRPr="00F847E5">
              <w:rPr>
                <w:rFonts w:eastAsia="Calibri" w:cs="Arial"/>
                <w:szCs w:val="24"/>
              </w:rPr>
              <w:t>Available Reporting Period(s)</w:t>
            </w:r>
          </w:p>
        </w:tc>
        <w:tc>
          <w:tcPr>
            <w:tcW w:w="1458" w:type="dxa"/>
          </w:tcPr>
          <w:p w14:paraId="48FCFE9E" w14:textId="77777777" w:rsidR="00EE6E52" w:rsidRPr="00F847E5" w:rsidRDefault="00EE6E52" w:rsidP="002B271F">
            <w:pPr>
              <w:spacing w:before="60" w:after="60"/>
              <w:jc w:val="center"/>
              <w:rPr>
                <w:rFonts w:eastAsia="Calibri" w:cs="Arial"/>
                <w:szCs w:val="24"/>
              </w:rPr>
            </w:pPr>
            <w:r w:rsidRPr="00F847E5">
              <w:rPr>
                <w:rFonts w:eastAsia="Calibri" w:cs="Arial"/>
                <w:szCs w:val="24"/>
              </w:rPr>
              <w:t>Corrected Period(s)</w:t>
            </w:r>
          </w:p>
        </w:tc>
      </w:tr>
      <w:tr w:rsidR="00280AEA" w:rsidRPr="00F847E5" w14:paraId="49626EC6" w14:textId="77777777" w:rsidTr="00040054">
        <w:trPr>
          <w:trHeight w:val="773"/>
        </w:trPr>
        <w:tc>
          <w:tcPr>
            <w:tcW w:w="3202" w:type="dxa"/>
          </w:tcPr>
          <w:p w14:paraId="3AA6FB07" w14:textId="0BA1A83E" w:rsidR="00280AEA" w:rsidRPr="004346DE" w:rsidRDefault="00280AEA" w:rsidP="004346DE">
            <w:pPr>
              <w:spacing w:before="60" w:after="60"/>
              <w:jc w:val="center"/>
              <w:rPr>
                <w:rFonts w:eastAsia="Arial" w:cs="Arial"/>
              </w:rPr>
            </w:pPr>
            <w:r w:rsidRPr="007A3160">
              <w:rPr>
                <w:rFonts w:eastAsia="Arial" w:cs="Arial"/>
              </w:rPr>
              <w:t>Adults in Correctional Facilities</w:t>
            </w:r>
          </w:p>
        </w:tc>
        <w:tc>
          <w:tcPr>
            <w:tcW w:w="1539" w:type="dxa"/>
          </w:tcPr>
          <w:p w14:paraId="32F917A2" w14:textId="0B0BC4A5" w:rsidR="00280AEA" w:rsidRPr="00F847E5" w:rsidRDefault="00280AEA" w:rsidP="004346DE">
            <w:pPr>
              <w:spacing w:before="60" w:after="60"/>
              <w:jc w:val="center"/>
              <w:rPr>
                <w:rFonts w:eastAsia="Arial" w:cs="Arial"/>
              </w:rPr>
            </w:pPr>
            <w:r w:rsidRPr="00F847E5">
              <w:rPr>
                <w:rFonts w:eastAsia="Arial" w:cs="Arial"/>
              </w:rPr>
              <w:t>COE</w:t>
            </w:r>
          </w:p>
        </w:tc>
        <w:tc>
          <w:tcPr>
            <w:tcW w:w="1803" w:type="dxa"/>
          </w:tcPr>
          <w:p w14:paraId="190C5E65" w14:textId="20EAD3FB" w:rsidR="00280AEA" w:rsidRPr="00F847E5" w:rsidRDefault="00280AEA" w:rsidP="004346DE">
            <w:pPr>
              <w:spacing w:before="60" w:after="60"/>
              <w:jc w:val="center"/>
              <w:rPr>
                <w:rFonts w:eastAsia="Arial" w:cs="Arial"/>
              </w:rPr>
            </w:pPr>
            <w:r w:rsidRPr="00F847E5">
              <w:rPr>
                <w:rFonts w:eastAsia="Arial" w:cs="Arial"/>
              </w:rPr>
              <w:t>Yes</w:t>
            </w:r>
          </w:p>
        </w:tc>
        <w:tc>
          <w:tcPr>
            <w:tcW w:w="1458" w:type="dxa"/>
          </w:tcPr>
          <w:p w14:paraId="0A8E198B" w14:textId="1A062274" w:rsidR="00280AEA" w:rsidRPr="00F847E5" w:rsidRDefault="00280AEA" w:rsidP="004346DE">
            <w:pPr>
              <w:spacing w:before="60" w:after="60"/>
              <w:jc w:val="center"/>
              <w:rPr>
                <w:rFonts w:eastAsia="Arial" w:cs="Arial"/>
                <w:szCs w:val="24"/>
              </w:rPr>
            </w:pPr>
            <w:r w:rsidRPr="00F847E5">
              <w:rPr>
                <w:rFonts w:eastAsia="Arial" w:cs="Arial"/>
                <w:szCs w:val="24"/>
              </w:rPr>
              <w:t>P-1, P-2, Annual</w:t>
            </w:r>
          </w:p>
        </w:tc>
        <w:tc>
          <w:tcPr>
            <w:tcW w:w="1458" w:type="dxa"/>
          </w:tcPr>
          <w:p w14:paraId="08769C9A" w14:textId="4259B835" w:rsidR="00280AEA" w:rsidRPr="00F847E5" w:rsidRDefault="00280AEA" w:rsidP="004346DE">
            <w:pPr>
              <w:spacing w:before="60" w:after="60"/>
              <w:jc w:val="center"/>
              <w:rPr>
                <w:rFonts w:eastAsia="Calibri" w:cs="Arial"/>
                <w:szCs w:val="24"/>
              </w:rPr>
            </w:pPr>
            <w:r w:rsidRPr="00F847E5">
              <w:rPr>
                <w:rFonts w:eastAsia="Calibri" w:cs="Arial"/>
                <w:szCs w:val="24"/>
              </w:rPr>
              <w:t>P-2, Annual</w:t>
            </w:r>
          </w:p>
        </w:tc>
      </w:tr>
      <w:tr w:rsidR="00280AEA" w:rsidRPr="00F847E5" w14:paraId="4AE814C5" w14:textId="77777777" w:rsidTr="005729C3">
        <w:trPr>
          <w:trHeight w:val="721"/>
        </w:trPr>
        <w:tc>
          <w:tcPr>
            <w:tcW w:w="3202" w:type="dxa"/>
          </w:tcPr>
          <w:p w14:paraId="7DFB52E5" w14:textId="223541FC" w:rsidR="00280AEA" w:rsidRPr="00181A46" w:rsidRDefault="00280AEA" w:rsidP="004346DE">
            <w:pPr>
              <w:spacing w:before="60" w:after="60"/>
              <w:jc w:val="center"/>
              <w:rPr>
                <w:rFonts w:eastAsia="Arial" w:cs="Arial"/>
                <w:szCs w:val="24"/>
              </w:rPr>
            </w:pPr>
            <w:r w:rsidRPr="007A3160">
              <w:rPr>
                <w:rFonts w:eastAsia="Arial" w:cs="Arial"/>
              </w:rPr>
              <w:t>Attendance COE</w:t>
            </w:r>
          </w:p>
        </w:tc>
        <w:tc>
          <w:tcPr>
            <w:tcW w:w="1539" w:type="dxa"/>
          </w:tcPr>
          <w:p w14:paraId="2DA81327" w14:textId="263037F9" w:rsidR="00280AEA" w:rsidRPr="00F847E5" w:rsidRDefault="00280AEA" w:rsidP="004346DE">
            <w:pPr>
              <w:spacing w:before="60" w:after="60"/>
              <w:jc w:val="center"/>
              <w:rPr>
                <w:rFonts w:eastAsia="Arial" w:cs="Arial"/>
              </w:rPr>
            </w:pPr>
            <w:r w:rsidRPr="00F847E5">
              <w:rPr>
                <w:rFonts w:eastAsia="Arial" w:cs="Arial"/>
              </w:rPr>
              <w:t>COE</w:t>
            </w:r>
          </w:p>
        </w:tc>
        <w:tc>
          <w:tcPr>
            <w:tcW w:w="1803" w:type="dxa"/>
          </w:tcPr>
          <w:p w14:paraId="23F391AB" w14:textId="0AAAB5CE" w:rsidR="00280AEA" w:rsidRPr="00F847E5" w:rsidRDefault="00280AEA" w:rsidP="004346DE">
            <w:pPr>
              <w:spacing w:before="60" w:after="60"/>
              <w:jc w:val="center"/>
              <w:rPr>
                <w:rFonts w:eastAsia="Arial" w:cs="Arial"/>
              </w:rPr>
            </w:pPr>
            <w:r w:rsidRPr="00F847E5">
              <w:rPr>
                <w:rFonts w:eastAsia="Arial" w:cs="Arial"/>
              </w:rPr>
              <w:t>No</w:t>
            </w:r>
          </w:p>
        </w:tc>
        <w:tc>
          <w:tcPr>
            <w:tcW w:w="1458" w:type="dxa"/>
          </w:tcPr>
          <w:p w14:paraId="52280012" w14:textId="638FBDC0" w:rsidR="00280AEA" w:rsidRPr="00F847E5" w:rsidRDefault="00280AEA" w:rsidP="004346DE">
            <w:pPr>
              <w:spacing w:before="60" w:after="60"/>
              <w:jc w:val="center"/>
              <w:rPr>
                <w:rFonts w:eastAsia="Arial" w:cs="Arial"/>
                <w:szCs w:val="24"/>
              </w:rPr>
            </w:pPr>
            <w:r w:rsidRPr="00F847E5">
              <w:rPr>
                <w:rFonts w:eastAsia="Arial" w:cs="Arial"/>
                <w:szCs w:val="24"/>
              </w:rPr>
              <w:t>P-1, P-2, Annual</w:t>
            </w:r>
          </w:p>
        </w:tc>
        <w:tc>
          <w:tcPr>
            <w:tcW w:w="1458" w:type="dxa"/>
          </w:tcPr>
          <w:p w14:paraId="6397A028" w14:textId="77FAEF97" w:rsidR="00280AEA" w:rsidRPr="00F847E5" w:rsidRDefault="00280AEA" w:rsidP="004346DE">
            <w:pPr>
              <w:spacing w:before="60" w:after="60"/>
              <w:jc w:val="center"/>
              <w:rPr>
                <w:rFonts w:eastAsia="Calibri" w:cs="Arial"/>
                <w:szCs w:val="24"/>
              </w:rPr>
            </w:pPr>
            <w:r w:rsidRPr="00F847E5">
              <w:rPr>
                <w:rFonts w:eastAsia="Calibri" w:cs="Arial"/>
                <w:szCs w:val="24"/>
              </w:rPr>
              <w:t>P-2, Annual</w:t>
            </w:r>
          </w:p>
        </w:tc>
      </w:tr>
      <w:tr w:rsidR="00280AEA" w:rsidRPr="00F847E5" w14:paraId="6B5AF40F" w14:textId="77777777" w:rsidTr="005729C3">
        <w:trPr>
          <w:trHeight w:val="734"/>
        </w:trPr>
        <w:tc>
          <w:tcPr>
            <w:tcW w:w="3202" w:type="dxa"/>
          </w:tcPr>
          <w:p w14:paraId="4471952B" w14:textId="047CA1F2" w:rsidR="00280AEA" w:rsidRPr="00181A46" w:rsidRDefault="00280AEA" w:rsidP="004346DE">
            <w:pPr>
              <w:spacing w:before="60" w:after="60"/>
              <w:jc w:val="center"/>
              <w:rPr>
                <w:rFonts w:eastAsia="Arial" w:cs="Arial"/>
                <w:szCs w:val="24"/>
              </w:rPr>
            </w:pPr>
            <w:r w:rsidRPr="007A3160">
              <w:rPr>
                <w:rFonts w:eastAsia="Arial" w:cs="Arial"/>
              </w:rPr>
              <w:t>Attendance District Funded County Programs</w:t>
            </w:r>
          </w:p>
        </w:tc>
        <w:tc>
          <w:tcPr>
            <w:tcW w:w="1539" w:type="dxa"/>
          </w:tcPr>
          <w:p w14:paraId="54747706" w14:textId="6A3B1B7F" w:rsidR="00280AEA" w:rsidRPr="00F847E5" w:rsidRDefault="00280AEA" w:rsidP="004346DE">
            <w:pPr>
              <w:spacing w:before="60" w:after="60"/>
              <w:jc w:val="center"/>
              <w:rPr>
                <w:rFonts w:eastAsia="Arial" w:cs="Arial"/>
              </w:rPr>
            </w:pPr>
            <w:r w:rsidRPr="00F847E5">
              <w:rPr>
                <w:rFonts w:eastAsia="Arial" w:cs="Arial"/>
              </w:rPr>
              <w:t>COE</w:t>
            </w:r>
          </w:p>
        </w:tc>
        <w:tc>
          <w:tcPr>
            <w:tcW w:w="1803" w:type="dxa"/>
          </w:tcPr>
          <w:p w14:paraId="13070A4F" w14:textId="633924D5" w:rsidR="00280AEA" w:rsidRPr="00F847E5" w:rsidRDefault="00280AEA" w:rsidP="004346DE">
            <w:pPr>
              <w:spacing w:before="60" w:after="60"/>
              <w:jc w:val="center"/>
              <w:rPr>
                <w:rFonts w:eastAsia="Arial" w:cs="Arial"/>
              </w:rPr>
            </w:pPr>
            <w:r w:rsidRPr="00F847E5">
              <w:rPr>
                <w:rFonts w:eastAsia="Arial" w:cs="Arial"/>
              </w:rPr>
              <w:t>No</w:t>
            </w:r>
          </w:p>
        </w:tc>
        <w:tc>
          <w:tcPr>
            <w:tcW w:w="1458" w:type="dxa"/>
          </w:tcPr>
          <w:p w14:paraId="1023261C" w14:textId="16D95F0C" w:rsidR="00280AEA" w:rsidRPr="00F847E5" w:rsidRDefault="00280AEA" w:rsidP="004346DE">
            <w:pPr>
              <w:spacing w:before="60" w:after="60"/>
              <w:jc w:val="center"/>
              <w:rPr>
                <w:rFonts w:eastAsia="Arial" w:cs="Arial"/>
                <w:szCs w:val="24"/>
              </w:rPr>
            </w:pPr>
            <w:r w:rsidRPr="00F847E5">
              <w:rPr>
                <w:rFonts w:eastAsia="Arial" w:cs="Arial"/>
                <w:szCs w:val="24"/>
              </w:rPr>
              <w:t>P-1, P-2, Annual</w:t>
            </w:r>
          </w:p>
        </w:tc>
        <w:tc>
          <w:tcPr>
            <w:tcW w:w="1458" w:type="dxa"/>
          </w:tcPr>
          <w:p w14:paraId="2F79B67F" w14:textId="65C5BEA2" w:rsidR="00280AEA" w:rsidRPr="00F847E5" w:rsidRDefault="00280AEA" w:rsidP="004346DE">
            <w:pPr>
              <w:spacing w:before="60" w:after="60"/>
              <w:jc w:val="center"/>
              <w:rPr>
                <w:rFonts w:eastAsia="Calibri" w:cs="Arial"/>
                <w:szCs w:val="24"/>
              </w:rPr>
            </w:pPr>
            <w:r w:rsidRPr="00F847E5">
              <w:rPr>
                <w:rFonts w:eastAsia="Calibri" w:cs="Arial"/>
                <w:szCs w:val="24"/>
              </w:rPr>
              <w:t>P-2, Annual</w:t>
            </w:r>
          </w:p>
        </w:tc>
      </w:tr>
      <w:tr w:rsidR="00280AEA" w:rsidRPr="00F847E5" w14:paraId="6150A678" w14:textId="77777777" w:rsidTr="005729C3">
        <w:trPr>
          <w:trHeight w:val="721"/>
        </w:trPr>
        <w:tc>
          <w:tcPr>
            <w:tcW w:w="3202" w:type="dxa"/>
          </w:tcPr>
          <w:p w14:paraId="1B51E00F" w14:textId="24590A0A" w:rsidR="00280AEA" w:rsidRPr="00181A46" w:rsidRDefault="00280AEA" w:rsidP="004346DE">
            <w:pPr>
              <w:spacing w:before="60" w:after="60"/>
              <w:jc w:val="center"/>
              <w:rPr>
                <w:rFonts w:eastAsia="Arial" w:cs="Arial"/>
                <w:szCs w:val="24"/>
              </w:rPr>
            </w:pPr>
            <w:r w:rsidRPr="007A3160">
              <w:rPr>
                <w:rFonts w:eastAsia="Arial" w:cs="Arial"/>
              </w:rPr>
              <w:t>COE Audit Adjustments to CALPADS Data</w:t>
            </w:r>
          </w:p>
        </w:tc>
        <w:tc>
          <w:tcPr>
            <w:tcW w:w="1539" w:type="dxa"/>
          </w:tcPr>
          <w:p w14:paraId="2F0D55A0" w14:textId="4B9FB098" w:rsidR="00280AEA" w:rsidRPr="00F847E5" w:rsidRDefault="00280AEA" w:rsidP="004346DE">
            <w:pPr>
              <w:spacing w:before="60" w:after="60"/>
              <w:jc w:val="center"/>
              <w:rPr>
                <w:rFonts w:eastAsia="Calibri" w:cs="Arial"/>
                <w:szCs w:val="24"/>
              </w:rPr>
            </w:pPr>
            <w:r w:rsidRPr="00F847E5">
              <w:rPr>
                <w:rFonts w:eastAsia="Arial" w:cs="Arial"/>
              </w:rPr>
              <w:t>COE</w:t>
            </w:r>
          </w:p>
        </w:tc>
        <w:tc>
          <w:tcPr>
            <w:tcW w:w="1803" w:type="dxa"/>
          </w:tcPr>
          <w:p w14:paraId="2D9A9B1D" w14:textId="599BD710" w:rsidR="00280AEA" w:rsidRPr="00F847E5" w:rsidRDefault="00280AEA" w:rsidP="004346DE">
            <w:pPr>
              <w:spacing w:before="60" w:after="60"/>
              <w:jc w:val="center"/>
              <w:rPr>
                <w:rFonts w:eastAsia="Arial" w:cs="Arial"/>
              </w:rPr>
            </w:pPr>
            <w:r w:rsidRPr="00F847E5">
              <w:rPr>
                <w:rFonts w:eastAsia="Arial" w:cs="Arial"/>
              </w:rPr>
              <w:t>No</w:t>
            </w:r>
          </w:p>
        </w:tc>
        <w:tc>
          <w:tcPr>
            <w:tcW w:w="1458" w:type="dxa"/>
          </w:tcPr>
          <w:p w14:paraId="1F3D8606" w14:textId="08456622" w:rsidR="00280AEA" w:rsidRPr="00F847E5" w:rsidRDefault="00280AEA" w:rsidP="004346DE">
            <w:pPr>
              <w:spacing w:before="60" w:after="60"/>
              <w:jc w:val="center"/>
              <w:rPr>
                <w:rFonts w:eastAsia="Arial" w:cs="Arial"/>
                <w:szCs w:val="24"/>
              </w:rPr>
            </w:pPr>
            <w:r w:rsidRPr="00F847E5">
              <w:rPr>
                <w:rFonts w:eastAsia="Arial" w:cs="Arial"/>
                <w:szCs w:val="24"/>
              </w:rPr>
              <w:t>Annual</w:t>
            </w:r>
          </w:p>
        </w:tc>
        <w:tc>
          <w:tcPr>
            <w:tcW w:w="1458" w:type="dxa"/>
          </w:tcPr>
          <w:p w14:paraId="164B4988" w14:textId="690C31A2" w:rsidR="00280AEA" w:rsidRPr="00F847E5" w:rsidRDefault="00280AEA" w:rsidP="004346DE">
            <w:pPr>
              <w:spacing w:before="60" w:after="60"/>
              <w:jc w:val="center"/>
              <w:rPr>
                <w:rFonts w:eastAsia="Calibri" w:cs="Arial"/>
                <w:szCs w:val="24"/>
              </w:rPr>
            </w:pPr>
            <w:r w:rsidRPr="00F847E5">
              <w:rPr>
                <w:rFonts w:eastAsia="Calibri" w:cs="Arial"/>
                <w:szCs w:val="24"/>
              </w:rPr>
              <w:t>Annual</w:t>
            </w:r>
          </w:p>
        </w:tc>
      </w:tr>
      <w:tr w:rsidR="00280AEA" w:rsidRPr="00F847E5" w14:paraId="7D0E1977" w14:textId="77777777" w:rsidTr="005729C3">
        <w:trPr>
          <w:trHeight w:val="721"/>
        </w:trPr>
        <w:tc>
          <w:tcPr>
            <w:tcW w:w="3202" w:type="dxa"/>
          </w:tcPr>
          <w:p w14:paraId="6E0F2F0B" w14:textId="097BB36B" w:rsidR="00280AEA" w:rsidRPr="00181A46" w:rsidRDefault="00280AEA" w:rsidP="004346DE">
            <w:pPr>
              <w:spacing w:before="60" w:after="60"/>
              <w:jc w:val="center"/>
              <w:rPr>
                <w:rFonts w:eastAsia="Arial" w:cs="Arial"/>
                <w:szCs w:val="24"/>
              </w:rPr>
            </w:pPr>
            <w:r w:rsidRPr="007A3160">
              <w:rPr>
                <w:rFonts w:eastAsia="Arial" w:cs="Arial"/>
              </w:rPr>
              <w:t>SELPA ADA Allocation</w:t>
            </w:r>
          </w:p>
        </w:tc>
        <w:tc>
          <w:tcPr>
            <w:tcW w:w="1539" w:type="dxa"/>
          </w:tcPr>
          <w:p w14:paraId="578CB6F3" w14:textId="09E44894" w:rsidR="00280AEA" w:rsidRPr="00F847E5" w:rsidRDefault="00280AEA" w:rsidP="004346DE">
            <w:pPr>
              <w:spacing w:before="60" w:after="60"/>
              <w:jc w:val="center"/>
              <w:rPr>
                <w:rFonts w:eastAsia="Calibri" w:cs="Arial"/>
                <w:szCs w:val="24"/>
              </w:rPr>
            </w:pPr>
            <w:r w:rsidRPr="00F847E5">
              <w:rPr>
                <w:rFonts w:eastAsia="Arial" w:cs="Arial"/>
              </w:rPr>
              <w:t>COE</w:t>
            </w:r>
          </w:p>
        </w:tc>
        <w:tc>
          <w:tcPr>
            <w:tcW w:w="1803" w:type="dxa"/>
          </w:tcPr>
          <w:p w14:paraId="4C536F27" w14:textId="29306556" w:rsidR="00280AEA" w:rsidRPr="00F847E5" w:rsidRDefault="00280AEA" w:rsidP="004346DE">
            <w:pPr>
              <w:spacing w:before="60" w:after="60"/>
              <w:jc w:val="center"/>
              <w:rPr>
                <w:rFonts w:eastAsia="Arial" w:cs="Arial"/>
              </w:rPr>
            </w:pPr>
            <w:r w:rsidRPr="00F847E5">
              <w:rPr>
                <w:rFonts w:eastAsia="Arial" w:cs="Arial"/>
              </w:rPr>
              <w:t>Yes</w:t>
            </w:r>
          </w:p>
        </w:tc>
        <w:tc>
          <w:tcPr>
            <w:tcW w:w="1458" w:type="dxa"/>
          </w:tcPr>
          <w:p w14:paraId="37DC1412" w14:textId="2EBAD353" w:rsidR="00280AEA" w:rsidRPr="00F847E5" w:rsidRDefault="00280AEA" w:rsidP="004346DE">
            <w:pPr>
              <w:spacing w:before="60" w:after="60"/>
              <w:jc w:val="center"/>
              <w:rPr>
                <w:rFonts w:eastAsia="Arial" w:cs="Arial"/>
                <w:szCs w:val="24"/>
              </w:rPr>
            </w:pPr>
            <w:r w:rsidRPr="00F847E5">
              <w:rPr>
                <w:rFonts w:eastAsia="Arial" w:cs="Arial"/>
                <w:szCs w:val="24"/>
              </w:rPr>
              <w:t>P-1, P-2, Annual</w:t>
            </w:r>
          </w:p>
        </w:tc>
        <w:tc>
          <w:tcPr>
            <w:tcW w:w="1458" w:type="dxa"/>
          </w:tcPr>
          <w:p w14:paraId="10FAB568" w14:textId="1B19B67F" w:rsidR="00280AEA" w:rsidRPr="00F847E5" w:rsidRDefault="00280AEA" w:rsidP="004346DE">
            <w:pPr>
              <w:spacing w:before="60" w:after="60"/>
              <w:jc w:val="center"/>
              <w:rPr>
                <w:rFonts w:eastAsia="Calibri" w:cs="Arial"/>
              </w:rPr>
            </w:pPr>
            <w:r w:rsidRPr="7F96BA76">
              <w:rPr>
                <w:rFonts w:eastAsia="Calibri" w:cs="Arial"/>
              </w:rPr>
              <w:t xml:space="preserve"> Annual</w:t>
            </w:r>
          </w:p>
        </w:tc>
      </w:tr>
    </w:tbl>
    <w:p w14:paraId="7215C51D" w14:textId="77777777" w:rsidR="00EE6E52" w:rsidRPr="00F847E5" w:rsidRDefault="00EE6E52" w:rsidP="00EE6E52">
      <w:pPr>
        <w:pStyle w:val="Heading5"/>
        <w:rPr>
          <w:rFonts w:eastAsia="Calibri" w:cs="Arial"/>
        </w:rPr>
      </w:pPr>
      <w:r w:rsidRPr="00F847E5">
        <w:rPr>
          <w:rFonts w:eastAsia="Calibri" w:cs="Arial"/>
        </w:rPr>
        <w:t>School District Data Entry Screen Group</w:t>
      </w:r>
    </w:p>
    <w:tbl>
      <w:tblPr>
        <w:tblStyle w:val="Style1"/>
        <w:tblW w:w="9507" w:type="dxa"/>
        <w:tblLook w:val="0620" w:firstRow="1" w:lastRow="0" w:firstColumn="0" w:lastColumn="0" w:noHBand="1" w:noVBand="1"/>
        <w:tblDescription w:val="The table provides details for all the DES in the School Data Entry Screen Group."/>
      </w:tblPr>
      <w:tblGrid>
        <w:gridCol w:w="2922"/>
        <w:gridCol w:w="1869"/>
        <w:gridCol w:w="1670"/>
        <w:gridCol w:w="1632"/>
        <w:gridCol w:w="1414"/>
      </w:tblGrid>
      <w:tr w:rsidR="00EE6E52" w:rsidRPr="00F847E5" w14:paraId="5C898B12" w14:textId="77777777" w:rsidTr="52577F78">
        <w:trPr>
          <w:cnfStyle w:val="100000000000" w:firstRow="1" w:lastRow="0" w:firstColumn="0" w:lastColumn="0" w:oddVBand="0" w:evenVBand="0" w:oddHBand="0" w:evenHBand="0" w:firstRowFirstColumn="0" w:firstRowLastColumn="0" w:lastRowFirstColumn="0" w:lastRowLastColumn="0"/>
          <w:trHeight w:val="953"/>
          <w:tblHeader/>
        </w:trPr>
        <w:tc>
          <w:tcPr>
            <w:tcW w:w="2922" w:type="dxa"/>
          </w:tcPr>
          <w:p w14:paraId="4837E10C" w14:textId="77777777" w:rsidR="00EE6E52" w:rsidRPr="00F847E5" w:rsidRDefault="00EE6E52" w:rsidP="002B271F">
            <w:pPr>
              <w:spacing w:before="60" w:after="60"/>
              <w:jc w:val="center"/>
              <w:rPr>
                <w:rFonts w:eastAsia="Calibri" w:cs="Arial"/>
                <w:szCs w:val="24"/>
              </w:rPr>
            </w:pPr>
            <w:r w:rsidRPr="00F847E5">
              <w:rPr>
                <w:rFonts w:eastAsia="Calibri" w:cs="Arial"/>
                <w:szCs w:val="24"/>
              </w:rPr>
              <w:t>DES Name</w:t>
            </w:r>
          </w:p>
        </w:tc>
        <w:tc>
          <w:tcPr>
            <w:tcW w:w="1869" w:type="dxa"/>
          </w:tcPr>
          <w:p w14:paraId="22C15869" w14:textId="77777777" w:rsidR="00EE6E52" w:rsidRPr="00F847E5" w:rsidRDefault="00380F45" w:rsidP="002B271F">
            <w:pPr>
              <w:spacing w:before="60" w:after="60"/>
              <w:jc w:val="center"/>
              <w:rPr>
                <w:rFonts w:eastAsia="Calibri" w:cs="Arial"/>
                <w:szCs w:val="24"/>
              </w:rPr>
            </w:pPr>
            <w:r w:rsidRPr="00F847E5">
              <w:rPr>
                <w:rFonts w:eastAsia="Times New Roman" w:cs="Arial"/>
              </w:rPr>
              <w:t>Entities with Access</w:t>
            </w:r>
          </w:p>
        </w:tc>
        <w:tc>
          <w:tcPr>
            <w:tcW w:w="1670" w:type="dxa"/>
          </w:tcPr>
          <w:p w14:paraId="6E697FD2" w14:textId="77777777" w:rsidR="00EE6E52" w:rsidRPr="00F847E5" w:rsidRDefault="00EE6E52" w:rsidP="002B271F">
            <w:pPr>
              <w:spacing w:before="60" w:after="60"/>
              <w:jc w:val="center"/>
              <w:rPr>
                <w:rFonts w:eastAsia="Calibri" w:cs="Arial"/>
                <w:szCs w:val="24"/>
              </w:rPr>
            </w:pPr>
            <w:r w:rsidRPr="00F847E5">
              <w:rPr>
                <w:rFonts w:eastAsia="Times New Roman" w:cs="Arial"/>
              </w:rPr>
              <w:t>Participation List</w:t>
            </w:r>
          </w:p>
        </w:tc>
        <w:tc>
          <w:tcPr>
            <w:tcW w:w="1632" w:type="dxa"/>
          </w:tcPr>
          <w:p w14:paraId="605986A9" w14:textId="77777777" w:rsidR="00EE6E52" w:rsidRPr="00F847E5" w:rsidRDefault="00EE6E52" w:rsidP="002B271F">
            <w:pPr>
              <w:spacing w:before="60" w:after="60"/>
              <w:jc w:val="center"/>
              <w:rPr>
                <w:rFonts w:eastAsia="Calibri" w:cs="Arial"/>
                <w:szCs w:val="24"/>
              </w:rPr>
            </w:pPr>
            <w:r w:rsidRPr="00F847E5">
              <w:rPr>
                <w:rFonts w:eastAsia="Calibri" w:cs="Arial"/>
                <w:szCs w:val="24"/>
              </w:rPr>
              <w:t>Available Reporting Period(s)</w:t>
            </w:r>
          </w:p>
        </w:tc>
        <w:tc>
          <w:tcPr>
            <w:tcW w:w="1414" w:type="dxa"/>
          </w:tcPr>
          <w:p w14:paraId="658FE679" w14:textId="77777777" w:rsidR="00EE6E52" w:rsidRPr="00F847E5" w:rsidRDefault="00EE6E52" w:rsidP="002B271F">
            <w:pPr>
              <w:spacing w:before="60" w:after="60"/>
              <w:jc w:val="center"/>
              <w:rPr>
                <w:rFonts w:eastAsia="Calibri" w:cs="Arial"/>
                <w:szCs w:val="24"/>
              </w:rPr>
            </w:pPr>
            <w:r w:rsidRPr="00F847E5">
              <w:rPr>
                <w:rFonts w:eastAsia="Calibri" w:cs="Arial"/>
                <w:szCs w:val="24"/>
              </w:rPr>
              <w:t>Corrected Period(s)</w:t>
            </w:r>
          </w:p>
        </w:tc>
      </w:tr>
      <w:tr w:rsidR="004346DE" w:rsidRPr="00F847E5" w14:paraId="4893FFCB" w14:textId="77777777" w:rsidTr="52577F78">
        <w:tc>
          <w:tcPr>
            <w:tcW w:w="2922" w:type="dxa"/>
          </w:tcPr>
          <w:p w14:paraId="23A90696" w14:textId="77777777" w:rsidR="004346DE" w:rsidRPr="00F847E5" w:rsidRDefault="004346DE" w:rsidP="004346DE">
            <w:pPr>
              <w:spacing w:before="60" w:after="60"/>
              <w:jc w:val="center"/>
              <w:rPr>
                <w:rFonts w:eastAsiaTheme="minorEastAsia" w:cs="Arial"/>
                <w:szCs w:val="24"/>
              </w:rPr>
            </w:pPr>
            <w:r w:rsidRPr="00F847E5">
              <w:rPr>
                <w:rFonts w:eastAsiaTheme="minorEastAsia" w:cs="Arial"/>
                <w:szCs w:val="24"/>
              </w:rPr>
              <w:t>Adults in Correctional Facilities</w:t>
            </w:r>
          </w:p>
        </w:tc>
        <w:tc>
          <w:tcPr>
            <w:tcW w:w="1869" w:type="dxa"/>
          </w:tcPr>
          <w:p w14:paraId="266E6230" w14:textId="77777777" w:rsidR="004346DE" w:rsidRPr="00F847E5" w:rsidRDefault="004346DE" w:rsidP="004346DE">
            <w:pPr>
              <w:spacing w:before="60" w:after="60"/>
              <w:jc w:val="center"/>
              <w:rPr>
                <w:rFonts w:eastAsia="Times New Roman" w:cs="Arial"/>
              </w:rPr>
            </w:pPr>
            <w:r w:rsidRPr="00F847E5">
              <w:rPr>
                <w:rFonts w:eastAsia="Times New Roman" w:cs="Arial"/>
              </w:rPr>
              <w:t>School District, COE</w:t>
            </w:r>
          </w:p>
        </w:tc>
        <w:tc>
          <w:tcPr>
            <w:tcW w:w="1670" w:type="dxa"/>
          </w:tcPr>
          <w:p w14:paraId="73B9A007" w14:textId="77777777" w:rsidR="004346DE" w:rsidRPr="00F847E5" w:rsidRDefault="004346DE" w:rsidP="004346DE">
            <w:pPr>
              <w:spacing w:before="60" w:after="60"/>
              <w:jc w:val="center"/>
              <w:rPr>
                <w:rFonts w:eastAsia="Times New Roman" w:cs="Arial"/>
              </w:rPr>
            </w:pPr>
            <w:r w:rsidRPr="00F847E5">
              <w:rPr>
                <w:rFonts w:eastAsia="Times New Roman" w:cs="Arial"/>
              </w:rPr>
              <w:t>Yes</w:t>
            </w:r>
          </w:p>
        </w:tc>
        <w:tc>
          <w:tcPr>
            <w:tcW w:w="1632" w:type="dxa"/>
          </w:tcPr>
          <w:p w14:paraId="333D2F85" w14:textId="77777777" w:rsidR="004346DE" w:rsidRPr="00F847E5" w:rsidRDefault="004346DE" w:rsidP="004346DE">
            <w:pPr>
              <w:spacing w:before="60" w:after="60"/>
              <w:jc w:val="center"/>
              <w:rPr>
                <w:rFonts w:eastAsia="Calibri" w:cs="Arial"/>
                <w:szCs w:val="24"/>
              </w:rPr>
            </w:pPr>
            <w:r w:rsidRPr="00F847E5">
              <w:rPr>
                <w:rFonts w:eastAsia="Calibri" w:cs="Arial"/>
                <w:szCs w:val="24"/>
              </w:rPr>
              <w:t>P-1, P-2, Annual</w:t>
            </w:r>
          </w:p>
        </w:tc>
        <w:tc>
          <w:tcPr>
            <w:tcW w:w="1414" w:type="dxa"/>
          </w:tcPr>
          <w:p w14:paraId="4D54C846" w14:textId="77777777" w:rsidR="004346DE" w:rsidRPr="00F847E5" w:rsidRDefault="004346DE" w:rsidP="004346DE">
            <w:pPr>
              <w:spacing w:before="60" w:after="60"/>
              <w:jc w:val="center"/>
              <w:rPr>
                <w:rFonts w:eastAsia="Calibri" w:cs="Arial"/>
                <w:szCs w:val="24"/>
              </w:rPr>
            </w:pPr>
            <w:r w:rsidRPr="00F847E5">
              <w:rPr>
                <w:rFonts w:eastAsia="Calibri" w:cs="Arial"/>
                <w:szCs w:val="24"/>
              </w:rPr>
              <w:t>P-2, Annual</w:t>
            </w:r>
          </w:p>
        </w:tc>
      </w:tr>
      <w:tr w:rsidR="004346DE" w:rsidRPr="00F847E5" w14:paraId="7A194710" w14:textId="77777777" w:rsidTr="52577F78">
        <w:tc>
          <w:tcPr>
            <w:tcW w:w="2922" w:type="dxa"/>
          </w:tcPr>
          <w:p w14:paraId="70C8EAD5" w14:textId="77777777" w:rsidR="004346DE" w:rsidRPr="00F847E5" w:rsidRDefault="004346DE" w:rsidP="004346DE">
            <w:pPr>
              <w:spacing w:before="60" w:after="60"/>
              <w:jc w:val="center"/>
              <w:rPr>
                <w:rFonts w:eastAsia="Calibri" w:cs="Arial"/>
                <w:szCs w:val="24"/>
              </w:rPr>
            </w:pPr>
            <w:r w:rsidRPr="00F847E5">
              <w:rPr>
                <w:rFonts w:eastAsiaTheme="minorEastAsia" w:cs="Arial"/>
                <w:szCs w:val="24"/>
              </w:rPr>
              <w:t>Annual Migrant ADA Increase</w:t>
            </w:r>
          </w:p>
        </w:tc>
        <w:tc>
          <w:tcPr>
            <w:tcW w:w="1869" w:type="dxa"/>
          </w:tcPr>
          <w:p w14:paraId="66E5D048" w14:textId="77777777" w:rsidR="004346DE" w:rsidRPr="00F847E5" w:rsidRDefault="004346DE" w:rsidP="004346DE">
            <w:pPr>
              <w:spacing w:before="60" w:after="60"/>
              <w:jc w:val="center"/>
              <w:rPr>
                <w:rFonts w:eastAsia="Times New Roman" w:cs="Arial"/>
              </w:rPr>
            </w:pPr>
            <w:r w:rsidRPr="00F847E5">
              <w:rPr>
                <w:rFonts w:eastAsia="Times New Roman" w:cs="Arial"/>
              </w:rPr>
              <w:t>School District, COE</w:t>
            </w:r>
          </w:p>
        </w:tc>
        <w:tc>
          <w:tcPr>
            <w:tcW w:w="1670" w:type="dxa"/>
          </w:tcPr>
          <w:p w14:paraId="1974515F" w14:textId="77777777" w:rsidR="004346DE" w:rsidRPr="00F847E5" w:rsidRDefault="004346DE" w:rsidP="004346DE">
            <w:pPr>
              <w:spacing w:before="60" w:after="60"/>
              <w:jc w:val="center"/>
              <w:rPr>
                <w:rFonts w:eastAsia="Times New Roman" w:cs="Arial"/>
              </w:rPr>
            </w:pPr>
            <w:r w:rsidRPr="00F847E5">
              <w:rPr>
                <w:rFonts w:eastAsia="Times New Roman" w:cs="Arial"/>
              </w:rPr>
              <w:t>No</w:t>
            </w:r>
          </w:p>
        </w:tc>
        <w:tc>
          <w:tcPr>
            <w:tcW w:w="1632" w:type="dxa"/>
          </w:tcPr>
          <w:p w14:paraId="1E625C9D" w14:textId="77777777" w:rsidR="004346DE" w:rsidRPr="00F847E5" w:rsidRDefault="004346DE" w:rsidP="004346DE">
            <w:pPr>
              <w:spacing w:before="60" w:after="60"/>
              <w:jc w:val="center"/>
              <w:rPr>
                <w:rFonts w:eastAsia="Calibri" w:cs="Arial"/>
                <w:szCs w:val="24"/>
              </w:rPr>
            </w:pPr>
            <w:r w:rsidRPr="00F847E5">
              <w:rPr>
                <w:rFonts w:eastAsia="Calibri" w:cs="Arial"/>
                <w:szCs w:val="24"/>
              </w:rPr>
              <w:t>Annual</w:t>
            </w:r>
          </w:p>
        </w:tc>
        <w:tc>
          <w:tcPr>
            <w:tcW w:w="1414" w:type="dxa"/>
          </w:tcPr>
          <w:p w14:paraId="3E87C83B" w14:textId="77777777" w:rsidR="004346DE" w:rsidRPr="00F847E5" w:rsidRDefault="004346DE" w:rsidP="004346DE">
            <w:pPr>
              <w:tabs>
                <w:tab w:val="center" w:pos="599"/>
              </w:tabs>
              <w:spacing w:before="60" w:after="60"/>
              <w:jc w:val="center"/>
              <w:rPr>
                <w:rFonts w:eastAsia="Calibri" w:cs="Arial"/>
                <w:szCs w:val="24"/>
              </w:rPr>
            </w:pPr>
            <w:r w:rsidRPr="00F847E5">
              <w:rPr>
                <w:rFonts w:eastAsia="Calibri" w:cs="Arial"/>
                <w:szCs w:val="24"/>
              </w:rPr>
              <w:t>Annual</w:t>
            </w:r>
          </w:p>
        </w:tc>
      </w:tr>
      <w:tr w:rsidR="004346DE" w:rsidRPr="00F847E5" w14:paraId="0C2211EC" w14:textId="77777777" w:rsidTr="52577F78">
        <w:tc>
          <w:tcPr>
            <w:tcW w:w="2922" w:type="dxa"/>
          </w:tcPr>
          <w:p w14:paraId="36C82387" w14:textId="77777777" w:rsidR="004346DE" w:rsidRPr="00F847E5" w:rsidRDefault="004346DE" w:rsidP="004346DE">
            <w:pPr>
              <w:spacing w:before="60" w:after="60"/>
              <w:jc w:val="center"/>
              <w:rPr>
                <w:rFonts w:eastAsia="Calibri" w:cs="Arial"/>
                <w:szCs w:val="24"/>
              </w:rPr>
            </w:pPr>
            <w:r w:rsidRPr="00F847E5">
              <w:rPr>
                <w:rFonts w:eastAsia="Calibri" w:cs="Arial"/>
                <w:szCs w:val="24"/>
              </w:rPr>
              <w:t>Attendance School District</w:t>
            </w:r>
          </w:p>
        </w:tc>
        <w:tc>
          <w:tcPr>
            <w:tcW w:w="1869" w:type="dxa"/>
          </w:tcPr>
          <w:p w14:paraId="3707CF7B" w14:textId="77777777" w:rsidR="004346DE" w:rsidRPr="00F847E5" w:rsidRDefault="004346DE" w:rsidP="004346DE">
            <w:pPr>
              <w:spacing w:before="60" w:after="60"/>
              <w:jc w:val="center"/>
              <w:rPr>
                <w:rFonts w:eastAsia="Times New Roman" w:cs="Arial"/>
              </w:rPr>
            </w:pPr>
            <w:r w:rsidRPr="00F847E5">
              <w:rPr>
                <w:rFonts w:eastAsia="Times New Roman" w:cs="Arial"/>
              </w:rPr>
              <w:t>School District, COE</w:t>
            </w:r>
          </w:p>
        </w:tc>
        <w:tc>
          <w:tcPr>
            <w:tcW w:w="1670" w:type="dxa"/>
          </w:tcPr>
          <w:p w14:paraId="41AF6891" w14:textId="77777777" w:rsidR="004346DE" w:rsidRPr="00F847E5" w:rsidRDefault="004346DE" w:rsidP="004346DE">
            <w:pPr>
              <w:spacing w:before="60" w:after="60"/>
              <w:jc w:val="center"/>
              <w:rPr>
                <w:rFonts w:eastAsia="Calibri" w:cs="Arial"/>
                <w:szCs w:val="24"/>
              </w:rPr>
            </w:pPr>
            <w:r w:rsidRPr="00F847E5">
              <w:rPr>
                <w:rFonts w:eastAsia="Calibri" w:cs="Arial"/>
                <w:szCs w:val="24"/>
              </w:rPr>
              <w:t>No</w:t>
            </w:r>
          </w:p>
        </w:tc>
        <w:tc>
          <w:tcPr>
            <w:tcW w:w="1632" w:type="dxa"/>
          </w:tcPr>
          <w:p w14:paraId="014B5613" w14:textId="77777777" w:rsidR="004346DE" w:rsidRPr="00F847E5" w:rsidRDefault="004346DE" w:rsidP="004346DE">
            <w:pPr>
              <w:spacing w:before="60" w:after="60"/>
              <w:jc w:val="center"/>
              <w:rPr>
                <w:rFonts w:eastAsia="Calibri" w:cs="Arial"/>
                <w:szCs w:val="24"/>
              </w:rPr>
            </w:pPr>
            <w:r w:rsidRPr="00F847E5">
              <w:rPr>
                <w:rFonts w:eastAsia="Calibri" w:cs="Arial"/>
                <w:szCs w:val="24"/>
              </w:rPr>
              <w:t>P-1, P-2, Annual</w:t>
            </w:r>
          </w:p>
        </w:tc>
        <w:tc>
          <w:tcPr>
            <w:tcW w:w="1414" w:type="dxa"/>
          </w:tcPr>
          <w:p w14:paraId="4231D0BF" w14:textId="77777777" w:rsidR="004346DE" w:rsidRPr="00F847E5" w:rsidRDefault="004346DE" w:rsidP="004346DE">
            <w:pPr>
              <w:spacing w:before="60" w:after="60"/>
              <w:jc w:val="center"/>
              <w:rPr>
                <w:rFonts w:eastAsia="Calibri" w:cs="Arial"/>
                <w:szCs w:val="24"/>
              </w:rPr>
            </w:pPr>
            <w:r w:rsidRPr="00F847E5">
              <w:rPr>
                <w:rFonts w:eastAsia="Calibri" w:cs="Arial"/>
                <w:szCs w:val="24"/>
              </w:rPr>
              <w:t>P-2, Annual</w:t>
            </w:r>
          </w:p>
        </w:tc>
      </w:tr>
      <w:tr w:rsidR="004346DE" w:rsidRPr="00F847E5" w14:paraId="7E928766" w14:textId="77777777" w:rsidTr="52577F78">
        <w:tc>
          <w:tcPr>
            <w:tcW w:w="2922" w:type="dxa"/>
          </w:tcPr>
          <w:p w14:paraId="12164435" w14:textId="77777777" w:rsidR="004346DE" w:rsidRPr="00F847E5" w:rsidRDefault="004346DE" w:rsidP="004346DE">
            <w:pPr>
              <w:spacing w:before="60" w:after="60"/>
              <w:jc w:val="center"/>
              <w:rPr>
                <w:rFonts w:eastAsiaTheme="minorEastAsia" w:cs="Arial"/>
                <w:szCs w:val="24"/>
              </w:rPr>
            </w:pPr>
            <w:r w:rsidRPr="00F847E5">
              <w:rPr>
                <w:rFonts w:eastAsiaTheme="minorEastAsia" w:cs="Arial"/>
                <w:szCs w:val="24"/>
              </w:rPr>
              <w:t>Attendance Supplement School District</w:t>
            </w:r>
          </w:p>
        </w:tc>
        <w:tc>
          <w:tcPr>
            <w:tcW w:w="1869" w:type="dxa"/>
          </w:tcPr>
          <w:p w14:paraId="7B4364F1" w14:textId="77777777" w:rsidR="004346DE" w:rsidRPr="00F847E5" w:rsidRDefault="004346DE" w:rsidP="004346DE">
            <w:pPr>
              <w:spacing w:before="60" w:after="60"/>
              <w:jc w:val="center"/>
              <w:rPr>
                <w:rFonts w:eastAsia="Times New Roman" w:cs="Arial"/>
              </w:rPr>
            </w:pPr>
            <w:r w:rsidRPr="00F847E5">
              <w:rPr>
                <w:rFonts w:eastAsia="Times New Roman" w:cs="Arial"/>
              </w:rPr>
              <w:t>School District, COE</w:t>
            </w:r>
          </w:p>
        </w:tc>
        <w:tc>
          <w:tcPr>
            <w:tcW w:w="1670" w:type="dxa"/>
          </w:tcPr>
          <w:p w14:paraId="63845A86" w14:textId="77777777" w:rsidR="004346DE" w:rsidRPr="00F847E5" w:rsidRDefault="004346DE" w:rsidP="004346DE">
            <w:pPr>
              <w:spacing w:before="60" w:after="60"/>
              <w:jc w:val="center"/>
              <w:rPr>
                <w:rFonts w:eastAsia="Calibri" w:cs="Arial"/>
                <w:szCs w:val="24"/>
              </w:rPr>
            </w:pPr>
            <w:r w:rsidRPr="00F847E5">
              <w:rPr>
                <w:rFonts w:eastAsia="Calibri" w:cs="Arial"/>
                <w:szCs w:val="24"/>
              </w:rPr>
              <w:t>Yes</w:t>
            </w:r>
          </w:p>
        </w:tc>
        <w:tc>
          <w:tcPr>
            <w:tcW w:w="1632" w:type="dxa"/>
          </w:tcPr>
          <w:p w14:paraId="6791B2F3" w14:textId="77777777" w:rsidR="004346DE" w:rsidRPr="00F847E5" w:rsidRDefault="004346DE" w:rsidP="004346DE">
            <w:pPr>
              <w:spacing w:before="60" w:after="60"/>
              <w:jc w:val="center"/>
              <w:rPr>
                <w:rFonts w:eastAsia="Calibri" w:cs="Arial"/>
                <w:szCs w:val="24"/>
              </w:rPr>
            </w:pPr>
            <w:r w:rsidRPr="00F847E5">
              <w:rPr>
                <w:rFonts w:eastAsia="Calibri" w:cs="Arial"/>
                <w:szCs w:val="24"/>
              </w:rPr>
              <w:t>P-1, P-2, Annual</w:t>
            </w:r>
          </w:p>
        </w:tc>
        <w:tc>
          <w:tcPr>
            <w:tcW w:w="1414" w:type="dxa"/>
          </w:tcPr>
          <w:p w14:paraId="5B8B002C" w14:textId="77777777" w:rsidR="004346DE" w:rsidRPr="00F847E5" w:rsidRDefault="004346DE" w:rsidP="004346DE">
            <w:pPr>
              <w:spacing w:before="60" w:after="60"/>
              <w:jc w:val="center"/>
              <w:rPr>
                <w:rFonts w:eastAsia="Calibri" w:cs="Arial"/>
                <w:szCs w:val="24"/>
              </w:rPr>
            </w:pPr>
            <w:r w:rsidRPr="00F847E5">
              <w:rPr>
                <w:rFonts w:eastAsia="Calibri" w:cs="Arial"/>
                <w:szCs w:val="24"/>
              </w:rPr>
              <w:t>P-2, Annual</w:t>
            </w:r>
          </w:p>
        </w:tc>
      </w:tr>
      <w:tr w:rsidR="004346DE" w:rsidRPr="00F847E5" w14:paraId="2C6144DB" w14:textId="77777777" w:rsidTr="52577F78">
        <w:tc>
          <w:tcPr>
            <w:tcW w:w="2922" w:type="dxa"/>
          </w:tcPr>
          <w:p w14:paraId="56615814" w14:textId="77777777" w:rsidR="004346DE" w:rsidRPr="00F847E5" w:rsidRDefault="004346DE" w:rsidP="004346DE">
            <w:pPr>
              <w:spacing w:before="60" w:after="60"/>
              <w:jc w:val="center"/>
              <w:rPr>
                <w:rFonts w:eastAsiaTheme="minorEastAsia" w:cs="Arial"/>
                <w:szCs w:val="24"/>
              </w:rPr>
            </w:pPr>
            <w:r w:rsidRPr="00F847E5">
              <w:rPr>
                <w:rFonts w:eastAsiaTheme="minorEastAsia" w:cs="Arial"/>
                <w:szCs w:val="24"/>
              </w:rPr>
              <w:t>Attendance Basic Aid Choice/Court-Ordered Voluntary Pupils Transfer</w:t>
            </w:r>
          </w:p>
        </w:tc>
        <w:tc>
          <w:tcPr>
            <w:tcW w:w="1869" w:type="dxa"/>
          </w:tcPr>
          <w:p w14:paraId="6F7CD333" w14:textId="77777777" w:rsidR="004346DE" w:rsidRPr="00F847E5" w:rsidRDefault="004346DE" w:rsidP="004346DE">
            <w:pPr>
              <w:spacing w:before="60" w:after="60"/>
              <w:jc w:val="center"/>
              <w:rPr>
                <w:rFonts w:eastAsia="Times New Roman" w:cs="Arial"/>
              </w:rPr>
            </w:pPr>
            <w:r w:rsidRPr="00F847E5">
              <w:rPr>
                <w:rFonts w:eastAsia="Times New Roman" w:cs="Arial"/>
              </w:rPr>
              <w:t>School District, COE</w:t>
            </w:r>
          </w:p>
        </w:tc>
        <w:tc>
          <w:tcPr>
            <w:tcW w:w="1670" w:type="dxa"/>
          </w:tcPr>
          <w:p w14:paraId="22BF46DD" w14:textId="77777777" w:rsidR="004346DE" w:rsidRPr="00F847E5" w:rsidRDefault="004346DE" w:rsidP="004346DE">
            <w:pPr>
              <w:spacing w:before="60" w:after="60"/>
              <w:jc w:val="center"/>
              <w:rPr>
                <w:rFonts w:eastAsia="Calibri" w:cs="Arial"/>
                <w:szCs w:val="24"/>
              </w:rPr>
            </w:pPr>
            <w:r w:rsidRPr="00F847E5">
              <w:rPr>
                <w:rFonts w:eastAsia="Calibri" w:cs="Arial"/>
                <w:szCs w:val="24"/>
              </w:rPr>
              <w:t>Yes</w:t>
            </w:r>
          </w:p>
        </w:tc>
        <w:tc>
          <w:tcPr>
            <w:tcW w:w="1632" w:type="dxa"/>
          </w:tcPr>
          <w:p w14:paraId="1F0E3F2A" w14:textId="77777777" w:rsidR="004346DE" w:rsidRPr="00F847E5" w:rsidRDefault="004346DE" w:rsidP="004346DE">
            <w:pPr>
              <w:spacing w:before="60" w:after="60"/>
              <w:jc w:val="center"/>
              <w:rPr>
                <w:rFonts w:eastAsia="Calibri" w:cs="Arial"/>
                <w:szCs w:val="24"/>
              </w:rPr>
            </w:pPr>
            <w:r w:rsidRPr="00F847E5">
              <w:rPr>
                <w:rFonts w:eastAsia="Calibri" w:cs="Arial"/>
                <w:szCs w:val="24"/>
              </w:rPr>
              <w:t>P-1, P-2, Annual</w:t>
            </w:r>
          </w:p>
        </w:tc>
        <w:tc>
          <w:tcPr>
            <w:tcW w:w="1414" w:type="dxa"/>
          </w:tcPr>
          <w:p w14:paraId="0099EE8D" w14:textId="77777777" w:rsidR="004346DE" w:rsidRPr="00F847E5" w:rsidRDefault="004346DE" w:rsidP="004346DE">
            <w:pPr>
              <w:spacing w:before="60" w:after="60"/>
              <w:jc w:val="center"/>
              <w:rPr>
                <w:rFonts w:eastAsia="Calibri" w:cs="Arial"/>
                <w:szCs w:val="24"/>
              </w:rPr>
            </w:pPr>
            <w:r w:rsidRPr="00F847E5">
              <w:rPr>
                <w:rFonts w:eastAsia="Calibri" w:cs="Arial"/>
                <w:szCs w:val="24"/>
              </w:rPr>
              <w:t>P-2, Annual</w:t>
            </w:r>
          </w:p>
        </w:tc>
      </w:tr>
      <w:tr w:rsidR="004346DE" w:rsidRPr="00F847E5" w14:paraId="7A225AD1" w14:textId="77777777" w:rsidTr="52577F78">
        <w:tc>
          <w:tcPr>
            <w:tcW w:w="2922" w:type="dxa"/>
          </w:tcPr>
          <w:p w14:paraId="2A9B50CA" w14:textId="77777777" w:rsidR="004346DE" w:rsidRPr="00F847E5" w:rsidRDefault="004346DE" w:rsidP="004346DE">
            <w:pPr>
              <w:spacing w:before="60" w:after="60"/>
              <w:jc w:val="center"/>
              <w:rPr>
                <w:rFonts w:eastAsia="Arial" w:cs="Arial"/>
                <w:sz w:val="22"/>
              </w:rPr>
            </w:pPr>
            <w:r w:rsidRPr="00F847E5">
              <w:rPr>
                <w:rFonts w:eastAsiaTheme="minorEastAsia" w:cs="Arial"/>
                <w:szCs w:val="24"/>
              </w:rPr>
              <w:t>Attendance Basic Aid Open Enrollment</w:t>
            </w:r>
          </w:p>
        </w:tc>
        <w:tc>
          <w:tcPr>
            <w:tcW w:w="1869" w:type="dxa"/>
          </w:tcPr>
          <w:p w14:paraId="23772273" w14:textId="77777777" w:rsidR="004346DE" w:rsidRPr="00F847E5" w:rsidRDefault="004346DE" w:rsidP="004346DE">
            <w:pPr>
              <w:spacing w:before="60" w:after="60"/>
              <w:jc w:val="center"/>
              <w:rPr>
                <w:rFonts w:eastAsia="Times New Roman" w:cs="Arial"/>
              </w:rPr>
            </w:pPr>
            <w:r w:rsidRPr="00F847E5">
              <w:rPr>
                <w:rFonts w:eastAsia="Times New Roman" w:cs="Arial"/>
              </w:rPr>
              <w:t>School District, COE</w:t>
            </w:r>
          </w:p>
        </w:tc>
        <w:tc>
          <w:tcPr>
            <w:tcW w:w="1670" w:type="dxa"/>
          </w:tcPr>
          <w:p w14:paraId="2C71556E" w14:textId="77777777" w:rsidR="004346DE" w:rsidRPr="00F847E5" w:rsidRDefault="004346DE" w:rsidP="004346DE">
            <w:pPr>
              <w:spacing w:before="60" w:after="60"/>
              <w:jc w:val="center"/>
              <w:rPr>
                <w:rFonts w:eastAsia="Calibri" w:cs="Arial"/>
                <w:szCs w:val="24"/>
              </w:rPr>
            </w:pPr>
            <w:r w:rsidRPr="00F847E5">
              <w:rPr>
                <w:rFonts w:eastAsia="Calibri" w:cs="Arial"/>
                <w:szCs w:val="24"/>
              </w:rPr>
              <w:t>Yes</w:t>
            </w:r>
          </w:p>
        </w:tc>
        <w:tc>
          <w:tcPr>
            <w:tcW w:w="1632" w:type="dxa"/>
          </w:tcPr>
          <w:p w14:paraId="12E72F46" w14:textId="77777777" w:rsidR="004346DE" w:rsidRPr="00F847E5" w:rsidRDefault="004346DE" w:rsidP="004346DE">
            <w:pPr>
              <w:spacing w:before="60" w:after="60"/>
              <w:jc w:val="center"/>
              <w:rPr>
                <w:rFonts w:eastAsia="Calibri" w:cs="Arial"/>
                <w:szCs w:val="24"/>
              </w:rPr>
            </w:pPr>
            <w:r w:rsidRPr="00F847E5">
              <w:rPr>
                <w:rFonts w:eastAsia="Calibri" w:cs="Arial"/>
                <w:szCs w:val="24"/>
              </w:rPr>
              <w:t>P-1, P-2, Annual</w:t>
            </w:r>
          </w:p>
        </w:tc>
        <w:tc>
          <w:tcPr>
            <w:tcW w:w="1414" w:type="dxa"/>
          </w:tcPr>
          <w:p w14:paraId="4A0D4524" w14:textId="77777777" w:rsidR="004346DE" w:rsidRPr="00F847E5" w:rsidRDefault="004346DE" w:rsidP="004346DE">
            <w:pPr>
              <w:spacing w:before="60" w:after="60"/>
              <w:jc w:val="center"/>
              <w:rPr>
                <w:rFonts w:eastAsia="Calibri" w:cs="Arial"/>
                <w:szCs w:val="24"/>
              </w:rPr>
            </w:pPr>
            <w:r w:rsidRPr="00F847E5">
              <w:rPr>
                <w:rFonts w:eastAsia="Calibri" w:cs="Arial"/>
                <w:szCs w:val="24"/>
              </w:rPr>
              <w:t>P-2, Annual</w:t>
            </w:r>
          </w:p>
        </w:tc>
      </w:tr>
      <w:tr w:rsidR="004346DE" w:rsidRPr="00F847E5" w14:paraId="052C3A01" w14:textId="77777777" w:rsidTr="52577F78">
        <w:tc>
          <w:tcPr>
            <w:tcW w:w="2922" w:type="dxa"/>
          </w:tcPr>
          <w:p w14:paraId="4C42A64B" w14:textId="77777777" w:rsidR="004346DE" w:rsidRPr="00F847E5" w:rsidRDefault="004346DE" w:rsidP="004346DE">
            <w:pPr>
              <w:spacing w:before="60" w:after="60"/>
              <w:jc w:val="center"/>
              <w:rPr>
                <w:rFonts w:eastAsia="Calibri" w:cs="Arial"/>
                <w:szCs w:val="24"/>
              </w:rPr>
            </w:pPr>
            <w:r w:rsidRPr="00F847E5">
              <w:rPr>
                <w:rFonts w:eastAsia="Calibri" w:cs="Arial"/>
                <w:szCs w:val="24"/>
              </w:rPr>
              <w:lastRenderedPageBreak/>
              <w:t>Class Size Penalties</w:t>
            </w:r>
          </w:p>
        </w:tc>
        <w:tc>
          <w:tcPr>
            <w:tcW w:w="1869" w:type="dxa"/>
          </w:tcPr>
          <w:p w14:paraId="33F2689C" w14:textId="77777777" w:rsidR="004346DE" w:rsidRPr="00F847E5" w:rsidRDefault="004346DE" w:rsidP="004346DE">
            <w:pPr>
              <w:spacing w:before="60" w:after="60"/>
              <w:jc w:val="center"/>
              <w:rPr>
                <w:rFonts w:eastAsia="Times New Roman" w:cs="Arial"/>
              </w:rPr>
            </w:pPr>
            <w:r w:rsidRPr="00F847E5">
              <w:rPr>
                <w:rFonts w:eastAsia="Times New Roman" w:cs="Arial"/>
              </w:rPr>
              <w:t>School District, COE</w:t>
            </w:r>
          </w:p>
        </w:tc>
        <w:tc>
          <w:tcPr>
            <w:tcW w:w="1670" w:type="dxa"/>
          </w:tcPr>
          <w:p w14:paraId="75A3E895" w14:textId="77777777" w:rsidR="004346DE" w:rsidRPr="00F847E5" w:rsidRDefault="004346DE" w:rsidP="004346DE">
            <w:pPr>
              <w:spacing w:before="60" w:after="60"/>
              <w:jc w:val="center"/>
              <w:rPr>
                <w:rFonts w:eastAsia="Calibri" w:cs="Arial"/>
                <w:szCs w:val="24"/>
              </w:rPr>
            </w:pPr>
            <w:r w:rsidRPr="00F847E5">
              <w:rPr>
                <w:rFonts w:eastAsia="Calibri" w:cs="Arial"/>
                <w:szCs w:val="24"/>
              </w:rPr>
              <w:t>Yes</w:t>
            </w:r>
          </w:p>
        </w:tc>
        <w:tc>
          <w:tcPr>
            <w:tcW w:w="1632" w:type="dxa"/>
          </w:tcPr>
          <w:p w14:paraId="2C1E9A03" w14:textId="77777777" w:rsidR="004346DE" w:rsidRPr="00F847E5" w:rsidRDefault="004346DE" w:rsidP="004346DE">
            <w:pPr>
              <w:spacing w:before="60" w:after="60"/>
              <w:jc w:val="center"/>
              <w:rPr>
                <w:rFonts w:eastAsia="Calibri" w:cs="Arial"/>
                <w:szCs w:val="24"/>
              </w:rPr>
            </w:pPr>
            <w:r w:rsidRPr="00F847E5">
              <w:rPr>
                <w:rFonts w:eastAsia="Calibri" w:cs="Arial"/>
                <w:szCs w:val="24"/>
              </w:rPr>
              <w:t>P-2</w:t>
            </w:r>
          </w:p>
        </w:tc>
        <w:tc>
          <w:tcPr>
            <w:tcW w:w="1414" w:type="dxa"/>
          </w:tcPr>
          <w:p w14:paraId="2D071E90" w14:textId="77777777" w:rsidR="004346DE" w:rsidRPr="00F847E5" w:rsidRDefault="004346DE" w:rsidP="004346DE">
            <w:pPr>
              <w:spacing w:before="60" w:after="60"/>
              <w:jc w:val="center"/>
              <w:rPr>
                <w:rFonts w:eastAsia="Calibri" w:cs="Arial"/>
                <w:szCs w:val="24"/>
              </w:rPr>
            </w:pPr>
            <w:r w:rsidRPr="00F847E5">
              <w:rPr>
                <w:rFonts w:eastAsia="Calibri" w:cs="Arial"/>
                <w:szCs w:val="24"/>
              </w:rPr>
              <w:t>P-2</w:t>
            </w:r>
          </w:p>
        </w:tc>
      </w:tr>
      <w:tr w:rsidR="004346DE" w:rsidRPr="00F847E5" w14:paraId="327FFA26" w14:textId="77777777" w:rsidTr="52577F78">
        <w:tc>
          <w:tcPr>
            <w:tcW w:w="2922" w:type="dxa"/>
          </w:tcPr>
          <w:p w14:paraId="0CB9FAFA" w14:textId="4B32DE28" w:rsidR="004346DE" w:rsidRPr="00F847E5" w:rsidRDefault="00040054" w:rsidP="004346DE">
            <w:pPr>
              <w:spacing w:before="60" w:after="60"/>
              <w:jc w:val="center"/>
              <w:rPr>
                <w:rFonts w:eastAsia="Calibri" w:cs="Arial"/>
              </w:rPr>
            </w:pPr>
            <w:r w:rsidRPr="6A696089">
              <w:rPr>
                <w:rFonts w:eastAsia="Calibri" w:cs="Arial"/>
              </w:rPr>
              <w:t xml:space="preserve">Expanded Learning Opportunities Program: </w:t>
            </w:r>
            <w:r w:rsidR="5C84C61B" w:rsidRPr="6A696089">
              <w:rPr>
                <w:rFonts w:eastAsia="Calibri" w:cs="Arial"/>
              </w:rPr>
              <w:t xml:space="preserve">Operational </w:t>
            </w:r>
            <w:r w:rsidRPr="6A696089">
              <w:rPr>
                <w:rFonts w:eastAsia="Calibri" w:cs="Arial"/>
              </w:rPr>
              <w:t>Intent</w:t>
            </w:r>
          </w:p>
        </w:tc>
        <w:tc>
          <w:tcPr>
            <w:tcW w:w="1869" w:type="dxa"/>
          </w:tcPr>
          <w:p w14:paraId="55DE0EA7" w14:textId="77777777" w:rsidR="004346DE" w:rsidRPr="00F847E5" w:rsidRDefault="004346DE" w:rsidP="004346DE">
            <w:pPr>
              <w:spacing w:before="60" w:after="60"/>
              <w:jc w:val="center"/>
              <w:rPr>
                <w:rFonts w:eastAsia="Times New Roman" w:cs="Arial"/>
              </w:rPr>
            </w:pPr>
            <w:r w:rsidRPr="00F847E5">
              <w:rPr>
                <w:rFonts w:eastAsia="Times New Roman" w:cs="Arial"/>
              </w:rPr>
              <w:t>School District, COE</w:t>
            </w:r>
          </w:p>
        </w:tc>
        <w:tc>
          <w:tcPr>
            <w:tcW w:w="1670" w:type="dxa"/>
          </w:tcPr>
          <w:p w14:paraId="42E50199" w14:textId="4FA728D1" w:rsidR="004346DE" w:rsidRPr="00F847E5" w:rsidRDefault="00040054" w:rsidP="004346DE">
            <w:pPr>
              <w:spacing w:before="60" w:after="60"/>
              <w:jc w:val="center"/>
              <w:rPr>
                <w:rFonts w:eastAsia="Calibri" w:cs="Arial"/>
                <w:szCs w:val="24"/>
              </w:rPr>
            </w:pPr>
            <w:r>
              <w:rPr>
                <w:rFonts w:eastAsia="Calibri" w:cs="Arial"/>
                <w:szCs w:val="24"/>
              </w:rPr>
              <w:t>Yes</w:t>
            </w:r>
          </w:p>
        </w:tc>
        <w:tc>
          <w:tcPr>
            <w:tcW w:w="1632" w:type="dxa"/>
          </w:tcPr>
          <w:p w14:paraId="667B17C2" w14:textId="144F4609" w:rsidR="004346DE" w:rsidRPr="00F847E5" w:rsidRDefault="23E5BA42" w:rsidP="52577F78">
            <w:pPr>
              <w:spacing w:before="60" w:after="60"/>
              <w:jc w:val="center"/>
              <w:rPr>
                <w:rFonts w:eastAsia="Calibri" w:cs="Arial"/>
              </w:rPr>
            </w:pPr>
            <w:r w:rsidRPr="52577F78">
              <w:rPr>
                <w:rFonts w:eastAsia="Calibri" w:cs="Arial"/>
              </w:rPr>
              <w:t>P-</w:t>
            </w:r>
            <w:r w:rsidR="004346DE" w:rsidRPr="52577F78">
              <w:rPr>
                <w:rFonts w:eastAsia="Calibri" w:cs="Arial"/>
              </w:rPr>
              <w:t>2</w:t>
            </w:r>
          </w:p>
        </w:tc>
        <w:tc>
          <w:tcPr>
            <w:tcW w:w="1414" w:type="dxa"/>
          </w:tcPr>
          <w:p w14:paraId="1B4B4AC4" w14:textId="4D1C2E32" w:rsidR="004346DE" w:rsidRPr="00F847E5" w:rsidRDefault="23E5BA42" w:rsidP="52577F78">
            <w:pPr>
              <w:spacing w:before="60" w:after="60"/>
              <w:jc w:val="center"/>
              <w:rPr>
                <w:rFonts w:eastAsia="Calibri" w:cs="Arial"/>
              </w:rPr>
            </w:pPr>
            <w:r w:rsidRPr="52577F78">
              <w:rPr>
                <w:rFonts w:eastAsia="Calibri" w:cs="Arial"/>
              </w:rPr>
              <w:t>P-</w:t>
            </w:r>
            <w:r w:rsidR="004346DE" w:rsidRPr="52577F78">
              <w:rPr>
                <w:rFonts w:eastAsia="Calibri" w:cs="Arial"/>
              </w:rPr>
              <w:t>2</w:t>
            </w:r>
          </w:p>
        </w:tc>
      </w:tr>
      <w:tr w:rsidR="00040054" w:rsidRPr="00F847E5" w14:paraId="6FC8949A" w14:textId="77777777" w:rsidTr="52577F78">
        <w:tc>
          <w:tcPr>
            <w:tcW w:w="2922" w:type="dxa"/>
          </w:tcPr>
          <w:p w14:paraId="18596C54" w14:textId="58936B75" w:rsidR="00040054" w:rsidRPr="00F847E5" w:rsidRDefault="00040054" w:rsidP="00040054">
            <w:pPr>
              <w:spacing w:before="60" w:after="60"/>
              <w:jc w:val="center"/>
              <w:rPr>
                <w:rFonts w:eastAsia="Calibri" w:cs="Arial"/>
                <w:szCs w:val="24"/>
              </w:rPr>
            </w:pPr>
            <w:r w:rsidRPr="00F847E5">
              <w:rPr>
                <w:rFonts w:eastAsia="Calibri" w:cs="Arial"/>
                <w:szCs w:val="24"/>
              </w:rPr>
              <w:t>Necessary Small School</w:t>
            </w:r>
          </w:p>
        </w:tc>
        <w:tc>
          <w:tcPr>
            <w:tcW w:w="1869" w:type="dxa"/>
          </w:tcPr>
          <w:p w14:paraId="399D86F7" w14:textId="30DD6294" w:rsidR="00040054" w:rsidRPr="00F847E5" w:rsidRDefault="00040054" w:rsidP="00040054">
            <w:pPr>
              <w:spacing w:before="60" w:after="60"/>
              <w:jc w:val="center"/>
              <w:rPr>
                <w:rFonts w:eastAsia="Times New Roman" w:cs="Arial"/>
              </w:rPr>
            </w:pPr>
            <w:r w:rsidRPr="00F847E5">
              <w:rPr>
                <w:rFonts w:eastAsia="Times New Roman" w:cs="Arial"/>
              </w:rPr>
              <w:t>School District, COE</w:t>
            </w:r>
          </w:p>
        </w:tc>
        <w:tc>
          <w:tcPr>
            <w:tcW w:w="1670" w:type="dxa"/>
          </w:tcPr>
          <w:p w14:paraId="6B4F9143" w14:textId="15393E52" w:rsidR="00040054" w:rsidRPr="00F847E5" w:rsidRDefault="00040054" w:rsidP="00040054">
            <w:pPr>
              <w:spacing w:before="60" w:after="60"/>
              <w:jc w:val="center"/>
              <w:rPr>
                <w:rFonts w:eastAsia="Calibri" w:cs="Arial"/>
                <w:szCs w:val="24"/>
              </w:rPr>
            </w:pPr>
            <w:r w:rsidRPr="00F847E5">
              <w:rPr>
                <w:rFonts w:eastAsia="Calibri" w:cs="Arial"/>
                <w:szCs w:val="24"/>
              </w:rPr>
              <w:t>No</w:t>
            </w:r>
          </w:p>
        </w:tc>
        <w:tc>
          <w:tcPr>
            <w:tcW w:w="1632" w:type="dxa"/>
          </w:tcPr>
          <w:p w14:paraId="6684A7E1" w14:textId="5B89CA2B" w:rsidR="00040054" w:rsidRPr="00F847E5" w:rsidRDefault="00040054" w:rsidP="00040054">
            <w:pPr>
              <w:spacing w:before="60" w:after="60"/>
              <w:jc w:val="center"/>
              <w:rPr>
                <w:rFonts w:eastAsia="Calibri" w:cs="Arial"/>
                <w:szCs w:val="24"/>
              </w:rPr>
            </w:pPr>
            <w:r w:rsidRPr="00F847E5">
              <w:rPr>
                <w:rFonts w:eastAsia="Calibri" w:cs="Arial"/>
                <w:szCs w:val="24"/>
              </w:rPr>
              <w:t>P-1, P-2, Annual</w:t>
            </w:r>
          </w:p>
        </w:tc>
        <w:tc>
          <w:tcPr>
            <w:tcW w:w="1414" w:type="dxa"/>
          </w:tcPr>
          <w:p w14:paraId="0A295C5A" w14:textId="220F45F1" w:rsidR="00040054" w:rsidRPr="00F847E5" w:rsidRDefault="00040054" w:rsidP="00040054">
            <w:pPr>
              <w:spacing w:before="60" w:after="60"/>
              <w:jc w:val="center"/>
              <w:rPr>
                <w:rFonts w:eastAsia="Calibri" w:cs="Arial"/>
                <w:szCs w:val="24"/>
              </w:rPr>
            </w:pPr>
            <w:r w:rsidRPr="00F847E5">
              <w:rPr>
                <w:rFonts w:eastAsia="Calibri" w:cs="Arial"/>
                <w:szCs w:val="24"/>
              </w:rPr>
              <w:t>P-2, Annual</w:t>
            </w:r>
          </w:p>
        </w:tc>
      </w:tr>
      <w:tr w:rsidR="001D1E7D" w:rsidRPr="00F847E5" w14:paraId="7708B8FE" w14:textId="77777777" w:rsidTr="52577F78">
        <w:tc>
          <w:tcPr>
            <w:tcW w:w="2922" w:type="dxa"/>
          </w:tcPr>
          <w:p w14:paraId="72AC5F70" w14:textId="77777777" w:rsidR="001D1E7D" w:rsidRPr="00F847E5" w:rsidRDefault="001D1E7D" w:rsidP="001D1E7D">
            <w:pPr>
              <w:spacing w:before="60" w:after="60"/>
              <w:jc w:val="center"/>
              <w:rPr>
                <w:rFonts w:eastAsia="Calibri" w:cs="Arial"/>
                <w:szCs w:val="24"/>
              </w:rPr>
            </w:pPr>
            <w:r w:rsidRPr="00F847E5">
              <w:rPr>
                <w:rFonts w:eastAsiaTheme="minorEastAsia" w:cs="Arial"/>
                <w:szCs w:val="24"/>
              </w:rPr>
              <w:t>School District Audit Adjustments to CALPADS Data</w:t>
            </w:r>
          </w:p>
        </w:tc>
        <w:tc>
          <w:tcPr>
            <w:tcW w:w="1869" w:type="dxa"/>
          </w:tcPr>
          <w:p w14:paraId="59D65182" w14:textId="77777777" w:rsidR="001D1E7D" w:rsidRPr="00F847E5" w:rsidRDefault="001D1E7D" w:rsidP="001D1E7D">
            <w:pPr>
              <w:spacing w:before="60" w:after="60"/>
              <w:jc w:val="center"/>
              <w:rPr>
                <w:rFonts w:eastAsia="Times New Roman" w:cs="Arial"/>
              </w:rPr>
            </w:pPr>
            <w:r w:rsidRPr="00F847E5">
              <w:rPr>
                <w:rFonts w:eastAsia="Times New Roman" w:cs="Arial"/>
              </w:rPr>
              <w:t>School District, COE</w:t>
            </w:r>
          </w:p>
        </w:tc>
        <w:tc>
          <w:tcPr>
            <w:tcW w:w="1670" w:type="dxa"/>
          </w:tcPr>
          <w:p w14:paraId="0E01D1F4" w14:textId="77777777" w:rsidR="001D1E7D" w:rsidRPr="00F847E5" w:rsidRDefault="001D1E7D" w:rsidP="001D1E7D">
            <w:pPr>
              <w:spacing w:before="60" w:after="60"/>
              <w:jc w:val="center"/>
              <w:rPr>
                <w:rFonts w:eastAsia="Calibri" w:cs="Arial"/>
                <w:szCs w:val="24"/>
              </w:rPr>
            </w:pPr>
            <w:r w:rsidRPr="00F847E5">
              <w:rPr>
                <w:rFonts w:eastAsia="Calibri" w:cs="Arial"/>
                <w:szCs w:val="24"/>
              </w:rPr>
              <w:t>No</w:t>
            </w:r>
          </w:p>
        </w:tc>
        <w:tc>
          <w:tcPr>
            <w:tcW w:w="1632" w:type="dxa"/>
          </w:tcPr>
          <w:p w14:paraId="76E03C6D" w14:textId="77777777" w:rsidR="001D1E7D" w:rsidRPr="00F847E5" w:rsidRDefault="001D1E7D" w:rsidP="001D1E7D">
            <w:pPr>
              <w:spacing w:before="60" w:after="60"/>
              <w:jc w:val="center"/>
              <w:rPr>
                <w:rFonts w:eastAsia="Arial" w:cs="Arial"/>
                <w:szCs w:val="24"/>
              </w:rPr>
            </w:pPr>
            <w:r w:rsidRPr="00F847E5">
              <w:rPr>
                <w:rFonts w:eastAsia="Arial" w:cs="Arial"/>
                <w:szCs w:val="24"/>
              </w:rPr>
              <w:t>Annual</w:t>
            </w:r>
          </w:p>
        </w:tc>
        <w:tc>
          <w:tcPr>
            <w:tcW w:w="1414" w:type="dxa"/>
          </w:tcPr>
          <w:p w14:paraId="137B2A0C" w14:textId="77777777" w:rsidR="001D1E7D" w:rsidRPr="00F847E5" w:rsidRDefault="001D1E7D" w:rsidP="001D1E7D">
            <w:pPr>
              <w:spacing w:before="60" w:after="60"/>
              <w:jc w:val="center"/>
              <w:rPr>
                <w:rFonts w:eastAsia="Calibri" w:cs="Arial"/>
                <w:szCs w:val="24"/>
              </w:rPr>
            </w:pPr>
            <w:r w:rsidRPr="00F847E5">
              <w:rPr>
                <w:rFonts w:eastAsia="Calibri" w:cs="Arial"/>
                <w:szCs w:val="24"/>
              </w:rPr>
              <w:t>Annual</w:t>
            </w:r>
          </w:p>
        </w:tc>
      </w:tr>
      <w:tr w:rsidR="001D1E7D" w:rsidRPr="00F847E5" w14:paraId="5EBFA6BF" w14:textId="77777777" w:rsidTr="52577F78">
        <w:tc>
          <w:tcPr>
            <w:tcW w:w="2922" w:type="dxa"/>
          </w:tcPr>
          <w:p w14:paraId="6BE06638" w14:textId="77777777" w:rsidR="001D1E7D" w:rsidRPr="00F847E5" w:rsidRDefault="001D1E7D" w:rsidP="001D1E7D">
            <w:pPr>
              <w:spacing w:before="60" w:after="60"/>
              <w:jc w:val="center"/>
              <w:rPr>
                <w:rFonts w:eastAsia="Calibri" w:cs="Arial"/>
              </w:rPr>
            </w:pPr>
            <w:r w:rsidRPr="6EB294E2">
              <w:rPr>
                <w:rFonts w:eastAsiaTheme="minorEastAsia" w:cs="Arial"/>
              </w:rPr>
              <w:t>Transfer of Funds Alternative Rate Option</w:t>
            </w:r>
          </w:p>
        </w:tc>
        <w:tc>
          <w:tcPr>
            <w:tcW w:w="1869" w:type="dxa"/>
          </w:tcPr>
          <w:p w14:paraId="1ABE6FC7" w14:textId="77777777" w:rsidR="001D1E7D" w:rsidRPr="00F847E5" w:rsidRDefault="001D1E7D" w:rsidP="001D1E7D">
            <w:pPr>
              <w:spacing w:before="60" w:after="60"/>
              <w:jc w:val="center"/>
              <w:rPr>
                <w:rFonts w:eastAsia="Times New Roman" w:cs="Arial"/>
              </w:rPr>
            </w:pPr>
            <w:r w:rsidRPr="6EB294E2">
              <w:rPr>
                <w:rFonts w:eastAsia="Times New Roman" w:cs="Arial"/>
              </w:rPr>
              <w:t>School District, COE</w:t>
            </w:r>
          </w:p>
        </w:tc>
        <w:tc>
          <w:tcPr>
            <w:tcW w:w="1670" w:type="dxa"/>
          </w:tcPr>
          <w:p w14:paraId="16D2DB78" w14:textId="77777777" w:rsidR="001D1E7D" w:rsidRPr="00F847E5" w:rsidRDefault="001D1E7D" w:rsidP="001D1E7D">
            <w:pPr>
              <w:spacing w:before="60" w:after="60"/>
              <w:jc w:val="center"/>
              <w:rPr>
                <w:rFonts w:eastAsia="Calibri" w:cs="Arial"/>
              </w:rPr>
            </w:pPr>
            <w:r w:rsidRPr="6EB294E2">
              <w:rPr>
                <w:rFonts w:eastAsia="Calibri" w:cs="Arial"/>
              </w:rPr>
              <w:t>No</w:t>
            </w:r>
          </w:p>
        </w:tc>
        <w:tc>
          <w:tcPr>
            <w:tcW w:w="1632" w:type="dxa"/>
          </w:tcPr>
          <w:p w14:paraId="323A4A95" w14:textId="77777777" w:rsidR="001D1E7D" w:rsidRPr="00F847E5" w:rsidRDefault="001D1E7D" w:rsidP="001D1E7D">
            <w:pPr>
              <w:spacing w:before="60" w:after="60"/>
              <w:jc w:val="center"/>
              <w:rPr>
                <w:rFonts w:eastAsia="Calibri" w:cs="Arial"/>
              </w:rPr>
            </w:pPr>
            <w:r w:rsidRPr="6EB294E2">
              <w:rPr>
                <w:rFonts w:eastAsia="Calibri" w:cs="Arial"/>
              </w:rPr>
              <w:t>P-1, P-2</w:t>
            </w:r>
          </w:p>
        </w:tc>
        <w:tc>
          <w:tcPr>
            <w:tcW w:w="1414" w:type="dxa"/>
          </w:tcPr>
          <w:p w14:paraId="014C149E" w14:textId="77777777" w:rsidR="001D1E7D" w:rsidRPr="00F847E5" w:rsidRDefault="001D1E7D" w:rsidP="001D1E7D">
            <w:pPr>
              <w:spacing w:before="60" w:after="60"/>
              <w:jc w:val="center"/>
              <w:rPr>
                <w:rFonts w:eastAsia="Calibri" w:cs="Arial"/>
              </w:rPr>
            </w:pPr>
            <w:r w:rsidRPr="6EB294E2">
              <w:rPr>
                <w:rFonts w:eastAsia="Calibri" w:cs="Arial"/>
              </w:rPr>
              <w:t>P-2</w:t>
            </w:r>
          </w:p>
        </w:tc>
      </w:tr>
    </w:tbl>
    <w:p w14:paraId="24ADCFAD" w14:textId="77777777" w:rsidR="00EE6E52" w:rsidRPr="00F847E5" w:rsidRDefault="00EE6E52" w:rsidP="00EE6E52">
      <w:pPr>
        <w:pStyle w:val="Heading5"/>
        <w:rPr>
          <w:rFonts w:eastAsia="Calibri" w:cs="Arial"/>
        </w:rPr>
      </w:pPr>
      <w:r w:rsidRPr="00F847E5">
        <w:rPr>
          <w:rFonts w:eastAsia="Calibri" w:cs="Arial"/>
        </w:rPr>
        <w:t>Charter School Data Entry Screen Group</w:t>
      </w:r>
    </w:p>
    <w:tbl>
      <w:tblPr>
        <w:tblStyle w:val="Style1"/>
        <w:tblW w:w="9445" w:type="dxa"/>
        <w:tblLook w:val="0620" w:firstRow="1" w:lastRow="0" w:firstColumn="0" w:lastColumn="0" w:noHBand="1" w:noVBand="1"/>
        <w:tblDescription w:val="The table provides details for all the screens in the Charter School Data Entry Screen Group."/>
      </w:tblPr>
      <w:tblGrid>
        <w:gridCol w:w="2875"/>
        <w:gridCol w:w="1890"/>
        <w:gridCol w:w="1710"/>
        <w:gridCol w:w="1620"/>
        <w:gridCol w:w="1350"/>
      </w:tblGrid>
      <w:tr w:rsidR="00EE6E52" w:rsidRPr="00F847E5" w14:paraId="693F6908" w14:textId="77777777" w:rsidTr="52577F78">
        <w:trPr>
          <w:cnfStyle w:val="100000000000" w:firstRow="1" w:lastRow="0" w:firstColumn="0" w:lastColumn="0" w:oddVBand="0" w:evenVBand="0" w:oddHBand="0" w:evenHBand="0" w:firstRowFirstColumn="0" w:firstRowLastColumn="0" w:lastRowFirstColumn="0" w:lastRowLastColumn="0"/>
          <w:trHeight w:val="405"/>
          <w:tblHeader/>
        </w:trPr>
        <w:tc>
          <w:tcPr>
            <w:tcW w:w="2875" w:type="dxa"/>
          </w:tcPr>
          <w:p w14:paraId="3B04ECCD" w14:textId="77777777" w:rsidR="00EE6E52" w:rsidRPr="00F847E5" w:rsidRDefault="00EE6E52" w:rsidP="002B271F">
            <w:pPr>
              <w:spacing w:before="60" w:after="60"/>
              <w:jc w:val="center"/>
              <w:rPr>
                <w:rFonts w:eastAsia="Calibri" w:cs="Arial"/>
                <w:szCs w:val="24"/>
              </w:rPr>
            </w:pPr>
            <w:r w:rsidRPr="00F847E5">
              <w:rPr>
                <w:rFonts w:eastAsia="Calibri" w:cs="Arial"/>
                <w:szCs w:val="24"/>
              </w:rPr>
              <w:t>DES Name</w:t>
            </w:r>
          </w:p>
        </w:tc>
        <w:tc>
          <w:tcPr>
            <w:tcW w:w="1890" w:type="dxa"/>
          </w:tcPr>
          <w:p w14:paraId="46FD3CDA" w14:textId="77777777" w:rsidR="00EE6E52" w:rsidRPr="00F847E5" w:rsidRDefault="00380F45" w:rsidP="002B271F">
            <w:pPr>
              <w:spacing w:before="60" w:after="60"/>
              <w:jc w:val="center"/>
              <w:rPr>
                <w:rFonts w:eastAsia="Calibri" w:cs="Arial"/>
                <w:szCs w:val="24"/>
              </w:rPr>
            </w:pPr>
            <w:r w:rsidRPr="00F847E5">
              <w:rPr>
                <w:rFonts w:eastAsia="Times New Roman" w:cs="Arial"/>
              </w:rPr>
              <w:t>Entities with Access</w:t>
            </w:r>
          </w:p>
        </w:tc>
        <w:tc>
          <w:tcPr>
            <w:tcW w:w="1710" w:type="dxa"/>
          </w:tcPr>
          <w:p w14:paraId="7C1462DD" w14:textId="77777777" w:rsidR="00EE6E52" w:rsidRPr="00F847E5" w:rsidRDefault="00EE6E52" w:rsidP="002B271F">
            <w:pPr>
              <w:spacing w:before="60" w:after="60"/>
              <w:jc w:val="center"/>
              <w:rPr>
                <w:rFonts w:eastAsia="Calibri" w:cs="Arial"/>
                <w:szCs w:val="24"/>
              </w:rPr>
            </w:pPr>
            <w:r w:rsidRPr="00F847E5">
              <w:rPr>
                <w:rFonts w:eastAsia="Times New Roman" w:cs="Arial"/>
              </w:rPr>
              <w:t>Participation List</w:t>
            </w:r>
          </w:p>
        </w:tc>
        <w:tc>
          <w:tcPr>
            <w:tcW w:w="1620" w:type="dxa"/>
          </w:tcPr>
          <w:p w14:paraId="3521B92A" w14:textId="77777777" w:rsidR="00EE6E52" w:rsidRPr="00F847E5" w:rsidRDefault="00EE6E52" w:rsidP="002B271F">
            <w:pPr>
              <w:spacing w:before="60" w:after="60"/>
              <w:jc w:val="center"/>
              <w:rPr>
                <w:rFonts w:eastAsia="Calibri" w:cs="Arial"/>
                <w:szCs w:val="24"/>
              </w:rPr>
            </w:pPr>
            <w:r w:rsidRPr="00F847E5">
              <w:rPr>
                <w:rFonts w:eastAsia="Calibri" w:cs="Arial"/>
                <w:szCs w:val="24"/>
              </w:rPr>
              <w:t>Available Reporting Period(s)</w:t>
            </w:r>
          </w:p>
        </w:tc>
        <w:tc>
          <w:tcPr>
            <w:tcW w:w="1350" w:type="dxa"/>
          </w:tcPr>
          <w:p w14:paraId="69C943EA" w14:textId="77777777" w:rsidR="00EE6E52" w:rsidRPr="00F847E5" w:rsidRDefault="00EE6E52" w:rsidP="002B271F">
            <w:pPr>
              <w:spacing w:before="60" w:after="60"/>
              <w:jc w:val="center"/>
              <w:rPr>
                <w:rFonts w:eastAsia="Calibri" w:cs="Arial"/>
                <w:szCs w:val="24"/>
              </w:rPr>
            </w:pPr>
            <w:r w:rsidRPr="00F847E5">
              <w:rPr>
                <w:rFonts w:eastAsia="Calibri" w:cs="Arial"/>
                <w:szCs w:val="24"/>
              </w:rPr>
              <w:t>Corrected Period(s)</w:t>
            </w:r>
          </w:p>
        </w:tc>
      </w:tr>
      <w:tr w:rsidR="00EE6E52" w:rsidRPr="00F847E5" w14:paraId="6DA816F5" w14:textId="77777777" w:rsidTr="52577F78">
        <w:tc>
          <w:tcPr>
            <w:tcW w:w="2875" w:type="dxa"/>
          </w:tcPr>
          <w:p w14:paraId="40AD4FDE" w14:textId="77777777" w:rsidR="00EE6E52" w:rsidRPr="00F847E5" w:rsidRDefault="00EE6E52" w:rsidP="002B271F">
            <w:pPr>
              <w:spacing w:before="60" w:after="60"/>
              <w:jc w:val="center"/>
              <w:rPr>
                <w:rFonts w:eastAsiaTheme="minorEastAsia" w:cs="Arial"/>
                <w:szCs w:val="24"/>
              </w:rPr>
            </w:pPr>
            <w:r w:rsidRPr="00F847E5">
              <w:rPr>
                <w:rFonts w:eastAsiaTheme="minorEastAsia" w:cs="Arial"/>
                <w:szCs w:val="24"/>
              </w:rPr>
              <w:t>Charter School Physical Location</w:t>
            </w:r>
          </w:p>
        </w:tc>
        <w:tc>
          <w:tcPr>
            <w:tcW w:w="1890" w:type="dxa"/>
          </w:tcPr>
          <w:p w14:paraId="53DDCA12" w14:textId="77777777" w:rsidR="00EE6E52" w:rsidRPr="00F847E5" w:rsidRDefault="00EE6E52" w:rsidP="002B271F">
            <w:pPr>
              <w:spacing w:before="60" w:after="60"/>
              <w:jc w:val="center"/>
              <w:rPr>
                <w:rFonts w:eastAsia="Times New Roman" w:cs="Arial"/>
              </w:rPr>
            </w:pPr>
            <w:r w:rsidRPr="00F847E5">
              <w:rPr>
                <w:rFonts w:eastAsia="Times New Roman" w:cs="Arial"/>
              </w:rPr>
              <w:t>Charter School, School District, COE</w:t>
            </w:r>
          </w:p>
        </w:tc>
        <w:tc>
          <w:tcPr>
            <w:tcW w:w="1710" w:type="dxa"/>
          </w:tcPr>
          <w:p w14:paraId="7E9DE6E2" w14:textId="77777777" w:rsidR="00EE6E52" w:rsidRPr="00F847E5" w:rsidRDefault="00EE6E52" w:rsidP="002B271F">
            <w:pPr>
              <w:spacing w:before="60" w:after="60"/>
              <w:jc w:val="center"/>
              <w:rPr>
                <w:rFonts w:eastAsia="Times New Roman" w:cs="Arial"/>
              </w:rPr>
            </w:pPr>
            <w:r w:rsidRPr="00F847E5">
              <w:rPr>
                <w:rFonts w:eastAsia="Times New Roman" w:cs="Arial"/>
              </w:rPr>
              <w:t>No</w:t>
            </w:r>
          </w:p>
        </w:tc>
        <w:tc>
          <w:tcPr>
            <w:tcW w:w="1620" w:type="dxa"/>
          </w:tcPr>
          <w:p w14:paraId="0AAF5DD9" w14:textId="77777777" w:rsidR="00EE6E52" w:rsidRPr="00F847E5" w:rsidRDefault="00EE6E52" w:rsidP="002B271F">
            <w:pPr>
              <w:spacing w:before="60" w:after="60"/>
              <w:jc w:val="center"/>
              <w:rPr>
                <w:rFonts w:eastAsia="Calibri" w:cs="Arial"/>
                <w:szCs w:val="24"/>
              </w:rPr>
            </w:pPr>
            <w:r w:rsidRPr="00F847E5">
              <w:rPr>
                <w:rFonts w:eastAsia="Calibri" w:cs="Arial"/>
                <w:szCs w:val="24"/>
              </w:rPr>
              <w:t>P-1, P-2</w:t>
            </w:r>
          </w:p>
        </w:tc>
        <w:tc>
          <w:tcPr>
            <w:tcW w:w="1350" w:type="dxa"/>
          </w:tcPr>
          <w:p w14:paraId="04AFF71F" w14:textId="77777777" w:rsidR="00EE6E52" w:rsidRPr="00F847E5" w:rsidRDefault="00EE6E52" w:rsidP="002B271F">
            <w:pPr>
              <w:spacing w:before="60" w:after="60"/>
              <w:jc w:val="center"/>
              <w:rPr>
                <w:rFonts w:eastAsia="Calibri" w:cs="Arial"/>
                <w:szCs w:val="24"/>
              </w:rPr>
            </w:pPr>
            <w:r w:rsidRPr="00F847E5">
              <w:rPr>
                <w:rFonts w:eastAsia="Calibri" w:cs="Arial"/>
                <w:szCs w:val="24"/>
              </w:rPr>
              <w:t>none</w:t>
            </w:r>
          </w:p>
        </w:tc>
      </w:tr>
      <w:tr w:rsidR="00EE6E52" w:rsidRPr="00F847E5" w14:paraId="01978397" w14:textId="77777777" w:rsidTr="52577F78">
        <w:tc>
          <w:tcPr>
            <w:tcW w:w="2875" w:type="dxa"/>
          </w:tcPr>
          <w:p w14:paraId="6485A5C5" w14:textId="77777777" w:rsidR="00EE6E52" w:rsidRPr="00F847E5" w:rsidRDefault="00EE6E52" w:rsidP="002B271F">
            <w:pPr>
              <w:spacing w:before="60" w:after="60"/>
              <w:jc w:val="center"/>
              <w:rPr>
                <w:rFonts w:eastAsiaTheme="minorEastAsia" w:cs="Arial"/>
                <w:szCs w:val="24"/>
              </w:rPr>
            </w:pPr>
            <w:r w:rsidRPr="00F847E5">
              <w:rPr>
                <w:rFonts w:eastAsiaTheme="minorEastAsia" w:cs="Arial"/>
                <w:szCs w:val="24"/>
              </w:rPr>
              <w:t>Attendance Charter School</w:t>
            </w:r>
          </w:p>
        </w:tc>
        <w:tc>
          <w:tcPr>
            <w:tcW w:w="1890" w:type="dxa"/>
          </w:tcPr>
          <w:p w14:paraId="76355EA4" w14:textId="77777777" w:rsidR="00EE6E52" w:rsidRPr="00F847E5" w:rsidRDefault="00EE6E52" w:rsidP="002B271F">
            <w:pPr>
              <w:spacing w:before="60" w:after="60"/>
              <w:jc w:val="center"/>
              <w:rPr>
                <w:rFonts w:eastAsia="Times New Roman" w:cs="Arial"/>
              </w:rPr>
            </w:pPr>
            <w:r w:rsidRPr="00F847E5">
              <w:rPr>
                <w:rFonts w:eastAsia="Times New Roman" w:cs="Arial"/>
              </w:rPr>
              <w:t>Charter School, School District, COE</w:t>
            </w:r>
          </w:p>
        </w:tc>
        <w:tc>
          <w:tcPr>
            <w:tcW w:w="1710" w:type="dxa"/>
          </w:tcPr>
          <w:p w14:paraId="787C9EE1" w14:textId="77777777" w:rsidR="00EE6E52" w:rsidRPr="00F847E5" w:rsidRDefault="00EE6E52" w:rsidP="002B271F">
            <w:pPr>
              <w:spacing w:before="60" w:after="60"/>
              <w:jc w:val="center"/>
              <w:rPr>
                <w:rFonts w:eastAsia="Times New Roman" w:cs="Arial"/>
              </w:rPr>
            </w:pPr>
            <w:r w:rsidRPr="00F847E5">
              <w:rPr>
                <w:rFonts w:eastAsia="Times New Roman" w:cs="Arial"/>
              </w:rPr>
              <w:t>by charter type</w:t>
            </w:r>
          </w:p>
        </w:tc>
        <w:tc>
          <w:tcPr>
            <w:tcW w:w="1620" w:type="dxa"/>
          </w:tcPr>
          <w:p w14:paraId="5FE80DC1" w14:textId="77777777" w:rsidR="00EE6E52" w:rsidRPr="00F847E5" w:rsidRDefault="00EE6E52" w:rsidP="002B271F">
            <w:pPr>
              <w:spacing w:before="60" w:after="60"/>
              <w:jc w:val="center"/>
              <w:rPr>
                <w:rFonts w:eastAsia="Calibri" w:cs="Arial"/>
                <w:szCs w:val="24"/>
              </w:rPr>
            </w:pPr>
            <w:r w:rsidRPr="00F847E5">
              <w:rPr>
                <w:rFonts w:eastAsia="Calibri" w:cs="Arial"/>
                <w:szCs w:val="24"/>
              </w:rPr>
              <w:t>P-1, P-2, Annual</w:t>
            </w:r>
          </w:p>
        </w:tc>
        <w:tc>
          <w:tcPr>
            <w:tcW w:w="1350" w:type="dxa"/>
          </w:tcPr>
          <w:p w14:paraId="6464943B" w14:textId="77777777" w:rsidR="00EE6E52" w:rsidRPr="00F847E5" w:rsidRDefault="00EE6E52" w:rsidP="002B271F">
            <w:pPr>
              <w:spacing w:before="60" w:after="60"/>
              <w:jc w:val="center"/>
              <w:rPr>
                <w:rFonts w:eastAsia="Calibri" w:cs="Arial"/>
                <w:szCs w:val="24"/>
              </w:rPr>
            </w:pPr>
            <w:r w:rsidRPr="00F847E5">
              <w:rPr>
                <w:rFonts w:eastAsia="Calibri" w:cs="Arial"/>
                <w:szCs w:val="24"/>
              </w:rPr>
              <w:t>P-2, Annual</w:t>
            </w:r>
          </w:p>
        </w:tc>
      </w:tr>
      <w:tr w:rsidR="00EE6E52" w:rsidRPr="00F847E5" w14:paraId="2701D0B6" w14:textId="77777777" w:rsidTr="52577F78">
        <w:tc>
          <w:tcPr>
            <w:tcW w:w="2875" w:type="dxa"/>
          </w:tcPr>
          <w:p w14:paraId="2C9FD767" w14:textId="4F98D724" w:rsidR="00EE6E52" w:rsidRPr="00F847E5" w:rsidRDefault="00EE6E52" w:rsidP="002B271F">
            <w:pPr>
              <w:spacing w:before="60" w:after="60"/>
              <w:jc w:val="center"/>
              <w:rPr>
                <w:rFonts w:eastAsia="Calibri" w:cs="Arial"/>
                <w:szCs w:val="24"/>
              </w:rPr>
            </w:pPr>
            <w:r w:rsidRPr="00F847E5">
              <w:rPr>
                <w:rFonts w:eastAsia="Calibri" w:cs="Arial"/>
                <w:szCs w:val="24"/>
              </w:rPr>
              <w:t xml:space="preserve">Attendance Charter School </w:t>
            </w:r>
            <w:r w:rsidR="00E109C1">
              <w:rPr>
                <w:rFonts w:eastAsia="Calibri" w:cs="Arial"/>
                <w:szCs w:val="24"/>
              </w:rPr>
              <w:t>-</w:t>
            </w:r>
            <w:r w:rsidRPr="00F847E5">
              <w:rPr>
                <w:rFonts w:eastAsia="Calibri" w:cs="Arial"/>
                <w:szCs w:val="24"/>
              </w:rPr>
              <w:t xml:space="preserve"> All Charter District</w:t>
            </w:r>
          </w:p>
        </w:tc>
        <w:tc>
          <w:tcPr>
            <w:tcW w:w="1890" w:type="dxa"/>
          </w:tcPr>
          <w:p w14:paraId="0B174FF5" w14:textId="77777777" w:rsidR="00EE6E52" w:rsidRPr="00F847E5" w:rsidRDefault="00EE6E52" w:rsidP="002B271F">
            <w:pPr>
              <w:spacing w:before="60" w:after="60"/>
              <w:jc w:val="center"/>
              <w:rPr>
                <w:rFonts w:eastAsia="Times New Roman" w:cs="Arial"/>
              </w:rPr>
            </w:pPr>
            <w:r w:rsidRPr="00F847E5">
              <w:rPr>
                <w:rFonts w:eastAsia="Times New Roman" w:cs="Arial"/>
              </w:rPr>
              <w:t>Charter School, School District, COE</w:t>
            </w:r>
          </w:p>
        </w:tc>
        <w:tc>
          <w:tcPr>
            <w:tcW w:w="1710" w:type="dxa"/>
          </w:tcPr>
          <w:p w14:paraId="18631833" w14:textId="77777777" w:rsidR="00EE6E52" w:rsidRPr="00F847E5" w:rsidRDefault="00EE6E52" w:rsidP="002B271F">
            <w:pPr>
              <w:spacing w:before="60" w:after="60"/>
              <w:jc w:val="center"/>
              <w:rPr>
                <w:rFonts w:eastAsia="Calibri" w:cs="Arial"/>
                <w:szCs w:val="24"/>
              </w:rPr>
            </w:pPr>
            <w:r w:rsidRPr="00F847E5">
              <w:rPr>
                <w:rFonts w:eastAsia="Times New Roman" w:cs="Arial"/>
              </w:rPr>
              <w:t>by charter type</w:t>
            </w:r>
          </w:p>
        </w:tc>
        <w:tc>
          <w:tcPr>
            <w:tcW w:w="1620" w:type="dxa"/>
          </w:tcPr>
          <w:p w14:paraId="2CA42279" w14:textId="77777777" w:rsidR="00EE6E52" w:rsidRPr="00F847E5" w:rsidRDefault="00EE6E52" w:rsidP="002B271F">
            <w:pPr>
              <w:spacing w:before="60" w:after="60"/>
              <w:jc w:val="center"/>
              <w:rPr>
                <w:rFonts w:eastAsia="Calibri" w:cs="Arial"/>
                <w:szCs w:val="24"/>
              </w:rPr>
            </w:pPr>
            <w:r w:rsidRPr="00F847E5">
              <w:rPr>
                <w:rFonts w:eastAsia="Calibri" w:cs="Arial"/>
                <w:szCs w:val="24"/>
              </w:rPr>
              <w:t>P-1, P-2, Annual</w:t>
            </w:r>
          </w:p>
        </w:tc>
        <w:tc>
          <w:tcPr>
            <w:tcW w:w="1350" w:type="dxa"/>
          </w:tcPr>
          <w:p w14:paraId="2FCB5828" w14:textId="77777777" w:rsidR="00EE6E52" w:rsidRPr="00F847E5" w:rsidRDefault="00EE6E52" w:rsidP="002B271F">
            <w:pPr>
              <w:spacing w:before="60" w:after="60"/>
              <w:jc w:val="center"/>
              <w:rPr>
                <w:rFonts w:eastAsia="Calibri" w:cs="Arial"/>
                <w:szCs w:val="24"/>
              </w:rPr>
            </w:pPr>
            <w:r w:rsidRPr="00F847E5">
              <w:rPr>
                <w:rFonts w:eastAsia="Calibri" w:cs="Arial"/>
                <w:szCs w:val="24"/>
              </w:rPr>
              <w:t>P-2, Annual</w:t>
            </w:r>
          </w:p>
        </w:tc>
      </w:tr>
      <w:tr w:rsidR="00EE6E52" w:rsidRPr="00F847E5" w14:paraId="1385F255" w14:textId="77777777" w:rsidTr="52577F78">
        <w:tc>
          <w:tcPr>
            <w:tcW w:w="2875" w:type="dxa"/>
          </w:tcPr>
          <w:p w14:paraId="0BB08D9B" w14:textId="77777777" w:rsidR="00EE6E52" w:rsidRPr="00F847E5" w:rsidRDefault="00EE6E52" w:rsidP="002B271F">
            <w:pPr>
              <w:spacing w:before="60" w:after="60"/>
              <w:jc w:val="center"/>
              <w:rPr>
                <w:rFonts w:eastAsiaTheme="minorEastAsia" w:cs="Arial"/>
                <w:szCs w:val="24"/>
              </w:rPr>
            </w:pPr>
            <w:r w:rsidRPr="00F847E5">
              <w:rPr>
                <w:rFonts w:eastAsiaTheme="minorEastAsia" w:cs="Arial"/>
                <w:szCs w:val="24"/>
              </w:rPr>
              <w:t>Attendance County Program Charter School</w:t>
            </w:r>
          </w:p>
        </w:tc>
        <w:tc>
          <w:tcPr>
            <w:tcW w:w="1890" w:type="dxa"/>
          </w:tcPr>
          <w:p w14:paraId="0F3526FA" w14:textId="77777777" w:rsidR="00EE6E52" w:rsidRPr="00F847E5" w:rsidRDefault="00EE6E52" w:rsidP="002B271F">
            <w:pPr>
              <w:spacing w:before="60" w:after="60"/>
              <w:jc w:val="center"/>
              <w:rPr>
                <w:rFonts w:eastAsia="Calibri" w:cs="Arial"/>
                <w:szCs w:val="24"/>
              </w:rPr>
            </w:pPr>
            <w:r w:rsidRPr="00F847E5">
              <w:rPr>
                <w:rFonts w:eastAsia="Calibri" w:cs="Arial"/>
                <w:szCs w:val="24"/>
              </w:rPr>
              <w:t>Charter School, COE</w:t>
            </w:r>
          </w:p>
        </w:tc>
        <w:tc>
          <w:tcPr>
            <w:tcW w:w="1710" w:type="dxa"/>
          </w:tcPr>
          <w:p w14:paraId="0524EE5F" w14:textId="77777777" w:rsidR="00EE6E52" w:rsidRPr="00F847E5" w:rsidRDefault="00EE6E52" w:rsidP="002B271F">
            <w:pPr>
              <w:spacing w:before="60" w:after="60"/>
              <w:jc w:val="center"/>
              <w:rPr>
                <w:rFonts w:eastAsia="Calibri" w:cs="Arial"/>
                <w:szCs w:val="24"/>
              </w:rPr>
            </w:pPr>
            <w:r w:rsidRPr="00F847E5">
              <w:rPr>
                <w:rFonts w:eastAsia="Times New Roman" w:cs="Arial"/>
              </w:rPr>
              <w:t>by charter type</w:t>
            </w:r>
          </w:p>
        </w:tc>
        <w:tc>
          <w:tcPr>
            <w:tcW w:w="1620" w:type="dxa"/>
          </w:tcPr>
          <w:p w14:paraId="74D96E6A" w14:textId="77777777" w:rsidR="00EE6E52" w:rsidRPr="00F847E5" w:rsidRDefault="00EE6E52" w:rsidP="002B271F">
            <w:pPr>
              <w:spacing w:before="60" w:after="60"/>
              <w:jc w:val="center"/>
              <w:rPr>
                <w:rFonts w:eastAsia="Calibri" w:cs="Arial"/>
                <w:szCs w:val="24"/>
              </w:rPr>
            </w:pPr>
            <w:r w:rsidRPr="00F847E5">
              <w:rPr>
                <w:rFonts w:eastAsia="Calibri" w:cs="Arial"/>
                <w:szCs w:val="24"/>
              </w:rPr>
              <w:t>P-1, P-2, Annual</w:t>
            </w:r>
          </w:p>
        </w:tc>
        <w:tc>
          <w:tcPr>
            <w:tcW w:w="1350" w:type="dxa"/>
          </w:tcPr>
          <w:p w14:paraId="546DCE08" w14:textId="77777777" w:rsidR="00EE6E52" w:rsidRPr="00F847E5" w:rsidRDefault="00EE6E52" w:rsidP="002B271F">
            <w:pPr>
              <w:spacing w:before="60" w:after="60"/>
              <w:jc w:val="center"/>
              <w:rPr>
                <w:rFonts w:eastAsia="Calibri" w:cs="Arial"/>
                <w:szCs w:val="24"/>
              </w:rPr>
            </w:pPr>
            <w:r w:rsidRPr="00F847E5">
              <w:rPr>
                <w:rFonts w:eastAsia="Calibri" w:cs="Arial"/>
                <w:szCs w:val="24"/>
              </w:rPr>
              <w:t>P-2, Annual</w:t>
            </w:r>
          </w:p>
        </w:tc>
      </w:tr>
      <w:tr w:rsidR="00EE6E52" w:rsidRPr="00F847E5" w14:paraId="61AAF565" w14:textId="77777777" w:rsidTr="52577F78">
        <w:tc>
          <w:tcPr>
            <w:tcW w:w="2875" w:type="dxa"/>
          </w:tcPr>
          <w:p w14:paraId="14AE7029" w14:textId="77777777" w:rsidR="00EE6E52" w:rsidRPr="00F847E5" w:rsidRDefault="00EE6E52" w:rsidP="002B271F">
            <w:pPr>
              <w:spacing w:before="60" w:after="60"/>
              <w:jc w:val="center"/>
              <w:rPr>
                <w:rFonts w:eastAsiaTheme="minorEastAsia" w:cs="Arial"/>
                <w:szCs w:val="24"/>
              </w:rPr>
            </w:pPr>
            <w:r w:rsidRPr="00F847E5">
              <w:rPr>
                <w:rFonts w:eastAsiaTheme="minorEastAsia" w:cs="Arial"/>
                <w:szCs w:val="24"/>
              </w:rPr>
              <w:t>Basic Aid Supplement Charter School</w:t>
            </w:r>
          </w:p>
        </w:tc>
        <w:tc>
          <w:tcPr>
            <w:tcW w:w="1890" w:type="dxa"/>
          </w:tcPr>
          <w:p w14:paraId="0311A11A" w14:textId="77777777" w:rsidR="00EE6E52" w:rsidRPr="00F847E5" w:rsidRDefault="00EE6E52" w:rsidP="002B271F">
            <w:pPr>
              <w:spacing w:before="60" w:after="60"/>
              <w:jc w:val="center"/>
              <w:rPr>
                <w:rFonts w:eastAsia="Times New Roman" w:cs="Arial"/>
              </w:rPr>
            </w:pPr>
            <w:r w:rsidRPr="00F847E5">
              <w:rPr>
                <w:rFonts w:eastAsia="Times New Roman" w:cs="Arial"/>
              </w:rPr>
              <w:t>Charter School, School District, COE</w:t>
            </w:r>
          </w:p>
        </w:tc>
        <w:tc>
          <w:tcPr>
            <w:tcW w:w="1710" w:type="dxa"/>
          </w:tcPr>
          <w:p w14:paraId="565E0B81" w14:textId="77777777" w:rsidR="00EE6E52" w:rsidRPr="00F847E5" w:rsidRDefault="00EE6E52" w:rsidP="002B271F">
            <w:pPr>
              <w:spacing w:before="60" w:after="60"/>
              <w:jc w:val="center"/>
              <w:rPr>
                <w:rFonts w:eastAsia="Calibri" w:cs="Arial"/>
                <w:szCs w:val="24"/>
              </w:rPr>
            </w:pPr>
            <w:r w:rsidRPr="00F847E5">
              <w:rPr>
                <w:rFonts w:eastAsia="Times New Roman" w:cs="Arial"/>
              </w:rPr>
              <w:t>by charter type</w:t>
            </w:r>
          </w:p>
        </w:tc>
        <w:tc>
          <w:tcPr>
            <w:tcW w:w="1620" w:type="dxa"/>
          </w:tcPr>
          <w:p w14:paraId="70EC4262" w14:textId="77777777" w:rsidR="00EE6E52" w:rsidRPr="00F847E5" w:rsidRDefault="00EE6E52" w:rsidP="002B271F">
            <w:pPr>
              <w:spacing w:before="60" w:after="60"/>
              <w:jc w:val="center"/>
              <w:rPr>
                <w:rFonts w:eastAsia="Calibri" w:cs="Arial"/>
                <w:szCs w:val="24"/>
              </w:rPr>
            </w:pPr>
            <w:r w:rsidRPr="00F847E5">
              <w:rPr>
                <w:rFonts w:eastAsia="Calibri" w:cs="Arial"/>
                <w:szCs w:val="24"/>
              </w:rPr>
              <w:t>P-1, P-2, Annual</w:t>
            </w:r>
          </w:p>
        </w:tc>
        <w:tc>
          <w:tcPr>
            <w:tcW w:w="1350" w:type="dxa"/>
          </w:tcPr>
          <w:p w14:paraId="32BB975F" w14:textId="77777777" w:rsidR="00EE6E52" w:rsidRPr="00F847E5" w:rsidRDefault="00EE6E52" w:rsidP="002B271F">
            <w:pPr>
              <w:spacing w:before="60" w:after="60"/>
              <w:jc w:val="center"/>
              <w:rPr>
                <w:rFonts w:eastAsia="Calibri" w:cs="Arial"/>
                <w:szCs w:val="24"/>
              </w:rPr>
            </w:pPr>
            <w:r w:rsidRPr="00F847E5">
              <w:rPr>
                <w:rFonts w:eastAsia="Calibri" w:cs="Arial"/>
                <w:szCs w:val="24"/>
              </w:rPr>
              <w:t>P-2, Annual</w:t>
            </w:r>
          </w:p>
        </w:tc>
      </w:tr>
      <w:tr w:rsidR="00040054" w:rsidRPr="00F847E5" w14:paraId="2F0C9294" w14:textId="77777777" w:rsidTr="52577F78">
        <w:tc>
          <w:tcPr>
            <w:tcW w:w="2875" w:type="dxa"/>
          </w:tcPr>
          <w:p w14:paraId="76951461" w14:textId="093E2E4B" w:rsidR="00040054" w:rsidRPr="00F847E5" w:rsidRDefault="00040054" w:rsidP="00040054">
            <w:pPr>
              <w:spacing w:before="60" w:after="60"/>
              <w:jc w:val="center"/>
              <w:rPr>
                <w:rFonts w:eastAsia="Calibri" w:cs="Arial"/>
              </w:rPr>
            </w:pPr>
            <w:r w:rsidRPr="6A696089">
              <w:rPr>
                <w:rFonts w:eastAsia="Calibri" w:cs="Arial"/>
              </w:rPr>
              <w:t xml:space="preserve">Expanded Learning Opportunities Program: </w:t>
            </w:r>
            <w:r w:rsidR="6B1D2076" w:rsidRPr="6A696089">
              <w:rPr>
                <w:rFonts w:eastAsia="Calibri" w:cs="Arial"/>
              </w:rPr>
              <w:t xml:space="preserve">Operational </w:t>
            </w:r>
            <w:r w:rsidRPr="6A696089">
              <w:rPr>
                <w:rFonts w:eastAsia="Calibri" w:cs="Arial"/>
              </w:rPr>
              <w:t>Intent</w:t>
            </w:r>
          </w:p>
        </w:tc>
        <w:tc>
          <w:tcPr>
            <w:tcW w:w="1890" w:type="dxa"/>
          </w:tcPr>
          <w:p w14:paraId="503BD4A2" w14:textId="0A520409" w:rsidR="00040054" w:rsidRPr="00F847E5" w:rsidRDefault="00040054" w:rsidP="00040054">
            <w:pPr>
              <w:spacing w:before="60" w:after="60"/>
              <w:jc w:val="center"/>
              <w:rPr>
                <w:rFonts w:eastAsia="Times New Roman" w:cs="Arial"/>
              </w:rPr>
            </w:pPr>
            <w:r>
              <w:rPr>
                <w:rFonts w:eastAsia="Times New Roman" w:cs="Arial"/>
              </w:rPr>
              <w:t xml:space="preserve">Charter School, </w:t>
            </w:r>
            <w:r w:rsidRPr="00F847E5">
              <w:rPr>
                <w:rFonts w:eastAsia="Times New Roman" w:cs="Arial"/>
              </w:rPr>
              <w:t>School District, COE</w:t>
            </w:r>
          </w:p>
        </w:tc>
        <w:tc>
          <w:tcPr>
            <w:tcW w:w="1710" w:type="dxa"/>
          </w:tcPr>
          <w:p w14:paraId="22592D62" w14:textId="783C4B44" w:rsidR="00040054" w:rsidRPr="00F847E5" w:rsidRDefault="00040054" w:rsidP="00040054">
            <w:pPr>
              <w:spacing w:before="60" w:after="60"/>
              <w:jc w:val="center"/>
              <w:rPr>
                <w:rFonts w:eastAsia="Calibri" w:cs="Arial"/>
                <w:szCs w:val="24"/>
              </w:rPr>
            </w:pPr>
            <w:r>
              <w:rPr>
                <w:rFonts w:eastAsia="Calibri" w:cs="Arial"/>
                <w:szCs w:val="24"/>
              </w:rPr>
              <w:t>Yes</w:t>
            </w:r>
          </w:p>
        </w:tc>
        <w:tc>
          <w:tcPr>
            <w:tcW w:w="1620" w:type="dxa"/>
          </w:tcPr>
          <w:p w14:paraId="522EDCF8" w14:textId="4A7ADC86" w:rsidR="00040054" w:rsidRPr="00F847E5" w:rsidRDefault="12DD731D" w:rsidP="52577F78">
            <w:pPr>
              <w:spacing w:before="60" w:after="60"/>
              <w:jc w:val="center"/>
              <w:rPr>
                <w:rFonts w:eastAsia="Calibri" w:cs="Arial"/>
              </w:rPr>
            </w:pPr>
            <w:r w:rsidRPr="52577F78">
              <w:rPr>
                <w:rFonts w:eastAsia="Calibri" w:cs="Arial"/>
              </w:rPr>
              <w:t>P-</w:t>
            </w:r>
            <w:r w:rsidR="00040054" w:rsidRPr="52577F78">
              <w:rPr>
                <w:rFonts w:eastAsia="Calibri" w:cs="Arial"/>
              </w:rPr>
              <w:t>2</w:t>
            </w:r>
          </w:p>
        </w:tc>
        <w:tc>
          <w:tcPr>
            <w:tcW w:w="1350" w:type="dxa"/>
          </w:tcPr>
          <w:p w14:paraId="6AE00429" w14:textId="5706F170" w:rsidR="00040054" w:rsidRPr="00F847E5" w:rsidRDefault="12DD731D" w:rsidP="52577F78">
            <w:pPr>
              <w:spacing w:before="60" w:after="60"/>
              <w:jc w:val="center"/>
              <w:rPr>
                <w:rFonts w:eastAsia="Calibri" w:cs="Arial"/>
              </w:rPr>
            </w:pPr>
            <w:r w:rsidRPr="52577F78">
              <w:rPr>
                <w:rFonts w:eastAsia="Calibri" w:cs="Arial"/>
              </w:rPr>
              <w:t>P-</w:t>
            </w:r>
            <w:r w:rsidR="00040054" w:rsidRPr="52577F78">
              <w:rPr>
                <w:rFonts w:eastAsia="Calibri" w:cs="Arial"/>
              </w:rPr>
              <w:t>2</w:t>
            </w:r>
          </w:p>
        </w:tc>
      </w:tr>
      <w:tr w:rsidR="00040054" w:rsidRPr="00F847E5" w14:paraId="333E47BD" w14:textId="77777777" w:rsidTr="52577F78">
        <w:tc>
          <w:tcPr>
            <w:tcW w:w="2875" w:type="dxa"/>
          </w:tcPr>
          <w:p w14:paraId="20384667" w14:textId="39C179AC" w:rsidR="00040054" w:rsidRPr="00F847E5" w:rsidRDefault="00040054" w:rsidP="00040054">
            <w:pPr>
              <w:spacing w:before="60" w:after="60"/>
              <w:jc w:val="center"/>
              <w:rPr>
                <w:rFonts w:eastAsiaTheme="minorEastAsia" w:cs="Arial"/>
                <w:szCs w:val="24"/>
              </w:rPr>
            </w:pPr>
            <w:r w:rsidRPr="00F847E5">
              <w:rPr>
                <w:rFonts w:eastAsiaTheme="minorEastAsia" w:cs="Arial"/>
                <w:szCs w:val="24"/>
              </w:rPr>
              <w:lastRenderedPageBreak/>
              <w:t>Charter School Audit Adjustments to CALPADS Data</w:t>
            </w:r>
          </w:p>
        </w:tc>
        <w:tc>
          <w:tcPr>
            <w:tcW w:w="1890" w:type="dxa"/>
          </w:tcPr>
          <w:p w14:paraId="29F1A294" w14:textId="299748E7" w:rsidR="00040054" w:rsidRPr="00F847E5" w:rsidRDefault="00040054" w:rsidP="00040054">
            <w:pPr>
              <w:spacing w:before="60" w:after="60"/>
              <w:jc w:val="center"/>
              <w:rPr>
                <w:rFonts w:eastAsia="Times New Roman" w:cs="Arial"/>
              </w:rPr>
            </w:pPr>
            <w:r w:rsidRPr="00F847E5">
              <w:rPr>
                <w:rFonts w:eastAsia="Times New Roman" w:cs="Arial"/>
              </w:rPr>
              <w:t>Charter School, School District, COE</w:t>
            </w:r>
          </w:p>
        </w:tc>
        <w:tc>
          <w:tcPr>
            <w:tcW w:w="1710" w:type="dxa"/>
          </w:tcPr>
          <w:p w14:paraId="35F6D458" w14:textId="173844B2" w:rsidR="00040054" w:rsidRPr="00F847E5" w:rsidRDefault="00040054" w:rsidP="00040054">
            <w:pPr>
              <w:spacing w:before="60" w:after="60"/>
              <w:jc w:val="center"/>
              <w:rPr>
                <w:rFonts w:eastAsia="Calibri" w:cs="Arial"/>
                <w:szCs w:val="24"/>
              </w:rPr>
            </w:pPr>
            <w:r w:rsidRPr="00F847E5">
              <w:rPr>
                <w:rFonts w:eastAsia="Calibri" w:cs="Arial"/>
                <w:szCs w:val="24"/>
              </w:rPr>
              <w:t>No</w:t>
            </w:r>
          </w:p>
        </w:tc>
        <w:tc>
          <w:tcPr>
            <w:tcW w:w="1620" w:type="dxa"/>
          </w:tcPr>
          <w:p w14:paraId="593CFFDF" w14:textId="51B3DE3E" w:rsidR="00040054" w:rsidRPr="00F847E5" w:rsidRDefault="00040054" w:rsidP="00040054">
            <w:pPr>
              <w:spacing w:before="60" w:after="60"/>
              <w:jc w:val="center"/>
              <w:rPr>
                <w:rFonts w:eastAsia="Calibri" w:cs="Arial"/>
                <w:szCs w:val="24"/>
              </w:rPr>
            </w:pPr>
            <w:r w:rsidRPr="00F847E5">
              <w:rPr>
                <w:rFonts w:eastAsia="Calibri" w:cs="Arial"/>
                <w:szCs w:val="24"/>
              </w:rPr>
              <w:t>Annual</w:t>
            </w:r>
          </w:p>
        </w:tc>
        <w:tc>
          <w:tcPr>
            <w:tcW w:w="1350" w:type="dxa"/>
          </w:tcPr>
          <w:p w14:paraId="1430E7EE" w14:textId="4DF94AD4" w:rsidR="00040054" w:rsidRPr="00F847E5" w:rsidRDefault="00040054" w:rsidP="00040054">
            <w:pPr>
              <w:spacing w:before="60" w:after="60"/>
              <w:jc w:val="center"/>
              <w:rPr>
                <w:rFonts w:eastAsia="Calibri" w:cs="Arial"/>
                <w:szCs w:val="24"/>
              </w:rPr>
            </w:pPr>
            <w:r w:rsidRPr="00F847E5">
              <w:rPr>
                <w:rFonts w:eastAsia="Calibri" w:cs="Arial"/>
                <w:szCs w:val="24"/>
              </w:rPr>
              <w:t>Annual</w:t>
            </w:r>
          </w:p>
        </w:tc>
      </w:tr>
    </w:tbl>
    <w:p w14:paraId="50793A04" w14:textId="77777777" w:rsidR="00EE6E52" w:rsidRPr="00F847E5" w:rsidRDefault="00EE6E52" w:rsidP="006522F9">
      <w:pPr>
        <w:pStyle w:val="Heading5"/>
        <w:rPr>
          <w:rFonts w:eastAsia="Calibri" w:cs="Arial"/>
        </w:rPr>
      </w:pPr>
      <w:r w:rsidRPr="00F847E5">
        <w:rPr>
          <w:rFonts w:eastAsia="Calibri" w:cs="Arial"/>
        </w:rPr>
        <w:t>SELPA Data Entry Screen Group</w:t>
      </w:r>
    </w:p>
    <w:tbl>
      <w:tblPr>
        <w:tblStyle w:val="Style1"/>
        <w:tblW w:w="9535" w:type="dxa"/>
        <w:tblLook w:val="0620" w:firstRow="1" w:lastRow="0" w:firstColumn="0" w:lastColumn="0" w:noHBand="1" w:noVBand="1"/>
        <w:tblDescription w:val="The table provides detail for all the screens in the SELPA Data Entry Screen Group."/>
      </w:tblPr>
      <w:tblGrid>
        <w:gridCol w:w="2875"/>
        <w:gridCol w:w="1890"/>
        <w:gridCol w:w="1710"/>
        <w:gridCol w:w="1620"/>
        <w:gridCol w:w="1440"/>
      </w:tblGrid>
      <w:tr w:rsidR="00EE6E52" w:rsidRPr="00F847E5" w14:paraId="1F48CC7B" w14:textId="77777777" w:rsidTr="00E27A9A">
        <w:trPr>
          <w:cnfStyle w:val="100000000000" w:firstRow="1" w:lastRow="0" w:firstColumn="0" w:lastColumn="0" w:oddVBand="0" w:evenVBand="0" w:oddHBand="0" w:evenHBand="0" w:firstRowFirstColumn="0" w:firstRowLastColumn="0" w:lastRowFirstColumn="0" w:lastRowLastColumn="0"/>
          <w:trHeight w:val="405"/>
          <w:tblHeader/>
        </w:trPr>
        <w:tc>
          <w:tcPr>
            <w:tcW w:w="2875" w:type="dxa"/>
          </w:tcPr>
          <w:p w14:paraId="55B37F72" w14:textId="77777777" w:rsidR="00EE6E52" w:rsidRPr="00F847E5" w:rsidRDefault="00EE6E52" w:rsidP="002B271F">
            <w:pPr>
              <w:spacing w:before="60" w:after="60"/>
              <w:jc w:val="center"/>
              <w:rPr>
                <w:rFonts w:eastAsia="Calibri" w:cs="Arial"/>
                <w:szCs w:val="24"/>
              </w:rPr>
            </w:pPr>
            <w:r w:rsidRPr="00F847E5">
              <w:rPr>
                <w:rFonts w:eastAsia="Calibri" w:cs="Arial"/>
                <w:szCs w:val="24"/>
              </w:rPr>
              <w:t>DES Name</w:t>
            </w:r>
          </w:p>
        </w:tc>
        <w:tc>
          <w:tcPr>
            <w:tcW w:w="1890" w:type="dxa"/>
          </w:tcPr>
          <w:p w14:paraId="622D2A01" w14:textId="77777777" w:rsidR="00EE6E52" w:rsidRPr="00F847E5" w:rsidRDefault="00380F45" w:rsidP="002B271F">
            <w:pPr>
              <w:spacing w:before="60" w:after="60"/>
              <w:jc w:val="center"/>
              <w:rPr>
                <w:rFonts w:eastAsia="Calibri" w:cs="Arial"/>
                <w:szCs w:val="24"/>
              </w:rPr>
            </w:pPr>
            <w:r w:rsidRPr="00F847E5">
              <w:rPr>
                <w:rFonts w:eastAsia="Times New Roman" w:cs="Arial"/>
              </w:rPr>
              <w:t>Entities with Access</w:t>
            </w:r>
          </w:p>
        </w:tc>
        <w:tc>
          <w:tcPr>
            <w:tcW w:w="1710" w:type="dxa"/>
          </w:tcPr>
          <w:p w14:paraId="79B15049" w14:textId="77777777" w:rsidR="00EE6E52" w:rsidRPr="00F847E5" w:rsidRDefault="00EE6E52" w:rsidP="002B271F">
            <w:pPr>
              <w:spacing w:before="60" w:after="60"/>
              <w:jc w:val="center"/>
              <w:rPr>
                <w:rFonts w:eastAsia="Calibri" w:cs="Arial"/>
                <w:szCs w:val="24"/>
              </w:rPr>
            </w:pPr>
            <w:r w:rsidRPr="00F847E5">
              <w:rPr>
                <w:rFonts w:eastAsia="Times New Roman" w:cs="Arial"/>
              </w:rPr>
              <w:t>Participation List</w:t>
            </w:r>
          </w:p>
        </w:tc>
        <w:tc>
          <w:tcPr>
            <w:tcW w:w="1620" w:type="dxa"/>
          </w:tcPr>
          <w:p w14:paraId="2261FE40" w14:textId="77777777" w:rsidR="00EE6E52" w:rsidRPr="00F847E5" w:rsidRDefault="00EE6E52" w:rsidP="002B271F">
            <w:pPr>
              <w:spacing w:before="60" w:after="60"/>
              <w:jc w:val="center"/>
              <w:rPr>
                <w:rFonts w:eastAsia="Calibri" w:cs="Arial"/>
                <w:szCs w:val="24"/>
              </w:rPr>
            </w:pPr>
            <w:r w:rsidRPr="00F847E5">
              <w:rPr>
                <w:rFonts w:eastAsia="Calibri" w:cs="Arial"/>
                <w:szCs w:val="24"/>
              </w:rPr>
              <w:t>Available Reporting Period(s)</w:t>
            </w:r>
          </w:p>
        </w:tc>
        <w:tc>
          <w:tcPr>
            <w:tcW w:w="1440" w:type="dxa"/>
          </w:tcPr>
          <w:p w14:paraId="2463AF4C" w14:textId="77777777" w:rsidR="00EE6E52" w:rsidRPr="00F847E5" w:rsidRDefault="00EE6E52" w:rsidP="002B271F">
            <w:pPr>
              <w:spacing w:before="60" w:after="60"/>
              <w:jc w:val="center"/>
              <w:rPr>
                <w:rFonts w:eastAsia="Calibri" w:cs="Arial"/>
                <w:szCs w:val="24"/>
              </w:rPr>
            </w:pPr>
            <w:r w:rsidRPr="00F847E5">
              <w:rPr>
                <w:rFonts w:eastAsia="Calibri" w:cs="Arial"/>
                <w:szCs w:val="24"/>
              </w:rPr>
              <w:t>Corrected Period(s)</w:t>
            </w:r>
          </w:p>
        </w:tc>
      </w:tr>
      <w:tr w:rsidR="00EE6E52" w:rsidRPr="00F847E5" w14:paraId="57C00B4A" w14:textId="77777777" w:rsidTr="00E27A9A">
        <w:tc>
          <w:tcPr>
            <w:tcW w:w="2875" w:type="dxa"/>
          </w:tcPr>
          <w:p w14:paraId="46D9444E" w14:textId="0EDFBF7A" w:rsidR="00EE6E52" w:rsidRPr="00F847E5" w:rsidRDefault="00214ED7" w:rsidP="002B271F">
            <w:pPr>
              <w:spacing w:before="60" w:after="60"/>
              <w:jc w:val="center"/>
              <w:rPr>
                <w:rFonts w:eastAsia="Calibri" w:cs="Arial"/>
                <w:szCs w:val="24"/>
              </w:rPr>
            </w:pPr>
            <w:r>
              <w:rPr>
                <w:rFonts w:eastAsia="Calibri" w:cs="Arial"/>
                <w:szCs w:val="24"/>
              </w:rPr>
              <w:t xml:space="preserve">ECP </w:t>
            </w:r>
            <w:r w:rsidR="00EE6E52" w:rsidRPr="00F847E5">
              <w:rPr>
                <w:rFonts w:eastAsia="Calibri" w:cs="Arial"/>
                <w:szCs w:val="24"/>
              </w:rPr>
              <w:t>Claim</w:t>
            </w:r>
          </w:p>
        </w:tc>
        <w:tc>
          <w:tcPr>
            <w:tcW w:w="1890" w:type="dxa"/>
          </w:tcPr>
          <w:p w14:paraId="181E31F7" w14:textId="172F8B3E" w:rsidR="00EE6E52" w:rsidRPr="00F847E5" w:rsidRDefault="00EE6E52" w:rsidP="002B271F">
            <w:pPr>
              <w:spacing w:before="60" w:after="60"/>
              <w:jc w:val="center"/>
              <w:rPr>
                <w:rFonts w:eastAsia="Times New Roman" w:cs="Arial"/>
              </w:rPr>
            </w:pPr>
            <w:r w:rsidRPr="00F847E5">
              <w:rPr>
                <w:rFonts w:eastAsia="Times New Roman" w:cs="Arial"/>
              </w:rPr>
              <w:t xml:space="preserve">SELPA AU, </w:t>
            </w:r>
            <w:r w:rsidR="00EC0B23">
              <w:rPr>
                <w:rFonts w:eastAsia="Times New Roman" w:cs="Arial"/>
              </w:rPr>
              <w:t xml:space="preserve">SELPA Members, </w:t>
            </w:r>
            <w:r w:rsidRPr="00F847E5">
              <w:rPr>
                <w:rFonts w:eastAsia="Times New Roman" w:cs="Arial"/>
              </w:rPr>
              <w:t>COE</w:t>
            </w:r>
          </w:p>
        </w:tc>
        <w:tc>
          <w:tcPr>
            <w:tcW w:w="1710" w:type="dxa"/>
          </w:tcPr>
          <w:p w14:paraId="596F8B19" w14:textId="77777777" w:rsidR="00EE6E52" w:rsidRPr="00F847E5" w:rsidRDefault="00EE6E52" w:rsidP="002B271F">
            <w:pPr>
              <w:spacing w:before="60" w:after="60"/>
              <w:jc w:val="center"/>
              <w:rPr>
                <w:rFonts w:eastAsia="Times New Roman" w:cs="Arial"/>
              </w:rPr>
            </w:pPr>
            <w:r w:rsidRPr="00F847E5">
              <w:rPr>
                <w:rFonts w:eastAsia="Times New Roman" w:cs="Arial"/>
              </w:rPr>
              <w:t>No</w:t>
            </w:r>
          </w:p>
        </w:tc>
        <w:tc>
          <w:tcPr>
            <w:tcW w:w="1620" w:type="dxa"/>
          </w:tcPr>
          <w:p w14:paraId="27382B08" w14:textId="77777777" w:rsidR="00EE6E52" w:rsidRPr="00F847E5" w:rsidRDefault="00EE6E52" w:rsidP="002B271F">
            <w:pPr>
              <w:spacing w:before="60" w:after="60"/>
              <w:jc w:val="center"/>
              <w:rPr>
                <w:rFonts w:eastAsia="Calibri" w:cs="Arial"/>
                <w:szCs w:val="24"/>
              </w:rPr>
            </w:pPr>
            <w:r w:rsidRPr="00F847E5">
              <w:rPr>
                <w:rFonts w:eastAsia="Calibri" w:cs="Arial"/>
                <w:szCs w:val="24"/>
              </w:rPr>
              <w:t>Annual</w:t>
            </w:r>
          </w:p>
        </w:tc>
        <w:tc>
          <w:tcPr>
            <w:tcW w:w="1440" w:type="dxa"/>
          </w:tcPr>
          <w:p w14:paraId="30D7896E" w14:textId="395D0140" w:rsidR="00EE6E52" w:rsidRPr="00F847E5" w:rsidRDefault="40974AC8" w:rsidP="002B271F">
            <w:pPr>
              <w:spacing w:before="60" w:after="60"/>
              <w:jc w:val="center"/>
              <w:rPr>
                <w:rFonts w:eastAsia="Calibri" w:cs="Arial"/>
              </w:rPr>
            </w:pPr>
            <w:r w:rsidRPr="7F96BA76">
              <w:rPr>
                <w:rFonts w:eastAsia="Calibri" w:cs="Arial"/>
              </w:rPr>
              <w:t>none</w:t>
            </w:r>
          </w:p>
        </w:tc>
      </w:tr>
      <w:tr w:rsidR="00EE6E52" w:rsidRPr="00F847E5" w14:paraId="6C0C7EE0" w14:textId="77777777" w:rsidTr="00E27A9A">
        <w:tc>
          <w:tcPr>
            <w:tcW w:w="2875" w:type="dxa"/>
          </w:tcPr>
          <w:p w14:paraId="7D7DF6E9" w14:textId="77777777" w:rsidR="00EE6E52" w:rsidRPr="00F847E5" w:rsidRDefault="00EE6E52" w:rsidP="002B271F">
            <w:pPr>
              <w:spacing w:before="60" w:after="60"/>
              <w:jc w:val="center"/>
              <w:rPr>
                <w:rFonts w:eastAsia="Calibri" w:cs="Arial"/>
                <w:szCs w:val="24"/>
              </w:rPr>
            </w:pPr>
            <w:r w:rsidRPr="00F847E5">
              <w:rPr>
                <w:rFonts w:eastAsia="Calibri" w:cs="Arial"/>
                <w:szCs w:val="24"/>
              </w:rPr>
              <w:t>Infant Funding</w:t>
            </w:r>
          </w:p>
        </w:tc>
        <w:tc>
          <w:tcPr>
            <w:tcW w:w="1890" w:type="dxa"/>
          </w:tcPr>
          <w:p w14:paraId="64765176" w14:textId="77777777" w:rsidR="00EE6E52" w:rsidRPr="00F847E5" w:rsidRDefault="00EE6E52" w:rsidP="002B271F">
            <w:pPr>
              <w:spacing w:before="60" w:after="60"/>
              <w:jc w:val="center"/>
              <w:rPr>
                <w:rFonts w:eastAsia="Times New Roman" w:cs="Arial"/>
              </w:rPr>
            </w:pPr>
            <w:r w:rsidRPr="00F847E5">
              <w:rPr>
                <w:rFonts w:eastAsia="Times New Roman" w:cs="Arial"/>
              </w:rPr>
              <w:t xml:space="preserve">SELPA AU, </w:t>
            </w:r>
          </w:p>
          <w:p w14:paraId="2A200FC8" w14:textId="77777777" w:rsidR="00EE6E52" w:rsidRPr="00F847E5" w:rsidRDefault="00EE6E52" w:rsidP="002B271F">
            <w:pPr>
              <w:spacing w:before="60" w:after="60"/>
              <w:jc w:val="center"/>
              <w:rPr>
                <w:rFonts w:eastAsia="Times New Roman" w:cs="Arial"/>
              </w:rPr>
            </w:pPr>
            <w:r w:rsidRPr="00F847E5">
              <w:rPr>
                <w:rFonts w:eastAsia="Times New Roman" w:cs="Arial"/>
              </w:rPr>
              <w:t>COE</w:t>
            </w:r>
          </w:p>
        </w:tc>
        <w:tc>
          <w:tcPr>
            <w:tcW w:w="1710" w:type="dxa"/>
          </w:tcPr>
          <w:p w14:paraId="2B0A456C" w14:textId="77777777" w:rsidR="00EE6E52" w:rsidRPr="00F847E5" w:rsidRDefault="00EE6E52" w:rsidP="002B271F">
            <w:pPr>
              <w:spacing w:before="60" w:after="60"/>
              <w:jc w:val="center"/>
              <w:rPr>
                <w:rFonts w:eastAsia="Times New Roman" w:cs="Arial"/>
              </w:rPr>
            </w:pPr>
            <w:r w:rsidRPr="00F847E5">
              <w:rPr>
                <w:rFonts w:eastAsia="Times New Roman" w:cs="Arial"/>
              </w:rPr>
              <w:t>Yes</w:t>
            </w:r>
          </w:p>
        </w:tc>
        <w:tc>
          <w:tcPr>
            <w:tcW w:w="1620" w:type="dxa"/>
          </w:tcPr>
          <w:p w14:paraId="44160AF0" w14:textId="77777777" w:rsidR="00EE6E52" w:rsidRPr="00F847E5" w:rsidRDefault="00EE6E52" w:rsidP="002B271F">
            <w:pPr>
              <w:spacing w:before="60" w:after="60"/>
              <w:jc w:val="center"/>
              <w:rPr>
                <w:rFonts w:eastAsia="Calibri" w:cs="Arial"/>
                <w:szCs w:val="24"/>
              </w:rPr>
            </w:pPr>
            <w:r w:rsidRPr="00F847E5">
              <w:rPr>
                <w:rFonts w:eastAsia="Calibri" w:cs="Arial"/>
                <w:szCs w:val="24"/>
              </w:rPr>
              <w:t>P-1, P-2, Annual</w:t>
            </w:r>
          </w:p>
        </w:tc>
        <w:tc>
          <w:tcPr>
            <w:tcW w:w="1440" w:type="dxa"/>
          </w:tcPr>
          <w:p w14:paraId="1CAE76B3" w14:textId="77777777" w:rsidR="00EE6E52" w:rsidRPr="00F847E5" w:rsidRDefault="00EE6E52" w:rsidP="002B271F">
            <w:pPr>
              <w:spacing w:before="60" w:after="60"/>
              <w:jc w:val="center"/>
              <w:rPr>
                <w:rFonts w:eastAsia="Calibri" w:cs="Arial"/>
                <w:szCs w:val="24"/>
              </w:rPr>
            </w:pPr>
            <w:r w:rsidRPr="00F847E5">
              <w:rPr>
                <w:rFonts w:eastAsia="Calibri" w:cs="Arial"/>
                <w:szCs w:val="24"/>
              </w:rPr>
              <w:t>Annual</w:t>
            </w:r>
          </w:p>
        </w:tc>
      </w:tr>
      <w:tr w:rsidR="00EE6E52" w:rsidRPr="00F847E5" w14:paraId="740D61BB" w14:textId="77777777" w:rsidTr="00E27A9A">
        <w:tc>
          <w:tcPr>
            <w:tcW w:w="2875" w:type="dxa"/>
          </w:tcPr>
          <w:p w14:paraId="366C4D03" w14:textId="77777777" w:rsidR="00EE6E52" w:rsidRPr="00F847E5" w:rsidRDefault="00EE6E52" w:rsidP="002B271F">
            <w:pPr>
              <w:spacing w:before="60" w:after="60"/>
              <w:jc w:val="center"/>
              <w:rPr>
                <w:rFonts w:eastAsia="Calibri" w:cs="Arial"/>
                <w:szCs w:val="24"/>
              </w:rPr>
            </w:pPr>
            <w:r w:rsidRPr="00F847E5">
              <w:rPr>
                <w:rFonts w:eastAsia="Calibri" w:cs="Arial"/>
                <w:szCs w:val="24"/>
              </w:rPr>
              <w:t xml:space="preserve">Necessary Small SELPAs </w:t>
            </w:r>
            <w:r w:rsidR="00214ED7">
              <w:rPr>
                <w:rFonts w:eastAsia="Calibri" w:cs="Arial"/>
                <w:szCs w:val="24"/>
              </w:rPr>
              <w:t>ECP</w:t>
            </w:r>
            <w:r w:rsidRPr="00F847E5">
              <w:rPr>
                <w:rFonts w:eastAsia="Calibri" w:cs="Arial"/>
                <w:szCs w:val="24"/>
              </w:rPr>
              <w:t xml:space="preserve"> for Mental Health Services</w:t>
            </w:r>
          </w:p>
        </w:tc>
        <w:tc>
          <w:tcPr>
            <w:tcW w:w="1890" w:type="dxa"/>
          </w:tcPr>
          <w:p w14:paraId="73D34CD2" w14:textId="77777777" w:rsidR="00EE6E52" w:rsidRPr="00F847E5" w:rsidRDefault="00EE6E52" w:rsidP="002B271F">
            <w:pPr>
              <w:spacing w:before="60" w:after="60"/>
              <w:jc w:val="center"/>
              <w:rPr>
                <w:rFonts w:eastAsia="Times New Roman" w:cs="Arial"/>
              </w:rPr>
            </w:pPr>
            <w:r w:rsidRPr="00F847E5">
              <w:rPr>
                <w:rFonts w:eastAsia="Times New Roman" w:cs="Arial"/>
              </w:rPr>
              <w:t>SELPA AU, COE</w:t>
            </w:r>
          </w:p>
        </w:tc>
        <w:tc>
          <w:tcPr>
            <w:tcW w:w="1710" w:type="dxa"/>
          </w:tcPr>
          <w:p w14:paraId="0C37013D" w14:textId="77777777" w:rsidR="00EE6E52" w:rsidRPr="00F847E5" w:rsidRDefault="00EE6E52" w:rsidP="002B271F">
            <w:pPr>
              <w:spacing w:before="60" w:after="60"/>
              <w:jc w:val="center"/>
              <w:rPr>
                <w:rFonts w:eastAsia="Calibri" w:cs="Arial"/>
                <w:szCs w:val="24"/>
              </w:rPr>
            </w:pPr>
            <w:r w:rsidRPr="00F847E5">
              <w:rPr>
                <w:rFonts w:eastAsia="Calibri" w:cs="Arial"/>
                <w:szCs w:val="24"/>
              </w:rPr>
              <w:t>Yes</w:t>
            </w:r>
          </w:p>
        </w:tc>
        <w:tc>
          <w:tcPr>
            <w:tcW w:w="1620" w:type="dxa"/>
          </w:tcPr>
          <w:p w14:paraId="353738D5" w14:textId="77777777" w:rsidR="00EE6E52" w:rsidRPr="00F847E5" w:rsidRDefault="00EE6E52" w:rsidP="002B271F">
            <w:pPr>
              <w:spacing w:before="60" w:after="60"/>
              <w:jc w:val="center"/>
              <w:rPr>
                <w:rFonts w:eastAsia="Calibri" w:cs="Arial"/>
                <w:szCs w:val="24"/>
              </w:rPr>
            </w:pPr>
            <w:r w:rsidRPr="00F847E5">
              <w:rPr>
                <w:rFonts w:eastAsia="Calibri" w:cs="Arial"/>
                <w:szCs w:val="24"/>
              </w:rPr>
              <w:t>Annual</w:t>
            </w:r>
          </w:p>
        </w:tc>
        <w:tc>
          <w:tcPr>
            <w:tcW w:w="1440" w:type="dxa"/>
          </w:tcPr>
          <w:p w14:paraId="228C1BA6" w14:textId="449A50A5" w:rsidR="00EE6E52" w:rsidRPr="00F847E5" w:rsidRDefault="4888161F" w:rsidP="002B271F">
            <w:pPr>
              <w:spacing w:before="60" w:after="60"/>
              <w:jc w:val="center"/>
              <w:rPr>
                <w:rFonts w:eastAsia="Calibri" w:cs="Arial"/>
              </w:rPr>
            </w:pPr>
            <w:r w:rsidRPr="7F96BA76">
              <w:rPr>
                <w:rFonts w:eastAsia="Calibri" w:cs="Arial"/>
              </w:rPr>
              <w:t>none</w:t>
            </w:r>
          </w:p>
        </w:tc>
      </w:tr>
    </w:tbl>
    <w:p w14:paraId="406B2624" w14:textId="77777777" w:rsidR="00EE6E52" w:rsidRPr="00F847E5" w:rsidRDefault="00EE6E52" w:rsidP="00EE6E52">
      <w:pPr>
        <w:pStyle w:val="Heading5"/>
        <w:rPr>
          <w:rFonts w:eastAsia="Calibri" w:cs="Arial"/>
        </w:rPr>
      </w:pPr>
      <w:r w:rsidRPr="00F847E5">
        <w:rPr>
          <w:rFonts w:eastAsia="Calibri" w:cs="Arial"/>
        </w:rPr>
        <w:t>Local Revenue Data Entry Screen Group</w:t>
      </w:r>
    </w:p>
    <w:tbl>
      <w:tblPr>
        <w:tblStyle w:val="Style1"/>
        <w:tblW w:w="9535" w:type="dxa"/>
        <w:tblLook w:val="0620" w:firstRow="1" w:lastRow="0" w:firstColumn="0" w:lastColumn="0" w:noHBand="1" w:noVBand="1"/>
        <w:tblDescription w:val="The table provides details for all the screens in the Local Revenue Data Entry Screen Group."/>
      </w:tblPr>
      <w:tblGrid>
        <w:gridCol w:w="2875"/>
        <w:gridCol w:w="1890"/>
        <w:gridCol w:w="1710"/>
        <w:gridCol w:w="1620"/>
        <w:gridCol w:w="1440"/>
      </w:tblGrid>
      <w:tr w:rsidR="00EE6E52" w:rsidRPr="00F847E5" w14:paraId="51A98AE3" w14:textId="77777777" w:rsidTr="00E27A9A">
        <w:trPr>
          <w:cnfStyle w:val="100000000000" w:firstRow="1" w:lastRow="0" w:firstColumn="0" w:lastColumn="0" w:oddVBand="0" w:evenVBand="0" w:oddHBand="0" w:evenHBand="0" w:firstRowFirstColumn="0" w:firstRowLastColumn="0" w:lastRowFirstColumn="0" w:lastRowLastColumn="0"/>
          <w:trHeight w:val="405"/>
          <w:tblHeader/>
        </w:trPr>
        <w:tc>
          <w:tcPr>
            <w:tcW w:w="2875" w:type="dxa"/>
          </w:tcPr>
          <w:p w14:paraId="69A2F96F" w14:textId="77777777" w:rsidR="00EE6E52" w:rsidRPr="00F847E5" w:rsidRDefault="00EE6E52" w:rsidP="002B271F">
            <w:pPr>
              <w:spacing w:before="60" w:after="60"/>
              <w:jc w:val="center"/>
              <w:rPr>
                <w:rFonts w:eastAsia="Calibri" w:cs="Arial"/>
                <w:szCs w:val="24"/>
              </w:rPr>
            </w:pPr>
            <w:r w:rsidRPr="00F847E5">
              <w:rPr>
                <w:rFonts w:eastAsia="Calibri" w:cs="Arial"/>
                <w:szCs w:val="24"/>
              </w:rPr>
              <w:t>DES Name</w:t>
            </w:r>
          </w:p>
        </w:tc>
        <w:tc>
          <w:tcPr>
            <w:tcW w:w="1890" w:type="dxa"/>
          </w:tcPr>
          <w:p w14:paraId="2C4806AB" w14:textId="77777777" w:rsidR="00EE6E52" w:rsidRPr="00F847E5" w:rsidRDefault="00380F45" w:rsidP="002B271F">
            <w:pPr>
              <w:spacing w:before="60" w:after="60"/>
              <w:jc w:val="center"/>
              <w:rPr>
                <w:rFonts w:eastAsia="Calibri" w:cs="Arial"/>
                <w:szCs w:val="24"/>
              </w:rPr>
            </w:pPr>
            <w:r w:rsidRPr="00F847E5">
              <w:rPr>
                <w:rFonts w:eastAsia="Times New Roman" w:cs="Arial"/>
              </w:rPr>
              <w:t>Entities with Access</w:t>
            </w:r>
          </w:p>
        </w:tc>
        <w:tc>
          <w:tcPr>
            <w:tcW w:w="1710" w:type="dxa"/>
          </w:tcPr>
          <w:p w14:paraId="6234A4D0" w14:textId="77777777" w:rsidR="00EE6E52" w:rsidRPr="00F847E5" w:rsidRDefault="00EE6E52" w:rsidP="002B271F">
            <w:pPr>
              <w:spacing w:before="60" w:after="60"/>
              <w:jc w:val="center"/>
              <w:rPr>
                <w:rFonts w:eastAsia="Calibri" w:cs="Arial"/>
                <w:szCs w:val="24"/>
              </w:rPr>
            </w:pPr>
            <w:r w:rsidRPr="00F847E5">
              <w:rPr>
                <w:rFonts w:eastAsia="Times New Roman" w:cs="Arial"/>
              </w:rPr>
              <w:t>Participation List</w:t>
            </w:r>
          </w:p>
        </w:tc>
        <w:tc>
          <w:tcPr>
            <w:tcW w:w="1620" w:type="dxa"/>
          </w:tcPr>
          <w:p w14:paraId="18A39F79" w14:textId="77777777" w:rsidR="00EE6E52" w:rsidRPr="00F847E5" w:rsidRDefault="00EE6E52" w:rsidP="002B271F">
            <w:pPr>
              <w:spacing w:before="60" w:after="60"/>
              <w:jc w:val="center"/>
              <w:rPr>
                <w:rFonts w:eastAsia="Calibri" w:cs="Arial"/>
                <w:szCs w:val="24"/>
              </w:rPr>
            </w:pPr>
            <w:r w:rsidRPr="00F847E5">
              <w:rPr>
                <w:rFonts w:eastAsia="Calibri" w:cs="Arial"/>
                <w:szCs w:val="24"/>
              </w:rPr>
              <w:t>Available Reporting Period(s)</w:t>
            </w:r>
          </w:p>
        </w:tc>
        <w:tc>
          <w:tcPr>
            <w:tcW w:w="1440" w:type="dxa"/>
          </w:tcPr>
          <w:p w14:paraId="5829AB9D" w14:textId="77777777" w:rsidR="00EE6E52" w:rsidRPr="00F847E5" w:rsidRDefault="00EE6E52" w:rsidP="002B271F">
            <w:pPr>
              <w:spacing w:before="60" w:after="60"/>
              <w:jc w:val="center"/>
              <w:rPr>
                <w:rFonts w:eastAsia="Calibri" w:cs="Arial"/>
                <w:szCs w:val="24"/>
              </w:rPr>
            </w:pPr>
            <w:r w:rsidRPr="00F847E5">
              <w:rPr>
                <w:rFonts w:eastAsia="Calibri" w:cs="Arial"/>
                <w:szCs w:val="24"/>
              </w:rPr>
              <w:t>Corrected Period(s)</w:t>
            </w:r>
          </w:p>
        </w:tc>
      </w:tr>
      <w:tr w:rsidR="00EE6E52" w:rsidRPr="00F847E5" w14:paraId="7990DBD3" w14:textId="77777777" w:rsidTr="00E27A9A">
        <w:tc>
          <w:tcPr>
            <w:tcW w:w="2875" w:type="dxa"/>
          </w:tcPr>
          <w:p w14:paraId="70421309" w14:textId="77777777" w:rsidR="00EE6E52" w:rsidRPr="00F847E5" w:rsidRDefault="00EE6E52" w:rsidP="002B271F">
            <w:pPr>
              <w:spacing w:before="60" w:after="60"/>
              <w:jc w:val="center"/>
              <w:rPr>
                <w:rFonts w:eastAsia="Calibri" w:cs="Arial"/>
                <w:szCs w:val="24"/>
              </w:rPr>
            </w:pPr>
            <w:r w:rsidRPr="00F847E5">
              <w:rPr>
                <w:rFonts w:eastAsia="Calibri" w:cs="Arial"/>
                <w:szCs w:val="24"/>
              </w:rPr>
              <w:t>Excess ERAF</w:t>
            </w:r>
          </w:p>
        </w:tc>
        <w:tc>
          <w:tcPr>
            <w:tcW w:w="1890" w:type="dxa"/>
          </w:tcPr>
          <w:p w14:paraId="31E121AD" w14:textId="77777777" w:rsidR="00EE6E52" w:rsidRPr="00F847E5" w:rsidRDefault="00EE6E52" w:rsidP="002B271F">
            <w:pPr>
              <w:spacing w:before="60" w:after="60"/>
              <w:jc w:val="center"/>
              <w:rPr>
                <w:rFonts w:eastAsia="Times New Roman" w:cs="Arial"/>
              </w:rPr>
            </w:pPr>
            <w:r w:rsidRPr="00F847E5">
              <w:rPr>
                <w:rFonts w:eastAsia="Times New Roman" w:cs="Arial"/>
              </w:rPr>
              <w:t>County Auditor, COE</w:t>
            </w:r>
          </w:p>
        </w:tc>
        <w:tc>
          <w:tcPr>
            <w:tcW w:w="1710" w:type="dxa"/>
          </w:tcPr>
          <w:p w14:paraId="24D5C8C9" w14:textId="77777777" w:rsidR="00EE6E52" w:rsidRPr="00F847E5" w:rsidRDefault="00EE6E52" w:rsidP="002B271F">
            <w:pPr>
              <w:spacing w:before="60" w:after="60"/>
              <w:jc w:val="center"/>
              <w:rPr>
                <w:rFonts w:eastAsia="Times New Roman" w:cs="Arial"/>
              </w:rPr>
            </w:pPr>
            <w:r w:rsidRPr="00F847E5">
              <w:rPr>
                <w:rFonts w:eastAsia="Times New Roman" w:cs="Arial"/>
              </w:rPr>
              <w:t>No</w:t>
            </w:r>
          </w:p>
        </w:tc>
        <w:tc>
          <w:tcPr>
            <w:tcW w:w="1620" w:type="dxa"/>
          </w:tcPr>
          <w:p w14:paraId="38847FD1" w14:textId="77777777" w:rsidR="00EE6E52" w:rsidRPr="00F847E5" w:rsidRDefault="00EE6E52" w:rsidP="002B271F">
            <w:pPr>
              <w:spacing w:before="60" w:after="60"/>
              <w:jc w:val="center"/>
              <w:rPr>
                <w:rFonts w:eastAsia="Calibri" w:cs="Arial"/>
                <w:szCs w:val="24"/>
              </w:rPr>
            </w:pPr>
            <w:r w:rsidRPr="00F847E5">
              <w:rPr>
                <w:rFonts w:eastAsia="Calibri" w:cs="Arial"/>
                <w:szCs w:val="24"/>
              </w:rPr>
              <w:t>P-1, P-2, Annual</w:t>
            </w:r>
          </w:p>
        </w:tc>
        <w:tc>
          <w:tcPr>
            <w:tcW w:w="1440" w:type="dxa"/>
          </w:tcPr>
          <w:p w14:paraId="4E2842A0" w14:textId="77777777" w:rsidR="00EE6E52" w:rsidRPr="00F847E5" w:rsidRDefault="00EE6E52" w:rsidP="002B271F">
            <w:pPr>
              <w:spacing w:before="60" w:after="60"/>
              <w:jc w:val="center"/>
              <w:rPr>
                <w:rFonts w:eastAsia="Calibri" w:cs="Arial"/>
                <w:szCs w:val="24"/>
              </w:rPr>
            </w:pPr>
            <w:r w:rsidRPr="00F847E5">
              <w:rPr>
                <w:rFonts w:eastAsia="Calibri" w:cs="Arial"/>
                <w:szCs w:val="24"/>
              </w:rPr>
              <w:t>Annual</w:t>
            </w:r>
          </w:p>
        </w:tc>
      </w:tr>
      <w:tr w:rsidR="00EE6E52" w:rsidRPr="00F847E5" w14:paraId="00428950" w14:textId="77777777" w:rsidTr="00E27A9A">
        <w:tc>
          <w:tcPr>
            <w:tcW w:w="2875" w:type="dxa"/>
          </w:tcPr>
          <w:p w14:paraId="454E167A" w14:textId="77777777" w:rsidR="00EE6E52" w:rsidRPr="00F847E5" w:rsidRDefault="00EE6E52" w:rsidP="002B271F">
            <w:pPr>
              <w:spacing w:before="60" w:after="60"/>
              <w:jc w:val="center"/>
              <w:rPr>
                <w:rFonts w:eastAsia="Calibri" w:cs="Arial"/>
                <w:szCs w:val="24"/>
              </w:rPr>
            </w:pPr>
            <w:r w:rsidRPr="00F847E5">
              <w:rPr>
                <w:rFonts w:eastAsia="Calibri" w:cs="Arial"/>
                <w:szCs w:val="24"/>
              </w:rPr>
              <w:t>Miscellaneous Funds</w:t>
            </w:r>
          </w:p>
        </w:tc>
        <w:tc>
          <w:tcPr>
            <w:tcW w:w="1890" w:type="dxa"/>
          </w:tcPr>
          <w:p w14:paraId="5FC124A7" w14:textId="77777777" w:rsidR="00EE6E52" w:rsidRPr="00F847E5" w:rsidRDefault="00EE6E52" w:rsidP="002B271F">
            <w:pPr>
              <w:spacing w:before="60" w:after="60"/>
              <w:jc w:val="center"/>
              <w:rPr>
                <w:rFonts w:eastAsia="Times New Roman" w:cs="Arial"/>
              </w:rPr>
            </w:pPr>
            <w:r w:rsidRPr="00F847E5">
              <w:rPr>
                <w:rFonts w:eastAsia="Times New Roman" w:cs="Arial"/>
              </w:rPr>
              <w:t>COE</w:t>
            </w:r>
          </w:p>
        </w:tc>
        <w:tc>
          <w:tcPr>
            <w:tcW w:w="1710" w:type="dxa"/>
          </w:tcPr>
          <w:p w14:paraId="0FA80ECF" w14:textId="77777777" w:rsidR="00EE6E52" w:rsidRPr="00F847E5" w:rsidRDefault="00EE6E52" w:rsidP="002B271F">
            <w:pPr>
              <w:spacing w:before="60" w:after="60"/>
              <w:jc w:val="center"/>
              <w:rPr>
                <w:rFonts w:eastAsia="Times New Roman" w:cs="Arial"/>
              </w:rPr>
            </w:pPr>
            <w:r w:rsidRPr="00F847E5">
              <w:rPr>
                <w:rFonts w:eastAsia="Times New Roman" w:cs="Arial"/>
              </w:rPr>
              <w:t>No</w:t>
            </w:r>
          </w:p>
        </w:tc>
        <w:tc>
          <w:tcPr>
            <w:tcW w:w="1620" w:type="dxa"/>
          </w:tcPr>
          <w:p w14:paraId="3D4CE381" w14:textId="77777777" w:rsidR="00EE6E52" w:rsidRPr="00F847E5" w:rsidRDefault="00EE6E52" w:rsidP="002B271F">
            <w:pPr>
              <w:spacing w:before="60" w:after="60"/>
              <w:jc w:val="center"/>
              <w:rPr>
                <w:rFonts w:eastAsia="Calibri" w:cs="Arial"/>
                <w:szCs w:val="24"/>
              </w:rPr>
            </w:pPr>
            <w:r w:rsidRPr="00F847E5">
              <w:rPr>
                <w:rFonts w:eastAsia="Calibri" w:cs="Arial"/>
                <w:szCs w:val="24"/>
              </w:rPr>
              <w:t>Annual</w:t>
            </w:r>
          </w:p>
        </w:tc>
        <w:tc>
          <w:tcPr>
            <w:tcW w:w="1440" w:type="dxa"/>
          </w:tcPr>
          <w:p w14:paraId="49C0B091" w14:textId="77777777" w:rsidR="00EE6E52" w:rsidRPr="00F847E5" w:rsidRDefault="00EE6E52" w:rsidP="002B271F">
            <w:pPr>
              <w:spacing w:before="60" w:after="60"/>
              <w:jc w:val="center"/>
              <w:rPr>
                <w:rFonts w:eastAsia="Calibri" w:cs="Arial"/>
                <w:szCs w:val="24"/>
              </w:rPr>
            </w:pPr>
            <w:r w:rsidRPr="00F847E5">
              <w:rPr>
                <w:rFonts w:eastAsia="Calibri" w:cs="Arial"/>
                <w:szCs w:val="24"/>
              </w:rPr>
              <w:t>Annual</w:t>
            </w:r>
          </w:p>
        </w:tc>
      </w:tr>
      <w:tr w:rsidR="00EE6E52" w:rsidRPr="00F847E5" w14:paraId="7FBBF072" w14:textId="77777777" w:rsidTr="00E27A9A">
        <w:tc>
          <w:tcPr>
            <w:tcW w:w="2875" w:type="dxa"/>
          </w:tcPr>
          <w:p w14:paraId="139A855A" w14:textId="77777777" w:rsidR="00EE6E52" w:rsidRPr="00F847E5" w:rsidRDefault="00EE6E52" w:rsidP="002B271F">
            <w:pPr>
              <w:spacing w:before="60" w:after="60"/>
              <w:jc w:val="center"/>
              <w:rPr>
                <w:rFonts w:eastAsia="Calibri" w:cs="Arial"/>
                <w:szCs w:val="24"/>
              </w:rPr>
            </w:pPr>
            <w:r w:rsidRPr="00F847E5">
              <w:rPr>
                <w:rFonts w:eastAsia="Calibri" w:cs="Arial"/>
                <w:szCs w:val="24"/>
              </w:rPr>
              <w:t>Special Education Tax Allocation</w:t>
            </w:r>
          </w:p>
        </w:tc>
        <w:tc>
          <w:tcPr>
            <w:tcW w:w="1890" w:type="dxa"/>
          </w:tcPr>
          <w:p w14:paraId="29FA8585" w14:textId="77777777" w:rsidR="00EE6E52" w:rsidRPr="00F847E5" w:rsidRDefault="00EE6E52" w:rsidP="002B271F">
            <w:pPr>
              <w:spacing w:before="60" w:after="60"/>
              <w:jc w:val="center"/>
              <w:rPr>
                <w:rFonts w:eastAsia="Calibri" w:cs="Arial"/>
                <w:szCs w:val="24"/>
              </w:rPr>
            </w:pPr>
            <w:r w:rsidRPr="00F847E5">
              <w:rPr>
                <w:rFonts w:eastAsia="Calibri" w:cs="Arial"/>
                <w:szCs w:val="24"/>
              </w:rPr>
              <w:t>COE</w:t>
            </w:r>
          </w:p>
        </w:tc>
        <w:tc>
          <w:tcPr>
            <w:tcW w:w="1710" w:type="dxa"/>
          </w:tcPr>
          <w:p w14:paraId="0AE10D87" w14:textId="77777777" w:rsidR="00EE6E52" w:rsidRPr="00F847E5" w:rsidRDefault="00EE6E52" w:rsidP="002B271F">
            <w:pPr>
              <w:spacing w:before="60" w:after="60"/>
              <w:jc w:val="center"/>
              <w:rPr>
                <w:rFonts w:eastAsia="Calibri" w:cs="Arial"/>
                <w:szCs w:val="24"/>
              </w:rPr>
            </w:pPr>
            <w:r w:rsidRPr="00F847E5">
              <w:rPr>
                <w:rFonts w:eastAsia="Calibri" w:cs="Arial"/>
                <w:szCs w:val="24"/>
              </w:rPr>
              <w:t>Yes</w:t>
            </w:r>
          </w:p>
        </w:tc>
        <w:tc>
          <w:tcPr>
            <w:tcW w:w="1620" w:type="dxa"/>
          </w:tcPr>
          <w:p w14:paraId="76D0A14C" w14:textId="77777777" w:rsidR="00EE6E52" w:rsidRPr="00F847E5" w:rsidRDefault="00EE6E52" w:rsidP="002B271F">
            <w:pPr>
              <w:spacing w:before="60" w:after="60"/>
              <w:jc w:val="center"/>
              <w:rPr>
                <w:rFonts w:eastAsia="Calibri" w:cs="Arial"/>
                <w:szCs w:val="24"/>
              </w:rPr>
            </w:pPr>
            <w:r w:rsidRPr="00F847E5">
              <w:rPr>
                <w:rFonts w:eastAsia="Calibri" w:cs="Arial"/>
                <w:szCs w:val="24"/>
              </w:rPr>
              <w:t>P-1, P-2, Annual</w:t>
            </w:r>
          </w:p>
        </w:tc>
        <w:tc>
          <w:tcPr>
            <w:tcW w:w="1440" w:type="dxa"/>
          </w:tcPr>
          <w:p w14:paraId="3CC8D5B9" w14:textId="77777777" w:rsidR="00EE6E52" w:rsidRPr="00F847E5" w:rsidRDefault="00EE6E52" w:rsidP="002B271F">
            <w:pPr>
              <w:spacing w:before="60" w:after="60"/>
              <w:jc w:val="center"/>
              <w:rPr>
                <w:rFonts w:eastAsia="Calibri" w:cs="Arial"/>
                <w:szCs w:val="24"/>
              </w:rPr>
            </w:pPr>
            <w:r w:rsidRPr="00F847E5">
              <w:rPr>
                <w:rFonts w:eastAsia="Calibri" w:cs="Arial"/>
                <w:szCs w:val="24"/>
              </w:rPr>
              <w:t>Annual</w:t>
            </w:r>
          </w:p>
        </w:tc>
      </w:tr>
      <w:tr w:rsidR="00EE6E52" w:rsidRPr="00F847E5" w14:paraId="2F1144BE" w14:textId="77777777" w:rsidTr="00E27A9A">
        <w:tc>
          <w:tcPr>
            <w:tcW w:w="2875" w:type="dxa"/>
          </w:tcPr>
          <w:p w14:paraId="6804483D" w14:textId="77777777" w:rsidR="00EE6E52" w:rsidRPr="00F847E5" w:rsidRDefault="00EE6E52" w:rsidP="002B271F">
            <w:pPr>
              <w:spacing w:before="60" w:after="60"/>
              <w:jc w:val="center"/>
              <w:rPr>
                <w:rFonts w:eastAsia="Calibri" w:cs="Arial"/>
                <w:szCs w:val="24"/>
              </w:rPr>
            </w:pPr>
            <w:r w:rsidRPr="00F847E5">
              <w:rPr>
                <w:rFonts w:eastAsia="Calibri" w:cs="Arial"/>
                <w:szCs w:val="24"/>
              </w:rPr>
              <w:t>Taxes</w:t>
            </w:r>
          </w:p>
        </w:tc>
        <w:tc>
          <w:tcPr>
            <w:tcW w:w="1890" w:type="dxa"/>
          </w:tcPr>
          <w:p w14:paraId="07542BB3" w14:textId="77777777" w:rsidR="00EE6E52" w:rsidRPr="00F847E5" w:rsidRDefault="00EE6E52" w:rsidP="002B271F">
            <w:pPr>
              <w:spacing w:before="60" w:after="60"/>
              <w:jc w:val="center"/>
              <w:rPr>
                <w:rFonts w:eastAsia="Calibri" w:cs="Arial"/>
                <w:szCs w:val="24"/>
              </w:rPr>
            </w:pPr>
            <w:r w:rsidRPr="00F847E5">
              <w:rPr>
                <w:rFonts w:eastAsia="Calibri" w:cs="Arial"/>
                <w:szCs w:val="24"/>
              </w:rPr>
              <w:t>County Auditor, COE</w:t>
            </w:r>
          </w:p>
        </w:tc>
        <w:tc>
          <w:tcPr>
            <w:tcW w:w="1710" w:type="dxa"/>
          </w:tcPr>
          <w:p w14:paraId="431D15D8" w14:textId="77777777" w:rsidR="00EE6E52" w:rsidRPr="00F847E5" w:rsidRDefault="00EE6E52" w:rsidP="002B271F">
            <w:pPr>
              <w:spacing w:before="60" w:after="60"/>
              <w:jc w:val="center"/>
              <w:rPr>
                <w:rFonts w:eastAsia="Calibri" w:cs="Arial"/>
                <w:szCs w:val="24"/>
              </w:rPr>
            </w:pPr>
            <w:r w:rsidRPr="00F847E5">
              <w:rPr>
                <w:rFonts w:eastAsia="Calibri" w:cs="Arial"/>
                <w:szCs w:val="24"/>
              </w:rPr>
              <w:t>No</w:t>
            </w:r>
          </w:p>
        </w:tc>
        <w:tc>
          <w:tcPr>
            <w:tcW w:w="1620" w:type="dxa"/>
          </w:tcPr>
          <w:p w14:paraId="4DDBD290" w14:textId="77777777" w:rsidR="00EE6E52" w:rsidRPr="00F847E5" w:rsidRDefault="00EE6E52" w:rsidP="002B271F">
            <w:pPr>
              <w:spacing w:before="60" w:after="60"/>
              <w:jc w:val="center"/>
              <w:rPr>
                <w:rFonts w:eastAsia="Calibri" w:cs="Arial"/>
                <w:szCs w:val="24"/>
              </w:rPr>
            </w:pPr>
            <w:r w:rsidRPr="00F847E5">
              <w:rPr>
                <w:rFonts w:eastAsia="Calibri" w:cs="Arial"/>
                <w:szCs w:val="24"/>
              </w:rPr>
              <w:t>P-1, P-2, Annual</w:t>
            </w:r>
          </w:p>
        </w:tc>
        <w:tc>
          <w:tcPr>
            <w:tcW w:w="1440" w:type="dxa"/>
          </w:tcPr>
          <w:p w14:paraId="0529C904" w14:textId="77777777" w:rsidR="00EE6E52" w:rsidRPr="00F847E5" w:rsidRDefault="00EE6E52" w:rsidP="002B271F">
            <w:pPr>
              <w:spacing w:before="60" w:after="60"/>
              <w:jc w:val="center"/>
              <w:rPr>
                <w:rFonts w:eastAsia="Calibri" w:cs="Arial"/>
                <w:szCs w:val="24"/>
              </w:rPr>
            </w:pPr>
            <w:r w:rsidRPr="00F847E5">
              <w:rPr>
                <w:rFonts w:eastAsia="Calibri" w:cs="Arial"/>
                <w:szCs w:val="24"/>
              </w:rPr>
              <w:t>Annual</w:t>
            </w:r>
          </w:p>
        </w:tc>
      </w:tr>
    </w:tbl>
    <w:p w14:paraId="4486FFE5" w14:textId="6BD57AB6" w:rsidR="005D407C" w:rsidRDefault="005D407C" w:rsidP="00343812">
      <w:pPr>
        <w:pStyle w:val="Heading3"/>
      </w:pPr>
      <w:bookmarkStart w:id="106" w:name="_Data_Entry_Functions"/>
      <w:bookmarkStart w:id="107" w:name="_Toc213837208"/>
      <w:bookmarkStart w:id="108" w:name="_Toc80182135"/>
      <w:bookmarkEnd w:id="106"/>
      <w:r w:rsidRPr="00F847E5">
        <w:t>Data Entry Function</w:t>
      </w:r>
      <w:r w:rsidR="00492364" w:rsidRPr="00F847E5">
        <w:t>s</w:t>
      </w:r>
      <w:bookmarkEnd w:id="107"/>
    </w:p>
    <w:p w14:paraId="77D18B47" w14:textId="201C0A63" w:rsidR="0026385F" w:rsidRPr="0026385F" w:rsidRDefault="0026385F" w:rsidP="00E27A9A">
      <w:r w:rsidRPr="0026385F">
        <w:t xml:space="preserve">Upon every opening or refreshing of the data entry screen, the system processes multiple tables, filters and rules, which </w:t>
      </w:r>
      <w:r w:rsidR="00ED37D4">
        <w:t>may take</w:t>
      </w:r>
      <w:r w:rsidR="00ED37D4" w:rsidRPr="0026385F">
        <w:t xml:space="preserve"> </w:t>
      </w:r>
      <w:r w:rsidRPr="0026385F">
        <w:t>time to load. Users should be mindful of not rushing the system by entering data too quickly or selecting multiple buttons without pausing between each one.</w:t>
      </w:r>
    </w:p>
    <w:p w14:paraId="133326FB" w14:textId="5342F346" w:rsidR="00E166EA" w:rsidRDefault="00E166EA" w:rsidP="00343812">
      <w:pPr>
        <w:pStyle w:val="Heading4"/>
      </w:pPr>
      <w:bookmarkStart w:id="109" w:name="_Toc213837209"/>
      <w:r>
        <w:lastRenderedPageBreak/>
        <w:t>Data Entry</w:t>
      </w:r>
      <w:bookmarkEnd w:id="109"/>
    </w:p>
    <w:p w14:paraId="4A7BA623" w14:textId="334CCA8A" w:rsidR="00E166EA" w:rsidRDefault="00E166EA" w:rsidP="00E166EA">
      <w:r>
        <w:t>All data must be keyed in the designated fields in the PADC web application. The system does not accommodate data import.</w:t>
      </w:r>
    </w:p>
    <w:p w14:paraId="4E4F99AC" w14:textId="503EDA5A" w:rsidR="0012666A" w:rsidRDefault="00E166EA">
      <w:r>
        <w:t>To navigate between data entry fields, user</w:t>
      </w:r>
      <w:r w:rsidR="00DF652A">
        <w:t>s</w:t>
      </w:r>
      <w:r>
        <w:t xml:space="preserve"> may utilize the mouse, or Tab key on the keyboard. The Enter key does not move the cursor from one data entry field to the next.</w:t>
      </w:r>
      <w:r w:rsidR="00622B6E">
        <w:t xml:space="preserve"> If the user </w:t>
      </w:r>
      <w:r w:rsidR="00E071AF">
        <w:t>navigates between fields by placing the mouse in the cell, the user must remove the zero value, if the field default value is zero.</w:t>
      </w:r>
    </w:p>
    <w:p w14:paraId="482AD3A9" w14:textId="60B3049A" w:rsidR="0012666A" w:rsidRPr="00E166EA" w:rsidRDefault="0012666A" w:rsidP="00EB4C0F">
      <w:r>
        <w:t xml:space="preserve">The system contains built-in field restrictions. For example, if the field is designated for ADA data, it will only accept numbers with the maximum of two decimal places and will not accept letters or special characters. To see the field restrictions, the user may place the mouse of the specific field. If the user entered disallowed data, the system will show an error message and place a red border around the specific field. More information on field restrictions is available for each data entry screen in the </w:t>
      </w:r>
      <w:hyperlink w:anchor="_Data_Entry_Screens_1" w:history="1">
        <w:r w:rsidR="00D37739" w:rsidRPr="00CA40EE">
          <w:rPr>
            <w:rStyle w:val="Hyperlink"/>
            <w:rFonts w:cs="Arial"/>
          </w:rPr>
          <w:t>Data Entry Screen Details</w:t>
        </w:r>
      </w:hyperlink>
      <w:r>
        <w:t xml:space="preserve"> section of this manual.</w:t>
      </w:r>
    </w:p>
    <w:p w14:paraId="0A13C9FD" w14:textId="1317CD7E" w:rsidR="005D407C" w:rsidRPr="00F847E5" w:rsidRDefault="00633E73" w:rsidP="004009B6">
      <w:pPr>
        <w:pStyle w:val="Heading5"/>
        <w:rPr>
          <w:rFonts w:cs="Arial"/>
        </w:rPr>
      </w:pPr>
      <w:r w:rsidRPr="00F847E5">
        <w:rPr>
          <w:rFonts w:cs="Arial"/>
        </w:rPr>
        <w:t>Save</w:t>
      </w:r>
    </w:p>
    <w:p w14:paraId="3438A190" w14:textId="77777777" w:rsidR="004009B6" w:rsidRPr="00F847E5" w:rsidRDefault="004009B6" w:rsidP="005D407C">
      <w:pPr>
        <w:rPr>
          <w:rFonts w:cs="Arial"/>
        </w:rPr>
      </w:pPr>
      <w:r w:rsidRPr="00F847E5">
        <w:rPr>
          <w:rFonts w:cs="Arial"/>
        </w:rPr>
        <w:t>Save button is available at the bottom of each data entry screen. Activation of the Save button results in the following:</w:t>
      </w:r>
    </w:p>
    <w:p w14:paraId="7B9AE30E" w14:textId="10C8B548" w:rsidR="004009B6" w:rsidRPr="00F847E5" w:rsidRDefault="004009B6" w:rsidP="004028FE">
      <w:pPr>
        <w:pStyle w:val="ListParagraph"/>
        <w:numPr>
          <w:ilvl w:val="0"/>
          <w:numId w:val="34"/>
        </w:numPr>
        <w:rPr>
          <w:rFonts w:cs="Arial"/>
        </w:rPr>
      </w:pPr>
      <w:r w:rsidRPr="00F847E5">
        <w:rPr>
          <w:rFonts w:cs="Arial"/>
        </w:rPr>
        <w:t xml:space="preserve">Any new or revised data </w:t>
      </w:r>
      <w:r w:rsidR="00571C45">
        <w:rPr>
          <w:rFonts w:cs="Arial"/>
        </w:rPr>
        <w:t>is</w:t>
      </w:r>
      <w:r w:rsidR="00571C45" w:rsidRPr="00F847E5">
        <w:rPr>
          <w:rFonts w:cs="Arial"/>
        </w:rPr>
        <w:t xml:space="preserve"> </w:t>
      </w:r>
      <w:r w:rsidRPr="00F847E5">
        <w:rPr>
          <w:rFonts w:cs="Arial"/>
        </w:rPr>
        <w:t>saved to the database;</w:t>
      </w:r>
    </w:p>
    <w:p w14:paraId="000596D0" w14:textId="77777777" w:rsidR="004009B6" w:rsidRPr="00F847E5" w:rsidRDefault="004009B6" w:rsidP="004028FE">
      <w:pPr>
        <w:pStyle w:val="ListParagraph"/>
        <w:numPr>
          <w:ilvl w:val="0"/>
          <w:numId w:val="34"/>
        </w:numPr>
        <w:rPr>
          <w:rFonts w:cs="Arial"/>
        </w:rPr>
      </w:pPr>
      <w:r w:rsidRPr="00F847E5">
        <w:rPr>
          <w:rFonts w:cs="Arial"/>
        </w:rPr>
        <w:t>Any calculated fields are updated based on the most recent data entered; and,</w:t>
      </w:r>
    </w:p>
    <w:p w14:paraId="71774D73" w14:textId="77777777" w:rsidR="004009B6" w:rsidRPr="00F847E5" w:rsidRDefault="004009B6" w:rsidP="004028FE">
      <w:pPr>
        <w:pStyle w:val="ListParagraph"/>
        <w:numPr>
          <w:ilvl w:val="0"/>
          <w:numId w:val="34"/>
        </w:numPr>
        <w:rPr>
          <w:rFonts w:cs="Arial"/>
        </w:rPr>
      </w:pPr>
      <w:r w:rsidRPr="00F847E5">
        <w:rPr>
          <w:rFonts w:cs="Arial"/>
        </w:rPr>
        <w:t>The system records the user’s CAS username and date and time that the data entry screen was saved.</w:t>
      </w:r>
    </w:p>
    <w:p w14:paraId="08E33536" w14:textId="42EC89FF" w:rsidR="004009B6" w:rsidRDefault="004009B6" w:rsidP="005D407C">
      <w:pPr>
        <w:rPr>
          <w:rFonts w:cs="Arial"/>
        </w:rPr>
      </w:pPr>
      <w:r w:rsidRPr="00B3272E">
        <w:rPr>
          <w:rFonts w:cs="Arial"/>
          <w:b/>
        </w:rPr>
        <w:t>The users must save each record in order for data to be retained.</w:t>
      </w:r>
      <w:r w:rsidRPr="00F847E5">
        <w:rPr>
          <w:rFonts w:cs="Arial"/>
        </w:rPr>
        <w:t xml:space="preserve"> The web application does not automatically save records. On most data entry screens, the data must also be saved </w:t>
      </w:r>
      <w:r w:rsidR="00441FCD">
        <w:rPr>
          <w:rFonts w:cs="Arial"/>
        </w:rPr>
        <w:t>before</w:t>
      </w:r>
      <w:r w:rsidR="00441FCD" w:rsidRPr="00F847E5">
        <w:rPr>
          <w:rFonts w:cs="Arial"/>
        </w:rPr>
        <w:t xml:space="preserve"> </w:t>
      </w:r>
      <w:r w:rsidRPr="00F847E5">
        <w:rPr>
          <w:rFonts w:cs="Arial"/>
        </w:rPr>
        <w:t xml:space="preserve">the user navigates between tabs or records. Please see the specific data entry screen instructions in the </w:t>
      </w:r>
      <w:hyperlink w:anchor="_Data_Entry_Screens_1" w:history="1">
        <w:r w:rsidRPr="00CA40EE">
          <w:rPr>
            <w:rStyle w:val="Hyperlink"/>
            <w:rFonts w:cs="Arial"/>
          </w:rPr>
          <w:t>Data Entry Screen Details</w:t>
        </w:r>
      </w:hyperlink>
      <w:r w:rsidRPr="00F847E5">
        <w:rPr>
          <w:rFonts w:cs="Arial"/>
        </w:rPr>
        <w:t xml:space="preserve"> section.</w:t>
      </w:r>
    </w:p>
    <w:p w14:paraId="2D164D1E" w14:textId="051DD106" w:rsidR="00AF64B5" w:rsidRPr="00F847E5" w:rsidRDefault="00AF64B5" w:rsidP="005D407C">
      <w:pPr>
        <w:rPr>
          <w:rFonts w:cs="Arial"/>
        </w:rPr>
      </w:pPr>
      <w:r w:rsidRPr="00AF64B5">
        <w:rPr>
          <w:rFonts w:cs="Arial"/>
        </w:rPr>
        <w:t xml:space="preserve">For </w:t>
      </w:r>
      <w:r>
        <w:rPr>
          <w:rFonts w:cs="Arial"/>
        </w:rPr>
        <w:t xml:space="preserve">DES with </w:t>
      </w:r>
      <w:r w:rsidRPr="00AF64B5">
        <w:rPr>
          <w:rFonts w:cs="Arial"/>
        </w:rPr>
        <w:t>multi</w:t>
      </w:r>
      <w:r>
        <w:rPr>
          <w:rFonts w:cs="Arial"/>
        </w:rPr>
        <w:t>ple records, such as Attendance District Funded County Programs or Taxes, the</w:t>
      </w:r>
      <w:r w:rsidRPr="00AF64B5">
        <w:rPr>
          <w:rFonts w:cs="Arial"/>
        </w:rPr>
        <w:t xml:space="preserve"> system refreshes to the first record of the first tab</w:t>
      </w:r>
      <w:r>
        <w:rPr>
          <w:rFonts w:cs="Arial"/>
        </w:rPr>
        <w:t xml:space="preserve"> after every </w:t>
      </w:r>
      <w:r w:rsidR="00425D47">
        <w:rPr>
          <w:rFonts w:cs="Arial"/>
        </w:rPr>
        <w:t>save</w:t>
      </w:r>
      <w:r w:rsidRPr="00AF64B5">
        <w:rPr>
          <w:rFonts w:cs="Arial"/>
        </w:rPr>
        <w:t xml:space="preserve">. Users </w:t>
      </w:r>
      <w:r>
        <w:rPr>
          <w:rFonts w:cs="Arial"/>
        </w:rPr>
        <w:t>should</w:t>
      </w:r>
      <w:r w:rsidRPr="00AF64B5">
        <w:rPr>
          <w:rFonts w:cs="Arial"/>
        </w:rPr>
        <w:t xml:space="preserve"> navigate back to the applicable record to verify data was saved before validating the data.</w:t>
      </w:r>
    </w:p>
    <w:p w14:paraId="0F7D0068" w14:textId="77777777" w:rsidR="00633E73" w:rsidRPr="00F847E5" w:rsidRDefault="00633E73" w:rsidP="00DA0101">
      <w:pPr>
        <w:pStyle w:val="Heading5"/>
        <w:rPr>
          <w:rFonts w:cs="Arial"/>
        </w:rPr>
      </w:pPr>
      <w:r w:rsidRPr="00F847E5">
        <w:rPr>
          <w:rFonts w:cs="Arial"/>
        </w:rPr>
        <w:t>Cancel</w:t>
      </w:r>
    </w:p>
    <w:p w14:paraId="49855A91" w14:textId="77777777" w:rsidR="00DA0101" w:rsidRPr="00F847E5" w:rsidRDefault="00DA0101" w:rsidP="005D407C">
      <w:pPr>
        <w:rPr>
          <w:rFonts w:cs="Arial"/>
        </w:rPr>
      </w:pPr>
      <w:r w:rsidRPr="00F847E5">
        <w:rPr>
          <w:rFonts w:cs="Arial"/>
        </w:rPr>
        <w:t>Cancel button is available at the bottom of each screen. When the user selects Cancel the system will refresh the data entry screen to the last saved version</w:t>
      </w:r>
      <w:r w:rsidR="00441FCD">
        <w:rPr>
          <w:rFonts w:cs="Arial"/>
        </w:rPr>
        <w:t>.</w:t>
      </w:r>
    </w:p>
    <w:p w14:paraId="1BF03CC7" w14:textId="77777777" w:rsidR="00633E73" w:rsidRPr="00B3272E" w:rsidRDefault="00633E73" w:rsidP="00B3272E">
      <w:pPr>
        <w:pStyle w:val="Heading5"/>
      </w:pPr>
      <w:r w:rsidRPr="00B3272E">
        <w:t>Delete</w:t>
      </w:r>
    </w:p>
    <w:p w14:paraId="6A58586F" w14:textId="77777777" w:rsidR="00DA0101" w:rsidRPr="00F847E5" w:rsidRDefault="00DA0101" w:rsidP="005D407C">
      <w:pPr>
        <w:rPr>
          <w:rFonts w:cs="Arial"/>
        </w:rPr>
      </w:pPr>
      <w:r w:rsidRPr="00F847E5">
        <w:rPr>
          <w:rFonts w:cs="Arial"/>
        </w:rPr>
        <w:t xml:space="preserve">For the data entry screens that contain a single record, the Delete button at the bottom of the screen replaces all data with zeros, removes text from any text boxes, and removes the CAS username and date from the </w:t>
      </w:r>
      <w:r w:rsidRPr="00B3272E">
        <w:rPr>
          <w:rFonts w:cs="Arial"/>
          <w:i/>
        </w:rPr>
        <w:t>Last Saved By</w:t>
      </w:r>
      <w:r w:rsidRPr="00F847E5">
        <w:rPr>
          <w:rFonts w:cs="Arial"/>
        </w:rPr>
        <w:t xml:space="preserve"> and </w:t>
      </w:r>
      <w:r w:rsidRPr="00B3272E">
        <w:rPr>
          <w:rFonts w:cs="Arial"/>
          <w:i/>
        </w:rPr>
        <w:t>Last Saved Date</w:t>
      </w:r>
      <w:r w:rsidRPr="00F847E5">
        <w:rPr>
          <w:rFonts w:cs="Arial"/>
        </w:rPr>
        <w:t>.</w:t>
      </w:r>
    </w:p>
    <w:p w14:paraId="7FB6484F" w14:textId="3BC3A00D" w:rsidR="00BE759F" w:rsidRDefault="00DA0101" w:rsidP="00DA0101">
      <w:pPr>
        <w:rPr>
          <w:rFonts w:cs="Arial"/>
        </w:rPr>
      </w:pPr>
      <w:r w:rsidRPr="00F847E5">
        <w:rPr>
          <w:rFonts w:cs="Arial"/>
        </w:rPr>
        <w:lastRenderedPageBreak/>
        <w:t xml:space="preserve">For the data entry screens that contain multiple records, the Delete button at the top of the screen </w:t>
      </w:r>
      <w:r w:rsidR="00473391">
        <w:rPr>
          <w:rFonts w:cs="Arial"/>
        </w:rPr>
        <w:t>removes the selected record and any of its data,</w:t>
      </w:r>
      <w:r w:rsidR="00E071AF">
        <w:rPr>
          <w:rFonts w:cs="Arial"/>
        </w:rPr>
        <w:t xml:space="preserve"> and remove</w:t>
      </w:r>
      <w:r w:rsidR="00030FCB">
        <w:rPr>
          <w:rFonts w:cs="Arial"/>
        </w:rPr>
        <w:t>s</w:t>
      </w:r>
      <w:r w:rsidR="00E071AF">
        <w:rPr>
          <w:rFonts w:cs="Arial"/>
        </w:rPr>
        <w:t xml:space="preserve"> </w:t>
      </w:r>
      <w:r w:rsidR="00425D47">
        <w:rPr>
          <w:rFonts w:cs="Arial"/>
        </w:rPr>
        <w:t>validation results</w:t>
      </w:r>
      <w:r w:rsidR="00473391">
        <w:rPr>
          <w:rFonts w:cs="Arial"/>
        </w:rPr>
        <w:t xml:space="preserve"> for the data entry screen</w:t>
      </w:r>
      <w:r w:rsidR="00E071AF">
        <w:rPr>
          <w:rFonts w:cs="Arial"/>
        </w:rPr>
        <w:t xml:space="preserve">. </w:t>
      </w:r>
      <w:r w:rsidR="00425D47">
        <w:rPr>
          <w:rFonts w:cs="Arial"/>
        </w:rPr>
        <w:t>Deletion of the single record does not recalculate totals on summary tabs. Thus, the user should resave and revalidate the data entry screen.</w:t>
      </w:r>
      <w:r w:rsidRPr="00F847E5">
        <w:rPr>
          <w:rFonts w:cs="Arial"/>
        </w:rPr>
        <w:t xml:space="preserve"> Once only one record remains, the Delete button will replace all data with zeros and remove the CAS username and date from the </w:t>
      </w:r>
      <w:r w:rsidRPr="00B3272E">
        <w:rPr>
          <w:rFonts w:cs="Arial"/>
          <w:i/>
        </w:rPr>
        <w:t>Last Saved By</w:t>
      </w:r>
      <w:r w:rsidRPr="00F847E5">
        <w:rPr>
          <w:rFonts w:cs="Arial"/>
        </w:rPr>
        <w:t xml:space="preserve"> and </w:t>
      </w:r>
      <w:r w:rsidRPr="00B3272E">
        <w:rPr>
          <w:rFonts w:cs="Arial"/>
          <w:i/>
        </w:rPr>
        <w:t>Last Saved Date</w:t>
      </w:r>
      <w:r w:rsidRPr="00F847E5">
        <w:rPr>
          <w:rFonts w:cs="Arial"/>
        </w:rPr>
        <w:t xml:space="preserve">. </w:t>
      </w:r>
      <w:r w:rsidR="00CF3F6B">
        <w:rPr>
          <w:rFonts w:cs="Arial"/>
        </w:rPr>
        <w:t>On multi-record screens, t</w:t>
      </w:r>
      <w:r w:rsidR="00B541A2">
        <w:rPr>
          <w:rFonts w:cs="Arial"/>
        </w:rPr>
        <w:t>he Delete button on the bottom of the screen is disabled.</w:t>
      </w:r>
    </w:p>
    <w:p w14:paraId="2A62BB2A" w14:textId="77777777" w:rsidR="00BE759F" w:rsidRDefault="00BE759F" w:rsidP="00DA0101">
      <w:pPr>
        <w:rPr>
          <w:rFonts w:cs="Arial"/>
        </w:rPr>
      </w:pPr>
      <w:r>
        <w:rPr>
          <w:rFonts w:cs="Arial"/>
        </w:rPr>
        <w:t>There are some exceptions to these general rules:</w:t>
      </w:r>
    </w:p>
    <w:p w14:paraId="5A4598BA" w14:textId="52683982" w:rsidR="00DA0101" w:rsidRDefault="00DA0101" w:rsidP="004028FE">
      <w:pPr>
        <w:pStyle w:val="ListParagraph"/>
        <w:numPr>
          <w:ilvl w:val="0"/>
          <w:numId w:val="92"/>
        </w:numPr>
        <w:rPr>
          <w:rFonts w:cs="Arial"/>
        </w:rPr>
      </w:pPr>
      <w:r w:rsidRPr="00BE759F">
        <w:rPr>
          <w:rFonts w:cs="Arial"/>
        </w:rPr>
        <w:t>Taxes data entry screen does not contain a Delete button. To remove all data, the user must save zero in all applicable fields, remove text from any of the text boxes</w:t>
      </w:r>
      <w:r w:rsidR="00441FCD" w:rsidRPr="00BE759F">
        <w:rPr>
          <w:rFonts w:cs="Arial"/>
        </w:rPr>
        <w:t>, and save the data entry screen</w:t>
      </w:r>
      <w:r w:rsidRPr="00BE759F">
        <w:rPr>
          <w:rFonts w:cs="Arial"/>
        </w:rPr>
        <w:t>.</w:t>
      </w:r>
    </w:p>
    <w:p w14:paraId="1A6A5F33" w14:textId="177EB812" w:rsidR="00BE759F" w:rsidRPr="00BE759F" w:rsidRDefault="00B541A2" w:rsidP="004028FE">
      <w:pPr>
        <w:pStyle w:val="ListParagraph"/>
        <w:numPr>
          <w:ilvl w:val="0"/>
          <w:numId w:val="92"/>
        </w:numPr>
        <w:rPr>
          <w:rFonts w:cs="Arial"/>
        </w:rPr>
      </w:pPr>
      <w:r>
        <w:rPr>
          <w:rFonts w:cs="Arial"/>
        </w:rPr>
        <w:t xml:space="preserve">The charter school attendance reporting screens that require ADA by district of residence may not allow the user to delete the last record. The user may need to zero out all </w:t>
      </w:r>
      <w:r w:rsidR="00425D47">
        <w:rPr>
          <w:rFonts w:cs="Arial"/>
        </w:rPr>
        <w:t xml:space="preserve">ADA </w:t>
      </w:r>
      <w:r>
        <w:rPr>
          <w:rFonts w:cs="Arial"/>
        </w:rPr>
        <w:t>in lieu of deleting the last remaining record.</w:t>
      </w:r>
    </w:p>
    <w:p w14:paraId="3B0101D2" w14:textId="77777777" w:rsidR="00DA0101" w:rsidRPr="00F847E5" w:rsidRDefault="00DA0101" w:rsidP="00DA0101">
      <w:pPr>
        <w:pStyle w:val="Heading5"/>
        <w:rPr>
          <w:rFonts w:cs="Arial"/>
        </w:rPr>
      </w:pPr>
      <w:r w:rsidRPr="00F847E5">
        <w:rPr>
          <w:rFonts w:cs="Arial"/>
        </w:rPr>
        <w:t>Add New</w:t>
      </w:r>
    </w:p>
    <w:p w14:paraId="30AF9E7F" w14:textId="6396E77D" w:rsidR="00DA0101" w:rsidRPr="00F847E5" w:rsidRDefault="00DA0101" w:rsidP="005D407C">
      <w:pPr>
        <w:rPr>
          <w:rFonts w:cs="Arial"/>
        </w:rPr>
      </w:pPr>
      <w:r w:rsidRPr="00F847E5">
        <w:rPr>
          <w:rFonts w:cs="Arial"/>
        </w:rPr>
        <w:t xml:space="preserve">The Add New button is available on the </w:t>
      </w:r>
      <w:r w:rsidR="00085F6C" w:rsidRPr="00F847E5">
        <w:rPr>
          <w:rFonts w:cs="Arial"/>
        </w:rPr>
        <w:t>DES</w:t>
      </w:r>
      <w:r w:rsidRPr="00F847E5">
        <w:rPr>
          <w:rFonts w:cs="Arial"/>
        </w:rPr>
        <w:t xml:space="preserve"> that allow the user to complete more than one record for a district of residence, county</w:t>
      </w:r>
      <w:r w:rsidR="00030FCB">
        <w:rPr>
          <w:rFonts w:cs="Arial"/>
        </w:rPr>
        <w:t>,</w:t>
      </w:r>
      <w:r w:rsidRPr="00F847E5">
        <w:rPr>
          <w:rFonts w:cs="Arial"/>
        </w:rPr>
        <w:t xml:space="preserve"> or school. When the user first opens this type of screen, they shall make a record selection, enter data, and save the record. In order to generate a second, and each subsequent record, Add New button shall be used.</w:t>
      </w:r>
    </w:p>
    <w:p w14:paraId="5C60335E" w14:textId="77777777" w:rsidR="00D27A78" w:rsidRPr="00F847E5" w:rsidRDefault="00085F6C" w:rsidP="00085F6C">
      <w:pPr>
        <w:pStyle w:val="Heading5"/>
        <w:rPr>
          <w:rFonts w:cs="Arial"/>
        </w:rPr>
      </w:pPr>
      <w:r w:rsidRPr="00F847E5">
        <w:rPr>
          <w:rFonts w:cs="Arial"/>
        </w:rPr>
        <w:t xml:space="preserve">First, Previous, Next, </w:t>
      </w:r>
      <w:r w:rsidR="00D27A78" w:rsidRPr="00F847E5">
        <w:rPr>
          <w:rFonts w:cs="Arial"/>
        </w:rPr>
        <w:t>Last</w:t>
      </w:r>
    </w:p>
    <w:p w14:paraId="1272E23C" w14:textId="40C9CC90" w:rsidR="00210556" w:rsidRDefault="00085F6C" w:rsidP="00EB4C0F">
      <w:pPr>
        <w:rPr>
          <w:rFonts w:cs="Arial"/>
        </w:rPr>
      </w:pPr>
      <w:r w:rsidRPr="00F847E5">
        <w:rPr>
          <w:rFonts w:cs="Arial"/>
        </w:rPr>
        <w:t xml:space="preserve">Multi-record screens, </w:t>
      </w:r>
      <w:r w:rsidR="00F83F4F" w:rsidRPr="00F847E5">
        <w:rPr>
          <w:rFonts w:cs="Arial"/>
        </w:rPr>
        <w:t>i.e.,</w:t>
      </w:r>
      <w:r w:rsidRPr="00F847E5">
        <w:rPr>
          <w:rFonts w:cs="Arial"/>
        </w:rPr>
        <w:t xml:space="preserve"> those DES that allow the user to complete more than one record for a district of residence, county</w:t>
      </w:r>
      <w:r w:rsidR="00030FCB">
        <w:rPr>
          <w:rFonts w:cs="Arial"/>
        </w:rPr>
        <w:t>,</w:t>
      </w:r>
      <w:r w:rsidRPr="00F847E5">
        <w:rPr>
          <w:rFonts w:cs="Arial"/>
        </w:rPr>
        <w:t xml:space="preserve"> or school contain the following navigation buttons: First, Previous, Next, Last. These buttons allow the user to navigate between records. A user must ensure to save any new or revised data before </w:t>
      </w:r>
      <w:r w:rsidR="00441FCD">
        <w:rPr>
          <w:rFonts w:cs="Arial"/>
        </w:rPr>
        <w:t>navigating between records.</w:t>
      </w:r>
    </w:p>
    <w:p w14:paraId="41DAD73A" w14:textId="77777777" w:rsidR="00372178" w:rsidRDefault="00372178" w:rsidP="00372178">
      <w:pPr>
        <w:pStyle w:val="Heading3"/>
      </w:pPr>
      <w:bookmarkStart w:id="110" w:name="_Reporting_Corrections"/>
      <w:bookmarkStart w:id="111" w:name="_Toc213837210"/>
      <w:bookmarkEnd w:id="110"/>
      <w:r>
        <w:t>Reporting Corrections</w:t>
      </w:r>
      <w:bookmarkEnd w:id="111"/>
    </w:p>
    <w:p w14:paraId="037FAB4F" w14:textId="4C57D20D" w:rsidR="00372178" w:rsidRDefault="00372178" w:rsidP="00372178">
      <w:r>
        <w:t>For certain DES, the LEA may correct P-2 or Annual data</w:t>
      </w:r>
      <w:r w:rsidR="002E299B" w:rsidRPr="002E299B">
        <w:t xml:space="preserve"> </w:t>
      </w:r>
      <w:r w:rsidR="002E299B">
        <w:t>after the data was certified by the LEA and used for Principal Apportionment certification</w:t>
      </w:r>
      <w:r>
        <w:t>. When reporting data for a corrected period (P-2 or Annual), the user must proceed as follows:</w:t>
      </w:r>
    </w:p>
    <w:p w14:paraId="53DBA401" w14:textId="539BA49E" w:rsidR="00372178" w:rsidRDefault="00C1666F" w:rsidP="004028FE">
      <w:pPr>
        <w:pStyle w:val="ListParagraph"/>
        <w:numPr>
          <w:ilvl w:val="0"/>
          <w:numId w:val="103"/>
        </w:numPr>
      </w:pPr>
      <w:r>
        <w:t xml:space="preserve">Select the fiscal year and period in the top </w:t>
      </w:r>
      <w:r w:rsidR="007F654F">
        <w:t>left-hand</w:t>
      </w:r>
      <w:r>
        <w:t xml:space="preserve"> corner of the PADC. The system will open a window </w:t>
      </w:r>
      <w:r>
        <w:rPr>
          <w:i/>
        </w:rPr>
        <w:t xml:space="preserve">Select Fiscal Year and Reporting Period. </w:t>
      </w:r>
      <w:r>
        <w:t>Select the fiscal year applicable to the data that requires a correction. Select a reporting period, for example “2021-22 P-2 Correction for Annual”, which means that the P-2 Correction will be processed as part of the 2021-22 Annual Principal Apportionment Certification. Typically, the most recent data collection is listed first, and should be selected.</w:t>
      </w:r>
    </w:p>
    <w:p w14:paraId="2C2F9DF2" w14:textId="4A91FDD0" w:rsidR="00372178" w:rsidRDefault="00C1666F" w:rsidP="004028FE">
      <w:pPr>
        <w:pStyle w:val="ListParagraph"/>
        <w:numPr>
          <w:ilvl w:val="0"/>
          <w:numId w:val="103"/>
        </w:numPr>
      </w:pPr>
      <w:r>
        <w:lastRenderedPageBreak/>
        <w:t xml:space="preserve">Select </w:t>
      </w:r>
      <w:r>
        <w:rPr>
          <w:i/>
        </w:rPr>
        <w:t xml:space="preserve">Data Entry </w:t>
      </w:r>
      <w:r>
        <w:t>and n</w:t>
      </w:r>
      <w:r w:rsidR="00372178">
        <w:t xml:space="preserve">avigate to the LEA and the </w:t>
      </w:r>
      <w:r w:rsidR="002023FD">
        <w:t>DES</w:t>
      </w:r>
      <w:r w:rsidR="00372178">
        <w:t xml:space="preserve"> that requires correction. Note that the system will populate the screen with previously reported data.</w:t>
      </w:r>
    </w:p>
    <w:p w14:paraId="39CB0FC0" w14:textId="77777777" w:rsidR="00372178" w:rsidRDefault="00372178" w:rsidP="004028FE">
      <w:pPr>
        <w:pStyle w:val="ListParagraph"/>
        <w:numPr>
          <w:ilvl w:val="0"/>
          <w:numId w:val="103"/>
        </w:numPr>
      </w:pPr>
      <w:r>
        <w:t>Prior to correcting any data, navigate to the Correction Reason tab, which is the last tab on the right.</w:t>
      </w:r>
    </w:p>
    <w:p w14:paraId="3E28137D" w14:textId="77777777" w:rsidR="00372178" w:rsidRDefault="00372178" w:rsidP="004028FE">
      <w:pPr>
        <w:pStyle w:val="ListParagraph"/>
        <w:numPr>
          <w:ilvl w:val="0"/>
          <w:numId w:val="103"/>
        </w:numPr>
      </w:pPr>
      <w:r>
        <w:t>From the dropdown menu, select one of the following reasons for data correction:</w:t>
      </w:r>
    </w:p>
    <w:p w14:paraId="22807AFA" w14:textId="77777777" w:rsidR="00372178" w:rsidRDefault="00372178" w:rsidP="004028FE">
      <w:pPr>
        <w:pStyle w:val="ListParagraph"/>
        <w:numPr>
          <w:ilvl w:val="1"/>
          <w:numId w:val="103"/>
        </w:numPr>
      </w:pPr>
      <w:r>
        <w:t>Annual Audit</w:t>
      </w:r>
    </w:p>
    <w:p w14:paraId="35FA971F" w14:textId="77777777" w:rsidR="00372178" w:rsidRDefault="00372178" w:rsidP="004028FE">
      <w:pPr>
        <w:pStyle w:val="ListParagraph"/>
        <w:numPr>
          <w:ilvl w:val="1"/>
          <w:numId w:val="103"/>
        </w:numPr>
      </w:pPr>
      <w:r>
        <w:t>CDE Requested Correction</w:t>
      </w:r>
    </w:p>
    <w:p w14:paraId="698452FB" w14:textId="77777777" w:rsidR="00372178" w:rsidRDefault="00372178" w:rsidP="004028FE">
      <w:pPr>
        <w:pStyle w:val="ListParagraph"/>
        <w:numPr>
          <w:ilvl w:val="1"/>
          <w:numId w:val="103"/>
        </w:numPr>
      </w:pPr>
      <w:r>
        <w:t>Form J-13A</w:t>
      </w:r>
    </w:p>
    <w:p w14:paraId="14705568" w14:textId="77777777" w:rsidR="00372178" w:rsidRDefault="00372178" w:rsidP="004028FE">
      <w:pPr>
        <w:pStyle w:val="ListParagraph"/>
        <w:numPr>
          <w:ilvl w:val="1"/>
          <w:numId w:val="103"/>
        </w:numPr>
      </w:pPr>
      <w:r>
        <w:t>LEA Correction</w:t>
      </w:r>
    </w:p>
    <w:p w14:paraId="348931AD" w14:textId="77777777" w:rsidR="00372178" w:rsidRDefault="00372178" w:rsidP="004028FE">
      <w:pPr>
        <w:pStyle w:val="ListParagraph"/>
        <w:numPr>
          <w:ilvl w:val="1"/>
          <w:numId w:val="103"/>
        </w:numPr>
      </w:pPr>
      <w:r>
        <w:t>Other Audit</w:t>
      </w:r>
    </w:p>
    <w:p w14:paraId="0E438AD9" w14:textId="77777777" w:rsidR="00372178" w:rsidRDefault="00372178" w:rsidP="004028FE">
      <w:pPr>
        <w:pStyle w:val="ListParagraph"/>
        <w:numPr>
          <w:ilvl w:val="1"/>
          <w:numId w:val="103"/>
        </w:numPr>
      </w:pPr>
      <w:r>
        <w:t>State Controller’s Office (SCO) Audit</w:t>
      </w:r>
    </w:p>
    <w:p w14:paraId="503267DE" w14:textId="77777777" w:rsidR="00372178" w:rsidRDefault="00372178" w:rsidP="004028FE">
      <w:pPr>
        <w:pStyle w:val="ListParagraph"/>
        <w:numPr>
          <w:ilvl w:val="0"/>
          <w:numId w:val="103"/>
        </w:numPr>
      </w:pPr>
      <w:r>
        <w:t>In the text box below the dropdown menu, type in information relevant to the correction and the correction reason, such as audit finding reference, J-13A submittal or approval date, specific data that was corrected, etc.</w:t>
      </w:r>
    </w:p>
    <w:p w14:paraId="38C7A2F7" w14:textId="38883E95" w:rsidR="00372178" w:rsidRDefault="00372178" w:rsidP="004028FE">
      <w:pPr>
        <w:pStyle w:val="ListParagraph"/>
        <w:numPr>
          <w:ilvl w:val="0"/>
          <w:numId w:val="103"/>
        </w:numPr>
      </w:pPr>
      <w:r>
        <w:t xml:space="preserve">Select Save below the text box. The system will not allow user to save the data entry screen unless the correction reason is </w:t>
      </w:r>
      <w:r w:rsidR="007F654F">
        <w:t>selected,</w:t>
      </w:r>
      <w:r>
        <w:t xml:space="preserve"> and the text box is completed.</w:t>
      </w:r>
    </w:p>
    <w:p w14:paraId="5DC3A61C" w14:textId="6C553C60" w:rsidR="00372178" w:rsidRPr="00EA75D9" w:rsidRDefault="00372178" w:rsidP="00372178">
      <w:r>
        <w:t xml:space="preserve">If the user enters corrected data before completing Correction Reason, and selects Save, the system will </w:t>
      </w:r>
      <w:r w:rsidR="002E299B">
        <w:t xml:space="preserve">not proceed to Saving the screen. Instead, </w:t>
      </w:r>
      <w:r>
        <w:t xml:space="preserve">the Correction Reason tab </w:t>
      </w:r>
      <w:r w:rsidR="002E299B">
        <w:t>will open</w:t>
      </w:r>
      <w:r>
        <w:t xml:space="preserve">. The user must </w:t>
      </w:r>
      <w:r w:rsidR="002E299B">
        <w:t xml:space="preserve">select </w:t>
      </w:r>
      <w:r>
        <w:t>Correction Reason</w:t>
      </w:r>
      <w:r w:rsidR="002E299B">
        <w:t>, enter applicable text,</w:t>
      </w:r>
      <w:r>
        <w:t xml:space="preserve"> and then select Save. Any data entered on the previous tabs will be saved at this time.</w:t>
      </w:r>
    </w:p>
    <w:p w14:paraId="5C5DCBDF" w14:textId="77777777" w:rsidR="00EE6E52" w:rsidRPr="00F847E5" w:rsidRDefault="00EE6E52" w:rsidP="00343812">
      <w:pPr>
        <w:pStyle w:val="Heading3"/>
      </w:pPr>
      <w:bookmarkStart w:id="112" w:name="_Toc213837211"/>
      <w:r w:rsidRPr="00F847E5">
        <w:t>Things to Remember</w:t>
      </w:r>
      <w:bookmarkEnd w:id="108"/>
      <w:bookmarkEnd w:id="112"/>
    </w:p>
    <w:p w14:paraId="13F923F7" w14:textId="77B42A72" w:rsidR="00EE6E52" w:rsidRPr="00F847E5" w:rsidRDefault="00EE6E52" w:rsidP="004028FE">
      <w:pPr>
        <w:pStyle w:val="ListParagraph"/>
        <w:numPr>
          <w:ilvl w:val="0"/>
          <w:numId w:val="25"/>
        </w:numPr>
        <w:rPr>
          <w:rFonts w:cs="Arial"/>
        </w:rPr>
      </w:pPr>
      <w:r w:rsidRPr="00F847E5">
        <w:rPr>
          <w:rFonts w:cs="Arial"/>
        </w:rPr>
        <w:t xml:space="preserve">Data entry screens are available only during specified times established by the CDE. Check the calendar of due dates on the CDE website at </w:t>
      </w:r>
      <w:hyperlink r:id="rId27" w:tooltip="Calendar of Due Dates" w:history="1">
        <w:r w:rsidRPr="00F847E5">
          <w:rPr>
            <w:rStyle w:val="Hyperlink"/>
            <w:rFonts w:cs="Arial"/>
            <w:color w:val="4472C4"/>
          </w:rPr>
          <w:t>https://www.cde.ca.gov/fg/sf/pa/</w:t>
        </w:r>
      </w:hyperlink>
      <w:r w:rsidRPr="00F847E5">
        <w:rPr>
          <w:rFonts w:cs="Arial"/>
        </w:rPr>
        <w:t xml:space="preserve">, or contact CDE at </w:t>
      </w:r>
      <w:hyperlink r:id="rId28" w:history="1">
        <w:r w:rsidRPr="00F847E5">
          <w:rPr>
            <w:rStyle w:val="Hyperlink"/>
            <w:rFonts w:cs="Arial"/>
            <w:color w:val="4472C4"/>
          </w:rPr>
          <w:t>PADC@cde.ca.gov</w:t>
        </w:r>
      </w:hyperlink>
      <w:r w:rsidRPr="00F847E5">
        <w:rPr>
          <w:rFonts w:cs="Arial"/>
        </w:rPr>
        <w:t xml:space="preserve"> with questions about reporting availability.</w:t>
      </w:r>
    </w:p>
    <w:p w14:paraId="57E56597" w14:textId="3564329B" w:rsidR="00EE6E52" w:rsidRPr="00F847E5" w:rsidRDefault="007F654F" w:rsidP="004028FE">
      <w:pPr>
        <w:pStyle w:val="ListParagraph"/>
        <w:numPr>
          <w:ilvl w:val="0"/>
          <w:numId w:val="25"/>
        </w:numPr>
        <w:rPr>
          <w:rFonts w:cs="Arial"/>
        </w:rPr>
      </w:pPr>
      <w:r w:rsidRPr="00F847E5">
        <w:rPr>
          <w:rFonts w:cs="Arial"/>
        </w:rPr>
        <w:t>Users</w:t>
      </w:r>
      <w:r w:rsidR="00EE6E52" w:rsidRPr="00F847E5">
        <w:rPr>
          <w:rFonts w:cs="Arial"/>
        </w:rPr>
        <w:t xml:space="preserve"> should save data every time between switching to different tabs or adding new records.</w:t>
      </w:r>
    </w:p>
    <w:p w14:paraId="58515393" w14:textId="77777777" w:rsidR="0022719B" w:rsidRDefault="00D27A78" w:rsidP="004028FE">
      <w:pPr>
        <w:pStyle w:val="ListParagraph"/>
        <w:numPr>
          <w:ilvl w:val="0"/>
          <w:numId w:val="25"/>
        </w:numPr>
        <w:rPr>
          <w:rFonts w:cs="Arial"/>
        </w:rPr>
      </w:pPr>
      <w:r w:rsidRPr="00F847E5">
        <w:rPr>
          <w:rFonts w:cs="Arial"/>
        </w:rPr>
        <w:t xml:space="preserve">Any pertinent information regarding the data being reported in the specific data entry screen can be typed into the text box in </w:t>
      </w:r>
      <w:r w:rsidR="00EE6E52" w:rsidRPr="00F847E5">
        <w:rPr>
          <w:rFonts w:cs="Arial"/>
        </w:rPr>
        <w:t>the Note</w:t>
      </w:r>
      <w:r w:rsidRPr="00F847E5">
        <w:rPr>
          <w:rFonts w:cs="Arial"/>
        </w:rPr>
        <w:t>s</w:t>
      </w:r>
      <w:r w:rsidR="00EE6E52" w:rsidRPr="00F847E5">
        <w:rPr>
          <w:rFonts w:cs="Arial"/>
        </w:rPr>
        <w:t xml:space="preserve"> tab, </w:t>
      </w:r>
      <w:r w:rsidRPr="00F847E5">
        <w:rPr>
          <w:rFonts w:cs="Arial"/>
        </w:rPr>
        <w:t xml:space="preserve">which is </w:t>
      </w:r>
      <w:r w:rsidR="00EE6E52" w:rsidRPr="00F847E5">
        <w:rPr>
          <w:rFonts w:cs="Arial"/>
        </w:rPr>
        <w:t>available on each data entry screen</w:t>
      </w:r>
      <w:r w:rsidRPr="00F847E5">
        <w:rPr>
          <w:rFonts w:cs="Arial"/>
        </w:rPr>
        <w:t>. This may include an</w:t>
      </w:r>
      <w:r w:rsidR="00EE6E52" w:rsidRPr="00F847E5">
        <w:rPr>
          <w:rFonts w:cs="Arial"/>
        </w:rPr>
        <w:t xml:space="preserve"> explanation of data variances from prior reporting, waivers</w:t>
      </w:r>
      <w:r w:rsidR="00030FCB">
        <w:rPr>
          <w:rFonts w:cs="Arial"/>
        </w:rPr>
        <w:t>,</w:t>
      </w:r>
      <w:r w:rsidR="00EE6E52" w:rsidRPr="00F847E5">
        <w:rPr>
          <w:rFonts w:cs="Arial"/>
        </w:rPr>
        <w:t xml:space="preserve"> exemptions</w:t>
      </w:r>
      <w:r w:rsidR="00030FCB">
        <w:rPr>
          <w:rFonts w:cs="Arial"/>
        </w:rPr>
        <w:t>,</w:t>
      </w:r>
      <w:r w:rsidR="00EE6E52" w:rsidRPr="00F847E5">
        <w:rPr>
          <w:rFonts w:cs="Arial"/>
        </w:rPr>
        <w:t xml:space="preserve"> or audit findings related to data being reported</w:t>
      </w:r>
      <w:r w:rsidRPr="00F847E5">
        <w:rPr>
          <w:rFonts w:cs="Arial"/>
        </w:rPr>
        <w:t>, and any other information that is needed to accompany the data</w:t>
      </w:r>
      <w:r w:rsidR="00EE6E52" w:rsidRPr="00F847E5">
        <w:rPr>
          <w:rFonts w:cs="Arial"/>
        </w:rPr>
        <w:t>.</w:t>
      </w:r>
      <w:bookmarkStart w:id="113" w:name="_Toc66799815"/>
      <w:bookmarkStart w:id="114" w:name="_Toc66801000"/>
      <w:bookmarkStart w:id="115" w:name="_Toc67052649"/>
      <w:bookmarkStart w:id="116" w:name="_Toc67052673"/>
      <w:bookmarkStart w:id="117" w:name="_Toc67052716"/>
    </w:p>
    <w:p w14:paraId="2A5971AE" w14:textId="59821D84" w:rsidR="0022719B" w:rsidRDefault="0022719B" w:rsidP="004028FE">
      <w:pPr>
        <w:pStyle w:val="ListParagraph"/>
        <w:numPr>
          <w:ilvl w:val="0"/>
          <w:numId w:val="25"/>
        </w:numPr>
        <w:rPr>
          <w:rFonts w:cs="Arial"/>
        </w:rPr>
      </w:pPr>
      <w:r>
        <w:rPr>
          <w:rFonts w:cs="Arial"/>
        </w:rPr>
        <w:t xml:space="preserve">Corrections to P-2 and Annual data </w:t>
      </w:r>
      <w:r w:rsidR="00571C45">
        <w:rPr>
          <w:rFonts w:cs="Arial"/>
        </w:rPr>
        <w:t xml:space="preserve">is </w:t>
      </w:r>
      <w:r>
        <w:rPr>
          <w:rFonts w:cs="Arial"/>
        </w:rPr>
        <w:t>allowed for certain screens for data to be used in Annual or Annual recertifications of the Principal Apportionment. User must select a Correction Reason and provide details for every corrected data entry screen</w:t>
      </w:r>
      <w:r w:rsidR="006538B7">
        <w:rPr>
          <w:rFonts w:cs="Arial"/>
        </w:rPr>
        <w:t>.</w:t>
      </w:r>
    </w:p>
    <w:p w14:paraId="089F822D" w14:textId="3F9D69D7" w:rsidR="0080362A" w:rsidRDefault="0080362A" w:rsidP="004028FE">
      <w:pPr>
        <w:pStyle w:val="ListParagraph"/>
        <w:numPr>
          <w:ilvl w:val="0"/>
          <w:numId w:val="25"/>
        </w:numPr>
        <w:rPr>
          <w:rFonts w:cs="Arial"/>
        </w:rPr>
      </w:pPr>
      <w:r>
        <w:rPr>
          <w:rFonts w:cs="Arial"/>
        </w:rPr>
        <w:t>Corrections for less than 1 ADA do not need to be submitted.</w:t>
      </w:r>
    </w:p>
    <w:p w14:paraId="167727CD" w14:textId="3EDC1FDA" w:rsidR="00EE6E52" w:rsidRPr="006F389D" w:rsidRDefault="006538B7" w:rsidP="004028FE">
      <w:pPr>
        <w:pStyle w:val="ListParagraph"/>
        <w:numPr>
          <w:ilvl w:val="0"/>
          <w:numId w:val="25"/>
        </w:numPr>
        <w:rPr>
          <w:rFonts w:cs="Arial"/>
        </w:rPr>
      </w:pPr>
      <w:r w:rsidRPr="006F389D">
        <w:rPr>
          <w:rFonts w:cs="Arial"/>
        </w:rPr>
        <w:t>Corrections to data in the PADC Web Application is only applicable to data reported in FY 2021</w:t>
      </w:r>
      <w:r w:rsidR="00F113B9">
        <w:rPr>
          <w:rFonts w:cs="Arial"/>
        </w:rPr>
        <w:t>–</w:t>
      </w:r>
      <w:r w:rsidRPr="006F389D">
        <w:rPr>
          <w:rFonts w:cs="Arial"/>
        </w:rPr>
        <w:t>22 and after.</w:t>
      </w:r>
      <w:r w:rsidR="00F83F4F">
        <w:rPr>
          <w:rFonts w:cs="Arial"/>
        </w:rPr>
        <w:t xml:space="preserve"> </w:t>
      </w:r>
      <w:r w:rsidRPr="006F389D">
        <w:rPr>
          <w:rFonts w:cs="Arial"/>
        </w:rPr>
        <w:t xml:space="preserve">Corrections to </w:t>
      </w:r>
      <w:r w:rsidRPr="101844D9">
        <w:rPr>
          <w:rFonts w:cs="Arial"/>
          <w:color w:val="000000" w:themeColor="text1"/>
        </w:rPr>
        <w:t xml:space="preserve">FY 2020–21 and prior must be done using the PADC desktop software, available for download on the </w:t>
      </w:r>
      <w:r w:rsidRPr="006F389D">
        <w:rPr>
          <w:rFonts w:cs="Arial"/>
        </w:rPr>
        <w:t xml:space="preserve">PADC web page located at </w:t>
      </w:r>
      <w:hyperlink r:id="rId29" w:tooltip="Principal Apportionment Data Collection web page">
        <w:r w:rsidR="628DED40" w:rsidRPr="101844D9">
          <w:rPr>
            <w:rStyle w:val="Hyperlink"/>
            <w:rFonts w:cs="Arial"/>
          </w:rPr>
          <w:t>https://www.cde.ca.gov/fg/sf/pa/</w:t>
        </w:r>
      </w:hyperlink>
      <w:r w:rsidRPr="006F389D">
        <w:rPr>
          <w:rFonts w:cs="Arial"/>
        </w:rPr>
        <w:t>.</w:t>
      </w:r>
      <w:r w:rsidR="00EE6E52" w:rsidRPr="006F389D">
        <w:rPr>
          <w:rFonts w:cs="Arial"/>
        </w:rPr>
        <w:br w:type="page"/>
      </w:r>
    </w:p>
    <w:p w14:paraId="743EA40F" w14:textId="77777777" w:rsidR="00EE6E52" w:rsidRPr="00F847E5" w:rsidRDefault="00EE6E52" w:rsidP="00030FCB">
      <w:pPr>
        <w:pStyle w:val="Heading2"/>
        <w:ind w:left="0"/>
        <w:rPr>
          <w:rFonts w:cs="Arial"/>
        </w:rPr>
      </w:pPr>
      <w:bookmarkStart w:id="118" w:name="_Toc80182136"/>
      <w:bookmarkStart w:id="119" w:name="_Toc213837212"/>
      <w:r w:rsidRPr="00F847E5">
        <w:rPr>
          <w:rFonts w:cs="Arial"/>
        </w:rPr>
        <w:lastRenderedPageBreak/>
        <w:t>Data Validation</w:t>
      </w:r>
      <w:bookmarkEnd w:id="113"/>
      <w:bookmarkEnd w:id="114"/>
      <w:bookmarkEnd w:id="115"/>
      <w:bookmarkEnd w:id="116"/>
      <w:bookmarkEnd w:id="117"/>
      <w:bookmarkEnd w:id="118"/>
      <w:bookmarkEnd w:id="119"/>
    </w:p>
    <w:p w14:paraId="2228C352" w14:textId="77777777" w:rsidR="00EE6E52" w:rsidRPr="00F847E5" w:rsidRDefault="00EE6E52" w:rsidP="00EE6E52">
      <w:pPr>
        <w:pStyle w:val="Heading3"/>
        <w:rPr>
          <w:rFonts w:cs="Arial"/>
        </w:rPr>
      </w:pPr>
      <w:bookmarkStart w:id="120" w:name="_Toc80182137"/>
      <w:bookmarkStart w:id="121" w:name="_Toc213837213"/>
      <w:r w:rsidRPr="00F847E5">
        <w:rPr>
          <w:rFonts w:cs="Arial"/>
        </w:rPr>
        <w:t>Objective</w:t>
      </w:r>
      <w:bookmarkEnd w:id="120"/>
      <w:bookmarkEnd w:id="121"/>
    </w:p>
    <w:p w14:paraId="10D9DB9C" w14:textId="77777777" w:rsidR="00EE6E52" w:rsidRPr="00F847E5" w:rsidRDefault="00EE6E52" w:rsidP="00EE6E52">
      <w:pPr>
        <w:rPr>
          <w:rFonts w:cs="Arial"/>
        </w:rPr>
      </w:pPr>
      <w:r w:rsidRPr="00F847E5">
        <w:rPr>
          <w:rFonts w:cs="Arial"/>
        </w:rPr>
        <w:t>The purpose of validation is to prevent ineligible data from being certified by the LEAs and transferred to CDE for Principal Apportionment calculations.</w:t>
      </w:r>
    </w:p>
    <w:p w14:paraId="10CAB9B4" w14:textId="77777777" w:rsidR="00EE6E52" w:rsidRPr="00F847E5" w:rsidRDefault="00EE6E52" w:rsidP="004028FE">
      <w:pPr>
        <w:pStyle w:val="ListParagraph"/>
        <w:numPr>
          <w:ilvl w:val="0"/>
          <w:numId w:val="18"/>
        </w:numPr>
        <w:rPr>
          <w:rFonts w:cs="Arial"/>
        </w:rPr>
      </w:pPr>
      <w:r w:rsidRPr="00F847E5">
        <w:rPr>
          <w:rFonts w:cs="Arial"/>
        </w:rPr>
        <w:t>Validation replaces the Check/Save functionality of the PADC Desktop software.</w:t>
      </w:r>
    </w:p>
    <w:p w14:paraId="4C42F38D" w14:textId="77777777" w:rsidR="00EE6E52" w:rsidRPr="00F847E5" w:rsidRDefault="00EE6E52" w:rsidP="004028FE">
      <w:pPr>
        <w:pStyle w:val="ListParagraph"/>
        <w:numPr>
          <w:ilvl w:val="0"/>
          <w:numId w:val="18"/>
        </w:numPr>
        <w:rPr>
          <w:rFonts w:cs="Arial"/>
        </w:rPr>
      </w:pPr>
      <w:r w:rsidRPr="00F847E5">
        <w:rPr>
          <w:rFonts w:cs="Arial"/>
        </w:rPr>
        <w:t>Data must pass validation with no errors before it can be certified.</w:t>
      </w:r>
    </w:p>
    <w:p w14:paraId="3F8634CD" w14:textId="77777777" w:rsidR="00EE6E52" w:rsidRPr="00F847E5" w:rsidRDefault="00EE6E52" w:rsidP="004028FE">
      <w:pPr>
        <w:pStyle w:val="ListParagraph"/>
        <w:numPr>
          <w:ilvl w:val="0"/>
          <w:numId w:val="18"/>
        </w:numPr>
        <w:rPr>
          <w:rFonts w:cs="Arial"/>
        </w:rPr>
      </w:pPr>
      <w:r w:rsidRPr="00F847E5">
        <w:rPr>
          <w:rFonts w:cs="Arial"/>
        </w:rPr>
        <w:t>Data must be re-validated each time it is modified and saved.</w:t>
      </w:r>
    </w:p>
    <w:p w14:paraId="1AA46861" w14:textId="77777777" w:rsidR="00EE6E52" w:rsidRPr="00F847E5" w:rsidRDefault="00EE6E52" w:rsidP="00EE6E52">
      <w:pPr>
        <w:pStyle w:val="Heading3"/>
        <w:rPr>
          <w:rFonts w:cs="Arial"/>
        </w:rPr>
      </w:pPr>
      <w:bookmarkStart w:id="122" w:name="_Toc80182138"/>
      <w:bookmarkStart w:id="123" w:name="_Toc213837214"/>
      <w:r w:rsidRPr="00F847E5">
        <w:rPr>
          <w:rFonts w:cs="Arial"/>
        </w:rPr>
        <w:t>Step-by-Step</w:t>
      </w:r>
      <w:bookmarkEnd w:id="122"/>
      <w:bookmarkEnd w:id="123"/>
    </w:p>
    <w:p w14:paraId="304504CA" w14:textId="77777777" w:rsidR="00EE6E52" w:rsidRPr="00F847E5" w:rsidRDefault="00EE6E52" w:rsidP="004028FE">
      <w:pPr>
        <w:pStyle w:val="ListParagraph"/>
        <w:numPr>
          <w:ilvl w:val="0"/>
          <w:numId w:val="19"/>
        </w:numPr>
        <w:rPr>
          <w:rFonts w:cs="Arial"/>
        </w:rPr>
      </w:pPr>
      <w:r w:rsidRPr="00F847E5">
        <w:rPr>
          <w:rFonts w:cs="Arial"/>
        </w:rPr>
        <w:t xml:space="preserve">User opens a data entry screen. </w:t>
      </w:r>
      <w:r w:rsidRPr="00F847E5">
        <w:rPr>
          <w:rFonts w:cs="Arial"/>
          <w:i/>
        </w:rPr>
        <w:t>Last Saved By</w:t>
      </w:r>
      <w:r w:rsidRPr="00F847E5">
        <w:rPr>
          <w:rFonts w:cs="Arial"/>
        </w:rPr>
        <w:t xml:space="preserve"> name and date are marked as N/A. </w:t>
      </w:r>
      <w:r w:rsidRPr="00F847E5">
        <w:rPr>
          <w:rFonts w:cs="Arial"/>
          <w:i/>
        </w:rPr>
        <w:t>Last Validation By</w:t>
      </w:r>
      <w:r w:rsidRPr="00F847E5">
        <w:rPr>
          <w:rFonts w:cs="Arial"/>
        </w:rPr>
        <w:t xml:space="preserve"> name and date are marked as N/A.</w:t>
      </w:r>
    </w:p>
    <w:p w14:paraId="62D59205" w14:textId="77777777" w:rsidR="00EE6E52" w:rsidRPr="00F847E5" w:rsidRDefault="00EE6E52" w:rsidP="004028FE">
      <w:pPr>
        <w:pStyle w:val="ListParagraph"/>
        <w:numPr>
          <w:ilvl w:val="0"/>
          <w:numId w:val="19"/>
        </w:numPr>
        <w:rPr>
          <w:rFonts w:cs="Arial"/>
        </w:rPr>
      </w:pPr>
      <w:r w:rsidRPr="00F847E5">
        <w:rPr>
          <w:rFonts w:cs="Arial"/>
        </w:rPr>
        <w:t xml:space="preserve">User enters data and clicks </w:t>
      </w:r>
      <w:r w:rsidRPr="00F847E5">
        <w:rPr>
          <w:rFonts w:cs="Arial"/>
          <w:i/>
        </w:rPr>
        <w:t>Save</w:t>
      </w:r>
      <w:r w:rsidRPr="00F847E5">
        <w:rPr>
          <w:rFonts w:cs="Arial"/>
        </w:rPr>
        <w:t xml:space="preserve"> button at the bottom of the data entry screen. </w:t>
      </w:r>
      <w:r w:rsidRPr="00F847E5">
        <w:rPr>
          <w:rFonts w:cs="Arial"/>
          <w:i/>
        </w:rPr>
        <w:t>Last Saved By</w:t>
      </w:r>
      <w:r w:rsidRPr="00F847E5">
        <w:rPr>
          <w:rFonts w:cs="Arial"/>
        </w:rPr>
        <w:t xml:space="preserve"> shows the username and date/time. </w:t>
      </w:r>
      <w:r w:rsidRPr="00F847E5">
        <w:rPr>
          <w:rFonts w:cs="Arial"/>
          <w:i/>
        </w:rPr>
        <w:t>Last Validation By</w:t>
      </w:r>
      <w:r w:rsidRPr="00F847E5">
        <w:rPr>
          <w:rFonts w:cs="Arial"/>
        </w:rPr>
        <w:t xml:space="preserve"> name and date remain as N/A. Validate button is enabled.</w:t>
      </w:r>
    </w:p>
    <w:p w14:paraId="364FC573" w14:textId="77777777" w:rsidR="00EE6E52" w:rsidRPr="00F847E5" w:rsidRDefault="00EE6E52" w:rsidP="004028FE">
      <w:pPr>
        <w:pStyle w:val="ListParagraph"/>
        <w:numPr>
          <w:ilvl w:val="0"/>
          <w:numId w:val="19"/>
        </w:numPr>
        <w:rPr>
          <w:rFonts w:cs="Arial"/>
        </w:rPr>
      </w:pPr>
      <w:r w:rsidRPr="00F847E5">
        <w:rPr>
          <w:rFonts w:cs="Arial"/>
        </w:rPr>
        <w:t xml:space="preserve">User clicks </w:t>
      </w:r>
      <w:r w:rsidRPr="00F847E5">
        <w:rPr>
          <w:rFonts w:cs="Arial"/>
          <w:i/>
        </w:rPr>
        <w:t>Validate</w:t>
      </w:r>
      <w:r w:rsidRPr="00F847E5">
        <w:rPr>
          <w:rFonts w:cs="Arial"/>
        </w:rPr>
        <w:t xml:space="preserve">. The system runs through a set of checks and refreshes the screen. </w:t>
      </w:r>
      <w:r w:rsidRPr="00F847E5">
        <w:rPr>
          <w:rFonts w:cs="Arial"/>
          <w:i/>
        </w:rPr>
        <w:t>Last Validation By</w:t>
      </w:r>
      <w:r w:rsidRPr="00F847E5">
        <w:rPr>
          <w:rFonts w:cs="Arial"/>
        </w:rPr>
        <w:t xml:space="preserve"> shows the username and date/time.</w:t>
      </w:r>
    </w:p>
    <w:p w14:paraId="2D569B61" w14:textId="72BAAA1B" w:rsidR="00EE6E52" w:rsidRPr="00F847E5" w:rsidRDefault="00EE6E52" w:rsidP="004028FE">
      <w:pPr>
        <w:pStyle w:val="ListParagraph"/>
        <w:numPr>
          <w:ilvl w:val="0"/>
          <w:numId w:val="19"/>
        </w:numPr>
        <w:rPr>
          <w:rFonts w:cs="Arial"/>
        </w:rPr>
      </w:pPr>
      <w:r w:rsidRPr="00F847E5">
        <w:rPr>
          <w:rFonts w:cs="Arial"/>
        </w:rPr>
        <w:t xml:space="preserve">If the data passed all validation rules, the </w:t>
      </w:r>
      <w:r w:rsidRPr="00F847E5">
        <w:rPr>
          <w:rFonts w:cs="Arial"/>
          <w:i/>
        </w:rPr>
        <w:t>Number of Errors</w:t>
      </w:r>
      <w:r w:rsidRPr="00F847E5">
        <w:rPr>
          <w:rFonts w:cs="Arial"/>
        </w:rPr>
        <w:t xml:space="preserve"> equal zero and </w:t>
      </w:r>
      <w:r w:rsidR="00134E06">
        <w:rPr>
          <w:rFonts w:cs="Arial"/>
          <w:i/>
        </w:rPr>
        <w:t xml:space="preserve">Passed Data </w:t>
      </w:r>
      <w:r w:rsidRPr="00F847E5">
        <w:rPr>
          <w:rFonts w:cs="Arial"/>
          <w:i/>
        </w:rPr>
        <w:t xml:space="preserve">Validation </w:t>
      </w:r>
      <w:r w:rsidRPr="00F847E5">
        <w:rPr>
          <w:rFonts w:cs="Arial"/>
        </w:rPr>
        <w:t>changes from N/A to Yes.</w:t>
      </w:r>
    </w:p>
    <w:p w14:paraId="6E93A077" w14:textId="77777777" w:rsidR="00EE6E52" w:rsidRPr="00F847E5" w:rsidRDefault="00EE6E52" w:rsidP="004028FE">
      <w:pPr>
        <w:pStyle w:val="ListParagraph"/>
        <w:numPr>
          <w:ilvl w:val="0"/>
          <w:numId w:val="19"/>
        </w:numPr>
        <w:rPr>
          <w:rFonts w:cs="Arial"/>
        </w:rPr>
      </w:pPr>
      <w:r w:rsidRPr="00F847E5">
        <w:rPr>
          <w:rFonts w:cs="Arial"/>
        </w:rPr>
        <w:t xml:space="preserve">Note that the system might generate warnings. Warnings do not prevent the user from certifying the data, therefore the screen passes validation. However, the user should always review the warnings as they may indicate potential issues with the data that require user’s review. To review the warnings, click on </w:t>
      </w:r>
      <w:r w:rsidRPr="00F847E5">
        <w:rPr>
          <w:rFonts w:cs="Arial"/>
          <w:i/>
        </w:rPr>
        <w:t>Validation Details</w:t>
      </w:r>
      <w:r w:rsidRPr="00F847E5">
        <w:rPr>
          <w:rFonts w:cs="Arial"/>
        </w:rPr>
        <w:t>.</w:t>
      </w:r>
    </w:p>
    <w:p w14:paraId="307FF955" w14:textId="7E1CB030" w:rsidR="00EE6E52" w:rsidRPr="00F847E5" w:rsidRDefault="00EE6E52" w:rsidP="004028FE">
      <w:pPr>
        <w:pStyle w:val="ListParagraph"/>
        <w:numPr>
          <w:ilvl w:val="0"/>
          <w:numId w:val="19"/>
        </w:numPr>
        <w:rPr>
          <w:rFonts w:cs="Arial"/>
        </w:rPr>
      </w:pPr>
      <w:r w:rsidRPr="00F847E5">
        <w:rPr>
          <w:rFonts w:cs="Arial"/>
        </w:rPr>
        <w:t xml:space="preserve">If the data did not pass validation, the system will show the number of errors and </w:t>
      </w:r>
      <w:r w:rsidR="00134E06">
        <w:rPr>
          <w:rFonts w:cs="Arial"/>
          <w:i/>
        </w:rPr>
        <w:t xml:space="preserve">Passed Data </w:t>
      </w:r>
      <w:r w:rsidRPr="00F847E5">
        <w:rPr>
          <w:rFonts w:cs="Arial"/>
          <w:i/>
        </w:rPr>
        <w:t xml:space="preserve">Validation </w:t>
      </w:r>
      <w:r w:rsidRPr="00F847E5">
        <w:rPr>
          <w:rFonts w:cs="Arial"/>
        </w:rPr>
        <w:t xml:space="preserve">will be set to No. To view the errors, click on the </w:t>
      </w:r>
      <w:r w:rsidRPr="00F847E5">
        <w:rPr>
          <w:rFonts w:cs="Arial"/>
          <w:i/>
        </w:rPr>
        <w:t xml:space="preserve">Validation Details </w:t>
      </w:r>
      <w:r w:rsidRPr="00F847E5">
        <w:rPr>
          <w:rFonts w:cs="Arial"/>
        </w:rPr>
        <w:t xml:space="preserve">tab. The system will produce a report in a separate window. The user may navigate between the data entry screen and the </w:t>
      </w:r>
      <w:r w:rsidRPr="00F847E5">
        <w:rPr>
          <w:rFonts w:cs="Arial"/>
          <w:i/>
        </w:rPr>
        <w:t xml:space="preserve">Validation Details </w:t>
      </w:r>
      <w:r w:rsidRPr="00F847E5">
        <w:rPr>
          <w:rFonts w:cs="Arial"/>
        </w:rPr>
        <w:t>report to review the errors.</w:t>
      </w:r>
    </w:p>
    <w:p w14:paraId="388CEE59" w14:textId="771228AC" w:rsidR="00210556" w:rsidRDefault="00EE6E52" w:rsidP="004028FE">
      <w:pPr>
        <w:pStyle w:val="ListParagraph"/>
        <w:numPr>
          <w:ilvl w:val="0"/>
          <w:numId w:val="19"/>
        </w:numPr>
        <w:rPr>
          <w:rFonts w:cs="Arial"/>
        </w:rPr>
      </w:pPr>
      <w:r w:rsidRPr="00F847E5">
        <w:rPr>
          <w:rFonts w:cs="Arial"/>
        </w:rPr>
        <w:t xml:space="preserve">To correct the errors, the user must make appropriate changes to the data, </w:t>
      </w:r>
      <w:r w:rsidR="0026097A">
        <w:rPr>
          <w:rFonts w:cs="Arial"/>
        </w:rPr>
        <w:t>s</w:t>
      </w:r>
      <w:r w:rsidRPr="00F847E5">
        <w:rPr>
          <w:rFonts w:cs="Arial"/>
        </w:rPr>
        <w:t>ave the data</w:t>
      </w:r>
      <w:r w:rsidR="009D0BA8">
        <w:rPr>
          <w:rFonts w:cs="Arial"/>
        </w:rPr>
        <w:t>,</w:t>
      </w:r>
      <w:r w:rsidRPr="00F847E5">
        <w:rPr>
          <w:rFonts w:cs="Arial"/>
        </w:rPr>
        <w:t xml:space="preserve"> and re-validate by clicking on the </w:t>
      </w:r>
      <w:r w:rsidRPr="00F847E5">
        <w:rPr>
          <w:rFonts w:cs="Arial"/>
          <w:i/>
        </w:rPr>
        <w:t xml:space="preserve">Validate </w:t>
      </w:r>
      <w:r w:rsidRPr="00F847E5">
        <w:rPr>
          <w:rFonts w:cs="Arial"/>
        </w:rPr>
        <w:t>button.</w:t>
      </w:r>
    </w:p>
    <w:p w14:paraId="2B8A0D3A" w14:textId="63E46CE9" w:rsidR="009C4825" w:rsidRDefault="009C4825" w:rsidP="009C4825">
      <w:pPr>
        <w:pStyle w:val="Heading3"/>
      </w:pPr>
      <w:bookmarkStart w:id="124" w:name="_Toc213837215"/>
      <w:r>
        <w:t>Records Pending Validation</w:t>
      </w:r>
      <w:bookmarkEnd w:id="124"/>
    </w:p>
    <w:p w14:paraId="4D330E0C" w14:textId="2E7C8FAB" w:rsidR="009C4825" w:rsidRPr="009C4825" w:rsidRDefault="009C4825" w:rsidP="00981EC2">
      <w:r>
        <w:t xml:space="preserve">The PADC Home Page provides an alternative access to data validation via the Records Pending Validation feature, which is available to all users except those with View Only permissions. The feature allows the user to see a list of records that have been saved but </w:t>
      </w:r>
      <w:r w:rsidR="00BD2E9B">
        <w:t xml:space="preserve">either not validated, or have not passed validation. </w:t>
      </w:r>
      <w:r w:rsidR="007341D2">
        <w:t xml:space="preserve">The list of records are either loaded by data entry screen, or in total by selecting All Data Entry Screens. </w:t>
      </w:r>
      <w:r w:rsidR="00BD2E9B">
        <w:t xml:space="preserve">The user may </w:t>
      </w:r>
      <w:r w:rsidR="007341D2">
        <w:t xml:space="preserve">then </w:t>
      </w:r>
      <w:r w:rsidR="00BD2E9B">
        <w:t>navigate to the data entry screen to complete validation.</w:t>
      </w:r>
    </w:p>
    <w:p w14:paraId="11A09637" w14:textId="77777777" w:rsidR="00210556" w:rsidRDefault="00210556">
      <w:pPr>
        <w:spacing w:after="160" w:line="259" w:lineRule="auto"/>
        <w:rPr>
          <w:rFonts w:cs="Arial"/>
        </w:rPr>
      </w:pPr>
      <w:r>
        <w:rPr>
          <w:rFonts w:cs="Arial"/>
        </w:rPr>
        <w:br w:type="page"/>
      </w:r>
    </w:p>
    <w:p w14:paraId="58AF7334" w14:textId="77777777" w:rsidR="00EE6E52" w:rsidRPr="00F847E5" w:rsidRDefault="00EE6E52" w:rsidP="00EE6E52">
      <w:pPr>
        <w:pStyle w:val="Heading3"/>
        <w:rPr>
          <w:rFonts w:cs="Arial"/>
        </w:rPr>
      </w:pPr>
      <w:bookmarkStart w:id="125" w:name="_Toc80182139"/>
      <w:bookmarkStart w:id="126" w:name="_Toc213837216"/>
      <w:r w:rsidRPr="00F847E5">
        <w:rPr>
          <w:rFonts w:cs="Arial"/>
        </w:rPr>
        <w:lastRenderedPageBreak/>
        <w:t>Things to Remember</w:t>
      </w:r>
      <w:bookmarkEnd w:id="125"/>
      <w:bookmarkEnd w:id="126"/>
    </w:p>
    <w:p w14:paraId="5DE366B5" w14:textId="3E49F5DF" w:rsidR="00EE6E52" w:rsidRPr="00F847E5" w:rsidRDefault="00EE6E52" w:rsidP="004028FE">
      <w:pPr>
        <w:pStyle w:val="ListParagraph"/>
        <w:numPr>
          <w:ilvl w:val="0"/>
          <w:numId w:val="26"/>
        </w:numPr>
        <w:rPr>
          <w:rFonts w:cs="Arial"/>
        </w:rPr>
      </w:pPr>
      <w:r w:rsidRPr="00F847E5">
        <w:rPr>
          <w:rFonts w:cs="Arial"/>
        </w:rPr>
        <w:t>Users assigned Data Entry, Manager</w:t>
      </w:r>
      <w:r w:rsidR="009D0BA8">
        <w:rPr>
          <w:rFonts w:cs="Arial"/>
        </w:rPr>
        <w:t>,</w:t>
      </w:r>
      <w:r w:rsidRPr="00F847E5">
        <w:rPr>
          <w:rFonts w:cs="Arial"/>
        </w:rPr>
        <w:t xml:space="preserve"> or Administrator role can run validation on any DES available to them.</w:t>
      </w:r>
    </w:p>
    <w:p w14:paraId="77E81F44" w14:textId="77777777" w:rsidR="00EE6E52" w:rsidRPr="00F847E5" w:rsidRDefault="00EE6E52" w:rsidP="004028FE">
      <w:pPr>
        <w:pStyle w:val="ListParagraph"/>
        <w:numPr>
          <w:ilvl w:val="0"/>
          <w:numId w:val="26"/>
        </w:numPr>
        <w:rPr>
          <w:rFonts w:cs="Arial"/>
        </w:rPr>
      </w:pPr>
      <w:r w:rsidRPr="00F847E5">
        <w:rPr>
          <w:rFonts w:cs="Arial"/>
        </w:rPr>
        <w:t xml:space="preserve">As the user enters data, the user should click the </w:t>
      </w:r>
      <w:r w:rsidRPr="00F847E5">
        <w:rPr>
          <w:rFonts w:cs="Arial"/>
          <w:i/>
        </w:rPr>
        <w:t>Save</w:t>
      </w:r>
      <w:r w:rsidRPr="00F847E5">
        <w:rPr>
          <w:rFonts w:cs="Arial"/>
        </w:rPr>
        <w:t xml:space="preserve"> button at the bottom of each data entry screen to save data. For data entry with multiple records, data should be saved after the data entry is completed for each record.</w:t>
      </w:r>
    </w:p>
    <w:p w14:paraId="1F047B07" w14:textId="4308A146" w:rsidR="00EE6E52" w:rsidRPr="00F847E5" w:rsidRDefault="00EE6E52" w:rsidP="004028FE">
      <w:pPr>
        <w:pStyle w:val="ListParagraph"/>
        <w:numPr>
          <w:ilvl w:val="0"/>
          <w:numId w:val="26"/>
        </w:numPr>
        <w:rPr>
          <w:rFonts w:cs="Arial"/>
        </w:rPr>
      </w:pPr>
      <w:r w:rsidRPr="00F847E5">
        <w:rPr>
          <w:rFonts w:cs="Arial"/>
        </w:rPr>
        <w:t xml:space="preserve">Once the Validation process is completed, the system records the CAS username in the </w:t>
      </w:r>
      <w:r w:rsidRPr="00F847E5">
        <w:rPr>
          <w:rFonts w:cs="Arial"/>
          <w:i/>
        </w:rPr>
        <w:t>Last Validation By</w:t>
      </w:r>
      <w:r w:rsidRPr="00F847E5">
        <w:rPr>
          <w:rFonts w:cs="Arial"/>
        </w:rPr>
        <w:t xml:space="preserve"> field, and the date and time of data save</w:t>
      </w:r>
      <w:r w:rsidR="009D0BA8">
        <w:rPr>
          <w:rFonts w:cs="Arial"/>
        </w:rPr>
        <w:t>d</w:t>
      </w:r>
      <w:r w:rsidRPr="00F847E5">
        <w:rPr>
          <w:rFonts w:cs="Arial"/>
        </w:rPr>
        <w:t xml:space="preserve"> in the </w:t>
      </w:r>
      <w:r w:rsidRPr="00F847E5">
        <w:rPr>
          <w:rFonts w:cs="Arial"/>
          <w:i/>
        </w:rPr>
        <w:t>Last Validation Date</w:t>
      </w:r>
      <w:r w:rsidRPr="00F847E5">
        <w:rPr>
          <w:rFonts w:cs="Arial"/>
        </w:rPr>
        <w:t xml:space="preserve"> field in the Record Information section.</w:t>
      </w:r>
    </w:p>
    <w:p w14:paraId="09F070D2" w14:textId="77777777" w:rsidR="00EE6E52" w:rsidRPr="00F847E5" w:rsidRDefault="00EE6E52" w:rsidP="004028FE">
      <w:pPr>
        <w:pStyle w:val="ListParagraph"/>
        <w:numPr>
          <w:ilvl w:val="0"/>
          <w:numId w:val="26"/>
        </w:numPr>
        <w:rPr>
          <w:rFonts w:cs="Arial"/>
        </w:rPr>
      </w:pPr>
      <w:r w:rsidRPr="00F847E5">
        <w:rPr>
          <w:rFonts w:cs="Arial"/>
        </w:rPr>
        <w:t>A record must pass validation before it can be certified.</w:t>
      </w:r>
    </w:p>
    <w:p w14:paraId="6824E162" w14:textId="77777777" w:rsidR="00EE6E52" w:rsidRPr="00F847E5" w:rsidRDefault="00EE6E52" w:rsidP="004028FE">
      <w:pPr>
        <w:pStyle w:val="ListParagraph"/>
        <w:numPr>
          <w:ilvl w:val="0"/>
          <w:numId w:val="26"/>
        </w:numPr>
        <w:rPr>
          <w:rFonts w:cs="Arial"/>
        </w:rPr>
      </w:pPr>
      <w:r w:rsidRPr="00F847E5">
        <w:rPr>
          <w:rFonts w:cs="Arial"/>
        </w:rPr>
        <w:t>Errors prevent the DES from being certified. A record is considered to pass validation if it has zero errors.</w:t>
      </w:r>
    </w:p>
    <w:p w14:paraId="69E7562C" w14:textId="77777777" w:rsidR="00EE6E52" w:rsidRPr="00F847E5" w:rsidRDefault="00EE6E52" w:rsidP="004028FE">
      <w:pPr>
        <w:pStyle w:val="ListParagraph"/>
        <w:numPr>
          <w:ilvl w:val="0"/>
          <w:numId w:val="26"/>
        </w:numPr>
        <w:rPr>
          <w:rFonts w:cs="Arial"/>
        </w:rPr>
      </w:pPr>
      <w:r w:rsidRPr="00F847E5">
        <w:rPr>
          <w:rFonts w:cs="Arial"/>
        </w:rPr>
        <w:t>Warnings do not prevent the DES from being certified.</w:t>
      </w:r>
    </w:p>
    <w:p w14:paraId="6AE1D390" w14:textId="7353F5D2" w:rsidR="00EE6E52" w:rsidRDefault="00EE6E52" w:rsidP="004028FE">
      <w:pPr>
        <w:pStyle w:val="ListParagraph"/>
        <w:numPr>
          <w:ilvl w:val="0"/>
          <w:numId w:val="26"/>
        </w:numPr>
        <w:rPr>
          <w:rFonts w:cs="Arial"/>
        </w:rPr>
      </w:pPr>
      <w:r w:rsidRPr="00F847E5">
        <w:rPr>
          <w:rFonts w:cs="Arial"/>
        </w:rPr>
        <w:t xml:space="preserve">Data must be revalidated after every save. The </w:t>
      </w:r>
      <w:r w:rsidRPr="00F847E5">
        <w:rPr>
          <w:rFonts w:cs="Arial"/>
          <w:i/>
        </w:rPr>
        <w:t>Last Validation Date</w:t>
      </w:r>
      <w:r w:rsidRPr="00F847E5">
        <w:rPr>
          <w:rFonts w:cs="Arial"/>
        </w:rPr>
        <w:t xml:space="preserve"> must be after the </w:t>
      </w:r>
      <w:r w:rsidRPr="00F847E5">
        <w:rPr>
          <w:rFonts w:cs="Arial"/>
          <w:i/>
        </w:rPr>
        <w:t>Last Saved Date</w:t>
      </w:r>
      <w:r w:rsidRPr="00F847E5">
        <w:rPr>
          <w:rFonts w:cs="Arial"/>
        </w:rPr>
        <w:t>.</w:t>
      </w:r>
    </w:p>
    <w:p w14:paraId="770A670E" w14:textId="27D15139" w:rsidR="00E071AF" w:rsidRPr="00F847E5" w:rsidRDefault="00E071AF" w:rsidP="004028FE">
      <w:pPr>
        <w:pStyle w:val="ListParagraph"/>
        <w:numPr>
          <w:ilvl w:val="0"/>
          <w:numId w:val="26"/>
        </w:numPr>
        <w:rPr>
          <w:rFonts w:cs="Arial"/>
        </w:rPr>
      </w:pPr>
      <w:r>
        <w:rPr>
          <w:rFonts w:cs="Arial"/>
        </w:rPr>
        <w:t xml:space="preserve">For screens containing multiple records, data must be revalidated after the user deletes one or more records. For example, the user created 10 records for ADA allocation by district of residence and validated the DES. If the user deletes record 10 of 10, only nine records will remain and the system will remove </w:t>
      </w:r>
      <w:r>
        <w:rPr>
          <w:rFonts w:cs="Arial"/>
          <w:i/>
        </w:rPr>
        <w:t xml:space="preserve">Last Validate By/Date </w:t>
      </w:r>
      <w:r>
        <w:rPr>
          <w:rFonts w:cs="Arial"/>
        </w:rPr>
        <w:t>information. The DES must be revalidated in order for data to be certified.</w:t>
      </w:r>
    </w:p>
    <w:p w14:paraId="747E25A2" w14:textId="27D15139" w:rsidR="00EE6E52" w:rsidRPr="00F847E5" w:rsidRDefault="00EE6E52" w:rsidP="00EE6E52">
      <w:pPr>
        <w:rPr>
          <w:rFonts w:cs="Arial"/>
        </w:rPr>
      </w:pPr>
      <w:r w:rsidRPr="00F847E5">
        <w:rPr>
          <w:rFonts w:cs="Arial"/>
        </w:rPr>
        <w:br w:type="page"/>
      </w:r>
    </w:p>
    <w:p w14:paraId="2676AE77" w14:textId="77777777" w:rsidR="00EE6E52" w:rsidRPr="00F847E5" w:rsidRDefault="00EE6E52" w:rsidP="00D23D2D">
      <w:pPr>
        <w:pStyle w:val="Heading2"/>
        <w:ind w:left="0"/>
        <w:rPr>
          <w:rFonts w:cs="Arial"/>
        </w:rPr>
      </w:pPr>
      <w:bookmarkStart w:id="127" w:name="_Data_Certification"/>
      <w:bookmarkStart w:id="128" w:name="_Toc66799816"/>
      <w:bookmarkStart w:id="129" w:name="_Toc66801001"/>
      <w:bookmarkStart w:id="130" w:name="_Toc67052650"/>
      <w:bookmarkStart w:id="131" w:name="_Toc67052674"/>
      <w:bookmarkStart w:id="132" w:name="_Toc67052717"/>
      <w:bookmarkStart w:id="133" w:name="_Toc80182140"/>
      <w:bookmarkStart w:id="134" w:name="_Toc213837217"/>
      <w:bookmarkEnd w:id="127"/>
      <w:r w:rsidRPr="00F847E5">
        <w:rPr>
          <w:rFonts w:cs="Arial"/>
        </w:rPr>
        <w:lastRenderedPageBreak/>
        <w:t>Data Certification</w:t>
      </w:r>
      <w:bookmarkEnd w:id="128"/>
      <w:bookmarkEnd w:id="129"/>
      <w:bookmarkEnd w:id="130"/>
      <w:bookmarkEnd w:id="131"/>
      <w:bookmarkEnd w:id="132"/>
      <w:bookmarkEnd w:id="133"/>
      <w:bookmarkEnd w:id="134"/>
    </w:p>
    <w:p w14:paraId="320FD363" w14:textId="77777777" w:rsidR="00EE6E52" w:rsidRPr="00F847E5" w:rsidRDefault="00EE6E52" w:rsidP="00EE6E52">
      <w:pPr>
        <w:pStyle w:val="Heading3"/>
        <w:rPr>
          <w:rFonts w:cs="Arial"/>
        </w:rPr>
      </w:pPr>
      <w:bookmarkStart w:id="135" w:name="_Toc80182141"/>
      <w:bookmarkStart w:id="136" w:name="_Toc213837218"/>
      <w:r w:rsidRPr="00F847E5">
        <w:rPr>
          <w:rFonts w:cs="Arial"/>
        </w:rPr>
        <w:t>Objective</w:t>
      </w:r>
      <w:bookmarkEnd w:id="135"/>
      <w:bookmarkEnd w:id="136"/>
    </w:p>
    <w:p w14:paraId="242D53BC" w14:textId="3919FA1C" w:rsidR="00EE6E52" w:rsidRDefault="00EE6E52" w:rsidP="00EE6E52">
      <w:pPr>
        <w:rPr>
          <w:rFonts w:cs="Arial"/>
        </w:rPr>
      </w:pPr>
      <w:r w:rsidRPr="00F847E5">
        <w:rPr>
          <w:rFonts w:cs="Arial"/>
        </w:rPr>
        <w:t>The PADC certification process facilitates the approval of data by all entities and signals the completion of reporting so that records can be transferred to CDE for processing. Certification consists of an acknowledgement that data conforms to all applicable rules and regulations, and captures the date of certification and the CAS username of the individual making the certification.</w:t>
      </w:r>
    </w:p>
    <w:p w14:paraId="349CDC97" w14:textId="5FE1C414" w:rsidR="00E166EA" w:rsidRPr="00F847E5" w:rsidRDefault="00E166EA" w:rsidP="00EE6E52">
      <w:pPr>
        <w:rPr>
          <w:rStyle w:val="normaltextrun"/>
          <w:rFonts w:cs="Arial"/>
        </w:rPr>
      </w:pPr>
      <w:r>
        <w:rPr>
          <w:rFonts w:cs="Arial"/>
        </w:rPr>
        <w:t>Once the COE certifies the data entry screen, there are no additional steps for transmitting data to the CDE. The CDE will transfer fully certified records to the SFSD for processing on the data due date. The Status screen indicates whether the record has been transferred to CDE in the column titled Transferred to CDE for Processing.</w:t>
      </w:r>
    </w:p>
    <w:p w14:paraId="79F213CF" w14:textId="77777777" w:rsidR="00EE6E52" w:rsidRPr="00F847E5" w:rsidRDefault="00EE6E52" w:rsidP="00EE6E52">
      <w:pPr>
        <w:pStyle w:val="Heading3"/>
        <w:rPr>
          <w:rFonts w:eastAsia="Times New Roman" w:cs="Arial"/>
        </w:rPr>
      </w:pPr>
      <w:bookmarkStart w:id="137" w:name="_Toc80182142"/>
      <w:bookmarkStart w:id="138" w:name="_Toc213837219"/>
      <w:r w:rsidRPr="00F847E5">
        <w:rPr>
          <w:rFonts w:eastAsia="Times New Roman" w:cs="Arial"/>
        </w:rPr>
        <w:t>Reporting Entities</w:t>
      </w:r>
      <w:bookmarkEnd w:id="137"/>
      <w:bookmarkEnd w:id="138"/>
    </w:p>
    <w:p w14:paraId="56EED519" w14:textId="79480917" w:rsidR="00EE6E52" w:rsidRPr="00F847E5" w:rsidRDefault="00EE6E52" w:rsidP="00EE6E52">
      <w:pPr>
        <w:rPr>
          <w:rFonts w:cs="Arial"/>
        </w:rPr>
      </w:pPr>
      <w:r w:rsidRPr="00F847E5">
        <w:rPr>
          <w:rFonts w:cs="Arial"/>
        </w:rPr>
        <w:t xml:space="preserve">Each entity reporting data must certify the record in order for it to move forward to an oversight entity certification, and subsequent transfer to CDE. See the </w:t>
      </w:r>
      <w:hyperlink w:anchor="_Data_Entry_Screens" w:history="1">
        <w:r w:rsidRPr="00F847E5">
          <w:rPr>
            <w:rStyle w:val="Hyperlink"/>
            <w:rFonts w:cs="Arial"/>
          </w:rPr>
          <w:t>Data Entry Screens</w:t>
        </w:r>
      </w:hyperlink>
      <w:r w:rsidRPr="00F847E5">
        <w:rPr>
          <w:rFonts w:cs="Arial"/>
        </w:rPr>
        <w:t xml:space="preserve"> in the Data Entry section for a list of all data entry screens and the entities that are expected to report data in each screen.</w:t>
      </w:r>
    </w:p>
    <w:p w14:paraId="23720550" w14:textId="4A3366E8" w:rsidR="00EE6E52" w:rsidRPr="00F847E5" w:rsidRDefault="00EE6E52" w:rsidP="00EE6E52">
      <w:pPr>
        <w:rPr>
          <w:rFonts w:cs="Arial"/>
        </w:rPr>
      </w:pPr>
      <w:r w:rsidRPr="00F847E5">
        <w:rPr>
          <w:rFonts w:cs="Arial"/>
        </w:rPr>
        <w:t xml:space="preserve">A PADC Administrator is the only user role with permission to certify data records. If the entity does not have an assigned PADC Administrator, contact the oversight entity for the assignment and refer to the </w:t>
      </w:r>
      <w:hyperlink w:anchor="_PADC_Access" w:history="1">
        <w:r w:rsidRPr="00F847E5">
          <w:rPr>
            <w:rStyle w:val="Hyperlink"/>
            <w:rFonts w:cs="Arial"/>
          </w:rPr>
          <w:t>PADC Access</w:t>
        </w:r>
      </w:hyperlink>
      <w:r w:rsidRPr="00F847E5">
        <w:rPr>
          <w:rFonts w:cs="Arial"/>
        </w:rPr>
        <w:t xml:space="preserve"> section for instructions.</w:t>
      </w:r>
    </w:p>
    <w:p w14:paraId="684290BF" w14:textId="77777777" w:rsidR="00EE6E52" w:rsidRPr="00F847E5" w:rsidRDefault="00EE6E52" w:rsidP="00EE6E52">
      <w:pPr>
        <w:rPr>
          <w:rFonts w:cs="Arial"/>
        </w:rPr>
      </w:pPr>
      <w:r w:rsidRPr="00F847E5">
        <w:rPr>
          <w:rFonts w:cs="Arial"/>
        </w:rPr>
        <w:t>Certification consists of a certification statement that must be acknowledged by the Administrator user. Once the Administrator acknowledges the certification statement, the system records the CAS username of the Administrator and the date certification was made.</w:t>
      </w:r>
    </w:p>
    <w:p w14:paraId="5CB7E28D" w14:textId="77777777" w:rsidR="00EE6E52" w:rsidRPr="00F847E5" w:rsidRDefault="00EE6E52" w:rsidP="00EE6E52">
      <w:pPr>
        <w:rPr>
          <w:rFonts w:cs="Arial"/>
        </w:rPr>
      </w:pPr>
      <w:r w:rsidRPr="00F847E5">
        <w:rPr>
          <w:rFonts w:cs="Arial"/>
        </w:rPr>
        <w:t>Certification acts as the seal on the record; data cannot be edited after the reporting entity certified the record. In order to make edits after certification, the oversight entity must remove the original certification.</w:t>
      </w:r>
    </w:p>
    <w:p w14:paraId="157B1C08" w14:textId="77777777" w:rsidR="00EE6E52" w:rsidRPr="00F847E5" w:rsidRDefault="00EE6E52" w:rsidP="00EE6E52">
      <w:pPr>
        <w:rPr>
          <w:rFonts w:cs="Arial"/>
        </w:rPr>
      </w:pPr>
      <w:r w:rsidRPr="00F847E5">
        <w:rPr>
          <w:rStyle w:val="normaltextrun"/>
          <w:rFonts w:cs="Arial"/>
          <w:color w:val="000000"/>
          <w:shd w:val="clear" w:color="auto" w:fill="FFFFFF"/>
        </w:rPr>
        <w:t xml:space="preserve">The electronic certification by the PADC Administrator for each LEA and county auditor is used in lieu of paper certifications. The data entry screen and the Certification Detail page can be printed for document retention or incorporation into local </w:t>
      </w:r>
      <w:r w:rsidR="00A01F7F" w:rsidRPr="00F847E5">
        <w:rPr>
          <w:rStyle w:val="normaltextrun"/>
          <w:rFonts w:cs="Arial"/>
          <w:color w:val="000000"/>
          <w:shd w:val="clear" w:color="auto" w:fill="FFFFFF"/>
        </w:rPr>
        <w:t>certification</w:t>
      </w:r>
      <w:r w:rsidRPr="00F847E5">
        <w:rPr>
          <w:rStyle w:val="normaltextrun"/>
          <w:rFonts w:cs="Arial"/>
          <w:color w:val="000000"/>
          <w:shd w:val="clear" w:color="auto" w:fill="FFFFFF"/>
        </w:rPr>
        <w:t xml:space="preserve"> </w:t>
      </w:r>
      <w:r w:rsidR="00A01F7F" w:rsidRPr="00F847E5">
        <w:rPr>
          <w:rStyle w:val="normaltextrun"/>
          <w:rFonts w:cs="Arial"/>
          <w:color w:val="000000"/>
          <w:shd w:val="clear" w:color="auto" w:fill="FFFFFF"/>
        </w:rPr>
        <w:t>procedures</w:t>
      </w:r>
      <w:r w:rsidRPr="00F847E5">
        <w:rPr>
          <w:rStyle w:val="normaltextrun"/>
          <w:rFonts w:cs="Arial"/>
          <w:color w:val="000000"/>
          <w:shd w:val="clear" w:color="auto" w:fill="FFFFFF"/>
        </w:rPr>
        <w:t>.</w:t>
      </w:r>
    </w:p>
    <w:p w14:paraId="2EEF2C75" w14:textId="77777777" w:rsidR="00EE6E52" w:rsidRPr="00F847E5" w:rsidRDefault="00EE6E52" w:rsidP="00EE6E52">
      <w:pPr>
        <w:pStyle w:val="Heading3"/>
        <w:rPr>
          <w:rFonts w:eastAsia="Times New Roman" w:cs="Arial"/>
        </w:rPr>
      </w:pPr>
      <w:bookmarkStart w:id="139" w:name="_Toc80182143"/>
      <w:bookmarkStart w:id="140" w:name="_Toc213837220"/>
      <w:r w:rsidRPr="00F847E5">
        <w:rPr>
          <w:rFonts w:eastAsia="Times New Roman" w:cs="Arial"/>
        </w:rPr>
        <w:t>Oversight Entities</w:t>
      </w:r>
      <w:bookmarkEnd w:id="139"/>
      <w:bookmarkEnd w:id="140"/>
    </w:p>
    <w:p w14:paraId="28895E45" w14:textId="77777777" w:rsidR="00EE6E52" w:rsidRPr="00F847E5" w:rsidRDefault="00EE6E52" w:rsidP="00F560AC">
      <w:pPr>
        <w:textAlignment w:val="baseline"/>
        <w:rPr>
          <w:rFonts w:eastAsia="Times New Roman" w:cs="Arial"/>
          <w:szCs w:val="24"/>
        </w:rPr>
      </w:pPr>
      <w:r w:rsidRPr="00F847E5">
        <w:rPr>
          <w:rFonts w:eastAsia="Times New Roman" w:cs="Arial"/>
          <w:szCs w:val="24"/>
        </w:rPr>
        <w:t xml:space="preserve">Each record must be certified by the LEA/SELPA/county auditor, and an oversight entity. For most records, the only oversight entity is the COE. In addition, the school district is an oversight entity for any charter schools for which the district approved the </w:t>
      </w:r>
      <w:r w:rsidRPr="00F847E5">
        <w:rPr>
          <w:rFonts w:eastAsia="Times New Roman" w:cs="Arial"/>
          <w:szCs w:val="24"/>
        </w:rPr>
        <w:lastRenderedPageBreak/>
        <w:t xml:space="preserve">charter petition, or has been designated by the SBE as the chartering authority pursuant to </w:t>
      </w:r>
      <w:r w:rsidRPr="00F847E5">
        <w:rPr>
          <w:rFonts w:eastAsia="Times New Roman" w:cs="Arial"/>
          <w:i/>
          <w:szCs w:val="24"/>
        </w:rPr>
        <w:t>EC</w:t>
      </w:r>
      <w:r w:rsidRPr="00F847E5">
        <w:rPr>
          <w:rFonts w:eastAsia="Times New Roman" w:cs="Arial"/>
          <w:szCs w:val="24"/>
        </w:rPr>
        <w:t xml:space="preserve"> Section 47605 or 47605.9.</w:t>
      </w:r>
    </w:p>
    <w:p w14:paraId="38F247C5" w14:textId="77777777" w:rsidR="00EE6E52" w:rsidRPr="00F847E5" w:rsidRDefault="00EE6E52" w:rsidP="00EE6E52">
      <w:pPr>
        <w:spacing w:after="360"/>
        <w:textAlignment w:val="baseline"/>
        <w:rPr>
          <w:rFonts w:eastAsia="Times New Roman" w:cs="Arial"/>
          <w:sz w:val="18"/>
          <w:szCs w:val="18"/>
        </w:rPr>
      </w:pPr>
      <w:r w:rsidRPr="00F847E5">
        <w:rPr>
          <w:rFonts w:eastAsia="Times New Roman" w:cs="Arial"/>
          <w:szCs w:val="24"/>
        </w:rPr>
        <w:t>The following table summarizes the levels of certification required for each type of entity.</w:t>
      </w:r>
    </w:p>
    <w:tbl>
      <w:tblPr>
        <w:tblStyle w:val="Style1"/>
        <w:tblW w:w="9350" w:type="dxa"/>
        <w:tblLook w:val="0620" w:firstRow="1" w:lastRow="0" w:firstColumn="0" w:lastColumn="0" w:noHBand="1" w:noVBand="1"/>
        <w:tblDescription w:val="Table summarizes the levels of certification required for each entity type.  Some entity's only require the first level of certification, and others require up to the third level of certification."/>
      </w:tblPr>
      <w:tblGrid>
        <w:gridCol w:w="3325"/>
        <w:gridCol w:w="3582"/>
        <w:gridCol w:w="2443"/>
      </w:tblGrid>
      <w:tr w:rsidR="00EE6E52" w:rsidRPr="00F847E5" w14:paraId="753AA990" w14:textId="77777777" w:rsidTr="006522F9">
        <w:trPr>
          <w:cnfStyle w:val="100000000000" w:firstRow="1" w:lastRow="0" w:firstColumn="0" w:lastColumn="0" w:oddVBand="0" w:evenVBand="0" w:oddHBand="0" w:evenHBand="0" w:firstRowFirstColumn="0" w:firstRowLastColumn="0" w:lastRowFirstColumn="0" w:lastRowLastColumn="0"/>
          <w:trHeight w:val="720"/>
          <w:tblHeader/>
        </w:trPr>
        <w:tc>
          <w:tcPr>
            <w:tcW w:w="0" w:type="dxa"/>
            <w:hideMark/>
          </w:tcPr>
          <w:p w14:paraId="41B82E14" w14:textId="77777777" w:rsidR="00EE6E52" w:rsidRPr="00F847E5" w:rsidRDefault="00EE6E52" w:rsidP="007B0525">
            <w:pPr>
              <w:spacing w:before="60" w:after="60"/>
              <w:jc w:val="center"/>
              <w:textAlignment w:val="baseline"/>
              <w:rPr>
                <w:rFonts w:eastAsia="Times New Roman" w:cs="Arial"/>
                <w:bCs/>
                <w:szCs w:val="24"/>
              </w:rPr>
            </w:pPr>
            <w:r w:rsidRPr="00F847E5">
              <w:rPr>
                <w:rFonts w:eastAsia="Times New Roman" w:cs="Arial"/>
                <w:bCs/>
                <w:szCs w:val="24"/>
              </w:rPr>
              <w:t>First Level </w:t>
            </w:r>
          </w:p>
        </w:tc>
        <w:tc>
          <w:tcPr>
            <w:tcW w:w="0" w:type="dxa"/>
            <w:hideMark/>
          </w:tcPr>
          <w:p w14:paraId="51CC831E" w14:textId="77777777" w:rsidR="00EE6E52" w:rsidRPr="00F847E5" w:rsidRDefault="00EE6E52" w:rsidP="007B0525">
            <w:pPr>
              <w:spacing w:before="60" w:after="60"/>
              <w:jc w:val="center"/>
              <w:textAlignment w:val="baseline"/>
              <w:rPr>
                <w:rFonts w:eastAsia="Times New Roman" w:cs="Arial"/>
                <w:bCs/>
                <w:szCs w:val="24"/>
              </w:rPr>
            </w:pPr>
            <w:r w:rsidRPr="00F847E5">
              <w:rPr>
                <w:rFonts w:eastAsia="Times New Roman" w:cs="Arial"/>
                <w:bCs/>
                <w:szCs w:val="24"/>
              </w:rPr>
              <w:t>Second Level </w:t>
            </w:r>
          </w:p>
        </w:tc>
        <w:tc>
          <w:tcPr>
            <w:tcW w:w="0" w:type="dxa"/>
            <w:hideMark/>
          </w:tcPr>
          <w:p w14:paraId="2DCEE52D" w14:textId="77777777" w:rsidR="00EE6E52" w:rsidRPr="00F847E5" w:rsidRDefault="00EE6E52" w:rsidP="007B0525">
            <w:pPr>
              <w:spacing w:before="60" w:after="60"/>
              <w:jc w:val="center"/>
              <w:textAlignment w:val="baseline"/>
              <w:rPr>
                <w:rFonts w:eastAsia="Times New Roman" w:cs="Arial"/>
                <w:bCs/>
                <w:szCs w:val="24"/>
              </w:rPr>
            </w:pPr>
            <w:r w:rsidRPr="00F847E5">
              <w:rPr>
                <w:rFonts w:eastAsia="Times New Roman" w:cs="Arial"/>
                <w:bCs/>
                <w:szCs w:val="24"/>
              </w:rPr>
              <w:t>Third Level </w:t>
            </w:r>
          </w:p>
        </w:tc>
      </w:tr>
      <w:tr w:rsidR="00EE6E52" w:rsidRPr="00F847E5" w14:paraId="4D21D92B" w14:textId="77777777" w:rsidTr="00981EC2">
        <w:tc>
          <w:tcPr>
            <w:tcW w:w="3325" w:type="dxa"/>
          </w:tcPr>
          <w:p w14:paraId="6687FEAF" w14:textId="77777777" w:rsidR="00EE6E52" w:rsidRPr="00F847E5" w:rsidRDefault="00EE6E52" w:rsidP="00A01F7F">
            <w:pPr>
              <w:spacing w:before="60" w:after="60"/>
              <w:jc w:val="center"/>
              <w:textAlignment w:val="baseline"/>
              <w:rPr>
                <w:rFonts w:eastAsia="Times New Roman" w:cs="Arial"/>
                <w:szCs w:val="24"/>
              </w:rPr>
            </w:pPr>
            <w:r w:rsidRPr="00F847E5">
              <w:rPr>
                <w:rFonts w:eastAsia="Times New Roman" w:cs="Arial"/>
                <w:szCs w:val="24"/>
              </w:rPr>
              <w:t>COE</w:t>
            </w:r>
            <w:r w:rsidRPr="00F847E5">
              <w:rPr>
                <w:rFonts w:eastAsia="Times New Roman" w:cs="Arial"/>
                <w:b/>
                <w:bCs/>
                <w:szCs w:val="24"/>
              </w:rPr>
              <w:t> </w:t>
            </w:r>
          </w:p>
        </w:tc>
        <w:tc>
          <w:tcPr>
            <w:tcW w:w="3582" w:type="dxa"/>
          </w:tcPr>
          <w:p w14:paraId="0A4265B5" w14:textId="77777777" w:rsidR="00EE6E52" w:rsidRPr="00F847E5" w:rsidRDefault="00EE6E52" w:rsidP="00A01F7F">
            <w:pPr>
              <w:spacing w:before="60" w:after="60"/>
              <w:jc w:val="center"/>
              <w:textAlignment w:val="baseline"/>
              <w:rPr>
                <w:rFonts w:eastAsia="Times New Roman" w:cs="Arial"/>
                <w:szCs w:val="24"/>
              </w:rPr>
            </w:pPr>
            <w:r w:rsidRPr="00F847E5">
              <w:rPr>
                <w:rFonts w:eastAsia="Times New Roman" w:cs="Arial"/>
                <w:szCs w:val="24"/>
              </w:rPr>
              <w:t>n/a </w:t>
            </w:r>
          </w:p>
        </w:tc>
        <w:tc>
          <w:tcPr>
            <w:tcW w:w="2443" w:type="dxa"/>
          </w:tcPr>
          <w:p w14:paraId="304473F9" w14:textId="77777777" w:rsidR="00EE6E52" w:rsidRPr="00F847E5" w:rsidRDefault="00EE6E52" w:rsidP="00A01F7F">
            <w:pPr>
              <w:spacing w:before="60" w:after="60"/>
              <w:jc w:val="center"/>
              <w:textAlignment w:val="baseline"/>
              <w:rPr>
                <w:rFonts w:eastAsia="Times New Roman" w:cs="Arial"/>
                <w:szCs w:val="24"/>
              </w:rPr>
            </w:pPr>
            <w:r w:rsidRPr="00F847E5">
              <w:rPr>
                <w:rFonts w:eastAsia="Times New Roman" w:cs="Arial"/>
                <w:szCs w:val="24"/>
              </w:rPr>
              <w:t>n/a </w:t>
            </w:r>
          </w:p>
        </w:tc>
      </w:tr>
      <w:tr w:rsidR="00EE6E52" w:rsidRPr="00F847E5" w14:paraId="5A50FCED" w14:textId="77777777" w:rsidTr="00981EC2">
        <w:tc>
          <w:tcPr>
            <w:tcW w:w="3325" w:type="dxa"/>
          </w:tcPr>
          <w:p w14:paraId="26952BED" w14:textId="77777777" w:rsidR="00EE6E52" w:rsidRPr="00F847E5" w:rsidRDefault="00EE6E52" w:rsidP="00A01F7F">
            <w:pPr>
              <w:spacing w:before="60" w:after="60"/>
              <w:jc w:val="center"/>
              <w:textAlignment w:val="baseline"/>
              <w:rPr>
                <w:rFonts w:eastAsia="Times New Roman" w:cs="Arial"/>
                <w:szCs w:val="24"/>
              </w:rPr>
            </w:pPr>
            <w:r w:rsidRPr="00F847E5">
              <w:rPr>
                <w:rFonts w:eastAsia="Times New Roman" w:cs="Arial"/>
                <w:szCs w:val="24"/>
              </w:rPr>
              <w:t>School District</w:t>
            </w:r>
            <w:r w:rsidRPr="00F847E5">
              <w:rPr>
                <w:rFonts w:eastAsia="Times New Roman" w:cs="Arial"/>
                <w:b/>
                <w:bCs/>
                <w:szCs w:val="24"/>
              </w:rPr>
              <w:t> </w:t>
            </w:r>
          </w:p>
        </w:tc>
        <w:tc>
          <w:tcPr>
            <w:tcW w:w="3582" w:type="dxa"/>
          </w:tcPr>
          <w:p w14:paraId="43C2ECC1" w14:textId="77777777" w:rsidR="00EE6E52" w:rsidRPr="00F847E5" w:rsidRDefault="00EE6E52" w:rsidP="00A01F7F">
            <w:pPr>
              <w:spacing w:before="60" w:after="60"/>
              <w:jc w:val="center"/>
              <w:textAlignment w:val="baseline"/>
              <w:rPr>
                <w:rFonts w:eastAsia="Times New Roman" w:cs="Arial"/>
                <w:szCs w:val="24"/>
              </w:rPr>
            </w:pPr>
            <w:r w:rsidRPr="00F847E5">
              <w:rPr>
                <w:rFonts w:eastAsia="Times New Roman" w:cs="Arial"/>
                <w:szCs w:val="24"/>
              </w:rPr>
              <w:t>COE </w:t>
            </w:r>
          </w:p>
        </w:tc>
        <w:tc>
          <w:tcPr>
            <w:tcW w:w="2443" w:type="dxa"/>
          </w:tcPr>
          <w:p w14:paraId="280170CC" w14:textId="77777777" w:rsidR="00EE6E52" w:rsidRPr="00F847E5" w:rsidRDefault="00EE6E52" w:rsidP="00A01F7F">
            <w:pPr>
              <w:spacing w:before="60" w:after="60"/>
              <w:jc w:val="center"/>
              <w:textAlignment w:val="baseline"/>
              <w:rPr>
                <w:rFonts w:eastAsia="Times New Roman" w:cs="Arial"/>
                <w:szCs w:val="24"/>
              </w:rPr>
            </w:pPr>
            <w:r w:rsidRPr="00F847E5">
              <w:rPr>
                <w:rFonts w:eastAsia="Times New Roman" w:cs="Arial"/>
                <w:szCs w:val="24"/>
              </w:rPr>
              <w:t>n/a </w:t>
            </w:r>
          </w:p>
        </w:tc>
      </w:tr>
      <w:tr w:rsidR="00EE6E52" w:rsidRPr="00F847E5" w14:paraId="06917A32" w14:textId="77777777" w:rsidTr="00981EC2">
        <w:tc>
          <w:tcPr>
            <w:tcW w:w="3325" w:type="dxa"/>
            <w:hideMark/>
          </w:tcPr>
          <w:p w14:paraId="7004007D" w14:textId="4A9C796D" w:rsidR="00EE6E52" w:rsidRPr="00F847E5" w:rsidRDefault="00EE6E52" w:rsidP="00A01F7F">
            <w:pPr>
              <w:spacing w:before="60" w:after="60"/>
              <w:jc w:val="center"/>
              <w:textAlignment w:val="baseline"/>
              <w:rPr>
                <w:rFonts w:eastAsia="Times New Roman" w:cs="Arial"/>
                <w:b/>
                <w:bCs/>
                <w:szCs w:val="24"/>
              </w:rPr>
            </w:pPr>
            <w:r w:rsidRPr="00F847E5">
              <w:rPr>
                <w:rFonts w:eastAsia="Times New Roman" w:cs="Arial"/>
                <w:szCs w:val="24"/>
              </w:rPr>
              <w:t xml:space="preserve">Charter School </w:t>
            </w:r>
            <w:r w:rsidR="008F2B08">
              <w:rPr>
                <w:rFonts w:eastAsia="Times New Roman" w:cs="Arial"/>
                <w:szCs w:val="24"/>
              </w:rPr>
              <w:t>-</w:t>
            </w:r>
            <w:r w:rsidRPr="00F847E5">
              <w:rPr>
                <w:rFonts w:eastAsia="Times New Roman" w:cs="Arial"/>
                <w:szCs w:val="24"/>
              </w:rPr>
              <w:t xml:space="preserve"> District Oversight</w:t>
            </w:r>
            <w:r w:rsidRPr="00F847E5">
              <w:rPr>
                <w:rFonts w:eastAsia="Times New Roman" w:cs="Arial"/>
                <w:b/>
                <w:bCs/>
                <w:szCs w:val="24"/>
              </w:rPr>
              <w:t> </w:t>
            </w:r>
          </w:p>
        </w:tc>
        <w:tc>
          <w:tcPr>
            <w:tcW w:w="3582" w:type="dxa"/>
            <w:hideMark/>
          </w:tcPr>
          <w:p w14:paraId="6493A6EE" w14:textId="77777777" w:rsidR="00EE6E52" w:rsidRPr="00F847E5" w:rsidRDefault="00EE6E52" w:rsidP="00A01F7F">
            <w:pPr>
              <w:spacing w:before="60" w:after="60"/>
              <w:jc w:val="center"/>
              <w:textAlignment w:val="baseline"/>
              <w:rPr>
                <w:rFonts w:eastAsia="Times New Roman" w:cs="Arial"/>
                <w:szCs w:val="24"/>
              </w:rPr>
            </w:pPr>
            <w:r w:rsidRPr="00F847E5">
              <w:rPr>
                <w:rFonts w:eastAsia="Times New Roman" w:cs="Arial"/>
                <w:szCs w:val="24"/>
              </w:rPr>
              <w:t>School District </w:t>
            </w:r>
          </w:p>
        </w:tc>
        <w:tc>
          <w:tcPr>
            <w:tcW w:w="2443" w:type="dxa"/>
            <w:hideMark/>
          </w:tcPr>
          <w:p w14:paraId="0F77EB7B" w14:textId="77777777" w:rsidR="00EE6E52" w:rsidRPr="00F847E5" w:rsidRDefault="00EE6E52" w:rsidP="00A01F7F">
            <w:pPr>
              <w:spacing w:before="60" w:after="60"/>
              <w:jc w:val="center"/>
              <w:textAlignment w:val="baseline"/>
              <w:rPr>
                <w:rFonts w:eastAsia="Times New Roman" w:cs="Arial"/>
                <w:szCs w:val="24"/>
              </w:rPr>
            </w:pPr>
            <w:r w:rsidRPr="00F847E5">
              <w:rPr>
                <w:rFonts w:eastAsia="Times New Roman" w:cs="Arial"/>
                <w:szCs w:val="24"/>
              </w:rPr>
              <w:t>COE </w:t>
            </w:r>
          </w:p>
        </w:tc>
      </w:tr>
      <w:tr w:rsidR="00EE6E52" w:rsidRPr="00F847E5" w14:paraId="314802DB" w14:textId="77777777" w:rsidTr="00981EC2">
        <w:tc>
          <w:tcPr>
            <w:tcW w:w="3325" w:type="dxa"/>
            <w:hideMark/>
          </w:tcPr>
          <w:p w14:paraId="16097F99" w14:textId="74C681D7" w:rsidR="00EE6E52" w:rsidRPr="00F847E5" w:rsidRDefault="00EE6E52" w:rsidP="00A01F7F">
            <w:pPr>
              <w:spacing w:before="60" w:after="60"/>
              <w:jc w:val="center"/>
              <w:textAlignment w:val="baseline"/>
              <w:rPr>
                <w:rFonts w:eastAsia="Times New Roman" w:cs="Arial"/>
                <w:b/>
                <w:bCs/>
                <w:szCs w:val="24"/>
              </w:rPr>
            </w:pPr>
            <w:r w:rsidRPr="00F847E5">
              <w:rPr>
                <w:rFonts w:eastAsia="Times New Roman" w:cs="Arial"/>
                <w:szCs w:val="24"/>
              </w:rPr>
              <w:t xml:space="preserve">Charter School </w:t>
            </w:r>
            <w:r w:rsidR="008F2B08">
              <w:rPr>
                <w:rFonts w:eastAsia="Times New Roman" w:cs="Arial"/>
                <w:szCs w:val="24"/>
              </w:rPr>
              <w:t>-</w:t>
            </w:r>
            <w:r w:rsidRPr="00F847E5">
              <w:rPr>
                <w:rFonts w:eastAsia="Times New Roman" w:cs="Arial"/>
                <w:szCs w:val="24"/>
              </w:rPr>
              <w:t xml:space="preserve"> COE Oversight</w:t>
            </w:r>
          </w:p>
        </w:tc>
        <w:tc>
          <w:tcPr>
            <w:tcW w:w="3582" w:type="dxa"/>
            <w:hideMark/>
          </w:tcPr>
          <w:p w14:paraId="0570C33D" w14:textId="77777777" w:rsidR="00EE6E52" w:rsidRPr="00F847E5" w:rsidRDefault="00EE6E52" w:rsidP="00A01F7F">
            <w:pPr>
              <w:spacing w:before="60" w:after="60"/>
              <w:jc w:val="center"/>
              <w:textAlignment w:val="baseline"/>
              <w:rPr>
                <w:rFonts w:eastAsia="Times New Roman" w:cs="Arial"/>
                <w:szCs w:val="24"/>
              </w:rPr>
            </w:pPr>
            <w:r w:rsidRPr="00F847E5">
              <w:rPr>
                <w:rFonts w:eastAsia="Times New Roman" w:cs="Arial"/>
                <w:szCs w:val="24"/>
              </w:rPr>
              <w:t>COE </w:t>
            </w:r>
          </w:p>
        </w:tc>
        <w:tc>
          <w:tcPr>
            <w:tcW w:w="2443" w:type="dxa"/>
            <w:hideMark/>
          </w:tcPr>
          <w:p w14:paraId="51FEA68B" w14:textId="77777777" w:rsidR="00EE6E52" w:rsidRPr="00F847E5" w:rsidRDefault="00EE6E52" w:rsidP="00A01F7F">
            <w:pPr>
              <w:spacing w:before="60" w:after="60"/>
              <w:jc w:val="center"/>
              <w:textAlignment w:val="baseline"/>
              <w:rPr>
                <w:rFonts w:eastAsia="Times New Roman" w:cs="Arial"/>
                <w:szCs w:val="24"/>
              </w:rPr>
            </w:pPr>
            <w:r w:rsidRPr="00F847E5">
              <w:rPr>
                <w:rFonts w:eastAsia="Times New Roman" w:cs="Arial"/>
                <w:szCs w:val="24"/>
              </w:rPr>
              <w:t>n/a </w:t>
            </w:r>
          </w:p>
        </w:tc>
      </w:tr>
      <w:tr w:rsidR="00EE6E52" w:rsidRPr="00F847E5" w14:paraId="59091C03" w14:textId="77777777" w:rsidTr="00981EC2">
        <w:tc>
          <w:tcPr>
            <w:tcW w:w="3325" w:type="dxa"/>
            <w:hideMark/>
          </w:tcPr>
          <w:p w14:paraId="32A255AA" w14:textId="77777777" w:rsidR="00EE6E52" w:rsidRPr="00F847E5" w:rsidRDefault="00EE6E52" w:rsidP="00A01F7F">
            <w:pPr>
              <w:spacing w:before="60" w:after="60"/>
              <w:jc w:val="center"/>
              <w:textAlignment w:val="baseline"/>
              <w:rPr>
                <w:rFonts w:eastAsia="Times New Roman" w:cs="Arial"/>
                <w:b/>
                <w:bCs/>
                <w:szCs w:val="24"/>
              </w:rPr>
            </w:pPr>
            <w:r w:rsidRPr="00F847E5">
              <w:rPr>
                <w:rFonts w:eastAsia="Times New Roman" w:cs="Arial"/>
                <w:szCs w:val="24"/>
              </w:rPr>
              <w:t>Charter School - SBE Oversight</w:t>
            </w:r>
            <w:r w:rsidRPr="00F847E5">
              <w:rPr>
                <w:rFonts w:eastAsia="Times New Roman" w:cs="Arial"/>
                <w:b/>
                <w:bCs/>
                <w:szCs w:val="24"/>
              </w:rPr>
              <w:t> </w:t>
            </w:r>
          </w:p>
        </w:tc>
        <w:tc>
          <w:tcPr>
            <w:tcW w:w="3582" w:type="dxa"/>
            <w:hideMark/>
          </w:tcPr>
          <w:p w14:paraId="18BD26E3" w14:textId="77777777" w:rsidR="00EE6E52" w:rsidRPr="00F847E5" w:rsidRDefault="00EE6E52" w:rsidP="00A01F7F">
            <w:pPr>
              <w:spacing w:before="60" w:after="60"/>
              <w:jc w:val="center"/>
              <w:textAlignment w:val="baseline"/>
              <w:rPr>
                <w:rFonts w:eastAsia="Times New Roman" w:cs="Arial"/>
                <w:szCs w:val="24"/>
              </w:rPr>
            </w:pPr>
            <w:r w:rsidRPr="00F847E5">
              <w:rPr>
                <w:rFonts w:eastAsia="Times New Roman" w:cs="Arial"/>
                <w:szCs w:val="24"/>
              </w:rPr>
              <w:t>SBE Charter School Oversight</w:t>
            </w:r>
          </w:p>
        </w:tc>
        <w:tc>
          <w:tcPr>
            <w:tcW w:w="2443" w:type="dxa"/>
            <w:hideMark/>
          </w:tcPr>
          <w:p w14:paraId="2B899AEC" w14:textId="77777777" w:rsidR="00EE6E52" w:rsidRPr="00F847E5" w:rsidRDefault="00EE6E52" w:rsidP="00A01F7F">
            <w:pPr>
              <w:spacing w:before="60" w:after="60"/>
              <w:jc w:val="center"/>
              <w:textAlignment w:val="baseline"/>
              <w:rPr>
                <w:rFonts w:eastAsia="Times New Roman" w:cs="Arial"/>
                <w:szCs w:val="24"/>
              </w:rPr>
            </w:pPr>
            <w:r w:rsidRPr="00F847E5">
              <w:rPr>
                <w:rFonts w:eastAsia="Times New Roman" w:cs="Arial"/>
                <w:szCs w:val="24"/>
              </w:rPr>
              <w:t>n/a </w:t>
            </w:r>
          </w:p>
        </w:tc>
      </w:tr>
      <w:tr w:rsidR="00EE6E52" w:rsidRPr="00F847E5" w14:paraId="14B11F00" w14:textId="77777777" w:rsidTr="00981EC2">
        <w:tc>
          <w:tcPr>
            <w:tcW w:w="3325" w:type="dxa"/>
            <w:hideMark/>
          </w:tcPr>
          <w:p w14:paraId="4D84757B" w14:textId="77777777" w:rsidR="00EE6E52" w:rsidRPr="00F847E5" w:rsidRDefault="00EE6E52" w:rsidP="00A01F7F">
            <w:pPr>
              <w:spacing w:before="60" w:after="60"/>
              <w:jc w:val="center"/>
              <w:textAlignment w:val="baseline"/>
              <w:rPr>
                <w:rFonts w:eastAsia="Times New Roman" w:cs="Arial"/>
                <w:b/>
                <w:bCs/>
                <w:szCs w:val="24"/>
              </w:rPr>
            </w:pPr>
            <w:r w:rsidRPr="00F847E5">
              <w:rPr>
                <w:rFonts w:eastAsia="Times New Roman" w:cs="Arial"/>
                <w:szCs w:val="24"/>
              </w:rPr>
              <w:t>SELPA</w:t>
            </w:r>
            <w:r w:rsidRPr="00F847E5">
              <w:rPr>
                <w:rFonts w:eastAsia="Times New Roman" w:cs="Arial"/>
                <w:b/>
                <w:bCs/>
                <w:szCs w:val="24"/>
              </w:rPr>
              <w:t> </w:t>
            </w:r>
          </w:p>
        </w:tc>
        <w:tc>
          <w:tcPr>
            <w:tcW w:w="3582" w:type="dxa"/>
            <w:hideMark/>
          </w:tcPr>
          <w:p w14:paraId="6D9BDA14" w14:textId="77777777" w:rsidR="00EE6E52" w:rsidRPr="00F847E5" w:rsidRDefault="00EE6E52" w:rsidP="00A01F7F">
            <w:pPr>
              <w:spacing w:before="60" w:after="60"/>
              <w:jc w:val="center"/>
              <w:textAlignment w:val="baseline"/>
              <w:rPr>
                <w:rFonts w:eastAsia="Times New Roman" w:cs="Arial"/>
                <w:szCs w:val="24"/>
              </w:rPr>
            </w:pPr>
            <w:r w:rsidRPr="00F847E5">
              <w:rPr>
                <w:rFonts w:eastAsia="Times New Roman" w:cs="Arial"/>
                <w:szCs w:val="24"/>
              </w:rPr>
              <w:t>COE </w:t>
            </w:r>
          </w:p>
        </w:tc>
        <w:tc>
          <w:tcPr>
            <w:tcW w:w="2443" w:type="dxa"/>
            <w:hideMark/>
          </w:tcPr>
          <w:p w14:paraId="0F0A2EC6" w14:textId="77777777" w:rsidR="00EE6E52" w:rsidRPr="00F847E5" w:rsidRDefault="00EE6E52" w:rsidP="00A01F7F">
            <w:pPr>
              <w:spacing w:before="60" w:after="60"/>
              <w:jc w:val="center"/>
              <w:textAlignment w:val="baseline"/>
              <w:rPr>
                <w:rFonts w:eastAsia="Times New Roman" w:cs="Arial"/>
                <w:szCs w:val="24"/>
              </w:rPr>
            </w:pPr>
            <w:r w:rsidRPr="00F847E5">
              <w:rPr>
                <w:rFonts w:eastAsia="Times New Roman" w:cs="Arial"/>
                <w:szCs w:val="24"/>
              </w:rPr>
              <w:t>n/a </w:t>
            </w:r>
          </w:p>
        </w:tc>
      </w:tr>
      <w:tr w:rsidR="00EE6E52" w:rsidRPr="00F847E5" w14:paraId="35EF4FD6" w14:textId="77777777" w:rsidTr="00981EC2">
        <w:tc>
          <w:tcPr>
            <w:tcW w:w="3325" w:type="dxa"/>
            <w:hideMark/>
          </w:tcPr>
          <w:p w14:paraId="69FEF7E6" w14:textId="77777777" w:rsidR="00EE6E52" w:rsidRPr="00F847E5" w:rsidRDefault="00EE6E52" w:rsidP="00A01F7F">
            <w:pPr>
              <w:spacing w:before="60" w:after="60"/>
              <w:jc w:val="center"/>
              <w:textAlignment w:val="baseline"/>
              <w:rPr>
                <w:rFonts w:eastAsia="Times New Roman" w:cs="Arial"/>
                <w:b/>
                <w:bCs/>
                <w:szCs w:val="24"/>
              </w:rPr>
            </w:pPr>
            <w:r w:rsidRPr="00F847E5">
              <w:rPr>
                <w:rFonts w:eastAsia="Times New Roman" w:cs="Arial"/>
                <w:szCs w:val="24"/>
              </w:rPr>
              <w:t>County Auditor</w:t>
            </w:r>
            <w:r w:rsidRPr="00F847E5">
              <w:rPr>
                <w:rFonts w:eastAsia="Times New Roman" w:cs="Arial"/>
                <w:b/>
                <w:bCs/>
                <w:szCs w:val="24"/>
              </w:rPr>
              <w:t> </w:t>
            </w:r>
          </w:p>
        </w:tc>
        <w:tc>
          <w:tcPr>
            <w:tcW w:w="3582" w:type="dxa"/>
            <w:hideMark/>
          </w:tcPr>
          <w:p w14:paraId="75791588" w14:textId="77777777" w:rsidR="00EE6E52" w:rsidRPr="00F847E5" w:rsidRDefault="00EE6E52" w:rsidP="00A01F7F">
            <w:pPr>
              <w:spacing w:before="60" w:after="60"/>
              <w:jc w:val="center"/>
              <w:textAlignment w:val="baseline"/>
              <w:rPr>
                <w:rFonts w:eastAsia="Times New Roman" w:cs="Arial"/>
                <w:szCs w:val="24"/>
              </w:rPr>
            </w:pPr>
            <w:r w:rsidRPr="00F847E5">
              <w:rPr>
                <w:rFonts w:eastAsia="Times New Roman" w:cs="Arial"/>
                <w:szCs w:val="24"/>
              </w:rPr>
              <w:t>COE </w:t>
            </w:r>
          </w:p>
        </w:tc>
        <w:tc>
          <w:tcPr>
            <w:tcW w:w="2443" w:type="dxa"/>
            <w:hideMark/>
          </w:tcPr>
          <w:p w14:paraId="413C0096" w14:textId="77777777" w:rsidR="00EE6E52" w:rsidRPr="00F847E5" w:rsidRDefault="00EE6E52" w:rsidP="00A01F7F">
            <w:pPr>
              <w:spacing w:before="60" w:after="60"/>
              <w:jc w:val="center"/>
              <w:textAlignment w:val="baseline"/>
              <w:rPr>
                <w:rFonts w:eastAsia="Times New Roman" w:cs="Arial"/>
                <w:szCs w:val="24"/>
              </w:rPr>
            </w:pPr>
            <w:r w:rsidRPr="00F847E5">
              <w:rPr>
                <w:rFonts w:eastAsia="Times New Roman" w:cs="Arial"/>
                <w:szCs w:val="24"/>
              </w:rPr>
              <w:t>n/a </w:t>
            </w:r>
          </w:p>
        </w:tc>
      </w:tr>
    </w:tbl>
    <w:p w14:paraId="38D69A50" w14:textId="77777777" w:rsidR="00EE6E52" w:rsidRPr="00F847E5" w:rsidRDefault="00EE6E52" w:rsidP="00EE6E52">
      <w:pPr>
        <w:spacing w:before="240"/>
        <w:rPr>
          <w:rFonts w:cs="Arial"/>
        </w:rPr>
      </w:pPr>
      <w:r w:rsidRPr="00F847E5">
        <w:rPr>
          <w:rFonts w:cs="Arial"/>
        </w:rPr>
        <w:t>The Administrator for the oversight entity must acknowledge the certification statement. The system then records the CAS username of the Administrator for the oversight entity and the date certification was made.</w:t>
      </w:r>
    </w:p>
    <w:p w14:paraId="1BEAB32D" w14:textId="7FDBA0F5" w:rsidR="00EE6E52" w:rsidRPr="00F847E5" w:rsidRDefault="00EE6E52" w:rsidP="00EE6E52">
      <w:pPr>
        <w:rPr>
          <w:rFonts w:cs="Arial"/>
        </w:rPr>
      </w:pPr>
      <w:r w:rsidRPr="00F847E5">
        <w:rPr>
          <w:rFonts w:cs="Arial"/>
        </w:rPr>
        <w:t xml:space="preserve">An oversight entity may add Certification Notes to describe exceptions to compliance with specific rules or regulations. </w:t>
      </w:r>
      <w:r w:rsidR="00104216">
        <w:rPr>
          <w:rFonts w:cs="Arial"/>
        </w:rPr>
        <w:t>Only an Administrator m</w:t>
      </w:r>
      <w:r w:rsidR="00772C29">
        <w:rPr>
          <w:rFonts w:cs="Arial"/>
        </w:rPr>
        <w:t>a</w:t>
      </w:r>
      <w:r w:rsidR="00104216">
        <w:rPr>
          <w:rFonts w:cs="Arial"/>
        </w:rPr>
        <w:t>y add certification notes</w:t>
      </w:r>
      <w:r w:rsidRPr="00F847E5">
        <w:rPr>
          <w:rFonts w:cs="Arial"/>
        </w:rPr>
        <w:t>.</w:t>
      </w:r>
    </w:p>
    <w:p w14:paraId="15E87D19" w14:textId="77777777" w:rsidR="00EE6E52" w:rsidRPr="00F847E5" w:rsidRDefault="00EE6E52" w:rsidP="00EE6E52">
      <w:pPr>
        <w:rPr>
          <w:rFonts w:cs="Arial"/>
        </w:rPr>
      </w:pPr>
      <w:r w:rsidRPr="00F847E5">
        <w:rPr>
          <w:rFonts w:cs="Arial"/>
        </w:rPr>
        <w:t xml:space="preserve">The oversight entity may also remove certification and request the reporting LEA to make edits to the data. The oversight entity may also edit the data and recertify </w:t>
      </w:r>
      <w:r w:rsidR="00A01F7F" w:rsidRPr="00F847E5">
        <w:rPr>
          <w:rFonts w:cs="Arial"/>
        </w:rPr>
        <w:t>on behalf of the reporting entity, and then again as the oversight entity.</w:t>
      </w:r>
    </w:p>
    <w:p w14:paraId="1313E0F5" w14:textId="77777777" w:rsidR="00EE6E52" w:rsidRPr="00F847E5" w:rsidRDefault="00EE6E52" w:rsidP="00EE6E52">
      <w:pPr>
        <w:rPr>
          <w:rFonts w:cs="Arial"/>
        </w:rPr>
      </w:pPr>
      <w:r w:rsidRPr="00F847E5">
        <w:rPr>
          <w:rFonts w:cs="Arial"/>
        </w:rPr>
        <w:t xml:space="preserve">Once the data collection due date passes, </w:t>
      </w:r>
      <w:r w:rsidR="00A01F7F" w:rsidRPr="00F847E5">
        <w:rPr>
          <w:rFonts w:cs="Arial"/>
        </w:rPr>
        <w:t>the web application disables access to PADC users.</w:t>
      </w:r>
      <w:r w:rsidRPr="00F847E5">
        <w:rPr>
          <w:rFonts w:cs="Arial"/>
        </w:rPr>
        <w:t xml:space="preserve"> </w:t>
      </w:r>
      <w:r w:rsidR="00A01F7F" w:rsidRPr="00F847E5">
        <w:rPr>
          <w:rFonts w:cs="Arial"/>
        </w:rPr>
        <w:t xml:space="preserve">The application will transfer all fully certified records to CDE. </w:t>
      </w:r>
      <w:r w:rsidRPr="00F847E5">
        <w:rPr>
          <w:rFonts w:cs="Arial"/>
        </w:rPr>
        <w:t xml:space="preserve">If the </w:t>
      </w:r>
      <w:r w:rsidR="00A01F7F" w:rsidRPr="00F847E5">
        <w:rPr>
          <w:rFonts w:cs="Arial"/>
        </w:rPr>
        <w:t>SFSD</w:t>
      </w:r>
      <w:r w:rsidRPr="00F847E5">
        <w:rPr>
          <w:rFonts w:cs="Arial"/>
        </w:rPr>
        <w:t xml:space="preserve"> determines that the record needs to be made available for editing and certification, it will </w:t>
      </w:r>
      <w:r w:rsidR="00A01F7F" w:rsidRPr="00F847E5">
        <w:rPr>
          <w:rFonts w:cs="Arial"/>
        </w:rPr>
        <w:t xml:space="preserve">contact the COE for confirmation. Upon COE confirmation, the SFSD will </w:t>
      </w:r>
      <w:r w:rsidRPr="00F847E5">
        <w:rPr>
          <w:rFonts w:cs="Arial"/>
        </w:rPr>
        <w:t xml:space="preserve">unlock the specific record and </w:t>
      </w:r>
      <w:r w:rsidR="00A01F7F" w:rsidRPr="00F847E5">
        <w:rPr>
          <w:rFonts w:cs="Arial"/>
        </w:rPr>
        <w:t>notify the COE Administrator as appropriate</w:t>
      </w:r>
      <w:r w:rsidRPr="00F847E5">
        <w:rPr>
          <w:rFonts w:cs="Arial"/>
        </w:rPr>
        <w:t>.</w:t>
      </w:r>
    </w:p>
    <w:p w14:paraId="7CA9C54E" w14:textId="77777777" w:rsidR="00EE6E52" w:rsidRPr="00F847E5" w:rsidRDefault="00EE6E52" w:rsidP="00EE6E52">
      <w:pPr>
        <w:pStyle w:val="Heading3"/>
        <w:rPr>
          <w:rFonts w:eastAsia="Times New Roman" w:cs="Arial"/>
        </w:rPr>
      </w:pPr>
      <w:bookmarkStart w:id="141" w:name="_Toc80182144"/>
      <w:bookmarkStart w:id="142" w:name="_Toc213837221"/>
      <w:r w:rsidRPr="00F847E5">
        <w:rPr>
          <w:rFonts w:eastAsia="Times New Roman" w:cs="Arial"/>
        </w:rPr>
        <w:t>Things to Remember</w:t>
      </w:r>
      <w:bookmarkEnd w:id="141"/>
      <w:bookmarkEnd w:id="142"/>
    </w:p>
    <w:p w14:paraId="18034B48" w14:textId="77777777" w:rsidR="00EE6E52" w:rsidRPr="00F847E5" w:rsidRDefault="00EE6E52" w:rsidP="004028FE">
      <w:pPr>
        <w:pStyle w:val="ListParagraph"/>
        <w:numPr>
          <w:ilvl w:val="0"/>
          <w:numId w:val="24"/>
        </w:numPr>
        <w:rPr>
          <w:rFonts w:cs="Arial"/>
        </w:rPr>
      </w:pPr>
      <w:r w:rsidRPr="00F847E5">
        <w:rPr>
          <w:rFonts w:cs="Arial"/>
        </w:rPr>
        <w:t xml:space="preserve">Once the record is certified by the entity the screen is locked for editing. The </w:t>
      </w:r>
      <w:r w:rsidR="00EF18E3" w:rsidRPr="00F847E5">
        <w:rPr>
          <w:rFonts w:cs="Arial"/>
        </w:rPr>
        <w:t xml:space="preserve">PADC Administrator for the </w:t>
      </w:r>
      <w:r w:rsidRPr="00F847E5">
        <w:rPr>
          <w:rFonts w:cs="Arial"/>
        </w:rPr>
        <w:t>oversight entity must remove certification to allow data to be revised.</w:t>
      </w:r>
    </w:p>
    <w:p w14:paraId="516BCC11" w14:textId="77777777" w:rsidR="00EE6E52" w:rsidRPr="00F847E5" w:rsidRDefault="00EE6E52" w:rsidP="004028FE">
      <w:pPr>
        <w:pStyle w:val="ListParagraph"/>
        <w:numPr>
          <w:ilvl w:val="0"/>
          <w:numId w:val="24"/>
        </w:numPr>
        <w:rPr>
          <w:rFonts w:cs="Arial"/>
        </w:rPr>
      </w:pPr>
      <w:r w:rsidRPr="00F847E5">
        <w:rPr>
          <w:rFonts w:eastAsia="Times New Roman" w:cs="Arial"/>
          <w:szCs w:val="24"/>
        </w:rPr>
        <w:t>Certification must be done in sequential order: reporting entity first, oversight entity second and third (where applicable).</w:t>
      </w:r>
    </w:p>
    <w:p w14:paraId="2F8089E2" w14:textId="77777777" w:rsidR="00EE6E52" w:rsidRPr="00F847E5" w:rsidRDefault="00EE6E52" w:rsidP="004028FE">
      <w:pPr>
        <w:pStyle w:val="ListParagraph"/>
        <w:numPr>
          <w:ilvl w:val="0"/>
          <w:numId w:val="24"/>
        </w:numPr>
        <w:rPr>
          <w:rFonts w:cs="Arial"/>
        </w:rPr>
      </w:pPr>
      <w:r w:rsidRPr="00F847E5">
        <w:rPr>
          <w:rFonts w:cs="Arial"/>
        </w:rPr>
        <w:lastRenderedPageBreak/>
        <w:t>Certification Detail may be printed and made available for a wet signature if required by the LEA’s procedures.</w:t>
      </w:r>
    </w:p>
    <w:p w14:paraId="7136778B" w14:textId="77777777" w:rsidR="00EE6E52" w:rsidRPr="00F847E5" w:rsidRDefault="00EE6E52" w:rsidP="004028FE">
      <w:pPr>
        <w:pStyle w:val="ListParagraph"/>
        <w:numPr>
          <w:ilvl w:val="0"/>
          <w:numId w:val="24"/>
        </w:numPr>
        <w:rPr>
          <w:rFonts w:cs="Arial"/>
        </w:rPr>
      </w:pPr>
      <w:r w:rsidRPr="00F847E5">
        <w:rPr>
          <w:rFonts w:cs="Arial"/>
        </w:rPr>
        <w:t>An oversight entity may certify data on behalf of the reporting entity.</w:t>
      </w:r>
    </w:p>
    <w:p w14:paraId="51950489" w14:textId="77777777" w:rsidR="00EE6E52" w:rsidRPr="00F847E5" w:rsidRDefault="00EE6E52" w:rsidP="004028FE">
      <w:pPr>
        <w:pStyle w:val="ListParagraph"/>
        <w:numPr>
          <w:ilvl w:val="0"/>
          <w:numId w:val="24"/>
        </w:numPr>
        <w:rPr>
          <w:rFonts w:cs="Arial"/>
        </w:rPr>
      </w:pPr>
      <w:r w:rsidRPr="00F847E5">
        <w:rPr>
          <w:rFonts w:cs="Arial"/>
        </w:rPr>
        <w:t>Certification may be made and removed at any time during the filing period and prior to the data collection due date.</w:t>
      </w:r>
    </w:p>
    <w:p w14:paraId="5CDBCB1E" w14:textId="57AFBB92" w:rsidR="00EE6E52" w:rsidRPr="00EB4C0F" w:rsidRDefault="00EE6E52" w:rsidP="004028FE">
      <w:pPr>
        <w:pStyle w:val="ListParagraph"/>
        <w:numPr>
          <w:ilvl w:val="0"/>
          <w:numId w:val="24"/>
        </w:numPr>
        <w:rPr>
          <w:rStyle w:val="normaltextrun"/>
          <w:rFonts w:cs="Arial"/>
        </w:rPr>
      </w:pPr>
      <w:r w:rsidRPr="00F847E5">
        <w:rPr>
          <w:rStyle w:val="normaltextrun"/>
          <w:rFonts w:cs="Arial"/>
          <w:color w:val="000000"/>
          <w:shd w:val="clear" w:color="auto" w:fill="FFFFFF"/>
        </w:rPr>
        <w:t>Upon electronic certification by all applicable entities and the COE, the application transfers the certified records to CDE on the data collection due date. There is no separate file upload process.</w:t>
      </w:r>
    </w:p>
    <w:p w14:paraId="0BBBA4F0" w14:textId="741EF133" w:rsidR="00327070" w:rsidRPr="00F847E5" w:rsidRDefault="00327070" w:rsidP="004028FE">
      <w:pPr>
        <w:pStyle w:val="ListParagraph"/>
        <w:numPr>
          <w:ilvl w:val="0"/>
          <w:numId w:val="24"/>
        </w:numPr>
        <w:rPr>
          <w:rFonts w:cs="Arial"/>
        </w:rPr>
      </w:pPr>
      <w:r>
        <w:rPr>
          <w:rStyle w:val="normaltextrun"/>
          <w:rFonts w:cs="Arial"/>
          <w:color w:val="000000"/>
          <w:shd w:val="clear" w:color="auto" w:fill="FFFFFF"/>
        </w:rPr>
        <w:t>The Status page indicates whether the record was transferred to CDE for processing.</w:t>
      </w:r>
    </w:p>
    <w:p w14:paraId="770C2572" w14:textId="77777777" w:rsidR="00EE6E52" w:rsidRPr="00F847E5" w:rsidRDefault="00EE6E52" w:rsidP="004028FE">
      <w:pPr>
        <w:pStyle w:val="ListParagraph"/>
        <w:numPr>
          <w:ilvl w:val="0"/>
          <w:numId w:val="24"/>
        </w:numPr>
        <w:spacing w:after="160" w:line="259" w:lineRule="auto"/>
        <w:rPr>
          <w:rFonts w:cs="Arial"/>
        </w:rPr>
      </w:pPr>
      <w:r w:rsidRPr="00F847E5">
        <w:rPr>
          <w:rFonts w:cs="Arial"/>
        </w:rPr>
        <w:t>Once the record is transferred to CDE it is not removed from the PADC; it remains in the application as a view only record.</w:t>
      </w:r>
    </w:p>
    <w:p w14:paraId="280587AB" w14:textId="77777777" w:rsidR="00EE6E52" w:rsidRPr="00F847E5" w:rsidRDefault="00EE6E52" w:rsidP="00EE6E52">
      <w:pPr>
        <w:pStyle w:val="Heading3"/>
        <w:rPr>
          <w:rFonts w:eastAsia="Times New Roman" w:cs="Arial"/>
        </w:rPr>
      </w:pPr>
      <w:bookmarkStart w:id="143" w:name="_Toc80182145"/>
      <w:bookmarkStart w:id="144" w:name="_Toc213837222"/>
      <w:r w:rsidRPr="00F847E5">
        <w:rPr>
          <w:rFonts w:eastAsia="Times New Roman" w:cs="Arial"/>
        </w:rPr>
        <w:t>Step-by-Step</w:t>
      </w:r>
      <w:bookmarkEnd w:id="143"/>
      <w:bookmarkEnd w:id="144"/>
    </w:p>
    <w:p w14:paraId="77326B55" w14:textId="77777777" w:rsidR="00EE6E52" w:rsidRPr="00F847E5" w:rsidRDefault="00EE6E52" w:rsidP="00EE6E52">
      <w:pPr>
        <w:pStyle w:val="Heading4"/>
        <w:rPr>
          <w:rFonts w:cs="Arial"/>
        </w:rPr>
      </w:pPr>
      <w:bookmarkStart w:id="145" w:name="_Toc80182146"/>
      <w:bookmarkStart w:id="146" w:name="_Toc213837223"/>
      <w:r w:rsidRPr="00F847E5">
        <w:rPr>
          <w:rFonts w:cs="Arial"/>
        </w:rPr>
        <w:t>Reporting Entity</w:t>
      </w:r>
      <w:bookmarkEnd w:id="145"/>
      <w:bookmarkEnd w:id="146"/>
    </w:p>
    <w:p w14:paraId="644C8F44" w14:textId="77777777" w:rsidR="00EE6E52" w:rsidRPr="00F847E5" w:rsidRDefault="00EE6E52" w:rsidP="00EE6E52">
      <w:pPr>
        <w:rPr>
          <w:rFonts w:cs="Arial"/>
        </w:rPr>
      </w:pPr>
      <w:r w:rsidRPr="00F847E5">
        <w:rPr>
          <w:rFonts w:cs="Arial"/>
        </w:rPr>
        <w:t>Reporting entity may certify data in one of two ways.</w:t>
      </w:r>
    </w:p>
    <w:p w14:paraId="6821196A" w14:textId="590280EA" w:rsidR="00EE6E52" w:rsidRPr="00455DA8" w:rsidRDefault="00EE6E52" w:rsidP="00EE6E52">
      <w:pPr>
        <w:rPr>
          <w:rFonts w:cs="Arial"/>
          <w:b/>
          <w:bCs/>
          <w:i/>
        </w:rPr>
      </w:pPr>
      <w:r w:rsidRPr="00455DA8">
        <w:rPr>
          <w:rFonts w:cs="Arial"/>
          <w:b/>
          <w:bCs/>
        </w:rPr>
        <w:t xml:space="preserve">Option 1 </w:t>
      </w:r>
      <w:r w:rsidR="00455DA8" w:rsidRPr="00455DA8">
        <w:rPr>
          <w:rFonts w:cs="Arial"/>
          <w:b/>
          <w:bCs/>
        </w:rPr>
        <w:t>-</w:t>
      </w:r>
      <w:r w:rsidRPr="00455DA8">
        <w:rPr>
          <w:rFonts w:cs="Arial"/>
          <w:b/>
          <w:bCs/>
        </w:rPr>
        <w:t xml:space="preserve"> Data Entry Screen</w:t>
      </w:r>
    </w:p>
    <w:p w14:paraId="58D8DF0F" w14:textId="77777777" w:rsidR="00EE6E52" w:rsidRPr="00F847E5" w:rsidRDefault="00EE6E52" w:rsidP="004028FE">
      <w:pPr>
        <w:pStyle w:val="ListParagraph"/>
        <w:numPr>
          <w:ilvl w:val="0"/>
          <w:numId w:val="20"/>
        </w:numPr>
        <w:spacing w:after="120"/>
        <w:rPr>
          <w:rFonts w:cs="Arial"/>
        </w:rPr>
      </w:pPr>
      <w:r w:rsidRPr="00F847E5">
        <w:rPr>
          <w:rFonts w:cs="Arial"/>
        </w:rPr>
        <w:t xml:space="preserve">User enters data and runs the Validation process. Once data passes Validation with no errors, the </w:t>
      </w:r>
      <w:r w:rsidRPr="00F847E5">
        <w:rPr>
          <w:rFonts w:cs="Arial"/>
          <w:i/>
        </w:rPr>
        <w:t xml:space="preserve">View Certification </w:t>
      </w:r>
      <w:r w:rsidRPr="00F847E5">
        <w:rPr>
          <w:rFonts w:cs="Arial"/>
        </w:rPr>
        <w:t>button is enabled in the data entry screen header.</w:t>
      </w:r>
    </w:p>
    <w:p w14:paraId="12F21D57" w14:textId="77777777" w:rsidR="00EE6E52" w:rsidRPr="006000EE" w:rsidRDefault="00EE6E52" w:rsidP="004028FE">
      <w:pPr>
        <w:pStyle w:val="ListParagraph"/>
        <w:numPr>
          <w:ilvl w:val="0"/>
          <w:numId w:val="20"/>
        </w:numPr>
        <w:rPr>
          <w:rFonts w:cs="Arial"/>
        </w:rPr>
      </w:pPr>
      <w:r w:rsidRPr="006000EE">
        <w:rPr>
          <w:rFonts w:cs="Arial"/>
        </w:rPr>
        <w:t xml:space="preserve">Once the </w:t>
      </w:r>
      <w:r w:rsidRPr="006000EE">
        <w:rPr>
          <w:rFonts w:cs="Arial"/>
          <w:i/>
        </w:rPr>
        <w:t xml:space="preserve">View Certification </w:t>
      </w:r>
      <w:r w:rsidRPr="006000EE">
        <w:rPr>
          <w:rFonts w:cs="Arial"/>
        </w:rPr>
        <w:t xml:space="preserve">button is </w:t>
      </w:r>
      <w:r w:rsidR="00BD2BD0">
        <w:rPr>
          <w:rFonts w:cs="Arial"/>
        </w:rPr>
        <w:t>selected</w:t>
      </w:r>
      <w:r w:rsidRPr="006000EE">
        <w:rPr>
          <w:rFonts w:cs="Arial"/>
        </w:rPr>
        <w:t xml:space="preserve">, the system opens </w:t>
      </w:r>
      <w:r w:rsidRPr="006000EE">
        <w:rPr>
          <w:rFonts w:cs="Arial"/>
          <w:i/>
        </w:rPr>
        <w:t xml:space="preserve">Certification Detail </w:t>
      </w:r>
      <w:r w:rsidRPr="006000EE">
        <w:rPr>
          <w:rFonts w:cs="Arial"/>
        </w:rPr>
        <w:t>page</w:t>
      </w:r>
      <w:r w:rsidR="00262199" w:rsidRPr="006000EE">
        <w:rPr>
          <w:rFonts w:cs="Arial"/>
        </w:rPr>
        <w:t xml:space="preserve"> which displays the Record Information, Certification Details, Certification Statement, and lists the number of records, number of errors (which should always equal zero) and number of warnings</w:t>
      </w:r>
      <w:r w:rsidRPr="006000EE">
        <w:rPr>
          <w:rFonts w:cs="Arial"/>
        </w:rPr>
        <w:t>.</w:t>
      </w:r>
    </w:p>
    <w:p w14:paraId="6D5C52BE" w14:textId="77777777" w:rsidR="00EE6E52" w:rsidRPr="00F847E5" w:rsidRDefault="00EE6E52" w:rsidP="004028FE">
      <w:pPr>
        <w:pStyle w:val="ListParagraph"/>
        <w:numPr>
          <w:ilvl w:val="0"/>
          <w:numId w:val="20"/>
        </w:numPr>
        <w:rPr>
          <w:rFonts w:cs="Arial"/>
        </w:rPr>
      </w:pPr>
      <w:r w:rsidRPr="00F847E5">
        <w:rPr>
          <w:rFonts w:cs="Arial"/>
        </w:rPr>
        <w:t xml:space="preserve">To certify data, the user must review the certification statement at the bottom of the page, check the box in front of the statement, and </w:t>
      </w:r>
      <w:r w:rsidR="00262199">
        <w:rPr>
          <w:rFonts w:cs="Arial"/>
        </w:rPr>
        <w:t>select</w:t>
      </w:r>
      <w:r w:rsidR="00262199" w:rsidRPr="00F847E5">
        <w:rPr>
          <w:rFonts w:cs="Arial"/>
        </w:rPr>
        <w:t xml:space="preserve"> </w:t>
      </w:r>
      <w:r w:rsidRPr="00F847E5">
        <w:rPr>
          <w:rFonts w:cs="Arial"/>
          <w:i/>
        </w:rPr>
        <w:t>Certify</w:t>
      </w:r>
      <w:r w:rsidRPr="00F847E5">
        <w:rPr>
          <w:rFonts w:cs="Arial"/>
        </w:rPr>
        <w:t>.</w:t>
      </w:r>
    </w:p>
    <w:p w14:paraId="09DF2F73" w14:textId="58743057" w:rsidR="00EE6E52" w:rsidRPr="00455DA8" w:rsidRDefault="00EE6E52" w:rsidP="00EE6E52">
      <w:pPr>
        <w:rPr>
          <w:rFonts w:cs="Arial"/>
          <w:b/>
          <w:bCs/>
        </w:rPr>
      </w:pPr>
      <w:r w:rsidRPr="00455DA8">
        <w:rPr>
          <w:rFonts w:cs="Arial"/>
          <w:b/>
          <w:bCs/>
        </w:rPr>
        <w:t xml:space="preserve">Option 2 </w:t>
      </w:r>
      <w:r w:rsidR="00455DA8">
        <w:rPr>
          <w:rFonts w:cs="Arial"/>
          <w:b/>
          <w:bCs/>
        </w:rPr>
        <w:t xml:space="preserve">- </w:t>
      </w:r>
      <w:r w:rsidRPr="00455DA8">
        <w:rPr>
          <w:rFonts w:cs="Arial"/>
          <w:b/>
          <w:bCs/>
        </w:rPr>
        <w:t>Certification Page</w:t>
      </w:r>
    </w:p>
    <w:p w14:paraId="522BFBF5" w14:textId="18E647C8" w:rsidR="00EE6E52" w:rsidRDefault="00EE6E52" w:rsidP="004028FE">
      <w:pPr>
        <w:pStyle w:val="ListParagraph"/>
        <w:numPr>
          <w:ilvl w:val="0"/>
          <w:numId w:val="22"/>
        </w:numPr>
        <w:rPr>
          <w:rFonts w:cs="Arial"/>
        </w:rPr>
      </w:pPr>
      <w:r w:rsidRPr="00F847E5">
        <w:rPr>
          <w:rFonts w:cs="Arial"/>
        </w:rPr>
        <w:t xml:space="preserve">From the </w:t>
      </w:r>
      <w:r w:rsidRPr="00981EC2">
        <w:rPr>
          <w:rFonts w:cs="Arial"/>
        </w:rPr>
        <w:t>Home</w:t>
      </w:r>
      <w:r w:rsidRPr="00F847E5">
        <w:rPr>
          <w:rFonts w:cs="Arial"/>
          <w:i/>
        </w:rPr>
        <w:t xml:space="preserve"> </w:t>
      </w:r>
      <w:r w:rsidRPr="00F847E5">
        <w:rPr>
          <w:rFonts w:cs="Arial"/>
        </w:rPr>
        <w:t xml:space="preserve">page, </w:t>
      </w:r>
      <w:r w:rsidR="00262199">
        <w:rPr>
          <w:rFonts w:cs="Arial"/>
        </w:rPr>
        <w:t>select</w:t>
      </w:r>
      <w:r w:rsidRPr="00F847E5">
        <w:rPr>
          <w:rFonts w:cs="Arial"/>
        </w:rPr>
        <w:t xml:space="preserve"> </w:t>
      </w:r>
      <w:r w:rsidRPr="00F847E5">
        <w:rPr>
          <w:rFonts w:cs="Arial"/>
          <w:i/>
        </w:rPr>
        <w:t xml:space="preserve">View Details </w:t>
      </w:r>
      <w:r w:rsidRPr="00F847E5">
        <w:rPr>
          <w:rFonts w:cs="Arial"/>
        </w:rPr>
        <w:t xml:space="preserve">in the </w:t>
      </w:r>
      <w:r w:rsidRPr="00F847E5">
        <w:rPr>
          <w:rFonts w:cs="Arial"/>
          <w:i/>
        </w:rPr>
        <w:t>Data Certification</w:t>
      </w:r>
      <w:r w:rsidRPr="00F847E5">
        <w:rPr>
          <w:rFonts w:cs="Arial"/>
        </w:rPr>
        <w:t xml:space="preserve"> box.</w:t>
      </w:r>
    </w:p>
    <w:p w14:paraId="639ED990" w14:textId="6A427EC2" w:rsidR="00097844" w:rsidRPr="004B10A2" w:rsidRDefault="00097844" w:rsidP="004028FE">
      <w:pPr>
        <w:pStyle w:val="ListParagraph"/>
        <w:numPr>
          <w:ilvl w:val="0"/>
          <w:numId w:val="22"/>
        </w:numPr>
        <w:rPr>
          <w:rFonts w:cs="Arial"/>
        </w:rPr>
      </w:pPr>
      <w:r>
        <w:rPr>
          <w:rFonts w:cs="Arial"/>
        </w:rPr>
        <w:t xml:space="preserve">In the second table on the Certification page, check the box next to </w:t>
      </w:r>
      <w:r w:rsidRPr="00981EC2">
        <w:rPr>
          <w:rFonts w:cs="Arial"/>
        </w:rPr>
        <w:t>All Data Entry Screens</w:t>
      </w:r>
      <w:r>
        <w:rPr>
          <w:rFonts w:cs="Arial"/>
        </w:rPr>
        <w:t xml:space="preserve"> to view all records; or, select one of the available data entry screens to see records for just the data entry screen selected.</w:t>
      </w:r>
    </w:p>
    <w:p w14:paraId="7C6DD425" w14:textId="6294055E" w:rsidR="00EE6E52" w:rsidRPr="00134E06" w:rsidRDefault="00EE6E52" w:rsidP="004028FE">
      <w:pPr>
        <w:pStyle w:val="ListParagraph"/>
        <w:numPr>
          <w:ilvl w:val="0"/>
          <w:numId w:val="22"/>
        </w:numPr>
        <w:rPr>
          <w:rFonts w:cs="Arial"/>
        </w:rPr>
      </w:pPr>
      <w:r w:rsidRPr="004B10A2">
        <w:rPr>
          <w:rFonts w:cs="Arial"/>
        </w:rPr>
        <w:t xml:space="preserve">The </w:t>
      </w:r>
      <w:r w:rsidRPr="00981EC2">
        <w:rPr>
          <w:rFonts w:cs="Arial"/>
        </w:rPr>
        <w:t>Certification</w:t>
      </w:r>
      <w:r w:rsidRPr="004B10A2">
        <w:rPr>
          <w:rFonts w:cs="Arial"/>
        </w:rPr>
        <w:t xml:space="preserve"> page lists all the records for the LEA that passed validation and are ready for ce</w:t>
      </w:r>
      <w:r w:rsidRPr="0028644E">
        <w:rPr>
          <w:rFonts w:cs="Arial"/>
        </w:rPr>
        <w:t>rtification o</w:t>
      </w:r>
      <w:r w:rsidRPr="00134E06">
        <w:rPr>
          <w:rFonts w:cs="Arial"/>
        </w:rPr>
        <w:t>r have been certified.</w:t>
      </w:r>
    </w:p>
    <w:p w14:paraId="1C709019" w14:textId="7DE8C0A6" w:rsidR="00EE6E52" w:rsidRPr="00F847E5" w:rsidRDefault="00EE6E52" w:rsidP="004028FE">
      <w:pPr>
        <w:pStyle w:val="ListParagraph"/>
        <w:numPr>
          <w:ilvl w:val="0"/>
          <w:numId w:val="22"/>
        </w:numPr>
        <w:rPr>
          <w:rFonts w:cs="Arial"/>
        </w:rPr>
      </w:pPr>
      <w:r w:rsidRPr="00F847E5">
        <w:rPr>
          <w:rFonts w:cs="Arial"/>
        </w:rPr>
        <w:t>Records are grouped by their certification status, as follows:</w:t>
      </w:r>
    </w:p>
    <w:p w14:paraId="2554BDEA" w14:textId="77777777" w:rsidR="00EE6E52" w:rsidRPr="00F847E5" w:rsidRDefault="00EE6E52" w:rsidP="004028FE">
      <w:pPr>
        <w:pStyle w:val="ListParagraph"/>
        <w:numPr>
          <w:ilvl w:val="1"/>
          <w:numId w:val="22"/>
        </w:numPr>
        <w:rPr>
          <w:rFonts w:cs="Arial"/>
        </w:rPr>
      </w:pPr>
      <w:r w:rsidRPr="00F847E5">
        <w:rPr>
          <w:rFonts w:cs="Arial"/>
          <w:i/>
        </w:rPr>
        <w:t>Pending Certification by: Completed</w:t>
      </w:r>
      <w:r w:rsidRPr="00F847E5">
        <w:rPr>
          <w:rFonts w:cs="Arial"/>
        </w:rPr>
        <w:t xml:space="preserve"> includes records that have all the necessary certifications and are ready for transfer to CDE. This will occur when the oversight entity completes its certifications.</w:t>
      </w:r>
    </w:p>
    <w:p w14:paraId="3F0681A4" w14:textId="77777777" w:rsidR="00EE6E52" w:rsidRPr="00F847E5" w:rsidRDefault="00EE6E52" w:rsidP="004028FE">
      <w:pPr>
        <w:pStyle w:val="ListParagraph"/>
        <w:numPr>
          <w:ilvl w:val="1"/>
          <w:numId w:val="22"/>
        </w:numPr>
        <w:rPr>
          <w:rFonts w:cs="Arial"/>
        </w:rPr>
      </w:pPr>
      <w:r w:rsidRPr="00F847E5">
        <w:rPr>
          <w:rFonts w:cs="Arial"/>
          <w:i/>
        </w:rPr>
        <w:t xml:space="preserve">Pending Certification by: County Office of Education [or School District, Charter School, SELPA, County Auditor] </w:t>
      </w:r>
      <w:r w:rsidRPr="00F847E5">
        <w:rPr>
          <w:rFonts w:cs="Arial"/>
        </w:rPr>
        <w:t>includes records that are missing a certification.</w:t>
      </w:r>
    </w:p>
    <w:p w14:paraId="77A83CED" w14:textId="77777777" w:rsidR="00EE6E52" w:rsidRPr="00F847E5" w:rsidRDefault="00EE6E52" w:rsidP="004028FE">
      <w:pPr>
        <w:pStyle w:val="ListParagraph"/>
        <w:numPr>
          <w:ilvl w:val="0"/>
          <w:numId w:val="22"/>
        </w:numPr>
        <w:rPr>
          <w:rFonts w:cs="Arial"/>
        </w:rPr>
      </w:pPr>
      <w:r w:rsidRPr="00F847E5">
        <w:rPr>
          <w:rFonts w:cs="Arial"/>
        </w:rPr>
        <w:lastRenderedPageBreak/>
        <w:t xml:space="preserve">The Administrator may select one or more records by checking the box in the last column, check the certification statement at the bottom of the page and click </w:t>
      </w:r>
      <w:r w:rsidRPr="00F847E5">
        <w:rPr>
          <w:rFonts w:cs="Arial"/>
          <w:i/>
        </w:rPr>
        <w:t>Certify.</w:t>
      </w:r>
    </w:p>
    <w:p w14:paraId="0C3653D3" w14:textId="77777777" w:rsidR="00EE6E52" w:rsidRPr="00F847E5" w:rsidRDefault="00EE6E52" w:rsidP="00EE6E52">
      <w:pPr>
        <w:pStyle w:val="Heading4"/>
        <w:rPr>
          <w:rFonts w:cs="Arial"/>
        </w:rPr>
      </w:pPr>
      <w:bookmarkStart w:id="147" w:name="_Toc80182147"/>
      <w:bookmarkStart w:id="148" w:name="_Toc213837224"/>
      <w:r w:rsidRPr="00F847E5">
        <w:rPr>
          <w:rFonts w:cs="Arial"/>
        </w:rPr>
        <w:t>Oversight Entity</w:t>
      </w:r>
      <w:bookmarkEnd w:id="147"/>
      <w:bookmarkEnd w:id="148"/>
    </w:p>
    <w:p w14:paraId="1B3A85B8" w14:textId="77777777" w:rsidR="00EE6E52" w:rsidRPr="00F847E5" w:rsidRDefault="00EE6E52" w:rsidP="00EE6E52">
      <w:pPr>
        <w:rPr>
          <w:rFonts w:cs="Arial"/>
          <w:i/>
        </w:rPr>
      </w:pPr>
      <w:r w:rsidRPr="00F847E5">
        <w:rPr>
          <w:rFonts w:cs="Arial"/>
        </w:rPr>
        <w:t>Oversight entity may certify data in one of two ways.</w:t>
      </w:r>
    </w:p>
    <w:p w14:paraId="2F28A2EF" w14:textId="51C84043" w:rsidR="00EE6E52" w:rsidRPr="00455DA8" w:rsidRDefault="00EE6E52" w:rsidP="00455DA8">
      <w:pPr>
        <w:rPr>
          <w:b/>
          <w:bCs/>
        </w:rPr>
      </w:pPr>
      <w:r w:rsidRPr="00455DA8">
        <w:rPr>
          <w:b/>
          <w:bCs/>
        </w:rPr>
        <w:t xml:space="preserve">Option 1 </w:t>
      </w:r>
      <w:r w:rsidR="00455DA8">
        <w:rPr>
          <w:b/>
          <w:bCs/>
        </w:rPr>
        <w:t>-</w:t>
      </w:r>
      <w:r w:rsidRPr="00455DA8">
        <w:rPr>
          <w:b/>
          <w:bCs/>
        </w:rPr>
        <w:t xml:space="preserve"> Data Entry Screen</w:t>
      </w:r>
    </w:p>
    <w:p w14:paraId="44FF826A" w14:textId="77777777" w:rsidR="00EE6E52" w:rsidRPr="00F847E5" w:rsidRDefault="00EE6E52" w:rsidP="004028FE">
      <w:pPr>
        <w:pStyle w:val="ListParagraph"/>
        <w:numPr>
          <w:ilvl w:val="0"/>
          <w:numId w:val="21"/>
        </w:numPr>
        <w:rPr>
          <w:rFonts w:cs="Arial"/>
        </w:rPr>
      </w:pPr>
      <w:r w:rsidRPr="00F847E5">
        <w:rPr>
          <w:rFonts w:cs="Arial"/>
        </w:rPr>
        <w:t xml:space="preserve">User navigates to the data entry screen through the </w:t>
      </w:r>
      <w:r w:rsidRPr="00F847E5">
        <w:rPr>
          <w:rFonts w:cs="Arial"/>
          <w:i/>
        </w:rPr>
        <w:t>Data Entry</w:t>
      </w:r>
      <w:r w:rsidRPr="00F847E5">
        <w:rPr>
          <w:rFonts w:cs="Arial"/>
        </w:rPr>
        <w:t xml:space="preserve"> menu. The screen header should display the reporting entity certification with the username and certification date and time. Click </w:t>
      </w:r>
      <w:r w:rsidRPr="00F847E5">
        <w:rPr>
          <w:rFonts w:cs="Arial"/>
          <w:i/>
        </w:rPr>
        <w:t xml:space="preserve">View Certification </w:t>
      </w:r>
      <w:r w:rsidRPr="00F847E5">
        <w:rPr>
          <w:rFonts w:cs="Arial"/>
        </w:rPr>
        <w:t>button.</w:t>
      </w:r>
    </w:p>
    <w:p w14:paraId="193B0350" w14:textId="77777777" w:rsidR="00EE6E52" w:rsidRPr="00F847E5" w:rsidRDefault="00EE6E52" w:rsidP="004028FE">
      <w:pPr>
        <w:pStyle w:val="ListParagraph"/>
        <w:numPr>
          <w:ilvl w:val="0"/>
          <w:numId w:val="21"/>
        </w:numPr>
        <w:rPr>
          <w:rFonts w:cs="Arial"/>
        </w:rPr>
      </w:pPr>
      <w:r w:rsidRPr="00F847E5">
        <w:rPr>
          <w:rFonts w:cs="Arial"/>
        </w:rPr>
        <w:t xml:space="preserve">Once the </w:t>
      </w:r>
      <w:r w:rsidRPr="00F847E5">
        <w:rPr>
          <w:rFonts w:cs="Arial"/>
          <w:i/>
        </w:rPr>
        <w:t xml:space="preserve">View Certification </w:t>
      </w:r>
      <w:r w:rsidRPr="00F847E5">
        <w:rPr>
          <w:rFonts w:cs="Arial"/>
        </w:rPr>
        <w:t xml:space="preserve">button is clicked, the system opens </w:t>
      </w:r>
      <w:r w:rsidRPr="00F847E5">
        <w:rPr>
          <w:rFonts w:cs="Arial"/>
          <w:i/>
        </w:rPr>
        <w:t xml:space="preserve">Certification Detail </w:t>
      </w:r>
      <w:r w:rsidRPr="00F847E5">
        <w:rPr>
          <w:rFonts w:cs="Arial"/>
        </w:rPr>
        <w:t>page.</w:t>
      </w:r>
    </w:p>
    <w:p w14:paraId="07FACFA2" w14:textId="77777777" w:rsidR="00EE6E52" w:rsidRPr="00F847E5" w:rsidRDefault="00EE6E52" w:rsidP="004028FE">
      <w:pPr>
        <w:pStyle w:val="ListParagraph"/>
        <w:numPr>
          <w:ilvl w:val="0"/>
          <w:numId w:val="21"/>
        </w:numPr>
        <w:rPr>
          <w:rFonts w:cs="Arial"/>
        </w:rPr>
      </w:pPr>
      <w:r w:rsidRPr="00F847E5">
        <w:rPr>
          <w:rFonts w:cs="Arial"/>
        </w:rPr>
        <w:t xml:space="preserve">To certify data, the user must review the certification statement at the bottom of the page and check the box next to the statement. </w:t>
      </w:r>
    </w:p>
    <w:p w14:paraId="3BFC3CD7" w14:textId="77777777" w:rsidR="00EE6E52" w:rsidRPr="00F847E5" w:rsidRDefault="00EE6E52" w:rsidP="004028FE">
      <w:pPr>
        <w:pStyle w:val="ListParagraph"/>
        <w:numPr>
          <w:ilvl w:val="0"/>
          <w:numId w:val="21"/>
        </w:numPr>
        <w:rPr>
          <w:rFonts w:cs="Arial"/>
        </w:rPr>
      </w:pPr>
      <w:r w:rsidRPr="00F847E5">
        <w:rPr>
          <w:rFonts w:cs="Arial"/>
        </w:rPr>
        <w:t xml:space="preserve">If the oversight entity certification includes any known exceptions to the statutory and/or regulatory requirements for data collection and reporting, the oversight entity may use the Certification Notes feature and enter any notes pertinent to the certification before clicking </w:t>
      </w:r>
      <w:r w:rsidRPr="00F847E5">
        <w:rPr>
          <w:rFonts w:cs="Arial"/>
          <w:i/>
        </w:rPr>
        <w:t>Certify</w:t>
      </w:r>
      <w:r w:rsidRPr="00F847E5">
        <w:rPr>
          <w:rFonts w:cs="Arial"/>
        </w:rPr>
        <w:t xml:space="preserve">. Make sure to click </w:t>
      </w:r>
      <w:r w:rsidRPr="00F847E5">
        <w:rPr>
          <w:rFonts w:cs="Arial"/>
          <w:i/>
        </w:rPr>
        <w:t>Save Note</w:t>
      </w:r>
      <w:r w:rsidRPr="00F847E5">
        <w:rPr>
          <w:rFonts w:cs="Arial"/>
        </w:rPr>
        <w:t xml:space="preserve"> after the text is typed in the text box.</w:t>
      </w:r>
    </w:p>
    <w:p w14:paraId="56B6C66A" w14:textId="77777777" w:rsidR="00EE6E52" w:rsidRPr="00F847E5" w:rsidRDefault="00EE6E52" w:rsidP="004028FE">
      <w:pPr>
        <w:pStyle w:val="ListParagraph"/>
        <w:numPr>
          <w:ilvl w:val="0"/>
          <w:numId w:val="21"/>
        </w:numPr>
        <w:rPr>
          <w:rFonts w:cs="Arial"/>
        </w:rPr>
      </w:pPr>
      <w:r w:rsidRPr="00F847E5">
        <w:rPr>
          <w:rFonts w:cs="Arial"/>
        </w:rPr>
        <w:t xml:space="preserve">The user may print the </w:t>
      </w:r>
      <w:r w:rsidRPr="00F847E5">
        <w:rPr>
          <w:rFonts w:cs="Arial"/>
          <w:i/>
        </w:rPr>
        <w:t xml:space="preserve">Certification Detail </w:t>
      </w:r>
      <w:r w:rsidRPr="00F847E5">
        <w:rPr>
          <w:rFonts w:cs="Arial"/>
        </w:rPr>
        <w:t>page for any local use. The certification page does not need to be sent to CDE.</w:t>
      </w:r>
    </w:p>
    <w:p w14:paraId="3CE6C732" w14:textId="44790B42" w:rsidR="00EE6E52" w:rsidRPr="00455DA8" w:rsidRDefault="00EE6E52" w:rsidP="00455DA8">
      <w:pPr>
        <w:rPr>
          <w:b/>
          <w:bCs/>
        </w:rPr>
      </w:pPr>
      <w:r w:rsidRPr="00455DA8">
        <w:rPr>
          <w:b/>
          <w:bCs/>
        </w:rPr>
        <w:t xml:space="preserve">Option 2 </w:t>
      </w:r>
      <w:r w:rsidR="00455DA8">
        <w:rPr>
          <w:b/>
          <w:bCs/>
        </w:rPr>
        <w:t>-</w:t>
      </w:r>
      <w:r w:rsidRPr="00455DA8">
        <w:rPr>
          <w:b/>
          <w:bCs/>
        </w:rPr>
        <w:t xml:space="preserve"> Certification Page</w:t>
      </w:r>
    </w:p>
    <w:p w14:paraId="7ED7FD0A" w14:textId="77777777" w:rsidR="005B0054" w:rsidRDefault="00EE6E52" w:rsidP="004028FE">
      <w:pPr>
        <w:pStyle w:val="ListParagraph"/>
        <w:numPr>
          <w:ilvl w:val="0"/>
          <w:numId w:val="29"/>
        </w:numPr>
        <w:rPr>
          <w:rFonts w:cs="Arial"/>
        </w:rPr>
      </w:pPr>
      <w:r w:rsidRPr="00F847E5">
        <w:rPr>
          <w:rFonts w:cs="Arial"/>
        </w:rPr>
        <w:t xml:space="preserve">From the </w:t>
      </w:r>
      <w:r w:rsidRPr="00981EC2">
        <w:rPr>
          <w:rFonts w:cs="Arial"/>
        </w:rPr>
        <w:t>Home</w:t>
      </w:r>
      <w:r w:rsidRPr="00F847E5">
        <w:rPr>
          <w:rFonts w:cs="Arial"/>
          <w:i/>
        </w:rPr>
        <w:t xml:space="preserve"> </w:t>
      </w:r>
      <w:r w:rsidRPr="00F847E5">
        <w:rPr>
          <w:rFonts w:cs="Arial"/>
        </w:rPr>
        <w:t xml:space="preserve">page, click on </w:t>
      </w:r>
      <w:r w:rsidRPr="00F847E5">
        <w:rPr>
          <w:rFonts w:cs="Arial"/>
          <w:i/>
        </w:rPr>
        <w:t xml:space="preserve">View Details </w:t>
      </w:r>
      <w:r w:rsidRPr="00F847E5">
        <w:rPr>
          <w:rFonts w:cs="Arial"/>
        </w:rPr>
        <w:t xml:space="preserve">in the </w:t>
      </w:r>
      <w:r w:rsidRPr="00F847E5">
        <w:rPr>
          <w:rFonts w:cs="Arial"/>
          <w:i/>
        </w:rPr>
        <w:t>Data Certification</w:t>
      </w:r>
      <w:r w:rsidRPr="00F847E5">
        <w:rPr>
          <w:rFonts w:cs="Arial"/>
        </w:rPr>
        <w:t xml:space="preserve"> box.</w:t>
      </w:r>
    </w:p>
    <w:p w14:paraId="7C749836" w14:textId="7E41FF51" w:rsidR="00EE6E52" w:rsidRPr="006000EE" w:rsidRDefault="005B0054" w:rsidP="004028FE">
      <w:pPr>
        <w:pStyle w:val="ListParagraph"/>
        <w:numPr>
          <w:ilvl w:val="0"/>
          <w:numId w:val="29"/>
        </w:numPr>
        <w:rPr>
          <w:rFonts w:cs="Arial"/>
        </w:rPr>
      </w:pPr>
      <w:r w:rsidRPr="766A3C41">
        <w:rPr>
          <w:rFonts w:cs="Arial"/>
        </w:rPr>
        <w:t xml:space="preserve">In the second table on the Certification page, </w:t>
      </w:r>
      <w:r w:rsidR="798E50AC" w:rsidRPr="766A3C41">
        <w:rPr>
          <w:rFonts w:cs="Arial"/>
        </w:rPr>
        <w:t xml:space="preserve">select the button under the </w:t>
      </w:r>
      <w:r w:rsidR="798E50AC" w:rsidRPr="766A3C41">
        <w:rPr>
          <w:rFonts w:cs="Arial"/>
          <w:i/>
          <w:iCs/>
        </w:rPr>
        <w:t>Action</w:t>
      </w:r>
      <w:r w:rsidR="798E50AC" w:rsidRPr="766A3C41">
        <w:rPr>
          <w:rFonts w:cs="Arial"/>
        </w:rPr>
        <w:t xml:space="preserve"> column</w:t>
      </w:r>
      <w:r w:rsidRPr="766A3C41">
        <w:rPr>
          <w:rFonts w:cs="Arial"/>
        </w:rPr>
        <w:t xml:space="preserve"> next to </w:t>
      </w:r>
      <w:r w:rsidRPr="766A3C41">
        <w:rPr>
          <w:rFonts w:cs="Arial"/>
          <w:i/>
          <w:iCs/>
        </w:rPr>
        <w:t>All Data Entry Screens</w:t>
      </w:r>
      <w:r w:rsidRPr="766A3C41">
        <w:rPr>
          <w:rFonts w:cs="Arial"/>
        </w:rPr>
        <w:t xml:space="preserve"> to view all records; or, select one of the available data entry screens to see records for just the data entry screen selected.</w:t>
      </w:r>
    </w:p>
    <w:p w14:paraId="200041A9" w14:textId="601541FE" w:rsidR="00EE6E52" w:rsidRPr="00F847E5" w:rsidRDefault="00EE6E52" w:rsidP="004028FE">
      <w:pPr>
        <w:pStyle w:val="ListParagraph"/>
        <w:numPr>
          <w:ilvl w:val="0"/>
          <w:numId w:val="29"/>
        </w:numPr>
        <w:rPr>
          <w:rFonts w:cs="Arial"/>
        </w:rPr>
      </w:pPr>
      <w:r w:rsidRPr="766A3C41">
        <w:rPr>
          <w:rFonts w:cs="Arial"/>
        </w:rPr>
        <w:t xml:space="preserve">The </w:t>
      </w:r>
      <w:r w:rsidRPr="766A3C41">
        <w:rPr>
          <w:rFonts w:cs="Arial"/>
          <w:i/>
          <w:iCs/>
        </w:rPr>
        <w:t>Certification</w:t>
      </w:r>
      <w:r w:rsidRPr="766A3C41">
        <w:rPr>
          <w:rFonts w:cs="Arial"/>
        </w:rPr>
        <w:t xml:space="preserve"> </w:t>
      </w:r>
      <w:r w:rsidR="2A279280" w:rsidRPr="766A3C41">
        <w:rPr>
          <w:rFonts w:cs="Arial"/>
        </w:rPr>
        <w:t>tab</w:t>
      </w:r>
      <w:r w:rsidRPr="766A3C41">
        <w:rPr>
          <w:rFonts w:cs="Arial"/>
        </w:rPr>
        <w:t xml:space="preserve"> lists all the records for the oversight entity and any reporting entities that have passed validation with zero errors. Records that contain warnings can be certified.</w:t>
      </w:r>
      <w:r w:rsidR="0062181E" w:rsidRPr="766A3C41">
        <w:rPr>
          <w:rFonts w:cs="Arial"/>
        </w:rPr>
        <w:t xml:space="preserve"> </w:t>
      </w:r>
      <w:r w:rsidR="53EC0CCC" w:rsidRPr="766A3C41">
        <w:rPr>
          <w:rFonts w:cs="Arial"/>
          <w:i/>
          <w:iCs/>
        </w:rPr>
        <w:t>DES Name</w:t>
      </w:r>
      <w:r w:rsidR="53EC0CCC" w:rsidRPr="766A3C41">
        <w:rPr>
          <w:rFonts w:cs="Arial"/>
        </w:rPr>
        <w:t xml:space="preserve"> and </w:t>
      </w:r>
      <w:r w:rsidR="53EC0CCC" w:rsidRPr="766A3C41">
        <w:rPr>
          <w:rFonts w:cs="Arial"/>
          <w:i/>
          <w:iCs/>
        </w:rPr>
        <w:t>Action</w:t>
      </w:r>
      <w:r w:rsidR="53EC0CCC" w:rsidRPr="766A3C41">
        <w:rPr>
          <w:rFonts w:cs="Arial"/>
        </w:rPr>
        <w:t xml:space="preserve"> columns display information about which records are available for users to validate or certify.</w:t>
      </w:r>
    </w:p>
    <w:p w14:paraId="44E3B58E" w14:textId="4A60E808" w:rsidR="00EE6E52" w:rsidRPr="00F847E5" w:rsidRDefault="60DF400B" w:rsidP="004028FE">
      <w:pPr>
        <w:pStyle w:val="ListParagraph"/>
        <w:numPr>
          <w:ilvl w:val="0"/>
          <w:numId w:val="29"/>
        </w:numPr>
        <w:rPr>
          <w:rFonts w:cs="Arial"/>
        </w:rPr>
      </w:pPr>
      <w:r w:rsidRPr="05B96B57">
        <w:rPr>
          <w:rFonts w:cs="Arial"/>
        </w:rPr>
        <w:t>Records are grouped by their certification status</w:t>
      </w:r>
      <w:r w:rsidR="333E416F" w:rsidRPr="05B96B57">
        <w:rPr>
          <w:rFonts w:cs="Arial"/>
        </w:rPr>
        <w:t xml:space="preserve"> in three available tabs</w:t>
      </w:r>
      <w:r w:rsidRPr="05B96B57">
        <w:rPr>
          <w:rFonts w:cs="Arial"/>
        </w:rPr>
        <w:t>:</w:t>
      </w:r>
    </w:p>
    <w:p w14:paraId="03482A31" w14:textId="77777777" w:rsidR="00110C95" w:rsidRDefault="60DF400B" w:rsidP="00110C95">
      <w:pPr>
        <w:numPr>
          <w:ilvl w:val="0"/>
          <w:numId w:val="6"/>
        </w:numPr>
        <w:contextualSpacing/>
        <w:rPr>
          <w:rFonts w:cs="Arial"/>
        </w:rPr>
      </w:pPr>
      <w:r w:rsidRPr="05B96B57">
        <w:rPr>
          <w:rFonts w:cs="Arial"/>
          <w:i/>
          <w:iCs/>
        </w:rPr>
        <w:t xml:space="preserve">Certification: </w:t>
      </w:r>
      <w:r w:rsidRPr="05B96B57">
        <w:rPr>
          <w:rFonts w:cs="Arial"/>
        </w:rPr>
        <w:t xml:space="preserve">includes records that have all the necessary </w:t>
      </w:r>
      <w:r w:rsidR="68C0AFDC" w:rsidRPr="05B96B57">
        <w:rPr>
          <w:rFonts w:cs="Arial"/>
        </w:rPr>
        <w:t>validation</w:t>
      </w:r>
      <w:r w:rsidRPr="05B96B57">
        <w:rPr>
          <w:rFonts w:cs="Arial"/>
        </w:rPr>
        <w:t xml:space="preserve"> and</w:t>
      </w:r>
      <w:r w:rsidR="245148E9" w:rsidRPr="05B96B57">
        <w:rPr>
          <w:rFonts w:cs="Arial"/>
        </w:rPr>
        <w:t xml:space="preserve"> can be certified by the user</w:t>
      </w:r>
      <w:r w:rsidRPr="05B96B57">
        <w:rPr>
          <w:rFonts w:cs="Arial"/>
        </w:rPr>
        <w:t>.</w:t>
      </w:r>
    </w:p>
    <w:p w14:paraId="5BE90553" w14:textId="77777777" w:rsidR="00110C95" w:rsidRDefault="0E21C401" w:rsidP="00110C95">
      <w:pPr>
        <w:numPr>
          <w:ilvl w:val="0"/>
          <w:numId w:val="6"/>
        </w:numPr>
        <w:contextualSpacing/>
        <w:rPr>
          <w:rFonts w:cs="Arial"/>
        </w:rPr>
      </w:pPr>
      <w:r w:rsidRPr="00110C95">
        <w:rPr>
          <w:rFonts w:cs="Arial"/>
          <w:i/>
          <w:iCs/>
        </w:rPr>
        <w:t>Validation</w:t>
      </w:r>
      <w:r w:rsidR="0082624C" w:rsidRPr="00110C95">
        <w:rPr>
          <w:rFonts w:cs="Arial"/>
          <w:i/>
          <w:iCs/>
        </w:rPr>
        <w:t xml:space="preserve">: County Office of Education [or School District, Charter School, SELPA, County Auditor] </w:t>
      </w:r>
      <w:r w:rsidR="0082624C" w:rsidRPr="00110C95">
        <w:rPr>
          <w:rFonts w:cs="Arial"/>
        </w:rPr>
        <w:t xml:space="preserve">lists all records that are ready for </w:t>
      </w:r>
      <w:r w:rsidR="638C2F9E" w:rsidRPr="00110C95">
        <w:rPr>
          <w:rFonts w:cs="Arial"/>
        </w:rPr>
        <w:t>validation</w:t>
      </w:r>
      <w:r w:rsidR="0082624C" w:rsidRPr="00110C95">
        <w:rPr>
          <w:rFonts w:cs="Arial"/>
        </w:rPr>
        <w:t xml:space="preserve"> by an applicable entity.</w:t>
      </w:r>
    </w:p>
    <w:p w14:paraId="15CC96E3" w14:textId="08FFE461" w:rsidR="0082624C" w:rsidRPr="00110C95" w:rsidRDefault="25B93824" w:rsidP="00110C95">
      <w:pPr>
        <w:numPr>
          <w:ilvl w:val="0"/>
          <w:numId w:val="6"/>
        </w:numPr>
        <w:contextualSpacing/>
        <w:rPr>
          <w:rFonts w:cs="Arial"/>
        </w:rPr>
      </w:pPr>
      <w:r w:rsidRPr="00110C95">
        <w:rPr>
          <w:rFonts w:cs="Arial"/>
          <w:i/>
          <w:iCs/>
        </w:rPr>
        <w:t>Status</w:t>
      </w:r>
      <w:r w:rsidRPr="00110C95">
        <w:rPr>
          <w:rFonts w:cs="Arial"/>
        </w:rPr>
        <w:t>:</w:t>
      </w:r>
      <w:r w:rsidR="48581F49" w:rsidRPr="00110C95">
        <w:rPr>
          <w:rFonts w:cs="Arial"/>
        </w:rPr>
        <w:t xml:space="preserve"> Records are then sorted by the Data Entry Screen: COE, School District, Charter School, SELPA or Local Revenue.</w:t>
      </w:r>
    </w:p>
    <w:p w14:paraId="0A677889" w14:textId="77777777" w:rsidR="00110C95" w:rsidRDefault="68EC6C26" w:rsidP="00110C95">
      <w:pPr>
        <w:numPr>
          <w:ilvl w:val="0"/>
          <w:numId w:val="29"/>
        </w:numPr>
        <w:contextualSpacing/>
        <w:rPr>
          <w:rFonts w:cs="Arial"/>
        </w:rPr>
      </w:pPr>
      <w:r w:rsidRPr="766A3C41">
        <w:rPr>
          <w:rFonts w:cs="Arial"/>
        </w:rPr>
        <w:lastRenderedPageBreak/>
        <w:t xml:space="preserve">In the </w:t>
      </w:r>
      <w:r w:rsidRPr="766A3C41">
        <w:rPr>
          <w:rFonts w:cs="Arial"/>
          <w:i/>
          <w:iCs/>
        </w:rPr>
        <w:t>Status</w:t>
      </w:r>
      <w:r w:rsidRPr="766A3C41">
        <w:rPr>
          <w:rFonts w:cs="Arial"/>
        </w:rPr>
        <w:t xml:space="preserve"> column for each DES, a user may press the Select button. This will open a menu where the user may expand information about a DES using the green plus sign in the left margin.</w:t>
      </w:r>
    </w:p>
    <w:p w14:paraId="5392A35F" w14:textId="77777777" w:rsidR="00110C95" w:rsidRDefault="19032920" w:rsidP="00110C95">
      <w:pPr>
        <w:numPr>
          <w:ilvl w:val="0"/>
          <w:numId w:val="29"/>
        </w:numPr>
        <w:contextualSpacing/>
        <w:rPr>
          <w:rFonts w:cs="Arial"/>
        </w:rPr>
      </w:pPr>
      <w:r w:rsidRPr="00110C95">
        <w:rPr>
          <w:rFonts w:cs="Arial"/>
        </w:rPr>
        <w:t>The information in this menu may be contracted by pressing the same icon, which is now a red minus. The Reset button at the bottom right of the page takes the user back to the previous menu.</w:t>
      </w:r>
    </w:p>
    <w:p w14:paraId="1B147473" w14:textId="77777777" w:rsidR="00110C95" w:rsidRDefault="6D83C266" w:rsidP="00110C95">
      <w:pPr>
        <w:numPr>
          <w:ilvl w:val="0"/>
          <w:numId w:val="29"/>
        </w:numPr>
        <w:contextualSpacing/>
        <w:rPr>
          <w:rFonts w:cs="Arial"/>
        </w:rPr>
      </w:pPr>
      <w:r w:rsidRPr="00110C95">
        <w:rPr>
          <w:rFonts w:cs="Arial"/>
        </w:rPr>
        <w:t xml:space="preserve">The </w:t>
      </w:r>
      <w:r w:rsidRPr="00110C95">
        <w:rPr>
          <w:rFonts w:cs="Arial"/>
          <w:i/>
          <w:iCs/>
        </w:rPr>
        <w:t>Validation</w:t>
      </w:r>
      <w:r w:rsidRPr="00110C95">
        <w:rPr>
          <w:rFonts w:cs="Arial"/>
        </w:rPr>
        <w:t xml:space="preserve"> tab is where users may select a DES from the Action column. Doing so will bring the user to a menu similar to the previous listing of DES with the green plus/red minus button to toggle additional information. This time, the DES is a link that will take the user to the DES Status P</w:t>
      </w:r>
      <w:r w:rsidR="63230309" w:rsidRPr="00110C95">
        <w:rPr>
          <w:rFonts w:cs="Arial"/>
        </w:rPr>
        <w:t>age, where the DataIS may be validated by the user.</w:t>
      </w:r>
    </w:p>
    <w:p w14:paraId="04F0EC2F" w14:textId="77777777" w:rsidR="00110C95" w:rsidRDefault="60B9D202" w:rsidP="00110C95">
      <w:pPr>
        <w:numPr>
          <w:ilvl w:val="0"/>
          <w:numId w:val="29"/>
        </w:numPr>
        <w:contextualSpacing/>
        <w:rPr>
          <w:rFonts w:cs="Arial"/>
        </w:rPr>
      </w:pPr>
      <w:r w:rsidRPr="00110C95">
        <w:rPr>
          <w:rFonts w:cs="Arial"/>
        </w:rPr>
        <w:t xml:space="preserve">To certify records from the </w:t>
      </w:r>
      <w:r w:rsidRPr="00110C95">
        <w:rPr>
          <w:rFonts w:cs="Arial"/>
          <w:i/>
          <w:iCs/>
        </w:rPr>
        <w:t xml:space="preserve">Certification </w:t>
      </w:r>
      <w:r w:rsidR="58BE557F" w:rsidRPr="00110C95">
        <w:rPr>
          <w:rFonts w:cs="Arial"/>
          <w:i/>
          <w:iCs/>
        </w:rPr>
        <w:t>t</w:t>
      </w:r>
      <w:r w:rsidR="0D6595D6" w:rsidRPr="00110C95">
        <w:rPr>
          <w:rFonts w:cs="Arial"/>
        </w:rPr>
        <w:t>ab</w:t>
      </w:r>
      <w:r w:rsidRPr="00110C95">
        <w:rPr>
          <w:rFonts w:cs="Arial"/>
        </w:rPr>
        <w:t>, the oversight entity</w:t>
      </w:r>
      <w:r w:rsidR="1C26D7B7" w:rsidRPr="00110C95">
        <w:rPr>
          <w:rFonts w:cs="Arial"/>
        </w:rPr>
        <w:t xml:space="preserve"> presses the</w:t>
      </w:r>
      <w:r w:rsidRPr="00110C95">
        <w:rPr>
          <w:rFonts w:cs="Arial"/>
        </w:rPr>
        <w:t xml:space="preserve"> select </w:t>
      </w:r>
      <w:r w:rsidR="7C202F3A" w:rsidRPr="00110C95">
        <w:rPr>
          <w:rFonts w:cs="Arial"/>
        </w:rPr>
        <w:t>button</w:t>
      </w:r>
      <w:r w:rsidRPr="00110C95">
        <w:rPr>
          <w:rFonts w:cs="Arial"/>
        </w:rPr>
        <w:t xml:space="preserve"> in the </w:t>
      </w:r>
      <w:r w:rsidR="4ADA131F" w:rsidRPr="00110C95">
        <w:rPr>
          <w:rFonts w:cs="Arial"/>
          <w:i/>
          <w:iCs/>
        </w:rPr>
        <w:t>Action</w:t>
      </w:r>
      <w:r w:rsidR="4ADA131F" w:rsidRPr="00110C95">
        <w:rPr>
          <w:rFonts w:cs="Arial"/>
        </w:rPr>
        <w:t xml:space="preserve"> </w:t>
      </w:r>
      <w:r w:rsidRPr="00110C95">
        <w:rPr>
          <w:rFonts w:cs="Arial"/>
        </w:rPr>
        <w:t>column</w:t>
      </w:r>
      <w:r w:rsidR="605732F5" w:rsidRPr="00110C95">
        <w:rPr>
          <w:rFonts w:cs="Arial"/>
        </w:rPr>
        <w:t>.</w:t>
      </w:r>
      <w:r w:rsidRPr="00110C95">
        <w:rPr>
          <w:rFonts w:cs="Arial"/>
        </w:rPr>
        <w:t xml:space="preserve"> </w:t>
      </w:r>
      <w:r w:rsidR="189CA08B" w:rsidRPr="00110C95">
        <w:rPr>
          <w:rFonts w:cs="Arial"/>
        </w:rPr>
        <w:t xml:space="preserve">This creates a banner on the bottom of the column table where the user may </w:t>
      </w:r>
      <w:r w:rsidRPr="00110C95">
        <w:rPr>
          <w:rFonts w:cs="Arial"/>
        </w:rPr>
        <w:t>check the certification statement at the bottom of the page</w:t>
      </w:r>
      <w:r w:rsidR="2DF3EFEC" w:rsidRPr="00110C95">
        <w:rPr>
          <w:rFonts w:cs="Arial"/>
        </w:rPr>
        <w:t xml:space="preserve">. Once the box is checked, a </w:t>
      </w:r>
      <w:r w:rsidR="2DF3EFEC" w:rsidRPr="00110C95">
        <w:rPr>
          <w:rFonts w:cs="Arial"/>
          <w:i/>
          <w:iCs/>
        </w:rPr>
        <w:t>Certify</w:t>
      </w:r>
      <w:r w:rsidR="2DF3EFEC" w:rsidRPr="00110C95">
        <w:rPr>
          <w:rFonts w:cs="Arial"/>
        </w:rPr>
        <w:t xml:space="preserve"> button will appear on the bottom right of the screen next to the Res</w:t>
      </w:r>
      <w:r w:rsidR="5348A77F" w:rsidRPr="00110C95">
        <w:rPr>
          <w:rFonts w:cs="Arial"/>
        </w:rPr>
        <w:t>e</w:t>
      </w:r>
      <w:r w:rsidR="2DF3EFEC" w:rsidRPr="00110C95">
        <w:rPr>
          <w:rFonts w:cs="Arial"/>
        </w:rPr>
        <w:t>t button.</w:t>
      </w:r>
      <w:r w:rsidRPr="00110C95">
        <w:rPr>
          <w:rFonts w:cs="Arial"/>
        </w:rPr>
        <w:t xml:space="preserve"> </w:t>
      </w:r>
      <w:r w:rsidR="63AB0DDF" w:rsidRPr="00110C95">
        <w:rPr>
          <w:rFonts w:cs="Arial"/>
        </w:rPr>
        <w:t>S</w:t>
      </w:r>
      <w:r w:rsidRPr="00110C95">
        <w:rPr>
          <w:rFonts w:cs="Arial"/>
        </w:rPr>
        <w:t xml:space="preserve">elect </w:t>
      </w:r>
      <w:r w:rsidRPr="00110C95">
        <w:rPr>
          <w:rFonts w:cs="Arial"/>
          <w:i/>
          <w:iCs/>
        </w:rPr>
        <w:t>Certify</w:t>
      </w:r>
      <w:r w:rsidR="7FDD76BA" w:rsidRPr="00110C95">
        <w:rPr>
          <w:rFonts w:cs="Arial"/>
        </w:rPr>
        <w:t xml:space="preserve"> to complete the Certification of the selected DataID</w:t>
      </w:r>
      <w:r w:rsidRPr="00110C95">
        <w:rPr>
          <w:rFonts w:cs="Arial"/>
          <w:i/>
          <w:iCs/>
        </w:rPr>
        <w:t>.</w:t>
      </w:r>
    </w:p>
    <w:p w14:paraId="0B0FD69C" w14:textId="003178B8" w:rsidR="00EE6E52" w:rsidRPr="00110C95" w:rsidRDefault="00EE6E52" w:rsidP="00110C95">
      <w:pPr>
        <w:numPr>
          <w:ilvl w:val="0"/>
          <w:numId w:val="29"/>
        </w:numPr>
        <w:contextualSpacing/>
        <w:rPr>
          <w:rFonts w:cs="Arial"/>
        </w:rPr>
      </w:pPr>
      <w:r w:rsidRPr="00110C95">
        <w:rPr>
          <w:rFonts w:cs="Arial"/>
        </w:rPr>
        <w:t xml:space="preserve">The application does not allow the oversight entity to note exceptions to compliance with certain rules and regulations when certifying records via the Certification page. To certify with notes, the oversight entity must navigate to the record via </w:t>
      </w:r>
      <w:r w:rsidRPr="00110C95">
        <w:rPr>
          <w:rFonts w:cs="Arial"/>
          <w:i/>
          <w:iCs/>
        </w:rPr>
        <w:t>Data Entry</w:t>
      </w:r>
      <w:r w:rsidR="009943AE" w:rsidRPr="00110C95">
        <w:rPr>
          <w:rFonts w:cs="Arial"/>
        </w:rPr>
        <w:t xml:space="preserve">, select </w:t>
      </w:r>
      <w:r w:rsidR="009943AE" w:rsidRPr="00110C95">
        <w:rPr>
          <w:rFonts w:cs="Arial"/>
          <w:i/>
          <w:iCs/>
        </w:rPr>
        <w:t>View Certification,</w:t>
      </w:r>
      <w:r w:rsidRPr="00110C95">
        <w:rPr>
          <w:rFonts w:cs="Arial"/>
        </w:rPr>
        <w:t xml:space="preserve"> </w:t>
      </w:r>
      <w:r w:rsidR="009943AE" w:rsidRPr="00110C95">
        <w:rPr>
          <w:rFonts w:cs="Arial"/>
        </w:rPr>
        <w:t>c</w:t>
      </w:r>
      <w:r w:rsidRPr="00110C95">
        <w:rPr>
          <w:rFonts w:cs="Arial"/>
        </w:rPr>
        <w:t xml:space="preserve">ertify the data </w:t>
      </w:r>
      <w:r w:rsidR="009943AE" w:rsidRPr="00110C95">
        <w:rPr>
          <w:rFonts w:cs="Arial"/>
        </w:rPr>
        <w:t>and add Notes in the Certification Detail page</w:t>
      </w:r>
      <w:r w:rsidRPr="00110C95">
        <w:rPr>
          <w:rFonts w:cs="Arial"/>
        </w:rPr>
        <w:t>.</w:t>
      </w:r>
    </w:p>
    <w:p w14:paraId="79A8D4B1" w14:textId="77777777" w:rsidR="00EE6E52" w:rsidRPr="00F847E5" w:rsidRDefault="00EE6E52" w:rsidP="00EE6E52">
      <w:pPr>
        <w:pStyle w:val="Heading3"/>
        <w:rPr>
          <w:rFonts w:cs="Arial"/>
        </w:rPr>
      </w:pPr>
      <w:bookmarkStart w:id="149" w:name="_Toc80182148"/>
      <w:bookmarkStart w:id="150" w:name="_Toc213837225"/>
      <w:r w:rsidRPr="00F847E5">
        <w:rPr>
          <w:rFonts w:cs="Arial"/>
        </w:rPr>
        <w:t>Removing Certification</w:t>
      </w:r>
      <w:bookmarkEnd w:id="149"/>
      <w:bookmarkEnd w:id="150"/>
    </w:p>
    <w:p w14:paraId="5CF48914" w14:textId="3A3FA983" w:rsidR="00EE6E52" w:rsidRDefault="00EE6E52" w:rsidP="00D37739">
      <w:pPr>
        <w:spacing w:before="120" w:after="360"/>
        <w:rPr>
          <w:rFonts w:cs="Arial"/>
        </w:rPr>
      </w:pPr>
      <w:r w:rsidRPr="00F847E5">
        <w:rPr>
          <w:rFonts w:cs="Arial"/>
        </w:rPr>
        <w:t>Once data is certified by the reporting entity, it cannot be revised or deleted. It is available for view only. The oversight entity must remove certification in order for any user to be able to access the data for revisions or deletion.</w:t>
      </w:r>
      <w:r w:rsidR="00C31C08">
        <w:rPr>
          <w:rFonts w:cs="Arial"/>
        </w:rPr>
        <w:t xml:space="preserve"> </w:t>
      </w:r>
      <w:r w:rsidR="00203F0E" w:rsidRPr="00814526">
        <w:rPr>
          <w:rFonts w:cs="Arial"/>
        </w:rPr>
        <w:t>Certification</w:t>
      </w:r>
      <w:r w:rsidR="00D01E1F" w:rsidRPr="00814526">
        <w:rPr>
          <w:rFonts w:cs="Arial"/>
        </w:rPr>
        <w:t xml:space="preserve"> can only</w:t>
      </w:r>
      <w:r w:rsidR="00203F0E" w:rsidRPr="00814526">
        <w:rPr>
          <w:rFonts w:cs="Arial"/>
        </w:rPr>
        <w:t xml:space="preserve"> be removed during active data collection</w:t>
      </w:r>
      <w:r w:rsidR="0035639D" w:rsidRPr="00814526">
        <w:rPr>
          <w:rFonts w:cs="Arial"/>
        </w:rPr>
        <w:t xml:space="preserve"> and the due date has not passed, or</w:t>
      </w:r>
      <w:r w:rsidR="00203F0E" w:rsidRPr="00814526">
        <w:rPr>
          <w:rFonts w:cs="Arial"/>
        </w:rPr>
        <w:t xml:space="preserve"> if</w:t>
      </w:r>
      <w:r w:rsidR="0035639D" w:rsidRPr="00814526">
        <w:rPr>
          <w:rFonts w:cs="Arial"/>
        </w:rPr>
        <w:t xml:space="preserve"> CDE opened </w:t>
      </w:r>
      <w:r w:rsidR="00807CCA" w:rsidRPr="00814526">
        <w:rPr>
          <w:rFonts w:cs="Arial"/>
        </w:rPr>
        <w:t xml:space="preserve">the DES </w:t>
      </w:r>
      <w:r w:rsidR="008E1733" w:rsidRPr="00814526">
        <w:rPr>
          <w:rFonts w:cs="Arial"/>
        </w:rPr>
        <w:t>for the LEA to make revisions.</w:t>
      </w:r>
      <w:r w:rsidR="008E1733">
        <w:rPr>
          <w:rFonts w:cs="Arial"/>
        </w:rPr>
        <w:t xml:space="preserve"> </w:t>
      </w:r>
      <w:r w:rsidR="00C31C08">
        <w:rPr>
          <w:rFonts w:cs="Arial"/>
        </w:rPr>
        <w:t>The following table specifies which entities can remove certification based on the user group.</w:t>
      </w:r>
    </w:p>
    <w:tbl>
      <w:tblPr>
        <w:tblStyle w:val="Style1"/>
        <w:tblW w:w="0" w:type="auto"/>
        <w:tblLook w:val="04A0" w:firstRow="1" w:lastRow="0" w:firstColumn="1" w:lastColumn="0" w:noHBand="0" w:noVBand="1"/>
        <w:tblDescription w:val="Table of records that have been certified by different user levels and the User Level that can remove certification for each record."/>
      </w:tblPr>
      <w:tblGrid>
        <w:gridCol w:w="4225"/>
        <w:gridCol w:w="5125"/>
      </w:tblGrid>
      <w:tr w:rsidR="00C31C08" w14:paraId="6791D488" w14:textId="77777777" w:rsidTr="006522F9">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0" w:type="dxa"/>
          </w:tcPr>
          <w:p w14:paraId="3E85A2B0" w14:textId="15B89B0A" w:rsidR="00C31C08" w:rsidRDefault="00C31C08" w:rsidP="007B0525">
            <w:pPr>
              <w:spacing w:before="60" w:after="60"/>
              <w:jc w:val="center"/>
              <w:rPr>
                <w:rFonts w:cs="Arial"/>
              </w:rPr>
            </w:pPr>
            <w:r>
              <w:rPr>
                <w:rFonts w:cs="Arial"/>
              </w:rPr>
              <w:t>If the record has been certified by:</w:t>
            </w:r>
          </w:p>
        </w:tc>
        <w:tc>
          <w:tcPr>
            <w:tcW w:w="0" w:type="dxa"/>
          </w:tcPr>
          <w:p w14:paraId="27BF0E3C" w14:textId="15BF4C11" w:rsidR="00C31C08" w:rsidRDefault="00C31C08" w:rsidP="007B0525">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The certification can be removed by:</w:t>
            </w:r>
          </w:p>
        </w:tc>
      </w:tr>
      <w:tr w:rsidR="007B55FA" w14:paraId="0E2A43DC" w14:textId="77777777" w:rsidTr="00D37739">
        <w:tc>
          <w:tcPr>
            <w:cnfStyle w:val="001000000000" w:firstRow="0" w:lastRow="0" w:firstColumn="1" w:lastColumn="0" w:oddVBand="0" w:evenVBand="0" w:oddHBand="0" w:evenHBand="0" w:firstRowFirstColumn="0" w:firstRowLastColumn="0" w:lastRowFirstColumn="0" w:lastRowLastColumn="0"/>
            <w:tcW w:w="4225" w:type="dxa"/>
          </w:tcPr>
          <w:p w14:paraId="60936336" w14:textId="730E0E24" w:rsidR="007B55FA" w:rsidRDefault="007B55FA" w:rsidP="007B0525">
            <w:pPr>
              <w:spacing w:before="60" w:after="60"/>
              <w:jc w:val="center"/>
              <w:rPr>
                <w:rFonts w:cs="Arial"/>
              </w:rPr>
            </w:pPr>
            <w:r w:rsidRPr="00F847E5">
              <w:rPr>
                <w:rFonts w:eastAsia="Times New Roman" w:cs="Arial"/>
                <w:szCs w:val="24"/>
              </w:rPr>
              <w:t>COE</w:t>
            </w:r>
          </w:p>
        </w:tc>
        <w:tc>
          <w:tcPr>
            <w:tcW w:w="5125" w:type="dxa"/>
          </w:tcPr>
          <w:p w14:paraId="1151E77C" w14:textId="4240E32C" w:rsidR="007B55FA" w:rsidRDefault="007B55FA" w:rsidP="007B0525">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COE</w:t>
            </w:r>
          </w:p>
        </w:tc>
      </w:tr>
      <w:tr w:rsidR="007B55FA" w14:paraId="03A82539" w14:textId="77777777" w:rsidTr="00D37739">
        <w:tc>
          <w:tcPr>
            <w:cnfStyle w:val="001000000000" w:firstRow="0" w:lastRow="0" w:firstColumn="1" w:lastColumn="0" w:oddVBand="0" w:evenVBand="0" w:oddHBand="0" w:evenHBand="0" w:firstRowFirstColumn="0" w:firstRowLastColumn="0" w:lastRowFirstColumn="0" w:lastRowLastColumn="0"/>
            <w:tcW w:w="4225" w:type="dxa"/>
          </w:tcPr>
          <w:p w14:paraId="71ABC410" w14:textId="7D4162B3" w:rsidR="007B55FA" w:rsidRDefault="007B55FA" w:rsidP="007B0525">
            <w:pPr>
              <w:spacing w:before="60" w:after="60"/>
              <w:jc w:val="center"/>
              <w:rPr>
                <w:rFonts w:cs="Arial"/>
              </w:rPr>
            </w:pPr>
            <w:r w:rsidRPr="00F847E5">
              <w:rPr>
                <w:rFonts w:eastAsia="Times New Roman" w:cs="Arial"/>
                <w:szCs w:val="24"/>
              </w:rPr>
              <w:t>School District</w:t>
            </w:r>
          </w:p>
        </w:tc>
        <w:tc>
          <w:tcPr>
            <w:tcW w:w="5125" w:type="dxa"/>
          </w:tcPr>
          <w:p w14:paraId="658D955E" w14:textId="208603BF" w:rsidR="007B55FA" w:rsidRDefault="007B55FA" w:rsidP="007B0525">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COE</w:t>
            </w:r>
          </w:p>
        </w:tc>
      </w:tr>
      <w:tr w:rsidR="007B55FA" w14:paraId="0CBECF4B" w14:textId="77777777" w:rsidTr="00D37739">
        <w:tc>
          <w:tcPr>
            <w:cnfStyle w:val="001000000000" w:firstRow="0" w:lastRow="0" w:firstColumn="1" w:lastColumn="0" w:oddVBand="0" w:evenVBand="0" w:oddHBand="0" w:evenHBand="0" w:firstRowFirstColumn="0" w:firstRowLastColumn="0" w:lastRowFirstColumn="0" w:lastRowLastColumn="0"/>
            <w:tcW w:w="4225" w:type="dxa"/>
          </w:tcPr>
          <w:p w14:paraId="64A8A8A9" w14:textId="20D5FE94" w:rsidR="007B55FA" w:rsidRDefault="007B55FA" w:rsidP="007B0525">
            <w:pPr>
              <w:spacing w:before="60" w:after="60"/>
              <w:jc w:val="center"/>
              <w:rPr>
                <w:rFonts w:cs="Arial"/>
              </w:rPr>
            </w:pPr>
            <w:r w:rsidRPr="00F847E5">
              <w:rPr>
                <w:rFonts w:eastAsia="Times New Roman" w:cs="Arial"/>
                <w:szCs w:val="24"/>
              </w:rPr>
              <w:t xml:space="preserve">Charter School </w:t>
            </w:r>
            <w:r w:rsidR="008F2B08">
              <w:rPr>
                <w:rFonts w:eastAsia="Times New Roman" w:cs="Arial"/>
                <w:szCs w:val="24"/>
              </w:rPr>
              <w:t>-</w:t>
            </w:r>
            <w:r w:rsidRPr="00F847E5">
              <w:rPr>
                <w:rFonts w:eastAsia="Times New Roman" w:cs="Arial"/>
                <w:szCs w:val="24"/>
              </w:rPr>
              <w:t xml:space="preserve"> District Oversight</w:t>
            </w:r>
          </w:p>
        </w:tc>
        <w:tc>
          <w:tcPr>
            <w:tcW w:w="5125" w:type="dxa"/>
          </w:tcPr>
          <w:p w14:paraId="355B5B00" w14:textId="1D9D8FA9" w:rsidR="007B55FA" w:rsidRDefault="007B55FA" w:rsidP="007B0525">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School District</w:t>
            </w:r>
          </w:p>
        </w:tc>
      </w:tr>
      <w:tr w:rsidR="007B55FA" w14:paraId="23AF396C" w14:textId="77777777" w:rsidTr="00D37739">
        <w:tc>
          <w:tcPr>
            <w:cnfStyle w:val="001000000000" w:firstRow="0" w:lastRow="0" w:firstColumn="1" w:lastColumn="0" w:oddVBand="0" w:evenVBand="0" w:oddHBand="0" w:evenHBand="0" w:firstRowFirstColumn="0" w:firstRowLastColumn="0" w:lastRowFirstColumn="0" w:lastRowLastColumn="0"/>
            <w:tcW w:w="4225" w:type="dxa"/>
          </w:tcPr>
          <w:p w14:paraId="067A112A" w14:textId="283029A8" w:rsidR="007B55FA" w:rsidRDefault="007B55FA" w:rsidP="007B0525">
            <w:pPr>
              <w:spacing w:before="60" w:after="60"/>
              <w:jc w:val="center"/>
              <w:rPr>
                <w:rFonts w:cs="Arial"/>
              </w:rPr>
            </w:pPr>
            <w:r w:rsidRPr="00F847E5">
              <w:rPr>
                <w:rFonts w:eastAsia="Times New Roman" w:cs="Arial"/>
                <w:szCs w:val="24"/>
              </w:rPr>
              <w:t xml:space="preserve">Charter School </w:t>
            </w:r>
            <w:r w:rsidR="008F2B08">
              <w:rPr>
                <w:rFonts w:eastAsia="Times New Roman" w:cs="Arial"/>
                <w:szCs w:val="24"/>
              </w:rPr>
              <w:t>-</w:t>
            </w:r>
            <w:r w:rsidRPr="00F847E5">
              <w:rPr>
                <w:rFonts w:eastAsia="Times New Roman" w:cs="Arial"/>
                <w:szCs w:val="24"/>
              </w:rPr>
              <w:t xml:space="preserve"> COE Oversight</w:t>
            </w:r>
          </w:p>
        </w:tc>
        <w:tc>
          <w:tcPr>
            <w:tcW w:w="5125" w:type="dxa"/>
          </w:tcPr>
          <w:p w14:paraId="13F11B41" w14:textId="54CB6448" w:rsidR="007B55FA" w:rsidRDefault="007B55FA" w:rsidP="007B0525">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COE </w:t>
            </w:r>
          </w:p>
        </w:tc>
      </w:tr>
      <w:tr w:rsidR="007B55FA" w14:paraId="34189201" w14:textId="77777777" w:rsidTr="00D37739">
        <w:tc>
          <w:tcPr>
            <w:cnfStyle w:val="001000000000" w:firstRow="0" w:lastRow="0" w:firstColumn="1" w:lastColumn="0" w:oddVBand="0" w:evenVBand="0" w:oddHBand="0" w:evenHBand="0" w:firstRowFirstColumn="0" w:firstRowLastColumn="0" w:lastRowFirstColumn="0" w:lastRowLastColumn="0"/>
            <w:tcW w:w="4225" w:type="dxa"/>
          </w:tcPr>
          <w:p w14:paraId="143AAF8A" w14:textId="1EC5B437" w:rsidR="007B55FA" w:rsidRDefault="007B55FA" w:rsidP="007B0525">
            <w:pPr>
              <w:spacing w:before="60" w:after="60"/>
              <w:jc w:val="center"/>
              <w:rPr>
                <w:rFonts w:cs="Arial"/>
              </w:rPr>
            </w:pPr>
            <w:r w:rsidRPr="00F847E5">
              <w:rPr>
                <w:rFonts w:eastAsia="Times New Roman" w:cs="Arial"/>
                <w:szCs w:val="24"/>
              </w:rPr>
              <w:t>Charter School - SBE Oversight</w:t>
            </w:r>
          </w:p>
        </w:tc>
        <w:tc>
          <w:tcPr>
            <w:tcW w:w="5125" w:type="dxa"/>
          </w:tcPr>
          <w:p w14:paraId="2A6D09AA" w14:textId="1F676E52" w:rsidR="007B55FA" w:rsidRDefault="00AC3F81" w:rsidP="007B0525">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sidRPr="00AC3F81">
              <w:rPr>
                <w:rFonts w:cs="Arial"/>
              </w:rPr>
              <w:t>SBE Charter School Oversight</w:t>
            </w:r>
          </w:p>
        </w:tc>
      </w:tr>
      <w:tr w:rsidR="007B55FA" w14:paraId="61BF2CBE" w14:textId="77777777" w:rsidTr="00D37739">
        <w:tc>
          <w:tcPr>
            <w:cnfStyle w:val="001000000000" w:firstRow="0" w:lastRow="0" w:firstColumn="1" w:lastColumn="0" w:oddVBand="0" w:evenVBand="0" w:oddHBand="0" w:evenHBand="0" w:firstRowFirstColumn="0" w:firstRowLastColumn="0" w:lastRowFirstColumn="0" w:lastRowLastColumn="0"/>
            <w:tcW w:w="4225" w:type="dxa"/>
          </w:tcPr>
          <w:p w14:paraId="2DA602A3" w14:textId="219F6B43" w:rsidR="007B55FA" w:rsidRDefault="007B55FA" w:rsidP="007B0525">
            <w:pPr>
              <w:spacing w:before="60" w:after="60"/>
              <w:jc w:val="center"/>
              <w:rPr>
                <w:rFonts w:cs="Arial"/>
              </w:rPr>
            </w:pPr>
            <w:r w:rsidRPr="00F847E5">
              <w:rPr>
                <w:rFonts w:eastAsia="Times New Roman" w:cs="Arial"/>
                <w:szCs w:val="24"/>
              </w:rPr>
              <w:t>SELPA</w:t>
            </w:r>
          </w:p>
        </w:tc>
        <w:tc>
          <w:tcPr>
            <w:tcW w:w="5125" w:type="dxa"/>
          </w:tcPr>
          <w:p w14:paraId="54BFEBA0" w14:textId="6D835BC7" w:rsidR="007B55FA" w:rsidRDefault="007B55FA" w:rsidP="007B0525">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COE</w:t>
            </w:r>
          </w:p>
        </w:tc>
      </w:tr>
      <w:tr w:rsidR="007B55FA" w14:paraId="45932F9E" w14:textId="77777777" w:rsidTr="00D37739">
        <w:tc>
          <w:tcPr>
            <w:cnfStyle w:val="001000000000" w:firstRow="0" w:lastRow="0" w:firstColumn="1" w:lastColumn="0" w:oddVBand="0" w:evenVBand="0" w:oddHBand="0" w:evenHBand="0" w:firstRowFirstColumn="0" w:firstRowLastColumn="0" w:lastRowFirstColumn="0" w:lastRowLastColumn="0"/>
            <w:tcW w:w="4225" w:type="dxa"/>
          </w:tcPr>
          <w:p w14:paraId="6CC37FF2" w14:textId="7BE2B58A" w:rsidR="007B55FA" w:rsidRPr="00F847E5" w:rsidRDefault="007B55FA" w:rsidP="007B0525">
            <w:pPr>
              <w:spacing w:before="60" w:after="60"/>
              <w:jc w:val="center"/>
              <w:rPr>
                <w:rFonts w:eastAsia="Times New Roman" w:cs="Arial"/>
                <w:szCs w:val="24"/>
              </w:rPr>
            </w:pPr>
            <w:r w:rsidRPr="00F847E5">
              <w:rPr>
                <w:rFonts w:eastAsia="Times New Roman" w:cs="Arial"/>
                <w:szCs w:val="24"/>
              </w:rPr>
              <w:t>County Auditor</w:t>
            </w:r>
          </w:p>
        </w:tc>
        <w:tc>
          <w:tcPr>
            <w:tcW w:w="5125" w:type="dxa"/>
          </w:tcPr>
          <w:p w14:paraId="23105B81" w14:textId="7D5D3069" w:rsidR="007B55FA" w:rsidRDefault="007B55FA" w:rsidP="007B0525">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Pr>
                <w:rFonts w:cs="Arial"/>
              </w:rPr>
              <w:t>COE</w:t>
            </w:r>
          </w:p>
        </w:tc>
      </w:tr>
    </w:tbl>
    <w:p w14:paraId="2C3BAAFE" w14:textId="77777777" w:rsidR="00EE6E52" w:rsidRPr="00F847E5" w:rsidRDefault="00EE6E52" w:rsidP="00D37739">
      <w:pPr>
        <w:pStyle w:val="Heading4"/>
        <w:rPr>
          <w:rFonts w:cs="Arial"/>
        </w:rPr>
      </w:pPr>
      <w:bookmarkStart w:id="151" w:name="_Toc80182149"/>
      <w:bookmarkStart w:id="152" w:name="_Toc213837226"/>
      <w:r w:rsidRPr="00F847E5">
        <w:rPr>
          <w:rFonts w:cs="Arial"/>
        </w:rPr>
        <w:lastRenderedPageBreak/>
        <w:t>Things to Remember</w:t>
      </w:r>
      <w:bookmarkEnd w:id="151"/>
      <w:bookmarkEnd w:id="152"/>
    </w:p>
    <w:p w14:paraId="081BAD3D" w14:textId="77777777" w:rsidR="00EE6E52" w:rsidRPr="00F847E5" w:rsidRDefault="00EE6E52" w:rsidP="00110C95">
      <w:pPr>
        <w:pStyle w:val="ListParagraph"/>
        <w:numPr>
          <w:ilvl w:val="1"/>
          <w:numId w:val="22"/>
        </w:numPr>
        <w:spacing w:before="120" w:after="120"/>
        <w:ind w:left="720"/>
        <w:rPr>
          <w:rFonts w:cs="Arial"/>
        </w:rPr>
      </w:pPr>
      <w:r w:rsidRPr="00F847E5">
        <w:rPr>
          <w:rFonts w:cs="Arial"/>
          <w:i/>
        </w:rPr>
        <w:t>Remove Certification</w:t>
      </w:r>
      <w:r w:rsidRPr="00F847E5">
        <w:rPr>
          <w:rFonts w:cs="Arial"/>
        </w:rPr>
        <w:t xml:space="preserve"> feature is available in the </w:t>
      </w:r>
      <w:r w:rsidRPr="00F847E5">
        <w:rPr>
          <w:rFonts w:cs="Arial"/>
          <w:i/>
        </w:rPr>
        <w:t>Certification Detail</w:t>
      </w:r>
      <w:r w:rsidRPr="00F847E5">
        <w:rPr>
          <w:rFonts w:cs="Arial"/>
        </w:rPr>
        <w:t xml:space="preserve"> page.</w:t>
      </w:r>
    </w:p>
    <w:p w14:paraId="28D1C445" w14:textId="77777777" w:rsidR="00EE6E52" w:rsidRPr="00F847E5" w:rsidRDefault="00EE6E52" w:rsidP="00110C95">
      <w:pPr>
        <w:pStyle w:val="ListParagraph"/>
        <w:numPr>
          <w:ilvl w:val="1"/>
          <w:numId w:val="22"/>
        </w:numPr>
        <w:spacing w:before="120" w:after="120"/>
        <w:ind w:left="720"/>
        <w:rPr>
          <w:rFonts w:cs="Arial"/>
        </w:rPr>
      </w:pPr>
      <w:r w:rsidRPr="00F847E5">
        <w:rPr>
          <w:rFonts w:cs="Arial"/>
          <w:i/>
        </w:rPr>
        <w:t xml:space="preserve">Remove Certification </w:t>
      </w:r>
      <w:r w:rsidRPr="00F847E5">
        <w:rPr>
          <w:rFonts w:cs="Arial"/>
        </w:rPr>
        <w:t>feature is only available to the oversight entities.</w:t>
      </w:r>
    </w:p>
    <w:p w14:paraId="12634D02" w14:textId="77777777" w:rsidR="00EE6E52" w:rsidRPr="00F847E5" w:rsidRDefault="00EE6E52" w:rsidP="00110C95">
      <w:pPr>
        <w:pStyle w:val="ListParagraph"/>
        <w:numPr>
          <w:ilvl w:val="1"/>
          <w:numId w:val="22"/>
        </w:numPr>
        <w:spacing w:before="120" w:after="120"/>
        <w:ind w:left="720"/>
        <w:rPr>
          <w:rFonts w:cs="Arial"/>
        </w:rPr>
      </w:pPr>
      <w:r w:rsidRPr="00F847E5">
        <w:rPr>
          <w:rFonts w:cs="Arial"/>
        </w:rPr>
        <w:t>Oversight entity may remove certification only during the open data collection window and before the data collection due date.</w:t>
      </w:r>
    </w:p>
    <w:p w14:paraId="068DF336" w14:textId="77777777" w:rsidR="00EE6E52" w:rsidRPr="00F847E5" w:rsidRDefault="00EE6E52" w:rsidP="00110C95">
      <w:pPr>
        <w:pStyle w:val="ListParagraph"/>
        <w:numPr>
          <w:ilvl w:val="1"/>
          <w:numId w:val="22"/>
        </w:numPr>
        <w:spacing w:before="120" w:after="120"/>
        <w:ind w:left="720"/>
        <w:rPr>
          <w:rFonts w:cs="Arial"/>
        </w:rPr>
      </w:pPr>
      <w:r w:rsidRPr="00F847E5">
        <w:rPr>
          <w:rFonts w:cs="Arial"/>
        </w:rPr>
        <w:t>If during the CDE review, it is determined that revisions are needed, the CDE will unlock the specific data entry screen for a specific entity to allow for removing certification and data revisions.</w:t>
      </w:r>
    </w:p>
    <w:p w14:paraId="0EB81BE9" w14:textId="77777777" w:rsidR="00EE6E52" w:rsidRPr="00F847E5" w:rsidRDefault="00EE6E52" w:rsidP="00EE6E52">
      <w:pPr>
        <w:pStyle w:val="Heading4"/>
        <w:rPr>
          <w:rFonts w:cs="Arial"/>
        </w:rPr>
      </w:pPr>
      <w:bookmarkStart w:id="153" w:name="_Step-by-Step"/>
      <w:bookmarkStart w:id="154" w:name="_Toc80182150"/>
      <w:bookmarkStart w:id="155" w:name="_Toc213837227"/>
      <w:bookmarkEnd w:id="153"/>
      <w:r w:rsidRPr="00F847E5">
        <w:rPr>
          <w:rFonts w:cs="Arial"/>
        </w:rPr>
        <w:t>Step-by-Step</w:t>
      </w:r>
      <w:bookmarkEnd w:id="154"/>
      <w:bookmarkEnd w:id="155"/>
    </w:p>
    <w:p w14:paraId="48138373" w14:textId="77777777" w:rsidR="00B9507B" w:rsidRPr="006000EE" w:rsidRDefault="00EE6E52" w:rsidP="004028FE">
      <w:pPr>
        <w:pStyle w:val="ListParagraph"/>
        <w:numPr>
          <w:ilvl w:val="0"/>
          <w:numId w:val="27"/>
        </w:numPr>
        <w:spacing w:after="0"/>
        <w:rPr>
          <w:rFonts w:cs="Arial"/>
          <w:i/>
        </w:rPr>
      </w:pPr>
      <w:r w:rsidRPr="00F847E5">
        <w:rPr>
          <w:rFonts w:cs="Arial"/>
        </w:rPr>
        <w:t xml:space="preserve">To remove the certification, the oversight entity must navigate to the data record through the </w:t>
      </w:r>
      <w:r w:rsidRPr="00F847E5">
        <w:rPr>
          <w:rFonts w:cs="Arial"/>
          <w:i/>
        </w:rPr>
        <w:t>Data Entry</w:t>
      </w:r>
      <w:r w:rsidRPr="00F847E5">
        <w:rPr>
          <w:rFonts w:cs="Arial"/>
        </w:rPr>
        <w:t xml:space="preserve"> menu and click </w:t>
      </w:r>
      <w:r w:rsidRPr="00F847E5">
        <w:rPr>
          <w:rFonts w:cs="Arial"/>
          <w:i/>
        </w:rPr>
        <w:t>View Certification</w:t>
      </w:r>
      <w:r w:rsidR="00773242">
        <w:rPr>
          <w:rFonts w:cs="Arial"/>
          <w:i/>
        </w:rPr>
        <w:t xml:space="preserve"> </w:t>
      </w:r>
      <w:r w:rsidR="00773242">
        <w:rPr>
          <w:rFonts w:cs="Arial"/>
        </w:rPr>
        <w:t>in the Record Information section</w:t>
      </w:r>
      <w:r w:rsidRPr="00F847E5">
        <w:rPr>
          <w:rFonts w:cs="Arial"/>
          <w:i/>
        </w:rPr>
        <w:t>.</w:t>
      </w:r>
    </w:p>
    <w:p w14:paraId="2FA6A965" w14:textId="37C139C8" w:rsidR="00A95BE2" w:rsidRDefault="00EE6E52" w:rsidP="00A95BE2">
      <w:pPr>
        <w:spacing w:after="0"/>
        <w:ind w:left="720"/>
        <w:rPr>
          <w:rStyle w:val="CommentReference"/>
        </w:rPr>
      </w:pPr>
      <w:r w:rsidRPr="00F847E5">
        <w:rPr>
          <w:rFonts w:cs="Arial"/>
        </w:rPr>
        <w:t xml:space="preserve">Alternatively, the LEA may select </w:t>
      </w:r>
      <w:r w:rsidRPr="00F847E5">
        <w:rPr>
          <w:rFonts w:cs="Arial"/>
          <w:i/>
        </w:rPr>
        <w:t>Data Certification</w:t>
      </w:r>
      <w:r w:rsidRPr="00F847E5">
        <w:rPr>
          <w:rFonts w:cs="Arial"/>
        </w:rPr>
        <w:t xml:space="preserve"> on the Home page, or </w:t>
      </w:r>
      <w:r w:rsidRPr="00F847E5">
        <w:rPr>
          <w:rFonts w:cs="Arial"/>
          <w:i/>
        </w:rPr>
        <w:t xml:space="preserve">Certification </w:t>
      </w:r>
      <w:r w:rsidRPr="00F847E5">
        <w:rPr>
          <w:rFonts w:cs="Arial"/>
        </w:rPr>
        <w:t xml:space="preserve">from the Status page to get to the list of records for the current reporting period. </w:t>
      </w:r>
      <w:r w:rsidR="00A95BE2">
        <w:rPr>
          <w:rFonts w:cs="Arial"/>
        </w:rPr>
        <w:t>Select</w:t>
      </w:r>
      <w:r w:rsidRPr="00F847E5">
        <w:rPr>
          <w:rFonts w:cs="Arial"/>
        </w:rPr>
        <w:t xml:space="preserve"> the entity name in the </w:t>
      </w:r>
      <w:r w:rsidRPr="00F847E5">
        <w:rPr>
          <w:rFonts w:cs="Arial"/>
          <w:i/>
        </w:rPr>
        <w:t>Entity</w:t>
      </w:r>
      <w:r w:rsidRPr="00F847E5">
        <w:rPr>
          <w:rFonts w:cs="Arial"/>
        </w:rPr>
        <w:t xml:space="preserve"> column, which is a hyperlink to the </w:t>
      </w:r>
      <w:r w:rsidRPr="00F847E5">
        <w:rPr>
          <w:rFonts w:cs="Arial"/>
          <w:i/>
        </w:rPr>
        <w:t xml:space="preserve">Certification Detail </w:t>
      </w:r>
      <w:r w:rsidRPr="00F847E5">
        <w:rPr>
          <w:rFonts w:cs="Arial"/>
        </w:rPr>
        <w:t>page.</w:t>
      </w:r>
    </w:p>
    <w:p w14:paraId="27BD60A2" w14:textId="77777777" w:rsidR="00EE6E52" w:rsidRPr="00A95BE2" w:rsidRDefault="00EE6E52" w:rsidP="004028FE">
      <w:pPr>
        <w:pStyle w:val="ListParagraph"/>
        <w:numPr>
          <w:ilvl w:val="0"/>
          <w:numId w:val="27"/>
        </w:numPr>
        <w:rPr>
          <w:rFonts w:cs="Arial"/>
        </w:rPr>
      </w:pPr>
      <w:r w:rsidRPr="00A95BE2">
        <w:rPr>
          <w:rFonts w:cs="Arial"/>
        </w:rPr>
        <w:t xml:space="preserve">Once in the </w:t>
      </w:r>
      <w:r w:rsidRPr="00A95BE2">
        <w:rPr>
          <w:rFonts w:cs="Arial"/>
          <w:i/>
        </w:rPr>
        <w:t>Certification</w:t>
      </w:r>
      <w:r w:rsidRPr="00A95BE2">
        <w:rPr>
          <w:rFonts w:cs="Arial"/>
        </w:rPr>
        <w:t xml:space="preserve"> </w:t>
      </w:r>
      <w:r w:rsidRPr="00A95BE2">
        <w:rPr>
          <w:rFonts w:cs="Arial"/>
          <w:i/>
        </w:rPr>
        <w:t>Detail</w:t>
      </w:r>
      <w:r w:rsidRPr="00A95BE2">
        <w:rPr>
          <w:rFonts w:cs="Arial"/>
        </w:rPr>
        <w:t xml:space="preserve"> page, scroll to the bottom of the page and click </w:t>
      </w:r>
      <w:r w:rsidRPr="00A95BE2">
        <w:rPr>
          <w:rFonts w:cs="Arial"/>
          <w:i/>
        </w:rPr>
        <w:t>Enable Remove Certification</w:t>
      </w:r>
      <w:r w:rsidRPr="00A95BE2">
        <w:rPr>
          <w:rFonts w:cs="Arial"/>
        </w:rPr>
        <w:t>.</w:t>
      </w:r>
    </w:p>
    <w:p w14:paraId="2730F1A2" w14:textId="77777777" w:rsidR="00EE6E52" w:rsidRPr="00F847E5" w:rsidRDefault="00EE6E52" w:rsidP="004028FE">
      <w:pPr>
        <w:pStyle w:val="ListParagraph"/>
        <w:numPr>
          <w:ilvl w:val="0"/>
          <w:numId w:val="27"/>
        </w:numPr>
        <w:rPr>
          <w:rFonts w:cs="Arial"/>
        </w:rPr>
      </w:pPr>
      <w:r w:rsidRPr="00F847E5">
        <w:rPr>
          <w:rFonts w:cs="Arial"/>
        </w:rPr>
        <w:t>The system will generate an acknowledgement statement: “By clicking Remove Certification, I understand that the data screen will be re-opened, available for data entry, and will need to be recertified. A new certification will be needed, including if no data is changed, before the submission is considered complete.”</w:t>
      </w:r>
    </w:p>
    <w:p w14:paraId="1BB291F8" w14:textId="77777777" w:rsidR="00EE6E52" w:rsidRPr="00F847E5" w:rsidRDefault="00EE6E52" w:rsidP="004028FE">
      <w:pPr>
        <w:pStyle w:val="ListParagraph"/>
        <w:numPr>
          <w:ilvl w:val="0"/>
          <w:numId w:val="27"/>
        </w:numPr>
        <w:rPr>
          <w:rFonts w:cs="Arial"/>
        </w:rPr>
      </w:pPr>
      <w:r w:rsidRPr="00F847E5">
        <w:rPr>
          <w:rFonts w:cs="Arial"/>
        </w:rPr>
        <w:t xml:space="preserve">The user must check the box next to the statement and click </w:t>
      </w:r>
      <w:r w:rsidRPr="00F847E5">
        <w:rPr>
          <w:rFonts w:cs="Arial"/>
          <w:i/>
        </w:rPr>
        <w:t xml:space="preserve">Remove Certification. </w:t>
      </w:r>
    </w:p>
    <w:p w14:paraId="2C96A0D3" w14:textId="77777777" w:rsidR="00EE6E52" w:rsidRPr="00F847E5" w:rsidRDefault="00EE6E52" w:rsidP="004028FE">
      <w:pPr>
        <w:pStyle w:val="ListParagraph"/>
        <w:numPr>
          <w:ilvl w:val="0"/>
          <w:numId w:val="27"/>
        </w:numPr>
        <w:rPr>
          <w:rFonts w:cs="Arial"/>
        </w:rPr>
      </w:pPr>
      <w:r w:rsidRPr="00F847E5">
        <w:rPr>
          <w:rFonts w:cs="Arial"/>
        </w:rPr>
        <w:t xml:space="preserve">The application will refresh the </w:t>
      </w:r>
      <w:r w:rsidRPr="00F847E5">
        <w:rPr>
          <w:rFonts w:cs="Arial"/>
          <w:i/>
        </w:rPr>
        <w:t xml:space="preserve">Certification Detail </w:t>
      </w:r>
      <w:r w:rsidRPr="00F847E5">
        <w:rPr>
          <w:rFonts w:cs="Arial"/>
        </w:rPr>
        <w:t xml:space="preserve">page with blank certification details. The user can click </w:t>
      </w:r>
      <w:r w:rsidRPr="00F847E5">
        <w:rPr>
          <w:rFonts w:cs="Arial"/>
          <w:i/>
        </w:rPr>
        <w:t xml:space="preserve">View Data </w:t>
      </w:r>
      <w:r w:rsidRPr="00F847E5">
        <w:rPr>
          <w:rFonts w:cs="Arial"/>
        </w:rPr>
        <w:t>at the bottom of the page to navigate back to the data that is now open for editing.</w:t>
      </w:r>
    </w:p>
    <w:p w14:paraId="66A8C47B" w14:textId="7BD595D7" w:rsidR="00596F5F" w:rsidRPr="00DC2B81" w:rsidRDefault="00EE6E52" w:rsidP="004028FE">
      <w:pPr>
        <w:pStyle w:val="ListParagraph"/>
        <w:numPr>
          <w:ilvl w:val="0"/>
          <w:numId w:val="27"/>
        </w:numPr>
        <w:rPr>
          <w:rFonts w:cs="Arial"/>
        </w:rPr>
      </w:pPr>
      <w:r w:rsidRPr="00F847E5">
        <w:rPr>
          <w:rFonts w:cs="Arial"/>
        </w:rPr>
        <w:t xml:space="preserve">The application will send an automated email to the PADC user whose prior certification of the record was </w:t>
      </w:r>
      <w:r w:rsidR="007B30F4" w:rsidRPr="00F847E5">
        <w:rPr>
          <w:rFonts w:cs="Arial"/>
        </w:rPr>
        <w:t>removed.</w:t>
      </w:r>
    </w:p>
    <w:p w14:paraId="6DF4D14A" w14:textId="4BAC0543" w:rsidR="002B03EB" w:rsidRDefault="002B03EB" w:rsidP="00D23D2D">
      <w:pPr>
        <w:pStyle w:val="Heading2"/>
        <w:ind w:left="0"/>
      </w:pPr>
      <w:bookmarkStart w:id="156" w:name="_Viewing_Previously_Reported"/>
      <w:bookmarkStart w:id="157" w:name="_Toc213837228"/>
      <w:bookmarkEnd w:id="156"/>
      <w:r>
        <w:t>Viewing Previously Reported Data</w:t>
      </w:r>
      <w:bookmarkEnd w:id="157"/>
    </w:p>
    <w:p w14:paraId="2152B52E" w14:textId="5C1B88EC" w:rsidR="002B03EB" w:rsidRDefault="002B03EB" w:rsidP="002B03EB">
      <w:pPr>
        <w:rPr>
          <w:rFonts w:cs="Arial"/>
          <w:szCs w:val="24"/>
        </w:rPr>
      </w:pPr>
      <w:r>
        <w:rPr>
          <w:rFonts w:cs="Arial"/>
          <w:szCs w:val="24"/>
        </w:rPr>
        <w:t>The PADC Web-based application allows users to view data</w:t>
      </w:r>
      <w:r w:rsidR="00836161">
        <w:rPr>
          <w:rFonts w:cs="Arial"/>
          <w:szCs w:val="24"/>
        </w:rPr>
        <w:t xml:space="preserve"> reported</w:t>
      </w:r>
      <w:r>
        <w:rPr>
          <w:rFonts w:cs="Arial"/>
          <w:szCs w:val="24"/>
        </w:rPr>
        <w:t xml:space="preserve"> in the current period as well as </w:t>
      </w:r>
      <w:r w:rsidR="00FF6E50">
        <w:rPr>
          <w:rFonts w:cs="Arial"/>
          <w:szCs w:val="24"/>
        </w:rPr>
        <w:t xml:space="preserve">data previously reported </w:t>
      </w:r>
      <w:r>
        <w:rPr>
          <w:rFonts w:cs="Arial"/>
          <w:szCs w:val="24"/>
        </w:rPr>
        <w:t>in PADC starting with the 2021</w:t>
      </w:r>
      <w:r w:rsidR="00836161" w:rsidRPr="00B87CA3">
        <w:rPr>
          <w:rFonts w:cs="Arial"/>
          <w:noProof/>
        </w:rPr>
        <w:t>–</w:t>
      </w:r>
      <w:r>
        <w:rPr>
          <w:rFonts w:cs="Arial"/>
          <w:szCs w:val="24"/>
        </w:rPr>
        <w:t>22 P-1 Reporting Period. Users choose the FY and Reporting Period</w:t>
      </w:r>
      <w:r w:rsidR="00060EB7">
        <w:rPr>
          <w:rFonts w:cs="Arial"/>
          <w:szCs w:val="24"/>
        </w:rPr>
        <w:t>.</w:t>
      </w:r>
    </w:p>
    <w:p w14:paraId="68B5A3FD" w14:textId="6F7EAACD" w:rsidR="002B03EB" w:rsidRPr="00AB4914" w:rsidRDefault="002B03EB" w:rsidP="002B03EB">
      <w:pPr>
        <w:rPr>
          <w:rFonts w:cs="Arial"/>
          <w:b/>
          <w:sz w:val="26"/>
          <w:szCs w:val="26"/>
        </w:rPr>
      </w:pPr>
      <w:r w:rsidRPr="00AB4914">
        <w:rPr>
          <w:rFonts w:cs="Arial"/>
          <w:b/>
          <w:sz w:val="26"/>
          <w:szCs w:val="26"/>
        </w:rPr>
        <w:t>Things to Remember</w:t>
      </w:r>
    </w:p>
    <w:p w14:paraId="4776E75C" w14:textId="7ED583BB" w:rsidR="002B03EB" w:rsidRDefault="002B03EB" w:rsidP="004028FE">
      <w:pPr>
        <w:pStyle w:val="ListParagraph"/>
        <w:numPr>
          <w:ilvl w:val="0"/>
          <w:numId w:val="134"/>
        </w:numPr>
        <w:rPr>
          <w:rFonts w:cs="Arial"/>
          <w:szCs w:val="24"/>
        </w:rPr>
      </w:pPr>
      <w:r>
        <w:rPr>
          <w:rFonts w:cs="Arial"/>
          <w:szCs w:val="24"/>
        </w:rPr>
        <w:t xml:space="preserve">Data used in a P-1 or P-2 certification will </w:t>
      </w:r>
      <w:r w:rsidR="00B645B5">
        <w:rPr>
          <w:rFonts w:cs="Arial"/>
          <w:szCs w:val="24"/>
        </w:rPr>
        <w:t>show</w:t>
      </w:r>
      <w:r>
        <w:rPr>
          <w:rFonts w:cs="Arial"/>
          <w:szCs w:val="24"/>
        </w:rPr>
        <w:t xml:space="preserve"> a CDE Apportionment date</w:t>
      </w:r>
      <w:r w:rsidR="00B645B5">
        <w:rPr>
          <w:rFonts w:cs="Arial"/>
          <w:szCs w:val="24"/>
        </w:rPr>
        <w:t xml:space="preserve"> indicating that data was used in Principal Apportionment calculations</w:t>
      </w:r>
      <w:r w:rsidR="00155EA5">
        <w:rPr>
          <w:rFonts w:cs="Arial"/>
          <w:szCs w:val="24"/>
        </w:rPr>
        <w:t>.</w:t>
      </w:r>
    </w:p>
    <w:p w14:paraId="46812211" w14:textId="6522B100" w:rsidR="00B645B5" w:rsidRDefault="00B645B5" w:rsidP="004028FE">
      <w:pPr>
        <w:pStyle w:val="ListParagraph"/>
        <w:numPr>
          <w:ilvl w:val="0"/>
          <w:numId w:val="134"/>
        </w:numPr>
        <w:rPr>
          <w:rFonts w:cs="Arial"/>
          <w:szCs w:val="24"/>
        </w:rPr>
      </w:pPr>
      <w:r>
        <w:rPr>
          <w:rFonts w:cs="Arial"/>
          <w:szCs w:val="24"/>
        </w:rPr>
        <w:t>Data that was entered into PADC but not completed (</w:t>
      </w:r>
      <w:r w:rsidR="00F83F4F">
        <w:rPr>
          <w:rFonts w:cs="Arial"/>
          <w:szCs w:val="24"/>
        </w:rPr>
        <w:t>i.e.,</w:t>
      </w:r>
      <w:r>
        <w:rPr>
          <w:rFonts w:cs="Arial"/>
          <w:szCs w:val="24"/>
        </w:rPr>
        <w:t xml:space="preserve"> not validated and/or not certified) will be labeled as “Record not used in apportionment.”</w:t>
      </w:r>
    </w:p>
    <w:p w14:paraId="7A8CB3AD" w14:textId="63D69748" w:rsidR="00155EA5" w:rsidRDefault="00155EA5" w:rsidP="004028FE">
      <w:pPr>
        <w:pStyle w:val="ListParagraph"/>
        <w:numPr>
          <w:ilvl w:val="0"/>
          <w:numId w:val="134"/>
        </w:numPr>
        <w:rPr>
          <w:rFonts w:cs="Arial"/>
          <w:szCs w:val="24"/>
        </w:rPr>
      </w:pPr>
      <w:r>
        <w:rPr>
          <w:rFonts w:cs="Arial"/>
          <w:szCs w:val="24"/>
        </w:rPr>
        <w:lastRenderedPageBreak/>
        <w:t xml:space="preserve">Users </w:t>
      </w:r>
      <w:r w:rsidR="00B645B5">
        <w:rPr>
          <w:rFonts w:cs="Arial"/>
          <w:szCs w:val="24"/>
        </w:rPr>
        <w:t>must select</w:t>
      </w:r>
      <w:r>
        <w:rPr>
          <w:rFonts w:cs="Arial"/>
          <w:szCs w:val="24"/>
        </w:rPr>
        <w:t xml:space="preserve"> the specific fiscal year and reporting period first</w:t>
      </w:r>
      <w:r w:rsidR="00B645B5">
        <w:rPr>
          <w:rFonts w:cs="Arial"/>
          <w:szCs w:val="24"/>
        </w:rPr>
        <w:t>, then use Data Entry</w:t>
      </w:r>
      <w:r>
        <w:rPr>
          <w:rFonts w:cs="Arial"/>
          <w:szCs w:val="24"/>
        </w:rPr>
        <w:t xml:space="preserve"> to </w:t>
      </w:r>
      <w:r w:rsidR="00B645B5">
        <w:rPr>
          <w:rFonts w:cs="Arial"/>
          <w:szCs w:val="24"/>
        </w:rPr>
        <w:t xml:space="preserve">navigate to </w:t>
      </w:r>
      <w:r>
        <w:rPr>
          <w:rFonts w:cs="Arial"/>
          <w:szCs w:val="24"/>
        </w:rPr>
        <w:t xml:space="preserve">a specific LEA and </w:t>
      </w:r>
      <w:r w:rsidR="00B645B5">
        <w:rPr>
          <w:rFonts w:cs="Arial"/>
          <w:szCs w:val="24"/>
        </w:rPr>
        <w:t>DES</w:t>
      </w:r>
      <w:r>
        <w:rPr>
          <w:rFonts w:cs="Arial"/>
          <w:szCs w:val="24"/>
        </w:rPr>
        <w:t>.</w:t>
      </w:r>
    </w:p>
    <w:p w14:paraId="2CCC9745" w14:textId="634B1327" w:rsidR="005D7D9C" w:rsidRDefault="00155EA5" w:rsidP="004028FE">
      <w:pPr>
        <w:pStyle w:val="ListParagraph"/>
        <w:numPr>
          <w:ilvl w:val="0"/>
          <w:numId w:val="134"/>
        </w:numPr>
        <w:rPr>
          <w:rFonts w:cs="Arial"/>
          <w:szCs w:val="24"/>
        </w:rPr>
      </w:pPr>
      <w:r>
        <w:rPr>
          <w:rFonts w:cs="Arial"/>
          <w:szCs w:val="24"/>
        </w:rPr>
        <w:t>The Save, Validate, and Certify buttons are disabled for reporting periods that have passed.</w:t>
      </w:r>
    </w:p>
    <w:p w14:paraId="59264A7C" w14:textId="41962E24" w:rsidR="002B03EB" w:rsidRPr="00AB4914" w:rsidRDefault="002B03EB" w:rsidP="002B03EB">
      <w:pPr>
        <w:rPr>
          <w:rFonts w:cs="Arial"/>
          <w:b/>
          <w:sz w:val="26"/>
          <w:szCs w:val="26"/>
        </w:rPr>
      </w:pPr>
      <w:r w:rsidRPr="00AB4914">
        <w:rPr>
          <w:rFonts w:cs="Arial"/>
          <w:b/>
          <w:sz w:val="26"/>
          <w:szCs w:val="26"/>
        </w:rPr>
        <w:t>Step-by-Step</w:t>
      </w:r>
    </w:p>
    <w:p w14:paraId="7B7CB436" w14:textId="41BE956D" w:rsidR="00155EA5" w:rsidRDefault="00155EA5" w:rsidP="004028FE">
      <w:pPr>
        <w:pStyle w:val="ListParagraph"/>
        <w:numPr>
          <w:ilvl w:val="0"/>
          <w:numId w:val="135"/>
        </w:numPr>
      </w:pPr>
      <w:r>
        <w:t xml:space="preserve">Select the fiscal year and period in the top </w:t>
      </w:r>
      <w:r w:rsidR="005D7D9C">
        <w:t>left-hand</w:t>
      </w:r>
      <w:r>
        <w:t xml:space="preserve"> corner of the PADC. The system will open a window </w:t>
      </w:r>
      <w:r>
        <w:rPr>
          <w:i/>
        </w:rPr>
        <w:t xml:space="preserve">Select Fiscal Year and Reporting Period. </w:t>
      </w:r>
      <w:r>
        <w:t>Select the fiscal year applicable to the data you want to view.</w:t>
      </w:r>
    </w:p>
    <w:p w14:paraId="66B73778" w14:textId="60B26F15" w:rsidR="00155EA5" w:rsidRDefault="00155EA5" w:rsidP="004028FE">
      <w:pPr>
        <w:pStyle w:val="ListParagraph"/>
        <w:numPr>
          <w:ilvl w:val="0"/>
          <w:numId w:val="135"/>
        </w:numPr>
      </w:pPr>
      <w:r>
        <w:t>Select a reporting period, for example “2021</w:t>
      </w:r>
      <w:r w:rsidR="00060EB7">
        <w:rPr>
          <w:rFonts w:cs="Arial"/>
          <w:color w:val="000000"/>
          <w:szCs w:val="20"/>
        </w:rPr>
        <w:t>–</w:t>
      </w:r>
      <w:r>
        <w:t>22 P-2”, which will show the users the data that was processed as part of the 2021</w:t>
      </w:r>
      <w:r w:rsidR="008F2B08">
        <w:rPr>
          <w:rFonts w:cs="Arial"/>
          <w:color w:val="000000"/>
          <w:szCs w:val="20"/>
        </w:rPr>
        <w:t>–</w:t>
      </w:r>
      <w:r>
        <w:t>22 P-2 Certification. Typically, the most recent data collection is listed first.</w:t>
      </w:r>
    </w:p>
    <w:p w14:paraId="53012131" w14:textId="15E5975F" w:rsidR="002B03EB" w:rsidRPr="002B03EB" w:rsidRDefault="00155EA5" w:rsidP="004028FE">
      <w:pPr>
        <w:pStyle w:val="ListParagraph"/>
        <w:numPr>
          <w:ilvl w:val="0"/>
          <w:numId w:val="135"/>
        </w:numPr>
      </w:pPr>
      <w:r>
        <w:t xml:space="preserve">Select </w:t>
      </w:r>
      <w:r w:rsidRPr="005D7D9C">
        <w:rPr>
          <w:i/>
        </w:rPr>
        <w:t xml:space="preserve">Data Entry </w:t>
      </w:r>
      <w:r>
        <w:t>and navigate to the LEA and th</w:t>
      </w:r>
      <w:r w:rsidR="005D7D9C">
        <w:t xml:space="preserve">e </w:t>
      </w:r>
      <w:r>
        <w:t>DES</w:t>
      </w:r>
      <w:r w:rsidR="005D7D9C">
        <w:t xml:space="preserve"> for which you would like to view the data.</w:t>
      </w:r>
    </w:p>
    <w:p w14:paraId="53D6BF79" w14:textId="6B27B918" w:rsidR="00596F5F" w:rsidRDefault="00596F5F" w:rsidP="00D23D2D">
      <w:pPr>
        <w:pStyle w:val="Heading2"/>
        <w:ind w:left="0"/>
      </w:pPr>
      <w:bookmarkStart w:id="158" w:name="_Toc213837229"/>
      <w:r>
        <w:t>Printing</w:t>
      </w:r>
      <w:bookmarkEnd w:id="158"/>
    </w:p>
    <w:p w14:paraId="2DE8F3C9" w14:textId="4D257FAB" w:rsidR="00D520C0" w:rsidRDefault="00D520C0" w:rsidP="00AA7EED">
      <w:pPr>
        <w:pStyle w:val="Heading3"/>
      </w:pPr>
      <w:bookmarkStart w:id="159" w:name="_Toc213837230"/>
      <w:r>
        <w:t>Data Entry Screens</w:t>
      </w:r>
      <w:bookmarkEnd w:id="159"/>
    </w:p>
    <w:p w14:paraId="4D95A805" w14:textId="35D7A99E" w:rsidR="00D520C0" w:rsidRDefault="271311CB" w:rsidP="03FE2F01">
      <w:pPr>
        <w:rPr>
          <w:rFonts w:cs="Arial"/>
        </w:rPr>
      </w:pPr>
      <w:r w:rsidRPr="01CDE76C">
        <w:rPr>
          <w:rFonts w:cs="Arial"/>
        </w:rPr>
        <w:t xml:space="preserve">The PADC Web-based application </w:t>
      </w:r>
      <w:r w:rsidR="5E386A6A" w:rsidRPr="01CDE76C">
        <w:rPr>
          <w:rFonts w:cs="Arial"/>
        </w:rPr>
        <w:t>allows users to print records by selecting the “Show All/Print” button at the top of the data input portion of the screen. Selecting the button will download pdf files that can be saved and/or printed.</w:t>
      </w:r>
      <w:r w:rsidR="3DC7F68B" w:rsidRPr="01CDE76C">
        <w:rPr>
          <w:rFonts w:cs="Arial"/>
        </w:rPr>
        <w:t xml:space="preserve"> T</w:t>
      </w:r>
      <w:r w:rsidR="72CED55A" w:rsidRPr="01CDE76C">
        <w:rPr>
          <w:rFonts w:cs="Arial"/>
        </w:rPr>
        <w:t xml:space="preserve">he system </w:t>
      </w:r>
      <w:r w:rsidR="73D6FE65" w:rsidRPr="01CDE76C">
        <w:rPr>
          <w:rFonts w:cs="Arial"/>
        </w:rPr>
        <w:t xml:space="preserve">also </w:t>
      </w:r>
      <w:r w:rsidR="72CED55A" w:rsidRPr="01CDE76C">
        <w:rPr>
          <w:rFonts w:cs="Arial"/>
        </w:rPr>
        <w:t>allows user</w:t>
      </w:r>
      <w:r w:rsidR="12EF1F16" w:rsidRPr="01CDE76C">
        <w:rPr>
          <w:rFonts w:cs="Arial"/>
        </w:rPr>
        <w:t>s</w:t>
      </w:r>
      <w:r w:rsidR="72CED55A" w:rsidRPr="01CDE76C">
        <w:rPr>
          <w:rFonts w:cs="Arial"/>
        </w:rPr>
        <w:t xml:space="preserve"> to print the DES by using the browser </w:t>
      </w:r>
      <w:r w:rsidR="72CED55A" w:rsidRPr="01CDE76C">
        <w:rPr>
          <w:rFonts w:cs="Arial"/>
          <w:i/>
          <w:iCs/>
        </w:rPr>
        <w:t xml:space="preserve">Print </w:t>
      </w:r>
      <w:r w:rsidR="72CED55A" w:rsidRPr="01CDE76C">
        <w:rPr>
          <w:rFonts w:cs="Arial"/>
        </w:rPr>
        <w:t>function.</w:t>
      </w:r>
      <w:r w:rsidR="08F27EFB" w:rsidRPr="01CDE76C">
        <w:rPr>
          <w:rFonts w:cs="Arial"/>
        </w:rPr>
        <w:t xml:space="preserve"> The </w:t>
      </w:r>
      <w:r w:rsidR="3EAD5F03" w:rsidRPr="01CDE76C">
        <w:rPr>
          <w:rFonts w:cs="Arial"/>
        </w:rPr>
        <w:t xml:space="preserve">pdf files format the </w:t>
      </w:r>
      <w:r w:rsidR="08F27EFB" w:rsidRPr="01CDE76C">
        <w:rPr>
          <w:rFonts w:cs="Arial"/>
        </w:rPr>
        <w:t>DES for printing</w:t>
      </w:r>
      <w:r w:rsidR="6CB39752" w:rsidRPr="01CDE76C">
        <w:rPr>
          <w:rFonts w:cs="Arial"/>
        </w:rPr>
        <w:t xml:space="preserve"> hard copies or saving digitally.</w:t>
      </w:r>
    </w:p>
    <w:p w14:paraId="73F816FB" w14:textId="379FA5D4" w:rsidR="00596F5F" w:rsidRDefault="001E313B" w:rsidP="00596F5F">
      <w:pPr>
        <w:rPr>
          <w:rFonts w:cs="Arial"/>
          <w:szCs w:val="24"/>
        </w:rPr>
      </w:pPr>
      <w:r>
        <w:rPr>
          <w:rFonts w:cs="Arial"/>
          <w:szCs w:val="24"/>
        </w:rPr>
        <w:t>For multi-record DES, t</w:t>
      </w:r>
      <w:r w:rsidR="00D520C0">
        <w:rPr>
          <w:rFonts w:cs="Arial"/>
          <w:szCs w:val="24"/>
        </w:rPr>
        <w:t>he web browser allows the user to print one record at a time</w:t>
      </w:r>
      <w:r>
        <w:rPr>
          <w:rFonts w:cs="Arial"/>
          <w:szCs w:val="24"/>
        </w:rPr>
        <w:t>. Each record prints with the Record Information and Notes.</w:t>
      </w:r>
    </w:p>
    <w:p w14:paraId="35457A6D" w14:textId="360B47C3" w:rsidR="00D520C0" w:rsidRDefault="00D520C0" w:rsidP="00AA7EED">
      <w:pPr>
        <w:pStyle w:val="Heading3"/>
      </w:pPr>
      <w:bookmarkStart w:id="160" w:name="_Toc213837231"/>
      <w:r>
        <w:t>Other Pages</w:t>
      </w:r>
      <w:bookmarkEnd w:id="160"/>
    </w:p>
    <w:p w14:paraId="761F2C76" w14:textId="4265588F" w:rsidR="00596F5F" w:rsidRDefault="08F27EFB" w:rsidP="00596F5F">
      <w:pPr>
        <w:rPr>
          <w:rFonts w:cs="Arial"/>
        </w:rPr>
      </w:pPr>
      <w:r w:rsidRPr="01CDE76C">
        <w:rPr>
          <w:rFonts w:cs="Arial"/>
        </w:rPr>
        <w:t xml:space="preserve">The user </w:t>
      </w:r>
      <w:r w:rsidR="169C17E6" w:rsidRPr="01CDE76C">
        <w:rPr>
          <w:rFonts w:cs="Arial"/>
        </w:rPr>
        <w:t xml:space="preserve">may print any page in the PADC, including Validation Details, Certification Details, </w:t>
      </w:r>
      <w:r w:rsidR="3D8CAC1A" w:rsidRPr="01CDE76C">
        <w:rPr>
          <w:rFonts w:cs="Arial"/>
        </w:rPr>
        <w:t xml:space="preserve">and </w:t>
      </w:r>
      <w:r w:rsidR="169C17E6" w:rsidRPr="01CDE76C">
        <w:rPr>
          <w:rFonts w:cs="Arial"/>
        </w:rPr>
        <w:t>Status by using the</w:t>
      </w:r>
      <w:r w:rsidR="6E2C01AE" w:rsidRPr="01CDE76C">
        <w:rPr>
          <w:rFonts w:cs="Arial"/>
        </w:rPr>
        <w:t xml:space="preserve"> “</w:t>
      </w:r>
      <w:r w:rsidR="00B80BEB">
        <w:rPr>
          <w:rFonts w:cs="Arial"/>
        </w:rPr>
        <w:t>S</w:t>
      </w:r>
      <w:r w:rsidR="6E2C01AE" w:rsidRPr="01CDE76C">
        <w:rPr>
          <w:rFonts w:cs="Arial"/>
        </w:rPr>
        <w:t xml:space="preserve">how </w:t>
      </w:r>
      <w:r w:rsidR="00B80BEB">
        <w:rPr>
          <w:rFonts w:cs="Arial"/>
        </w:rPr>
        <w:t>A</w:t>
      </w:r>
      <w:r w:rsidR="6E2C01AE" w:rsidRPr="01CDE76C">
        <w:rPr>
          <w:rFonts w:cs="Arial"/>
        </w:rPr>
        <w:t>ll/</w:t>
      </w:r>
      <w:r w:rsidR="00B80BEB">
        <w:rPr>
          <w:rFonts w:cs="Arial"/>
        </w:rPr>
        <w:t>P</w:t>
      </w:r>
      <w:r w:rsidR="6E2C01AE" w:rsidRPr="01CDE76C">
        <w:rPr>
          <w:rFonts w:cs="Arial"/>
        </w:rPr>
        <w:t>rint” button.</w:t>
      </w:r>
    </w:p>
    <w:p w14:paraId="536EC9AA" w14:textId="554B283E" w:rsidR="001E313B" w:rsidRDefault="00BF1193" w:rsidP="00D23D2D">
      <w:pPr>
        <w:pStyle w:val="Heading2"/>
        <w:ind w:left="0"/>
      </w:pPr>
      <w:bookmarkStart w:id="161" w:name="_Toc213837232"/>
      <w:r>
        <w:t>Data Export</w:t>
      </w:r>
      <w:bookmarkEnd w:id="161"/>
    </w:p>
    <w:p w14:paraId="5FA54702" w14:textId="1B498146" w:rsidR="00BF1193" w:rsidRDefault="00BF1193" w:rsidP="00BF1193">
      <w:r>
        <w:t>The Export feature allows</w:t>
      </w:r>
      <w:r w:rsidR="006E03D2">
        <w:t xml:space="preserve"> the COE group and county auditors </w:t>
      </w:r>
      <w:r>
        <w:t xml:space="preserve">to select a data entry screen and any applicable entity(ies) in the county. Once selections are made, the system will download a compressed (zipped) folder to the user’s computer with various files that contain data reported in the PADC for the reporting period. Please contact the CDE at </w:t>
      </w:r>
      <w:hyperlink r:id="rId30" w:history="1">
        <w:r>
          <w:rPr>
            <w:rStyle w:val="Hyperlink"/>
          </w:rPr>
          <w:t>PADC@cde.ca.gov</w:t>
        </w:r>
      </w:hyperlink>
      <w:r>
        <w:t xml:space="preserve"> for additional instructions and/or questions.</w:t>
      </w:r>
    </w:p>
    <w:p w14:paraId="28F3FD09" w14:textId="58698500" w:rsidR="00BF1193" w:rsidRPr="00596F5F" w:rsidRDefault="00BF1193" w:rsidP="00DC2B81">
      <w:pPr>
        <w:rPr>
          <w:rFonts w:cs="Arial"/>
        </w:rPr>
        <w:sectPr w:rsidR="00BF1193" w:rsidRPr="00596F5F" w:rsidSect="00714C5F">
          <w:pgSz w:w="12240" w:h="15840"/>
          <w:pgMar w:top="1440" w:right="1440" w:bottom="1440" w:left="1440" w:header="720" w:footer="720" w:gutter="0"/>
          <w:cols w:space="720"/>
          <w:docGrid w:linePitch="360"/>
        </w:sectPr>
      </w:pPr>
    </w:p>
    <w:p w14:paraId="2F83C965" w14:textId="76EDAC70" w:rsidR="001C64BC" w:rsidRPr="00915254" w:rsidRDefault="572190AF" w:rsidP="00E27A9A">
      <w:pPr>
        <w:pStyle w:val="Heading2"/>
        <w:ind w:left="0"/>
        <w:rPr>
          <w:rFonts w:cs="Arial"/>
        </w:rPr>
      </w:pPr>
      <w:bookmarkStart w:id="162" w:name="_Data_Entry_Screens_1"/>
      <w:bookmarkStart w:id="163" w:name="_Toc66799817"/>
      <w:bookmarkStart w:id="164" w:name="_Toc66801002"/>
      <w:bookmarkStart w:id="165" w:name="_Toc67052651"/>
      <w:bookmarkStart w:id="166" w:name="_Toc67052675"/>
      <w:bookmarkStart w:id="167" w:name="_Toc67052718"/>
      <w:bookmarkStart w:id="168" w:name="_Toc83966768"/>
      <w:bookmarkStart w:id="169" w:name="_Toc213837233"/>
      <w:bookmarkStart w:id="170" w:name="_Toc87291230"/>
      <w:bookmarkStart w:id="171" w:name="_Toc78641108"/>
      <w:bookmarkEnd w:id="162"/>
      <w:r w:rsidRPr="00915254">
        <w:rPr>
          <w:rFonts w:cs="Arial"/>
        </w:rPr>
        <w:lastRenderedPageBreak/>
        <w:t>Data Entry Screens Details</w:t>
      </w:r>
      <w:bookmarkEnd w:id="163"/>
      <w:bookmarkEnd w:id="164"/>
      <w:bookmarkEnd w:id="165"/>
      <w:bookmarkEnd w:id="166"/>
      <w:bookmarkEnd w:id="167"/>
      <w:bookmarkEnd w:id="168"/>
      <w:bookmarkEnd w:id="169"/>
    </w:p>
    <w:p w14:paraId="333F0CAD" w14:textId="6249425D" w:rsidR="00C1619D" w:rsidRPr="00915254" w:rsidRDefault="00C1619D" w:rsidP="00C1619D">
      <w:pPr>
        <w:pStyle w:val="Heading3"/>
        <w:rPr>
          <w:rFonts w:cs="Arial"/>
        </w:rPr>
      </w:pPr>
      <w:bookmarkStart w:id="172" w:name="_Toc213837234"/>
      <w:r w:rsidRPr="00915254">
        <w:rPr>
          <w:rFonts w:cs="Arial"/>
        </w:rPr>
        <w:t>County Office of Education Entry Screens</w:t>
      </w:r>
      <w:bookmarkEnd w:id="170"/>
      <w:bookmarkEnd w:id="172"/>
    </w:p>
    <w:p w14:paraId="51A02AE6" w14:textId="65A757A8" w:rsidR="00B73238" w:rsidRPr="00915254" w:rsidRDefault="00B73238" w:rsidP="00B73238">
      <w:bookmarkStart w:id="173" w:name="_Toc87291231"/>
      <w:r w:rsidRPr="00915254">
        <w:t>The following is the list of</w:t>
      </w:r>
      <w:r w:rsidR="00D62C19" w:rsidRPr="00915254">
        <w:t xml:space="preserve"> key details for each data entry screen</w:t>
      </w:r>
      <w:r w:rsidRPr="00915254">
        <w:t xml:space="preserve">. </w:t>
      </w:r>
      <w:r w:rsidR="00D62C19" w:rsidRPr="00915254">
        <w:t>The subsequent sections provide detailed instructions for each screen.</w:t>
      </w:r>
    </w:p>
    <w:p w14:paraId="089A914D" w14:textId="77777777" w:rsidR="00B73238" w:rsidRPr="00915254" w:rsidRDefault="00B73238" w:rsidP="00B73238">
      <w:r w:rsidRPr="00915254">
        <w:t>AICF</w:t>
      </w:r>
    </w:p>
    <w:p w14:paraId="2CC4DEFC" w14:textId="77777777" w:rsidR="00B73238" w:rsidRPr="00915254" w:rsidRDefault="00B73238" w:rsidP="004028FE">
      <w:pPr>
        <w:pStyle w:val="ListParagraph"/>
        <w:numPr>
          <w:ilvl w:val="0"/>
          <w:numId w:val="49"/>
        </w:numPr>
      </w:pPr>
      <w:r w:rsidRPr="00915254">
        <w:t>Applicable to specific COEs;</w:t>
      </w:r>
    </w:p>
    <w:p w14:paraId="17AB433D" w14:textId="77777777" w:rsidR="00B73238" w:rsidRPr="00915254" w:rsidRDefault="00B73238" w:rsidP="004028FE">
      <w:pPr>
        <w:pStyle w:val="ListParagraph"/>
        <w:numPr>
          <w:ilvl w:val="0"/>
          <w:numId w:val="49"/>
        </w:numPr>
      </w:pPr>
      <w:r w:rsidRPr="00915254">
        <w:t>If applicable, must be completed at P-1, P-2, and Annual reporting periods.</w:t>
      </w:r>
    </w:p>
    <w:p w14:paraId="203F3EE6" w14:textId="77777777" w:rsidR="00B73238" w:rsidRPr="00915254" w:rsidRDefault="00B73238" w:rsidP="00B73238">
      <w:r w:rsidRPr="00915254">
        <w:t>Attendance COE</w:t>
      </w:r>
    </w:p>
    <w:p w14:paraId="355CB8D3" w14:textId="77777777" w:rsidR="00B73238" w:rsidRPr="00915254" w:rsidRDefault="00B73238" w:rsidP="004028FE">
      <w:pPr>
        <w:pStyle w:val="ListParagraph"/>
        <w:numPr>
          <w:ilvl w:val="0"/>
          <w:numId w:val="105"/>
        </w:numPr>
      </w:pPr>
      <w:r w:rsidRPr="00915254">
        <w:t>Applicable to any COE that operates programs for students eligible for funding under the Alternative Education Grant;</w:t>
      </w:r>
    </w:p>
    <w:p w14:paraId="412B4421" w14:textId="77777777" w:rsidR="00B73238" w:rsidRPr="00915254" w:rsidRDefault="00B73238" w:rsidP="004028FE">
      <w:pPr>
        <w:pStyle w:val="ListParagraph"/>
        <w:numPr>
          <w:ilvl w:val="0"/>
          <w:numId w:val="105"/>
        </w:numPr>
      </w:pPr>
      <w:r w:rsidRPr="00915254">
        <w:t>Must be completed at P-1, P-2, and Annual reporting periods.</w:t>
      </w:r>
    </w:p>
    <w:p w14:paraId="33E178C9" w14:textId="77777777" w:rsidR="00B73238" w:rsidRPr="00915254" w:rsidRDefault="00B73238" w:rsidP="00B73238">
      <w:r w:rsidRPr="00915254">
        <w:t>Attendance District Funded County Programs</w:t>
      </w:r>
    </w:p>
    <w:p w14:paraId="6BE385D7" w14:textId="77777777" w:rsidR="00B73238" w:rsidRPr="00915254" w:rsidRDefault="00B73238" w:rsidP="004028FE">
      <w:pPr>
        <w:pStyle w:val="ListParagraph"/>
        <w:numPr>
          <w:ilvl w:val="0"/>
          <w:numId w:val="105"/>
        </w:numPr>
      </w:pPr>
      <w:r w:rsidRPr="00915254">
        <w:t>Applicable to any COE that operates programs for students NOT eligible for funding under the Alternative Education Grant;</w:t>
      </w:r>
    </w:p>
    <w:p w14:paraId="12928C9C" w14:textId="77777777" w:rsidR="00B73238" w:rsidRPr="00915254" w:rsidRDefault="00B73238" w:rsidP="004028FE">
      <w:pPr>
        <w:pStyle w:val="ListParagraph"/>
        <w:numPr>
          <w:ilvl w:val="0"/>
          <w:numId w:val="105"/>
        </w:numPr>
      </w:pPr>
      <w:r w:rsidRPr="00915254">
        <w:t>Must be completed at P-1, P-2, and Annual reporting periods.</w:t>
      </w:r>
    </w:p>
    <w:p w14:paraId="1B28E7C2" w14:textId="77777777" w:rsidR="00B73238" w:rsidRPr="00915254" w:rsidRDefault="00B73238" w:rsidP="00B73238">
      <w:r w:rsidRPr="00915254">
        <w:t>COE Audit Adjustments to CALPADS Data</w:t>
      </w:r>
    </w:p>
    <w:p w14:paraId="0B4FC1F7" w14:textId="77777777" w:rsidR="00B73238" w:rsidRPr="00915254" w:rsidRDefault="00B73238" w:rsidP="004028FE">
      <w:pPr>
        <w:pStyle w:val="ListParagraph"/>
        <w:numPr>
          <w:ilvl w:val="0"/>
          <w:numId w:val="104"/>
        </w:numPr>
      </w:pPr>
      <w:r w:rsidRPr="00915254">
        <w:t>Available to any COE;</w:t>
      </w:r>
    </w:p>
    <w:p w14:paraId="0DD0D4F5" w14:textId="70C3843E" w:rsidR="00B73238" w:rsidRDefault="00B73238" w:rsidP="004028FE">
      <w:pPr>
        <w:pStyle w:val="ListParagraph"/>
        <w:numPr>
          <w:ilvl w:val="0"/>
          <w:numId w:val="104"/>
        </w:numPr>
      </w:pPr>
      <w:r w:rsidRPr="00915254">
        <w:t>Available only at Annual reporting period.</w:t>
      </w:r>
    </w:p>
    <w:p w14:paraId="1F8685A3" w14:textId="77777777" w:rsidR="00B73238" w:rsidRPr="00915254" w:rsidRDefault="00B73238" w:rsidP="00B73238">
      <w:r w:rsidRPr="00915254">
        <w:t>SELPA ADA Allocation</w:t>
      </w:r>
    </w:p>
    <w:p w14:paraId="06C16E66" w14:textId="77777777" w:rsidR="00B73238" w:rsidRPr="00915254" w:rsidRDefault="00B73238" w:rsidP="004028FE">
      <w:pPr>
        <w:pStyle w:val="ListParagraph"/>
        <w:numPr>
          <w:ilvl w:val="0"/>
          <w:numId w:val="49"/>
        </w:numPr>
      </w:pPr>
      <w:r w:rsidRPr="00915254">
        <w:t>Applicable to specific COEs;</w:t>
      </w:r>
    </w:p>
    <w:p w14:paraId="45B4EAAA" w14:textId="77777777" w:rsidR="00B73238" w:rsidRPr="00915254" w:rsidRDefault="00B73238" w:rsidP="004028FE">
      <w:pPr>
        <w:pStyle w:val="ListParagraph"/>
        <w:numPr>
          <w:ilvl w:val="0"/>
          <w:numId w:val="49"/>
        </w:numPr>
      </w:pPr>
      <w:r w:rsidRPr="00915254">
        <w:t>If applicable, must be completed at P-1, P-2, and Annual reporting periods.</w:t>
      </w:r>
    </w:p>
    <w:p w14:paraId="09A75950" w14:textId="4D2B6422" w:rsidR="005E3F50" w:rsidRPr="00915254" w:rsidRDefault="00B73238" w:rsidP="005E3F50">
      <w:pPr>
        <w:rPr>
          <w:rFonts w:eastAsia="Calibri" w:cs="Arial"/>
          <w:szCs w:val="24"/>
        </w:rPr>
      </w:pPr>
      <w:r w:rsidRPr="00915254">
        <w:t>ADA reporting by COEs:</w:t>
      </w:r>
      <w:r w:rsidR="00CD26F4" w:rsidRPr="00915254">
        <w:t xml:space="preserve"> </w:t>
      </w:r>
      <w:r w:rsidR="005E3F50" w:rsidRPr="00915254">
        <w:rPr>
          <w:rFonts w:eastAsia="Arial" w:cs="Arial"/>
          <w:szCs w:val="24"/>
        </w:rPr>
        <w:t xml:space="preserve">For students served in the county programs, LCFF funding is credited to either the COE or the district of residence. This distinction is based on the type of student being served rather than the type of school or instructional setting. Therefore, the </w:t>
      </w:r>
      <w:r w:rsidR="005E3F50" w:rsidRPr="00915254">
        <w:rPr>
          <w:rFonts w:cs="Arial"/>
        </w:rPr>
        <w:t xml:space="preserve">ADA is reported by the type of student </w:t>
      </w:r>
      <w:r w:rsidR="00B00068" w:rsidRPr="00915254">
        <w:rPr>
          <w:rFonts w:cs="Arial"/>
        </w:rPr>
        <w:t xml:space="preserve">being </w:t>
      </w:r>
      <w:r w:rsidR="005E3F50" w:rsidRPr="00915254">
        <w:rPr>
          <w:rFonts w:cs="Arial"/>
        </w:rPr>
        <w:t>served</w:t>
      </w:r>
      <w:r w:rsidR="00B00068" w:rsidRPr="00915254">
        <w:rPr>
          <w:rFonts w:cs="Arial"/>
        </w:rPr>
        <w:t xml:space="preserve"> and not</w:t>
      </w:r>
      <w:r w:rsidR="005E3F50" w:rsidRPr="00915254">
        <w:rPr>
          <w:rFonts w:cs="Arial"/>
        </w:rPr>
        <w:t xml:space="preserve"> by the type of school the student is enrolled in. </w:t>
      </w:r>
    </w:p>
    <w:tbl>
      <w:tblPr>
        <w:tblStyle w:val="Style1"/>
        <w:tblW w:w="9360" w:type="dxa"/>
        <w:tblLayout w:type="fixed"/>
        <w:tblLook w:val="06A0" w:firstRow="1" w:lastRow="0" w:firstColumn="1" w:lastColumn="0" w:noHBand="1" w:noVBand="1"/>
        <w:tblDescription w:val="This table shows which DES is used to report ADA for county programs, based on the type of student being served rather than the type of school or instructional setting."/>
      </w:tblPr>
      <w:tblGrid>
        <w:gridCol w:w="1525"/>
        <w:gridCol w:w="2250"/>
        <w:gridCol w:w="2430"/>
        <w:gridCol w:w="3155"/>
      </w:tblGrid>
      <w:tr w:rsidR="005E3F50" w:rsidRPr="00915254" w14:paraId="22E2098D" w14:textId="77777777" w:rsidTr="00E27A9A">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left w:val="single" w:sz="4" w:space="0" w:color="auto"/>
              <w:bottom w:val="single" w:sz="4" w:space="0" w:color="auto"/>
              <w:right w:val="single" w:sz="4" w:space="0" w:color="auto"/>
            </w:tcBorders>
            <w:hideMark/>
          </w:tcPr>
          <w:p w14:paraId="741A09A8" w14:textId="77777777" w:rsidR="005E3F50" w:rsidRPr="00915254" w:rsidRDefault="005E3F50" w:rsidP="006522F9">
            <w:pPr>
              <w:spacing w:before="60" w:after="60"/>
              <w:jc w:val="center"/>
              <w:rPr>
                <w:rFonts w:cs="Arial"/>
              </w:rPr>
            </w:pPr>
            <w:r w:rsidRPr="00915254">
              <w:rPr>
                <w:rFonts w:cs="Arial"/>
                <w:bCs/>
                <w:szCs w:val="24"/>
              </w:rPr>
              <w:t>Type of Students</w:t>
            </w:r>
          </w:p>
        </w:tc>
        <w:tc>
          <w:tcPr>
            <w:tcW w:w="2250" w:type="dxa"/>
            <w:tcBorders>
              <w:top w:val="single" w:sz="4" w:space="0" w:color="auto"/>
              <w:left w:val="single" w:sz="4" w:space="0" w:color="auto"/>
              <w:bottom w:val="single" w:sz="4" w:space="0" w:color="auto"/>
              <w:right w:val="single" w:sz="4" w:space="0" w:color="auto"/>
            </w:tcBorders>
            <w:hideMark/>
          </w:tcPr>
          <w:p w14:paraId="25F169B2" w14:textId="77777777" w:rsidR="005E3F50" w:rsidRPr="00915254" w:rsidRDefault="005E3F50" w:rsidP="006522F9">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sidRPr="00915254">
              <w:rPr>
                <w:rFonts w:cs="Arial"/>
                <w:bCs/>
                <w:szCs w:val="24"/>
              </w:rPr>
              <w:t>Juvenile Court School</w:t>
            </w:r>
          </w:p>
        </w:tc>
        <w:tc>
          <w:tcPr>
            <w:tcW w:w="2430" w:type="dxa"/>
            <w:tcBorders>
              <w:top w:val="single" w:sz="4" w:space="0" w:color="auto"/>
              <w:left w:val="single" w:sz="4" w:space="0" w:color="auto"/>
              <w:bottom w:val="single" w:sz="4" w:space="0" w:color="auto"/>
              <w:right w:val="single" w:sz="4" w:space="0" w:color="auto"/>
            </w:tcBorders>
            <w:hideMark/>
          </w:tcPr>
          <w:p w14:paraId="3970884A" w14:textId="77777777" w:rsidR="005E3F50" w:rsidRPr="00915254" w:rsidRDefault="005E3F50" w:rsidP="006522F9">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sidRPr="00915254">
              <w:rPr>
                <w:rFonts w:cs="Arial"/>
                <w:bCs/>
                <w:szCs w:val="24"/>
              </w:rPr>
              <w:t>County Funded Non-Juvenile Court School</w:t>
            </w:r>
          </w:p>
        </w:tc>
        <w:tc>
          <w:tcPr>
            <w:tcW w:w="3155" w:type="dxa"/>
            <w:tcBorders>
              <w:top w:val="single" w:sz="4" w:space="0" w:color="auto"/>
              <w:left w:val="single" w:sz="4" w:space="0" w:color="auto"/>
              <w:bottom w:val="single" w:sz="4" w:space="0" w:color="auto"/>
              <w:right w:val="single" w:sz="4" w:space="0" w:color="auto"/>
            </w:tcBorders>
            <w:hideMark/>
          </w:tcPr>
          <w:p w14:paraId="2D294252" w14:textId="77777777" w:rsidR="005E3F50" w:rsidRPr="00915254" w:rsidRDefault="005E3F50" w:rsidP="006522F9">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sidRPr="00915254">
              <w:rPr>
                <w:rFonts w:cs="Arial"/>
                <w:bCs/>
                <w:szCs w:val="24"/>
              </w:rPr>
              <w:t>"All Other" County Program ADA</w:t>
            </w:r>
          </w:p>
        </w:tc>
      </w:tr>
      <w:tr w:rsidR="005E3F50" w:rsidRPr="00915254" w14:paraId="6FD39420" w14:textId="77777777" w:rsidTr="00E27A9A">
        <w:trPr>
          <w:trHeight w:val="720"/>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left w:val="single" w:sz="4" w:space="0" w:color="auto"/>
              <w:bottom w:val="single" w:sz="4" w:space="0" w:color="auto"/>
              <w:right w:val="single" w:sz="4" w:space="0" w:color="auto"/>
            </w:tcBorders>
            <w:hideMark/>
          </w:tcPr>
          <w:p w14:paraId="54951DD2" w14:textId="77777777" w:rsidR="005E3F50" w:rsidRPr="00915254" w:rsidRDefault="005E3F50">
            <w:pPr>
              <w:spacing w:before="60" w:after="60"/>
              <w:jc w:val="center"/>
              <w:rPr>
                <w:rFonts w:cs="Arial"/>
              </w:rPr>
            </w:pPr>
            <w:r w:rsidRPr="00915254">
              <w:rPr>
                <w:rFonts w:cs="Arial"/>
                <w:b/>
                <w:bCs/>
                <w:szCs w:val="24"/>
              </w:rPr>
              <w:t>Reference</w:t>
            </w:r>
          </w:p>
        </w:tc>
        <w:tc>
          <w:tcPr>
            <w:tcW w:w="2250" w:type="dxa"/>
            <w:tcBorders>
              <w:top w:val="single" w:sz="4" w:space="0" w:color="auto"/>
              <w:left w:val="single" w:sz="4" w:space="0" w:color="auto"/>
              <w:bottom w:val="single" w:sz="4" w:space="0" w:color="auto"/>
              <w:right w:val="single" w:sz="4" w:space="0" w:color="auto"/>
            </w:tcBorders>
            <w:hideMark/>
          </w:tcPr>
          <w:p w14:paraId="77A5D295" w14:textId="77777777" w:rsidR="005E3F50" w:rsidRPr="00915254" w:rsidRDefault="005E3F50">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sidRPr="00915254">
              <w:rPr>
                <w:rFonts w:cs="Arial"/>
                <w:i/>
                <w:iCs/>
                <w:szCs w:val="24"/>
              </w:rPr>
              <w:t>EC</w:t>
            </w:r>
            <w:r w:rsidRPr="00915254">
              <w:rPr>
                <w:rFonts w:cs="Arial"/>
                <w:szCs w:val="24"/>
              </w:rPr>
              <w:t xml:space="preserve"> Section 2574(c)(4)(B)</w:t>
            </w:r>
          </w:p>
        </w:tc>
        <w:tc>
          <w:tcPr>
            <w:tcW w:w="2430" w:type="dxa"/>
            <w:tcBorders>
              <w:top w:val="single" w:sz="4" w:space="0" w:color="auto"/>
              <w:left w:val="single" w:sz="4" w:space="0" w:color="auto"/>
              <w:bottom w:val="single" w:sz="4" w:space="0" w:color="auto"/>
              <w:right w:val="single" w:sz="4" w:space="0" w:color="auto"/>
            </w:tcBorders>
            <w:hideMark/>
          </w:tcPr>
          <w:p w14:paraId="2F8CA168" w14:textId="77777777" w:rsidR="005E3F50" w:rsidRPr="00915254" w:rsidRDefault="005E3F50">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sidRPr="00915254">
              <w:rPr>
                <w:rFonts w:cs="Arial"/>
                <w:i/>
                <w:iCs/>
                <w:szCs w:val="24"/>
              </w:rPr>
              <w:t>EC</w:t>
            </w:r>
            <w:r w:rsidRPr="00915254">
              <w:rPr>
                <w:rFonts w:cs="Arial"/>
                <w:szCs w:val="24"/>
              </w:rPr>
              <w:t xml:space="preserve"> Section 2574(c)(4)(A)</w:t>
            </w:r>
          </w:p>
        </w:tc>
        <w:tc>
          <w:tcPr>
            <w:tcW w:w="3155" w:type="dxa"/>
            <w:tcBorders>
              <w:top w:val="single" w:sz="4" w:space="0" w:color="auto"/>
              <w:left w:val="single" w:sz="4" w:space="0" w:color="auto"/>
              <w:bottom w:val="single" w:sz="4" w:space="0" w:color="auto"/>
              <w:right w:val="single" w:sz="4" w:space="0" w:color="auto"/>
            </w:tcBorders>
            <w:hideMark/>
          </w:tcPr>
          <w:p w14:paraId="4118CF40" w14:textId="77777777" w:rsidR="005E3F50" w:rsidRPr="00915254" w:rsidRDefault="005E3F50">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sidRPr="00915254">
              <w:rPr>
                <w:rFonts w:cs="Arial"/>
                <w:i/>
                <w:iCs/>
                <w:szCs w:val="24"/>
              </w:rPr>
              <w:t>EC</w:t>
            </w:r>
            <w:r w:rsidRPr="00915254">
              <w:rPr>
                <w:rFonts w:cs="Arial"/>
                <w:szCs w:val="24"/>
              </w:rPr>
              <w:t xml:space="preserve"> Section 2576</w:t>
            </w:r>
          </w:p>
        </w:tc>
      </w:tr>
      <w:tr w:rsidR="005E3F50" w:rsidRPr="00915254" w14:paraId="75A47E6E" w14:textId="77777777" w:rsidTr="00E27A9A">
        <w:trPr>
          <w:trHeight w:val="720"/>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left w:val="single" w:sz="4" w:space="0" w:color="auto"/>
              <w:bottom w:val="single" w:sz="4" w:space="0" w:color="auto"/>
              <w:right w:val="single" w:sz="4" w:space="0" w:color="auto"/>
            </w:tcBorders>
            <w:hideMark/>
          </w:tcPr>
          <w:p w14:paraId="22E69393" w14:textId="77777777" w:rsidR="005E3F50" w:rsidRPr="00915254" w:rsidRDefault="005E3F50">
            <w:pPr>
              <w:spacing w:before="60" w:after="60"/>
              <w:jc w:val="center"/>
              <w:rPr>
                <w:rFonts w:cs="Arial"/>
              </w:rPr>
            </w:pPr>
            <w:r w:rsidRPr="00915254">
              <w:rPr>
                <w:rFonts w:cs="Arial"/>
                <w:b/>
                <w:bCs/>
                <w:szCs w:val="24"/>
              </w:rPr>
              <w:lastRenderedPageBreak/>
              <w:t>County Served</w:t>
            </w:r>
          </w:p>
        </w:tc>
        <w:tc>
          <w:tcPr>
            <w:tcW w:w="2250" w:type="dxa"/>
            <w:tcBorders>
              <w:top w:val="single" w:sz="4" w:space="0" w:color="auto"/>
              <w:left w:val="single" w:sz="4" w:space="0" w:color="auto"/>
              <w:bottom w:val="single" w:sz="4" w:space="0" w:color="auto"/>
              <w:right w:val="single" w:sz="4" w:space="0" w:color="auto"/>
            </w:tcBorders>
            <w:hideMark/>
          </w:tcPr>
          <w:p w14:paraId="02B8434D" w14:textId="77777777" w:rsidR="005E3F50" w:rsidRPr="00915254" w:rsidRDefault="005E3F50">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sidRPr="00915254">
              <w:rPr>
                <w:rFonts w:cs="Arial"/>
                <w:szCs w:val="24"/>
              </w:rPr>
              <w:t>ADA, enrollment, and UPCs remain with the COE and are included in the COE LCFF calculations.</w:t>
            </w:r>
          </w:p>
        </w:tc>
        <w:tc>
          <w:tcPr>
            <w:tcW w:w="2430" w:type="dxa"/>
            <w:tcBorders>
              <w:top w:val="single" w:sz="4" w:space="0" w:color="auto"/>
              <w:left w:val="single" w:sz="4" w:space="0" w:color="auto"/>
              <w:bottom w:val="single" w:sz="4" w:space="0" w:color="auto"/>
              <w:right w:val="single" w:sz="4" w:space="0" w:color="auto"/>
            </w:tcBorders>
            <w:hideMark/>
          </w:tcPr>
          <w:p w14:paraId="71FA8CBA" w14:textId="77777777" w:rsidR="005E3F50" w:rsidRPr="00915254" w:rsidRDefault="005E3F50">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sidRPr="00915254">
              <w:rPr>
                <w:rFonts w:cs="Arial"/>
                <w:szCs w:val="24"/>
              </w:rPr>
              <w:t>ADA, enrollment, and UPCs remain with the COE and are included in COE LCFF calculations.</w:t>
            </w:r>
          </w:p>
        </w:tc>
        <w:tc>
          <w:tcPr>
            <w:tcW w:w="3155" w:type="dxa"/>
            <w:tcBorders>
              <w:top w:val="single" w:sz="4" w:space="0" w:color="auto"/>
              <w:left w:val="single" w:sz="4" w:space="0" w:color="auto"/>
              <w:bottom w:val="single" w:sz="4" w:space="0" w:color="auto"/>
              <w:right w:val="single" w:sz="4" w:space="0" w:color="auto"/>
            </w:tcBorders>
            <w:hideMark/>
          </w:tcPr>
          <w:p w14:paraId="33F5BEC6" w14:textId="77777777" w:rsidR="005E3F50" w:rsidRPr="00915254" w:rsidRDefault="005E3F50">
            <w:pPr>
              <w:spacing w:before="60" w:after="60"/>
              <w:jc w:val="center"/>
              <w:cnfStyle w:val="000000000000" w:firstRow="0" w:lastRow="0" w:firstColumn="0" w:lastColumn="0" w:oddVBand="0" w:evenVBand="0" w:oddHBand="0" w:evenHBand="0" w:firstRowFirstColumn="0" w:firstRowLastColumn="0" w:lastRowFirstColumn="0" w:lastRowLastColumn="0"/>
              <w:rPr>
                <w:rFonts w:cs="Arial"/>
              </w:rPr>
            </w:pPr>
            <w:r w:rsidRPr="00915254">
              <w:rPr>
                <w:rFonts w:cs="Arial"/>
                <w:szCs w:val="24"/>
              </w:rPr>
              <w:t>ADA, enrollment, and UPCs are credited to district of residence and included in the district LCFF calculations. CDE transfers funding from the district to the COE at the statutory per-ADA rate unless the district of residence and the COE agree to an alternative rate.</w:t>
            </w:r>
          </w:p>
        </w:tc>
      </w:tr>
      <w:tr w:rsidR="00F67510" w:rsidRPr="00915254" w14:paraId="503DE35A" w14:textId="77777777" w:rsidTr="00E27A9A">
        <w:trPr>
          <w:trHeight w:val="720"/>
        </w:trPr>
        <w:tc>
          <w:tcPr>
            <w:cnfStyle w:val="001000000000" w:firstRow="0" w:lastRow="0" w:firstColumn="1" w:lastColumn="0" w:oddVBand="0" w:evenVBand="0" w:oddHBand="0" w:evenHBand="0" w:firstRowFirstColumn="0" w:firstRowLastColumn="0" w:lastRowFirstColumn="0" w:lastRowLastColumn="0"/>
            <w:tcW w:w="1525" w:type="dxa"/>
            <w:tcBorders>
              <w:top w:val="single" w:sz="4" w:space="0" w:color="auto"/>
              <w:left w:val="single" w:sz="4" w:space="0" w:color="auto"/>
              <w:bottom w:val="single" w:sz="4" w:space="0" w:color="auto"/>
              <w:right w:val="single" w:sz="4" w:space="0" w:color="auto"/>
            </w:tcBorders>
          </w:tcPr>
          <w:p w14:paraId="26539090" w14:textId="109DEF8D" w:rsidR="00F67510" w:rsidRPr="00915254" w:rsidRDefault="00F67510" w:rsidP="00F67510">
            <w:pPr>
              <w:spacing w:before="60" w:after="60"/>
              <w:jc w:val="center"/>
              <w:rPr>
                <w:rFonts w:cs="Arial"/>
                <w:b/>
                <w:bCs/>
                <w:szCs w:val="24"/>
              </w:rPr>
            </w:pPr>
            <w:r w:rsidRPr="00915254">
              <w:rPr>
                <w:rFonts w:cs="Arial"/>
                <w:b/>
                <w:bCs/>
                <w:szCs w:val="24"/>
              </w:rPr>
              <w:t>PADC DES</w:t>
            </w:r>
          </w:p>
        </w:tc>
        <w:tc>
          <w:tcPr>
            <w:tcW w:w="2250" w:type="dxa"/>
            <w:tcBorders>
              <w:top w:val="single" w:sz="4" w:space="0" w:color="auto"/>
              <w:left w:val="single" w:sz="4" w:space="0" w:color="auto"/>
              <w:bottom w:val="single" w:sz="4" w:space="0" w:color="auto"/>
              <w:right w:val="single" w:sz="4" w:space="0" w:color="auto"/>
            </w:tcBorders>
          </w:tcPr>
          <w:p w14:paraId="6EDD9CDF" w14:textId="15FBC12D" w:rsidR="00F67510" w:rsidRPr="00915254" w:rsidRDefault="00F67510" w:rsidP="00F67510">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915254">
              <w:rPr>
                <w:rFonts w:cs="Arial"/>
                <w:szCs w:val="24"/>
              </w:rPr>
              <w:t>Attendance COE</w:t>
            </w:r>
          </w:p>
        </w:tc>
        <w:tc>
          <w:tcPr>
            <w:tcW w:w="2430" w:type="dxa"/>
            <w:tcBorders>
              <w:top w:val="single" w:sz="4" w:space="0" w:color="auto"/>
              <w:left w:val="single" w:sz="4" w:space="0" w:color="auto"/>
              <w:bottom w:val="single" w:sz="4" w:space="0" w:color="auto"/>
              <w:right w:val="single" w:sz="4" w:space="0" w:color="auto"/>
            </w:tcBorders>
          </w:tcPr>
          <w:p w14:paraId="46D80D49" w14:textId="762EA3BA" w:rsidR="00F67510" w:rsidRPr="00915254" w:rsidRDefault="00F67510" w:rsidP="00F67510">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915254">
              <w:rPr>
                <w:rFonts w:cs="Arial"/>
                <w:szCs w:val="24"/>
              </w:rPr>
              <w:t>Attendance COE</w:t>
            </w:r>
          </w:p>
        </w:tc>
        <w:tc>
          <w:tcPr>
            <w:tcW w:w="3155" w:type="dxa"/>
            <w:tcBorders>
              <w:top w:val="single" w:sz="4" w:space="0" w:color="auto"/>
              <w:left w:val="single" w:sz="4" w:space="0" w:color="auto"/>
              <w:bottom w:val="single" w:sz="4" w:space="0" w:color="auto"/>
              <w:right w:val="single" w:sz="4" w:space="0" w:color="auto"/>
            </w:tcBorders>
          </w:tcPr>
          <w:p w14:paraId="69828BE6" w14:textId="764C023D" w:rsidR="00F67510" w:rsidRPr="00915254" w:rsidRDefault="00F67510" w:rsidP="00F67510">
            <w:pPr>
              <w:spacing w:before="60" w:after="60"/>
              <w:jc w:val="center"/>
              <w:cnfStyle w:val="000000000000" w:firstRow="0" w:lastRow="0" w:firstColumn="0" w:lastColumn="0" w:oddVBand="0" w:evenVBand="0" w:oddHBand="0" w:evenHBand="0" w:firstRowFirstColumn="0" w:firstRowLastColumn="0" w:lastRowFirstColumn="0" w:lastRowLastColumn="0"/>
              <w:rPr>
                <w:rFonts w:cs="Arial"/>
                <w:szCs w:val="24"/>
              </w:rPr>
            </w:pPr>
            <w:r w:rsidRPr="00915254">
              <w:rPr>
                <w:rFonts w:cs="Arial"/>
                <w:szCs w:val="24"/>
              </w:rPr>
              <w:t>Attendance District Funded County Programs</w:t>
            </w:r>
          </w:p>
        </w:tc>
      </w:tr>
    </w:tbl>
    <w:p w14:paraId="22754151" w14:textId="1A22061F" w:rsidR="0057299B" w:rsidRPr="00915254" w:rsidRDefault="0057299B">
      <w:pPr>
        <w:spacing w:after="160" w:line="259" w:lineRule="auto"/>
        <w:rPr>
          <w:rFonts w:eastAsiaTheme="majorEastAsia" w:cs="Arial"/>
          <w:i/>
          <w:iCs/>
          <w:sz w:val="28"/>
          <w:u w:val="single"/>
        </w:rPr>
        <w:sectPr w:rsidR="0057299B" w:rsidRPr="00915254" w:rsidSect="00714C5F">
          <w:headerReference w:type="default" r:id="rId31"/>
          <w:footerReference w:type="default" r:id="rId32"/>
          <w:pgSz w:w="12240" w:h="15840"/>
          <w:pgMar w:top="1440" w:right="1440" w:bottom="1440" w:left="1440" w:header="720" w:footer="720" w:gutter="0"/>
          <w:cols w:space="720"/>
          <w:docGrid w:linePitch="360"/>
        </w:sectPr>
      </w:pPr>
    </w:p>
    <w:p w14:paraId="6B406364" w14:textId="77777777" w:rsidR="00AE347C" w:rsidRDefault="00AE347C" w:rsidP="000A22AA">
      <w:pPr>
        <w:pStyle w:val="Heading4"/>
      </w:pPr>
      <w:bookmarkStart w:id="174" w:name="_Toc383508718"/>
      <w:bookmarkStart w:id="175" w:name="_Toc383511242"/>
      <w:bookmarkStart w:id="176" w:name="_Toc383511338"/>
      <w:bookmarkStart w:id="177" w:name="_Toc58243581"/>
      <w:bookmarkStart w:id="178" w:name="_Toc213837235"/>
      <w:r w:rsidRPr="006A0A5F">
        <w:lastRenderedPageBreak/>
        <w:t>Adults in Correctional Facilities</w:t>
      </w:r>
      <w:bookmarkEnd w:id="174"/>
      <w:bookmarkEnd w:id="175"/>
      <w:bookmarkEnd w:id="176"/>
      <w:r>
        <w:t xml:space="preserve"> (County)</w:t>
      </w:r>
      <w:bookmarkEnd w:id="177"/>
      <w:bookmarkEnd w:id="178"/>
    </w:p>
    <w:p w14:paraId="2031F63B" w14:textId="77777777" w:rsidR="00AE347C" w:rsidRPr="00933649" w:rsidRDefault="00AE347C" w:rsidP="000A22AA">
      <w:pPr>
        <w:pStyle w:val="Heading5"/>
      </w:pPr>
      <w:r w:rsidRPr="00933649">
        <w:t>Purpose</w:t>
      </w:r>
    </w:p>
    <w:p w14:paraId="37BFF580" w14:textId="77777777" w:rsidR="00AE347C" w:rsidRDefault="00AE347C" w:rsidP="00AE347C">
      <w:pPr>
        <w:tabs>
          <w:tab w:val="left" w:pos="1200"/>
        </w:tabs>
      </w:pPr>
      <w:r>
        <w:t xml:space="preserve">This entry screen is used to report </w:t>
      </w:r>
      <w:r w:rsidRPr="00547888">
        <w:t xml:space="preserve">ADA for participation in the </w:t>
      </w:r>
      <w:r>
        <w:t>AICF categorical program.</w:t>
      </w:r>
    </w:p>
    <w:p w14:paraId="5A39EE97" w14:textId="77777777" w:rsidR="00AE347C" w:rsidRPr="00933649" w:rsidRDefault="00AE347C" w:rsidP="000A22AA">
      <w:pPr>
        <w:pStyle w:val="Heading5"/>
      </w:pPr>
      <w:r w:rsidRPr="0002C689">
        <w:t>Funding</w:t>
      </w:r>
    </w:p>
    <w:p w14:paraId="7B82EE71" w14:textId="77777777" w:rsidR="00AE347C" w:rsidRDefault="00AE347C" w:rsidP="00AE347C">
      <w:pPr>
        <w:spacing w:line="257" w:lineRule="auto"/>
        <w:rPr>
          <w:color w:val="000000" w:themeColor="text1"/>
          <w:szCs w:val="24"/>
        </w:rPr>
      </w:pPr>
      <w:r w:rsidRPr="0002C689">
        <w:rPr>
          <w:rFonts w:eastAsia="Arial"/>
          <w:szCs w:val="24"/>
        </w:rPr>
        <w:t xml:space="preserve">ADA on this screen </w:t>
      </w:r>
      <w:r>
        <w:rPr>
          <w:rFonts w:eastAsia="Arial"/>
          <w:szCs w:val="24"/>
        </w:rPr>
        <w:t>is used to reimburse</w:t>
      </w:r>
      <w:r w:rsidRPr="0002C689">
        <w:rPr>
          <w:rFonts w:eastAsia="Arial"/>
          <w:szCs w:val="24"/>
        </w:rPr>
        <w:t xml:space="preserve"> eligible LEAs that provide educational services to adults in correctional facilities pursuant to </w:t>
      </w:r>
      <w:r w:rsidRPr="0002C689">
        <w:rPr>
          <w:rFonts w:eastAsia="Arial"/>
          <w:i/>
          <w:iCs/>
          <w:color w:val="000000" w:themeColor="text1"/>
          <w:szCs w:val="24"/>
        </w:rPr>
        <w:t>EC</w:t>
      </w:r>
      <w:r w:rsidRPr="0002C689">
        <w:rPr>
          <w:rFonts w:eastAsia="Arial"/>
          <w:color w:val="000000" w:themeColor="text1"/>
          <w:szCs w:val="24"/>
        </w:rPr>
        <w:t xml:space="preserve"> sections 41840 through 41841.8, and 41976. The program is funded through the Budget Act Item 6100-158-0001.</w:t>
      </w:r>
    </w:p>
    <w:p w14:paraId="69027237" w14:textId="77777777" w:rsidR="00AE347C" w:rsidRPr="002A5EFB" w:rsidRDefault="00AE347C" w:rsidP="000A22AA">
      <w:pPr>
        <w:pStyle w:val="Heading5"/>
      </w:pPr>
      <w:r w:rsidRPr="002A5EFB">
        <w:t>Reporting Entities</w:t>
      </w:r>
    </w:p>
    <w:p w14:paraId="1DE489EA" w14:textId="77777777" w:rsidR="00AE347C" w:rsidRDefault="00AE347C" w:rsidP="00AE347C">
      <w:pPr>
        <w:tabs>
          <w:tab w:val="left" w:pos="1200"/>
        </w:tabs>
        <w:rPr>
          <w:color w:val="010100"/>
        </w:rPr>
      </w:pPr>
      <w:r w:rsidRPr="4131A070">
        <w:rPr>
          <w:color w:val="010100"/>
        </w:rPr>
        <w:t xml:space="preserve">A </w:t>
      </w:r>
      <w:r>
        <w:rPr>
          <w:color w:val="010100"/>
        </w:rPr>
        <w:t>COE</w:t>
      </w:r>
      <w:r w:rsidRPr="4131A070">
        <w:rPr>
          <w:color w:val="010100"/>
        </w:rPr>
        <w:t xml:space="preserve"> may only claim ADA for apportionment purposes for schools or classes maintained for AICF if those classes meet the requirements of </w:t>
      </w:r>
      <w:r w:rsidRPr="4131A070">
        <w:rPr>
          <w:i/>
          <w:iCs/>
          <w:color w:val="010100"/>
        </w:rPr>
        <w:t>EC</w:t>
      </w:r>
      <w:r w:rsidRPr="4131A070">
        <w:rPr>
          <w:color w:val="010100"/>
        </w:rPr>
        <w:t xml:space="preserve"> Section 41976. Prior approval from the CDE Adult Education Office is required for all new AICF categorical programs. No AICF allocations will be appropriated without this approval.</w:t>
      </w:r>
    </w:p>
    <w:p w14:paraId="638B98FE" w14:textId="77777777" w:rsidR="00AE347C" w:rsidRDefault="00AE347C" w:rsidP="000A22AA">
      <w:pPr>
        <w:pStyle w:val="Heading5"/>
      </w:pPr>
      <w:r w:rsidRPr="002A5EFB">
        <w:t>Reporting Period</w:t>
      </w:r>
    </w:p>
    <w:p w14:paraId="7D7930F2" w14:textId="77777777" w:rsidR="00AE347C" w:rsidRPr="00BC6AE5" w:rsidRDefault="00AE347C" w:rsidP="00AE347C">
      <w:r w:rsidRPr="00BC6AE5">
        <w:t>This data entry screen is completed at every reporting period: P-1, P-2, and Annual.</w:t>
      </w:r>
    </w:p>
    <w:p w14:paraId="2D57AA9A" w14:textId="77777777" w:rsidR="00AE347C" w:rsidRDefault="00AE347C" w:rsidP="000A22AA">
      <w:pPr>
        <w:pStyle w:val="Heading5"/>
      </w:pPr>
      <w:r w:rsidRPr="002A5EFB">
        <w:t>Acceptable Data</w:t>
      </w:r>
    </w:p>
    <w:p w14:paraId="1738A4FF" w14:textId="77777777" w:rsidR="00AE347C" w:rsidRPr="004C1369" w:rsidRDefault="00AE347C" w:rsidP="00AE347C">
      <w:pPr>
        <w:ind w:right="130"/>
      </w:pPr>
      <w:r>
        <w:t xml:space="preserve">Line A-1 allows ADA reporting as any positive number </w:t>
      </w:r>
      <w:r w:rsidRPr="00AF6EB4">
        <w:t xml:space="preserve">up to </w:t>
      </w:r>
      <w:r>
        <w:t>seven</w:t>
      </w:r>
      <w:r w:rsidRPr="00AF6EB4">
        <w:t xml:space="preserve"> digits long including two decimal places.</w:t>
      </w:r>
    </w:p>
    <w:p w14:paraId="731E9650" w14:textId="77777777" w:rsidR="00AE347C" w:rsidRDefault="00AE347C" w:rsidP="000A22AA">
      <w:pPr>
        <w:pStyle w:val="Heading5"/>
      </w:pPr>
      <w:r w:rsidRPr="002A5EFB">
        <w:t>Main Validation Rules</w:t>
      </w:r>
    </w:p>
    <w:p w14:paraId="7779666F" w14:textId="77777777" w:rsidR="00AE347C" w:rsidRPr="00FA16D9" w:rsidRDefault="00AE347C" w:rsidP="00AE347C">
      <w:pPr>
        <w:tabs>
          <w:tab w:val="left" w:pos="1200"/>
        </w:tabs>
      </w:pPr>
      <w:r>
        <w:t>There are no validation rules for this data entry screen.</w:t>
      </w:r>
    </w:p>
    <w:p w14:paraId="075B9568" w14:textId="77777777" w:rsidR="00AE347C" w:rsidRDefault="00AE347C" w:rsidP="000A22AA">
      <w:pPr>
        <w:pStyle w:val="Heading5"/>
      </w:pPr>
      <w:r>
        <w:t>Data Reporting Instructions</w:t>
      </w:r>
    </w:p>
    <w:p w14:paraId="5F7F6B9B" w14:textId="10F05262" w:rsidR="00AE347C" w:rsidRDefault="00AE347C" w:rsidP="00E27A9A">
      <w:pPr>
        <w:tabs>
          <w:tab w:val="left" w:pos="-2070"/>
        </w:tabs>
        <w:spacing w:before="240" w:after="60"/>
        <w:ind w:right="144"/>
      </w:pPr>
      <w:r w:rsidRPr="008F5D33">
        <w:t>Refer to the</w:t>
      </w:r>
      <w:r w:rsidR="006B5EBD">
        <w:t xml:space="preserve"> </w:t>
      </w:r>
      <w:hyperlink w:anchor="_Data_Entry_Functions" w:history="1">
        <w:r w:rsidR="006B5EBD" w:rsidRPr="003F3C21">
          <w:rPr>
            <w:rStyle w:val="Hyperlink"/>
          </w:rPr>
          <w:t>Data Entry Functions</w:t>
        </w:r>
      </w:hyperlink>
      <w:r w:rsidR="006B5EBD">
        <w:rPr>
          <w:rStyle w:val="Hyperlink"/>
        </w:rPr>
        <w:t xml:space="preserve"> </w:t>
      </w:r>
      <w:r w:rsidRPr="008F5D33">
        <w:t>section of this manual for information on data entry, save, delete, and other functions.</w:t>
      </w:r>
    </w:p>
    <w:p w14:paraId="5D59757A" w14:textId="5407AF8C" w:rsidR="00130FAF" w:rsidRPr="008F5D33" w:rsidRDefault="00130FAF" w:rsidP="00E27A9A">
      <w:pPr>
        <w:tabs>
          <w:tab w:val="left" w:pos="-2070"/>
        </w:tabs>
        <w:spacing w:before="240" w:after="60"/>
        <w:ind w:right="144"/>
      </w:pPr>
      <w:r w:rsidRPr="00130FAF">
        <w:t>See the ADA divisor information in parenthesis at the end of each applicable line caption.</w:t>
      </w:r>
    </w:p>
    <w:p w14:paraId="364FF552" w14:textId="77777777" w:rsidR="00AE347C" w:rsidRPr="003D7727" w:rsidRDefault="00AE347C" w:rsidP="00EB4C0F">
      <w:pPr>
        <w:pStyle w:val="Heading6"/>
        <w:rPr>
          <w:bCs/>
        </w:rPr>
      </w:pPr>
      <w:r w:rsidRPr="003D7727">
        <w:lastRenderedPageBreak/>
        <w:t>Adults in Correctional Facilities</w:t>
      </w:r>
    </w:p>
    <w:tbl>
      <w:tblPr>
        <w:tblStyle w:val="Style1"/>
        <w:tblW w:w="9356" w:type="dxa"/>
        <w:tblLook w:val="00A0" w:firstRow="1" w:lastRow="0" w:firstColumn="1" w:lastColumn="0" w:noHBand="0" w:noVBand="0"/>
        <w:tblDescription w:val="This table contains ADA reporting instructions for the Adults in Correctional Facilities (County) screen."/>
      </w:tblPr>
      <w:tblGrid>
        <w:gridCol w:w="1305"/>
        <w:gridCol w:w="3309"/>
        <w:gridCol w:w="4742"/>
      </w:tblGrid>
      <w:tr w:rsidR="00AE347C" w:rsidRPr="00E33B0E" w14:paraId="79598B78" w14:textId="77777777" w:rsidTr="003D7727">
        <w:trPr>
          <w:cnfStyle w:val="100000000000" w:firstRow="1" w:lastRow="0" w:firstColumn="0" w:lastColumn="0" w:oddVBand="0" w:evenVBand="0" w:oddHBand="0" w:evenHBand="0" w:firstRowFirstColumn="0" w:firstRowLastColumn="0" w:lastRowFirstColumn="0" w:lastRowLastColumn="0"/>
          <w:trHeight w:val="548"/>
          <w:tblHeader/>
        </w:trPr>
        <w:tc>
          <w:tcPr>
            <w:cnfStyle w:val="001000000000" w:firstRow="0" w:lastRow="0" w:firstColumn="1" w:lastColumn="0" w:oddVBand="0" w:evenVBand="0" w:oddHBand="0" w:evenHBand="0" w:firstRowFirstColumn="0" w:firstRowLastColumn="0" w:lastRowFirstColumn="0" w:lastRowLastColumn="0"/>
            <w:tcW w:w="1305" w:type="dxa"/>
          </w:tcPr>
          <w:p w14:paraId="348326BA" w14:textId="77777777" w:rsidR="00AE347C" w:rsidRPr="00626A5E" w:rsidRDefault="00AE347C" w:rsidP="00AE347C">
            <w:pPr>
              <w:spacing w:before="60" w:after="60"/>
              <w:jc w:val="center"/>
              <w:rPr>
                <w:b w:val="0"/>
              </w:rPr>
            </w:pPr>
            <w:r w:rsidRPr="00626A5E">
              <w:t>Line</w:t>
            </w:r>
          </w:p>
          <w:p w14:paraId="2671828A" w14:textId="77777777" w:rsidR="00AE347C" w:rsidRPr="00E33B0E" w:rsidRDefault="00AE347C" w:rsidP="00AE347C">
            <w:pPr>
              <w:spacing w:before="60" w:after="60"/>
              <w:jc w:val="center"/>
              <w:rPr>
                <w:b w:val="0"/>
                <w:sz w:val="22"/>
              </w:rPr>
            </w:pPr>
            <w:r w:rsidRPr="00626A5E">
              <w:t>Number</w:t>
            </w:r>
          </w:p>
        </w:tc>
        <w:tc>
          <w:tcPr>
            <w:tcW w:w="3309" w:type="dxa"/>
          </w:tcPr>
          <w:p w14:paraId="6BA9C138" w14:textId="77777777" w:rsidR="00AE347C" w:rsidRPr="00E33B0E" w:rsidRDefault="00AE347C" w:rsidP="00AE347C">
            <w:pPr>
              <w:spacing w:before="60" w:after="60"/>
              <w:jc w:val="center"/>
              <w:cnfStyle w:val="100000000000" w:firstRow="1" w:lastRow="0" w:firstColumn="0" w:lastColumn="0" w:oddVBand="0" w:evenVBand="0" w:oddHBand="0" w:evenHBand="0" w:firstRowFirstColumn="0" w:firstRowLastColumn="0" w:lastRowFirstColumn="0" w:lastRowLastColumn="0"/>
              <w:rPr>
                <w:b w:val="0"/>
                <w:sz w:val="22"/>
              </w:rPr>
            </w:pPr>
            <w:r>
              <w:t>Line Caption</w:t>
            </w:r>
          </w:p>
        </w:tc>
        <w:tc>
          <w:tcPr>
            <w:tcW w:w="4742" w:type="dxa"/>
          </w:tcPr>
          <w:p w14:paraId="6A66806B" w14:textId="77777777" w:rsidR="00AE347C" w:rsidRPr="00E33B0E" w:rsidRDefault="00AE347C" w:rsidP="00AE347C">
            <w:pPr>
              <w:spacing w:before="60" w:after="60"/>
              <w:jc w:val="center"/>
              <w:cnfStyle w:val="100000000000" w:firstRow="1" w:lastRow="0" w:firstColumn="0" w:lastColumn="0" w:oddVBand="0" w:evenVBand="0" w:oddHBand="0" w:evenHBand="0" w:firstRowFirstColumn="0" w:firstRowLastColumn="0" w:lastRowFirstColumn="0" w:lastRowLastColumn="0"/>
              <w:rPr>
                <w:b w:val="0"/>
                <w:sz w:val="22"/>
              </w:rPr>
            </w:pPr>
            <w:r>
              <w:t>Reporting Notes</w:t>
            </w:r>
          </w:p>
        </w:tc>
      </w:tr>
      <w:tr w:rsidR="00AE347C" w:rsidRPr="00E33B0E" w14:paraId="5D1E7BAB" w14:textId="77777777" w:rsidTr="003D7727">
        <w:trPr>
          <w:trHeight w:val="720"/>
        </w:trPr>
        <w:tc>
          <w:tcPr>
            <w:cnfStyle w:val="001000000000" w:firstRow="0" w:lastRow="0" w:firstColumn="1" w:lastColumn="0" w:oddVBand="0" w:evenVBand="0" w:oddHBand="0" w:evenHBand="0" w:firstRowFirstColumn="0" w:firstRowLastColumn="0" w:lastRowFirstColumn="0" w:lastRowLastColumn="0"/>
            <w:tcW w:w="1305" w:type="dxa"/>
          </w:tcPr>
          <w:p w14:paraId="7B486B6F" w14:textId="77777777" w:rsidR="00AE347C" w:rsidRPr="00E33B0E" w:rsidRDefault="00AE347C" w:rsidP="00AE347C">
            <w:pPr>
              <w:spacing w:before="60" w:after="60"/>
              <w:jc w:val="center"/>
            </w:pPr>
            <w:r w:rsidRPr="00E33B0E">
              <w:t>A-1</w:t>
            </w:r>
          </w:p>
        </w:tc>
        <w:tc>
          <w:tcPr>
            <w:tcW w:w="3309" w:type="dxa"/>
          </w:tcPr>
          <w:p w14:paraId="244E7072" w14:textId="77777777" w:rsidR="00AE347C" w:rsidRPr="00E33B0E" w:rsidRDefault="00AE347C" w:rsidP="00AE347C">
            <w:pPr>
              <w:spacing w:before="60" w:after="60"/>
              <w:cnfStyle w:val="000000000000" w:firstRow="0" w:lastRow="0" w:firstColumn="0" w:lastColumn="0" w:oddVBand="0" w:evenVBand="0" w:oddHBand="0" w:evenHBand="0" w:firstRowFirstColumn="0" w:firstRowLastColumn="0" w:lastRowFirstColumn="0" w:lastRowLastColumn="0"/>
            </w:pPr>
            <w:r w:rsidRPr="00E33B0E">
              <w:rPr>
                <w:color w:val="000000"/>
              </w:rPr>
              <w:t>Adults in Correctional Facilities [</w:t>
            </w:r>
            <w:r w:rsidRPr="006D7C44">
              <w:rPr>
                <w:i/>
                <w:color w:val="000000"/>
              </w:rPr>
              <w:t>EC</w:t>
            </w:r>
            <w:r w:rsidRPr="00E33B0E">
              <w:rPr>
                <w:color w:val="000000"/>
              </w:rPr>
              <w:t xml:space="preserve"> sections </w:t>
            </w:r>
            <w:r w:rsidRPr="006373C3">
              <w:rPr>
                <w:color w:val="000000"/>
              </w:rPr>
              <w:t>41840 through 41841.8]</w:t>
            </w:r>
            <w:r>
              <w:rPr>
                <w:color w:val="000000"/>
              </w:rPr>
              <w:t xml:space="preserve"> (Divisor 85/135/175).</w:t>
            </w:r>
          </w:p>
        </w:tc>
        <w:tc>
          <w:tcPr>
            <w:tcW w:w="4742" w:type="dxa"/>
          </w:tcPr>
          <w:p w14:paraId="703C8746" w14:textId="77777777" w:rsidR="00AE347C" w:rsidRPr="00E33B0E" w:rsidRDefault="00AE347C" w:rsidP="00AE347C">
            <w:pPr>
              <w:spacing w:before="60" w:after="60"/>
              <w:cnfStyle w:val="000000000000" w:firstRow="0" w:lastRow="0" w:firstColumn="0" w:lastColumn="0" w:oddVBand="0" w:evenVBand="0" w:oddHBand="0" w:evenHBand="0" w:firstRowFirstColumn="0" w:firstRowLastColumn="0" w:lastRowFirstColumn="0" w:lastRowLastColumn="0"/>
            </w:pPr>
            <w:r w:rsidRPr="00E33B0E">
              <w:rPr>
                <w:color w:val="000000"/>
              </w:rPr>
              <w:t xml:space="preserve">Report all regular </w:t>
            </w:r>
            <w:r>
              <w:rPr>
                <w:color w:val="000000"/>
              </w:rPr>
              <w:t>ADA</w:t>
            </w:r>
            <w:r w:rsidRPr="00E33B0E">
              <w:rPr>
                <w:color w:val="000000"/>
              </w:rPr>
              <w:t xml:space="preserve"> for the </w:t>
            </w:r>
            <w:r>
              <w:rPr>
                <w:color w:val="000000"/>
              </w:rPr>
              <w:t>AICF</w:t>
            </w:r>
            <w:r w:rsidRPr="00E33B0E">
              <w:rPr>
                <w:color w:val="000000"/>
              </w:rPr>
              <w:t xml:space="preserve"> that meets the requirements of </w:t>
            </w:r>
            <w:r>
              <w:rPr>
                <w:i/>
                <w:color w:val="000000"/>
              </w:rPr>
              <w:t xml:space="preserve">EC </w:t>
            </w:r>
            <w:r w:rsidRPr="00E33B0E">
              <w:rPr>
                <w:color w:val="000000"/>
              </w:rPr>
              <w:t xml:space="preserve">sections </w:t>
            </w:r>
            <w:r w:rsidRPr="004932E1">
              <w:rPr>
                <w:color w:val="000000"/>
              </w:rPr>
              <w:t>41840 through 41841.8</w:t>
            </w:r>
            <w:r w:rsidRPr="00E33B0E">
              <w:rPr>
                <w:color w:val="000000"/>
              </w:rPr>
              <w:t>.</w:t>
            </w:r>
          </w:p>
        </w:tc>
      </w:tr>
      <w:tr w:rsidR="00AE347C" w:rsidRPr="00E33B0E" w14:paraId="1067DE45" w14:textId="77777777" w:rsidTr="003D7727">
        <w:trPr>
          <w:trHeight w:val="548"/>
        </w:trPr>
        <w:tc>
          <w:tcPr>
            <w:cnfStyle w:val="001000000000" w:firstRow="0" w:lastRow="0" w:firstColumn="1" w:lastColumn="0" w:oddVBand="0" w:evenVBand="0" w:oddHBand="0" w:evenHBand="0" w:firstRowFirstColumn="0" w:firstRowLastColumn="0" w:lastRowFirstColumn="0" w:lastRowLastColumn="0"/>
            <w:tcW w:w="1305" w:type="dxa"/>
          </w:tcPr>
          <w:p w14:paraId="757B370B" w14:textId="77777777" w:rsidR="00AE347C" w:rsidRPr="00E33B0E" w:rsidRDefault="00AE347C" w:rsidP="00AE347C">
            <w:pPr>
              <w:spacing w:before="60" w:after="60"/>
              <w:jc w:val="center"/>
            </w:pPr>
            <w:r w:rsidRPr="00E33B0E">
              <w:t>A-2</w:t>
            </w:r>
          </w:p>
        </w:tc>
        <w:tc>
          <w:tcPr>
            <w:tcW w:w="3309" w:type="dxa"/>
          </w:tcPr>
          <w:p w14:paraId="12FB9EBB" w14:textId="77777777" w:rsidR="00AE347C" w:rsidRPr="00E33B0E" w:rsidRDefault="00AE347C" w:rsidP="00AE347C">
            <w:pPr>
              <w:spacing w:before="60" w:after="60"/>
              <w:cnfStyle w:val="000000000000" w:firstRow="0" w:lastRow="0" w:firstColumn="0" w:lastColumn="0" w:oddVBand="0" w:evenVBand="0" w:oddHBand="0" w:evenHBand="0" w:firstRowFirstColumn="0" w:firstRowLastColumn="0" w:lastRowFirstColumn="0" w:lastRowLastColumn="0"/>
            </w:pPr>
            <w:r w:rsidRPr="00E33B0E">
              <w:t>By checking the box at</w:t>
            </w:r>
            <w:r w:rsidRPr="001C4766">
              <w:rPr>
                <w:spacing w:val="400"/>
              </w:rPr>
              <w:t xml:space="preserve"> </w:t>
            </w:r>
            <w:r w:rsidRPr="00E33B0E">
              <w:t xml:space="preserve">A-2, the submitting LEA hereby certifies that it </w:t>
            </w:r>
            <w:r>
              <w:t>has</w:t>
            </w:r>
            <w:r w:rsidRPr="00E33B0E">
              <w:t xml:space="preserve"> participat</w:t>
            </w:r>
            <w:r>
              <w:t xml:space="preserve">ed </w:t>
            </w:r>
            <w:r w:rsidRPr="00E33B0E">
              <w:t xml:space="preserve">in the </w:t>
            </w:r>
            <w:r>
              <w:t>Adults in Correctional Facilities</w:t>
            </w:r>
            <w:r w:rsidRPr="00E33B0E">
              <w:t xml:space="preserve"> Program</w:t>
            </w:r>
            <w:r>
              <w:t xml:space="preserve"> in the prior year</w:t>
            </w:r>
            <w:r w:rsidRPr="00E33B0E">
              <w:t>.</w:t>
            </w:r>
          </w:p>
        </w:tc>
        <w:tc>
          <w:tcPr>
            <w:tcW w:w="4742" w:type="dxa"/>
          </w:tcPr>
          <w:p w14:paraId="5A05179E" w14:textId="1F4BBA5C" w:rsidR="00AE347C" w:rsidRPr="00E33B0E" w:rsidRDefault="00AE347C" w:rsidP="00AE347C">
            <w:pPr>
              <w:spacing w:before="60" w:after="60"/>
              <w:cnfStyle w:val="000000000000" w:firstRow="0" w:lastRow="0" w:firstColumn="0" w:lastColumn="0" w:oddVBand="0" w:evenVBand="0" w:oddHBand="0" w:evenHBand="0" w:firstRowFirstColumn="0" w:firstRowLastColumn="0" w:lastRowFirstColumn="0" w:lastRowLastColumn="0"/>
            </w:pPr>
            <w:r w:rsidRPr="00E33B0E">
              <w:t xml:space="preserve">By checking the box, an LEA is confirming that an </w:t>
            </w:r>
            <w:r>
              <w:t xml:space="preserve">AICF </w:t>
            </w:r>
            <w:r w:rsidRPr="00E33B0E">
              <w:t xml:space="preserve">program was maintained by the </w:t>
            </w:r>
            <w:r>
              <w:t xml:space="preserve">COE in the </w:t>
            </w:r>
            <w:r w:rsidR="0040282B">
              <w:t>PY</w:t>
            </w:r>
            <w:r w:rsidRPr="00E33B0E">
              <w:t>.</w:t>
            </w:r>
          </w:p>
        </w:tc>
      </w:tr>
    </w:tbl>
    <w:p w14:paraId="115B4B91" w14:textId="77777777" w:rsidR="00AE347C" w:rsidRPr="0073199B" w:rsidRDefault="00AE347C" w:rsidP="00C5580E">
      <w:pPr>
        <w:pStyle w:val="Heading6"/>
      </w:pPr>
      <w:r w:rsidRPr="0073199B">
        <w:t>Notes</w:t>
      </w:r>
    </w:p>
    <w:p w14:paraId="766EB40B" w14:textId="77777777" w:rsidR="00AE347C" w:rsidRDefault="00AE347C" w:rsidP="00AE347C">
      <w:r>
        <w:t>The Notes Tab allows any user with the Data Entry, Manager, or Administrator role to add text to accompany the data reporting. The user may:</w:t>
      </w:r>
    </w:p>
    <w:p w14:paraId="0FFDF6F2" w14:textId="77777777" w:rsidR="00AE347C" w:rsidRDefault="00AE347C" w:rsidP="004028FE">
      <w:pPr>
        <w:pStyle w:val="ListParagraph"/>
        <w:numPr>
          <w:ilvl w:val="0"/>
          <w:numId w:val="82"/>
        </w:numPr>
        <w:spacing w:before="120" w:after="120"/>
      </w:pPr>
      <w:r>
        <w:t>provide any relevant details pertaining to any of the data reported in this data entry screen;</w:t>
      </w:r>
    </w:p>
    <w:p w14:paraId="1CF75997" w14:textId="7E20A779" w:rsidR="00AE347C" w:rsidRDefault="00AE347C" w:rsidP="004028FE">
      <w:pPr>
        <w:pStyle w:val="ListParagraph"/>
        <w:numPr>
          <w:ilvl w:val="0"/>
          <w:numId w:val="82"/>
        </w:numPr>
        <w:spacing w:before="120" w:after="120"/>
      </w:pPr>
      <w:r>
        <w:t xml:space="preserve">explain any significant or unusual variations in data reported as compared to data reported for a prior period or prior </w:t>
      </w:r>
      <w:r w:rsidR="00F959E3">
        <w:t>FY</w:t>
      </w:r>
      <w:r>
        <w:t>;</w:t>
      </w:r>
    </w:p>
    <w:p w14:paraId="5834A7C2" w14:textId="77777777" w:rsidR="00AE347C" w:rsidRDefault="00AE347C" w:rsidP="004028FE">
      <w:pPr>
        <w:pStyle w:val="ListParagraph"/>
        <w:numPr>
          <w:ilvl w:val="0"/>
          <w:numId w:val="82"/>
        </w:numPr>
        <w:spacing w:before="120" w:after="120"/>
      </w:pPr>
      <w:r>
        <w:t>communicate any relevant details between the reporting entity and the oversight entity;</w:t>
      </w:r>
    </w:p>
    <w:p w14:paraId="77149643" w14:textId="77777777" w:rsidR="00AE347C" w:rsidRDefault="00AE347C" w:rsidP="004028FE">
      <w:pPr>
        <w:pStyle w:val="ListParagraph"/>
        <w:numPr>
          <w:ilvl w:val="0"/>
          <w:numId w:val="82"/>
        </w:numPr>
        <w:spacing w:before="120" w:after="120"/>
      </w:pPr>
      <w:r>
        <w:t>include notes from any additional reviewers who are not part of the PADC electronic certification.</w:t>
      </w:r>
    </w:p>
    <w:p w14:paraId="7FC24179" w14:textId="77777777" w:rsidR="0057299B" w:rsidRPr="0057299B" w:rsidRDefault="0057299B" w:rsidP="0057299B"/>
    <w:p w14:paraId="36EA1F5C" w14:textId="46C22E41" w:rsidR="001C64BC" w:rsidRDefault="001C64BC">
      <w:pPr>
        <w:spacing w:after="160" w:line="259" w:lineRule="auto"/>
        <w:rPr>
          <w:rFonts w:eastAsiaTheme="majorEastAsia" w:cs="Arial"/>
          <w:i/>
          <w:iCs/>
          <w:sz w:val="28"/>
          <w:u w:val="single"/>
        </w:rPr>
        <w:sectPr w:rsidR="001C64BC" w:rsidSect="00714C5F">
          <w:headerReference w:type="default" r:id="rId33"/>
          <w:footerReference w:type="default" r:id="rId34"/>
          <w:pgSz w:w="12240" w:h="15840"/>
          <w:pgMar w:top="1440" w:right="1440" w:bottom="1440" w:left="1440" w:header="720" w:footer="720" w:gutter="0"/>
          <w:cols w:space="720"/>
          <w:docGrid w:linePitch="360"/>
        </w:sectPr>
      </w:pPr>
    </w:p>
    <w:p w14:paraId="0BDEA068" w14:textId="77777777" w:rsidR="00F32853" w:rsidRPr="007E6A51" w:rsidRDefault="00F32853" w:rsidP="00F32853">
      <w:pPr>
        <w:pStyle w:val="Heading4"/>
        <w:rPr>
          <w:rFonts w:cs="Arial"/>
        </w:rPr>
      </w:pPr>
      <w:bookmarkStart w:id="179" w:name="_Attendance_COE"/>
      <w:bookmarkStart w:id="180" w:name="_Toc70494627"/>
      <w:bookmarkStart w:id="181" w:name="_Toc213837236"/>
      <w:bookmarkEnd w:id="173"/>
      <w:bookmarkEnd w:id="179"/>
      <w:r w:rsidRPr="007E6A51">
        <w:rPr>
          <w:rFonts w:cs="Arial"/>
        </w:rPr>
        <w:lastRenderedPageBreak/>
        <w:t>Attendance COE</w:t>
      </w:r>
      <w:bookmarkEnd w:id="180"/>
      <w:bookmarkEnd w:id="181"/>
    </w:p>
    <w:p w14:paraId="42DB7E58" w14:textId="77777777" w:rsidR="00F32853" w:rsidRPr="007E6A51" w:rsidRDefault="00F32853" w:rsidP="00F32853">
      <w:pPr>
        <w:pStyle w:val="Heading5"/>
        <w:rPr>
          <w:rFonts w:cs="Arial"/>
        </w:rPr>
      </w:pPr>
      <w:r w:rsidRPr="007E6A51">
        <w:rPr>
          <w:rFonts w:cs="Arial"/>
        </w:rPr>
        <w:t>Purpose</w:t>
      </w:r>
    </w:p>
    <w:p w14:paraId="798ADEB7" w14:textId="77777777" w:rsidR="00F32853" w:rsidRPr="007E6A51" w:rsidRDefault="00F32853" w:rsidP="00F32853">
      <w:pPr>
        <w:rPr>
          <w:rFonts w:cs="Arial"/>
        </w:rPr>
      </w:pPr>
      <w:r w:rsidRPr="007E6A51">
        <w:rPr>
          <w:rFonts w:cs="Arial"/>
        </w:rPr>
        <w:t xml:space="preserve">This screen is used by a COE to report the ADA </w:t>
      </w:r>
      <w:r>
        <w:rPr>
          <w:rFonts w:cs="Arial"/>
        </w:rPr>
        <w:t xml:space="preserve">of students enrolled in county programs. ADA for any student that </w:t>
      </w:r>
      <w:r w:rsidRPr="007E6A51">
        <w:rPr>
          <w:rFonts w:cs="Arial"/>
        </w:rPr>
        <w:t>meet</w:t>
      </w:r>
      <w:r>
        <w:rPr>
          <w:rFonts w:cs="Arial"/>
        </w:rPr>
        <w:t>s</w:t>
      </w:r>
      <w:r w:rsidRPr="007E6A51">
        <w:rPr>
          <w:rFonts w:cs="Arial"/>
        </w:rPr>
        <w:t xml:space="preserve"> the following criteria, regardless of program, should be reported in th</w:t>
      </w:r>
      <w:r>
        <w:rPr>
          <w:rFonts w:cs="Arial"/>
        </w:rPr>
        <w:t>is</w:t>
      </w:r>
      <w:r w:rsidRPr="007E6A51">
        <w:rPr>
          <w:rFonts w:cs="Arial"/>
        </w:rPr>
        <w:t xml:space="preserve"> screen:</w:t>
      </w:r>
    </w:p>
    <w:p w14:paraId="5F8F1022" w14:textId="77777777" w:rsidR="00F32853" w:rsidRPr="007E6A51" w:rsidRDefault="00F32853" w:rsidP="00110C95">
      <w:pPr>
        <w:pStyle w:val="ListParagraph"/>
        <w:numPr>
          <w:ilvl w:val="0"/>
          <w:numId w:val="53"/>
        </w:numPr>
        <w:spacing w:after="120"/>
        <w:rPr>
          <w:rFonts w:cs="Arial"/>
        </w:rPr>
      </w:pPr>
      <w:r w:rsidRPr="007E6A51">
        <w:rPr>
          <w:rFonts w:cs="Arial"/>
        </w:rPr>
        <w:t>Attends a juvenile court school operated by the COE [</w:t>
      </w:r>
      <w:r w:rsidRPr="00C21E54">
        <w:rPr>
          <w:rFonts w:cs="Arial"/>
          <w:i/>
        </w:rPr>
        <w:t>EC</w:t>
      </w:r>
      <w:r w:rsidRPr="007E6A51">
        <w:rPr>
          <w:rFonts w:cs="Arial"/>
        </w:rPr>
        <w:t xml:space="preserve"> Section 2574(c)(4)(B)]</w:t>
      </w:r>
      <w:r>
        <w:rPr>
          <w:rFonts w:cs="Arial"/>
        </w:rPr>
        <w:t>;</w:t>
      </w:r>
    </w:p>
    <w:p w14:paraId="0E6AD9B9" w14:textId="77777777" w:rsidR="00F32853" w:rsidRPr="007E6A51" w:rsidRDefault="00F32853" w:rsidP="00110C95">
      <w:pPr>
        <w:pStyle w:val="ListParagraph"/>
        <w:numPr>
          <w:ilvl w:val="0"/>
          <w:numId w:val="53"/>
        </w:numPr>
        <w:spacing w:after="120"/>
        <w:rPr>
          <w:rFonts w:cs="Arial"/>
        </w:rPr>
      </w:pPr>
      <w:r w:rsidRPr="007E6A51">
        <w:rPr>
          <w:rFonts w:cs="Arial"/>
        </w:rPr>
        <w:t>Probation-referred pursuant to sections 300, 601, 602 and 654 of the Welfare and Institutions Code [</w:t>
      </w:r>
      <w:r w:rsidRPr="00C21E54">
        <w:rPr>
          <w:rFonts w:cs="Arial"/>
          <w:i/>
        </w:rPr>
        <w:t>EC</w:t>
      </w:r>
      <w:r w:rsidRPr="007E6A51">
        <w:rPr>
          <w:rFonts w:cs="Arial"/>
        </w:rPr>
        <w:t xml:space="preserve"> Section 2574(c)(4)(A)]</w:t>
      </w:r>
      <w:r>
        <w:rPr>
          <w:rFonts w:cs="Arial"/>
        </w:rPr>
        <w:t>;</w:t>
      </w:r>
    </w:p>
    <w:p w14:paraId="342F3ADE" w14:textId="77777777" w:rsidR="00F32853" w:rsidRPr="007E6A51" w:rsidRDefault="00F32853" w:rsidP="00110C95">
      <w:pPr>
        <w:pStyle w:val="ListParagraph"/>
        <w:numPr>
          <w:ilvl w:val="0"/>
          <w:numId w:val="53"/>
        </w:numPr>
        <w:spacing w:after="120"/>
        <w:rPr>
          <w:rFonts w:cs="Arial"/>
        </w:rPr>
      </w:pPr>
      <w:r w:rsidRPr="007E6A51">
        <w:rPr>
          <w:rFonts w:cs="Arial"/>
        </w:rPr>
        <w:t>On probation or parole and not in attendance in a school [</w:t>
      </w:r>
      <w:r w:rsidRPr="00C21E54">
        <w:rPr>
          <w:rFonts w:cs="Arial"/>
          <w:i/>
        </w:rPr>
        <w:t>EC</w:t>
      </w:r>
      <w:r w:rsidRPr="007E6A51">
        <w:rPr>
          <w:rFonts w:cs="Arial"/>
        </w:rPr>
        <w:t xml:space="preserve"> Section 2574(c)(4)(A)]</w:t>
      </w:r>
      <w:r>
        <w:rPr>
          <w:rFonts w:cs="Arial"/>
        </w:rPr>
        <w:t>;</w:t>
      </w:r>
    </w:p>
    <w:p w14:paraId="12F21405" w14:textId="77777777" w:rsidR="00F32853" w:rsidRDefault="00F32853" w:rsidP="004028FE">
      <w:pPr>
        <w:pStyle w:val="ListParagraph"/>
        <w:numPr>
          <w:ilvl w:val="0"/>
          <w:numId w:val="53"/>
        </w:numPr>
        <w:spacing w:after="120"/>
        <w:contextualSpacing w:val="0"/>
        <w:rPr>
          <w:rFonts w:cs="Arial"/>
        </w:rPr>
      </w:pPr>
      <w:r w:rsidRPr="007E6A51">
        <w:rPr>
          <w:rFonts w:cs="Arial"/>
        </w:rPr>
        <w:t xml:space="preserve">Expelled for any of the reasons specified in subdivisions (a) or (c) of </w:t>
      </w:r>
      <w:r w:rsidRPr="00C21E54">
        <w:rPr>
          <w:rFonts w:cs="Arial"/>
          <w:i/>
        </w:rPr>
        <w:t>EC</w:t>
      </w:r>
      <w:r w:rsidRPr="007E6A51">
        <w:rPr>
          <w:rFonts w:cs="Arial"/>
        </w:rPr>
        <w:t xml:space="preserve"> Section 48915 [</w:t>
      </w:r>
      <w:r w:rsidRPr="00C21E54">
        <w:rPr>
          <w:rFonts w:cs="Arial"/>
          <w:i/>
        </w:rPr>
        <w:t>EC</w:t>
      </w:r>
      <w:r w:rsidRPr="007E6A51">
        <w:rPr>
          <w:rFonts w:cs="Arial"/>
        </w:rPr>
        <w:t xml:space="preserve"> Section 2574(c)(4)(A)]</w:t>
      </w:r>
      <w:r>
        <w:rPr>
          <w:rFonts w:cs="Arial"/>
        </w:rPr>
        <w:t>.</w:t>
      </w:r>
    </w:p>
    <w:p w14:paraId="6BF6AE39" w14:textId="77777777" w:rsidR="00F32853" w:rsidRPr="00614C9E" w:rsidRDefault="00F32853" w:rsidP="00F32853">
      <w:pPr>
        <w:spacing w:after="120"/>
        <w:rPr>
          <w:rFonts w:cs="Arial"/>
        </w:rPr>
      </w:pPr>
      <w:r>
        <w:rPr>
          <w:rFonts w:cs="Arial"/>
        </w:rPr>
        <w:t>ADA for students in county programs that do not meet the above criteria should be reported in the Attendance District Funded County Programs data entry screen.</w:t>
      </w:r>
    </w:p>
    <w:p w14:paraId="7186B990" w14:textId="77777777" w:rsidR="00F32853" w:rsidRPr="007E6A51" w:rsidRDefault="00F32853" w:rsidP="00F32853">
      <w:pPr>
        <w:pStyle w:val="Heading5"/>
        <w:rPr>
          <w:rFonts w:cs="Arial"/>
        </w:rPr>
      </w:pPr>
      <w:r>
        <w:rPr>
          <w:rFonts w:cs="Arial"/>
        </w:rPr>
        <w:t xml:space="preserve">LCFF </w:t>
      </w:r>
      <w:r w:rsidRPr="007E6A51">
        <w:rPr>
          <w:rFonts w:cs="Arial"/>
        </w:rPr>
        <w:t>Funding</w:t>
      </w:r>
    </w:p>
    <w:p w14:paraId="3D6BF534" w14:textId="14ECA4FE" w:rsidR="00814526" w:rsidRPr="00814526" w:rsidRDefault="00FF2792" w:rsidP="00814526">
      <w:pPr>
        <w:rPr>
          <w:rFonts w:cs="Arial"/>
          <w:noProof/>
        </w:rPr>
      </w:pPr>
      <w:r w:rsidRPr="00814526">
        <w:rPr>
          <w:rFonts w:cs="Arial"/>
          <w:i/>
          <w:noProof/>
        </w:rPr>
        <w:t>EC</w:t>
      </w:r>
      <w:r w:rsidRPr="00814526">
        <w:rPr>
          <w:rFonts w:cs="Arial"/>
          <w:noProof/>
        </w:rPr>
        <w:t xml:space="preserve"> Section </w:t>
      </w:r>
      <w:r w:rsidRPr="00814526">
        <w:rPr>
          <w:rFonts w:cs="Arial"/>
          <w:szCs w:val="20"/>
        </w:rPr>
        <w:t xml:space="preserve">2574(c)(5)(A) </w:t>
      </w:r>
      <w:r w:rsidRPr="00814526">
        <w:rPr>
          <w:rFonts w:cs="Arial"/>
          <w:noProof/>
        </w:rPr>
        <w:t>provides that</w:t>
      </w:r>
      <w:r w:rsidRPr="00814526">
        <w:rPr>
          <w:rFonts w:cs="Arial"/>
        </w:rPr>
        <w:t xml:space="preserve"> </w:t>
      </w:r>
      <w:r w:rsidR="000717E3" w:rsidRPr="00814526">
        <w:rPr>
          <w:rFonts w:cs="Arial"/>
        </w:rPr>
        <w:t>the Alternative Education Grant</w:t>
      </w:r>
      <w:r w:rsidR="00725C9F" w:rsidRPr="00814526">
        <w:rPr>
          <w:rFonts w:cs="Arial"/>
        </w:rPr>
        <w:t xml:space="preserve"> will be fund</w:t>
      </w:r>
      <w:r w:rsidR="00046102" w:rsidRPr="00814526">
        <w:rPr>
          <w:rFonts w:cs="Arial"/>
        </w:rPr>
        <w:t xml:space="preserve">ed </w:t>
      </w:r>
      <w:r w:rsidRPr="00814526">
        <w:rPr>
          <w:rFonts w:cs="Arial"/>
        </w:rPr>
        <w:t xml:space="preserve">based </w:t>
      </w:r>
      <w:r w:rsidRPr="00814526">
        <w:rPr>
          <w:rFonts w:cs="Arial"/>
          <w:noProof/>
        </w:rPr>
        <w:t>on greater of CY ADA, PY ADA, or the average ADA of the three most recent PYs.</w:t>
      </w:r>
      <w:r w:rsidR="00F2450D" w:rsidRPr="00814526">
        <w:rPr>
          <w:rFonts w:cs="Arial"/>
          <w:noProof/>
        </w:rPr>
        <w:t xml:space="preserve"> The ADA used in this calcuation includes:</w:t>
      </w:r>
    </w:p>
    <w:p w14:paraId="5A1A5A6C" w14:textId="6887D10E" w:rsidR="00F2450D" w:rsidRDefault="00CB4A32" w:rsidP="004028FE">
      <w:pPr>
        <w:pStyle w:val="ListParagraph"/>
        <w:numPr>
          <w:ilvl w:val="0"/>
          <w:numId w:val="137"/>
        </w:numPr>
        <w:rPr>
          <w:rFonts w:cs="Arial"/>
          <w:noProof/>
        </w:rPr>
      </w:pPr>
      <w:r>
        <w:rPr>
          <w:rFonts w:cs="Arial"/>
          <w:noProof/>
        </w:rPr>
        <w:t>Juvenille Court</w:t>
      </w:r>
      <w:r w:rsidR="00DC001D">
        <w:rPr>
          <w:rFonts w:cs="Arial"/>
          <w:noProof/>
        </w:rPr>
        <w:t xml:space="preserve"> Schools</w:t>
      </w:r>
      <w:r>
        <w:rPr>
          <w:rFonts w:cs="Arial"/>
          <w:noProof/>
        </w:rPr>
        <w:t xml:space="preserve"> ADA (</w:t>
      </w:r>
      <w:r w:rsidR="00DC001D">
        <w:rPr>
          <w:rFonts w:cs="Arial"/>
          <w:noProof/>
        </w:rPr>
        <w:t xml:space="preserve">Lines </w:t>
      </w:r>
      <w:r w:rsidR="00997F8F">
        <w:rPr>
          <w:rFonts w:cs="Arial"/>
          <w:noProof/>
        </w:rPr>
        <w:t xml:space="preserve">A-1 </w:t>
      </w:r>
      <w:r>
        <w:rPr>
          <w:rFonts w:cs="Arial"/>
          <w:noProof/>
        </w:rPr>
        <w:t>and A-2</w:t>
      </w:r>
      <w:r w:rsidR="00DC001D">
        <w:rPr>
          <w:rFonts w:cs="Arial"/>
          <w:noProof/>
        </w:rPr>
        <w:t>)</w:t>
      </w:r>
    </w:p>
    <w:p w14:paraId="616342D9" w14:textId="02EA1E7E" w:rsidR="00CF1DB1" w:rsidRPr="00814526" w:rsidRDefault="00DC001D" w:rsidP="004028FE">
      <w:pPr>
        <w:pStyle w:val="ListParagraph"/>
        <w:numPr>
          <w:ilvl w:val="0"/>
          <w:numId w:val="137"/>
        </w:numPr>
        <w:rPr>
          <w:rFonts w:cs="Arial"/>
          <w:noProof/>
        </w:rPr>
      </w:pPr>
      <w:r>
        <w:rPr>
          <w:rFonts w:cs="Arial"/>
          <w:noProof/>
        </w:rPr>
        <w:t>County Funded Non-Juvenille Court Schools ADA (Line A-3)</w:t>
      </w:r>
    </w:p>
    <w:p w14:paraId="62F2D7E8" w14:textId="707F9F05" w:rsidR="004D3F3B" w:rsidRDefault="00F32853" w:rsidP="004D3F3B">
      <w:pPr>
        <w:rPr>
          <w:rFonts w:cs="Arial"/>
          <w:noProof/>
        </w:rPr>
      </w:pPr>
      <w:r w:rsidRPr="007E6A51">
        <w:rPr>
          <w:rFonts w:cs="Arial"/>
        </w:rPr>
        <w:t xml:space="preserve">ADA reported in the Attendance COE data entry screen populates the County LCFF Calculation Exhibit and is used to determine the COE’s LCFF Entitlement. </w:t>
      </w:r>
    </w:p>
    <w:p w14:paraId="38F35F7A" w14:textId="77777777" w:rsidR="00F32853" w:rsidRPr="007E6A51" w:rsidRDefault="00F32853" w:rsidP="00F32853">
      <w:pPr>
        <w:pStyle w:val="Heading5"/>
        <w:rPr>
          <w:rFonts w:cs="Arial"/>
        </w:rPr>
      </w:pPr>
      <w:r w:rsidRPr="007E6A51">
        <w:rPr>
          <w:rFonts w:cs="Arial"/>
        </w:rPr>
        <w:t>Reporting Entity</w:t>
      </w:r>
    </w:p>
    <w:p w14:paraId="6BA29E0A" w14:textId="77777777" w:rsidR="00F32853" w:rsidRDefault="00F32853" w:rsidP="00F32853">
      <w:pPr>
        <w:rPr>
          <w:rFonts w:cs="Arial"/>
        </w:rPr>
      </w:pPr>
      <w:r w:rsidRPr="007E6A51">
        <w:rPr>
          <w:rFonts w:cs="Arial"/>
        </w:rPr>
        <w:t xml:space="preserve">Each COE operating a program that enrolls students meeting the criteria above must complete this data entry screen. A COE that does not operate </w:t>
      </w:r>
      <w:r>
        <w:rPr>
          <w:rFonts w:cs="Arial"/>
        </w:rPr>
        <w:t>applicable</w:t>
      </w:r>
      <w:r w:rsidRPr="007E6A51">
        <w:rPr>
          <w:rFonts w:cs="Arial"/>
        </w:rPr>
        <w:t xml:space="preserve"> program</w:t>
      </w:r>
      <w:r>
        <w:rPr>
          <w:rFonts w:cs="Arial"/>
        </w:rPr>
        <w:t>s</w:t>
      </w:r>
      <w:r w:rsidRPr="007E6A51">
        <w:rPr>
          <w:rFonts w:cs="Arial"/>
        </w:rPr>
        <w:t>, or that has no ADA to report in a given reporting period, does not need to complete th</w:t>
      </w:r>
      <w:r>
        <w:rPr>
          <w:rFonts w:cs="Arial"/>
        </w:rPr>
        <w:t>is</w:t>
      </w:r>
      <w:r w:rsidRPr="007E6A51">
        <w:rPr>
          <w:rFonts w:cs="Arial"/>
        </w:rPr>
        <w:t xml:space="preserve"> data entry screen.</w:t>
      </w:r>
    </w:p>
    <w:p w14:paraId="5A93B829" w14:textId="35326A67" w:rsidR="003A2DF7" w:rsidRPr="007E6A51" w:rsidRDefault="003A2DF7" w:rsidP="00F32853">
      <w:pPr>
        <w:rPr>
          <w:rFonts w:cs="Arial"/>
        </w:rPr>
      </w:pPr>
      <w:r>
        <w:rPr>
          <w:rFonts w:cs="Arial"/>
        </w:rPr>
        <w:t>For COEs that report SELPA ADA Allocation, any change or correction to data in the Attendance COE screen must be reflected in the SELPA ADA Allocation</w:t>
      </w:r>
      <w:r w:rsidR="00A30CB2">
        <w:rPr>
          <w:rFonts w:cs="Arial"/>
        </w:rPr>
        <w:t xml:space="preserve"> screen.</w:t>
      </w:r>
    </w:p>
    <w:p w14:paraId="5895D3DA" w14:textId="77777777" w:rsidR="00F32853" w:rsidRPr="007E6A51" w:rsidRDefault="00F32853" w:rsidP="00F32853">
      <w:pPr>
        <w:pStyle w:val="Heading5"/>
        <w:rPr>
          <w:rFonts w:cs="Arial"/>
        </w:rPr>
      </w:pPr>
      <w:r w:rsidRPr="007E6A51">
        <w:rPr>
          <w:rFonts w:cs="Arial"/>
        </w:rPr>
        <w:t>Reporting Periods</w:t>
      </w:r>
    </w:p>
    <w:p w14:paraId="06ED3388" w14:textId="79C2D190" w:rsidR="00F32853" w:rsidRPr="007E6A51" w:rsidRDefault="00F32853" w:rsidP="00F32853">
      <w:pPr>
        <w:rPr>
          <w:rFonts w:cs="Arial"/>
        </w:rPr>
      </w:pPr>
      <w:r w:rsidRPr="007E6A51">
        <w:rPr>
          <w:rFonts w:cs="Arial"/>
        </w:rPr>
        <w:t>Attendance COE is completed for the P-1, P-2</w:t>
      </w:r>
      <w:r w:rsidR="004B3F06">
        <w:rPr>
          <w:rFonts w:cs="Arial"/>
        </w:rPr>
        <w:t>,</w:t>
      </w:r>
      <w:r w:rsidRPr="007E6A51">
        <w:rPr>
          <w:rFonts w:cs="Arial"/>
        </w:rPr>
        <w:t xml:space="preserve"> and Annual reporting periods.</w:t>
      </w:r>
    </w:p>
    <w:p w14:paraId="54DE9A02" w14:textId="77777777" w:rsidR="00F32853" w:rsidRPr="007E6A51" w:rsidRDefault="00F32853" w:rsidP="00F32853">
      <w:pPr>
        <w:rPr>
          <w:rFonts w:cs="Arial"/>
        </w:rPr>
      </w:pPr>
      <w:r w:rsidRPr="007E6A51">
        <w:rPr>
          <w:rFonts w:cs="Arial"/>
        </w:rPr>
        <w:t>Note that the ADA reported on this screen must be calculated using fixed divisors: 70 days for P-1, 135 days for P-2</w:t>
      </w:r>
      <w:r>
        <w:rPr>
          <w:rFonts w:cs="Arial"/>
        </w:rPr>
        <w:t>,</w:t>
      </w:r>
      <w:r w:rsidRPr="007E6A51">
        <w:rPr>
          <w:rFonts w:cs="Arial"/>
        </w:rPr>
        <w:t xml:space="preserve"> and 175 days for Annual reporting period.</w:t>
      </w:r>
    </w:p>
    <w:p w14:paraId="46969CA0" w14:textId="77777777" w:rsidR="003F3C21" w:rsidRDefault="003F3C21" w:rsidP="003F3C21">
      <w:pPr>
        <w:pStyle w:val="Heading5"/>
      </w:pPr>
      <w:r>
        <w:lastRenderedPageBreak/>
        <w:t>Data Reporting Instructions</w:t>
      </w:r>
    </w:p>
    <w:p w14:paraId="1B038B48" w14:textId="2074F068" w:rsidR="003F3C21" w:rsidRDefault="003F3C21" w:rsidP="00E27A9A">
      <w:pPr>
        <w:tabs>
          <w:tab w:val="left" w:pos="-2070"/>
        </w:tabs>
        <w:spacing w:before="240" w:after="60"/>
        <w:ind w:right="144"/>
      </w:pPr>
      <w:r w:rsidRPr="008F5D33">
        <w:t xml:space="preserve">Refer to the </w:t>
      </w:r>
      <w:hyperlink w:anchor="_Data_Entry_Functions" w:history="1">
        <w:r w:rsidRPr="003F3C21">
          <w:rPr>
            <w:rStyle w:val="Hyperlink"/>
          </w:rPr>
          <w:t>Data Entry Functions</w:t>
        </w:r>
      </w:hyperlink>
      <w:r w:rsidRPr="008F5D33">
        <w:t xml:space="preserve"> section of this manual for information on data entry, save, delete, and other functions.</w:t>
      </w:r>
    </w:p>
    <w:p w14:paraId="00C55E3A" w14:textId="113E87EA" w:rsidR="00130FAF" w:rsidRPr="008F5D33" w:rsidRDefault="00130FAF" w:rsidP="00E27A9A">
      <w:pPr>
        <w:tabs>
          <w:tab w:val="left" w:pos="-2070"/>
        </w:tabs>
        <w:spacing w:before="240" w:after="60"/>
        <w:ind w:right="144"/>
      </w:pPr>
      <w:r w:rsidRPr="00130FAF">
        <w:t>See the ADA divisor information in parenthesis at the end of each applicable line caption.</w:t>
      </w:r>
    </w:p>
    <w:p w14:paraId="7AC72201" w14:textId="54D4CB49" w:rsidR="00F32853" w:rsidRPr="00182151" w:rsidRDefault="00F32853" w:rsidP="002D5875">
      <w:pPr>
        <w:pStyle w:val="Heading6"/>
      </w:pPr>
      <w:r w:rsidRPr="00182151">
        <w:t>Tab 1: Elementary and High School</w:t>
      </w:r>
    </w:p>
    <w:p w14:paraId="4470740D" w14:textId="77777777" w:rsidR="00F32853" w:rsidRDefault="00F32853" w:rsidP="00F32853">
      <w:pPr>
        <w:rPr>
          <w:rFonts w:cs="Arial"/>
          <w:bCs/>
        </w:rPr>
      </w:pPr>
      <w:r w:rsidRPr="007E6A51">
        <w:rPr>
          <w:rFonts w:cs="Arial"/>
        </w:rPr>
        <w:t xml:space="preserve">ADA reported on Lines A-1 and A-2 is collectively referred to as </w:t>
      </w:r>
      <w:r w:rsidRPr="007E6A51">
        <w:rPr>
          <w:rFonts w:cs="Arial"/>
          <w:bCs/>
        </w:rPr>
        <w:t>Juvenile Court Schools ADA. ADA reported on Line A-3 is referred to as County Funded Non-Juvenile Court Schools ADA.</w:t>
      </w:r>
    </w:p>
    <w:tbl>
      <w:tblPr>
        <w:tblStyle w:val="Style1"/>
        <w:tblW w:w="9350" w:type="dxa"/>
        <w:tblLook w:val="04A0" w:firstRow="1" w:lastRow="0" w:firstColumn="1" w:lastColumn="0" w:noHBand="0" w:noVBand="1"/>
        <w:tblDescription w:val="This table contains the data reporting instructions for ADA on the Regular ADA tab in the Attendance School District screen."/>
      </w:tblPr>
      <w:tblGrid>
        <w:gridCol w:w="1345"/>
        <w:gridCol w:w="3600"/>
        <w:gridCol w:w="4405"/>
      </w:tblGrid>
      <w:tr w:rsidR="00F32853" w:rsidRPr="007E6A51" w14:paraId="639B1D87"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45" w:type="dxa"/>
          </w:tcPr>
          <w:p w14:paraId="292101F2" w14:textId="77777777" w:rsidR="00F32853" w:rsidRPr="007E6A51" w:rsidRDefault="00F32853" w:rsidP="00F32853">
            <w:pPr>
              <w:spacing w:before="60" w:after="60"/>
              <w:jc w:val="center"/>
              <w:rPr>
                <w:rFonts w:cs="Arial"/>
              </w:rPr>
            </w:pPr>
            <w:r w:rsidRPr="007E6A51">
              <w:rPr>
                <w:rFonts w:eastAsia="Calibri" w:cs="Arial"/>
              </w:rPr>
              <w:t>Line Number</w:t>
            </w:r>
          </w:p>
        </w:tc>
        <w:tc>
          <w:tcPr>
            <w:tcW w:w="3600" w:type="dxa"/>
          </w:tcPr>
          <w:p w14:paraId="725477FA" w14:textId="77777777" w:rsidR="00F32853" w:rsidRPr="007E6A51" w:rsidRDefault="00F32853" w:rsidP="00F32853">
            <w:pPr>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Line Caption</w:t>
            </w:r>
          </w:p>
        </w:tc>
        <w:tc>
          <w:tcPr>
            <w:tcW w:w="4405" w:type="dxa"/>
          </w:tcPr>
          <w:p w14:paraId="2D8BB492" w14:textId="77777777" w:rsidR="00F32853" w:rsidRPr="007E6A51" w:rsidRDefault="00F32853" w:rsidP="00F32853">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sidRPr="007E6A51">
              <w:rPr>
                <w:rFonts w:eastAsia="Calibri" w:cs="Arial"/>
              </w:rPr>
              <w:t>Reporting Notes</w:t>
            </w:r>
          </w:p>
        </w:tc>
      </w:tr>
      <w:tr w:rsidR="00F32853" w:rsidRPr="007E6A51" w14:paraId="48B5E6BF" w14:textId="77777777" w:rsidTr="00324F11">
        <w:trPr>
          <w:trHeight w:val="233"/>
        </w:trPr>
        <w:tc>
          <w:tcPr>
            <w:cnfStyle w:val="001000000000" w:firstRow="0" w:lastRow="0" w:firstColumn="1" w:lastColumn="0" w:oddVBand="0" w:evenVBand="0" w:oddHBand="0" w:evenHBand="0" w:firstRowFirstColumn="0" w:firstRowLastColumn="0" w:lastRowFirstColumn="0" w:lastRowLastColumn="0"/>
            <w:tcW w:w="1345" w:type="dxa"/>
          </w:tcPr>
          <w:p w14:paraId="50C8B1BD" w14:textId="77777777" w:rsidR="00F32853" w:rsidRPr="007E6A51" w:rsidRDefault="00F32853" w:rsidP="00F32853">
            <w:pPr>
              <w:spacing w:before="60" w:after="60"/>
              <w:jc w:val="center"/>
              <w:rPr>
                <w:rFonts w:cs="Arial"/>
              </w:rPr>
            </w:pPr>
            <w:r w:rsidRPr="007E6A51">
              <w:rPr>
                <w:rFonts w:cs="Arial"/>
              </w:rPr>
              <w:t>A-1</w:t>
            </w:r>
          </w:p>
        </w:tc>
        <w:tc>
          <w:tcPr>
            <w:tcW w:w="3600" w:type="dxa"/>
          </w:tcPr>
          <w:p w14:paraId="3E577681" w14:textId="77777777" w:rsidR="00F32853" w:rsidRPr="007E6A51" w:rsidRDefault="00F32853" w:rsidP="00F32853">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7E6A51">
              <w:rPr>
                <w:rFonts w:cs="Arial"/>
              </w:rPr>
              <w:t>County Group Home and Institution Pupils [</w:t>
            </w:r>
            <w:r w:rsidRPr="00C21E54">
              <w:rPr>
                <w:rFonts w:cs="Arial"/>
                <w:i/>
              </w:rPr>
              <w:t>EC</w:t>
            </w:r>
            <w:r w:rsidRPr="007E6A51">
              <w:rPr>
                <w:rFonts w:cs="Arial"/>
              </w:rPr>
              <w:t xml:space="preserve"> 42238.18]</w:t>
            </w:r>
          </w:p>
        </w:tc>
        <w:tc>
          <w:tcPr>
            <w:tcW w:w="4405" w:type="dxa"/>
          </w:tcPr>
          <w:p w14:paraId="3C69FA58" w14:textId="77777777" w:rsidR="00F32853" w:rsidRPr="007E6A51" w:rsidRDefault="00F32853" w:rsidP="00F32853">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F32106">
              <w:rPr>
                <w:rFonts w:cs="Arial"/>
              </w:rPr>
              <w:t xml:space="preserve">Report all ADA, in the appropriate column, of students that meet the requirements of </w:t>
            </w:r>
            <w:r w:rsidRPr="00D0563D">
              <w:rPr>
                <w:rFonts w:cs="Arial"/>
                <w:i/>
              </w:rPr>
              <w:t>EC</w:t>
            </w:r>
            <w:r w:rsidRPr="00F32106">
              <w:rPr>
                <w:rFonts w:cs="Arial"/>
              </w:rPr>
              <w:t xml:space="preserve"> Section 42238.18.</w:t>
            </w:r>
          </w:p>
        </w:tc>
      </w:tr>
      <w:tr w:rsidR="00F32853" w:rsidRPr="007E6A51" w14:paraId="3957DF91" w14:textId="77777777" w:rsidTr="00324F11">
        <w:trPr>
          <w:trHeight w:val="359"/>
        </w:trPr>
        <w:tc>
          <w:tcPr>
            <w:cnfStyle w:val="001000000000" w:firstRow="0" w:lastRow="0" w:firstColumn="1" w:lastColumn="0" w:oddVBand="0" w:evenVBand="0" w:oddHBand="0" w:evenHBand="0" w:firstRowFirstColumn="0" w:firstRowLastColumn="0" w:lastRowFirstColumn="0" w:lastRowLastColumn="0"/>
            <w:tcW w:w="1345" w:type="dxa"/>
          </w:tcPr>
          <w:p w14:paraId="056212FE" w14:textId="77777777" w:rsidR="00F32853" w:rsidRPr="007E6A51" w:rsidRDefault="00F32853" w:rsidP="00F32853">
            <w:pPr>
              <w:spacing w:before="60" w:after="60"/>
              <w:jc w:val="center"/>
              <w:rPr>
                <w:rFonts w:cs="Arial"/>
              </w:rPr>
            </w:pPr>
            <w:r w:rsidRPr="007E6A51">
              <w:rPr>
                <w:rFonts w:cs="Arial"/>
              </w:rPr>
              <w:t>A-2</w:t>
            </w:r>
          </w:p>
        </w:tc>
        <w:tc>
          <w:tcPr>
            <w:tcW w:w="3600" w:type="dxa"/>
          </w:tcPr>
          <w:p w14:paraId="1E7F5971" w14:textId="77777777" w:rsidR="00F32853" w:rsidRPr="007E6A51" w:rsidRDefault="00F32853" w:rsidP="00F32853">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7E6A51">
              <w:rPr>
                <w:rFonts w:cs="Arial"/>
              </w:rPr>
              <w:t>Juvenile Halls, Homes and Camps [</w:t>
            </w:r>
            <w:r w:rsidRPr="00C21E54">
              <w:rPr>
                <w:rFonts w:cs="Arial"/>
                <w:i/>
              </w:rPr>
              <w:t>EC</w:t>
            </w:r>
            <w:r w:rsidRPr="007E6A51">
              <w:rPr>
                <w:rFonts w:cs="Arial"/>
              </w:rPr>
              <w:t xml:space="preserve"> 14057(b) and 14058]</w:t>
            </w:r>
          </w:p>
        </w:tc>
        <w:tc>
          <w:tcPr>
            <w:tcW w:w="4405" w:type="dxa"/>
          </w:tcPr>
          <w:p w14:paraId="1696FC40" w14:textId="77777777" w:rsidR="00F32853" w:rsidRPr="007E6A51" w:rsidRDefault="00F32853" w:rsidP="00F32853">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F32106">
              <w:rPr>
                <w:rFonts w:cs="Arial"/>
              </w:rPr>
              <w:t>Report all ADA, in the appropriate column, for students in classes in juvenile halls, homes, and camps [</w:t>
            </w:r>
            <w:r w:rsidRPr="00D0563D">
              <w:rPr>
                <w:rFonts w:cs="Arial"/>
                <w:i/>
              </w:rPr>
              <w:t>EC</w:t>
            </w:r>
            <w:r w:rsidRPr="00F32106">
              <w:rPr>
                <w:rFonts w:cs="Arial"/>
              </w:rPr>
              <w:t xml:space="preserve"> sections 14057(b) and 14058].</w:t>
            </w:r>
          </w:p>
        </w:tc>
      </w:tr>
      <w:tr w:rsidR="00F32853" w:rsidRPr="007E6A51" w14:paraId="7AD597F5"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7B289FFA" w14:textId="77777777" w:rsidR="00F32853" w:rsidRPr="007E6A51" w:rsidRDefault="00F32853" w:rsidP="00F32853">
            <w:pPr>
              <w:spacing w:before="60" w:after="60"/>
              <w:jc w:val="center"/>
              <w:rPr>
                <w:rFonts w:cs="Arial"/>
              </w:rPr>
            </w:pPr>
            <w:r w:rsidRPr="007E6A51">
              <w:rPr>
                <w:rFonts w:cs="Arial"/>
              </w:rPr>
              <w:t>A-3</w:t>
            </w:r>
          </w:p>
        </w:tc>
        <w:tc>
          <w:tcPr>
            <w:tcW w:w="3600" w:type="dxa"/>
          </w:tcPr>
          <w:p w14:paraId="608E4602" w14:textId="77777777" w:rsidR="00F32853" w:rsidRPr="007E6A51" w:rsidRDefault="00F32853" w:rsidP="00F32853">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7E6A51">
              <w:rPr>
                <w:rFonts w:cs="Arial"/>
              </w:rPr>
              <w:t xml:space="preserve">Probation Referred, On Probation or Parole, Expelled pursuant to </w:t>
            </w:r>
            <w:r w:rsidRPr="00C21E54">
              <w:rPr>
                <w:rFonts w:cs="Arial"/>
                <w:i/>
              </w:rPr>
              <w:t>EC</w:t>
            </w:r>
            <w:r w:rsidRPr="007E6A51">
              <w:rPr>
                <w:rFonts w:cs="Arial"/>
              </w:rPr>
              <w:t xml:space="preserve"> 48915 (a) or (c) [</w:t>
            </w:r>
            <w:r w:rsidRPr="00C21E54">
              <w:rPr>
                <w:rFonts w:cs="Arial"/>
                <w:i/>
              </w:rPr>
              <w:t>EC</w:t>
            </w:r>
            <w:r w:rsidRPr="007E6A51">
              <w:rPr>
                <w:rFonts w:cs="Arial"/>
              </w:rPr>
              <w:t xml:space="preserve"> 2574(c)(4)(A)]</w:t>
            </w:r>
          </w:p>
        </w:tc>
        <w:tc>
          <w:tcPr>
            <w:tcW w:w="4405" w:type="dxa"/>
          </w:tcPr>
          <w:p w14:paraId="4D20B53C" w14:textId="77777777" w:rsidR="00F32853" w:rsidRPr="007E6A51" w:rsidRDefault="00F32853" w:rsidP="00F32853">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6704F7">
              <w:rPr>
                <w:rFonts w:cs="Arial"/>
              </w:rPr>
              <w:t xml:space="preserve">Report all ADA, in the appropriate column, of students who are probation-referred pursuant to sections 300, 601, 602, and 654 of the Welfare and Institutions Code, or who are on probation or parole and who are not in attendance in any school, or expelled pursuant to </w:t>
            </w:r>
            <w:r w:rsidRPr="006704F7">
              <w:rPr>
                <w:rFonts w:cs="Arial"/>
                <w:i/>
              </w:rPr>
              <w:t>EC</w:t>
            </w:r>
            <w:r w:rsidRPr="006704F7">
              <w:rPr>
                <w:rFonts w:cs="Arial"/>
              </w:rPr>
              <w:t xml:space="preserve"> sections 48915(a) or (c).</w:t>
            </w:r>
          </w:p>
        </w:tc>
      </w:tr>
      <w:tr w:rsidR="00F32853" w:rsidRPr="007E6A51" w14:paraId="39A13837"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6F33980C" w14:textId="77777777" w:rsidR="00F32853" w:rsidRPr="007E6A51" w:rsidRDefault="00F32853" w:rsidP="00F32853">
            <w:pPr>
              <w:spacing w:before="60" w:after="60"/>
              <w:jc w:val="center"/>
              <w:rPr>
                <w:rFonts w:cs="Arial"/>
              </w:rPr>
            </w:pPr>
            <w:r>
              <w:rPr>
                <w:rFonts w:cs="Arial"/>
              </w:rPr>
              <w:t>A-4</w:t>
            </w:r>
          </w:p>
        </w:tc>
        <w:tc>
          <w:tcPr>
            <w:tcW w:w="3600" w:type="dxa"/>
          </w:tcPr>
          <w:p w14:paraId="295D02EA" w14:textId="77777777" w:rsidR="00F32853" w:rsidRPr="007E6A51" w:rsidRDefault="00F32853" w:rsidP="00F32853">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ADA Totals (Sum of A-1 through A-3)</w:t>
            </w:r>
          </w:p>
        </w:tc>
        <w:tc>
          <w:tcPr>
            <w:tcW w:w="4405" w:type="dxa"/>
          </w:tcPr>
          <w:p w14:paraId="70459CE7" w14:textId="77777777" w:rsidR="00F32853" w:rsidRPr="007E6A51" w:rsidRDefault="00F32853" w:rsidP="00F32853">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747D92">
              <w:rPr>
                <w:rFonts w:cs="Arial"/>
              </w:rPr>
              <w:t>This line contains a field(s) that are auto calculated.</w:t>
            </w:r>
          </w:p>
        </w:tc>
      </w:tr>
    </w:tbl>
    <w:p w14:paraId="3849A590" w14:textId="77777777" w:rsidR="003D7727" w:rsidRDefault="003D7727">
      <w:pPr>
        <w:spacing w:after="160" w:line="259" w:lineRule="auto"/>
        <w:rPr>
          <w:rFonts w:eastAsiaTheme="majorEastAsia" w:cs="Arial"/>
          <w:b/>
        </w:rPr>
      </w:pPr>
      <w:r>
        <w:rPr>
          <w:rFonts w:cs="Arial"/>
        </w:rPr>
        <w:br w:type="page"/>
      </w:r>
    </w:p>
    <w:p w14:paraId="78F657D7" w14:textId="25B5534E" w:rsidR="00F32853" w:rsidRPr="00182151" w:rsidRDefault="00F32853" w:rsidP="002D5875">
      <w:pPr>
        <w:pStyle w:val="Heading6"/>
      </w:pPr>
      <w:r w:rsidRPr="00182151">
        <w:lastRenderedPageBreak/>
        <w:t>Tab 2: Adults and Other</w:t>
      </w:r>
    </w:p>
    <w:tbl>
      <w:tblPr>
        <w:tblStyle w:val="Style1"/>
        <w:tblW w:w="9350" w:type="dxa"/>
        <w:tblLook w:val="0020" w:firstRow="1" w:lastRow="0" w:firstColumn="0" w:lastColumn="0" w:noHBand="0" w:noVBand="0"/>
        <w:tblDescription w:val="This table contains the data reporting instructions for each field in the Adults and Other tab on the Attendance COE screen."/>
      </w:tblPr>
      <w:tblGrid>
        <w:gridCol w:w="1345"/>
        <w:gridCol w:w="3510"/>
        <w:gridCol w:w="4495"/>
      </w:tblGrid>
      <w:tr w:rsidR="00F32853" w:rsidRPr="007E6A51" w14:paraId="2F42B4FF" w14:textId="77777777" w:rsidTr="73DF6214">
        <w:trPr>
          <w:cnfStyle w:val="100000000000" w:firstRow="1" w:lastRow="0" w:firstColumn="0" w:lastColumn="0" w:oddVBand="0" w:evenVBand="0" w:oddHBand="0" w:evenHBand="0" w:firstRowFirstColumn="0" w:firstRowLastColumn="0" w:lastRowFirstColumn="0" w:lastRowLastColumn="0"/>
          <w:trHeight w:val="720"/>
          <w:tblHeader/>
        </w:trPr>
        <w:tc>
          <w:tcPr>
            <w:tcW w:w="1345" w:type="dxa"/>
          </w:tcPr>
          <w:p w14:paraId="1D94C659" w14:textId="77777777" w:rsidR="00F32853" w:rsidRPr="007E6A51" w:rsidRDefault="00F32853" w:rsidP="00F32853">
            <w:pPr>
              <w:spacing w:before="60" w:after="60" w:line="276" w:lineRule="auto"/>
              <w:jc w:val="center"/>
              <w:rPr>
                <w:rFonts w:cs="Arial"/>
                <w:b w:val="0"/>
                <w:bCs/>
              </w:rPr>
            </w:pPr>
            <w:r w:rsidRPr="007E6A51">
              <w:rPr>
                <w:rFonts w:eastAsia="Calibri" w:cs="Arial"/>
              </w:rPr>
              <w:t>Line Number</w:t>
            </w:r>
          </w:p>
        </w:tc>
        <w:tc>
          <w:tcPr>
            <w:tcW w:w="3510" w:type="dxa"/>
          </w:tcPr>
          <w:p w14:paraId="6F8A05E4" w14:textId="77777777" w:rsidR="00F32853" w:rsidRPr="007E6A51" w:rsidRDefault="00F32853" w:rsidP="00F32853">
            <w:pPr>
              <w:spacing w:before="60" w:after="60" w:line="276" w:lineRule="auto"/>
              <w:jc w:val="center"/>
              <w:rPr>
                <w:rFonts w:cs="Arial"/>
                <w:b w:val="0"/>
                <w:bCs/>
              </w:rPr>
            </w:pPr>
            <w:r w:rsidRPr="007E6A51">
              <w:rPr>
                <w:rFonts w:eastAsia="Calibri" w:cs="Arial"/>
              </w:rPr>
              <w:t>Line Caption</w:t>
            </w:r>
          </w:p>
        </w:tc>
        <w:tc>
          <w:tcPr>
            <w:tcW w:w="4495" w:type="dxa"/>
          </w:tcPr>
          <w:p w14:paraId="1D10F98F" w14:textId="77777777" w:rsidR="00F32853" w:rsidRPr="007E6A51" w:rsidRDefault="00F32853" w:rsidP="00F32853">
            <w:pPr>
              <w:spacing w:before="60" w:after="60"/>
              <w:jc w:val="center"/>
              <w:rPr>
                <w:rFonts w:eastAsia="Calibri" w:cs="Arial"/>
                <w:b w:val="0"/>
              </w:rPr>
            </w:pPr>
            <w:r w:rsidRPr="007E6A51">
              <w:rPr>
                <w:rFonts w:eastAsia="Calibri" w:cs="Arial"/>
              </w:rPr>
              <w:t>Reporting Notes</w:t>
            </w:r>
          </w:p>
        </w:tc>
      </w:tr>
      <w:tr w:rsidR="00F32853" w:rsidRPr="007E6A51" w14:paraId="5289E5BE" w14:textId="77777777" w:rsidTr="73DF6214">
        <w:trPr>
          <w:trHeight w:val="720"/>
        </w:trPr>
        <w:tc>
          <w:tcPr>
            <w:tcW w:w="1345" w:type="dxa"/>
          </w:tcPr>
          <w:p w14:paraId="2D267082" w14:textId="77777777" w:rsidR="00F32853" w:rsidRPr="007E6A51" w:rsidRDefault="00F32853" w:rsidP="00F32853">
            <w:pPr>
              <w:spacing w:before="60" w:after="60"/>
              <w:jc w:val="center"/>
              <w:rPr>
                <w:rFonts w:cs="Arial"/>
              </w:rPr>
            </w:pPr>
            <w:r w:rsidRPr="007E6A51">
              <w:rPr>
                <w:rFonts w:cs="Arial"/>
              </w:rPr>
              <w:t>B-1</w:t>
            </w:r>
          </w:p>
        </w:tc>
        <w:tc>
          <w:tcPr>
            <w:tcW w:w="3510" w:type="dxa"/>
          </w:tcPr>
          <w:p w14:paraId="36B6E4D9" w14:textId="77777777" w:rsidR="00F32853" w:rsidRPr="007E6A51" w:rsidRDefault="00F32853" w:rsidP="00F32853">
            <w:pPr>
              <w:spacing w:before="60" w:after="60"/>
              <w:ind w:left="75"/>
              <w:rPr>
                <w:rFonts w:cs="Arial"/>
              </w:rPr>
            </w:pPr>
            <w:r w:rsidRPr="73DF6214">
              <w:rPr>
                <w:rFonts w:cs="Arial"/>
              </w:rPr>
              <w:t>Adults in Correctional Facilities [</w:t>
            </w:r>
            <w:r w:rsidRPr="73DF6214">
              <w:rPr>
                <w:rFonts w:cs="Arial"/>
                <w:i/>
                <w:iCs/>
              </w:rPr>
              <w:t>EC</w:t>
            </w:r>
            <w:r w:rsidRPr="73DF6214">
              <w:rPr>
                <w:rFonts w:cs="Arial"/>
              </w:rPr>
              <w:t xml:space="preserve"> 1909]</w:t>
            </w:r>
          </w:p>
        </w:tc>
        <w:tc>
          <w:tcPr>
            <w:tcW w:w="4495" w:type="dxa"/>
          </w:tcPr>
          <w:p w14:paraId="21762676" w14:textId="77777777" w:rsidR="00F32853" w:rsidRPr="006704F7" w:rsidRDefault="00F32853" w:rsidP="00F32853">
            <w:pPr>
              <w:spacing w:before="60" w:after="60"/>
              <w:ind w:left="90"/>
              <w:rPr>
                <w:rFonts w:cs="Arial"/>
              </w:rPr>
            </w:pPr>
            <w:r>
              <w:rPr>
                <w:rFonts w:cs="Arial"/>
              </w:rPr>
              <w:t>This field is a</w:t>
            </w:r>
            <w:r w:rsidRPr="006704F7">
              <w:rPr>
                <w:rFonts w:cs="Arial"/>
              </w:rPr>
              <w:t>vailable to Contra Costa, Marin, and Riverside COEs only.</w:t>
            </w:r>
          </w:p>
          <w:p w14:paraId="4CAE373C" w14:textId="77777777" w:rsidR="00F32853" w:rsidRPr="00F5702E" w:rsidRDefault="00F32853" w:rsidP="00F32853">
            <w:pPr>
              <w:spacing w:before="60" w:after="60"/>
              <w:ind w:left="75"/>
              <w:rPr>
                <w:rFonts w:cs="Arial"/>
              </w:rPr>
            </w:pPr>
            <w:r w:rsidRPr="00F5702E">
              <w:rPr>
                <w:rFonts w:cs="Arial"/>
              </w:rPr>
              <w:t xml:space="preserve">ADA is reported only for use in Lottery calculations, and for the statewide Proposition 98 calculation. Therefore, the ADA reported will not generate any LCFF funding. However, the funding generated for this program in the County Special Schools and Classes report as of the FY 2012–13 Annual Apportionment will be included in the COE’s LCFF Floor Entitlement calculation pursuant to </w:t>
            </w:r>
            <w:r w:rsidRPr="006704F7">
              <w:rPr>
                <w:rFonts w:cs="Arial"/>
                <w:i/>
              </w:rPr>
              <w:t>EC</w:t>
            </w:r>
            <w:r w:rsidRPr="00F5702E">
              <w:rPr>
                <w:rFonts w:cs="Arial"/>
              </w:rPr>
              <w:t xml:space="preserve"> Section 2575.</w:t>
            </w:r>
          </w:p>
        </w:tc>
      </w:tr>
      <w:tr w:rsidR="00F32853" w:rsidRPr="007E6A51" w14:paraId="294A4F0D" w14:textId="77777777" w:rsidTr="73DF6214">
        <w:trPr>
          <w:trHeight w:val="720"/>
        </w:trPr>
        <w:tc>
          <w:tcPr>
            <w:tcW w:w="1345" w:type="dxa"/>
          </w:tcPr>
          <w:p w14:paraId="15D9948A" w14:textId="66B566F5" w:rsidR="73DF6214" w:rsidRDefault="73DF6214" w:rsidP="73DF6214">
            <w:pPr>
              <w:spacing w:before="60" w:after="60"/>
              <w:jc w:val="center"/>
              <w:rPr>
                <w:rFonts w:cs="Arial"/>
              </w:rPr>
            </w:pPr>
          </w:p>
          <w:p w14:paraId="0F3F87E9" w14:textId="77777777" w:rsidR="00F32853" w:rsidRPr="007E6A51" w:rsidDel="00734045" w:rsidRDefault="00F32853" w:rsidP="00F32853">
            <w:pPr>
              <w:spacing w:before="60" w:after="60"/>
              <w:jc w:val="center"/>
              <w:rPr>
                <w:rFonts w:cs="Arial"/>
              </w:rPr>
            </w:pPr>
            <w:r w:rsidRPr="007E6A51">
              <w:rPr>
                <w:rFonts w:cs="Arial"/>
              </w:rPr>
              <w:t>B-2</w:t>
            </w:r>
          </w:p>
        </w:tc>
        <w:tc>
          <w:tcPr>
            <w:tcW w:w="3510" w:type="dxa"/>
          </w:tcPr>
          <w:p w14:paraId="134DBFFA" w14:textId="77777777" w:rsidR="00F32853" w:rsidRPr="007E6A51" w:rsidRDefault="00F32853" w:rsidP="00F32853">
            <w:pPr>
              <w:spacing w:before="60" w:after="60"/>
              <w:ind w:left="75"/>
              <w:rPr>
                <w:rFonts w:cs="Arial"/>
              </w:rPr>
            </w:pPr>
            <w:r w:rsidRPr="007E6A51">
              <w:rPr>
                <w:rFonts w:cs="Arial"/>
              </w:rPr>
              <w:t>Handicapped Adults [</w:t>
            </w:r>
            <w:r w:rsidRPr="007E6A51">
              <w:rPr>
                <w:rFonts w:cs="Arial"/>
                <w:i/>
              </w:rPr>
              <w:t>EC</w:t>
            </w:r>
            <w:r w:rsidRPr="007E6A51">
              <w:rPr>
                <w:rFonts w:cs="Arial"/>
              </w:rPr>
              <w:t xml:space="preserve"> 52570]</w:t>
            </w:r>
          </w:p>
        </w:tc>
        <w:tc>
          <w:tcPr>
            <w:tcW w:w="4495" w:type="dxa"/>
          </w:tcPr>
          <w:p w14:paraId="28CA947E" w14:textId="77777777" w:rsidR="00F32853" w:rsidRPr="006704F7" w:rsidRDefault="00F32853" w:rsidP="00F32853">
            <w:pPr>
              <w:spacing w:before="60" w:after="60"/>
              <w:ind w:left="90"/>
              <w:rPr>
                <w:rFonts w:cs="Arial"/>
              </w:rPr>
            </w:pPr>
            <w:r>
              <w:rPr>
                <w:rFonts w:cs="Arial"/>
              </w:rPr>
              <w:t>This field is a</w:t>
            </w:r>
            <w:r w:rsidRPr="006704F7">
              <w:rPr>
                <w:rFonts w:cs="Arial"/>
              </w:rPr>
              <w:t>vailable to Glenn, Inyo, and Santa Cruz COEs only.</w:t>
            </w:r>
          </w:p>
          <w:p w14:paraId="7EAF61DD" w14:textId="1FF1B82A" w:rsidR="00F32853" w:rsidRPr="00F5702E" w:rsidDel="00734045" w:rsidRDefault="00F32853" w:rsidP="00F32853">
            <w:pPr>
              <w:spacing w:before="60" w:after="60"/>
              <w:ind w:left="75"/>
              <w:rPr>
                <w:rFonts w:cs="Arial"/>
              </w:rPr>
            </w:pPr>
            <w:r w:rsidRPr="00F5702E">
              <w:rPr>
                <w:rFonts w:cs="Arial"/>
              </w:rPr>
              <w:t>ADA is reported only for use in Lottery calculations and for the statewide Proposition 98 calculation. Therefore, the ADA reported will not generate any LCFF funding.</w:t>
            </w:r>
            <w:r w:rsidR="00F83F4F">
              <w:rPr>
                <w:rFonts w:cs="Arial"/>
              </w:rPr>
              <w:t xml:space="preserve"> </w:t>
            </w:r>
            <w:r w:rsidRPr="00F5702E">
              <w:rPr>
                <w:rFonts w:cs="Arial"/>
              </w:rPr>
              <w:t>However, the funding generated for this program in the County Special Schools and Classes report as of the FY 2012–13 Annual Apportionment is included in the COE’s LCFF Floor Entitlement calculation pursuant to EC Section 2575.</w:t>
            </w:r>
          </w:p>
        </w:tc>
      </w:tr>
      <w:tr w:rsidR="00F32853" w:rsidRPr="007E6A51" w14:paraId="5DF8F3B2" w14:textId="77777777" w:rsidTr="73DF6214">
        <w:trPr>
          <w:trHeight w:val="720"/>
        </w:trPr>
        <w:tc>
          <w:tcPr>
            <w:tcW w:w="1345" w:type="dxa"/>
          </w:tcPr>
          <w:p w14:paraId="22C771A1" w14:textId="77777777" w:rsidR="00F32853" w:rsidRPr="007E6A51" w:rsidRDefault="00F32853" w:rsidP="00F32853">
            <w:pPr>
              <w:spacing w:before="60" w:after="60"/>
              <w:jc w:val="center"/>
              <w:rPr>
                <w:rFonts w:eastAsia="Arial Unicode MS" w:cs="Arial"/>
              </w:rPr>
            </w:pPr>
            <w:r w:rsidRPr="007E6A51">
              <w:rPr>
                <w:rFonts w:cs="Arial"/>
              </w:rPr>
              <w:t>B-3</w:t>
            </w:r>
          </w:p>
        </w:tc>
        <w:tc>
          <w:tcPr>
            <w:tcW w:w="3510" w:type="dxa"/>
          </w:tcPr>
          <w:p w14:paraId="585EE10A" w14:textId="05F221D8" w:rsidR="00F32853" w:rsidRPr="007E6A51" w:rsidRDefault="00F32853" w:rsidP="00F32853">
            <w:pPr>
              <w:spacing w:before="60" w:after="60"/>
              <w:ind w:left="75"/>
              <w:rPr>
                <w:rFonts w:cs="Arial"/>
                <w:szCs w:val="20"/>
              </w:rPr>
            </w:pPr>
            <w:r w:rsidRPr="007E6A51">
              <w:rPr>
                <w:rFonts w:cs="Arial"/>
                <w:szCs w:val="20"/>
              </w:rPr>
              <w:t xml:space="preserve">Full-Time </w:t>
            </w:r>
            <w:hyperlink w:anchor="_Traditional_Independent_Study" w:history="1">
              <w:r w:rsidRPr="004921E1">
                <w:rPr>
                  <w:rStyle w:val="Hyperlink"/>
                  <w:rFonts w:cs="Arial"/>
                  <w:szCs w:val="20"/>
                </w:rPr>
                <w:t>Traditional Independent Study</w:t>
              </w:r>
            </w:hyperlink>
            <w:r w:rsidRPr="007E6A51">
              <w:rPr>
                <w:rFonts w:cs="Arial"/>
                <w:szCs w:val="20"/>
              </w:rPr>
              <w:t xml:space="preserve"> ADA, pursuant to </w:t>
            </w:r>
            <w:r w:rsidRPr="007E6A51">
              <w:rPr>
                <w:rFonts w:cs="Arial"/>
                <w:i/>
                <w:szCs w:val="20"/>
              </w:rPr>
              <w:t>EC</w:t>
            </w:r>
            <w:r w:rsidRPr="007E6A51">
              <w:rPr>
                <w:rFonts w:cs="Arial"/>
                <w:szCs w:val="20"/>
              </w:rPr>
              <w:t xml:space="preserve"> 51747, included in Section A</w:t>
            </w:r>
          </w:p>
        </w:tc>
        <w:tc>
          <w:tcPr>
            <w:tcW w:w="4495" w:type="dxa"/>
          </w:tcPr>
          <w:p w14:paraId="4AEC1546" w14:textId="77777777" w:rsidR="00F32853" w:rsidRPr="006704F7" w:rsidRDefault="00F32853" w:rsidP="00F32853">
            <w:pPr>
              <w:spacing w:before="60" w:after="60"/>
              <w:ind w:left="90"/>
              <w:rPr>
                <w:color w:val="000000"/>
              </w:rPr>
            </w:pPr>
            <w:r>
              <w:rPr>
                <w:color w:val="000000"/>
              </w:rPr>
              <w:t>Report full-time traditional i</w:t>
            </w:r>
            <w:r w:rsidRPr="00B31BAF">
              <w:rPr>
                <w:color w:val="000000"/>
              </w:rPr>
              <w:t xml:space="preserve">ndependent </w:t>
            </w:r>
            <w:r>
              <w:rPr>
                <w:color w:val="000000"/>
              </w:rPr>
              <w:t>s</w:t>
            </w:r>
            <w:r w:rsidRPr="00B31BAF">
              <w:rPr>
                <w:color w:val="000000"/>
              </w:rPr>
              <w:t xml:space="preserve">tudy </w:t>
            </w:r>
            <w:r>
              <w:rPr>
                <w:color w:val="000000"/>
              </w:rPr>
              <w:t>ADA included in Section A</w:t>
            </w:r>
            <w:r w:rsidRPr="00B31BAF">
              <w:rPr>
                <w:color w:val="000000"/>
              </w:rPr>
              <w:t>.</w:t>
            </w:r>
          </w:p>
        </w:tc>
      </w:tr>
      <w:tr w:rsidR="00F32853" w:rsidRPr="007E6A51" w14:paraId="36B48797" w14:textId="77777777" w:rsidTr="73DF6214">
        <w:trPr>
          <w:trHeight w:val="720"/>
        </w:trPr>
        <w:tc>
          <w:tcPr>
            <w:tcW w:w="1345" w:type="dxa"/>
          </w:tcPr>
          <w:p w14:paraId="32A9E8A1" w14:textId="77777777" w:rsidR="00F32853" w:rsidRPr="007E6A51" w:rsidRDefault="00F32853" w:rsidP="00F32853">
            <w:pPr>
              <w:spacing w:before="60" w:after="60"/>
              <w:jc w:val="center"/>
              <w:rPr>
                <w:rFonts w:cs="Arial"/>
              </w:rPr>
            </w:pPr>
            <w:r w:rsidRPr="007E6A51">
              <w:rPr>
                <w:rFonts w:cs="Arial"/>
              </w:rPr>
              <w:t>B-4</w:t>
            </w:r>
          </w:p>
        </w:tc>
        <w:tc>
          <w:tcPr>
            <w:tcW w:w="3510" w:type="dxa"/>
          </w:tcPr>
          <w:p w14:paraId="3B4E30B8" w14:textId="0CEA2E92" w:rsidR="00F32853" w:rsidRPr="007E6A51" w:rsidRDefault="00F32853" w:rsidP="00F32853">
            <w:pPr>
              <w:spacing w:before="60" w:after="60"/>
              <w:ind w:left="101"/>
              <w:rPr>
                <w:rFonts w:cs="Arial"/>
                <w:szCs w:val="20"/>
              </w:rPr>
            </w:pPr>
            <w:r w:rsidRPr="007E6A51">
              <w:rPr>
                <w:rFonts w:cs="Arial"/>
                <w:szCs w:val="20"/>
              </w:rPr>
              <w:t xml:space="preserve">Full-Time </w:t>
            </w:r>
            <w:hyperlink w:anchor="_Traditional_Independent_Study" w:history="1">
              <w:r w:rsidRPr="003B0B76">
                <w:rPr>
                  <w:rStyle w:val="Hyperlink"/>
                  <w:rFonts w:cs="Arial"/>
                  <w:szCs w:val="20"/>
                </w:rPr>
                <w:t>Traditional Independent Study</w:t>
              </w:r>
            </w:hyperlink>
            <w:r w:rsidRPr="007E6A51">
              <w:rPr>
                <w:rFonts w:cs="Arial"/>
                <w:szCs w:val="20"/>
              </w:rPr>
              <w:t xml:space="preserve"> ADA not eligible for general funding, pursuant to </w:t>
            </w:r>
            <w:r w:rsidRPr="007E6A51">
              <w:rPr>
                <w:rFonts w:cs="Arial"/>
                <w:i/>
                <w:szCs w:val="20"/>
              </w:rPr>
              <w:t>EC</w:t>
            </w:r>
            <w:r w:rsidRPr="007E6A51">
              <w:rPr>
                <w:rFonts w:cs="Arial"/>
                <w:szCs w:val="20"/>
              </w:rPr>
              <w:t xml:space="preserve"> 51745.6, and not included in Section A</w:t>
            </w:r>
          </w:p>
        </w:tc>
        <w:tc>
          <w:tcPr>
            <w:tcW w:w="4495" w:type="dxa"/>
          </w:tcPr>
          <w:p w14:paraId="41AFE094" w14:textId="77777777" w:rsidR="00F32853" w:rsidRDefault="00F32853" w:rsidP="00F32853">
            <w:pPr>
              <w:widowControl w:val="0"/>
              <w:spacing w:before="60" w:after="60"/>
              <w:ind w:left="101"/>
              <w:rPr>
                <w:rFonts w:eastAsia="Calibri"/>
                <w:color w:val="000000"/>
                <w:szCs w:val="20"/>
              </w:rPr>
            </w:pPr>
            <w:r w:rsidRPr="00FC0C27">
              <w:rPr>
                <w:rFonts w:eastAsia="Calibri"/>
                <w:szCs w:val="20"/>
              </w:rPr>
              <w:t xml:space="preserve">Report </w:t>
            </w:r>
            <w:r w:rsidRPr="00FC0C27">
              <w:rPr>
                <w:rFonts w:eastAsia="Calibri"/>
                <w:color w:val="000000"/>
                <w:szCs w:val="20"/>
              </w:rPr>
              <w:t>full-time traditional independent study ADA not included in Section A.</w:t>
            </w:r>
          </w:p>
          <w:p w14:paraId="13477086" w14:textId="77777777" w:rsidR="00F32853" w:rsidRPr="00747D92" w:rsidRDefault="00F32853" w:rsidP="00F32853">
            <w:pPr>
              <w:widowControl w:val="0"/>
              <w:spacing w:before="60" w:after="60"/>
              <w:ind w:left="101"/>
              <w:rPr>
                <w:rFonts w:eastAsia="Calibri" w:cs="Arial"/>
                <w:bCs/>
                <w:szCs w:val="20"/>
              </w:rPr>
            </w:pPr>
            <w:r w:rsidRPr="00747D92">
              <w:rPr>
                <w:rFonts w:eastAsia="Calibri" w:cs="Arial"/>
                <w:szCs w:val="20"/>
              </w:rPr>
              <w:t>Disallowed ADA should be proportionately allocated amongst grade spans.</w:t>
            </w:r>
          </w:p>
        </w:tc>
      </w:tr>
      <w:tr w:rsidR="00F32853" w:rsidRPr="007E6A51" w14:paraId="146FCD5F" w14:textId="77777777" w:rsidTr="73DF6214">
        <w:trPr>
          <w:trHeight w:val="720"/>
        </w:trPr>
        <w:tc>
          <w:tcPr>
            <w:tcW w:w="1345" w:type="dxa"/>
          </w:tcPr>
          <w:p w14:paraId="46C28D90" w14:textId="77777777" w:rsidR="00F32853" w:rsidRPr="007E6A51" w:rsidRDefault="00F32853" w:rsidP="00F32853">
            <w:pPr>
              <w:spacing w:before="60" w:after="60"/>
              <w:jc w:val="center"/>
              <w:rPr>
                <w:rFonts w:cs="Arial"/>
              </w:rPr>
            </w:pPr>
            <w:r w:rsidRPr="007E6A51">
              <w:rPr>
                <w:rFonts w:cs="Arial"/>
              </w:rPr>
              <w:lastRenderedPageBreak/>
              <w:t>B-5</w:t>
            </w:r>
          </w:p>
        </w:tc>
        <w:tc>
          <w:tcPr>
            <w:tcW w:w="3510" w:type="dxa"/>
          </w:tcPr>
          <w:p w14:paraId="30BDA1C2" w14:textId="3B4F19DA" w:rsidR="00F32853" w:rsidRPr="007E6A51" w:rsidRDefault="00F32853" w:rsidP="00F32853">
            <w:pPr>
              <w:tabs>
                <w:tab w:val="left" w:pos="720"/>
              </w:tabs>
              <w:autoSpaceDE w:val="0"/>
              <w:autoSpaceDN w:val="0"/>
              <w:adjustRightInd w:val="0"/>
              <w:spacing w:before="60" w:after="60"/>
              <w:ind w:left="101"/>
              <w:rPr>
                <w:rFonts w:cs="Arial"/>
                <w:szCs w:val="20"/>
              </w:rPr>
            </w:pPr>
            <w:hyperlink w:anchor="_Course_Based_Independent" w:history="1">
              <w:r w:rsidRPr="003B0B76">
                <w:rPr>
                  <w:rStyle w:val="Hyperlink"/>
                  <w:rFonts w:cs="Arial"/>
                  <w:szCs w:val="20"/>
                </w:rPr>
                <w:t>Course Based Independent Study</w:t>
              </w:r>
            </w:hyperlink>
            <w:r w:rsidRPr="007E6A51">
              <w:rPr>
                <w:rFonts w:cs="Arial"/>
                <w:szCs w:val="20"/>
              </w:rPr>
              <w:t xml:space="preserve"> ADA, pursuant to </w:t>
            </w:r>
            <w:r w:rsidRPr="007E6A51">
              <w:rPr>
                <w:rFonts w:cs="Arial"/>
                <w:i/>
                <w:szCs w:val="20"/>
              </w:rPr>
              <w:t>EC</w:t>
            </w:r>
            <w:r w:rsidRPr="007E6A51">
              <w:rPr>
                <w:rFonts w:cs="Arial"/>
                <w:szCs w:val="20"/>
              </w:rPr>
              <w:t xml:space="preserve"> 51749.5, included in Section A</w:t>
            </w:r>
          </w:p>
        </w:tc>
        <w:tc>
          <w:tcPr>
            <w:tcW w:w="4495" w:type="dxa"/>
          </w:tcPr>
          <w:p w14:paraId="75F35E26" w14:textId="33ED286F" w:rsidR="00F32853" w:rsidRPr="006704F7" w:rsidRDefault="00F32853" w:rsidP="00F32853">
            <w:pPr>
              <w:widowControl w:val="0"/>
              <w:spacing w:before="60" w:after="60"/>
              <w:ind w:left="101"/>
              <w:rPr>
                <w:rFonts w:eastAsia="Calibri"/>
                <w:b/>
                <w:bCs/>
                <w:color w:val="000000"/>
                <w:szCs w:val="20"/>
              </w:rPr>
            </w:pPr>
            <w:r w:rsidRPr="00075D57">
              <w:rPr>
                <w:color w:val="000000"/>
              </w:rPr>
              <w:t xml:space="preserve">Report </w:t>
            </w:r>
            <w:r w:rsidR="003D2B99">
              <w:rPr>
                <w:color w:val="000000"/>
              </w:rPr>
              <w:t>Course Based Independent Study (</w:t>
            </w:r>
            <w:r>
              <w:rPr>
                <w:color w:val="000000"/>
              </w:rPr>
              <w:t>CBIS</w:t>
            </w:r>
            <w:r w:rsidR="003D2B99">
              <w:rPr>
                <w:color w:val="000000"/>
              </w:rPr>
              <w:t>)</w:t>
            </w:r>
            <w:r w:rsidRPr="00075D57">
              <w:rPr>
                <w:color w:val="000000"/>
              </w:rPr>
              <w:t xml:space="preserve"> </w:t>
            </w:r>
            <w:r>
              <w:rPr>
                <w:color w:val="000000"/>
              </w:rPr>
              <w:t xml:space="preserve">ADA </w:t>
            </w:r>
            <w:r w:rsidRPr="00075D57">
              <w:rPr>
                <w:color w:val="000000"/>
              </w:rPr>
              <w:t>included in Section A</w:t>
            </w:r>
            <w:r>
              <w:rPr>
                <w:color w:val="000000"/>
              </w:rPr>
              <w:t>, in the appropriate grade span.</w:t>
            </w:r>
          </w:p>
        </w:tc>
      </w:tr>
      <w:tr w:rsidR="00F32853" w:rsidRPr="007E6A51" w14:paraId="1CCF0162" w14:textId="77777777" w:rsidTr="73DF6214">
        <w:trPr>
          <w:trHeight w:val="720"/>
        </w:trPr>
        <w:tc>
          <w:tcPr>
            <w:tcW w:w="1345" w:type="dxa"/>
          </w:tcPr>
          <w:p w14:paraId="202668D7" w14:textId="77777777" w:rsidR="00F32853" w:rsidRPr="00747D92" w:rsidRDefault="00F32853" w:rsidP="00F32853">
            <w:pPr>
              <w:spacing w:before="60" w:after="60"/>
              <w:jc w:val="center"/>
              <w:rPr>
                <w:rFonts w:cs="Arial"/>
              </w:rPr>
            </w:pPr>
            <w:r w:rsidRPr="00747D92">
              <w:rPr>
                <w:rFonts w:cs="Arial"/>
              </w:rPr>
              <w:t>B-6</w:t>
            </w:r>
          </w:p>
        </w:tc>
        <w:tc>
          <w:tcPr>
            <w:tcW w:w="3510" w:type="dxa"/>
          </w:tcPr>
          <w:p w14:paraId="7C90C3D6" w14:textId="7DFDD4D3" w:rsidR="00F32853" w:rsidRPr="00747D92" w:rsidRDefault="00F32853" w:rsidP="00F32853">
            <w:pPr>
              <w:tabs>
                <w:tab w:val="left" w:pos="720"/>
              </w:tabs>
              <w:autoSpaceDE w:val="0"/>
              <w:autoSpaceDN w:val="0"/>
              <w:adjustRightInd w:val="0"/>
              <w:spacing w:before="60" w:after="60"/>
              <w:ind w:left="101"/>
              <w:rPr>
                <w:rFonts w:cs="Arial"/>
                <w:szCs w:val="20"/>
              </w:rPr>
            </w:pPr>
            <w:hyperlink w:anchor="_Course_Based_Independent" w:history="1">
              <w:r w:rsidRPr="003B0B76">
                <w:rPr>
                  <w:rStyle w:val="Hyperlink"/>
                  <w:rFonts w:cs="Arial"/>
                  <w:szCs w:val="20"/>
                </w:rPr>
                <w:t>Course Based Independent Study</w:t>
              </w:r>
            </w:hyperlink>
            <w:r w:rsidRPr="00747D92">
              <w:rPr>
                <w:rFonts w:cs="Arial"/>
                <w:szCs w:val="20"/>
              </w:rPr>
              <w:t xml:space="preserve"> ADA not eligible for general funding, pursuant to </w:t>
            </w:r>
            <w:r w:rsidRPr="00747D92">
              <w:rPr>
                <w:rFonts w:cs="Arial"/>
                <w:i/>
                <w:szCs w:val="20"/>
              </w:rPr>
              <w:t>EC</w:t>
            </w:r>
            <w:r w:rsidRPr="00747D92">
              <w:rPr>
                <w:rFonts w:cs="Arial"/>
                <w:szCs w:val="20"/>
              </w:rPr>
              <w:t xml:space="preserve"> 51745.6, and not included in Section A</w:t>
            </w:r>
          </w:p>
        </w:tc>
        <w:tc>
          <w:tcPr>
            <w:tcW w:w="4495" w:type="dxa"/>
          </w:tcPr>
          <w:p w14:paraId="58B5F0BC" w14:textId="77777777" w:rsidR="00F32853" w:rsidRDefault="00F32853" w:rsidP="00F32853">
            <w:pPr>
              <w:widowControl w:val="0"/>
              <w:spacing w:before="60" w:after="60"/>
              <w:ind w:left="101"/>
              <w:rPr>
                <w:rFonts w:eastAsia="Calibri"/>
                <w:bCs/>
                <w:szCs w:val="20"/>
              </w:rPr>
            </w:pPr>
            <w:r w:rsidRPr="00705194">
              <w:rPr>
                <w:rFonts w:eastAsia="Calibri"/>
                <w:szCs w:val="20"/>
              </w:rPr>
              <w:t xml:space="preserve">Report </w:t>
            </w:r>
            <w:r>
              <w:rPr>
                <w:rFonts w:eastAsia="Calibri"/>
                <w:szCs w:val="20"/>
              </w:rPr>
              <w:t>CBIS</w:t>
            </w:r>
            <w:r w:rsidRPr="00705194">
              <w:rPr>
                <w:rFonts w:eastAsia="Calibri"/>
                <w:szCs w:val="20"/>
              </w:rPr>
              <w:t xml:space="preserve"> ADA not included in Section A</w:t>
            </w:r>
            <w:r>
              <w:rPr>
                <w:rFonts w:eastAsia="Calibri"/>
                <w:szCs w:val="20"/>
              </w:rPr>
              <w:t>.</w:t>
            </w:r>
          </w:p>
          <w:p w14:paraId="56E15036" w14:textId="77777777" w:rsidR="00F32853" w:rsidRPr="00747D92" w:rsidRDefault="00F32853" w:rsidP="00F32853">
            <w:pPr>
              <w:widowControl w:val="0"/>
              <w:spacing w:before="60" w:after="60"/>
              <w:ind w:left="101"/>
              <w:rPr>
                <w:rFonts w:eastAsia="Calibri" w:cs="Arial"/>
                <w:bCs/>
                <w:szCs w:val="20"/>
              </w:rPr>
            </w:pPr>
            <w:r w:rsidRPr="00747D92">
              <w:rPr>
                <w:rFonts w:eastAsia="Calibri" w:cs="Arial"/>
                <w:szCs w:val="20"/>
              </w:rPr>
              <w:t>Disallowed ADA should be proportionately allocated amongst grade spans.</w:t>
            </w:r>
          </w:p>
        </w:tc>
      </w:tr>
      <w:tr w:rsidR="00F32853" w:rsidRPr="007E6A51" w14:paraId="4969BAD9" w14:textId="77777777" w:rsidTr="73DF6214">
        <w:trPr>
          <w:trHeight w:val="720"/>
        </w:trPr>
        <w:tc>
          <w:tcPr>
            <w:tcW w:w="1345" w:type="dxa"/>
          </w:tcPr>
          <w:p w14:paraId="4C74D74E" w14:textId="77777777" w:rsidR="00F32853" w:rsidRPr="007E6A51" w:rsidRDefault="00F32853" w:rsidP="00F32853">
            <w:pPr>
              <w:spacing w:before="60" w:after="60"/>
              <w:jc w:val="center"/>
              <w:rPr>
                <w:rFonts w:cs="Arial"/>
              </w:rPr>
            </w:pPr>
            <w:r w:rsidRPr="007E6A51">
              <w:rPr>
                <w:rFonts w:cs="Arial"/>
              </w:rPr>
              <w:t>B-7</w:t>
            </w:r>
          </w:p>
        </w:tc>
        <w:tc>
          <w:tcPr>
            <w:tcW w:w="3510" w:type="dxa"/>
          </w:tcPr>
          <w:p w14:paraId="3974A8D9" w14:textId="16A6F462" w:rsidR="00F32853" w:rsidRPr="007E6A51" w:rsidRDefault="00F32853" w:rsidP="60B4FBD4">
            <w:pPr>
              <w:spacing w:before="60" w:after="60"/>
              <w:ind w:left="75"/>
              <w:rPr>
                <w:rFonts w:cs="Arial"/>
              </w:rPr>
            </w:pPr>
            <w:r w:rsidRPr="60B4FBD4">
              <w:rPr>
                <w:rFonts w:cs="Arial"/>
              </w:rPr>
              <w:t xml:space="preserve">ADA for Students in </w:t>
            </w:r>
            <w:hyperlink w:anchor="_Transitional_Kindergarten">
              <w:r w:rsidRPr="60B4FBD4">
                <w:rPr>
                  <w:rStyle w:val="Hyperlink"/>
                  <w:rFonts w:cs="Arial"/>
                </w:rPr>
                <w:t>Transitional Kindergarten</w:t>
              </w:r>
            </w:hyperlink>
            <w:r w:rsidRPr="60B4FBD4">
              <w:rPr>
                <w:rFonts w:cs="Arial"/>
              </w:rPr>
              <w:t xml:space="preserve"> pursuant to </w:t>
            </w:r>
            <w:r w:rsidRPr="60B4FBD4">
              <w:rPr>
                <w:rFonts w:cs="Arial"/>
                <w:i/>
                <w:iCs/>
              </w:rPr>
              <w:t>EC</w:t>
            </w:r>
            <w:r w:rsidRPr="60B4FBD4">
              <w:rPr>
                <w:rFonts w:cs="Arial"/>
              </w:rPr>
              <w:t xml:space="preserve"> 46300</w:t>
            </w:r>
            <w:r w:rsidR="650A9550" w:rsidRPr="60B4FBD4">
              <w:rPr>
                <w:rFonts w:cs="Arial"/>
              </w:rPr>
              <w:t xml:space="preserve"> </w:t>
            </w:r>
            <w:r w:rsidR="650A9550" w:rsidRPr="60B4FBD4">
              <w:rPr>
                <w:rFonts w:eastAsia="Arial" w:cs="Arial"/>
              </w:rPr>
              <w:t>and 48000(c)</w:t>
            </w:r>
            <w:r w:rsidR="00FF244B">
              <w:rPr>
                <w:rFonts w:eastAsia="Arial" w:cs="Arial"/>
              </w:rPr>
              <w:t>(1)(G)</w:t>
            </w:r>
            <w:r w:rsidRPr="60B4FBD4">
              <w:rPr>
                <w:rFonts w:cs="Arial"/>
              </w:rPr>
              <w:t xml:space="preserve"> included in Section A (Lines A-1 through A-3, Elementary Column, First Year ADA Only)</w:t>
            </w:r>
          </w:p>
        </w:tc>
        <w:tc>
          <w:tcPr>
            <w:tcW w:w="4495" w:type="dxa"/>
          </w:tcPr>
          <w:p w14:paraId="4B7E5AAF" w14:textId="4C6F9AF2" w:rsidR="00F32853" w:rsidRPr="00747D92" w:rsidRDefault="00F32853" w:rsidP="00F32853">
            <w:pPr>
              <w:spacing w:before="60" w:after="60"/>
              <w:ind w:left="75"/>
              <w:rPr>
                <w:rFonts w:cs="Arial"/>
              </w:rPr>
            </w:pPr>
            <w:r w:rsidRPr="00747D92">
              <w:rPr>
                <w:rFonts w:eastAsia="Arial" w:cs="Arial"/>
                <w:spacing w:val="-1"/>
                <w:szCs w:val="20"/>
              </w:rPr>
              <w:t xml:space="preserve">Report </w:t>
            </w:r>
            <w:r w:rsidRPr="00747D92">
              <w:rPr>
                <w:rFonts w:eastAsia="Arial" w:cs="Arial"/>
                <w:szCs w:val="20"/>
              </w:rPr>
              <w:t>all</w:t>
            </w:r>
            <w:r w:rsidRPr="00747D92">
              <w:rPr>
                <w:rFonts w:eastAsia="Arial" w:cs="Arial"/>
                <w:spacing w:val="-1"/>
                <w:szCs w:val="20"/>
              </w:rPr>
              <w:t xml:space="preserve"> </w:t>
            </w:r>
            <w:r w:rsidRPr="00747D92">
              <w:rPr>
                <w:rFonts w:eastAsia="Arial" w:cs="Arial"/>
                <w:szCs w:val="20"/>
              </w:rPr>
              <w:t>ADA</w:t>
            </w:r>
            <w:r w:rsidRPr="00747D92">
              <w:rPr>
                <w:rFonts w:eastAsia="Arial" w:cs="Arial"/>
                <w:spacing w:val="-1"/>
                <w:szCs w:val="20"/>
              </w:rPr>
              <w:t xml:space="preserve"> </w:t>
            </w:r>
            <w:r w:rsidRPr="00747D92">
              <w:rPr>
                <w:rFonts w:eastAsia="Arial" w:cs="Arial"/>
                <w:szCs w:val="20"/>
              </w:rPr>
              <w:t>for</w:t>
            </w:r>
            <w:r w:rsidRPr="00747D92">
              <w:rPr>
                <w:rFonts w:eastAsia="Arial" w:cs="Arial"/>
                <w:spacing w:val="-1"/>
                <w:szCs w:val="20"/>
              </w:rPr>
              <w:t xml:space="preserve"> students </w:t>
            </w:r>
            <w:r w:rsidRPr="00747D92">
              <w:rPr>
                <w:rFonts w:eastAsia="Arial" w:cs="Arial"/>
                <w:szCs w:val="20"/>
              </w:rPr>
              <w:t>in</w:t>
            </w:r>
            <w:r w:rsidRPr="00747D92">
              <w:rPr>
                <w:rFonts w:eastAsia="Arial" w:cs="Arial"/>
                <w:spacing w:val="-1"/>
                <w:szCs w:val="20"/>
              </w:rPr>
              <w:t xml:space="preserve"> transitional</w:t>
            </w:r>
            <w:r w:rsidRPr="00747D92">
              <w:rPr>
                <w:rFonts w:eastAsia="Arial" w:cs="Arial"/>
                <w:spacing w:val="37"/>
                <w:szCs w:val="20"/>
              </w:rPr>
              <w:t xml:space="preserve"> </w:t>
            </w:r>
            <w:r w:rsidRPr="00747D92">
              <w:rPr>
                <w:rFonts w:eastAsia="Arial" w:cs="Arial"/>
                <w:spacing w:val="-1"/>
                <w:szCs w:val="20"/>
              </w:rPr>
              <w:t xml:space="preserve">kindergarten included in Section </w:t>
            </w:r>
            <w:r w:rsidRPr="00747D92">
              <w:rPr>
                <w:rFonts w:eastAsia="Arial" w:cs="Arial"/>
                <w:szCs w:val="20"/>
              </w:rPr>
              <w:t>A</w:t>
            </w:r>
            <w:r w:rsidRPr="00747D92">
              <w:rPr>
                <w:rFonts w:eastAsia="Arial" w:cs="Arial"/>
                <w:spacing w:val="-1"/>
                <w:szCs w:val="20"/>
              </w:rPr>
              <w:t xml:space="preserve">. Do not include ADA for students enrolled in </w:t>
            </w:r>
            <w:r w:rsidR="007B0525">
              <w:rPr>
                <w:rFonts w:eastAsia="Arial" w:cs="Arial"/>
                <w:spacing w:val="-1"/>
                <w:szCs w:val="20"/>
              </w:rPr>
              <w:t xml:space="preserve">their </w:t>
            </w:r>
            <w:r w:rsidRPr="00747D92">
              <w:rPr>
                <w:rFonts w:eastAsia="Arial" w:cs="Arial"/>
                <w:spacing w:val="-1"/>
                <w:szCs w:val="20"/>
              </w:rPr>
              <w:t xml:space="preserve">second year of transitional kindergarten </w:t>
            </w:r>
            <w:r w:rsidR="00476038">
              <w:rPr>
                <w:rFonts w:eastAsia="Arial" w:cs="Arial"/>
                <w:spacing w:val="-1"/>
                <w:szCs w:val="20"/>
              </w:rPr>
              <w:t xml:space="preserve">pursuant to </w:t>
            </w:r>
            <w:r w:rsidR="00476038" w:rsidRPr="00785F50">
              <w:rPr>
                <w:rFonts w:eastAsia="Arial" w:cs="Arial"/>
                <w:i/>
                <w:iCs/>
                <w:spacing w:val="-1"/>
                <w:szCs w:val="20"/>
              </w:rPr>
              <w:t>EC</w:t>
            </w:r>
            <w:r w:rsidR="00476038">
              <w:rPr>
                <w:rFonts w:eastAsia="Arial" w:cs="Arial"/>
                <w:spacing w:val="-1"/>
                <w:szCs w:val="20"/>
              </w:rPr>
              <w:t xml:space="preserve"> Section 46300(g)(2)</w:t>
            </w:r>
            <w:r w:rsidR="001C7942">
              <w:rPr>
                <w:rFonts w:eastAsia="Arial" w:cs="Arial"/>
                <w:spacing w:val="-1"/>
                <w:szCs w:val="20"/>
              </w:rPr>
              <w:t>.</w:t>
            </w:r>
          </w:p>
        </w:tc>
      </w:tr>
      <w:tr w:rsidR="000B0B30" w:rsidRPr="007E6A51" w14:paraId="29DFA98D" w14:textId="77777777" w:rsidTr="73DF6214">
        <w:trPr>
          <w:trHeight w:val="720"/>
        </w:trPr>
        <w:tc>
          <w:tcPr>
            <w:tcW w:w="1345" w:type="dxa"/>
          </w:tcPr>
          <w:p w14:paraId="3C972B1E" w14:textId="2DEF98BE" w:rsidR="000B0B30" w:rsidRPr="007E6A51" w:rsidRDefault="003A6D70" w:rsidP="00F32853">
            <w:pPr>
              <w:spacing w:before="60" w:after="60"/>
              <w:jc w:val="center"/>
              <w:rPr>
                <w:rFonts w:cs="Arial"/>
              </w:rPr>
            </w:pPr>
            <w:r>
              <w:rPr>
                <w:rFonts w:cs="Arial"/>
              </w:rPr>
              <w:t>B-8</w:t>
            </w:r>
          </w:p>
        </w:tc>
        <w:tc>
          <w:tcPr>
            <w:tcW w:w="3510" w:type="dxa"/>
          </w:tcPr>
          <w:p w14:paraId="0E5DFA4A" w14:textId="169811F8" w:rsidR="000B0B30" w:rsidRPr="003A6D70" w:rsidRDefault="008E64B2" w:rsidP="60B4FBD4">
            <w:pPr>
              <w:spacing w:before="60" w:after="60"/>
              <w:ind w:left="75"/>
              <w:rPr>
                <w:rFonts w:cs="Arial"/>
              </w:rPr>
            </w:pPr>
            <w:r w:rsidRPr="008E64B2">
              <w:rPr>
                <w:rFonts w:cs="Arial"/>
              </w:rPr>
              <w:t xml:space="preserve">Attendance Recovery ADA, pursuant to </w:t>
            </w:r>
            <w:r w:rsidRPr="00785F50">
              <w:rPr>
                <w:rFonts w:cs="Arial"/>
                <w:i/>
                <w:iCs/>
              </w:rPr>
              <w:t>EC</w:t>
            </w:r>
            <w:r w:rsidRPr="008E64B2">
              <w:rPr>
                <w:rFonts w:cs="Arial"/>
              </w:rPr>
              <w:t xml:space="preserve"> 46211, included in Section A</w:t>
            </w:r>
          </w:p>
        </w:tc>
        <w:tc>
          <w:tcPr>
            <w:tcW w:w="4495" w:type="dxa"/>
          </w:tcPr>
          <w:p w14:paraId="46579AEF" w14:textId="69614AB5" w:rsidR="000B0B30" w:rsidRPr="00747D92" w:rsidRDefault="00422A12" w:rsidP="00F32853">
            <w:pPr>
              <w:spacing w:before="60" w:after="60"/>
              <w:ind w:left="75"/>
              <w:rPr>
                <w:rFonts w:eastAsia="Arial" w:cs="Arial"/>
                <w:spacing w:val="-1"/>
                <w:szCs w:val="20"/>
              </w:rPr>
            </w:pPr>
            <w:r w:rsidRPr="6CE5248B">
              <w:rPr>
                <w:rFonts w:eastAsia="Arial" w:cs="Arial"/>
              </w:rPr>
              <w:t xml:space="preserve">Report </w:t>
            </w:r>
            <w:r w:rsidR="00936397" w:rsidRPr="6CE5248B">
              <w:rPr>
                <w:rFonts w:eastAsia="Arial" w:cs="Arial"/>
              </w:rPr>
              <w:t xml:space="preserve">all ADA </w:t>
            </w:r>
            <w:r w:rsidR="3928B54C" w:rsidRPr="6CE5248B">
              <w:rPr>
                <w:rFonts w:eastAsia="Arial" w:cs="Arial"/>
              </w:rPr>
              <w:t>generated</w:t>
            </w:r>
            <w:r w:rsidR="00D86C8E" w:rsidRPr="6CE5248B">
              <w:rPr>
                <w:rFonts w:eastAsia="Arial" w:cs="Arial"/>
              </w:rPr>
              <w:t xml:space="preserve"> through an Attendance Recovery program </w:t>
            </w:r>
            <w:r w:rsidR="00397E1A" w:rsidRPr="6CE5248B">
              <w:rPr>
                <w:rFonts w:eastAsia="Arial" w:cs="Arial"/>
              </w:rPr>
              <w:t>in the appropriate grade span.</w:t>
            </w:r>
            <w:r w:rsidR="00980C27" w:rsidRPr="6CE5248B">
              <w:rPr>
                <w:rFonts w:eastAsia="Arial" w:cs="Arial"/>
              </w:rPr>
              <w:t xml:space="preserve"> </w:t>
            </w:r>
          </w:p>
        </w:tc>
      </w:tr>
    </w:tbl>
    <w:p w14:paraId="2FED7C85" w14:textId="77777777" w:rsidR="00F32853" w:rsidRPr="00182151" w:rsidRDefault="00F32853" w:rsidP="002D5875">
      <w:pPr>
        <w:pStyle w:val="Heading6"/>
      </w:pPr>
      <w:r w:rsidRPr="00182151">
        <w:t>Notes</w:t>
      </w:r>
    </w:p>
    <w:p w14:paraId="44CEBA15" w14:textId="77777777" w:rsidR="00F32853" w:rsidRPr="00260BCD" w:rsidRDefault="00F32853" w:rsidP="00F32853">
      <w:pPr>
        <w:textAlignment w:val="center"/>
        <w:rPr>
          <w:rFonts w:ascii="Calibri" w:eastAsia="Times New Roman" w:hAnsi="Calibri" w:cs="Calibri"/>
          <w:sz w:val="22"/>
        </w:rPr>
      </w:pPr>
      <w:r w:rsidRPr="00260BCD">
        <w:rPr>
          <w:rFonts w:eastAsia="Times New Roman" w:cs="Arial"/>
          <w:szCs w:val="24"/>
        </w:rPr>
        <w:t>The Notes Tab allows any user with the Data Entry, Manager, or Administrator role to add text to accompany the data reporting. The user may:</w:t>
      </w:r>
    </w:p>
    <w:p w14:paraId="49C58135" w14:textId="77777777" w:rsidR="00F32853" w:rsidRDefault="00F32853" w:rsidP="004028FE">
      <w:pPr>
        <w:pStyle w:val="ListParagraph"/>
        <w:numPr>
          <w:ilvl w:val="0"/>
          <w:numId w:val="68"/>
        </w:numPr>
      </w:pPr>
      <w:r>
        <w:t>provide any relevant details pertaining to any of the data reported in this data entry screen;</w:t>
      </w:r>
    </w:p>
    <w:p w14:paraId="38FAB654" w14:textId="72E8616C" w:rsidR="00F32853" w:rsidRDefault="00F32853" w:rsidP="004028FE">
      <w:pPr>
        <w:pStyle w:val="ListParagraph"/>
        <w:numPr>
          <w:ilvl w:val="0"/>
          <w:numId w:val="68"/>
        </w:numPr>
      </w:pPr>
      <w:r>
        <w:t xml:space="preserve">explain any significant or unusual variations in data reported as compared to data reported for a prior period or prior </w:t>
      </w:r>
      <w:r w:rsidR="00F959E3">
        <w:t>FY</w:t>
      </w:r>
      <w:r>
        <w:t>;</w:t>
      </w:r>
    </w:p>
    <w:p w14:paraId="053199D3" w14:textId="77777777" w:rsidR="00F32853" w:rsidRDefault="00F32853" w:rsidP="004028FE">
      <w:pPr>
        <w:pStyle w:val="ListParagraph"/>
        <w:numPr>
          <w:ilvl w:val="0"/>
          <w:numId w:val="68"/>
        </w:numPr>
      </w:pPr>
      <w:r>
        <w:t>communicate any relevant details between the reporting entity and the oversight entity;</w:t>
      </w:r>
    </w:p>
    <w:p w14:paraId="5AE6D6F1" w14:textId="77777777" w:rsidR="00F32853" w:rsidRDefault="00F32853" w:rsidP="004028FE">
      <w:pPr>
        <w:pStyle w:val="ListParagraph"/>
        <w:numPr>
          <w:ilvl w:val="0"/>
          <w:numId w:val="68"/>
        </w:numPr>
      </w:pPr>
      <w:r>
        <w:t>include notes from any additional reviewers who are not part of the PADC electronic certification.</w:t>
      </w:r>
    </w:p>
    <w:p w14:paraId="6AA7D6C8" w14:textId="77777777" w:rsidR="00E877F5" w:rsidRDefault="00E877F5" w:rsidP="00E877F5"/>
    <w:p w14:paraId="40500411" w14:textId="2502774F" w:rsidR="00E877F5" w:rsidRPr="00E877F5" w:rsidRDefault="00E877F5" w:rsidP="00E877F5">
      <w:pPr>
        <w:sectPr w:rsidR="00E877F5" w:rsidRPr="00E877F5" w:rsidSect="00714C5F">
          <w:headerReference w:type="default" r:id="rId35"/>
          <w:footerReference w:type="default" r:id="rId36"/>
          <w:pgSz w:w="12240" w:h="15840"/>
          <w:pgMar w:top="1440" w:right="1440" w:bottom="1440" w:left="1440" w:header="720" w:footer="720" w:gutter="0"/>
          <w:cols w:space="720"/>
          <w:docGrid w:linePitch="360"/>
        </w:sectPr>
      </w:pPr>
    </w:p>
    <w:p w14:paraId="7693A081" w14:textId="77777777" w:rsidR="00AC5715" w:rsidRPr="00AC5715" w:rsidRDefault="00AC5715" w:rsidP="00AC5715">
      <w:pPr>
        <w:pStyle w:val="Heading4"/>
      </w:pPr>
      <w:bookmarkStart w:id="182" w:name="_Attendance_District_Funded"/>
      <w:bookmarkStart w:id="183" w:name="_Toc70494628"/>
      <w:bookmarkStart w:id="184" w:name="_Toc213837237"/>
      <w:bookmarkEnd w:id="182"/>
      <w:r w:rsidRPr="00AC5715">
        <w:rPr>
          <w:rStyle w:val="Heading4Char"/>
          <w:b/>
          <w:iCs/>
        </w:rPr>
        <w:lastRenderedPageBreak/>
        <w:t>Attendance District Funded County Programs</w:t>
      </w:r>
      <w:bookmarkEnd w:id="183"/>
      <w:bookmarkEnd w:id="184"/>
    </w:p>
    <w:p w14:paraId="1BC11662" w14:textId="77777777" w:rsidR="00AC5715" w:rsidRPr="007E6A51" w:rsidRDefault="00AC5715" w:rsidP="00AC5715">
      <w:pPr>
        <w:pStyle w:val="Heading5"/>
        <w:rPr>
          <w:rFonts w:cs="Arial"/>
        </w:rPr>
      </w:pPr>
      <w:r w:rsidRPr="007E6A51">
        <w:rPr>
          <w:rFonts w:cs="Arial"/>
        </w:rPr>
        <w:t>Purpose</w:t>
      </w:r>
    </w:p>
    <w:p w14:paraId="59846DBD" w14:textId="77777777" w:rsidR="00AC5715" w:rsidRDefault="00AC5715" w:rsidP="00AC5715">
      <w:pPr>
        <w:pStyle w:val="BodyText"/>
        <w:ind w:right="175"/>
      </w:pPr>
      <w:r w:rsidRPr="007E6A51">
        <w:t>This screen is used by a COE to report</w:t>
      </w:r>
      <w:r>
        <w:t xml:space="preserve"> the following:</w:t>
      </w:r>
    </w:p>
    <w:p w14:paraId="4872D815" w14:textId="77777777" w:rsidR="00AC5715" w:rsidRDefault="00AC5715" w:rsidP="00110C95">
      <w:pPr>
        <w:pStyle w:val="BodyText"/>
        <w:numPr>
          <w:ilvl w:val="0"/>
          <w:numId w:val="70"/>
        </w:numPr>
        <w:ind w:right="173"/>
        <w:contextualSpacing/>
      </w:pPr>
      <w:r w:rsidRPr="007E6A51">
        <w:t>ADA by district of residence for all students attending classes run by the COE that are not eligible to be reported in the Attendance COE screen; and,</w:t>
      </w:r>
    </w:p>
    <w:p w14:paraId="78D87119" w14:textId="77777777" w:rsidR="00AC5715" w:rsidRPr="007E6A51" w:rsidRDefault="00AC5715" w:rsidP="004028FE">
      <w:pPr>
        <w:pStyle w:val="BodyText"/>
        <w:numPr>
          <w:ilvl w:val="0"/>
          <w:numId w:val="70"/>
        </w:numPr>
        <w:ind w:right="175"/>
      </w:pPr>
      <w:r>
        <w:t>A</w:t>
      </w:r>
      <w:r w:rsidRPr="007E6A51">
        <w:t>n</w:t>
      </w:r>
      <w:r>
        <w:t xml:space="preserve"> optional</w:t>
      </w:r>
      <w:r w:rsidRPr="007E6A51">
        <w:t xml:space="preserve"> alternative per-ADA funding rate to be used for transfer of LCFF funds from </w:t>
      </w:r>
      <w:r>
        <w:t>the</w:t>
      </w:r>
      <w:r w:rsidRPr="007E6A51">
        <w:t xml:space="preserve"> school district</w:t>
      </w:r>
      <w:r>
        <w:t xml:space="preserve"> of residence</w:t>
      </w:r>
      <w:r w:rsidRPr="007E6A51">
        <w:t xml:space="preserve"> to </w:t>
      </w:r>
      <w:r>
        <w:t>the</w:t>
      </w:r>
      <w:r w:rsidRPr="007E6A51">
        <w:t xml:space="preserve"> COE.</w:t>
      </w:r>
    </w:p>
    <w:p w14:paraId="2277B343" w14:textId="77777777" w:rsidR="00AC5715" w:rsidRPr="007E6A51" w:rsidRDefault="00AC5715" w:rsidP="00AC5715">
      <w:pPr>
        <w:pStyle w:val="Heading5"/>
        <w:rPr>
          <w:rFonts w:cs="Arial"/>
        </w:rPr>
      </w:pPr>
      <w:r>
        <w:rPr>
          <w:rFonts w:cs="Arial"/>
        </w:rPr>
        <w:t xml:space="preserve">LCFF </w:t>
      </w:r>
      <w:r w:rsidRPr="007E6A51">
        <w:rPr>
          <w:rFonts w:cs="Arial"/>
        </w:rPr>
        <w:t>Funding</w:t>
      </w:r>
    </w:p>
    <w:p w14:paraId="6524C976" w14:textId="2E43B5CF" w:rsidR="00AC5715" w:rsidRPr="007E6A51" w:rsidRDefault="00AC5715" w:rsidP="00AC5715">
      <w:pPr>
        <w:rPr>
          <w:rFonts w:cs="Arial"/>
        </w:rPr>
      </w:pPr>
      <w:r w:rsidRPr="007E6A51">
        <w:rPr>
          <w:rFonts w:cs="Arial"/>
        </w:rPr>
        <w:t>ADA reported in this data entry screen is credited to the district of residence and appears on the School District ADA exhibit, Lines E-</w:t>
      </w:r>
      <w:r w:rsidR="007B0525">
        <w:rPr>
          <w:rFonts w:cs="Arial"/>
        </w:rPr>
        <w:t>2</w:t>
      </w:r>
      <w:r w:rsidRPr="007E6A51">
        <w:rPr>
          <w:rFonts w:cs="Arial"/>
        </w:rPr>
        <w:t xml:space="preserve"> </w:t>
      </w:r>
      <w:r w:rsidR="007B0525">
        <w:rPr>
          <w:rFonts w:cs="Arial"/>
        </w:rPr>
        <w:t>and</w:t>
      </w:r>
      <w:r w:rsidRPr="007E6A51">
        <w:rPr>
          <w:rFonts w:cs="Arial"/>
        </w:rPr>
        <w:t xml:space="preserve"> E-</w:t>
      </w:r>
      <w:r w:rsidR="007B0525">
        <w:rPr>
          <w:rFonts w:cs="Arial"/>
        </w:rPr>
        <w:t>3</w:t>
      </w:r>
      <w:r w:rsidRPr="007E6A51">
        <w:rPr>
          <w:rFonts w:cs="Arial"/>
        </w:rPr>
        <w:t xml:space="preserve">. Final funding for the </w:t>
      </w:r>
      <w:r w:rsidR="00F959E3">
        <w:rPr>
          <w:rFonts w:cs="Arial"/>
        </w:rPr>
        <w:t>FY</w:t>
      </w:r>
      <w:r w:rsidRPr="007E6A51">
        <w:rPr>
          <w:rFonts w:cs="Arial"/>
        </w:rPr>
        <w:t xml:space="preserve"> is based on a blend of P-2 and Annual ADA.</w:t>
      </w:r>
    </w:p>
    <w:p w14:paraId="4F518F94" w14:textId="77777777" w:rsidR="00AC5715" w:rsidRPr="007E6A51" w:rsidRDefault="00AC5715" w:rsidP="00AC5715">
      <w:pPr>
        <w:rPr>
          <w:rFonts w:cs="Arial"/>
        </w:rPr>
      </w:pPr>
      <w:r w:rsidRPr="007E6A51">
        <w:rPr>
          <w:rFonts w:cs="Arial"/>
        </w:rPr>
        <w:t>The following ADA, as reported on the Attendance District Funded County Programs screen, is funded as of the P-2 reporting period:</w:t>
      </w:r>
    </w:p>
    <w:p w14:paraId="06FE0732" w14:textId="77777777" w:rsidR="00AC5715" w:rsidRPr="007E6A51" w:rsidRDefault="00AC5715" w:rsidP="004028FE">
      <w:pPr>
        <w:pStyle w:val="ListParagraph"/>
        <w:numPr>
          <w:ilvl w:val="0"/>
          <w:numId w:val="54"/>
        </w:numPr>
        <w:rPr>
          <w:rFonts w:cs="Arial"/>
        </w:rPr>
      </w:pPr>
      <w:r w:rsidRPr="007E6A51">
        <w:rPr>
          <w:rFonts w:cs="Arial"/>
        </w:rPr>
        <w:t>County Community Schools (Line A-1)</w:t>
      </w:r>
    </w:p>
    <w:p w14:paraId="5A66C841" w14:textId="77777777" w:rsidR="00AC5715" w:rsidRPr="007E6A51" w:rsidRDefault="00AC5715" w:rsidP="004028FE">
      <w:pPr>
        <w:pStyle w:val="ListParagraph"/>
        <w:numPr>
          <w:ilvl w:val="0"/>
          <w:numId w:val="54"/>
        </w:numPr>
        <w:rPr>
          <w:rFonts w:cs="Arial"/>
        </w:rPr>
      </w:pPr>
      <w:r w:rsidRPr="007E6A51">
        <w:rPr>
          <w:rFonts w:cs="Arial"/>
        </w:rPr>
        <w:t>Special Education - Special Day Class (Line A-2)</w:t>
      </w:r>
    </w:p>
    <w:p w14:paraId="341D3D35" w14:textId="77777777" w:rsidR="00AC5715" w:rsidRPr="007E6A51" w:rsidRDefault="00AC5715" w:rsidP="004028FE">
      <w:pPr>
        <w:pStyle w:val="ListParagraph"/>
        <w:numPr>
          <w:ilvl w:val="0"/>
          <w:numId w:val="54"/>
        </w:numPr>
        <w:rPr>
          <w:rFonts w:cs="Arial"/>
        </w:rPr>
      </w:pPr>
      <w:r w:rsidRPr="007E6A51">
        <w:rPr>
          <w:rFonts w:cs="Arial"/>
        </w:rPr>
        <w:t>Other County Operated Programs, including Opportunity Schools and Full-Day Opportunity Classes (</w:t>
      </w:r>
      <w:r w:rsidRPr="007E6A51">
        <w:rPr>
          <w:rFonts w:cs="Arial"/>
          <w:i/>
        </w:rPr>
        <w:t>EC</w:t>
      </w:r>
      <w:r w:rsidRPr="007E6A51">
        <w:rPr>
          <w:rFonts w:cs="Arial"/>
        </w:rPr>
        <w:t xml:space="preserve"> 48640-48641) and Specialized Secondary Schools (</w:t>
      </w:r>
      <w:r w:rsidRPr="007E6A51">
        <w:rPr>
          <w:rFonts w:cs="Arial"/>
          <w:i/>
        </w:rPr>
        <w:t xml:space="preserve">EC </w:t>
      </w:r>
      <w:r w:rsidRPr="007E6A51">
        <w:rPr>
          <w:rFonts w:cs="Arial"/>
        </w:rPr>
        <w:t>58801), (Line A-5)</w:t>
      </w:r>
    </w:p>
    <w:p w14:paraId="60C1DAB1" w14:textId="77777777" w:rsidR="00AC5715" w:rsidRPr="007E6A51" w:rsidRDefault="00AC5715" w:rsidP="004028FE">
      <w:pPr>
        <w:pStyle w:val="ListParagraph"/>
        <w:numPr>
          <w:ilvl w:val="0"/>
          <w:numId w:val="54"/>
        </w:numPr>
        <w:rPr>
          <w:rFonts w:cs="Arial"/>
        </w:rPr>
      </w:pPr>
      <w:r w:rsidRPr="007E6A51">
        <w:rPr>
          <w:rFonts w:cs="Arial"/>
        </w:rPr>
        <w:t>County School Tuition Fund (Out-of-State Tuition) [</w:t>
      </w:r>
      <w:r w:rsidRPr="007E6A51">
        <w:rPr>
          <w:rFonts w:cs="Arial"/>
          <w:i/>
        </w:rPr>
        <w:t>EC</w:t>
      </w:r>
      <w:r w:rsidRPr="007E6A51">
        <w:rPr>
          <w:rFonts w:cs="Arial"/>
        </w:rPr>
        <w:t xml:space="preserve"> 2000 and 46380], (Line A-6)</w:t>
      </w:r>
    </w:p>
    <w:p w14:paraId="07EF9A3C" w14:textId="77777777" w:rsidR="00AC5715" w:rsidRPr="007E6A51" w:rsidRDefault="00AC5715" w:rsidP="00AC5715">
      <w:pPr>
        <w:rPr>
          <w:rFonts w:cs="Arial"/>
        </w:rPr>
      </w:pPr>
      <w:r w:rsidRPr="007E6A51">
        <w:rPr>
          <w:rFonts w:cs="Arial"/>
        </w:rPr>
        <w:t>The following ADA, as reported on the Attendance District Funded County Programs screen, is funded as of the Annual reporting period:</w:t>
      </w:r>
    </w:p>
    <w:p w14:paraId="0DFCB2C9" w14:textId="77777777" w:rsidR="00AC5715" w:rsidRPr="007E6A51" w:rsidRDefault="00AC5715" w:rsidP="004028FE">
      <w:pPr>
        <w:pStyle w:val="ListParagraph"/>
        <w:numPr>
          <w:ilvl w:val="0"/>
          <w:numId w:val="55"/>
        </w:numPr>
        <w:ind w:left="720"/>
        <w:rPr>
          <w:rFonts w:cs="Arial"/>
        </w:rPr>
      </w:pPr>
      <w:r w:rsidRPr="007E6A51">
        <w:rPr>
          <w:rFonts w:cs="Arial"/>
        </w:rPr>
        <w:t>Special Education - Nonpublic, Nonsectarian Schools [</w:t>
      </w:r>
      <w:r w:rsidRPr="007E6A51">
        <w:rPr>
          <w:rFonts w:cs="Arial"/>
          <w:i/>
        </w:rPr>
        <w:t>EC</w:t>
      </w:r>
      <w:r w:rsidRPr="007E6A51">
        <w:rPr>
          <w:rFonts w:cs="Arial"/>
        </w:rPr>
        <w:t xml:space="preserve"> 56366(a)(7)] and/or Nonpublic, Nonsectarian Schools - Licensed Children</w:t>
      </w:r>
      <w:r>
        <w:rPr>
          <w:rFonts w:cs="Arial"/>
        </w:rPr>
        <w:t>’</w:t>
      </w:r>
      <w:r w:rsidRPr="007E6A51">
        <w:rPr>
          <w:rFonts w:cs="Arial"/>
        </w:rPr>
        <w:t>s Institutions (Line A-3)</w:t>
      </w:r>
    </w:p>
    <w:p w14:paraId="32638B55" w14:textId="77777777" w:rsidR="00AC5715" w:rsidRPr="007E6A51" w:rsidRDefault="00AC5715" w:rsidP="004028FE">
      <w:pPr>
        <w:pStyle w:val="ListParagraph"/>
        <w:numPr>
          <w:ilvl w:val="0"/>
          <w:numId w:val="55"/>
        </w:numPr>
        <w:ind w:left="720"/>
        <w:rPr>
          <w:rFonts w:cs="Arial"/>
        </w:rPr>
      </w:pPr>
      <w:r w:rsidRPr="007E6A51">
        <w:rPr>
          <w:rFonts w:cs="Arial"/>
        </w:rPr>
        <w:t>Extended Year Special Education - Special Education [</w:t>
      </w:r>
      <w:r w:rsidRPr="007E6A51">
        <w:rPr>
          <w:rFonts w:cs="Arial"/>
          <w:i/>
        </w:rPr>
        <w:t>EC</w:t>
      </w:r>
      <w:r w:rsidRPr="007E6A51">
        <w:rPr>
          <w:rFonts w:cs="Arial"/>
        </w:rPr>
        <w:t xml:space="preserve"> 56345(b)(3)], Nonpublic, Nonsectarian Schools [</w:t>
      </w:r>
      <w:r w:rsidRPr="007E6A51">
        <w:rPr>
          <w:rFonts w:cs="Arial"/>
          <w:i/>
        </w:rPr>
        <w:t>EC</w:t>
      </w:r>
      <w:r w:rsidRPr="007E6A51">
        <w:rPr>
          <w:rFonts w:cs="Arial"/>
        </w:rPr>
        <w:t xml:space="preserve"> 56366(a)(7)] and/or Nonpublic, Nonsectarian Schools - Licensed Children’s Institutions (Line A-4)</w:t>
      </w:r>
    </w:p>
    <w:p w14:paraId="2FE50C34" w14:textId="77777777" w:rsidR="00AC5715" w:rsidRPr="007E6A51" w:rsidRDefault="00AC5715" w:rsidP="00AC5715">
      <w:pPr>
        <w:pStyle w:val="Heading5"/>
        <w:rPr>
          <w:rFonts w:cs="Arial"/>
        </w:rPr>
      </w:pPr>
      <w:r w:rsidRPr="007E6A51">
        <w:rPr>
          <w:rFonts w:cs="Arial"/>
        </w:rPr>
        <w:t>Transfer of Funds</w:t>
      </w:r>
    </w:p>
    <w:p w14:paraId="0111F5F2" w14:textId="4ADF2495" w:rsidR="00AC5715" w:rsidRPr="007E6A51" w:rsidRDefault="1D4C7650">
      <w:pPr>
        <w:pStyle w:val="BodyText"/>
        <w:ind w:right="175"/>
      </w:pPr>
      <w:r w:rsidRPr="01CDE76C">
        <w:rPr>
          <w:i/>
          <w:iCs/>
        </w:rPr>
        <w:t xml:space="preserve">EC </w:t>
      </w:r>
      <w:r>
        <w:t xml:space="preserve">Section 2576, as modified by AB 2235 (Chapter 99, Statutes of 2018), requires the CDE to transfer funds from a school district of residence to a COE for District Funded County Programs ADA. The amount of transfer is equal to the ADA attributed to the district of residence multiplied by the district’s LCFF rate, which is comprised of the base, supplemental and concentration grant per ADA. The LCFF base rate is the same for all school districts. </w:t>
      </w:r>
      <w:r w:rsidR="7B6B988F" w:rsidRPr="00B80BEB">
        <w:t>CY</w:t>
      </w:r>
      <w:r w:rsidRPr="01CDE76C">
        <w:t xml:space="preserve"> statewide rates are published on the CDE website at </w:t>
      </w:r>
      <w:hyperlink r:id="rId37" w:tooltip="Funding Rates and Information" w:history="1">
        <w:r w:rsidR="00AC5715" w:rsidRPr="00AF70F6">
          <w:rPr>
            <w:rStyle w:val="Hyperlink"/>
            <w:rFonts w:eastAsiaTheme="minorHAnsi" w:cstheme="minorBidi"/>
            <w:bCs w:val="0"/>
            <w:szCs w:val="22"/>
          </w:rPr>
          <w:t>https://www.cde.ca.gov/fg/aa/pa/ratesandinfo.asp</w:t>
        </w:r>
      </w:hyperlink>
      <w:r>
        <w:t>. Supplemental and concentration grant rates are determined using each school district’s unique unduplicated pupil percentage.</w:t>
      </w:r>
    </w:p>
    <w:p w14:paraId="2914EA3B" w14:textId="77777777" w:rsidR="00AC5715" w:rsidRPr="007E6A51" w:rsidRDefault="1D4C7650" w:rsidP="00AC5715">
      <w:pPr>
        <w:pStyle w:val="Heading5"/>
        <w:rPr>
          <w:rFonts w:cs="Arial"/>
        </w:rPr>
      </w:pPr>
      <w:r w:rsidRPr="01CDE76C">
        <w:rPr>
          <w:rFonts w:cs="Arial"/>
        </w:rPr>
        <w:lastRenderedPageBreak/>
        <w:t>Alternative Per-ADA Rate</w:t>
      </w:r>
    </w:p>
    <w:p w14:paraId="226A9E72" w14:textId="77777777" w:rsidR="00AC5715" w:rsidRPr="007E6A51" w:rsidRDefault="1D4C7650" w:rsidP="00AC5715">
      <w:pPr>
        <w:pStyle w:val="BodyText"/>
        <w:ind w:right="175"/>
      </w:pPr>
      <w:r>
        <w:t>The law allows the CDE to transfer an alternative amount calculated at the per-ADA rate agreed upon by the COE and the district of residence. The alternative rate is an optional feature; if the COE does not report an alternative rate, the CDE will transfer funds using the district of residence’s LCFF base, supplemental and concentration grant.</w:t>
      </w:r>
    </w:p>
    <w:p w14:paraId="6F4D458E" w14:textId="77777777" w:rsidR="00AC5715" w:rsidRPr="007E6A51" w:rsidRDefault="00AC5715" w:rsidP="00AC5715">
      <w:pPr>
        <w:pStyle w:val="BodyText"/>
        <w:ind w:right="175"/>
      </w:pPr>
      <w:r w:rsidRPr="007E6A51">
        <w:t>To enable the transfer at the alternative per-ADA rate, the following three items must be completed:</w:t>
      </w:r>
    </w:p>
    <w:p w14:paraId="074BE4E3" w14:textId="77777777" w:rsidR="00D31830" w:rsidRDefault="00AC5715" w:rsidP="00D31830">
      <w:pPr>
        <w:pStyle w:val="BodyText"/>
        <w:widowControl w:val="0"/>
        <w:numPr>
          <w:ilvl w:val="0"/>
          <w:numId w:val="56"/>
        </w:numPr>
        <w:autoSpaceDE w:val="0"/>
        <w:autoSpaceDN w:val="0"/>
        <w:ind w:left="720" w:right="173"/>
        <w:contextualSpacing/>
      </w:pPr>
      <w:r w:rsidRPr="007E6A51">
        <w:t xml:space="preserve">The </w:t>
      </w:r>
      <w:r w:rsidRPr="007E6A51">
        <w:rPr>
          <w:b/>
        </w:rPr>
        <w:t>COE</w:t>
      </w:r>
      <w:r w:rsidRPr="007E6A51">
        <w:t xml:space="preserve"> must report the alternative per-ADA rate on Line A-0 of the Attendance District Funded County Programs entry screen. </w:t>
      </w:r>
    </w:p>
    <w:p w14:paraId="3860E05A" w14:textId="7FC6C3A1" w:rsidR="00B80BEB" w:rsidRDefault="1D4C7650" w:rsidP="00D31830">
      <w:pPr>
        <w:pStyle w:val="BodyText"/>
        <w:widowControl w:val="0"/>
        <w:numPr>
          <w:ilvl w:val="1"/>
          <w:numId w:val="56"/>
        </w:numPr>
        <w:autoSpaceDE w:val="0"/>
        <w:autoSpaceDN w:val="0"/>
        <w:ind w:left="1260" w:right="173"/>
        <w:contextualSpacing/>
      </w:pPr>
      <w:r>
        <w:t xml:space="preserve">The reporting is grade span specific and must be done for each district of residence. </w:t>
      </w:r>
    </w:p>
    <w:p w14:paraId="7490C72F" w14:textId="77777777" w:rsidR="00B80BEB" w:rsidRDefault="1D4C7650" w:rsidP="00D31830">
      <w:pPr>
        <w:pStyle w:val="BodyText"/>
        <w:widowControl w:val="0"/>
        <w:numPr>
          <w:ilvl w:val="1"/>
          <w:numId w:val="56"/>
        </w:numPr>
        <w:autoSpaceDE w:val="0"/>
        <w:autoSpaceDN w:val="0"/>
        <w:ind w:left="1260" w:right="173"/>
        <w:contextualSpacing/>
      </w:pPr>
      <w:r>
        <w:t>If using an alternative per-ADA rate, COE is required to report the amount for all periods: P-1, P-2, and Annual, and any corrected periods, as applicable. The COE may report the same rate for all reporting periods, or adjust the rate from period to period, as necessary.</w:t>
      </w:r>
    </w:p>
    <w:p w14:paraId="352D85E0" w14:textId="0F0CAE8B" w:rsidR="00AC5715" w:rsidRPr="007E6A51" w:rsidRDefault="1D4C7650" w:rsidP="00D31830">
      <w:pPr>
        <w:pStyle w:val="BodyText"/>
        <w:widowControl w:val="0"/>
        <w:numPr>
          <w:ilvl w:val="1"/>
          <w:numId w:val="56"/>
        </w:numPr>
        <w:autoSpaceDE w:val="0"/>
        <w:autoSpaceDN w:val="0"/>
        <w:ind w:left="1267" w:right="173"/>
      </w:pPr>
      <w:r>
        <w:t xml:space="preserve">A value of zero entered on Line A-0 represents $0 which will result in no transfer of funds from the school district to the COE for the specific grade span and type of ADA selected. </w:t>
      </w:r>
    </w:p>
    <w:p w14:paraId="488F52B2" w14:textId="77777777" w:rsidR="00B80BEB" w:rsidRDefault="00AC5715" w:rsidP="00D31830">
      <w:pPr>
        <w:pStyle w:val="BodyText"/>
        <w:widowControl w:val="0"/>
        <w:numPr>
          <w:ilvl w:val="0"/>
          <w:numId w:val="56"/>
        </w:numPr>
        <w:autoSpaceDE w:val="0"/>
        <w:autoSpaceDN w:val="0"/>
        <w:ind w:left="720" w:right="173"/>
        <w:contextualSpacing/>
      </w:pPr>
      <w:r w:rsidRPr="007E6A51">
        <w:t xml:space="preserve">The </w:t>
      </w:r>
      <w:r w:rsidRPr="007E6A51">
        <w:rPr>
          <w:b/>
        </w:rPr>
        <w:t>COE</w:t>
      </w:r>
      <w:r w:rsidRPr="007E6A51">
        <w:t xml:space="preserve"> must check the box in the Alternative Rate column next to the category of ADA to identify the category of ADA (Lines A-1 through A-6) for transfer of funds using the alternative rate.</w:t>
      </w:r>
    </w:p>
    <w:p w14:paraId="6BAB56D6" w14:textId="77777777" w:rsidR="00B80BEB" w:rsidRDefault="1D4C7650" w:rsidP="00D31830">
      <w:pPr>
        <w:pStyle w:val="BodyText"/>
        <w:widowControl w:val="0"/>
        <w:numPr>
          <w:ilvl w:val="1"/>
          <w:numId w:val="56"/>
        </w:numPr>
        <w:autoSpaceDE w:val="0"/>
        <w:autoSpaceDN w:val="0"/>
        <w:ind w:left="1260" w:right="173"/>
        <w:contextualSpacing/>
      </w:pPr>
      <w:r>
        <w:t>If using an alternative per-ADA rate, COE is required to check the Alternative Rate box for all reporting periods: P-1, P-2, and Annual, and any corrected periods, as applicable.</w:t>
      </w:r>
    </w:p>
    <w:p w14:paraId="192D1A2A" w14:textId="1E45827A" w:rsidR="00AC5715" w:rsidRPr="007E6A51" w:rsidRDefault="1D4C7650" w:rsidP="00D31830">
      <w:pPr>
        <w:pStyle w:val="BodyText"/>
        <w:widowControl w:val="0"/>
        <w:numPr>
          <w:ilvl w:val="1"/>
          <w:numId w:val="56"/>
        </w:numPr>
        <w:autoSpaceDE w:val="0"/>
        <w:autoSpaceDN w:val="0"/>
        <w:spacing w:after="0"/>
        <w:ind w:left="1260" w:right="175"/>
      </w:pPr>
      <w:r>
        <w:t>The CDE will apply the alternative rate to all of the ADA on the line if the Alternative Rate box is checked. The CDE will apply the district’s LCFF rate to all of the ADA on the line if the Alternative Rate box is NOT checked by the COE.</w:t>
      </w:r>
    </w:p>
    <w:p w14:paraId="7515E76C" w14:textId="77777777" w:rsidR="00B80BEB" w:rsidRDefault="00AC5715" w:rsidP="00B80BEB">
      <w:pPr>
        <w:pStyle w:val="BodyText"/>
        <w:widowControl w:val="0"/>
        <w:numPr>
          <w:ilvl w:val="0"/>
          <w:numId w:val="56"/>
        </w:numPr>
        <w:autoSpaceDE w:val="0"/>
        <w:autoSpaceDN w:val="0"/>
        <w:spacing w:after="0"/>
        <w:ind w:left="720" w:right="175"/>
      </w:pPr>
      <w:r w:rsidRPr="007E6A51">
        <w:t xml:space="preserve">The </w:t>
      </w:r>
      <w:r w:rsidRPr="007E6A51">
        <w:rPr>
          <w:b/>
        </w:rPr>
        <w:t>school district of residence</w:t>
      </w:r>
      <w:r w:rsidRPr="007E6A51">
        <w:t xml:space="preserve"> must agree to the alternative rate by completing the Transfer of Funds Alternative Rate Option entry screen, available </w:t>
      </w:r>
      <w:r>
        <w:t>from</w:t>
      </w:r>
      <w:r w:rsidRPr="007E6A51">
        <w:t xml:space="preserve"> </w:t>
      </w:r>
      <w:r>
        <w:t>the Data Entry menu, School District group.</w:t>
      </w:r>
    </w:p>
    <w:p w14:paraId="78F6E9A4" w14:textId="77777777" w:rsidR="00B80BEB" w:rsidRDefault="1D4C7650" w:rsidP="00D31830">
      <w:pPr>
        <w:pStyle w:val="BodyText"/>
        <w:widowControl w:val="0"/>
        <w:numPr>
          <w:ilvl w:val="1"/>
          <w:numId w:val="56"/>
        </w:numPr>
        <w:autoSpaceDE w:val="0"/>
        <w:autoSpaceDN w:val="0"/>
        <w:ind w:left="1260" w:right="173"/>
        <w:contextualSpacing/>
      </w:pPr>
      <w:r>
        <w:t>The school district will not be provided with the COE’s alternative rate on the data entry screen; therefore, coordination between the COE and the district of residence outside of the PADC is required.</w:t>
      </w:r>
    </w:p>
    <w:p w14:paraId="25DD2722" w14:textId="60E2D021" w:rsidR="00AC5715" w:rsidRPr="007E6A51" w:rsidRDefault="1D4C7650" w:rsidP="00D31830">
      <w:pPr>
        <w:pStyle w:val="BodyText"/>
        <w:widowControl w:val="0"/>
        <w:numPr>
          <w:ilvl w:val="1"/>
          <w:numId w:val="56"/>
        </w:numPr>
        <w:autoSpaceDE w:val="0"/>
        <w:autoSpaceDN w:val="0"/>
        <w:ind w:left="1260" w:right="173"/>
        <w:contextualSpacing/>
      </w:pPr>
      <w:r w:rsidRPr="007E6A51">
        <w:t xml:space="preserve">The Transfer of Funds Alternative Rate Option data entry screen needs to be completed at P-1 only. To make changes to the selection, or submit an additional selection after P-1 Principal Apportionment Certification, the school district must submit a </w:t>
      </w:r>
      <w:r>
        <w:t>P-2 or P-2 corrected</w:t>
      </w:r>
      <w:r w:rsidRPr="007E6A51">
        <w:t xml:space="preserve"> file for the applicable FY.</w:t>
      </w:r>
      <w:r w:rsidR="09F38768">
        <w:t xml:space="preserve"> </w:t>
      </w:r>
      <w:r w:rsidR="1A45FC75" w:rsidRPr="00B80BEB">
        <w:rPr>
          <w:rStyle w:val="normaltextrun"/>
          <w:shd w:val="clear" w:color="auto" w:fill="FFFFFF"/>
        </w:rPr>
        <w:t xml:space="preserve">Please </w:t>
      </w:r>
      <w:r w:rsidR="6180E2F7" w:rsidRPr="00B80BEB">
        <w:rPr>
          <w:rStyle w:val="normaltextrun"/>
          <w:shd w:val="clear" w:color="auto" w:fill="FFFFFF"/>
        </w:rPr>
        <w:t>note,</w:t>
      </w:r>
      <w:r w:rsidR="1A45FC75" w:rsidRPr="00B80BEB">
        <w:rPr>
          <w:rStyle w:val="normaltextrun"/>
          <w:shd w:val="clear" w:color="auto" w:fill="FFFFFF"/>
        </w:rPr>
        <w:t xml:space="preserve"> reporting new data at P-2 overrides</w:t>
      </w:r>
      <w:r w:rsidR="13F4D2E3" w:rsidRPr="00B80BEB">
        <w:rPr>
          <w:rStyle w:val="normaltextrun"/>
          <w:shd w:val="clear" w:color="auto" w:fill="FFFFFF"/>
        </w:rPr>
        <w:t xml:space="preserve"> all</w:t>
      </w:r>
      <w:r w:rsidR="1A45FC75" w:rsidRPr="00B80BEB">
        <w:rPr>
          <w:rStyle w:val="normaltextrun"/>
          <w:shd w:val="clear" w:color="auto" w:fill="FFFFFF"/>
        </w:rPr>
        <w:t xml:space="preserve"> P-1 records. If a school district selects more than one COE for </w:t>
      </w:r>
      <w:r w:rsidR="1A45FC75" w:rsidRPr="00B80BEB">
        <w:rPr>
          <w:rStyle w:val="findhit"/>
          <w:rFonts w:eastAsiaTheme="majorEastAsia"/>
          <w:shd w:val="clear" w:color="auto" w:fill="FFFFFF"/>
        </w:rPr>
        <w:t>transfer of funds</w:t>
      </w:r>
      <w:r w:rsidR="1A45FC75" w:rsidRPr="00B80BEB">
        <w:rPr>
          <w:rStyle w:val="normaltextrun"/>
          <w:shd w:val="clear" w:color="auto" w:fill="FFFFFF"/>
        </w:rPr>
        <w:t xml:space="preserve"> at the alternative per-ADA rate at P-1, they must reselect them again at P-2 to initiate the </w:t>
      </w:r>
      <w:r w:rsidR="1A45FC75" w:rsidRPr="00B80BEB">
        <w:rPr>
          <w:rStyle w:val="findhit"/>
          <w:rFonts w:eastAsiaTheme="majorEastAsia"/>
          <w:shd w:val="clear" w:color="auto" w:fill="FFFFFF"/>
        </w:rPr>
        <w:t>transfer of funds</w:t>
      </w:r>
      <w:r w:rsidR="1A45FC75" w:rsidRPr="00B80BEB">
        <w:rPr>
          <w:rStyle w:val="normaltextrun"/>
          <w:shd w:val="clear" w:color="auto" w:fill="FFFFFF"/>
        </w:rPr>
        <w:t>.</w:t>
      </w:r>
    </w:p>
    <w:p w14:paraId="3032FB8D" w14:textId="77777777" w:rsidR="00AC5715" w:rsidRPr="007E6A51" w:rsidRDefault="00AC5715" w:rsidP="00AC5715">
      <w:pPr>
        <w:pStyle w:val="Heading5"/>
        <w:rPr>
          <w:rFonts w:cs="Arial"/>
        </w:rPr>
      </w:pPr>
      <w:r w:rsidRPr="007E6A51">
        <w:rPr>
          <w:rFonts w:cs="Arial"/>
        </w:rPr>
        <w:lastRenderedPageBreak/>
        <w:t>Reporting Entity</w:t>
      </w:r>
    </w:p>
    <w:p w14:paraId="2EE90C8B" w14:textId="77777777" w:rsidR="00AC5715" w:rsidRDefault="00AC5715" w:rsidP="00AC5715">
      <w:pPr>
        <w:rPr>
          <w:rFonts w:cs="Arial"/>
        </w:rPr>
      </w:pPr>
      <w:r w:rsidRPr="007E6A51">
        <w:rPr>
          <w:rFonts w:cs="Arial"/>
        </w:rPr>
        <w:t xml:space="preserve">Each COE operating a program that enrolls students </w:t>
      </w:r>
      <w:r>
        <w:rPr>
          <w:rFonts w:cs="Arial"/>
        </w:rPr>
        <w:t>t</w:t>
      </w:r>
      <w:r w:rsidRPr="005451F2">
        <w:rPr>
          <w:rFonts w:cs="Arial"/>
        </w:rPr>
        <w:t xml:space="preserve">hat are not eligible to be reported in the Attendance COE </w:t>
      </w:r>
      <w:r>
        <w:rPr>
          <w:rFonts w:cs="Arial"/>
        </w:rPr>
        <w:t xml:space="preserve">screen </w:t>
      </w:r>
      <w:r w:rsidRPr="007E6A51">
        <w:rPr>
          <w:rFonts w:cs="Arial"/>
        </w:rPr>
        <w:t>must complete th</w:t>
      </w:r>
      <w:r>
        <w:rPr>
          <w:rFonts w:cs="Arial"/>
        </w:rPr>
        <w:t>e Attendance District Funded County Program screen</w:t>
      </w:r>
      <w:r w:rsidRPr="007E6A51">
        <w:rPr>
          <w:rFonts w:cs="Arial"/>
        </w:rPr>
        <w:t xml:space="preserve">. A COE that does not operate </w:t>
      </w:r>
      <w:r>
        <w:rPr>
          <w:rFonts w:cs="Arial"/>
        </w:rPr>
        <w:t>applicable</w:t>
      </w:r>
      <w:r w:rsidRPr="007E6A51">
        <w:rPr>
          <w:rFonts w:cs="Arial"/>
        </w:rPr>
        <w:t xml:space="preserve"> program</w:t>
      </w:r>
      <w:r>
        <w:rPr>
          <w:rFonts w:cs="Arial"/>
        </w:rPr>
        <w:t>s</w:t>
      </w:r>
      <w:r w:rsidRPr="007E6A51">
        <w:rPr>
          <w:rFonts w:cs="Arial"/>
        </w:rPr>
        <w:t>, or that has no ADA to report in a given reporting period, does not need to complete the data entry screen.</w:t>
      </w:r>
    </w:p>
    <w:p w14:paraId="2C7C6BA2" w14:textId="3ACCA131" w:rsidR="00A30CB2" w:rsidRPr="007E6A51" w:rsidRDefault="00A30CB2" w:rsidP="00AC5715">
      <w:pPr>
        <w:rPr>
          <w:rFonts w:cs="Arial"/>
        </w:rPr>
      </w:pPr>
      <w:r>
        <w:rPr>
          <w:rFonts w:cs="Arial"/>
        </w:rPr>
        <w:t>For COEs that report SELPA ADA Allocation, any change or correction to data in the Attendance COE screen must be reflected in the SELPA ADA Allocation screen.</w:t>
      </w:r>
    </w:p>
    <w:p w14:paraId="3D92EC70" w14:textId="77777777" w:rsidR="00AC5715" w:rsidRPr="007E6A51" w:rsidRDefault="00AC5715" w:rsidP="00AC5715">
      <w:pPr>
        <w:pStyle w:val="Heading5"/>
        <w:rPr>
          <w:rFonts w:cs="Arial"/>
        </w:rPr>
      </w:pPr>
      <w:r w:rsidRPr="007E6A51">
        <w:rPr>
          <w:rFonts w:cs="Arial"/>
        </w:rPr>
        <w:t>Reporting Periods</w:t>
      </w:r>
    </w:p>
    <w:p w14:paraId="48856A84" w14:textId="77777777" w:rsidR="00AC5715" w:rsidRPr="007E6A51" w:rsidRDefault="00AC5715" w:rsidP="00AC5715">
      <w:pPr>
        <w:rPr>
          <w:rFonts w:cs="Arial"/>
        </w:rPr>
      </w:pPr>
      <w:r w:rsidRPr="007E6A51">
        <w:rPr>
          <w:rFonts w:cs="Arial"/>
          <w:noProof/>
        </w:rPr>
        <w:t xml:space="preserve">ADA in this screen is reported at </w:t>
      </w:r>
      <w:r w:rsidRPr="007E6A51">
        <w:rPr>
          <w:rFonts w:cs="Arial"/>
        </w:rPr>
        <w:t>all reporting periods: P-1, P-2, and Annual</w:t>
      </w:r>
      <w:r w:rsidRPr="007E6A51">
        <w:rPr>
          <w:rFonts w:cs="Arial"/>
          <w:noProof/>
        </w:rPr>
        <w:t xml:space="preserve">. </w:t>
      </w:r>
      <w:r w:rsidRPr="007E6A51">
        <w:rPr>
          <w:rFonts w:cs="Arial"/>
        </w:rPr>
        <w:t>If a COE reports an alternative per-ADA rate, the COE should continue to report the rate at each subsequent reporting period for that FY, including P-2 Corrected and Annual Correcte</w:t>
      </w:r>
      <w:r>
        <w:rPr>
          <w:rFonts w:cs="Arial"/>
        </w:rPr>
        <w:t>d reporting, if any</w:t>
      </w:r>
      <w:r w:rsidRPr="007E6A51">
        <w:rPr>
          <w:rFonts w:cs="Arial"/>
        </w:rPr>
        <w:t>.</w:t>
      </w:r>
    </w:p>
    <w:p w14:paraId="41541E06" w14:textId="77777777" w:rsidR="00AC5715" w:rsidRPr="007E6A51" w:rsidRDefault="00AC5715" w:rsidP="00AC5715">
      <w:pPr>
        <w:pStyle w:val="Heading5"/>
        <w:rPr>
          <w:rFonts w:cs="Arial"/>
        </w:rPr>
      </w:pPr>
      <w:r w:rsidRPr="007E6A51">
        <w:rPr>
          <w:rFonts w:cs="Arial"/>
        </w:rPr>
        <w:t>Acceptable Data</w:t>
      </w:r>
    </w:p>
    <w:p w14:paraId="53109E60" w14:textId="77777777" w:rsidR="00AC5715" w:rsidRPr="007E6A51" w:rsidRDefault="00AC5715" w:rsidP="00AC5715">
      <w:pPr>
        <w:rPr>
          <w:rFonts w:cs="Arial"/>
          <w:noProof/>
        </w:rPr>
      </w:pPr>
      <w:r w:rsidRPr="007E6A51">
        <w:rPr>
          <w:rFonts w:cs="Arial"/>
          <w:noProof/>
        </w:rPr>
        <w:t>The fields on Line A-0 are optional; the COE may report an alternative per-ADA rate for transfer of funds for district funded county program ADA. The alternative rate can be set to a number, including zero, or left blank. All other fields in this data entry screen are for ADA values, which can be zero or any positive number up to nine digits long including two decimal places.</w:t>
      </w:r>
    </w:p>
    <w:p w14:paraId="3F98ACAE" w14:textId="77777777" w:rsidR="00AC5715" w:rsidRPr="007E6A51" w:rsidRDefault="00AC5715" w:rsidP="00AC5715">
      <w:pPr>
        <w:pStyle w:val="Heading5"/>
        <w:rPr>
          <w:rFonts w:cs="Arial"/>
        </w:rPr>
      </w:pPr>
      <w:r w:rsidRPr="007E6A51">
        <w:rPr>
          <w:rFonts w:cs="Arial"/>
        </w:rPr>
        <w:t xml:space="preserve">Main </w:t>
      </w:r>
      <w:r>
        <w:rPr>
          <w:rFonts w:cs="Arial"/>
        </w:rPr>
        <w:t>V</w:t>
      </w:r>
      <w:r w:rsidRPr="007E6A51">
        <w:rPr>
          <w:rFonts w:cs="Arial"/>
        </w:rPr>
        <w:t xml:space="preserve">alidation </w:t>
      </w:r>
      <w:r>
        <w:rPr>
          <w:rFonts w:cs="Arial"/>
        </w:rPr>
        <w:t>R</w:t>
      </w:r>
      <w:r w:rsidRPr="007E6A51">
        <w:rPr>
          <w:rFonts w:cs="Arial"/>
        </w:rPr>
        <w:t>ules</w:t>
      </w:r>
    </w:p>
    <w:p w14:paraId="5F2566F3" w14:textId="77777777" w:rsidR="00AC5715" w:rsidRPr="007E6A51" w:rsidRDefault="00AC5715" w:rsidP="004028FE">
      <w:pPr>
        <w:pStyle w:val="ListParagraph"/>
        <w:numPr>
          <w:ilvl w:val="0"/>
          <w:numId w:val="57"/>
        </w:numPr>
        <w:rPr>
          <w:rFonts w:cs="Arial"/>
          <w:noProof/>
        </w:rPr>
      </w:pPr>
      <w:r w:rsidRPr="007E6A51">
        <w:rPr>
          <w:rFonts w:cs="Arial"/>
          <w:noProof/>
        </w:rPr>
        <w:t>The user may not report an alternative rate on Line A-0 for the specific grade span without reporting any ADA for the same grade span.</w:t>
      </w:r>
    </w:p>
    <w:p w14:paraId="38EB6D04" w14:textId="6FB00CF7" w:rsidR="00AC5715" w:rsidRPr="007E6A51" w:rsidRDefault="00AC5715" w:rsidP="004028FE">
      <w:pPr>
        <w:pStyle w:val="ListParagraph"/>
        <w:numPr>
          <w:ilvl w:val="0"/>
          <w:numId w:val="57"/>
        </w:numPr>
        <w:rPr>
          <w:rFonts w:cs="Arial"/>
          <w:noProof/>
        </w:rPr>
      </w:pPr>
      <w:r w:rsidRPr="007E6A51">
        <w:rPr>
          <w:rFonts w:cs="Arial"/>
          <w:noProof/>
        </w:rPr>
        <w:t xml:space="preserve">The user may not report an alternative rate on Line A-0 but </w:t>
      </w:r>
      <w:r w:rsidR="007B0525">
        <w:rPr>
          <w:rFonts w:cs="Arial"/>
          <w:noProof/>
        </w:rPr>
        <w:t xml:space="preserve">without </w:t>
      </w:r>
      <w:r w:rsidRPr="007E6A51">
        <w:rPr>
          <w:rFonts w:cs="Arial"/>
          <w:noProof/>
        </w:rPr>
        <w:t>check</w:t>
      </w:r>
      <w:r w:rsidR="007B0525">
        <w:rPr>
          <w:rFonts w:cs="Arial"/>
          <w:noProof/>
        </w:rPr>
        <w:t>ing</w:t>
      </w:r>
      <w:r w:rsidRPr="007E6A51">
        <w:rPr>
          <w:rFonts w:cs="Arial"/>
          <w:noProof/>
        </w:rPr>
        <w:t xml:space="preserve"> any of the boxes in the Alternative Rate column; a user is required to select at least one category of ADA for transfer of funds at the alternative per-ADA rate.</w:t>
      </w:r>
    </w:p>
    <w:p w14:paraId="3AC20C25" w14:textId="77777777" w:rsidR="00AC5715" w:rsidRPr="007E6A51" w:rsidRDefault="00AC5715" w:rsidP="004028FE">
      <w:pPr>
        <w:pStyle w:val="ListParagraph"/>
        <w:numPr>
          <w:ilvl w:val="0"/>
          <w:numId w:val="57"/>
        </w:numPr>
        <w:rPr>
          <w:rFonts w:cs="Arial"/>
          <w:noProof/>
        </w:rPr>
      </w:pPr>
      <w:r w:rsidRPr="007E6A51">
        <w:rPr>
          <w:rFonts w:cs="Arial"/>
          <w:noProof/>
        </w:rPr>
        <w:t>If the user selects at least one category of ADA for transfer of funds at the alternative per-ADA rate, the user must report an alternative rate on Line A-0 in the applicable grade span columns.</w:t>
      </w:r>
    </w:p>
    <w:p w14:paraId="4158AB2D" w14:textId="35A7F2A4" w:rsidR="00AC5715" w:rsidRPr="007E6A51" w:rsidRDefault="00AC5715" w:rsidP="004028FE">
      <w:pPr>
        <w:pStyle w:val="ListParagraph"/>
        <w:numPr>
          <w:ilvl w:val="0"/>
          <w:numId w:val="57"/>
        </w:numPr>
        <w:rPr>
          <w:rFonts w:cs="Arial"/>
          <w:noProof/>
        </w:rPr>
      </w:pPr>
      <w:r w:rsidRPr="007E6A51">
        <w:rPr>
          <w:rFonts w:cs="Arial"/>
          <w:noProof/>
        </w:rPr>
        <w:t xml:space="preserve">Line B-5, Transitional Kindergarten ADA cannot be greater than total ADA reported in </w:t>
      </w:r>
      <w:r w:rsidR="0040282B">
        <w:rPr>
          <w:rFonts w:cs="Arial"/>
          <w:noProof/>
        </w:rPr>
        <w:t>Transitional Kindergarten/Kindergarten</w:t>
      </w:r>
      <w:r w:rsidR="0040282B">
        <w:rPr>
          <w:rFonts w:cs="Arial"/>
        </w:rPr>
        <w:t>–3 (</w:t>
      </w:r>
      <w:r w:rsidRPr="007E6A51">
        <w:rPr>
          <w:rFonts w:cs="Arial"/>
          <w:noProof/>
        </w:rPr>
        <w:t>TK/K</w:t>
      </w:r>
      <w:r>
        <w:rPr>
          <w:rFonts w:cs="Arial"/>
        </w:rPr>
        <w:t>–</w:t>
      </w:r>
      <w:r w:rsidRPr="007E6A51">
        <w:rPr>
          <w:rFonts w:cs="Arial"/>
          <w:noProof/>
        </w:rPr>
        <w:t>3</w:t>
      </w:r>
      <w:r w:rsidR="0040282B">
        <w:rPr>
          <w:rFonts w:cs="Arial"/>
          <w:noProof/>
        </w:rPr>
        <w:t>)</w:t>
      </w:r>
      <w:r w:rsidRPr="007E6A51">
        <w:rPr>
          <w:rFonts w:cs="Arial"/>
          <w:noProof/>
        </w:rPr>
        <w:t xml:space="preserve"> Column</w:t>
      </w:r>
      <w:r>
        <w:rPr>
          <w:rFonts w:cs="Arial"/>
          <w:noProof/>
        </w:rPr>
        <w:t xml:space="preserve"> on Lines A-1 through A-</w:t>
      </w:r>
      <w:r w:rsidR="007B0525">
        <w:rPr>
          <w:rFonts w:cs="Arial"/>
          <w:noProof/>
        </w:rPr>
        <w:t>6</w:t>
      </w:r>
      <w:r w:rsidRPr="007E6A51">
        <w:rPr>
          <w:rFonts w:cs="Arial"/>
          <w:noProof/>
        </w:rPr>
        <w:t>.</w:t>
      </w:r>
    </w:p>
    <w:p w14:paraId="40096062" w14:textId="77777777" w:rsidR="004921E1" w:rsidRDefault="004921E1" w:rsidP="004921E1">
      <w:pPr>
        <w:pStyle w:val="Heading5"/>
      </w:pPr>
      <w:r>
        <w:t>Data Reporting Instructions</w:t>
      </w:r>
    </w:p>
    <w:p w14:paraId="42C361F3" w14:textId="159E9FD3" w:rsidR="004921E1" w:rsidRPr="008F5D33" w:rsidRDefault="004921E1" w:rsidP="00570754">
      <w:pPr>
        <w:tabs>
          <w:tab w:val="left" w:pos="-2070"/>
        </w:tabs>
        <w:ind w:right="144"/>
      </w:pPr>
      <w:r w:rsidRPr="008F5D33">
        <w:t xml:space="preserve">Refer to the </w:t>
      </w:r>
      <w:hyperlink w:anchor="_Data_Entry_Functions" w:history="1">
        <w:r w:rsidRPr="003F3C21">
          <w:rPr>
            <w:rStyle w:val="Hyperlink"/>
          </w:rPr>
          <w:t>Data Entry Functions</w:t>
        </w:r>
      </w:hyperlink>
      <w:r w:rsidRPr="008F5D33">
        <w:t xml:space="preserve"> section of this manual for information on data entry, save, delete, and other functions.</w:t>
      </w:r>
    </w:p>
    <w:p w14:paraId="01ABBEFC" w14:textId="3E87AC24" w:rsidR="00AC5715" w:rsidRPr="00182151" w:rsidRDefault="00AC5715" w:rsidP="00570754">
      <w:pPr>
        <w:pStyle w:val="Heading6"/>
        <w:spacing w:before="0"/>
      </w:pPr>
      <w:r w:rsidRPr="00182151">
        <w:lastRenderedPageBreak/>
        <w:t>Tab 1: ADA and Transfer Rates</w:t>
      </w:r>
    </w:p>
    <w:p w14:paraId="34CA70A9" w14:textId="77777777" w:rsidR="00AC5715" w:rsidRPr="007E6A51" w:rsidRDefault="00AC5715" w:rsidP="004028FE">
      <w:pPr>
        <w:pStyle w:val="ListParagraph"/>
        <w:numPr>
          <w:ilvl w:val="0"/>
          <w:numId w:val="58"/>
        </w:numPr>
        <w:ind w:left="720"/>
        <w:rPr>
          <w:rFonts w:cs="Arial"/>
          <w:szCs w:val="24"/>
        </w:rPr>
      </w:pPr>
      <w:r>
        <w:rPr>
          <w:rFonts w:cs="Arial"/>
          <w:szCs w:val="24"/>
        </w:rPr>
        <w:t xml:space="preserve">Choose the county and district of residence and enter the </w:t>
      </w:r>
      <w:r w:rsidRPr="007E6A51">
        <w:rPr>
          <w:rFonts w:cs="Arial"/>
          <w:szCs w:val="24"/>
        </w:rPr>
        <w:t xml:space="preserve">data for the first record, save, and </w:t>
      </w:r>
      <w:r>
        <w:rPr>
          <w:rFonts w:cs="Arial"/>
          <w:szCs w:val="24"/>
        </w:rPr>
        <w:t>select</w:t>
      </w:r>
      <w:r w:rsidRPr="007E6A51">
        <w:rPr>
          <w:rFonts w:cs="Arial"/>
          <w:szCs w:val="24"/>
        </w:rPr>
        <w:t xml:space="preserve"> </w:t>
      </w:r>
      <w:r w:rsidRPr="002D5810">
        <w:rPr>
          <w:rFonts w:cs="Arial"/>
          <w:i/>
          <w:szCs w:val="24"/>
        </w:rPr>
        <w:t>Add New</w:t>
      </w:r>
      <w:r w:rsidRPr="007E6A51">
        <w:rPr>
          <w:rFonts w:cs="Arial"/>
          <w:szCs w:val="24"/>
        </w:rPr>
        <w:t xml:space="preserve"> at the </w:t>
      </w:r>
      <w:r>
        <w:rPr>
          <w:rFonts w:cs="Arial"/>
          <w:szCs w:val="24"/>
        </w:rPr>
        <w:t>top</w:t>
      </w:r>
      <w:r w:rsidRPr="007E6A51">
        <w:rPr>
          <w:rFonts w:cs="Arial"/>
          <w:szCs w:val="24"/>
        </w:rPr>
        <w:t xml:space="preserve"> of the screen to </w:t>
      </w:r>
      <w:r>
        <w:rPr>
          <w:rFonts w:cs="Arial"/>
          <w:szCs w:val="24"/>
        </w:rPr>
        <w:t>choose</w:t>
      </w:r>
      <w:r w:rsidRPr="007E6A51">
        <w:rPr>
          <w:rFonts w:cs="Arial"/>
          <w:szCs w:val="24"/>
        </w:rPr>
        <w:t xml:space="preserve"> county and school district of residence for the second and each subsequent record.</w:t>
      </w:r>
    </w:p>
    <w:p w14:paraId="5550D631" w14:textId="77777777" w:rsidR="00AC5715" w:rsidRPr="007E6A51" w:rsidRDefault="00AC5715" w:rsidP="004028FE">
      <w:pPr>
        <w:pStyle w:val="ListParagraph"/>
        <w:numPr>
          <w:ilvl w:val="0"/>
          <w:numId w:val="58"/>
        </w:numPr>
        <w:ind w:left="720"/>
        <w:rPr>
          <w:rFonts w:cs="Arial"/>
          <w:szCs w:val="24"/>
        </w:rPr>
      </w:pPr>
      <w:r w:rsidRPr="007E6A51">
        <w:rPr>
          <w:rFonts w:cs="Arial"/>
          <w:szCs w:val="24"/>
        </w:rPr>
        <w:t>ADA is reported by grade span for each of the following: TK/K</w:t>
      </w:r>
      <w:r>
        <w:rPr>
          <w:rFonts w:cs="Arial"/>
        </w:rPr>
        <w:t>–</w:t>
      </w:r>
      <w:r w:rsidRPr="007E6A51">
        <w:rPr>
          <w:rFonts w:cs="Arial"/>
          <w:szCs w:val="24"/>
        </w:rPr>
        <w:t>3, Grades 4</w:t>
      </w:r>
      <w:r>
        <w:rPr>
          <w:rFonts w:cs="Arial"/>
        </w:rPr>
        <w:t>–</w:t>
      </w:r>
      <w:r w:rsidRPr="007E6A51">
        <w:rPr>
          <w:rFonts w:cs="Arial"/>
          <w:szCs w:val="24"/>
        </w:rPr>
        <w:t>6, Grades 7</w:t>
      </w:r>
      <w:r>
        <w:rPr>
          <w:rFonts w:cs="Arial"/>
        </w:rPr>
        <w:t>–</w:t>
      </w:r>
      <w:r w:rsidRPr="007E6A51">
        <w:rPr>
          <w:rFonts w:cs="Arial"/>
          <w:szCs w:val="24"/>
        </w:rPr>
        <w:t>8 and Grades 9</w:t>
      </w:r>
      <w:r>
        <w:rPr>
          <w:rFonts w:cs="Arial"/>
        </w:rPr>
        <w:t>–</w:t>
      </w:r>
      <w:r w:rsidRPr="007E6A51">
        <w:rPr>
          <w:rFonts w:cs="Arial"/>
          <w:szCs w:val="24"/>
        </w:rPr>
        <w:t>12.</w:t>
      </w:r>
    </w:p>
    <w:p w14:paraId="1935FBA2" w14:textId="77777777" w:rsidR="00AC5715" w:rsidRPr="007E6A51" w:rsidRDefault="00AC5715" w:rsidP="004028FE">
      <w:pPr>
        <w:pStyle w:val="ListParagraph"/>
        <w:numPr>
          <w:ilvl w:val="0"/>
          <w:numId w:val="58"/>
        </w:numPr>
        <w:ind w:left="720"/>
        <w:rPr>
          <w:rFonts w:cs="Arial"/>
          <w:szCs w:val="24"/>
        </w:rPr>
      </w:pPr>
      <w:r w:rsidRPr="007E6A51">
        <w:rPr>
          <w:rFonts w:cs="Arial"/>
          <w:szCs w:val="24"/>
        </w:rPr>
        <w:t>For combination classes, report the ADA attributable to students by grade level; for example, for students in the third grade, report in the Grades TK/K–3 column and ADA attributable to students in the fourth grade in the Grades 4–6 column.</w:t>
      </w:r>
    </w:p>
    <w:p w14:paraId="4703238F" w14:textId="79644B35" w:rsidR="00AC5715" w:rsidRDefault="00AC5715" w:rsidP="004028FE">
      <w:pPr>
        <w:pStyle w:val="ListParagraph"/>
        <w:numPr>
          <w:ilvl w:val="0"/>
          <w:numId w:val="58"/>
        </w:numPr>
        <w:spacing w:before="240"/>
        <w:ind w:left="720"/>
        <w:rPr>
          <w:rFonts w:eastAsia="Calibri" w:cs="Arial"/>
        </w:rPr>
      </w:pPr>
      <w:r>
        <w:rPr>
          <w:rFonts w:eastAsia="Calibri" w:cs="Arial"/>
        </w:rPr>
        <w:t>Select</w:t>
      </w:r>
      <w:r w:rsidRPr="007E6A51">
        <w:rPr>
          <w:rFonts w:eastAsia="Calibri" w:cs="Arial"/>
        </w:rPr>
        <w:t xml:space="preserve"> each hyperlink in the table below to see </w:t>
      </w:r>
      <w:r>
        <w:rPr>
          <w:rFonts w:eastAsia="Calibri" w:cs="Arial"/>
        </w:rPr>
        <w:t>additional reporting notes</w:t>
      </w:r>
      <w:r w:rsidRPr="007E6A51">
        <w:rPr>
          <w:rFonts w:eastAsia="Calibri" w:cs="Arial"/>
        </w:rPr>
        <w:t xml:space="preserve"> for each type of ADA</w:t>
      </w:r>
      <w:r>
        <w:rPr>
          <w:rFonts w:eastAsia="Calibri" w:cs="Arial"/>
        </w:rPr>
        <w:t>.</w:t>
      </w:r>
    </w:p>
    <w:p w14:paraId="02871C38" w14:textId="1631C9D3" w:rsidR="004921E1" w:rsidRPr="004921E1" w:rsidRDefault="004921E1" w:rsidP="004028FE">
      <w:pPr>
        <w:pStyle w:val="ListParagraph"/>
        <w:numPr>
          <w:ilvl w:val="0"/>
          <w:numId w:val="58"/>
        </w:numPr>
        <w:ind w:left="720"/>
        <w:rPr>
          <w:rFonts w:cs="Arial"/>
          <w:szCs w:val="24"/>
        </w:rPr>
      </w:pPr>
      <w:r w:rsidRPr="004921E1">
        <w:rPr>
          <w:rFonts w:cs="Arial"/>
          <w:szCs w:val="24"/>
        </w:rPr>
        <w:t>Special Education Programs:</w:t>
      </w:r>
      <w:r w:rsidRPr="004921E1">
        <w:rPr>
          <w:rFonts w:cs="Arial"/>
          <w:b/>
          <w:bCs/>
          <w:szCs w:val="24"/>
        </w:rPr>
        <w:t> </w:t>
      </w:r>
      <w:r w:rsidRPr="004921E1">
        <w:rPr>
          <w:rFonts w:cs="Arial"/>
          <w:szCs w:val="24"/>
        </w:rPr>
        <w:t xml:space="preserve">ADA should be reported in the grade level that corresponds to the CALPADS assigned grade level. </w:t>
      </w:r>
    </w:p>
    <w:p w14:paraId="5E77F725" w14:textId="77777777" w:rsidR="00AC5715" w:rsidRPr="007E6A51" w:rsidRDefault="00AC5715" w:rsidP="004028FE">
      <w:pPr>
        <w:pStyle w:val="ListParagraph"/>
        <w:numPr>
          <w:ilvl w:val="0"/>
          <w:numId w:val="58"/>
        </w:numPr>
        <w:ind w:left="720"/>
        <w:rPr>
          <w:rFonts w:eastAsia="Calibri" w:cs="Arial"/>
        </w:rPr>
      </w:pPr>
      <w:r w:rsidRPr="007E6A51">
        <w:rPr>
          <w:rFonts w:eastAsia="Calibri" w:cs="Arial"/>
        </w:rPr>
        <w:t>See the ADA divisor information in parenthesis at the end of each applicable line caption.</w:t>
      </w:r>
    </w:p>
    <w:p w14:paraId="3B512A3F" w14:textId="77777777" w:rsidR="00AC5715" w:rsidRPr="007E6A51" w:rsidRDefault="00AC5715" w:rsidP="004028FE">
      <w:pPr>
        <w:pStyle w:val="ListParagraph"/>
        <w:numPr>
          <w:ilvl w:val="0"/>
          <w:numId w:val="58"/>
        </w:numPr>
        <w:ind w:left="720"/>
        <w:rPr>
          <w:rFonts w:cs="Arial"/>
        </w:rPr>
      </w:pPr>
      <w:r>
        <w:rPr>
          <w:rFonts w:cs="Arial"/>
        </w:rPr>
        <w:t>When entering data, save each record</w:t>
      </w:r>
      <w:r w:rsidRPr="007E6A51">
        <w:rPr>
          <w:rFonts w:cs="Arial"/>
        </w:rPr>
        <w:t xml:space="preserve"> before navigating to another record</w:t>
      </w:r>
      <w:r>
        <w:rPr>
          <w:rFonts w:cs="Arial"/>
        </w:rPr>
        <w:t>; the system does not automatically save edits if user navigates to another record or another page.</w:t>
      </w:r>
    </w:p>
    <w:tbl>
      <w:tblPr>
        <w:tblStyle w:val="Style1"/>
        <w:tblW w:w="9350" w:type="dxa"/>
        <w:tblLook w:val="07A0" w:firstRow="1" w:lastRow="0" w:firstColumn="1" w:lastColumn="1" w:noHBand="1" w:noVBand="1"/>
        <w:tblDescription w:val="This table contains the data reporting instructions for ADA on the Other tab in the Attendance School District screen."/>
      </w:tblPr>
      <w:tblGrid>
        <w:gridCol w:w="1345"/>
        <w:gridCol w:w="3510"/>
        <w:gridCol w:w="4495"/>
      </w:tblGrid>
      <w:tr w:rsidR="00AC5715" w:rsidRPr="002E44E9" w14:paraId="101C858F"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45" w:type="dxa"/>
          </w:tcPr>
          <w:p w14:paraId="33CE8AA1" w14:textId="77777777" w:rsidR="00AC5715" w:rsidRPr="002E44E9" w:rsidRDefault="00AC5715" w:rsidP="005C18AF">
            <w:pPr>
              <w:widowControl w:val="0"/>
              <w:spacing w:before="60" w:after="60"/>
              <w:jc w:val="center"/>
              <w:rPr>
                <w:rFonts w:eastAsia="Arial" w:cs="Arial"/>
                <w:bCs/>
              </w:rPr>
            </w:pPr>
            <w:r w:rsidRPr="002E44E9">
              <w:rPr>
                <w:rFonts w:eastAsia="Calibri" w:cs="Arial"/>
              </w:rPr>
              <w:t>Line Number</w:t>
            </w:r>
          </w:p>
        </w:tc>
        <w:tc>
          <w:tcPr>
            <w:tcW w:w="3510" w:type="dxa"/>
          </w:tcPr>
          <w:p w14:paraId="15A910DE" w14:textId="77777777" w:rsidR="00AC5715" w:rsidRPr="002E44E9" w:rsidRDefault="00AC5715" w:rsidP="005C18AF">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rPr>
            </w:pPr>
            <w:r w:rsidRPr="002E44E9">
              <w:rPr>
                <w:rFonts w:eastAsia="Calibri" w:cs="Arial"/>
              </w:rPr>
              <w:t>Line Caption</w:t>
            </w:r>
          </w:p>
        </w:tc>
        <w:tc>
          <w:tcPr>
            <w:tcW w:w="4495" w:type="dxa"/>
          </w:tcPr>
          <w:p w14:paraId="11F8C7FA" w14:textId="77777777" w:rsidR="00AC5715" w:rsidRPr="002E44E9" w:rsidRDefault="00AC5715" w:rsidP="005C18AF">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rPr>
            </w:pPr>
            <w:r w:rsidRPr="002E44E9">
              <w:rPr>
                <w:rFonts w:eastAsia="Calibri" w:cs="Arial"/>
              </w:rPr>
              <w:t>Reporting Notes</w:t>
            </w:r>
          </w:p>
        </w:tc>
      </w:tr>
      <w:tr w:rsidR="00AC5715" w:rsidRPr="007E6A51" w14:paraId="489834E4"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313C7A38" w14:textId="77777777" w:rsidR="00AC5715" w:rsidRPr="007E6A51" w:rsidRDefault="00AC5715" w:rsidP="005C18AF">
            <w:pPr>
              <w:widowControl w:val="0"/>
              <w:spacing w:before="60" w:after="60"/>
              <w:jc w:val="center"/>
              <w:rPr>
                <w:rFonts w:cs="Arial"/>
                <w:noProof/>
              </w:rPr>
            </w:pPr>
            <w:r w:rsidRPr="007E6A51">
              <w:rPr>
                <w:rFonts w:cs="Arial"/>
                <w:noProof/>
              </w:rPr>
              <w:t>N/A</w:t>
            </w:r>
          </w:p>
        </w:tc>
        <w:tc>
          <w:tcPr>
            <w:tcW w:w="3510" w:type="dxa"/>
          </w:tcPr>
          <w:p w14:paraId="782983D1" w14:textId="77777777" w:rsidR="00AC5715" w:rsidRPr="007E6A51" w:rsidRDefault="00AC5715" w:rsidP="005C18AF">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cs="Arial"/>
                <w:noProof/>
              </w:rPr>
            </w:pPr>
            <w:r w:rsidRPr="007E6A51">
              <w:rPr>
                <w:rFonts w:cs="Arial"/>
                <w:noProof/>
              </w:rPr>
              <w:t>Select the county and distri</w:t>
            </w:r>
            <w:r>
              <w:rPr>
                <w:rFonts w:cs="Arial"/>
                <w:noProof/>
              </w:rPr>
              <w:t>c</w:t>
            </w:r>
            <w:r w:rsidRPr="007E6A51">
              <w:rPr>
                <w:rFonts w:cs="Arial"/>
                <w:noProof/>
              </w:rPr>
              <w:t>t of residence for which the ADA is being reported from the dropdown lists.</w:t>
            </w:r>
          </w:p>
        </w:tc>
        <w:tc>
          <w:tcPr>
            <w:tcW w:w="4495" w:type="dxa"/>
          </w:tcPr>
          <w:p w14:paraId="6BB2E215" w14:textId="77777777" w:rsidR="00AC5715" w:rsidRPr="007E6A51" w:rsidRDefault="00AC5715" w:rsidP="005C18AF">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The COE may select any county and district of residence.</w:t>
            </w:r>
          </w:p>
        </w:tc>
      </w:tr>
      <w:tr w:rsidR="00AC5715" w:rsidRPr="007E6A51" w14:paraId="72C80066"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1231F303" w14:textId="77777777" w:rsidR="00AC5715" w:rsidRPr="007E6A51" w:rsidRDefault="00AC5715" w:rsidP="007B0525">
            <w:pPr>
              <w:widowControl w:val="0"/>
              <w:spacing w:before="60" w:after="60"/>
              <w:jc w:val="center"/>
              <w:rPr>
                <w:rFonts w:cs="Arial"/>
                <w:noProof/>
              </w:rPr>
            </w:pPr>
            <w:r w:rsidRPr="007E6A51">
              <w:rPr>
                <w:rFonts w:cs="Arial"/>
                <w:noProof/>
              </w:rPr>
              <w:t>A-0</w:t>
            </w:r>
          </w:p>
        </w:tc>
        <w:tc>
          <w:tcPr>
            <w:tcW w:w="3510" w:type="dxa"/>
          </w:tcPr>
          <w:p w14:paraId="214467F3" w14:textId="77777777" w:rsidR="00AC5715" w:rsidRPr="007E6A51" w:rsidRDefault="00AC5715" w:rsidP="007B0525">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cs="Arial"/>
                <w:i/>
                <w:noProof/>
              </w:rPr>
            </w:pPr>
            <w:r w:rsidRPr="007E6A51">
              <w:rPr>
                <w:rFonts w:cs="Arial"/>
                <w:noProof/>
              </w:rPr>
              <w:t>Alternative Per-ADA Rate for District Funded County Programs</w:t>
            </w:r>
          </w:p>
        </w:tc>
        <w:tc>
          <w:tcPr>
            <w:tcW w:w="4495" w:type="dxa"/>
          </w:tcPr>
          <w:p w14:paraId="58548F0C" w14:textId="77777777" w:rsidR="00AC5715" w:rsidRDefault="00AC5715" w:rsidP="007B0525">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cs="Arial"/>
                <w:noProof/>
              </w:rPr>
            </w:pPr>
            <w:r w:rsidRPr="00FD64C1">
              <w:rPr>
                <w:rFonts w:cs="Arial"/>
                <w:noProof/>
              </w:rPr>
              <w:t>Report an alternative per-ADA rate by grade span for each district of residence. See Transfer of Funds and Alternative Per-ADA Rate sections above for detailed instructions.</w:t>
            </w:r>
          </w:p>
          <w:p w14:paraId="3F009AEC" w14:textId="77777777" w:rsidR="00AC5715" w:rsidRDefault="00AC5715" w:rsidP="007B0525">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cs="Arial"/>
                <w:noProof/>
              </w:rPr>
            </w:pPr>
            <w:r w:rsidRPr="00FD64C1">
              <w:rPr>
                <w:rFonts w:cs="Arial"/>
                <w:noProof/>
              </w:rPr>
              <w:t>If a COE reports an alternative per-ADA rate, the COE should continue to report the rate at each subsequent reporting period for that FY, including P-2 Corrected and Annual Corrected data.</w:t>
            </w:r>
          </w:p>
          <w:p w14:paraId="1544283A" w14:textId="77777777" w:rsidR="00AC5715" w:rsidRPr="00C92F15" w:rsidRDefault="00AC5715" w:rsidP="007B0525">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cs="Arial"/>
                <w:noProof/>
              </w:rPr>
            </w:pPr>
            <w:r w:rsidRPr="00C92F15">
              <w:rPr>
                <w:rFonts w:cs="Arial"/>
                <w:noProof/>
              </w:rPr>
              <w:t>If Line A-0 is left blank, the CDE will apply each district of residence’s LCFF per ADA rate to the transfer of funds for district funded county program ADA.</w:t>
            </w:r>
          </w:p>
        </w:tc>
      </w:tr>
      <w:tr w:rsidR="00AC5715" w:rsidRPr="007E6A51" w14:paraId="0800FB9E" w14:textId="77777777" w:rsidTr="00324F11">
        <w:trPr>
          <w:trHeight w:val="143"/>
        </w:trPr>
        <w:tc>
          <w:tcPr>
            <w:cnfStyle w:val="001000000000" w:firstRow="0" w:lastRow="0" w:firstColumn="1" w:lastColumn="0" w:oddVBand="0" w:evenVBand="0" w:oddHBand="0" w:evenHBand="0" w:firstRowFirstColumn="0" w:firstRowLastColumn="0" w:lastRowFirstColumn="0" w:lastRowLastColumn="0"/>
            <w:tcW w:w="1345" w:type="dxa"/>
          </w:tcPr>
          <w:p w14:paraId="7DC44642" w14:textId="77777777" w:rsidR="00AC5715" w:rsidRPr="007E6A51" w:rsidRDefault="00AC5715" w:rsidP="007B0525">
            <w:pPr>
              <w:widowControl w:val="0"/>
              <w:spacing w:before="60" w:after="60"/>
              <w:jc w:val="center"/>
              <w:rPr>
                <w:rFonts w:eastAsia="Arial" w:cs="Arial"/>
                <w:bCs/>
                <w:szCs w:val="20"/>
              </w:rPr>
            </w:pPr>
            <w:r w:rsidRPr="007E6A51">
              <w:rPr>
                <w:rFonts w:eastAsia="Calibri" w:cs="Arial"/>
                <w:spacing w:val="-1"/>
              </w:rPr>
              <w:lastRenderedPageBreak/>
              <w:t>A-1</w:t>
            </w:r>
          </w:p>
        </w:tc>
        <w:tc>
          <w:tcPr>
            <w:tcW w:w="3510" w:type="dxa"/>
          </w:tcPr>
          <w:p w14:paraId="6DC83FE5" w14:textId="77777777" w:rsidR="00AC5715" w:rsidRPr="007E6A51" w:rsidRDefault="00AC5715" w:rsidP="007B0525">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bCs/>
                <w:szCs w:val="20"/>
              </w:rPr>
              <w:t>County Community Schools (Divisor 70/135/175)</w:t>
            </w:r>
          </w:p>
        </w:tc>
        <w:tc>
          <w:tcPr>
            <w:tcW w:w="4495" w:type="dxa"/>
          </w:tcPr>
          <w:p w14:paraId="36482004" w14:textId="77777777" w:rsidR="00AC5715" w:rsidRPr="007E6A51" w:rsidRDefault="00AC5715" w:rsidP="007B0525">
            <w:pPr>
              <w:widowControl w:val="0"/>
              <w:spacing w:before="60" w:after="60"/>
              <w:ind w:left="102" w:right="196"/>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FD64C1">
              <w:rPr>
                <w:rFonts w:eastAsia="Arial" w:cs="Arial"/>
                <w:bCs/>
                <w:szCs w:val="20"/>
              </w:rPr>
              <w:t>Report ADA for students attending a County Community School in the appropriate grade span column. ADA is determined by dividing the total days of attendance by 70 for P-1, by 135 for P-2, and by 175 for Annual.</w:t>
            </w:r>
          </w:p>
        </w:tc>
      </w:tr>
      <w:tr w:rsidR="00AC5715" w:rsidRPr="007E6A51" w14:paraId="004E6354" w14:textId="77777777" w:rsidTr="00324F11">
        <w:trPr>
          <w:trHeight w:val="449"/>
        </w:trPr>
        <w:tc>
          <w:tcPr>
            <w:cnfStyle w:val="001000000000" w:firstRow="0" w:lastRow="0" w:firstColumn="1" w:lastColumn="0" w:oddVBand="0" w:evenVBand="0" w:oddHBand="0" w:evenHBand="0" w:firstRowFirstColumn="0" w:firstRowLastColumn="0" w:lastRowFirstColumn="0" w:lastRowLastColumn="0"/>
            <w:tcW w:w="1345" w:type="dxa"/>
          </w:tcPr>
          <w:p w14:paraId="28C19EC9" w14:textId="77777777" w:rsidR="00AC5715" w:rsidRPr="007E6A51" w:rsidRDefault="00AC5715" w:rsidP="007B0525">
            <w:pPr>
              <w:widowControl w:val="0"/>
              <w:spacing w:before="60" w:after="60"/>
              <w:jc w:val="center"/>
              <w:rPr>
                <w:rFonts w:eastAsia="Arial" w:cs="Arial"/>
                <w:bCs/>
                <w:szCs w:val="20"/>
              </w:rPr>
            </w:pPr>
            <w:r w:rsidRPr="007E6A51">
              <w:rPr>
                <w:rFonts w:eastAsia="Calibri" w:cs="Arial"/>
                <w:spacing w:val="-1"/>
              </w:rPr>
              <w:t>A-2</w:t>
            </w:r>
          </w:p>
        </w:tc>
        <w:tc>
          <w:tcPr>
            <w:tcW w:w="3510" w:type="dxa"/>
          </w:tcPr>
          <w:p w14:paraId="26F55C50" w14:textId="77777777" w:rsidR="00AC5715" w:rsidRPr="007E6A51" w:rsidRDefault="00AC5715" w:rsidP="007B052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bCs/>
                <w:szCs w:val="20"/>
              </w:rPr>
              <w:t>Special Education - Special Day Class</w:t>
            </w:r>
          </w:p>
        </w:tc>
        <w:tc>
          <w:tcPr>
            <w:tcW w:w="4495" w:type="dxa"/>
          </w:tcPr>
          <w:p w14:paraId="2DE333FE" w14:textId="77777777" w:rsidR="00AC5715" w:rsidRPr="007E6A51" w:rsidRDefault="00AC5715" w:rsidP="007B052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FD64C1">
              <w:rPr>
                <w:rFonts w:eastAsia="Arial" w:cs="Arial"/>
                <w:bCs/>
                <w:szCs w:val="20"/>
              </w:rPr>
              <w:t>Report ADA for students attending full-day special education day class conducted by the county superintendent in the appropriate grade span column. ADA is determined by dividing the total days of attendance by the days taught.</w:t>
            </w:r>
          </w:p>
        </w:tc>
      </w:tr>
      <w:tr w:rsidR="00AC5715" w:rsidRPr="007E6A51" w14:paraId="188E6DA7"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5A454F00" w14:textId="77777777" w:rsidR="00AC5715" w:rsidRPr="007E6A51" w:rsidRDefault="00AC5715" w:rsidP="007B0525">
            <w:pPr>
              <w:widowControl w:val="0"/>
              <w:spacing w:before="60" w:after="60"/>
              <w:jc w:val="center"/>
              <w:rPr>
                <w:rFonts w:eastAsia="Calibri" w:cs="Arial"/>
                <w:bCs/>
                <w:spacing w:val="-1"/>
              </w:rPr>
            </w:pPr>
            <w:r w:rsidRPr="007E6A51">
              <w:rPr>
                <w:rFonts w:eastAsia="Calibri" w:cs="Arial"/>
                <w:spacing w:val="-1"/>
              </w:rPr>
              <w:t>A-3</w:t>
            </w:r>
          </w:p>
        </w:tc>
        <w:tc>
          <w:tcPr>
            <w:tcW w:w="3510" w:type="dxa"/>
          </w:tcPr>
          <w:p w14:paraId="2FF4A9C4" w14:textId="77777777" w:rsidR="00AC5715" w:rsidRPr="007E6A51" w:rsidDel="0022023A" w:rsidRDefault="00AC5715" w:rsidP="007B0525">
            <w:pPr>
              <w:widowControl w:val="0"/>
              <w:spacing w:before="60" w:after="60"/>
              <w:ind w:left="102" w:right="217"/>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bCs/>
                <w:szCs w:val="20"/>
              </w:rPr>
              <w:t>Special Education - Nonpublic, Nonsectarian Schools [</w:t>
            </w:r>
            <w:r w:rsidRPr="00C35728">
              <w:rPr>
                <w:rFonts w:eastAsia="Arial" w:cs="Arial"/>
                <w:bCs/>
                <w:i/>
                <w:szCs w:val="20"/>
              </w:rPr>
              <w:t>EC</w:t>
            </w:r>
            <w:r w:rsidRPr="007E6A51">
              <w:rPr>
                <w:rFonts w:eastAsia="Arial" w:cs="Arial"/>
                <w:bCs/>
                <w:szCs w:val="20"/>
              </w:rPr>
              <w:t xml:space="preserve"> 56366(a)(7)] and/or Nonpublic, Nonsectarian Schools - Licensed Children</w:t>
            </w:r>
            <w:r>
              <w:rPr>
                <w:rFonts w:eastAsia="Arial" w:cs="Arial"/>
                <w:bCs/>
                <w:szCs w:val="20"/>
              </w:rPr>
              <w:t>’</w:t>
            </w:r>
            <w:r w:rsidRPr="007E6A51">
              <w:rPr>
                <w:rFonts w:eastAsia="Arial" w:cs="Arial"/>
                <w:bCs/>
                <w:szCs w:val="20"/>
              </w:rPr>
              <w:t>s Institutions</w:t>
            </w:r>
          </w:p>
        </w:tc>
        <w:tc>
          <w:tcPr>
            <w:tcW w:w="4495" w:type="dxa"/>
          </w:tcPr>
          <w:p w14:paraId="5821823E" w14:textId="42000A93" w:rsidR="00AC5715" w:rsidRPr="007E6A51" w:rsidRDefault="00AC5715" w:rsidP="007B0525">
            <w:pPr>
              <w:widowControl w:val="0"/>
              <w:spacing w:before="60" w:after="60"/>
              <w:ind w:left="102" w:right="217"/>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EC2BA3">
              <w:rPr>
                <w:rFonts w:eastAsia="Arial" w:cs="Arial"/>
                <w:bCs/>
                <w:szCs w:val="20"/>
              </w:rPr>
              <w:t xml:space="preserve">Report ADA for special education </w:t>
            </w:r>
            <w:r w:rsidR="0095161F" w:rsidRPr="007E6A51">
              <w:rPr>
                <w:rFonts w:eastAsia="Arial" w:cs="Arial"/>
                <w:bCs/>
                <w:szCs w:val="20"/>
              </w:rPr>
              <w:t>Nonpublic, Nonsectarian Schools - Licensed Children</w:t>
            </w:r>
            <w:r w:rsidR="0095161F">
              <w:rPr>
                <w:rFonts w:eastAsia="Arial" w:cs="Arial"/>
                <w:bCs/>
                <w:szCs w:val="20"/>
              </w:rPr>
              <w:t>’</w:t>
            </w:r>
            <w:r w:rsidR="0095161F" w:rsidRPr="007E6A51">
              <w:rPr>
                <w:rFonts w:eastAsia="Arial" w:cs="Arial"/>
                <w:bCs/>
                <w:szCs w:val="20"/>
              </w:rPr>
              <w:t>s Institutions</w:t>
            </w:r>
            <w:r w:rsidR="0095161F" w:rsidRPr="00EC2BA3">
              <w:rPr>
                <w:rFonts w:eastAsia="Arial" w:cs="Arial"/>
                <w:bCs/>
                <w:szCs w:val="20"/>
              </w:rPr>
              <w:t xml:space="preserve"> </w:t>
            </w:r>
            <w:r w:rsidR="0095161F">
              <w:rPr>
                <w:rFonts w:eastAsia="Arial" w:cs="Arial"/>
                <w:bCs/>
                <w:szCs w:val="20"/>
              </w:rPr>
              <w:t>(</w:t>
            </w:r>
            <w:r w:rsidRPr="00EC2BA3">
              <w:rPr>
                <w:rFonts w:eastAsia="Arial" w:cs="Arial"/>
                <w:bCs/>
                <w:szCs w:val="20"/>
              </w:rPr>
              <w:t>NPS/LCI</w:t>
            </w:r>
            <w:r w:rsidR="0095161F">
              <w:rPr>
                <w:rFonts w:eastAsia="Arial" w:cs="Arial"/>
                <w:bCs/>
                <w:szCs w:val="20"/>
              </w:rPr>
              <w:t>)</w:t>
            </w:r>
            <w:r w:rsidRPr="00EC2BA3">
              <w:rPr>
                <w:rFonts w:eastAsia="Arial" w:cs="Arial"/>
                <w:bCs/>
                <w:szCs w:val="20"/>
              </w:rPr>
              <w:t xml:space="preserve"> students, who are residentially placed in an agency other than the LEA, in the appropriate grade span column. ADA is determined by dividing the total days of attendance by the days taught.</w:t>
            </w:r>
          </w:p>
        </w:tc>
      </w:tr>
      <w:tr w:rsidR="00AC5715" w:rsidRPr="007E6A51" w14:paraId="6ED262E5"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2B114D13" w14:textId="77777777" w:rsidR="00AC5715" w:rsidRPr="007E6A51" w:rsidRDefault="00AC5715" w:rsidP="007B0525">
            <w:pPr>
              <w:widowControl w:val="0"/>
              <w:spacing w:before="60" w:after="60"/>
              <w:jc w:val="center"/>
              <w:rPr>
                <w:rFonts w:eastAsia="Calibri" w:cs="Arial"/>
                <w:bCs/>
                <w:spacing w:val="-1"/>
              </w:rPr>
            </w:pPr>
            <w:r w:rsidRPr="007E6A51">
              <w:rPr>
                <w:rFonts w:eastAsia="Calibri" w:cs="Arial"/>
                <w:spacing w:val="-1"/>
              </w:rPr>
              <w:t>A-4</w:t>
            </w:r>
          </w:p>
        </w:tc>
        <w:tc>
          <w:tcPr>
            <w:tcW w:w="3510" w:type="dxa"/>
          </w:tcPr>
          <w:p w14:paraId="51C6AE96" w14:textId="6638F3C1" w:rsidR="00AC5715" w:rsidRPr="007E6A51" w:rsidDel="0022023A" w:rsidRDefault="00AC5715" w:rsidP="007B0525">
            <w:pPr>
              <w:widowControl w:val="0"/>
              <w:spacing w:before="60" w:after="60"/>
              <w:ind w:left="102" w:right="217"/>
              <w:cnfStyle w:val="000000000000" w:firstRow="0" w:lastRow="0" w:firstColumn="0" w:lastColumn="0" w:oddVBand="0" w:evenVBand="0" w:oddHBand="0" w:evenHBand="0" w:firstRowFirstColumn="0" w:firstRowLastColumn="0" w:lastRowFirstColumn="0" w:lastRowLastColumn="0"/>
              <w:rPr>
                <w:rFonts w:eastAsia="Arial" w:cs="Arial"/>
                <w:bCs/>
                <w:szCs w:val="20"/>
              </w:rPr>
            </w:pPr>
            <w:hyperlink w:anchor="_Extended_Year_Special" w:history="1">
              <w:r w:rsidRPr="00113E86">
                <w:rPr>
                  <w:rStyle w:val="Hyperlink"/>
                  <w:rFonts w:eastAsia="Arial" w:cs="Arial"/>
                  <w:bCs/>
                  <w:szCs w:val="20"/>
                </w:rPr>
                <w:t>Extended Year Special Education</w:t>
              </w:r>
            </w:hyperlink>
            <w:r w:rsidRPr="007E6A51">
              <w:rPr>
                <w:rFonts w:eastAsia="Arial" w:cs="Arial"/>
                <w:bCs/>
                <w:szCs w:val="20"/>
              </w:rPr>
              <w:t xml:space="preserve"> - Special Education [</w:t>
            </w:r>
            <w:r w:rsidRPr="00C35728">
              <w:rPr>
                <w:rFonts w:eastAsia="Arial" w:cs="Arial"/>
                <w:bCs/>
                <w:i/>
                <w:szCs w:val="20"/>
              </w:rPr>
              <w:t>EC</w:t>
            </w:r>
            <w:r w:rsidRPr="007E6A51">
              <w:rPr>
                <w:rFonts w:eastAsia="Arial" w:cs="Arial"/>
                <w:bCs/>
                <w:szCs w:val="20"/>
              </w:rPr>
              <w:t xml:space="preserve"> 56345(b)(3)], Nonpublic, Nonsectarian Schools [</w:t>
            </w:r>
            <w:r w:rsidRPr="00C35728">
              <w:rPr>
                <w:rFonts w:eastAsia="Arial" w:cs="Arial"/>
                <w:bCs/>
                <w:i/>
                <w:szCs w:val="20"/>
              </w:rPr>
              <w:t>EC</w:t>
            </w:r>
            <w:r w:rsidRPr="007E6A51">
              <w:rPr>
                <w:rFonts w:eastAsia="Arial" w:cs="Arial"/>
                <w:bCs/>
                <w:szCs w:val="20"/>
              </w:rPr>
              <w:t xml:space="preserve"> 56366(a)(7)] and/or Nonpublic, Nonsectarian Schools - Licensed Children</w:t>
            </w:r>
            <w:r>
              <w:rPr>
                <w:rFonts w:eastAsia="Arial" w:cs="Arial"/>
                <w:bCs/>
                <w:szCs w:val="20"/>
              </w:rPr>
              <w:t>’</w:t>
            </w:r>
            <w:r w:rsidRPr="007E6A51">
              <w:rPr>
                <w:rFonts w:eastAsia="Arial" w:cs="Arial"/>
                <w:bCs/>
                <w:szCs w:val="20"/>
              </w:rPr>
              <w:t>s Institutions (Divisor 175)</w:t>
            </w:r>
          </w:p>
        </w:tc>
        <w:tc>
          <w:tcPr>
            <w:tcW w:w="4495" w:type="dxa"/>
          </w:tcPr>
          <w:p w14:paraId="4E24A4C8" w14:textId="56D8DC6B" w:rsidR="00AC5715" w:rsidRPr="007E6A51" w:rsidRDefault="00AC5715" w:rsidP="007B0525">
            <w:pPr>
              <w:widowControl w:val="0"/>
              <w:spacing w:before="60" w:after="60"/>
              <w:ind w:left="102" w:right="217"/>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EC2BA3">
              <w:rPr>
                <w:rFonts w:eastAsia="Arial" w:cs="Arial"/>
                <w:bCs/>
                <w:szCs w:val="20"/>
              </w:rPr>
              <w:t xml:space="preserve">Report ADA for special education, extended year classes, special education </w:t>
            </w:r>
            <w:r w:rsidR="0095161F" w:rsidRPr="007E6A51">
              <w:rPr>
                <w:rFonts w:eastAsia="Arial" w:cs="Arial"/>
                <w:bCs/>
                <w:szCs w:val="20"/>
              </w:rPr>
              <w:t xml:space="preserve">Nonpublic, Nonsectarian Schools </w:t>
            </w:r>
            <w:r w:rsidRPr="00EC2BA3">
              <w:rPr>
                <w:rFonts w:eastAsia="Arial" w:cs="Arial"/>
                <w:bCs/>
                <w:szCs w:val="20"/>
              </w:rPr>
              <w:t>extended year classes, and special education NPS/LCI extended year classes, in the appropriate grade span column. ADA is determined by dividing the total days of attendance by 175.</w:t>
            </w:r>
          </w:p>
        </w:tc>
      </w:tr>
      <w:tr w:rsidR="00AC5715" w:rsidRPr="007E6A51" w14:paraId="29BBE07F"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1828EE05" w14:textId="77777777" w:rsidR="00AC5715" w:rsidRPr="007E6A51" w:rsidRDefault="00AC5715" w:rsidP="007B0525">
            <w:pPr>
              <w:widowControl w:val="0"/>
              <w:spacing w:before="60" w:after="60"/>
              <w:ind w:right="1"/>
              <w:jc w:val="center"/>
              <w:rPr>
                <w:rFonts w:eastAsia="Arial" w:cs="Arial"/>
                <w:bCs/>
                <w:szCs w:val="20"/>
              </w:rPr>
            </w:pPr>
            <w:r w:rsidRPr="007E6A51">
              <w:rPr>
                <w:rFonts w:eastAsia="Calibri" w:cs="Arial"/>
                <w:spacing w:val="-1"/>
              </w:rPr>
              <w:lastRenderedPageBreak/>
              <w:t>A-5</w:t>
            </w:r>
          </w:p>
        </w:tc>
        <w:tc>
          <w:tcPr>
            <w:tcW w:w="3510" w:type="dxa"/>
          </w:tcPr>
          <w:p w14:paraId="753FEEFC" w14:textId="77777777" w:rsidR="00AC5715" w:rsidRPr="007E6A51" w:rsidRDefault="00AC5715" w:rsidP="007B0525">
            <w:pPr>
              <w:widowControl w:val="0"/>
              <w:spacing w:before="60" w:after="60"/>
              <w:ind w:left="102" w:right="118"/>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bCs/>
                <w:szCs w:val="20"/>
              </w:rPr>
              <w:t>Other County Operated Programs</w:t>
            </w:r>
          </w:p>
          <w:p w14:paraId="30C02A17" w14:textId="77777777" w:rsidR="00AC5715" w:rsidRPr="007E6A51" w:rsidRDefault="00AC5715" w:rsidP="007B0525">
            <w:pPr>
              <w:widowControl w:val="0"/>
              <w:spacing w:before="60" w:after="60"/>
              <w:ind w:left="102" w:right="118"/>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bCs/>
                <w:szCs w:val="20"/>
              </w:rPr>
              <w:t>Check the applicable box for the ADA reported on Line A-5:</w:t>
            </w:r>
          </w:p>
          <w:p w14:paraId="571B879A" w14:textId="77777777" w:rsidR="00AC5715" w:rsidRPr="007E6A51" w:rsidRDefault="00AC5715" w:rsidP="004028FE">
            <w:pPr>
              <w:pStyle w:val="ListParagraph"/>
              <w:widowControl w:val="0"/>
              <w:numPr>
                <w:ilvl w:val="0"/>
                <w:numId w:val="59"/>
              </w:numPr>
              <w:spacing w:before="60" w:after="60"/>
              <w:ind w:left="462" w:right="118"/>
              <w:contextualSpacing w:val="0"/>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bCs/>
                <w:szCs w:val="20"/>
              </w:rPr>
              <w:t>Opportunity Schools and Full-Day Opportunity Classes [</w:t>
            </w:r>
            <w:r w:rsidRPr="00C35728">
              <w:rPr>
                <w:rFonts w:eastAsia="Arial" w:cs="Arial"/>
                <w:bCs/>
                <w:i/>
                <w:szCs w:val="20"/>
              </w:rPr>
              <w:t>EC</w:t>
            </w:r>
            <w:r w:rsidRPr="007E6A51">
              <w:rPr>
                <w:rFonts w:eastAsia="Arial" w:cs="Arial"/>
                <w:bCs/>
                <w:szCs w:val="20"/>
              </w:rPr>
              <w:t xml:space="preserve"> 48640-48641]</w:t>
            </w:r>
          </w:p>
          <w:p w14:paraId="562DF137" w14:textId="77777777" w:rsidR="00AC5715" w:rsidRDefault="00AC5715" w:rsidP="004028FE">
            <w:pPr>
              <w:pStyle w:val="ListParagraph"/>
              <w:widowControl w:val="0"/>
              <w:numPr>
                <w:ilvl w:val="0"/>
                <w:numId w:val="59"/>
              </w:numPr>
              <w:spacing w:before="60" w:after="60"/>
              <w:ind w:left="462" w:right="118"/>
              <w:contextualSpacing w:val="0"/>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bCs/>
                <w:szCs w:val="20"/>
              </w:rPr>
              <w:t>Specialized Secondary Schools [</w:t>
            </w:r>
            <w:r w:rsidRPr="00C35728">
              <w:rPr>
                <w:rFonts w:eastAsia="Arial" w:cs="Arial"/>
                <w:bCs/>
                <w:i/>
                <w:szCs w:val="20"/>
              </w:rPr>
              <w:t>EC</w:t>
            </w:r>
            <w:r w:rsidRPr="007E6A51">
              <w:rPr>
                <w:rFonts w:eastAsia="Arial" w:cs="Arial"/>
                <w:bCs/>
                <w:szCs w:val="20"/>
              </w:rPr>
              <w:t xml:space="preserve"> 58801]</w:t>
            </w:r>
          </w:p>
          <w:p w14:paraId="3B8BB5C1" w14:textId="622CB4E6" w:rsidR="00AC5715" w:rsidRPr="007E6A51" w:rsidRDefault="00AC5715" w:rsidP="007B0525">
            <w:pPr>
              <w:pStyle w:val="ListParagraph"/>
              <w:widowControl w:val="0"/>
              <w:spacing w:before="60" w:after="60"/>
              <w:ind w:left="462" w:right="118"/>
              <w:contextualSpacing w:val="0"/>
              <w:cnfStyle w:val="000000000000" w:firstRow="0" w:lastRow="0" w:firstColumn="0" w:lastColumn="0" w:oddVBand="0" w:evenVBand="0" w:oddHBand="0" w:evenHBand="0" w:firstRowFirstColumn="0" w:firstRowLastColumn="0" w:lastRowFirstColumn="0" w:lastRowLastColumn="0"/>
              <w:rPr>
                <w:rFonts w:eastAsia="Arial" w:cs="Arial"/>
                <w:bCs/>
                <w:szCs w:val="20"/>
              </w:rPr>
            </w:pPr>
          </w:p>
        </w:tc>
        <w:tc>
          <w:tcPr>
            <w:tcW w:w="4495" w:type="dxa"/>
          </w:tcPr>
          <w:p w14:paraId="79C880BB" w14:textId="77777777" w:rsidR="00AC5715" w:rsidRPr="00EC2BA3" w:rsidRDefault="00AC5715" w:rsidP="007B0525">
            <w:pPr>
              <w:widowControl w:val="0"/>
              <w:spacing w:before="60" w:after="60"/>
              <w:ind w:left="102" w:right="118"/>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EC2BA3">
              <w:rPr>
                <w:rFonts w:eastAsia="Arial" w:cs="Arial"/>
                <w:bCs/>
                <w:szCs w:val="20"/>
              </w:rPr>
              <w:t>Report ADA of students, in the appropriate grade span column, for the following programs:</w:t>
            </w:r>
          </w:p>
          <w:p w14:paraId="1BFF7B0D" w14:textId="77777777" w:rsidR="00AC5715" w:rsidRPr="00EC2BA3" w:rsidRDefault="00AC5715" w:rsidP="004028FE">
            <w:pPr>
              <w:pStyle w:val="ListParagraph"/>
              <w:widowControl w:val="0"/>
              <w:numPr>
                <w:ilvl w:val="0"/>
                <w:numId w:val="69"/>
              </w:numPr>
              <w:spacing w:before="60" w:after="60"/>
              <w:ind w:right="118"/>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EC2BA3">
              <w:rPr>
                <w:rFonts w:eastAsia="Arial" w:cs="Arial"/>
                <w:bCs/>
                <w:szCs w:val="20"/>
              </w:rPr>
              <w:t xml:space="preserve">Opportunity schools or full day opportunity classes pursuant to </w:t>
            </w:r>
            <w:r w:rsidRPr="00B61FF0">
              <w:rPr>
                <w:rFonts w:eastAsia="Arial" w:cs="Arial"/>
                <w:bCs/>
                <w:i/>
                <w:szCs w:val="20"/>
              </w:rPr>
              <w:t>EC</w:t>
            </w:r>
            <w:r w:rsidRPr="00EC2BA3">
              <w:rPr>
                <w:rFonts w:eastAsia="Arial" w:cs="Arial"/>
                <w:bCs/>
                <w:szCs w:val="20"/>
              </w:rPr>
              <w:t xml:space="preserve"> sections 48640 and 48641.</w:t>
            </w:r>
          </w:p>
          <w:p w14:paraId="3320519A" w14:textId="77777777" w:rsidR="00AC5715" w:rsidRDefault="00AC5715" w:rsidP="004028FE">
            <w:pPr>
              <w:pStyle w:val="ListParagraph"/>
              <w:widowControl w:val="0"/>
              <w:numPr>
                <w:ilvl w:val="0"/>
                <w:numId w:val="69"/>
              </w:numPr>
              <w:spacing w:before="60" w:after="60"/>
              <w:ind w:right="118"/>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EC2BA3">
              <w:rPr>
                <w:rFonts w:eastAsia="Arial" w:cs="Arial"/>
                <w:bCs/>
                <w:szCs w:val="20"/>
              </w:rPr>
              <w:t xml:space="preserve">Grades 9–12 ADA in approved specialized secondary schools with curricula in technology, performing arts, or other special curricular areas pursuant to </w:t>
            </w:r>
            <w:r w:rsidRPr="00B61FF0">
              <w:rPr>
                <w:rFonts w:eastAsia="Arial" w:cs="Arial"/>
                <w:bCs/>
                <w:i/>
                <w:szCs w:val="20"/>
              </w:rPr>
              <w:t>EC</w:t>
            </w:r>
            <w:r w:rsidRPr="00EC2BA3">
              <w:rPr>
                <w:rFonts w:eastAsia="Arial" w:cs="Arial"/>
                <w:bCs/>
                <w:szCs w:val="20"/>
              </w:rPr>
              <w:t xml:space="preserve"> Section 58801.</w:t>
            </w:r>
          </w:p>
          <w:p w14:paraId="3BF73E2A" w14:textId="77777777" w:rsidR="00AC5715" w:rsidRPr="00EC2BA3" w:rsidRDefault="00AC5715" w:rsidP="007B0525">
            <w:pPr>
              <w:widowControl w:val="0"/>
              <w:spacing w:before="60" w:after="60"/>
              <w:ind w:left="102" w:right="118"/>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EC2BA3">
              <w:rPr>
                <w:rFonts w:eastAsia="Arial" w:cs="Arial"/>
                <w:bCs/>
                <w:szCs w:val="20"/>
              </w:rPr>
              <w:t>ADA is determined by dividing the total days of attendance by 70 for P-1, by 135 for P-2, and by 175 for Annual.</w:t>
            </w:r>
          </w:p>
          <w:p w14:paraId="1718B3F1" w14:textId="77777777" w:rsidR="00AC5715" w:rsidRPr="007E6A51" w:rsidRDefault="00AC5715" w:rsidP="007B0525">
            <w:pPr>
              <w:widowControl w:val="0"/>
              <w:spacing w:before="60" w:after="60"/>
              <w:ind w:left="102" w:right="118"/>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EC2BA3">
              <w:rPr>
                <w:rFonts w:eastAsia="Arial" w:cs="Arial"/>
                <w:bCs/>
                <w:szCs w:val="20"/>
              </w:rPr>
              <w:t>Check a box for a corresponding program that is applicable to the ADA reported on Line A-5.</w:t>
            </w:r>
          </w:p>
        </w:tc>
      </w:tr>
      <w:tr w:rsidR="00AC5715" w:rsidRPr="007E6A51" w14:paraId="5FF98E1C" w14:textId="77777777" w:rsidTr="00324F11">
        <w:trPr>
          <w:trHeight w:val="50"/>
        </w:trPr>
        <w:tc>
          <w:tcPr>
            <w:cnfStyle w:val="001000000000" w:firstRow="0" w:lastRow="0" w:firstColumn="1" w:lastColumn="0" w:oddVBand="0" w:evenVBand="0" w:oddHBand="0" w:evenHBand="0" w:firstRowFirstColumn="0" w:firstRowLastColumn="0" w:lastRowFirstColumn="0" w:lastRowLastColumn="0"/>
            <w:tcW w:w="1345" w:type="dxa"/>
          </w:tcPr>
          <w:p w14:paraId="27A0279A" w14:textId="77777777" w:rsidR="00AC5715" w:rsidRPr="007E6A51" w:rsidRDefault="00AC5715" w:rsidP="007B0525">
            <w:pPr>
              <w:widowControl w:val="0"/>
              <w:spacing w:before="60" w:after="60"/>
              <w:jc w:val="center"/>
              <w:rPr>
                <w:rFonts w:eastAsia="Arial" w:cs="Arial"/>
                <w:bCs/>
                <w:szCs w:val="20"/>
              </w:rPr>
            </w:pPr>
            <w:r w:rsidRPr="007E6A51">
              <w:rPr>
                <w:rFonts w:eastAsia="Calibri" w:cs="Arial"/>
                <w:spacing w:val="-1"/>
              </w:rPr>
              <w:t>A-6</w:t>
            </w:r>
          </w:p>
        </w:tc>
        <w:tc>
          <w:tcPr>
            <w:tcW w:w="3510" w:type="dxa"/>
          </w:tcPr>
          <w:p w14:paraId="461C1304" w14:textId="77777777" w:rsidR="00AC5715" w:rsidRPr="007E6A51" w:rsidRDefault="00AC5715" w:rsidP="007B0525">
            <w:pPr>
              <w:widowControl w:val="0"/>
              <w:spacing w:before="60" w:after="60"/>
              <w:ind w:left="102" w:right="161"/>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bCs/>
                <w:szCs w:val="20"/>
              </w:rPr>
              <w:t>County School Tuition Fund (Out-of-State Tuition) [</w:t>
            </w:r>
            <w:r w:rsidRPr="00C35728">
              <w:rPr>
                <w:rFonts w:eastAsia="Arial" w:cs="Arial"/>
                <w:bCs/>
                <w:i/>
                <w:szCs w:val="20"/>
              </w:rPr>
              <w:t>EC</w:t>
            </w:r>
            <w:r w:rsidRPr="007E6A51">
              <w:rPr>
                <w:rFonts w:eastAsia="Arial" w:cs="Arial"/>
                <w:bCs/>
                <w:szCs w:val="20"/>
              </w:rPr>
              <w:t xml:space="preserve"> 2000 and 46380]</w:t>
            </w:r>
          </w:p>
        </w:tc>
        <w:tc>
          <w:tcPr>
            <w:tcW w:w="4495" w:type="dxa"/>
          </w:tcPr>
          <w:p w14:paraId="3E1252A6" w14:textId="77777777" w:rsidR="00AC5715" w:rsidRPr="007E6A51" w:rsidRDefault="00AC5715" w:rsidP="007B0525">
            <w:pPr>
              <w:widowControl w:val="0"/>
              <w:spacing w:before="60" w:after="60"/>
              <w:ind w:left="102" w:right="161"/>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6B195B">
              <w:rPr>
                <w:rFonts w:eastAsia="Arial" w:cs="Arial"/>
                <w:bCs/>
                <w:szCs w:val="20"/>
              </w:rPr>
              <w:t>Report all ADA, in the appropriate grade span column, for residents of California that attend school in another state. ADA is determined by dividing the total days of attendance by the days taught.</w:t>
            </w:r>
          </w:p>
        </w:tc>
      </w:tr>
      <w:tr w:rsidR="00AC5715" w:rsidRPr="007E6A51" w14:paraId="5FE3F7FB" w14:textId="77777777" w:rsidTr="00324F11">
        <w:trPr>
          <w:trHeight w:val="440"/>
        </w:trPr>
        <w:tc>
          <w:tcPr>
            <w:cnfStyle w:val="001000000000" w:firstRow="0" w:lastRow="0" w:firstColumn="1" w:lastColumn="0" w:oddVBand="0" w:evenVBand="0" w:oddHBand="0" w:evenHBand="0" w:firstRowFirstColumn="0" w:firstRowLastColumn="0" w:lastRowFirstColumn="0" w:lastRowLastColumn="0"/>
            <w:tcW w:w="1345" w:type="dxa"/>
          </w:tcPr>
          <w:p w14:paraId="03CD9FEB" w14:textId="77777777" w:rsidR="00AC5715" w:rsidRPr="007E6A51" w:rsidRDefault="00AC5715" w:rsidP="007B0525">
            <w:pPr>
              <w:widowControl w:val="0"/>
              <w:spacing w:before="60" w:after="60"/>
              <w:jc w:val="center"/>
              <w:rPr>
                <w:rFonts w:eastAsia="Arial" w:cs="Arial"/>
                <w:bCs/>
                <w:szCs w:val="20"/>
              </w:rPr>
            </w:pPr>
            <w:r w:rsidRPr="007E6A51">
              <w:rPr>
                <w:rFonts w:eastAsia="Arial" w:cs="Arial"/>
                <w:bCs/>
                <w:szCs w:val="20"/>
              </w:rPr>
              <w:t>A-7</w:t>
            </w:r>
          </w:p>
        </w:tc>
        <w:tc>
          <w:tcPr>
            <w:tcW w:w="3510" w:type="dxa"/>
          </w:tcPr>
          <w:p w14:paraId="027CA263" w14:textId="77777777"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Arial" w:cs="Arial"/>
                <w:szCs w:val="20"/>
              </w:rPr>
              <w:t>ADA Totals (Sum of A-1 through A-6)</w:t>
            </w:r>
          </w:p>
        </w:tc>
        <w:tc>
          <w:tcPr>
            <w:tcW w:w="4495" w:type="dxa"/>
          </w:tcPr>
          <w:p w14:paraId="026E634B" w14:textId="77777777"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szCs w:val="20"/>
              </w:rPr>
            </w:pPr>
            <w:r w:rsidRPr="00CB2CC7">
              <w:rPr>
                <w:rFonts w:eastAsia="Arial" w:cs="Arial"/>
                <w:szCs w:val="20"/>
              </w:rPr>
              <w:t>This line contains a field(s) that are auto calculated.</w:t>
            </w:r>
          </w:p>
        </w:tc>
      </w:tr>
      <w:tr w:rsidR="00AC5715" w:rsidRPr="007E6A51" w14:paraId="5D38B030"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47AD50D0" w14:textId="77777777" w:rsidR="00AC5715" w:rsidRPr="007E6A51" w:rsidRDefault="00AC5715" w:rsidP="007B0525">
            <w:pPr>
              <w:widowControl w:val="0"/>
              <w:spacing w:before="60" w:after="60"/>
              <w:jc w:val="center"/>
              <w:rPr>
                <w:rFonts w:eastAsia="Arial" w:cs="Arial"/>
                <w:bCs/>
                <w:szCs w:val="20"/>
              </w:rPr>
            </w:pPr>
            <w:r>
              <w:rPr>
                <w:rFonts w:eastAsia="Arial" w:cs="Arial"/>
                <w:bCs/>
                <w:szCs w:val="20"/>
              </w:rPr>
              <w:t>A-1 through A-6</w:t>
            </w:r>
          </w:p>
        </w:tc>
        <w:tc>
          <w:tcPr>
            <w:tcW w:w="3510" w:type="dxa"/>
          </w:tcPr>
          <w:p w14:paraId="5F021EB1" w14:textId="77777777"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szCs w:val="20"/>
              </w:rPr>
            </w:pPr>
            <w:r>
              <w:rPr>
                <w:rFonts w:eastAsia="Arial" w:cs="Arial"/>
                <w:szCs w:val="20"/>
              </w:rPr>
              <w:t>Alternative Rate Column</w:t>
            </w:r>
          </w:p>
        </w:tc>
        <w:tc>
          <w:tcPr>
            <w:tcW w:w="4495" w:type="dxa"/>
          </w:tcPr>
          <w:p w14:paraId="6F60520D" w14:textId="77777777"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szCs w:val="20"/>
              </w:rPr>
            </w:pPr>
            <w:r w:rsidRPr="006B195B">
              <w:rPr>
                <w:rFonts w:eastAsia="Arial" w:cs="Arial"/>
                <w:szCs w:val="20"/>
              </w:rPr>
              <w:t>Check the box next to any or all Lines A-1 through A-6 to designate the type of ADA for transfer of funds from the district of residence to the COE using the alternative per-ADA rate.</w:t>
            </w:r>
          </w:p>
        </w:tc>
      </w:tr>
      <w:tr w:rsidR="00AC5715" w:rsidRPr="007E6A51" w14:paraId="784732A8"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62CBF7D4" w14:textId="77777777" w:rsidR="00AC5715" w:rsidRPr="007E6A51" w:rsidRDefault="00AC5715" w:rsidP="007B0525">
            <w:pPr>
              <w:widowControl w:val="0"/>
              <w:spacing w:before="60" w:after="60"/>
              <w:jc w:val="center"/>
              <w:rPr>
                <w:rFonts w:eastAsia="Arial" w:cs="Arial"/>
                <w:bCs/>
                <w:szCs w:val="20"/>
              </w:rPr>
            </w:pPr>
            <w:r w:rsidRPr="007E6A51">
              <w:rPr>
                <w:rFonts w:eastAsia="Arial" w:cs="Arial"/>
                <w:bCs/>
                <w:szCs w:val="20"/>
              </w:rPr>
              <w:t>B-1</w:t>
            </w:r>
          </w:p>
        </w:tc>
        <w:tc>
          <w:tcPr>
            <w:tcW w:w="3510" w:type="dxa"/>
          </w:tcPr>
          <w:p w14:paraId="45EF6A6A" w14:textId="516E41B5"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szCs w:val="20"/>
              </w:rPr>
            </w:pPr>
            <w:r w:rsidRPr="007E6A51">
              <w:rPr>
                <w:rFonts w:eastAsia="Arial" w:cs="Arial"/>
                <w:szCs w:val="20"/>
              </w:rPr>
              <w:t xml:space="preserve">Full-Time </w:t>
            </w:r>
            <w:hyperlink w:anchor="_Traditional_Independent_Study" w:history="1">
              <w:r w:rsidRPr="00113E86">
                <w:rPr>
                  <w:rStyle w:val="Hyperlink"/>
                  <w:rFonts w:eastAsia="Arial" w:cs="Arial"/>
                  <w:szCs w:val="20"/>
                </w:rPr>
                <w:t>Traditional Independent Study</w:t>
              </w:r>
            </w:hyperlink>
            <w:r w:rsidRPr="007E6A51">
              <w:rPr>
                <w:rFonts w:eastAsia="Arial" w:cs="Arial"/>
                <w:szCs w:val="20"/>
              </w:rPr>
              <w:t xml:space="preserve"> ADA, pursuant to </w:t>
            </w:r>
            <w:r w:rsidRPr="00C35728">
              <w:rPr>
                <w:rFonts w:eastAsia="Arial" w:cs="Arial"/>
                <w:i/>
                <w:szCs w:val="20"/>
              </w:rPr>
              <w:t>EC</w:t>
            </w:r>
            <w:r w:rsidRPr="007E6A51">
              <w:rPr>
                <w:rFonts w:eastAsia="Arial" w:cs="Arial"/>
                <w:szCs w:val="20"/>
              </w:rPr>
              <w:t xml:space="preserve"> 51747, included in Section A</w:t>
            </w:r>
          </w:p>
        </w:tc>
        <w:tc>
          <w:tcPr>
            <w:tcW w:w="4495" w:type="dxa"/>
          </w:tcPr>
          <w:p w14:paraId="0CD23BA7" w14:textId="77777777"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szCs w:val="20"/>
              </w:rPr>
            </w:pPr>
            <w:r w:rsidRPr="006B195B">
              <w:rPr>
                <w:rFonts w:eastAsia="Arial" w:cs="Arial"/>
                <w:szCs w:val="20"/>
              </w:rPr>
              <w:t>Report full-time traditional independent study ADA included in Section A, in the appropriate grade span.</w:t>
            </w:r>
          </w:p>
        </w:tc>
      </w:tr>
      <w:tr w:rsidR="00AC5715" w:rsidRPr="007E6A51" w14:paraId="43A1B994"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5E6F51B0" w14:textId="77777777" w:rsidR="00AC5715" w:rsidRPr="007E6A51" w:rsidRDefault="00AC5715" w:rsidP="007B0525">
            <w:pPr>
              <w:widowControl w:val="0"/>
              <w:spacing w:before="60" w:after="60"/>
              <w:jc w:val="center"/>
              <w:rPr>
                <w:rFonts w:eastAsia="Arial" w:cs="Arial"/>
                <w:bCs/>
                <w:szCs w:val="20"/>
              </w:rPr>
            </w:pPr>
            <w:r w:rsidRPr="007E6A51">
              <w:rPr>
                <w:rFonts w:eastAsia="Arial" w:cs="Arial"/>
                <w:bCs/>
                <w:szCs w:val="20"/>
              </w:rPr>
              <w:lastRenderedPageBreak/>
              <w:t>B-2</w:t>
            </w:r>
          </w:p>
        </w:tc>
        <w:tc>
          <w:tcPr>
            <w:tcW w:w="3510" w:type="dxa"/>
          </w:tcPr>
          <w:p w14:paraId="6F9DB41C" w14:textId="0D4E5096"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i/>
                <w:iCs/>
              </w:rPr>
            </w:pPr>
            <w:hyperlink w:anchor="_Traditional_Independent_Study" w:history="1">
              <w:r w:rsidRPr="00113E86">
                <w:rPr>
                  <w:rStyle w:val="Hyperlink"/>
                  <w:rFonts w:eastAsia="Arial" w:cs="Arial"/>
                  <w:szCs w:val="20"/>
                </w:rPr>
                <w:t>Full-Time Traditional Independent Study</w:t>
              </w:r>
            </w:hyperlink>
            <w:r w:rsidRPr="007E6A51">
              <w:rPr>
                <w:rFonts w:eastAsia="Arial" w:cs="Arial"/>
                <w:szCs w:val="20"/>
              </w:rPr>
              <w:t xml:space="preserve"> ADA not eligible for general funding, pursuant to </w:t>
            </w:r>
            <w:r w:rsidRPr="00C35728">
              <w:rPr>
                <w:rFonts w:eastAsia="Arial" w:cs="Arial"/>
                <w:i/>
                <w:szCs w:val="20"/>
              </w:rPr>
              <w:t>EC</w:t>
            </w:r>
            <w:r w:rsidRPr="007E6A51">
              <w:rPr>
                <w:rFonts w:eastAsia="Arial" w:cs="Arial"/>
                <w:szCs w:val="20"/>
              </w:rPr>
              <w:t xml:space="preserve"> 51745.6, and not included in Section A</w:t>
            </w:r>
          </w:p>
        </w:tc>
        <w:tc>
          <w:tcPr>
            <w:tcW w:w="4495" w:type="dxa"/>
          </w:tcPr>
          <w:p w14:paraId="10139AF3" w14:textId="77777777" w:rsidR="00AC5715"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rPr>
            </w:pPr>
            <w:r w:rsidRPr="006B195B">
              <w:rPr>
                <w:rFonts w:eastAsia="Arial" w:cs="Arial"/>
              </w:rPr>
              <w:t>Report full-time traditional independent study ADA not included in Section A.</w:t>
            </w:r>
          </w:p>
          <w:p w14:paraId="5B2C0AA8" w14:textId="77777777"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rPr>
            </w:pPr>
            <w:r w:rsidRPr="5042A16D">
              <w:rPr>
                <w:rFonts w:eastAsia="Arial" w:cs="Arial"/>
              </w:rPr>
              <w:t>Disallowed ADA should be proportionately allocated amongst grade spans.</w:t>
            </w:r>
          </w:p>
        </w:tc>
      </w:tr>
      <w:tr w:rsidR="00AC5715" w:rsidRPr="007E6A51" w14:paraId="1BBC810C"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2E5947D8" w14:textId="77777777" w:rsidR="00AC5715" w:rsidRPr="007E6A51" w:rsidRDefault="00AC5715" w:rsidP="007B0525">
            <w:pPr>
              <w:widowControl w:val="0"/>
              <w:spacing w:before="60" w:after="60"/>
              <w:jc w:val="center"/>
              <w:rPr>
                <w:rFonts w:eastAsia="Arial" w:cs="Arial"/>
                <w:bCs/>
                <w:szCs w:val="20"/>
              </w:rPr>
            </w:pPr>
            <w:r w:rsidRPr="007E6A51">
              <w:rPr>
                <w:rFonts w:eastAsia="Arial" w:cs="Arial"/>
                <w:bCs/>
                <w:szCs w:val="20"/>
              </w:rPr>
              <w:t>B-3</w:t>
            </w:r>
          </w:p>
        </w:tc>
        <w:tc>
          <w:tcPr>
            <w:tcW w:w="3510" w:type="dxa"/>
          </w:tcPr>
          <w:p w14:paraId="32260495" w14:textId="1DBAFC54"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szCs w:val="20"/>
              </w:rPr>
            </w:pPr>
            <w:hyperlink w:anchor="_Course_Based_Independent" w:history="1">
              <w:r w:rsidRPr="00113E86">
                <w:rPr>
                  <w:rStyle w:val="Hyperlink"/>
                  <w:rFonts w:eastAsia="Arial" w:cs="Arial"/>
                  <w:szCs w:val="20"/>
                </w:rPr>
                <w:t>Course Based Independent Study</w:t>
              </w:r>
            </w:hyperlink>
            <w:r w:rsidRPr="007E6A51">
              <w:rPr>
                <w:rFonts w:eastAsia="Arial" w:cs="Arial"/>
                <w:szCs w:val="20"/>
              </w:rPr>
              <w:t xml:space="preserve"> ADA, pursuant to </w:t>
            </w:r>
            <w:r w:rsidRPr="00C35728">
              <w:rPr>
                <w:rFonts w:eastAsia="Arial" w:cs="Arial"/>
                <w:i/>
                <w:szCs w:val="20"/>
              </w:rPr>
              <w:t>EC</w:t>
            </w:r>
            <w:r w:rsidRPr="007E6A51">
              <w:rPr>
                <w:rFonts w:eastAsia="Arial" w:cs="Arial"/>
                <w:szCs w:val="20"/>
              </w:rPr>
              <w:t xml:space="preserve"> 51749.5, included in Section A</w:t>
            </w:r>
          </w:p>
        </w:tc>
        <w:tc>
          <w:tcPr>
            <w:tcW w:w="4495" w:type="dxa"/>
          </w:tcPr>
          <w:p w14:paraId="778A9D2B" w14:textId="77777777"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rPr>
            </w:pPr>
            <w:r w:rsidRPr="00130F6A">
              <w:rPr>
                <w:rFonts w:eastAsia="Arial" w:cs="Arial"/>
              </w:rPr>
              <w:t>Report CBIS ADA included in Section A, in the appropriate grade span.</w:t>
            </w:r>
          </w:p>
        </w:tc>
      </w:tr>
      <w:tr w:rsidR="00AC5715" w:rsidRPr="007E6A51" w14:paraId="09DFFE52"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29AF57BE" w14:textId="77777777" w:rsidR="00AC5715" w:rsidRPr="007E6A51" w:rsidRDefault="00AC5715" w:rsidP="007B0525">
            <w:pPr>
              <w:widowControl w:val="0"/>
              <w:spacing w:before="60" w:after="60"/>
              <w:jc w:val="center"/>
              <w:rPr>
                <w:rFonts w:eastAsia="Arial" w:cs="Arial"/>
                <w:bCs/>
                <w:szCs w:val="20"/>
              </w:rPr>
            </w:pPr>
            <w:r w:rsidRPr="007E6A51">
              <w:rPr>
                <w:rFonts w:eastAsia="Arial" w:cs="Arial"/>
                <w:bCs/>
                <w:szCs w:val="20"/>
              </w:rPr>
              <w:t>B-4</w:t>
            </w:r>
          </w:p>
        </w:tc>
        <w:tc>
          <w:tcPr>
            <w:tcW w:w="3510" w:type="dxa"/>
          </w:tcPr>
          <w:p w14:paraId="46C5D835" w14:textId="7AFA9DD2" w:rsidR="00AC5715" w:rsidRPr="00442857"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szCs w:val="20"/>
              </w:rPr>
            </w:pPr>
            <w:hyperlink w:anchor="_Course_Based_Independent" w:history="1">
              <w:r w:rsidRPr="00113E86">
                <w:rPr>
                  <w:rStyle w:val="Hyperlink"/>
                  <w:rFonts w:eastAsia="Arial" w:cs="Arial"/>
                  <w:szCs w:val="20"/>
                </w:rPr>
                <w:t>Course Based Independent Study</w:t>
              </w:r>
            </w:hyperlink>
            <w:r w:rsidRPr="007E6A51">
              <w:rPr>
                <w:rFonts w:eastAsia="Arial" w:cs="Arial"/>
                <w:szCs w:val="20"/>
              </w:rPr>
              <w:t xml:space="preserve"> ADA not eligible for general funding, pursuant to </w:t>
            </w:r>
            <w:r w:rsidRPr="00CB2CC7">
              <w:rPr>
                <w:rFonts w:eastAsia="Arial" w:cs="Arial"/>
                <w:i/>
                <w:szCs w:val="20"/>
              </w:rPr>
              <w:t>EC</w:t>
            </w:r>
            <w:r w:rsidRPr="007E6A51">
              <w:rPr>
                <w:rFonts w:eastAsia="Arial" w:cs="Arial"/>
                <w:szCs w:val="20"/>
              </w:rPr>
              <w:t xml:space="preserve"> 51745.6, and not included in Section A</w:t>
            </w:r>
          </w:p>
        </w:tc>
        <w:tc>
          <w:tcPr>
            <w:tcW w:w="4495" w:type="dxa"/>
          </w:tcPr>
          <w:p w14:paraId="2F044E55" w14:textId="77777777" w:rsidR="00AC5715" w:rsidRPr="00130F6A"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rPr>
            </w:pPr>
            <w:r w:rsidRPr="00130F6A">
              <w:rPr>
                <w:rFonts w:eastAsia="Arial" w:cs="Arial"/>
              </w:rPr>
              <w:t>Report CBIS ADA not included in Section A.</w:t>
            </w:r>
          </w:p>
          <w:p w14:paraId="533DEDFE" w14:textId="77777777"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rPr>
            </w:pPr>
            <w:r w:rsidRPr="5042A16D">
              <w:rPr>
                <w:rFonts w:eastAsia="Arial" w:cs="Arial"/>
              </w:rPr>
              <w:t>Disallowed ADA should be proportionately allocated amongst grade spans.</w:t>
            </w:r>
          </w:p>
        </w:tc>
      </w:tr>
      <w:tr w:rsidR="00AC5715" w:rsidRPr="007E6A51" w14:paraId="53648CA1"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712C497B" w14:textId="77777777" w:rsidR="00AC5715" w:rsidRPr="007E6A51" w:rsidRDefault="00AC5715" w:rsidP="007B0525">
            <w:pPr>
              <w:widowControl w:val="0"/>
              <w:spacing w:before="60" w:after="60"/>
              <w:jc w:val="center"/>
              <w:rPr>
                <w:rFonts w:eastAsia="Arial" w:cs="Arial"/>
                <w:bCs/>
                <w:szCs w:val="20"/>
              </w:rPr>
            </w:pPr>
            <w:r w:rsidRPr="007E6A51">
              <w:rPr>
                <w:rFonts w:eastAsia="Arial" w:cs="Arial"/>
                <w:bCs/>
                <w:szCs w:val="20"/>
              </w:rPr>
              <w:t>B-5</w:t>
            </w:r>
          </w:p>
        </w:tc>
        <w:tc>
          <w:tcPr>
            <w:tcW w:w="3510" w:type="dxa"/>
          </w:tcPr>
          <w:p w14:paraId="4B0BEEA4" w14:textId="48582313"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rPr>
            </w:pPr>
            <w:r w:rsidRPr="60B4FBD4">
              <w:rPr>
                <w:rFonts w:eastAsia="Arial" w:cs="Arial"/>
              </w:rPr>
              <w:t xml:space="preserve">ADA for Students in </w:t>
            </w:r>
            <w:hyperlink w:anchor="_Transitional_Kindergarten">
              <w:r w:rsidRPr="60B4FBD4">
                <w:rPr>
                  <w:rStyle w:val="Hyperlink"/>
                  <w:rFonts w:eastAsia="Arial" w:cs="Arial"/>
                </w:rPr>
                <w:t>Transitional Kindergarten</w:t>
              </w:r>
            </w:hyperlink>
            <w:r w:rsidRPr="60B4FBD4">
              <w:rPr>
                <w:rFonts w:eastAsia="Arial" w:cs="Arial"/>
              </w:rPr>
              <w:t xml:space="preserve"> pursuant to </w:t>
            </w:r>
            <w:r w:rsidRPr="60B4FBD4">
              <w:rPr>
                <w:rFonts w:eastAsia="Arial" w:cs="Arial"/>
                <w:i/>
                <w:iCs/>
              </w:rPr>
              <w:t>EC</w:t>
            </w:r>
            <w:r w:rsidRPr="60B4FBD4">
              <w:rPr>
                <w:rFonts w:eastAsia="Arial" w:cs="Arial"/>
              </w:rPr>
              <w:t xml:space="preserve"> 46300 </w:t>
            </w:r>
            <w:r w:rsidR="007B0525">
              <w:rPr>
                <w:rFonts w:eastAsia="Arial" w:cs="Arial"/>
              </w:rPr>
              <w:t>and 48000(c)</w:t>
            </w:r>
            <w:r w:rsidR="00080970">
              <w:rPr>
                <w:rFonts w:eastAsia="Arial" w:cs="Arial"/>
              </w:rPr>
              <w:t>(1)(G)</w:t>
            </w:r>
            <w:r w:rsidR="007B0525">
              <w:rPr>
                <w:rFonts w:eastAsia="Arial" w:cs="Arial"/>
              </w:rPr>
              <w:t xml:space="preserve"> </w:t>
            </w:r>
            <w:r w:rsidRPr="60B4FBD4">
              <w:rPr>
                <w:rFonts w:eastAsia="Arial" w:cs="Arial"/>
              </w:rPr>
              <w:t>included in Section A (Lines A-1 through A-6, TK/K</w:t>
            </w:r>
            <w:r w:rsidRPr="60B4FBD4">
              <w:rPr>
                <w:rFonts w:cs="Arial"/>
              </w:rPr>
              <w:t>–</w:t>
            </w:r>
            <w:r w:rsidRPr="60B4FBD4">
              <w:rPr>
                <w:rFonts w:eastAsia="Arial" w:cs="Arial"/>
              </w:rPr>
              <w:t>3 Column, First Year Only)</w:t>
            </w:r>
          </w:p>
        </w:tc>
        <w:tc>
          <w:tcPr>
            <w:tcW w:w="4495" w:type="dxa"/>
          </w:tcPr>
          <w:p w14:paraId="23CEE644" w14:textId="575021E3" w:rsidR="00AC5715" w:rsidRPr="007E6A51" w:rsidRDefault="00AC5715" w:rsidP="007B052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Arial" w:cs="Arial"/>
              </w:rPr>
            </w:pPr>
            <w:r w:rsidRPr="067851AD">
              <w:rPr>
                <w:rFonts w:eastAsia="Arial" w:cs="Arial"/>
              </w:rPr>
              <w:t xml:space="preserve">Report all ADA for students in transitional kindergarten included in Section A. Do not include ADA for students enrolled in </w:t>
            </w:r>
            <w:r w:rsidR="007B0525">
              <w:rPr>
                <w:rFonts w:eastAsia="Arial" w:cs="Arial"/>
              </w:rPr>
              <w:t xml:space="preserve">their </w:t>
            </w:r>
            <w:r w:rsidRPr="067851AD">
              <w:rPr>
                <w:rFonts w:eastAsia="Arial" w:cs="Arial"/>
              </w:rPr>
              <w:t>second year of transitional kindergarten</w:t>
            </w:r>
            <w:r w:rsidR="7F9287C4" w:rsidRPr="067851AD">
              <w:rPr>
                <w:rFonts w:eastAsia="Arial" w:cs="Arial"/>
              </w:rPr>
              <w:t xml:space="preserve"> </w:t>
            </w:r>
            <w:r w:rsidR="00080970">
              <w:rPr>
                <w:rFonts w:eastAsia="Arial" w:cs="Arial"/>
                <w:spacing w:val="-1"/>
                <w:szCs w:val="20"/>
              </w:rPr>
              <w:t xml:space="preserve">pursuant to </w:t>
            </w:r>
            <w:r w:rsidR="00080970" w:rsidRPr="00E669DD">
              <w:rPr>
                <w:rFonts w:eastAsia="Arial" w:cs="Arial"/>
                <w:i/>
                <w:iCs/>
                <w:spacing w:val="-1"/>
                <w:szCs w:val="20"/>
              </w:rPr>
              <w:t>EC</w:t>
            </w:r>
            <w:r w:rsidR="00080970">
              <w:rPr>
                <w:rFonts w:eastAsia="Arial" w:cs="Arial"/>
                <w:spacing w:val="-1"/>
                <w:szCs w:val="20"/>
              </w:rPr>
              <w:t xml:space="preserve"> Section 46300(g)(2).</w:t>
            </w:r>
          </w:p>
        </w:tc>
      </w:tr>
      <w:tr w:rsidR="54D827B5" w14:paraId="380D7682" w14:textId="77777777" w:rsidTr="54D827B5">
        <w:trPr>
          <w:trHeight w:val="300"/>
        </w:trPr>
        <w:tc>
          <w:tcPr>
            <w:cnfStyle w:val="001000000000" w:firstRow="0" w:lastRow="0" w:firstColumn="1" w:lastColumn="0" w:oddVBand="0" w:evenVBand="0" w:oddHBand="0" w:evenHBand="0" w:firstRowFirstColumn="0" w:firstRowLastColumn="0" w:lastRowFirstColumn="0" w:lastRowLastColumn="0"/>
            <w:tcW w:w="1345" w:type="dxa"/>
          </w:tcPr>
          <w:p w14:paraId="7FED5FC2" w14:textId="319DD1A3" w:rsidR="54D827B5" w:rsidRDefault="54D827B5" w:rsidP="54D827B5">
            <w:pPr>
              <w:spacing w:before="60" w:after="60"/>
              <w:jc w:val="center"/>
              <w:rPr>
                <w:rFonts w:cs="Arial"/>
              </w:rPr>
            </w:pPr>
            <w:r w:rsidRPr="54D827B5">
              <w:rPr>
                <w:rFonts w:cs="Arial"/>
              </w:rPr>
              <w:t>B-</w:t>
            </w:r>
            <w:r w:rsidR="1283B2F1" w:rsidRPr="54D827B5">
              <w:rPr>
                <w:rFonts w:cs="Arial"/>
              </w:rPr>
              <w:t>6</w:t>
            </w:r>
          </w:p>
        </w:tc>
        <w:tc>
          <w:tcPr>
            <w:tcW w:w="3510" w:type="dxa"/>
          </w:tcPr>
          <w:p w14:paraId="36B1BE62" w14:textId="169811F8" w:rsidR="54D827B5" w:rsidRDefault="54D827B5" w:rsidP="54D827B5">
            <w:pPr>
              <w:spacing w:before="60" w:after="60"/>
              <w:ind w:left="75"/>
              <w:cnfStyle w:val="000000000000" w:firstRow="0" w:lastRow="0" w:firstColumn="0" w:lastColumn="0" w:oddVBand="0" w:evenVBand="0" w:oddHBand="0" w:evenHBand="0" w:firstRowFirstColumn="0" w:firstRowLastColumn="0" w:lastRowFirstColumn="0" w:lastRowLastColumn="0"/>
              <w:rPr>
                <w:rFonts w:cs="Arial"/>
              </w:rPr>
            </w:pPr>
            <w:r w:rsidRPr="54D827B5">
              <w:rPr>
                <w:rFonts w:cs="Arial"/>
              </w:rPr>
              <w:t xml:space="preserve">Attendance Recovery ADA, pursuant to </w:t>
            </w:r>
            <w:r w:rsidRPr="00785F50">
              <w:rPr>
                <w:rFonts w:cs="Arial"/>
                <w:i/>
                <w:iCs/>
              </w:rPr>
              <w:t>EC</w:t>
            </w:r>
            <w:r w:rsidRPr="54D827B5">
              <w:rPr>
                <w:rFonts w:cs="Arial"/>
              </w:rPr>
              <w:t xml:space="preserve"> 46211, included in Section A</w:t>
            </w:r>
          </w:p>
        </w:tc>
        <w:tc>
          <w:tcPr>
            <w:tcW w:w="4495" w:type="dxa"/>
          </w:tcPr>
          <w:p w14:paraId="4BEAED4A" w14:textId="29DD546D" w:rsidR="54D827B5" w:rsidRDefault="54D827B5" w:rsidP="54D827B5">
            <w:pPr>
              <w:spacing w:before="60" w:after="60"/>
              <w:ind w:left="75"/>
              <w:cnfStyle w:val="000000000000" w:firstRow="0" w:lastRow="0" w:firstColumn="0" w:lastColumn="0" w:oddVBand="0" w:evenVBand="0" w:oddHBand="0" w:evenHBand="0" w:firstRowFirstColumn="0" w:firstRowLastColumn="0" w:lastRowFirstColumn="0" w:lastRowLastColumn="0"/>
              <w:rPr>
                <w:rFonts w:eastAsia="Arial" w:cs="Arial"/>
              </w:rPr>
            </w:pPr>
            <w:r w:rsidRPr="54D827B5">
              <w:rPr>
                <w:rFonts w:eastAsia="Arial" w:cs="Arial"/>
              </w:rPr>
              <w:t xml:space="preserve">Report all ADA </w:t>
            </w:r>
            <w:r w:rsidR="3F430ABC" w:rsidRPr="54D827B5">
              <w:rPr>
                <w:rFonts w:eastAsia="Arial" w:cs="Arial"/>
              </w:rPr>
              <w:t>generated</w:t>
            </w:r>
            <w:r w:rsidRPr="54D827B5">
              <w:rPr>
                <w:rFonts w:eastAsia="Arial" w:cs="Arial"/>
              </w:rPr>
              <w:t xml:space="preserve"> through an Attendance Recovery program in the appropriate grade span. </w:t>
            </w:r>
          </w:p>
        </w:tc>
      </w:tr>
    </w:tbl>
    <w:p w14:paraId="1D682C66" w14:textId="77777777" w:rsidR="00AC5715" w:rsidRPr="00182151" w:rsidRDefault="00AC5715" w:rsidP="002D5875">
      <w:pPr>
        <w:pStyle w:val="Heading6"/>
      </w:pPr>
      <w:r w:rsidRPr="00182151">
        <w:t>Tab 2: Summary</w:t>
      </w:r>
    </w:p>
    <w:p w14:paraId="407BFE13" w14:textId="738E4A27" w:rsidR="00AC5715" w:rsidRDefault="00473391" w:rsidP="00570754">
      <w:pPr>
        <w:rPr>
          <w:rFonts w:cs="Arial"/>
        </w:rPr>
      </w:pPr>
      <w:r>
        <w:rPr>
          <w:rFonts w:cs="Arial"/>
        </w:rPr>
        <w:t>The</w:t>
      </w:r>
      <w:r w:rsidRPr="007E6A51">
        <w:rPr>
          <w:rFonts w:cs="Arial"/>
        </w:rPr>
        <w:t xml:space="preserve"> </w:t>
      </w:r>
      <w:r w:rsidR="00AC5715" w:rsidRPr="007E6A51">
        <w:rPr>
          <w:rFonts w:cs="Arial"/>
        </w:rPr>
        <w:t>Summary tab calculates Total ADA entered for all districts of residence. Each time the user saves the record, the ADA Summary tab recalculates totals.</w:t>
      </w:r>
      <w:r>
        <w:rPr>
          <w:rFonts w:cs="Arial"/>
        </w:rPr>
        <w:t xml:space="preserve"> If the user deletes one of the records, the system does not recalculate totals on the Summary tab; the user should resave the screen after deleting a record which will update the calculations on the Summary tab.</w:t>
      </w:r>
    </w:p>
    <w:p w14:paraId="6FCF0181" w14:textId="77777777" w:rsidR="00AC5715" w:rsidRPr="00182151" w:rsidRDefault="00AC5715" w:rsidP="00570754">
      <w:pPr>
        <w:pStyle w:val="Heading6"/>
        <w:spacing w:before="0"/>
      </w:pPr>
      <w:r w:rsidRPr="00182151">
        <w:t>Notes</w:t>
      </w:r>
    </w:p>
    <w:p w14:paraId="7379B390" w14:textId="77777777" w:rsidR="00AC5715" w:rsidRPr="00260BCD" w:rsidRDefault="00AC5715" w:rsidP="00AC5715">
      <w:pPr>
        <w:textAlignment w:val="center"/>
        <w:rPr>
          <w:rFonts w:ascii="Calibri" w:eastAsia="Times New Roman" w:hAnsi="Calibri" w:cs="Calibri"/>
          <w:sz w:val="22"/>
        </w:rPr>
      </w:pPr>
      <w:r w:rsidRPr="00260BCD">
        <w:rPr>
          <w:rFonts w:eastAsia="Times New Roman" w:cs="Arial"/>
          <w:szCs w:val="24"/>
        </w:rPr>
        <w:t>The Notes Tab allows any user with the Data Entry, Manager, or Administrator role to add text to accompany the data reporting. The user may:</w:t>
      </w:r>
    </w:p>
    <w:p w14:paraId="1EEA8557" w14:textId="77777777" w:rsidR="00AC5715" w:rsidRDefault="00AC5715" w:rsidP="004028FE">
      <w:pPr>
        <w:pStyle w:val="ListParagraph"/>
        <w:numPr>
          <w:ilvl w:val="0"/>
          <w:numId w:val="68"/>
        </w:numPr>
      </w:pPr>
      <w:r>
        <w:t>provide any relevant details pertaining to any of the data reported in this data entry screen;</w:t>
      </w:r>
    </w:p>
    <w:p w14:paraId="260A0EFB" w14:textId="349569A7" w:rsidR="00AC5715" w:rsidRDefault="00AC5715" w:rsidP="004028FE">
      <w:pPr>
        <w:pStyle w:val="ListParagraph"/>
        <w:numPr>
          <w:ilvl w:val="0"/>
          <w:numId w:val="68"/>
        </w:numPr>
      </w:pPr>
      <w:r>
        <w:lastRenderedPageBreak/>
        <w:t xml:space="preserve">explain any significant or unusual variations in data reported as compared to data reported for a prior period or prior </w:t>
      </w:r>
      <w:r w:rsidR="00F959E3">
        <w:t>FY</w:t>
      </w:r>
      <w:r>
        <w:t>;</w:t>
      </w:r>
    </w:p>
    <w:p w14:paraId="6AED8BBF" w14:textId="77777777" w:rsidR="00AC5715" w:rsidRDefault="00AC5715" w:rsidP="004028FE">
      <w:pPr>
        <w:pStyle w:val="ListParagraph"/>
        <w:numPr>
          <w:ilvl w:val="0"/>
          <w:numId w:val="68"/>
        </w:numPr>
      </w:pPr>
      <w:r>
        <w:t>communicate any relevant details between the reporting entity and the oversight entity;</w:t>
      </w:r>
    </w:p>
    <w:p w14:paraId="3617130D" w14:textId="77777777" w:rsidR="00AC5715" w:rsidRPr="001C1665" w:rsidRDefault="00AC5715" w:rsidP="004028FE">
      <w:pPr>
        <w:pStyle w:val="ListParagraph"/>
        <w:numPr>
          <w:ilvl w:val="0"/>
          <w:numId w:val="68"/>
        </w:numPr>
      </w:pPr>
      <w:r>
        <w:t>include notes from any additional reviewers who are not part of the PADC electronic certification.</w:t>
      </w:r>
    </w:p>
    <w:p w14:paraId="4933EEBD" w14:textId="77777777" w:rsidR="0029260D" w:rsidRDefault="0029260D" w:rsidP="0057299B"/>
    <w:p w14:paraId="3429768A" w14:textId="78AE13A1" w:rsidR="0029260D" w:rsidRDefault="0029260D" w:rsidP="0057299B">
      <w:pPr>
        <w:sectPr w:rsidR="0029260D" w:rsidSect="00714C5F">
          <w:headerReference w:type="default" r:id="rId38"/>
          <w:footerReference w:type="default" r:id="rId39"/>
          <w:pgSz w:w="12240" w:h="15840"/>
          <w:pgMar w:top="1440" w:right="1440" w:bottom="1440" w:left="1440" w:header="720" w:footer="720" w:gutter="0"/>
          <w:cols w:space="720"/>
          <w:docGrid w:linePitch="360"/>
        </w:sectPr>
      </w:pPr>
    </w:p>
    <w:p w14:paraId="74F8DE18" w14:textId="77777777" w:rsidR="0029260D" w:rsidRPr="0029260D" w:rsidRDefault="0029260D" w:rsidP="007D4A7A">
      <w:pPr>
        <w:pStyle w:val="Heading4"/>
        <w:rPr>
          <w:rFonts w:eastAsia="Calibri"/>
          <w:lang w:bidi="he-IL"/>
        </w:rPr>
      </w:pPr>
      <w:bookmarkStart w:id="185" w:name="_Toc58243582"/>
      <w:bookmarkStart w:id="186" w:name="_Toc383511343"/>
      <w:bookmarkStart w:id="187" w:name="_Toc383511247"/>
      <w:bookmarkStart w:id="188" w:name="_Toc383508723"/>
      <w:bookmarkStart w:id="189" w:name="_Toc213837238"/>
      <w:r w:rsidRPr="0029260D">
        <w:rPr>
          <w:rFonts w:eastAsia="Calibri"/>
          <w:lang w:bidi="he-IL"/>
        </w:rPr>
        <w:lastRenderedPageBreak/>
        <w:t>COE Audit Adjustments to CALPADS Data</w:t>
      </w:r>
      <w:bookmarkEnd w:id="185"/>
      <w:bookmarkEnd w:id="186"/>
      <w:bookmarkEnd w:id="187"/>
      <w:bookmarkEnd w:id="188"/>
      <w:bookmarkEnd w:id="189"/>
    </w:p>
    <w:p w14:paraId="04FB25E1" w14:textId="77777777" w:rsidR="00533A15" w:rsidRPr="007E6A51" w:rsidRDefault="00533A15" w:rsidP="00533A15">
      <w:pPr>
        <w:pStyle w:val="Heading5"/>
        <w:rPr>
          <w:rFonts w:cs="Arial"/>
          <w:noProof/>
        </w:rPr>
      </w:pPr>
      <w:r w:rsidRPr="007E6A51">
        <w:rPr>
          <w:rFonts w:cs="Arial"/>
          <w:noProof/>
        </w:rPr>
        <w:t>Purpose</w:t>
      </w:r>
    </w:p>
    <w:p w14:paraId="31E8E5A8" w14:textId="2E2DB9DF" w:rsidR="00533A15" w:rsidRDefault="55712A14" w:rsidP="482CB747">
      <w:pPr>
        <w:rPr>
          <w:rFonts w:cs="Arial"/>
          <w:lang w:bidi="he-IL"/>
        </w:rPr>
      </w:pPr>
      <w:r w:rsidRPr="482CB747">
        <w:rPr>
          <w:rFonts w:cs="Arial"/>
          <w:lang w:bidi="he-IL"/>
        </w:rPr>
        <w:t xml:space="preserve">This </w:t>
      </w:r>
      <w:r w:rsidR="764C9BBF" w:rsidRPr="482CB747">
        <w:rPr>
          <w:rFonts w:cs="Arial"/>
          <w:lang w:bidi="he-IL"/>
        </w:rPr>
        <w:t xml:space="preserve">data </w:t>
      </w:r>
      <w:r w:rsidRPr="482CB747">
        <w:rPr>
          <w:rFonts w:cs="Arial"/>
          <w:lang w:bidi="he-IL"/>
        </w:rPr>
        <w:t>entry screen is used to report changes to COE CALPADS data identified by a COE’s audit finding or auditor</w:t>
      </w:r>
      <w:r w:rsidR="753F4496" w:rsidRPr="482CB747">
        <w:rPr>
          <w:rFonts w:cs="Arial"/>
          <w:lang w:bidi="he-IL"/>
        </w:rPr>
        <w:t>’s</w:t>
      </w:r>
      <w:r w:rsidRPr="482CB747">
        <w:rPr>
          <w:rFonts w:cs="Arial"/>
          <w:lang w:bidi="he-IL"/>
        </w:rPr>
        <w:t xml:space="preserve"> letter of concurrence, pursuant to </w:t>
      </w:r>
      <w:r w:rsidRPr="482CB747">
        <w:rPr>
          <w:rFonts w:eastAsia="Calibri" w:cs="Arial"/>
          <w:i/>
          <w:iCs/>
          <w:color w:val="000000" w:themeColor="text1"/>
        </w:rPr>
        <w:t>EC</w:t>
      </w:r>
      <w:r w:rsidRPr="482CB747">
        <w:rPr>
          <w:rFonts w:eastAsia="Calibri" w:cs="Arial"/>
          <w:color w:val="000000" w:themeColor="text1"/>
        </w:rPr>
        <w:t xml:space="preserve"> sections 2574(b)(3)(C), 2574(c)(4)(A) and (B), and 2576(a)</w:t>
      </w:r>
      <w:r w:rsidRPr="482CB747">
        <w:rPr>
          <w:rFonts w:cs="Arial"/>
          <w:lang w:bidi="he-IL"/>
        </w:rPr>
        <w:t>.</w:t>
      </w:r>
      <w:r w:rsidR="45B2A855" w:rsidRPr="482CB747">
        <w:rPr>
          <w:rFonts w:cs="Arial"/>
          <w:lang w:bidi="he-IL"/>
        </w:rPr>
        <w:t xml:space="preserve"> This data entry screen should only be completed if the COE has eligible CALPADS data adjustments to report.</w:t>
      </w:r>
      <w:r w:rsidR="7DD11B8D" w:rsidRPr="482CB747">
        <w:rPr>
          <w:rFonts w:cs="Arial"/>
          <w:lang w:bidi="he-IL"/>
        </w:rPr>
        <w:t xml:space="preserve"> </w:t>
      </w:r>
    </w:p>
    <w:p w14:paraId="4EBF2B5B" w14:textId="77777777" w:rsidR="00533A15" w:rsidRPr="007E6A51" w:rsidRDefault="00533A15" w:rsidP="00533A15">
      <w:pPr>
        <w:pStyle w:val="Heading5"/>
        <w:rPr>
          <w:rFonts w:cs="Arial"/>
          <w:noProof/>
        </w:rPr>
      </w:pPr>
      <w:r>
        <w:rPr>
          <w:rFonts w:cs="Arial"/>
          <w:noProof/>
        </w:rPr>
        <w:t>LCFF Funding</w:t>
      </w:r>
    </w:p>
    <w:p w14:paraId="16EF2D49" w14:textId="77777777" w:rsidR="00533A15" w:rsidRDefault="00533A15" w:rsidP="00533A15">
      <w:pPr>
        <w:spacing w:before="120" w:after="120"/>
        <w:contextualSpacing/>
        <w:rPr>
          <w:rFonts w:eastAsia="Calibri"/>
          <w:szCs w:val="24"/>
        </w:rPr>
      </w:pPr>
      <w:r>
        <w:rPr>
          <w:rFonts w:eastAsia="Calibri"/>
          <w:szCs w:val="24"/>
        </w:rPr>
        <w:t>COEs</w:t>
      </w:r>
      <w:r w:rsidRPr="00702F1E">
        <w:rPr>
          <w:rFonts w:eastAsia="Calibri"/>
          <w:szCs w:val="24"/>
        </w:rPr>
        <w:t xml:space="preserve"> report </w:t>
      </w:r>
      <w:r>
        <w:rPr>
          <w:rFonts w:eastAsia="Calibri"/>
          <w:szCs w:val="24"/>
        </w:rPr>
        <w:t xml:space="preserve">and certify </w:t>
      </w:r>
      <w:r w:rsidRPr="00702F1E">
        <w:rPr>
          <w:rFonts w:eastAsia="Calibri"/>
          <w:szCs w:val="24"/>
        </w:rPr>
        <w:t xml:space="preserve">enrollment and other student-level demographic data in </w:t>
      </w:r>
      <w:r>
        <w:rPr>
          <w:rFonts w:eastAsia="Calibri"/>
          <w:szCs w:val="24"/>
        </w:rPr>
        <w:t>C</w:t>
      </w:r>
      <w:r w:rsidRPr="00702F1E">
        <w:rPr>
          <w:rFonts w:eastAsia="Calibri"/>
          <w:szCs w:val="24"/>
        </w:rPr>
        <w:t>ALPADS; this information is used by the CDE to derive</w:t>
      </w:r>
      <w:r>
        <w:rPr>
          <w:rFonts w:eastAsia="Calibri"/>
          <w:szCs w:val="24"/>
        </w:rPr>
        <w:t xml:space="preserve"> the</w:t>
      </w:r>
      <w:r w:rsidRPr="00702F1E">
        <w:rPr>
          <w:rFonts w:eastAsia="Calibri"/>
          <w:szCs w:val="24"/>
        </w:rPr>
        <w:t xml:space="preserve"> unduplicated pupil count.</w:t>
      </w:r>
      <w:r>
        <w:rPr>
          <w:rFonts w:eastAsia="Calibri"/>
          <w:szCs w:val="24"/>
        </w:rPr>
        <w:t xml:space="preserve"> </w:t>
      </w:r>
      <w:r w:rsidRPr="00702F1E">
        <w:rPr>
          <w:rFonts w:eastAsia="Calibri"/>
          <w:szCs w:val="24"/>
        </w:rPr>
        <w:t>The enrollment and unduplicated pupil counts are a point-in-time count collected on Census Day, the first Wednesday of October.</w:t>
      </w:r>
    </w:p>
    <w:p w14:paraId="70A8FA38" w14:textId="77777777" w:rsidR="00533A15" w:rsidRDefault="00533A15" w:rsidP="00533A15">
      <w:pPr>
        <w:spacing w:before="120" w:after="120"/>
        <w:contextualSpacing/>
        <w:rPr>
          <w:rFonts w:eastAsia="Calibri"/>
          <w:szCs w:val="24"/>
        </w:rPr>
      </w:pPr>
    </w:p>
    <w:p w14:paraId="1D943919" w14:textId="29208480" w:rsidR="00533A15" w:rsidRDefault="1AA9CF0C" w:rsidP="00533A15">
      <w:pPr>
        <w:rPr>
          <w:rFonts w:cs="Arial"/>
          <w:lang w:bidi="he-IL"/>
        </w:rPr>
      </w:pPr>
      <w:r w:rsidRPr="01CDE76C">
        <w:rPr>
          <w:rFonts w:cs="Arial"/>
          <w:lang w:bidi="he-IL"/>
        </w:rPr>
        <w:t xml:space="preserve">The sum of unduplicated pupil counts for the current and two </w:t>
      </w:r>
      <w:r w:rsidR="5D937F71" w:rsidRPr="01CDE76C">
        <w:rPr>
          <w:rFonts w:cs="Arial"/>
          <w:lang w:bidi="he-IL"/>
        </w:rPr>
        <w:t>PY</w:t>
      </w:r>
      <w:r w:rsidRPr="01CDE76C">
        <w:rPr>
          <w:rFonts w:cs="Arial"/>
          <w:lang w:bidi="he-IL"/>
        </w:rPr>
        <w:t xml:space="preserve">s is divided by the sum of enrollment for the current and two prior years to determine the unduplicated pupil percentage (UPP) for the </w:t>
      </w:r>
      <w:r w:rsidR="641B8F9A" w:rsidRPr="01CDE76C">
        <w:rPr>
          <w:rFonts w:cs="Arial"/>
          <w:lang w:bidi="he-IL"/>
        </w:rPr>
        <w:t>CY</w:t>
      </w:r>
      <w:r w:rsidRPr="01CDE76C">
        <w:rPr>
          <w:rFonts w:cs="Arial"/>
          <w:lang w:bidi="he-IL"/>
        </w:rPr>
        <w:t>. Any adjustments to CALPADS data reported by the COE in this DES affect the UPP for the year of correction and two subsequent years, and may affect the LCFF entitlement and state aid. The adjustments will only affect the LCFF UPP calculation(s) and will not be used to modify previously certified CALPADS data for any other purpose.</w:t>
      </w:r>
    </w:p>
    <w:p w14:paraId="5A5F2635" w14:textId="77777777" w:rsidR="00533A15" w:rsidRPr="007E6A51" w:rsidRDefault="00533A15" w:rsidP="00533A15">
      <w:pPr>
        <w:pStyle w:val="Heading5"/>
        <w:rPr>
          <w:rFonts w:cs="Arial"/>
          <w:noProof/>
        </w:rPr>
      </w:pPr>
      <w:r>
        <w:rPr>
          <w:rFonts w:cs="Arial"/>
          <w:noProof/>
        </w:rPr>
        <w:t>Reporting Entity</w:t>
      </w:r>
    </w:p>
    <w:p w14:paraId="0F49ACF4" w14:textId="5585855A" w:rsidR="00533A15" w:rsidRPr="002959F6" w:rsidRDefault="55712A14" w:rsidP="00533A15">
      <w:pPr>
        <w:rPr>
          <w:rFonts w:cs="Arial"/>
          <w:lang w:bidi="he-IL"/>
        </w:rPr>
      </w:pPr>
      <w:r>
        <w:t xml:space="preserve">This data entry screen is available to every COE but </w:t>
      </w:r>
      <w:r w:rsidR="45B2A855">
        <w:t xml:space="preserve">should only </w:t>
      </w:r>
      <w:r>
        <w:t xml:space="preserve">be completed </w:t>
      </w:r>
      <w:r w:rsidR="45B2A855">
        <w:t xml:space="preserve">if </w:t>
      </w:r>
      <w:r>
        <w:t>the COE has eligible CALPADS data adjustments to report, i.e., those</w:t>
      </w:r>
      <w:r w:rsidRPr="482CB747">
        <w:rPr>
          <w:rFonts w:cs="Arial"/>
          <w:lang w:bidi="he-IL"/>
        </w:rPr>
        <w:t xml:space="preserve"> adjustments that were not included in the COE’s certified CALPADS data, and that are supported by an audit finding or an auditor</w:t>
      </w:r>
      <w:r w:rsidR="2150F0B4" w:rsidRPr="482CB747">
        <w:rPr>
          <w:rFonts w:cs="Arial"/>
          <w:lang w:bidi="he-IL"/>
        </w:rPr>
        <w:t>’s</w:t>
      </w:r>
      <w:r w:rsidRPr="482CB747">
        <w:rPr>
          <w:rFonts w:cs="Arial"/>
          <w:lang w:bidi="he-IL"/>
        </w:rPr>
        <w:t xml:space="preserve"> letter of concurrence.</w:t>
      </w:r>
    </w:p>
    <w:p w14:paraId="187CBD1F" w14:textId="77777777" w:rsidR="00533A15" w:rsidRPr="007E6A51" w:rsidRDefault="00533A15" w:rsidP="00533A15">
      <w:pPr>
        <w:pStyle w:val="Heading5"/>
        <w:rPr>
          <w:rFonts w:cs="Arial"/>
          <w:noProof/>
        </w:rPr>
      </w:pPr>
      <w:r>
        <w:rPr>
          <w:rFonts w:cs="Arial"/>
          <w:noProof/>
        </w:rPr>
        <w:t>Reporting Periods</w:t>
      </w:r>
    </w:p>
    <w:p w14:paraId="047015BF" w14:textId="77777777" w:rsidR="00533A15" w:rsidRPr="007E6A51" w:rsidRDefault="00533A15" w:rsidP="00533A15">
      <w:pPr>
        <w:rPr>
          <w:rFonts w:cs="Arial"/>
          <w:noProof/>
        </w:rPr>
      </w:pPr>
      <w:r>
        <w:rPr>
          <w:rFonts w:cs="Arial"/>
          <w:noProof/>
        </w:rPr>
        <w:t>This data entry screen is available at</w:t>
      </w:r>
      <w:r w:rsidRPr="517ACC57">
        <w:rPr>
          <w:rFonts w:cs="Arial"/>
        </w:rPr>
        <w:t xml:space="preserve"> </w:t>
      </w:r>
      <w:r>
        <w:rPr>
          <w:rFonts w:cs="Arial"/>
        </w:rPr>
        <w:t xml:space="preserve">the </w:t>
      </w:r>
      <w:r w:rsidRPr="517ACC57">
        <w:rPr>
          <w:rFonts w:cs="Arial"/>
        </w:rPr>
        <w:t>Annual</w:t>
      </w:r>
      <w:r>
        <w:rPr>
          <w:rFonts w:cs="Arial"/>
        </w:rPr>
        <w:t xml:space="preserve"> and Annual Corrected reporting periods.</w:t>
      </w:r>
    </w:p>
    <w:p w14:paraId="5AFEFECD" w14:textId="77777777" w:rsidR="00533A15" w:rsidRPr="007E6A51" w:rsidRDefault="00533A15" w:rsidP="00533A15">
      <w:pPr>
        <w:pStyle w:val="Heading5"/>
      </w:pPr>
      <w:r w:rsidRPr="007E6A51">
        <w:t>Acceptable Data</w:t>
      </w:r>
    </w:p>
    <w:p w14:paraId="0381E414" w14:textId="77777777" w:rsidR="00533A15" w:rsidRPr="007E6A51" w:rsidRDefault="00533A15" w:rsidP="00533A15">
      <w:pPr>
        <w:rPr>
          <w:rFonts w:cs="Arial"/>
          <w:noProof/>
        </w:rPr>
      </w:pPr>
      <w:r w:rsidRPr="007E6A51">
        <w:rPr>
          <w:rFonts w:cs="Arial"/>
          <w:noProof/>
        </w:rPr>
        <w:t xml:space="preserve">All fields in this data entry screen are for </w:t>
      </w:r>
      <w:r>
        <w:rPr>
          <w:rFonts w:cs="Arial"/>
          <w:noProof/>
        </w:rPr>
        <w:t>pupil counts</w:t>
      </w:r>
      <w:r w:rsidRPr="007E6A51">
        <w:rPr>
          <w:rFonts w:cs="Arial"/>
          <w:noProof/>
        </w:rPr>
        <w:t>, which can be</w:t>
      </w:r>
      <w:r>
        <w:rPr>
          <w:rFonts w:cs="Arial"/>
          <w:noProof/>
        </w:rPr>
        <w:t xml:space="preserve"> reported as</w:t>
      </w:r>
      <w:r w:rsidRPr="007E6A51">
        <w:rPr>
          <w:rFonts w:cs="Arial"/>
          <w:noProof/>
        </w:rPr>
        <w:t xml:space="preserve"> </w:t>
      </w:r>
      <w:r>
        <w:rPr>
          <w:rFonts w:cs="Arial"/>
          <w:noProof/>
        </w:rPr>
        <w:t>positive or negative whole numbers</w:t>
      </w:r>
      <w:r w:rsidRPr="007E6A51">
        <w:rPr>
          <w:rFonts w:cs="Arial"/>
          <w:noProof/>
        </w:rPr>
        <w:t>.</w:t>
      </w:r>
    </w:p>
    <w:p w14:paraId="2917926F" w14:textId="77777777" w:rsidR="00533A15" w:rsidRDefault="00533A15" w:rsidP="00533A15">
      <w:pPr>
        <w:pStyle w:val="Heading5"/>
        <w:rPr>
          <w:rFonts w:cs="Arial"/>
        </w:rPr>
      </w:pPr>
      <w:r>
        <w:rPr>
          <w:rFonts w:cs="Arial"/>
        </w:rPr>
        <w:t>Required Supporting Documentation</w:t>
      </w:r>
    </w:p>
    <w:p w14:paraId="08596486" w14:textId="0245D40C" w:rsidR="00533A15" w:rsidRPr="00536BF2" w:rsidRDefault="00533A15" w:rsidP="00533A15">
      <w:r w:rsidRPr="002959F6">
        <w:rPr>
          <w:rFonts w:cs="Arial"/>
          <w:szCs w:val="20"/>
          <w:lang w:bidi="he-IL"/>
        </w:rPr>
        <w:t xml:space="preserve">If the adjustment is not the result of an audit finding disclosed in the </w:t>
      </w:r>
      <w:r>
        <w:rPr>
          <w:rFonts w:cs="Arial"/>
          <w:szCs w:val="20"/>
          <w:lang w:bidi="he-IL"/>
        </w:rPr>
        <w:t>COE</w:t>
      </w:r>
      <w:r w:rsidRPr="002959F6">
        <w:rPr>
          <w:rFonts w:cs="Arial"/>
          <w:szCs w:val="20"/>
          <w:lang w:bidi="he-IL"/>
        </w:rPr>
        <w:t xml:space="preserve">’s annual audit report, then an auditor’s letter of concurrence is required for all instances except a decrease in the unduplicated pupil count. Email the letter of concurrence to </w:t>
      </w:r>
      <w:hyperlink r:id="rId40" w:history="1">
        <w:r w:rsidRPr="002959F6">
          <w:rPr>
            <w:rStyle w:val="Hyperlink"/>
            <w:rFonts w:cs="Arial"/>
            <w:szCs w:val="20"/>
            <w:lang w:bidi="he-IL"/>
          </w:rPr>
          <w:t>PASE@cde.ca.gov</w:t>
        </w:r>
      </w:hyperlink>
      <w:r w:rsidRPr="002959F6">
        <w:rPr>
          <w:rFonts w:cs="Arial"/>
          <w:szCs w:val="20"/>
          <w:lang w:bidi="he-IL"/>
        </w:rPr>
        <w:t xml:space="preserve"> when the data is </w:t>
      </w:r>
      <w:r>
        <w:rPr>
          <w:rFonts w:cs="Arial"/>
          <w:szCs w:val="20"/>
          <w:lang w:bidi="he-IL"/>
        </w:rPr>
        <w:t>reported in the PADC</w:t>
      </w:r>
      <w:r w:rsidRPr="002959F6">
        <w:rPr>
          <w:rFonts w:cs="Arial"/>
          <w:szCs w:val="20"/>
          <w:lang w:bidi="he-IL"/>
        </w:rPr>
        <w:t>.</w:t>
      </w:r>
    </w:p>
    <w:p w14:paraId="687224FF" w14:textId="77777777" w:rsidR="00533A15" w:rsidRPr="002B70DA" w:rsidRDefault="00533A15" w:rsidP="00533A15">
      <w:pPr>
        <w:pStyle w:val="Heading5"/>
        <w:rPr>
          <w:rFonts w:cs="Arial"/>
        </w:rPr>
      </w:pPr>
      <w:r w:rsidRPr="002B70DA">
        <w:rPr>
          <w:rFonts w:cs="Arial"/>
        </w:rPr>
        <w:lastRenderedPageBreak/>
        <w:t>Data Reporting Instructions</w:t>
      </w:r>
    </w:p>
    <w:p w14:paraId="7E022CF0" w14:textId="18B64294" w:rsidR="00533A15" w:rsidRDefault="00533A15" w:rsidP="00533A15">
      <w:pPr>
        <w:rPr>
          <w:noProof/>
        </w:rPr>
      </w:pPr>
      <w:r w:rsidRPr="00C64A80">
        <w:t xml:space="preserve">Refer to the </w:t>
      </w:r>
      <w:hyperlink w:anchor="_Data_Entry_Functions" w:history="1">
        <w:r w:rsidRPr="00C64A80">
          <w:rPr>
            <w:rStyle w:val="Hyperlink"/>
          </w:rPr>
          <w:t>Data Entry Functions</w:t>
        </w:r>
      </w:hyperlink>
      <w:r w:rsidRPr="00C64A80">
        <w:t xml:space="preserve"> section of this manual for information on data entry, save, delete, and other functions</w:t>
      </w:r>
      <w:r w:rsidRPr="00C64A80">
        <w:rPr>
          <w:noProof/>
        </w:rPr>
        <w:t>.</w:t>
      </w:r>
    </w:p>
    <w:p w14:paraId="3482FF61" w14:textId="77777777" w:rsidR="00533A15" w:rsidRPr="00D97050" w:rsidRDefault="00533A15" w:rsidP="00533A15">
      <w:pPr>
        <w:pStyle w:val="Heading5"/>
        <w:rPr>
          <w:rFonts w:cs="Arial"/>
          <w:b w:val="0"/>
          <w:bCs/>
          <w:i/>
          <w:iCs/>
        </w:rPr>
      </w:pPr>
      <w:r w:rsidRPr="00D97050">
        <w:rPr>
          <w:b w:val="0"/>
          <w:bCs/>
          <w:i/>
          <w:iCs/>
        </w:rPr>
        <w:t>Tab 1: Audit Adjustments to CALPADS Data </w:t>
      </w:r>
    </w:p>
    <w:p w14:paraId="35F788C4" w14:textId="3E244D24" w:rsidR="00533A15" w:rsidRPr="00110C95" w:rsidRDefault="00533A15" w:rsidP="00110C95">
      <w:pPr>
        <w:spacing w:before="120"/>
        <w:ind w:right="130"/>
        <w:rPr>
          <w:rFonts w:cs="Times New Roman"/>
          <w:bCs/>
          <w:szCs w:val="20"/>
          <w:lang w:bidi="he-IL"/>
        </w:rPr>
      </w:pPr>
      <w:r w:rsidRPr="002959F6">
        <w:rPr>
          <w:rFonts w:cs="Arial"/>
        </w:rPr>
        <w:t xml:space="preserve">The following tables describe the fields in both the County Funded Student and District Funded County Program Student </w:t>
      </w:r>
      <w:r>
        <w:rPr>
          <w:rFonts w:cs="Arial"/>
        </w:rPr>
        <w:t xml:space="preserve">sections in this </w:t>
      </w:r>
      <w:r w:rsidRPr="002959F6">
        <w:rPr>
          <w:rFonts w:cs="Arial"/>
        </w:rPr>
        <w:t>screen</w:t>
      </w:r>
      <w:r>
        <w:rPr>
          <w:rFonts w:cs="Arial"/>
        </w:rPr>
        <w:t xml:space="preserve">. A record must be added for the COE and/or each district of residence </w:t>
      </w:r>
      <w:r w:rsidRPr="00D362D3">
        <w:rPr>
          <w:rFonts w:cs="Times New Roman"/>
          <w:szCs w:val="20"/>
          <w:lang w:bidi="he-IL"/>
        </w:rPr>
        <w:t>affected by the COE’s audit adjustments to CALPADS data.</w:t>
      </w:r>
    </w:p>
    <w:tbl>
      <w:tblPr>
        <w:tblStyle w:val="Style1"/>
        <w:tblW w:w="9450" w:type="dxa"/>
        <w:tblLayout w:type="fixed"/>
        <w:tblLook w:val="0020" w:firstRow="1" w:lastRow="0" w:firstColumn="0" w:lastColumn="0" w:noHBand="0" w:noVBand="0"/>
        <w:tblDescription w:val="This table describes the available drop-down list options of the 'Add New Record' dialog box on the COE Audit Adjustments to CALPADS Data screen."/>
      </w:tblPr>
      <w:tblGrid>
        <w:gridCol w:w="2365"/>
        <w:gridCol w:w="7085"/>
      </w:tblGrid>
      <w:tr w:rsidR="00533A15" w:rsidRPr="002959F6" w14:paraId="3DD760FC"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tcW w:w="0" w:type="dxa"/>
          </w:tcPr>
          <w:p w14:paraId="7446A6E2" w14:textId="77777777" w:rsidR="00533A15" w:rsidRPr="00814526" w:rsidRDefault="00533A15" w:rsidP="00814526">
            <w:pPr>
              <w:tabs>
                <w:tab w:val="left" w:pos="120"/>
              </w:tabs>
              <w:spacing w:before="120" w:after="120"/>
              <w:jc w:val="center"/>
              <w:rPr>
                <w:rFonts w:cs="Arial"/>
                <w:bCs/>
                <w:color w:val="010100"/>
                <w:lang w:bidi="he-IL"/>
              </w:rPr>
            </w:pPr>
            <w:r w:rsidRPr="00914F81">
              <w:rPr>
                <w:rFonts w:cs="Arial"/>
                <w:bCs/>
                <w:color w:val="010100"/>
                <w:lang w:bidi="he-IL"/>
              </w:rPr>
              <w:t>Drop-down List</w:t>
            </w:r>
          </w:p>
        </w:tc>
        <w:tc>
          <w:tcPr>
            <w:tcW w:w="0" w:type="dxa"/>
          </w:tcPr>
          <w:p w14:paraId="557D2A94" w14:textId="77777777" w:rsidR="00533A15" w:rsidRPr="00814526" w:rsidRDefault="00533A15" w:rsidP="00814526">
            <w:pPr>
              <w:tabs>
                <w:tab w:val="left" w:pos="120"/>
              </w:tabs>
              <w:spacing w:before="120" w:after="120"/>
              <w:jc w:val="center"/>
              <w:rPr>
                <w:rFonts w:cs="Arial"/>
                <w:bCs/>
                <w:color w:val="010100"/>
                <w:lang w:bidi="he-IL"/>
              </w:rPr>
            </w:pPr>
            <w:r w:rsidRPr="00914F81">
              <w:rPr>
                <w:rFonts w:cs="Arial"/>
                <w:bCs/>
                <w:color w:val="010100"/>
                <w:lang w:bidi="he-IL"/>
              </w:rPr>
              <w:t>Description</w:t>
            </w:r>
          </w:p>
        </w:tc>
      </w:tr>
      <w:tr w:rsidR="00533A15" w:rsidRPr="002959F6" w14:paraId="30A582E4" w14:textId="77777777" w:rsidTr="6012CB95">
        <w:tc>
          <w:tcPr>
            <w:tcW w:w="2365" w:type="dxa"/>
          </w:tcPr>
          <w:p w14:paraId="0AB068A2" w14:textId="77777777" w:rsidR="00533A15" w:rsidRPr="002959F6" w:rsidRDefault="00533A15" w:rsidP="006522F9">
            <w:pPr>
              <w:tabs>
                <w:tab w:val="left" w:pos="120"/>
              </w:tabs>
              <w:spacing w:before="60" w:after="60"/>
              <w:ind w:left="120" w:right="130"/>
              <w:rPr>
                <w:rFonts w:cs="Arial"/>
                <w:color w:val="010100"/>
                <w:szCs w:val="20"/>
                <w:lang w:bidi="he-IL"/>
              </w:rPr>
            </w:pPr>
            <w:r w:rsidRPr="002959F6">
              <w:rPr>
                <w:rFonts w:cs="Arial"/>
                <w:color w:val="010100"/>
                <w:szCs w:val="20"/>
                <w:lang w:bidi="he-IL"/>
              </w:rPr>
              <w:t>County</w:t>
            </w:r>
          </w:p>
        </w:tc>
        <w:tc>
          <w:tcPr>
            <w:tcW w:w="7085" w:type="dxa"/>
          </w:tcPr>
          <w:p w14:paraId="2CAAD476" w14:textId="77777777" w:rsidR="00533A15" w:rsidRPr="002959F6" w:rsidRDefault="00533A15" w:rsidP="006522F9">
            <w:pPr>
              <w:tabs>
                <w:tab w:val="left" w:pos="120"/>
              </w:tabs>
              <w:spacing w:before="60" w:after="60"/>
              <w:rPr>
                <w:rFonts w:cs="Arial"/>
                <w:bCs/>
                <w:color w:val="010100"/>
                <w:szCs w:val="20"/>
                <w:lang w:bidi="he-IL"/>
              </w:rPr>
            </w:pPr>
            <w:r w:rsidRPr="002959F6">
              <w:rPr>
                <w:rFonts w:cs="Arial"/>
                <w:color w:val="010100"/>
                <w:szCs w:val="20"/>
                <w:lang w:bidi="he-IL"/>
              </w:rPr>
              <w:t xml:space="preserve">Select your county </w:t>
            </w:r>
            <w:r>
              <w:rPr>
                <w:rFonts w:cs="Arial"/>
                <w:color w:val="010100"/>
                <w:szCs w:val="20"/>
                <w:lang w:bidi="he-IL"/>
              </w:rPr>
              <w:t>to report adjustments for county funded students. Select</w:t>
            </w:r>
            <w:r w:rsidRPr="002959F6">
              <w:rPr>
                <w:rFonts w:cs="Arial"/>
                <w:color w:val="010100"/>
                <w:szCs w:val="20"/>
                <w:lang w:bidi="he-IL"/>
              </w:rPr>
              <w:t xml:space="preserve"> the county of the district of residence </w:t>
            </w:r>
            <w:r>
              <w:rPr>
                <w:rFonts w:cs="Arial"/>
                <w:color w:val="010100"/>
                <w:szCs w:val="20"/>
                <w:lang w:bidi="he-IL"/>
              </w:rPr>
              <w:t>to report adjustments for district funded county served students.</w:t>
            </w:r>
          </w:p>
        </w:tc>
      </w:tr>
      <w:tr w:rsidR="00533A15" w:rsidRPr="002959F6" w14:paraId="64785892" w14:textId="77777777" w:rsidTr="6012CB95">
        <w:tc>
          <w:tcPr>
            <w:tcW w:w="2365" w:type="dxa"/>
          </w:tcPr>
          <w:p w14:paraId="589B3E5E" w14:textId="77777777" w:rsidR="00533A15" w:rsidRPr="002959F6" w:rsidRDefault="00533A15" w:rsidP="006522F9">
            <w:pPr>
              <w:tabs>
                <w:tab w:val="left" w:pos="120"/>
              </w:tabs>
              <w:spacing w:before="60" w:after="60"/>
              <w:ind w:left="120" w:right="130"/>
              <w:rPr>
                <w:rFonts w:cs="Arial"/>
                <w:color w:val="010100"/>
                <w:szCs w:val="20"/>
                <w:lang w:bidi="he-IL"/>
              </w:rPr>
            </w:pPr>
            <w:r w:rsidRPr="002959F6">
              <w:rPr>
                <w:rFonts w:cs="Arial"/>
                <w:color w:val="010100"/>
                <w:szCs w:val="20"/>
                <w:lang w:bidi="he-IL"/>
              </w:rPr>
              <w:t>COE/District of Residence</w:t>
            </w:r>
          </w:p>
        </w:tc>
        <w:tc>
          <w:tcPr>
            <w:tcW w:w="7085" w:type="dxa"/>
          </w:tcPr>
          <w:p w14:paraId="56B4784F" w14:textId="77777777" w:rsidR="00533A15" w:rsidRPr="002959F6" w:rsidRDefault="00533A15" w:rsidP="006522F9">
            <w:pPr>
              <w:tabs>
                <w:tab w:val="left" w:pos="120"/>
              </w:tabs>
              <w:spacing w:before="60" w:after="60"/>
              <w:rPr>
                <w:rFonts w:cs="Arial"/>
                <w:bCs/>
                <w:color w:val="010100"/>
                <w:szCs w:val="20"/>
                <w:lang w:bidi="he-IL"/>
              </w:rPr>
            </w:pPr>
            <w:r w:rsidRPr="002959F6">
              <w:rPr>
                <w:rFonts w:cs="Arial"/>
                <w:color w:val="010100"/>
                <w:szCs w:val="20"/>
                <w:lang w:bidi="he-IL"/>
              </w:rPr>
              <w:t>Select your COE</w:t>
            </w:r>
            <w:r>
              <w:rPr>
                <w:rFonts w:cs="Arial"/>
                <w:color w:val="010100"/>
                <w:szCs w:val="20"/>
                <w:lang w:bidi="he-IL"/>
              </w:rPr>
              <w:t xml:space="preserve"> to report adjustments for county funded students. Select</w:t>
            </w:r>
            <w:r w:rsidRPr="002959F6">
              <w:rPr>
                <w:rFonts w:cs="Arial"/>
                <w:color w:val="010100"/>
                <w:szCs w:val="20"/>
                <w:lang w:bidi="he-IL"/>
              </w:rPr>
              <w:t xml:space="preserve"> the school district of residence </w:t>
            </w:r>
            <w:r>
              <w:rPr>
                <w:rFonts w:cs="Arial"/>
                <w:color w:val="010100"/>
                <w:szCs w:val="20"/>
                <w:lang w:bidi="he-IL"/>
              </w:rPr>
              <w:t>to report adjustments for district funded county served students.</w:t>
            </w:r>
          </w:p>
        </w:tc>
      </w:tr>
    </w:tbl>
    <w:p w14:paraId="05A5E7D5" w14:textId="1B1E0E67" w:rsidR="00533A15" w:rsidRDefault="00533A15" w:rsidP="00110C95">
      <w:pPr>
        <w:spacing w:before="240" w:after="120"/>
        <w:ind w:right="130"/>
        <w:rPr>
          <w:rFonts w:cs="Arial"/>
        </w:rPr>
      </w:pPr>
      <w:r>
        <w:rPr>
          <w:rFonts w:cs="Arial"/>
        </w:rPr>
        <w:t xml:space="preserve">To report in this </w:t>
      </w:r>
      <w:r w:rsidR="00FF6E50">
        <w:rPr>
          <w:rFonts w:cs="Arial"/>
        </w:rPr>
        <w:t>screen,</w:t>
      </w:r>
      <w:r>
        <w:rPr>
          <w:rFonts w:cs="Arial"/>
        </w:rPr>
        <w:t xml:space="preserve"> do the following:</w:t>
      </w:r>
    </w:p>
    <w:p w14:paraId="48BB81C3" w14:textId="77777777" w:rsidR="00533A15" w:rsidRDefault="00533A15" w:rsidP="004028FE">
      <w:pPr>
        <w:pStyle w:val="ListParagraph"/>
        <w:numPr>
          <w:ilvl w:val="0"/>
          <w:numId w:val="118"/>
        </w:numPr>
        <w:spacing w:after="0"/>
        <w:ind w:right="130"/>
        <w:rPr>
          <w:rFonts w:cs="Arial"/>
        </w:rPr>
      </w:pPr>
      <w:r w:rsidRPr="00FC7EF3">
        <w:rPr>
          <w:rFonts w:cs="Arial"/>
        </w:rPr>
        <w:t>Choose the county and COE/district of residence and enter the data for the first record,</w:t>
      </w:r>
    </w:p>
    <w:p w14:paraId="5C6DF632" w14:textId="77777777" w:rsidR="00533A15" w:rsidRDefault="00533A15" w:rsidP="004028FE">
      <w:pPr>
        <w:pStyle w:val="ListParagraph"/>
        <w:numPr>
          <w:ilvl w:val="0"/>
          <w:numId w:val="118"/>
        </w:numPr>
        <w:spacing w:after="0"/>
        <w:ind w:right="130"/>
        <w:rPr>
          <w:rFonts w:cs="Arial"/>
        </w:rPr>
      </w:pPr>
      <w:r>
        <w:rPr>
          <w:rFonts w:cs="Arial"/>
        </w:rPr>
        <w:t>S</w:t>
      </w:r>
      <w:r w:rsidRPr="00FC7EF3">
        <w:rPr>
          <w:rFonts w:cs="Arial"/>
        </w:rPr>
        <w:t>ave</w:t>
      </w:r>
      <w:r>
        <w:rPr>
          <w:rFonts w:cs="Arial"/>
        </w:rPr>
        <w:t xml:space="preserve"> record 1,</w:t>
      </w:r>
    </w:p>
    <w:p w14:paraId="018ACCA3" w14:textId="77777777" w:rsidR="00533A15" w:rsidRDefault="00533A15" w:rsidP="004028FE">
      <w:pPr>
        <w:pStyle w:val="ListParagraph"/>
        <w:numPr>
          <w:ilvl w:val="0"/>
          <w:numId w:val="118"/>
        </w:numPr>
        <w:spacing w:after="0"/>
        <w:ind w:right="130"/>
        <w:rPr>
          <w:rFonts w:cs="Arial"/>
        </w:rPr>
      </w:pPr>
      <w:r>
        <w:rPr>
          <w:rFonts w:cs="Arial"/>
        </w:rPr>
        <w:t>S</w:t>
      </w:r>
      <w:r w:rsidRPr="00FC7EF3">
        <w:rPr>
          <w:rFonts w:cs="Arial"/>
        </w:rPr>
        <w:t xml:space="preserve">elect </w:t>
      </w:r>
      <w:r w:rsidRPr="00FC7EF3">
        <w:rPr>
          <w:rFonts w:cs="Arial"/>
          <w:i/>
        </w:rPr>
        <w:t>Add New</w:t>
      </w:r>
      <w:r w:rsidRPr="00FC7EF3">
        <w:rPr>
          <w:rFonts w:cs="Arial"/>
        </w:rPr>
        <w:t xml:space="preserve"> at the top of the screen to choose county and </w:t>
      </w:r>
      <w:r>
        <w:rPr>
          <w:rFonts w:cs="Arial"/>
        </w:rPr>
        <w:t>COE/</w:t>
      </w:r>
      <w:r w:rsidRPr="00FC7EF3">
        <w:rPr>
          <w:rFonts w:cs="Arial"/>
        </w:rPr>
        <w:t>school district of residence for the second and each subsequent record</w:t>
      </w:r>
      <w:r>
        <w:rPr>
          <w:rFonts w:cs="Arial"/>
        </w:rPr>
        <w:t>,</w:t>
      </w:r>
    </w:p>
    <w:p w14:paraId="44D92EFB" w14:textId="77777777" w:rsidR="00533A15" w:rsidRPr="00FC7EF3" w:rsidRDefault="00533A15" w:rsidP="004028FE">
      <w:pPr>
        <w:pStyle w:val="ListParagraph"/>
        <w:numPr>
          <w:ilvl w:val="0"/>
          <w:numId w:val="118"/>
        </w:numPr>
        <w:spacing w:after="0"/>
        <w:ind w:right="130"/>
        <w:rPr>
          <w:rFonts w:cs="Arial"/>
        </w:rPr>
      </w:pPr>
      <w:r>
        <w:rPr>
          <w:rFonts w:cs="Arial"/>
        </w:rPr>
        <w:t>Save each record individually.</w:t>
      </w:r>
    </w:p>
    <w:p w14:paraId="5AEC1BA4" w14:textId="77777777" w:rsidR="00533A15" w:rsidRPr="00564EC8" w:rsidRDefault="00533A15" w:rsidP="00D24B15">
      <w:pPr>
        <w:pStyle w:val="Heading5"/>
        <w:spacing w:before="3840"/>
        <w:rPr>
          <w:rFonts w:cs="Arial"/>
          <w:b w:val="0"/>
        </w:rPr>
      </w:pPr>
      <w:r w:rsidRPr="00564EC8">
        <w:rPr>
          <w:rFonts w:cs="Arial"/>
        </w:rPr>
        <w:lastRenderedPageBreak/>
        <w:t>County Funded Students</w:t>
      </w:r>
    </w:p>
    <w:p w14:paraId="2EED3A52" w14:textId="77777777" w:rsidR="00533A15" w:rsidRPr="00564EC8" w:rsidRDefault="00533A15" w:rsidP="00533A15">
      <w:pPr>
        <w:ind w:right="130"/>
        <w:rPr>
          <w:rFonts w:cs="Arial"/>
          <w:lang w:bidi="he-IL"/>
        </w:rPr>
      </w:pPr>
      <w:r w:rsidRPr="00564EC8">
        <w:rPr>
          <w:rFonts w:cs="Arial"/>
          <w:lang w:bidi="he-IL"/>
        </w:rPr>
        <w:t xml:space="preserve">Enter in Section A the </w:t>
      </w:r>
      <w:r w:rsidRPr="00564EC8">
        <w:rPr>
          <w:rFonts w:cs="Arial"/>
          <w:b/>
          <w:bCs/>
          <w:lang w:bidi="he-IL"/>
        </w:rPr>
        <w:t>net change</w:t>
      </w:r>
      <w:r w:rsidRPr="00564EC8">
        <w:rPr>
          <w:rFonts w:cs="Arial"/>
          <w:lang w:bidi="he-IL"/>
        </w:rPr>
        <w:t xml:space="preserve"> in CALPADS enrollment and/or unduplicated pupil count adjustments identified in the COE’s audit finding or auditor letter of concurrence for students served by the county pursuant to </w:t>
      </w:r>
      <w:r w:rsidRPr="00564EC8">
        <w:rPr>
          <w:rFonts w:cs="Arial"/>
          <w:i/>
          <w:iCs/>
          <w:lang w:bidi="he-IL"/>
        </w:rPr>
        <w:t xml:space="preserve">EC </w:t>
      </w:r>
      <w:r w:rsidRPr="00564EC8">
        <w:rPr>
          <w:rFonts w:cs="Arial"/>
          <w:lang w:bidi="he-IL"/>
        </w:rPr>
        <w:t xml:space="preserve">Section 2574(c)(4)(A), County Funded Non-Juvenile Court, or </w:t>
      </w:r>
      <w:r w:rsidRPr="00564EC8">
        <w:rPr>
          <w:rFonts w:cs="Arial"/>
          <w:i/>
          <w:iCs/>
          <w:lang w:bidi="he-IL"/>
        </w:rPr>
        <w:t>EC</w:t>
      </w:r>
      <w:r w:rsidRPr="00564EC8">
        <w:rPr>
          <w:rFonts w:cs="Arial"/>
          <w:lang w:bidi="he-IL"/>
        </w:rPr>
        <w:t xml:space="preserve"> Section 2574(c)(4)(B), Juvenile Court Schools. These adjustments will </w:t>
      </w:r>
      <w:bookmarkStart w:id="190" w:name="_Int_RLfvfIQy"/>
      <w:r w:rsidRPr="00564EC8">
        <w:rPr>
          <w:rFonts w:cs="Arial"/>
          <w:lang w:bidi="he-IL"/>
        </w:rPr>
        <w:t>impact</w:t>
      </w:r>
      <w:bookmarkEnd w:id="190"/>
      <w:r w:rsidRPr="00564EC8">
        <w:rPr>
          <w:rFonts w:cs="Arial"/>
          <w:lang w:bidi="he-IL"/>
        </w:rPr>
        <w:t xml:space="preserve"> the COE’s UPP.</w:t>
      </w:r>
    </w:p>
    <w:tbl>
      <w:tblPr>
        <w:tblStyle w:val="Style1"/>
        <w:tblW w:w="9450" w:type="dxa"/>
        <w:tblLayout w:type="fixed"/>
        <w:tblLook w:val="0020" w:firstRow="1" w:lastRow="0" w:firstColumn="0" w:lastColumn="0" w:noHBand="0" w:noVBand="0"/>
        <w:tblDescription w:val="This table contains data reporting instructions for each field on the COE Audit Adjustments to CALPADS Data screen."/>
      </w:tblPr>
      <w:tblGrid>
        <w:gridCol w:w="1440"/>
        <w:gridCol w:w="4045"/>
        <w:gridCol w:w="3965"/>
      </w:tblGrid>
      <w:tr w:rsidR="00533A15" w:rsidRPr="002959F6" w14:paraId="749A20B8" w14:textId="77777777" w:rsidTr="416BC31D">
        <w:trPr>
          <w:cnfStyle w:val="100000000000" w:firstRow="1" w:lastRow="0" w:firstColumn="0" w:lastColumn="0" w:oddVBand="0" w:evenVBand="0" w:oddHBand="0" w:evenHBand="0" w:firstRowFirstColumn="0" w:firstRowLastColumn="0" w:lastRowFirstColumn="0" w:lastRowLastColumn="0"/>
          <w:trHeight w:val="878"/>
          <w:tblHeader/>
        </w:trPr>
        <w:tc>
          <w:tcPr>
            <w:tcW w:w="1440" w:type="dxa"/>
          </w:tcPr>
          <w:p w14:paraId="5DE32A2A" w14:textId="77777777" w:rsidR="00533A15" w:rsidRPr="00814526" w:rsidRDefault="00533A15" w:rsidP="00324F11">
            <w:pPr>
              <w:spacing w:after="0"/>
              <w:jc w:val="center"/>
              <w:rPr>
                <w:rFonts w:cs="Arial"/>
                <w:bCs/>
                <w:color w:val="000000"/>
                <w:sz w:val="16"/>
                <w:szCs w:val="16"/>
                <w:lang w:bidi="he-IL"/>
              </w:rPr>
            </w:pPr>
            <w:r w:rsidRPr="00914F81">
              <w:rPr>
                <w:rFonts w:cs="Arial"/>
                <w:bCs/>
                <w:color w:val="000000" w:themeColor="text1"/>
                <w:lang w:bidi="he-IL"/>
              </w:rPr>
              <w:t>Line Number / Column</w:t>
            </w:r>
          </w:p>
        </w:tc>
        <w:tc>
          <w:tcPr>
            <w:tcW w:w="4045" w:type="dxa"/>
          </w:tcPr>
          <w:p w14:paraId="6ED566F2" w14:textId="77777777" w:rsidR="00533A15" w:rsidRPr="00814526" w:rsidRDefault="00533A15" w:rsidP="00D24B15">
            <w:pPr>
              <w:spacing w:before="60" w:after="60"/>
              <w:jc w:val="center"/>
              <w:rPr>
                <w:rFonts w:cs="Arial"/>
                <w:bCs/>
                <w:color w:val="000000"/>
                <w:sz w:val="16"/>
                <w:szCs w:val="16"/>
                <w:lang w:bidi="he-IL"/>
              </w:rPr>
            </w:pPr>
            <w:r w:rsidRPr="00914F81">
              <w:rPr>
                <w:rFonts w:cs="Arial"/>
                <w:bCs/>
                <w:color w:val="000000" w:themeColor="text1"/>
                <w:lang w:bidi="he-IL"/>
              </w:rPr>
              <w:t>Line Caption</w:t>
            </w:r>
          </w:p>
        </w:tc>
        <w:tc>
          <w:tcPr>
            <w:tcW w:w="3965" w:type="dxa"/>
          </w:tcPr>
          <w:p w14:paraId="0BDB3C04" w14:textId="77777777" w:rsidR="00533A15" w:rsidRPr="00814526" w:rsidRDefault="00533A15" w:rsidP="00D24B15">
            <w:pPr>
              <w:spacing w:before="60" w:after="60"/>
              <w:jc w:val="center"/>
              <w:rPr>
                <w:rFonts w:cs="Arial"/>
                <w:bCs/>
                <w:color w:val="000000"/>
                <w:sz w:val="16"/>
                <w:szCs w:val="16"/>
                <w:lang w:bidi="he-IL"/>
              </w:rPr>
            </w:pPr>
            <w:r w:rsidRPr="00914F81">
              <w:rPr>
                <w:rFonts w:cs="Arial"/>
                <w:bCs/>
                <w:color w:val="000000" w:themeColor="text1"/>
                <w:lang w:bidi="he-IL"/>
              </w:rPr>
              <w:t>Reporting Notes</w:t>
            </w:r>
          </w:p>
        </w:tc>
      </w:tr>
      <w:tr w:rsidR="00533A15" w:rsidRPr="002959F6" w14:paraId="44CEBD29" w14:textId="77777777" w:rsidTr="416BC31D">
        <w:trPr>
          <w:trHeight w:val="1032"/>
        </w:trPr>
        <w:tc>
          <w:tcPr>
            <w:tcW w:w="1440" w:type="dxa"/>
          </w:tcPr>
          <w:p w14:paraId="57E626AF" w14:textId="77777777" w:rsidR="00533A15" w:rsidRPr="002959F6" w:rsidRDefault="00533A15" w:rsidP="006522F9">
            <w:pPr>
              <w:spacing w:before="60" w:after="60"/>
              <w:ind w:left="115" w:right="130"/>
              <w:jc w:val="center"/>
              <w:rPr>
                <w:rFonts w:cs="Arial"/>
                <w:bCs/>
                <w:color w:val="000000"/>
                <w:szCs w:val="20"/>
                <w:lang w:bidi="he-IL"/>
              </w:rPr>
            </w:pPr>
            <w:r w:rsidRPr="002959F6">
              <w:rPr>
                <w:rFonts w:cs="Arial"/>
                <w:color w:val="000000"/>
                <w:szCs w:val="20"/>
                <w:lang w:bidi="he-IL"/>
              </w:rPr>
              <w:t>A-1</w:t>
            </w:r>
            <w:r>
              <w:rPr>
                <w:rFonts w:cs="Arial"/>
                <w:color w:val="000000"/>
                <w:szCs w:val="20"/>
                <w:lang w:bidi="he-IL"/>
              </w:rPr>
              <w:t xml:space="preserve"> / Net Change Enrollment Count</w:t>
            </w:r>
          </w:p>
        </w:tc>
        <w:tc>
          <w:tcPr>
            <w:tcW w:w="4045" w:type="dxa"/>
          </w:tcPr>
          <w:p w14:paraId="3366DA85" w14:textId="2ED84C43" w:rsidR="00533A15" w:rsidRPr="002959F6" w:rsidRDefault="7527574C" w:rsidP="006522F9">
            <w:pPr>
              <w:spacing w:before="60" w:after="60"/>
              <w:ind w:left="115" w:right="130"/>
              <w:rPr>
                <w:rFonts w:cs="Arial"/>
                <w:color w:val="000000"/>
                <w:lang w:bidi="he-IL"/>
              </w:rPr>
            </w:pPr>
            <w:r w:rsidRPr="416BC31D">
              <w:rPr>
                <w:rFonts w:cs="Arial"/>
                <w:color w:val="000000" w:themeColor="text1"/>
                <w:lang w:bidi="he-IL"/>
              </w:rPr>
              <w:t>Counts for Juvenile Court Students [</w:t>
            </w:r>
            <w:r w:rsidRPr="416BC31D">
              <w:rPr>
                <w:rFonts w:cs="Arial"/>
                <w:i/>
                <w:iCs/>
                <w:color w:val="000000" w:themeColor="text1"/>
                <w:lang w:bidi="he-IL"/>
              </w:rPr>
              <w:t>EC</w:t>
            </w:r>
            <w:r w:rsidRPr="416BC31D">
              <w:rPr>
                <w:rFonts w:cs="Arial"/>
                <w:color w:val="000000" w:themeColor="text1"/>
                <w:lang w:bidi="he-IL"/>
              </w:rPr>
              <w:t xml:space="preserve"> 2574(c)(4)(B)] - Adjustment to CALPADS enrollment and/or unduplicated pupil count based on county office of education's audit finding or auditor</w:t>
            </w:r>
            <w:r w:rsidR="20703749" w:rsidRPr="416BC31D">
              <w:rPr>
                <w:rFonts w:cs="Arial"/>
                <w:color w:val="000000" w:themeColor="text1"/>
                <w:lang w:bidi="he-IL"/>
              </w:rPr>
              <w:t>’s</w:t>
            </w:r>
            <w:r w:rsidRPr="416BC31D">
              <w:rPr>
                <w:rFonts w:cs="Arial"/>
                <w:color w:val="000000" w:themeColor="text1"/>
                <w:lang w:bidi="he-IL"/>
              </w:rPr>
              <w:t xml:space="preserve"> letter of concurrence for juvenile court school students </w:t>
            </w:r>
          </w:p>
        </w:tc>
        <w:tc>
          <w:tcPr>
            <w:tcW w:w="3965" w:type="dxa"/>
          </w:tcPr>
          <w:p w14:paraId="0BD9FD15" w14:textId="15D41CA4" w:rsidR="00533A15" w:rsidRPr="002959F6" w:rsidRDefault="55712A14" w:rsidP="006522F9">
            <w:pPr>
              <w:spacing w:before="60" w:after="60"/>
              <w:ind w:left="115" w:right="130"/>
              <w:rPr>
                <w:rFonts w:cs="Arial"/>
                <w:color w:val="000000"/>
                <w:lang w:bidi="he-IL"/>
              </w:rPr>
            </w:pPr>
            <w:r w:rsidRPr="482CB747">
              <w:rPr>
                <w:rFonts w:cs="Arial"/>
                <w:color w:val="000000" w:themeColor="text1"/>
                <w:lang w:bidi="he-IL"/>
              </w:rPr>
              <w:t xml:space="preserve">Report the </w:t>
            </w:r>
            <w:r w:rsidRPr="482CB747">
              <w:rPr>
                <w:rFonts w:cs="Arial"/>
                <w:b/>
                <w:bCs/>
                <w:color w:val="000000" w:themeColor="text1"/>
                <w:lang w:bidi="he-IL"/>
              </w:rPr>
              <w:t>net change</w:t>
            </w:r>
            <w:r w:rsidRPr="482CB747">
              <w:rPr>
                <w:rFonts w:cs="Arial"/>
                <w:color w:val="000000" w:themeColor="text1"/>
                <w:lang w:bidi="he-IL"/>
              </w:rPr>
              <w:t>, either positive or negative, to CALPADS enrollment count identified in the COE’s audit finding or auditor</w:t>
            </w:r>
            <w:r w:rsidR="20949131" w:rsidRPr="482CB747">
              <w:rPr>
                <w:rFonts w:cs="Arial"/>
                <w:color w:val="000000" w:themeColor="text1"/>
                <w:lang w:bidi="he-IL"/>
              </w:rPr>
              <w:t>’s</w:t>
            </w:r>
            <w:r w:rsidRPr="482CB747">
              <w:rPr>
                <w:rFonts w:cs="Arial"/>
                <w:color w:val="000000" w:themeColor="text1"/>
                <w:lang w:bidi="he-IL"/>
              </w:rPr>
              <w:t xml:space="preserve"> letter of concurrence for students served pursuant to </w:t>
            </w:r>
            <w:r w:rsidRPr="482CB747">
              <w:rPr>
                <w:rFonts w:cs="Arial"/>
                <w:i/>
                <w:iCs/>
                <w:color w:val="000000" w:themeColor="text1"/>
                <w:lang w:bidi="he-IL"/>
              </w:rPr>
              <w:t xml:space="preserve">EC </w:t>
            </w:r>
            <w:r w:rsidRPr="482CB747">
              <w:rPr>
                <w:rFonts w:cs="Arial"/>
                <w:color w:val="000000" w:themeColor="text1"/>
                <w:lang w:bidi="he-IL"/>
              </w:rPr>
              <w:t>Section 2574(c)(4)(B).</w:t>
            </w:r>
          </w:p>
        </w:tc>
      </w:tr>
      <w:tr w:rsidR="00533A15" w:rsidRPr="002959F6" w14:paraId="20A21D8A" w14:textId="77777777" w:rsidTr="416BC31D">
        <w:trPr>
          <w:trHeight w:val="1032"/>
        </w:trPr>
        <w:tc>
          <w:tcPr>
            <w:tcW w:w="1440" w:type="dxa"/>
          </w:tcPr>
          <w:p w14:paraId="4A3BA004" w14:textId="77777777" w:rsidR="00533A15" w:rsidRPr="002959F6" w:rsidRDefault="00533A15" w:rsidP="006522F9">
            <w:pPr>
              <w:spacing w:before="60" w:after="60"/>
              <w:ind w:left="115" w:right="130"/>
              <w:jc w:val="center"/>
              <w:rPr>
                <w:rFonts w:cs="Arial"/>
                <w:color w:val="000000"/>
                <w:szCs w:val="20"/>
                <w:lang w:bidi="he-IL"/>
              </w:rPr>
            </w:pPr>
            <w:r w:rsidRPr="002959F6">
              <w:rPr>
                <w:rFonts w:cs="Arial"/>
                <w:color w:val="000000"/>
                <w:szCs w:val="20"/>
                <w:lang w:bidi="he-IL"/>
              </w:rPr>
              <w:t>A-1</w:t>
            </w:r>
            <w:r>
              <w:rPr>
                <w:rFonts w:cs="Arial"/>
                <w:color w:val="000000"/>
                <w:szCs w:val="20"/>
                <w:lang w:bidi="he-IL"/>
              </w:rPr>
              <w:t xml:space="preserve"> / Net Change Unduplicated Pupil Count</w:t>
            </w:r>
          </w:p>
        </w:tc>
        <w:tc>
          <w:tcPr>
            <w:tcW w:w="4045" w:type="dxa"/>
          </w:tcPr>
          <w:p w14:paraId="6C769649" w14:textId="0F2DD126" w:rsidR="00533A15" w:rsidRDefault="7527574C" w:rsidP="006522F9">
            <w:pPr>
              <w:spacing w:before="60" w:after="60"/>
              <w:ind w:left="115" w:right="130"/>
              <w:rPr>
                <w:rFonts w:cs="Arial"/>
                <w:color w:val="000000"/>
                <w:lang w:bidi="he-IL"/>
              </w:rPr>
            </w:pPr>
            <w:r w:rsidRPr="416BC31D">
              <w:rPr>
                <w:rFonts w:cs="Arial"/>
                <w:color w:val="000000" w:themeColor="text1"/>
                <w:lang w:bidi="he-IL"/>
              </w:rPr>
              <w:t>Counts for Juvenile Court Students [</w:t>
            </w:r>
            <w:r w:rsidRPr="416BC31D">
              <w:rPr>
                <w:rFonts w:cs="Arial"/>
                <w:i/>
                <w:iCs/>
                <w:color w:val="000000" w:themeColor="text1"/>
                <w:lang w:bidi="he-IL"/>
              </w:rPr>
              <w:t>EC</w:t>
            </w:r>
            <w:r w:rsidRPr="416BC31D">
              <w:rPr>
                <w:rFonts w:cs="Arial"/>
                <w:color w:val="000000" w:themeColor="text1"/>
                <w:lang w:bidi="he-IL"/>
              </w:rPr>
              <w:t xml:space="preserve"> 2574(c)(4)(B)] - Adjustment to CALPADS enrollment and/or unduplicated pupil count based on county office of education's audit finding or auditor</w:t>
            </w:r>
            <w:r w:rsidR="7BE68608" w:rsidRPr="416BC31D">
              <w:rPr>
                <w:rFonts w:cs="Arial"/>
                <w:color w:val="000000" w:themeColor="text1"/>
                <w:lang w:bidi="he-IL"/>
              </w:rPr>
              <w:t>’s</w:t>
            </w:r>
            <w:r w:rsidRPr="416BC31D">
              <w:rPr>
                <w:rFonts w:cs="Arial"/>
                <w:color w:val="000000" w:themeColor="text1"/>
                <w:lang w:bidi="he-IL"/>
              </w:rPr>
              <w:t xml:space="preserve"> letter of concurrence for juvenile court school students </w:t>
            </w:r>
          </w:p>
        </w:tc>
        <w:tc>
          <w:tcPr>
            <w:tcW w:w="3965" w:type="dxa"/>
          </w:tcPr>
          <w:p w14:paraId="1C7070BF" w14:textId="6E781B4F" w:rsidR="00533A15" w:rsidRPr="002959F6" w:rsidRDefault="55712A14" w:rsidP="006522F9">
            <w:pPr>
              <w:spacing w:before="60" w:after="60"/>
              <w:ind w:left="115" w:right="130"/>
              <w:rPr>
                <w:rFonts w:cs="Arial"/>
                <w:color w:val="000000"/>
                <w:lang w:bidi="he-IL"/>
              </w:rPr>
            </w:pPr>
            <w:r w:rsidRPr="482CB747">
              <w:rPr>
                <w:rFonts w:cs="Arial"/>
                <w:color w:val="000000" w:themeColor="text1"/>
                <w:lang w:bidi="he-IL"/>
              </w:rPr>
              <w:t xml:space="preserve">Report the </w:t>
            </w:r>
            <w:r w:rsidRPr="482CB747">
              <w:rPr>
                <w:rFonts w:cs="Arial"/>
                <w:b/>
                <w:bCs/>
                <w:color w:val="000000" w:themeColor="text1"/>
                <w:lang w:bidi="he-IL"/>
              </w:rPr>
              <w:t>net change</w:t>
            </w:r>
            <w:r w:rsidRPr="482CB747">
              <w:rPr>
                <w:rFonts w:cs="Arial"/>
                <w:color w:val="000000" w:themeColor="text1"/>
                <w:lang w:bidi="he-IL"/>
              </w:rPr>
              <w:t>, either positive or negative, to CALPADS unduplicated pupil count identified in the COE’s audit finding or auditor</w:t>
            </w:r>
            <w:r w:rsidR="0E30A222" w:rsidRPr="482CB747">
              <w:rPr>
                <w:rFonts w:cs="Arial"/>
                <w:color w:val="000000" w:themeColor="text1"/>
                <w:lang w:bidi="he-IL"/>
              </w:rPr>
              <w:t>’s</w:t>
            </w:r>
            <w:r w:rsidRPr="482CB747">
              <w:rPr>
                <w:rFonts w:cs="Arial"/>
                <w:color w:val="000000" w:themeColor="text1"/>
                <w:lang w:bidi="he-IL"/>
              </w:rPr>
              <w:t xml:space="preserve"> letter of concurrence for students served pursuant to </w:t>
            </w:r>
            <w:r w:rsidRPr="482CB747">
              <w:rPr>
                <w:rFonts w:cs="Arial"/>
                <w:i/>
                <w:iCs/>
                <w:color w:val="000000" w:themeColor="text1"/>
                <w:lang w:bidi="he-IL"/>
              </w:rPr>
              <w:t xml:space="preserve">EC </w:t>
            </w:r>
            <w:r w:rsidRPr="482CB747">
              <w:rPr>
                <w:rFonts w:cs="Arial"/>
                <w:color w:val="000000" w:themeColor="text1"/>
                <w:lang w:bidi="he-IL"/>
              </w:rPr>
              <w:t>Section 2574(c)(4)(B).</w:t>
            </w:r>
          </w:p>
        </w:tc>
      </w:tr>
      <w:tr w:rsidR="00533A15" w:rsidRPr="002959F6" w14:paraId="2D8B0F7D" w14:textId="77777777" w:rsidTr="416BC31D">
        <w:trPr>
          <w:trHeight w:val="271"/>
        </w:trPr>
        <w:tc>
          <w:tcPr>
            <w:tcW w:w="1440" w:type="dxa"/>
          </w:tcPr>
          <w:p w14:paraId="0653FBEC" w14:textId="77777777" w:rsidR="00533A15" w:rsidRPr="002959F6" w:rsidRDefault="00533A15" w:rsidP="006522F9">
            <w:pPr>
              <w:spacing w:before="60" w:after="60"/>
              <w:ind w:left="115" w:right="130"/>
              <w:jc w:val="center"/>
              <w:rPr>
                <w:rFonts w:cs="Arial"/>
                <w:bCs/>
                <w:color w:val="000000"/>
                <w:szCs w:val="20"/>
                <w:lang w:bidi="he-IL"/>
              </w:rPr>
            </w:pPr>
            <w:r w:rsidRPr="002959F6">
              <w:rPr>
                <w:rFonts w:cs="Arial"/>
                <w:color w:val="000000"/>
                <w:szCs w:val="20"/>
                <w:lang w:bidi="he-IL"/>
              </w:rPr>
              <w:t>A-2</w:t>
            </w:r>
            <w:r>
              <w:rPr>
                <w:rFonts w:cs="Arial"/>
                <w:color w:val="000000"/>
                <w:szCs w:val="20"/>
                <w:lang w:bidi="he-IL"/>
              </w:rPr>
              <w:t xml:space="preserve"> / Net Change Enrollment Count</w:t>
            </w:r>
          </w:p>
        </w:tc>
        <w:tc>
          <w:tcPr>
            <w:tcW w:w="4045" w:type="dxa"/>
          </w:tcPr>
          <w:p w14:paraId="5EF43678" w14:textId="2C1A31EA" w:rsidR="00533A15" w:rsidRPr="002959F6" w:rsidRDefault="7527574C" w:rsidP="006522F9">
            <w:pPr>
              <w:spacing w:before="60" w:after="60"/>
              <w:ind w:left="115" w:right="130"/>
              <w:rPr>
                <w:rFonts w:cs="Arial"/>
                <w:color w:val="000000"/>
                <w:lang w:bidi="he-IL"/>
              </w:rPr>
            </w:pPr>
            <w:r w:rsidRPr="416BC31D">
              <w:rPr>
                <w:rFonts w:cs="Arial"/>
                <w:color w:val="000000" w:themeColor="text1"/>
                <w:lang w:bidi="he-IL"/>
              </w:rPr>
              <w:t>Counts for County Funded Non-Juvenile Court Students [</w:t>
            </w:r>
            <w:r w:rsidRPr="416BC31D">
              <w:rPr>
                <w:rFonts w:cs="Arial"/>
                <w:i/>
                <w:iCs/>
                <w:color w:val="000000" w:themeColor="text1"/>
                <w:lang w:bidi="he-IL"/>
              </w:rPr>
              <w:t>EC</w:t>
            </w:r>
            <w:r w:rsidRPr="416BC31D">
              <w:rPr>
                <w:rFonts w:cs="Arial"/>
                <w:color w:val="000000" w:themeColor="text1"/>
                <w:lang w:bidi="he-IL"/>
              </w:rPr>
              <w:t xml:space="preserve"> 2574(c)(4)(A)] - Adjustment to CALPADS enrollment and/or unduplicated pupil count based on county office of education's audit finding or auditor</w:t>
            </w:r>
            <w:r w:rsidR="0C1FE84B" w:rsidRPr="416BC31D">
              <w:rPr>
                <w:rFonts w:cs="Arial"/>
                <w:color w:val="000000" w:themeColor="text1"/>
                <w:lang w:bidi="he-IL"/>
              </w:rPr>
              <w:t>’s</w:t>
            </w:r>
            <w:r w:rsidRPr="416BC31D">
              <w:rPr>
                <w:rFonts w:cs="Arial"/>
                <w:color w:val="000000" w:themeColor="text1"/>
                <w:lang w:bidi="he-IL"/>
              </w:rPr>
              <w:t xml:space="preserve"> letter of concurrence for county funded non-juvenile court students </w:t>
            </w:r>
          </w:p>
        </w:tc>
        <w:tc>
          <w:tcPr>
            <w:tcW w:w="3965" w:type="dxa"/>
          </w:tcPr>
          <w:p w14:paraId="59DA7A1A" w14:textId="15619D9C" w:rsidR="00533A15" w:rsidRPr="002959F6" w:rsidRDefault="55712A14" w:rsidP="006522F9">
            <w:pPr>
              <w:spacing w:before="60" w:after="60"/>
              <w:ind w:left="115" w:right="130"/>
              <w:rPr>
                <w:rFonts w:cs="Arial"/>
                <w:color w:val="000000"/>
                <w:lang w:bidi="he-IL"/>
              </w:rPr>
            </w:pPr>
            <w:r w:rsidRPr="482CB747">
              <w:rPr>
                <w:rFonts w:cs="Arial"/>
                <w:color w:val="000000" w:themeColor="text1"/>
                <w:lang w:bidi="he-IL"/>
              </w:rPr>
              <w:t xml:space="preserve">Report the </w:t>
            </w:r>
            <w:r w:rsidRPr="482CB747">
              <w:rPr>
                <w:rFonts w:cs="Arial"/>
                <w:b/>
                <w:bCs/>
                <w:color w:val="000000" w:themeColor="text1"/>
                <w:lang w:bidi="he-IL"/>
              </w:rPr>
              <w:t>net change</w:t>
            </w:r>
            <w:r w:rsidRPr="482CB747">
              <w:rPr>
                <w:rFonts w:cs="Arial"/>
                <w:color w:val="000000" w:themeColor="text1"/>
                <w:lang w:bidi="he-IL"/>
              </w:rPr>
              <w:t>, either positive or negative, to CALPADS enrollment count identified in the COE’s audit finding or auditor</w:t>
            </w:r>
            <w:r w:rsidR="35862844" w:rsidRPr="482CB747">
              <w:rPr>
                <w:rFonts w:cs="Arial"/>
                <w:color w:val="000000" w:themeColor="text1"/>
                <w:lang w:bidi="he-IL"/>
              </w:rPr>
              <w:t>’s</w:t>
            </w:r>
            <w:r w:rsidRPr="482CB747">
              <w:rPr>
                <w:rFonts w:cs="Arial"/>
                <w:color w:val="000000" w:themeColor="text1"/>
                <w:lang w:bidi="he-IL"/>
              </w:rPr>
              <w:t xml:space="preserve"> letter of concurrence for students served pursuant to </w:t>
            </w:r>
            <w:r w:rsidRPr="482CB747">
              <w:rPr>
                <w:rFonts w:cs="Arial"/>
                <w:i/>
                <w:iCs/>
                <w:color w:val="000000" w:themeColor="text1"/>
                <w:lang w:bidi="he-IL"/>
              </w:rPr>
              <w:t xml:space="preserve">EC </w:t>
            </w:r>
            <w:r w:rsidRPr="482CB747">
              <w:rPr>
                <w:rFonts w:cs="Arial"/>
                <w:color w:val="000000" w:themeColor="text1"/>
                <w:lang w:bidi="he-IL"/>
              </w:rPr>
              <w:t>Section 2574(c)(4)(A).</w:t>
            </w:r>
          </w:p>
        </w:tc>
      </w:tr>
      <w:tr w:rsidR="00533A15" w:rsidRPr="002959F6" w14:paraId="495D9970" w14:textId="77777777" w:rsidTr="416BC31D">
        <w:trPr>
          <w:trHeight w:val="271"/>
        </w:trPr>
        <w:tc>
          <w:tcPr>
            <w:tcW w:w="1440" w:type="dxa"/>
          </w:tcPr>
          <w:p w14:paraId="4ADDF24B" w14:textId="77777777" w:rsidR="00533A15" w:rsidRPr="002959F6" w:rsidRDefault="00533A15" w:rsidP="006522F9">
            <w:pPr>
              <w:spacing w:before="60" w:after="60"/>
              <w:ind w:left="115" w:right="130"/>
              <w:jc w:val="center"/>
              <w:rPr>
                <w:rFonts w:cs="Arial"/>
                <w:color w:val="000000"/>
                <w:szCs w:val="20"/>
                <w:lang w:bidi="he-IL"/>
              </w:rPr>
            </w:pPr>
            <w:r>
              <w:rPr>
                <w:rFonts w:cs="Arial"/>
                <w:color w:val="000000"/>
                <w:szCs w:val="20"/>
                <w:lang w:bidi="he-IL"/>
              </w:rPr>
              <w:t>A-2 / Net Change Unduplicated Pupil Count</w:t>
            </w:r>
          </w:p>
        </w:tc>
        <w:tc>
          <w:tcPr>
            <w:tcW w:w="4045" w:type="dxa"/>
          </w:tcPr>
          <w:p w14:paraId="3FA516D1" w14:textId="7C33ABE0" w:rsidR="00533A15" w:rsidRDefault="7527574C" w:rsidP="006522F9">
            <w:pPr>
              <w:spacing w:before="60" w:after="60"/>
              <w:ind w:left="115" w:right="130"/>
              <w:rPr>
                <w:rFonts w:cs="Arial"/>
                <w:color w:val="000000"/>
                <w:lang w:bidi="he-IL"/>
              </w:rPr>
            </w:pPr>
            <w:r w:rsidRPr="416BC31D">
              <w:rPr>
                <w:rFonts w:cs="Arial"/>
                <w:color w:val="000000" w:themeColor="text1"/>
                <w:lang w:bidi="he-IL"/>
              </w:rPr>
              <w:t>Counts for County Funded Non-Juvenile Court Students [</w:t>
            </w:r>
            <w:r w:rsidRPr="416BC31D">
              <w:rPr>
                <w:rFonts w:cs="Arial"/>
                <w:i/>
                <w:iCs/>
                <w:color w:val="000000" w:themeColor="text1"/>
                <w:lang w:bidi="he-IL"/>
              </w:rPr>
              <w:t>EC</w:t>
            </w:r>
            <w:r w:rsidRPr="416BC31D">
              <w:rPr>
                <w:rFonts w:cs="Arial"/>
                <w:color w:val="000000" w:themeColor="text1"/>
                <w:lang w:bidi="he-IL"/>
              </w:rPr>
              <w:t xml:space="preserve"> 2574(c)(4)(A)] - Adjustment to CALPADS enrollment and/or unduplicated pupil count based on county office of education's audit finding or auditor</w:t>
            </w:r>
            <w:r w:rsidR="4FA8FE8C" w:rsidRPr="416BC31D">
              <w:rPr>
                <w:rFonts w:cs="Arial"/>
                <w:color w:val="000000" w:themeColor="text1"/>
                <w:lang w:bidi="he-IL"/>
              </w:rPr>
              <w:t>’s</w:t>
            </w:r>
            <w:r w:rsidRPr="416BC31D">
              <w:rPr>
                <w:rFonts w:cs="Arial"/>
                <w:color w:val="000000" w:themeColor="text1"/>
                <w:lang w:bidi="he-IL"/>
              </w:rPr>
              <w:t xml:space="preserve"> letter of concurrence for county funded non-juvenile court students </w:t>
            </w:r>
          </w:p>
        </w:tc>
        <w:tc>
          <w:tcPr>
            <w:tcW w:w="3965" w:type="dxa"/>
          </w:tcPr>
          <w:p w14:paraId="3B691529" w14:textId="339438E8" w:rsidR="00533A15" w:rsidRPr="002959F6" w:rsidRDefault="55712A14" w:rsidP="006522F9">
            <w:pPr>
              <w:spacing w:before="60" w:after="60"/>
              <w:ind w:left="115" w:right="130"/>
              <w:rPr>
                <w:rFonts w:cs="Arial"/>
                <w:color w:val="000000"/>
                <w:lang w:bidi="he-IL"/>
              </w:rPr>
            </w:pPr>
            <w:r w:rsidRPr="482CB747">
              <w:rPr>
                <w:rFonts w:cs="Arial"/>
                <w:color w:val="000000" w:themeColor="text1"/>
                <w:lang w:bidi="he-IL"/>
              </w:rPr>
              <w:t xml:space="preserve">Report the </w:t>
            </w:r>
            <w:r w:rsidRPr="482CB747">
              <w:rPr>
                <w:rFonts w:cs="Arial"/>
                <w:b/>
                <w:bCs/>
                <w:color w:val="000000" w:themeColor="text1"/>
                <w:lang w:bidi="he-IL"/>
              </w:rPr>
              <w:t>net change</w:t>
            </w:r>
            <w:r w:rsidRPr="482CB747">
              <w:rPr>
                <w:rFonts w:cs="Arial"/>
                <w:color w:val="000000" w:themeColor="text1"/>
                <w:lang w:bidi="he-IL"/>
              </w:rPr>
              <w:t>, either positive or negative, to CALPADS unduplicated pupil count identified in the COE’s audit finding or auditor</w:t>
            </w:r>
            <w:r w:rsidR="4FC347D1" w:rsidRPr="482CB747">
              <w:rPr>
                <w:rFonts w:cs="Arial"/>
                <w:color w:val="000000" w:themeColor="text1"/>
                <w:lang w:bidi="he-IL"/>
              </w:rPr>
              <w:t>’s</w:t>
            </w:r>
            <w:r w:rsidRPr="482CB747">
              <w:rPr>
                <w:rFonts w:cs="Arial"/>
                <w:color w:val="000000" w:themeColor="text1"/>
                <w:lang w:bidi="he-IL"/>
              </w:rPr>
              <w:t xml:space="preserve"> letter of concurrence for students served pursuant to </w:t>
            </w:r>
            <w:r w:rsidRPr="482CB747">
              <w:rPr>
                <w:rFonts w:cs="Arial"/>
                <w:i/>
                <w:iCs/>
                <w:color w:val="000000" w:themeColor="text1"/>
                <w:lang w:bidi="he-IL"/>
              </w:rPr>
              <w:t xml:space="preserve">EC </w:t>
            </w:r>
            <w:r w:rsidRPr="482CB747">
              <w:rPr>
                <w:rFonts w:cs="Arial"/>
                <w:color w:val="000000" w:themeColor="text1"/>
                <w:lang w:bidi="he-IL"/>
              </w:rPr>
              <w:t>Section 2574(c)(4)(A).</w:t>
            </w:r>
          </w:p>
        </w:tc>
      </w:tr>
    </w:tbl>
    <w:p w14:paraId="26D44BD5" w14:textId="77777777" w:rsidR="00533A15" w:rsidRPr="00564EC8" w:rsidRDefault="00533A15" w:rsidP="00533A15">
      <w:pPr>
        <w:pStyle w:val="Heading5"/>
        <w:rPr>
          <w:rFonts w:cs="Arial"/>
          <w:b w:val="0"/>
        </w:rPr>
      </w:pPr>
      <w:r w:rsidRPr="00564EC8">
        <w:rPr>
          <w:rFonts w:cs="Arial"/>
        </w:rPr>
        <w:lastRenderedPageBreak/>
        <w:t>District Funded County Served Students</w:t>
      </w:r>
    </w:p>
    <w:p w14:paraId="396E04AB" w14:textId="77777777" w:rsidR="00533A15" w:rsidRPr="002959F6" w:rsidRDefault="00533A15" w:rsidP="00533A15">
      <w:pPr>
        <w:ind w:right="130"/>
        <w:rPr>
          <w:rFonts w:cs="Arial"/>
        </w:rPr>
      </w:pPr>
      <w:r w:rsidRPr="00564EC8">
        <w:rPr>
          <w:rFonts w:cs="Arial"/>
          <w:szCs w:val="20"/>
          <w:lang w:bidi="he-IL"/>
        </w:rPr>
        <w:t xml:space="preserve">Enter in Section B, by district of residence, the </w:t>
      </w:r>
      <w:r w:rsidRPr="00564EC8">
        <w:rPr>
          <w:rFonts w:cs="Arial"/>
          <w:b/>
          <w:szCs w:val="20"/>
          <w:lang w:bidi="he-IL"/>
        </w:rPr>
        <w:t>net change</w:t>
      </w:r>
      <w:r w:rsidRPr="00564EC8">
        <w:rPr>
          <w:rFonts w:cs="Arial"/>
          <w:szCs w:val="20"/>
          <w:lang w:bidi="he-IL"/>
        </w:rPr>
        <w:t xml:space="preserve"> in CALPADS enrollment and/or unduplicated pupil count adjustments identified in the COE’s audit finding or auditor letter of concurrence for students served by the county program but not funded through the COE’s LCFF Alternative Education Grant pursuant to </w:t>
      </w:r>
      <w:r w:rsidRPr="00564EC8">
        <w:rPr>
          <w:rFonts w:cs="Arial"/>
          <w:i/>
          <w:szCs w:val="20"/>
          <w:lang w:bidi="he-IL"/>
        </w:rPr>
        <w:t>EC</w:t>
      </w:r>
      <w:r w:rsidRPr="00564EC8">
        <w:rPr>
          <w:rFonts w:cs="Arial"/>
          <w:szCs w:val="20"/>
          <w:lang w:bidi="he-IL"/>
        </w:rPr>
        <w:t xml:space="preserve"> sections 2574(c)(4)(A) or (B). These COE adjustments will impact the district of residence’s UPP.</w:t>
      </w:r>
    </w:p>
    <w:tbl>
      <w:tblPr>
        <w:tblStyle w:val="Style1"/>
        <w:tblW w:w="9450" w:type="dxa"/>
        <w:tblLayout w:type="fixed"/>
        <w:tblLook w:val="0020" w:firstRow="1" w:lastRow="0" w:firstColumn="0" w:lastColumn="0" w:noHBand="0" w:noVBand="0"/>
        <w:tblDescription w:val="This table contains data reporting instructions for each field on the District Funded County Served Students to CALPADS Data screen."/>
      </w:tblPr>
      <w:tblGrid>
        <w:gridCol w:w="1795"/>
        <w:gridCol w:w="4050"/>
        <w:gridCol w:w="3605"/>
      </w:tblGrid>
      <w:tr w:rsidR="00533A15" w:rsidRPr="002959F6" w14:paraId="1BCA4E08" w14:textId="77777777" w:rsidTr="416BC31D">
        <w:trPr>
          <w:cnfStyle w:val="100000000000" w:firstRow="1" w:lastRow="0" w:firstColumn="0" w:lastColumn="0" w:oddVBand="0" w:evenVBand="0" w:oddHBand="0" w:evenHBand="0" w:firstRowFirstColumn="0" w:firstRowLastColumn="0" w:lastRowFirstColumn="0" w:lastRowLastColumn="0"/>
          <w:trHeight w:val="720"/>
          <w:tblHeader/>
        </w:trPr>
        <w:tc>
          <w:tcPr>
            <w:tcW w:w="1795" w:type="dxa"/>
          </w:tcPr>
          <w:p w14:paraId="79C1B02F" w14:textId="77777777" w:rsidR="00533A15" w:rsidRPr="00814526" w:rsidRDefault="00533A15" w:rsidP="00D24B15">
            <w:pPr>
              <w:spacing w:before="60" w:after="60"/>
              <w:jc w:val="center"/>
              <w:rPr>
                <w:rFonts w:cs="Arial"/>
                <w:bCs/>
                <w:color w:val="000000"/>
                <w:sz w:val="16"/>
                <w:szCs w:val="16"/>
                <w:lang w:bidi="he-IL"/>
              </w:rPr>
            </w:pPr>
            <w:r w:rsidRPr="00914F81">
              <w:rPr>
                <w:rFonts w:cs="Arial"/>
                <w:bCs/>
                <w:color w:val="000000" w:themeColor="text1"/>
                <w:lang w:bidi="he-IL"/>
              </w:rPr>
              <w:t>Line Number / Column</w:t>
            </w:r>
          </w:p>
        </w:tc>
        <w:tc>
          <w:tcPr>
            <w:tcW w:w="4050" w:type="dxa"/>
          </w:tcPr>
          <w:p w14:paraId="1690F1EA" w14:textId="77777777" w:rsidR="00533A15" w:rsidRPr="00814526" w:rsidRDefault="00533A15" w:rsidP="00D24B15">
            <w:pPr>
              <w:spacing w:before="60" w:after="60"/>
              <w:jc w:val="center"/>
              <w:rPr>
                <w:rFonts w:cs="Arial"/>
                <w:bCs/>
                <w:color w:val="000000"/>
                <w:sz w:val="16"/>
                <w:szCs w:val="16"/>
                <w:lang w:bidi="he-IL"/>
              </w:rPr>
            </w:pPr>
            <w:r w:rsidRPr="00914F81">
              <w:rPr>
                <w:rFonts w:cs="Arial"/>
                <w:bCs/>
                <w:color w:val="000000" w:themeColor="text1"/>
                <w:lang w:bidi="he-IL"/>
              </w:rPr>
              <w:t>Line Caption</w:t>
            </w:r>
          </w:p>
        </w:tc>
        <w:tc>
          <w:tcPr>
            <w:tcW w:w="3605" w:type="dxa"/>
          </w:tcPr>
          <w:p w14:paraId="519D54C8" w14:textId="77777777" w:rsidR="00533A15" w:rsidRPr="00814526" w:rsidRDefault="00533A15" w:rsidP="00D24B15">
            <w:pPr>
              <w:spacing w:before="60" w:after="60"/>
              <w:jc w:val="center"/>
              <w:rPr>
                <w:rFonts w:cs="Arial"/>
                <w:bCs/>
                <w:color w:val="000000"/>
                <w:sz w:val="16"/>
                <w:szCs w:val="16"/>
                <w:lang w:bidi="he-IL"/>
              </w:rPr>
            </w:pPr>
            <w:r w:rsidRPr="00914F81">
              <w:rPr>
                <w:rFonts w:cs="Arial"/>
                <w:bCs/>
                <w:color w:val="000000" w:themeColor="text1"/>
                <w:lang w:bidi="he-IL"/>
              </w:rPr>
              <w:t>Reporting Notes</w:t>
            </w:r>
          </w:p>
        </w:tc>
      </w:tr>
      <w:tr w:rsidR="00533A15" w:rsidRPr="002959F6" w14:paraId="43B2F4AF" w14:textId="77777777" w:rsidTr="416BC31D">
        <w:trPr>
          <w:trHeight w:val="878"/>
        </w:trPr>
        <w:tc>
          <w:tcPr>
            <w:tcW w:w="1795" w:type="dxa"/>
          </w:tcPr>
          <w:p w14:paraId="3B20466C" w14:textId="77777777" w:rsidR="00533A15" w:rsidRPr="002959F6" w:rsidRDefault="00533A15" w:rsidP="006522F9">
            <w:pPr>
              <w:spacing w:before="60" w:after="60"/>
              <w:ind w:left="115" w:right="130"/>
              <w:jc w:val="center"/>
              <w:rPr>
                <w:rFonts w:eastAsia="Arial Unicode MS" w:cs="Arial"/>
                <w:bCs/>
                <w:color w:val="000000"/>
                <w:szCs w:val="20"/>
                <w:lang w:bidi="he-IL"/>
              </w:rPr>
            </w:pPr>
            <w:r w:rsidRPr="002959F6">
              <w:rPr>
                <w:rFonts w:cs="Arial"/>
                <w:color w:val="000000"/>
                <w:szCs w:val="20"/>
                <w:lang w:bidi="he-IL"/>
              </w:rPr>
              <w:t>B-1</w:t>
            </w:r>
            <w:r>
              <w:rPr>
                <w:rFonts w:cs="Arial"/>
                <w:color w:val="000000"/>
                <w:szCs w:val="20"/>
                <w:lang w:bidi="he-IL"/>
              </w:rPr>
              <w:t xml:space="preserve"> / Net Change Enrollment Count</w:t>
            </w:r>
          </w:p>
        </w:tc>
        <w:tc>
          <w:tcPr>
            <w:tcW w:w="4050" w:type="dxa"/>
          </w:tcPr>
          <w:p w14:paraId="603A7BF1" w14:textId="2A22BE56" w:rsidR="00533A15" w:rsidRPr="002959F6" w:rsidRDefault="7527574C" w:rsidP="006522F9">
            <w:pPr>
              <w:spacing w:before="60" w:after="60"/>
              <w:ind w:left="115" w:right="130"/>
              <w:rPr>
                <w:rFonts w:eastAsia="Arial Unicode MS" w:cs="Arial"/>
                <w:color w:val="000000"/>
                <w:lang w:bidi="he-IL"/>
              </w:rPr>
            </w:pPr>
            <w:r w:rsidRPr="416BC31D">
              <w:rPr>
                <w:rFonts w:cs="Arial"/>
                <w:color w:val="000000" w:themeColor="text1"/>
                <w:lang w:bidi="he-IL"/>
              </w:rPr>
              <w:t>Counts for District Funded County Served Students - Adjustment to CALPADS enrollment and/or unduplicated pupil count based on county office of education's audit finding or auditor</w:t>
            </w:r>
            <w:r w:rsidR="70ABA687" w:rsidRPr="416BC31D">
              <w:rPr>
                <w:rFonts w:cs="Arial"/>
                <w:color w:val="000000" w:themeColor="text1"/>
                <w:lang w:bidi="he-IL"/>
              </w:rPr>
              <w:t>’s</w:t>
            </w:r>
            <w:r w:rsidRPr="416BC31D">
              <w:rPr>
                <w:rFonts w:cs="Arial"/>
                <w:color w:val="000000" w:themeColor="text1"/>
                <w:lang w:bidi="he-IL"/>
              </w:rPr>
              <w:t xml:space="preserve"> letter of concurrence for students served by the county but not funded through the COE'S LCFF Alternative Education Grant pursuant to </w:t>
            </w:r>
            <w:r w:rsidRPr="007675B3">
              <w:rPr>
                <w:rFonts w:cs="Arial"/>
                <w:i/>
                <w:iCs/>
                <w:color w:val="000000" w:themeColor="text1"/>
                <w:lang w:bidi="he-IL"/>
              </w:rPr>
              <w:t>EC</w:t>
            </w:r>
            <w:r w:rsidRPr="416BC31D">
              <w:rPr>
                <w:rFonts w:cs="Arial"/>
                <w:color w:val="000000" w:themeColor="text1"/>
                <w:lang w:bidi="he-IL"/>
              </w:rPr>
              <w:t xml:space="preserve"> 2574(c)(4)(A) or (B)</w:t>
            </w:r>
          </w:p>
        </w:tc>
        <w:tc>
          <w:tcPr>
            <w:tcW w:w="3605" w:type="dxa"/>
          </w:tcPr>
          <w:p w14:paraId="3EB1BD2B" w14:textId="38698CAC" w:rsidR="00533A15" w:rsidRPr="002959F6" w:rsidRDefault="55712A14" w:rsidP="006522F9">
            <w:pPr>
              <w:spacing w:before="60" w:after="60"/>
              <w:ind w:left="115" w:right="130"/>
              <w:rPr>
                <w:rFonts w:cs="Arial"/>
                <w:color w:val="000000"/>
                <w:lang w:bidi="he-IL"/>
              </w:rPr>
            </w:pPr>
            <w:r w:rsidRPr="482CB747">
              <w:rPr>
                <w:rFonts w:cs="Arial"/>
                <w:color w:val="000000" w:themeColor="text1"/>
                <w:lang w:bidi="he-IL"/>
              </w:rPr>
              <w:t xml:space="preserve">Report, by district of residence, the </w:t>
            </w:r>
            <w:r w:rsidRPr="482CB747">
              <w:rPr>
                <w:rFonts w:cs="Arial"/>
                <w:b/>
                <w:bCs/>
                <w:color w:val="000000" w:themeColor="text1"/>
                <w:lang w:bidi="he-IL"/>
              </w:rPr>
              <w:t>net change</w:t>
            </w:r>
            <w:r w:rsidRPr="482CB747">
              <w:rPr>
                <w:rFonts w:cs="Arial"/>
                <w:color w:val="000000" w:themeColor="text1"/>
                <w:lang w:bidi="he-IL"/>
              </w:rPr>
              <w:t>, either positive or negative, to CALPADS enrollment count identified in the COE’s audit finding or auditor</w:t>
            </w:r>
            <w:r w:rsidR="6A69C4FF" w:rsidRPr="482CB747">
              <w:rPr>
                <w:rFonts w:cs="Arial"/>
                <w:color w:val="000000" w:themeColor="text1"/>
                <w:lang w:bidi="he-IL"/>
              </w:rPr>
              <w:t>’s</w:t>
            </w:r>
            <w:r w:rsidRPr="482CB747">
              <w:rPr>
                <w:rFonts w:cs="Arial"/>
                <w:color w:val="000000" w:themeColor="text1"/>
                <w:lang w:bidi="he-IL"/>
              </w:rPr>
              <w:t xml:space="preserve"> letter of concurrence for students served by the county but not funded through the Alternative Education Grant, pursuant to </w:t>
            </w:r>
            <w:r w:rsidRPr="482CB747">
              <w:rPr>
                <w:rFonts w:cs="Arial"/>
                <w:i/>
                <w:iCs/>
                <w:color w:val="000000" w:themeColor="text1"/>
                <w:lang w:bidi="he-IL"/>
              </w:rPr>
              <w:t>EC</w:t>
            </w:r>
            <w:r w:rsidRPr="482CB747">
              <w:rPr>
                <w:rFonts w:cs="Arial"/>
                <w:color w:val="000000" w:themeColor="text1"/>
                <w:lang w:bidi="he-IL"/>
              </w:rPr>
              <w:t xml:space="preserve"> sections 2574(c)(4)(A) or (B).</w:t>
            </w:r>
          </w:p>
        </w:tc>
      </w:tr>
      <w:tr w:rsidR="00533A15" w:rsidRPr="002959F6" w14:paraId="536BE324" w14:textId="77777777" w:rsidTr="416BC31D">
        <w:trPr>
          <w:trHeight w:val="878"/>
        </w:trPr>
        <w:tc>
          <w:tcPr>
            <w:tcW w:w="1795" w:type="dxa"/>
          </w:tcPr>
          <w:p w14:paraId="4361C427" w14:textId="77777777" w:rsidR="00533A15" w:rsidRPr="002959F6" w:rsidRDefault="00533A15" w:rsidP="006522F9">
            <w:pPr>
              <w:spacing w:before="60" w:after="60"/>
              <w:ind w:left="115" w:right="130"/>
              <w:jc w:val="center"/>
              <w:rPr>
                <w:rFonts w:cs="Arial"/>
                <w:color w:val="000000"/>
                <w:szCs w:val="20"/>
                <w:lang w:bidi="he-IL"/>
              </w:rPr>
            </w:pPr>
            <w:r w:rsidRPr="002959F6">
              <w:rPr>
                <w:rFonts w:cs="Arial"/>
                <w:color w:val="000000"/>
                <w:szCs w:val="20"/>
                <w:lang w:bidi="he-IL"/>
              </w:rPr>
              <w:t>B-1</w:t>
            </w:r>
            <w:r>
              <w:rPr>
                <w:rFonts w:cs="Arial"/>
                <w:color w:val="000000"/>
                <w:szCs w:val="20"/>
                <w:lang w:bidi="he-IL"/>
              </w:rPr>
              <w:t xml:space="preserve"> / Net Change Unduplicated Pupil Count</w:t>
            </w:r>
          </w:p>
        </w:tc>
        <w:tc>
          <w:tcPr>
            <w:tcW w:w="4050" w:type="dxa"/>
          </w:tcPr>
          <w:p w14:paraId="18AED932" w14:textId="7EBE5013" w:rsidR="00533A15" w:rsidRDefault="7527574C" w:rsidP="006522F9">
            <w:pPr>
              <w:spacing w:before="60" w:after="60"/>
              <w:ind w:left="115" w:right="130"/>
              <w:rPr>
                <w:rFonts w:cs="Arial"/>
                <w:color w:val="000000"/>
                <w:lang w:bidi="he-IL"/>
              </w:rPr>
            </w:pPr>
            <w:r w:rsidRPr="416BC31D">
              <w:rPr>
                <w:rFonts w:cs="Arial"/>
                <w:color w:val="000000" w:themeColor="text1"/>
                <w:lang w:bidi="he-IL"/>
              </w:rPr>
              <w:t>Counts for District Funded County Served Students - Adjustment to CALPADS enrollment and/or unduplicated pupil count based on county office of education's audit finding or auditor</w:t>
            </w:r>
            <w:r w:rsidR="562B3A03" w:rsidRPr="416BC31D">
              <w:rPr>
                <w:rFonts w:cs="Arial"/>
                <w:color w:val="000000" w:themeColor="text1"/>
                <w:lang w:bidi="he-IL"/>
              </w:rPr>
              <w:t>’s</w:t>
            </w:r>
            <w:r w:rsidRPr="416BC31D">
              <w:rPr>
                <w:rFonts w:cs="Arial"/>
                <w:color w:val="000000" w:themeColor="text1"/>
                <w:lang w:bidi="he-IL"/>
              </w:rPr>
              <w:t xml:space="preserve"> letter of concurrence for students served by the county but not funded through the COE'S LCFF Alternative Education Grant pursuant to </w:t>
            </w:r>
            <w:r w:rsidRPr="007675B3">
              <w:rPr>
                <w:rFonts w:cs="Arial"/>
                <w:i/>
                <w:iCs/>
                <w:color w:val="000000" w:themeColor="text1"/>
                <w:lang w:bidi="he-IL"/>
              </w:rPr>
              <w:t>EC</w:t>
            </w:r>
            <w:r w:rsidRPr="416BC31D">
              <w:rPr>
                <w:rFonts w:cs="Arial"/>
                <w:color w:val="000000" w:themeColor="text1"/>
                <w:lang w:bidi="he-IL"/>
              </w:rPr>
              <w:t xml:space="preserve"> 2574(c)(4)(A) or (B)</w:t>
            </w:r>
          </w:p>
        </w:tc>
        <w:tc>
          <w:tcPr>
            <w:tcW w:w="3605" w:type="dxa"/>
          </w:tcPr>
          <w:p w14:paraId="06CF2284" w14:textId="4FFD097A" w:rsidR="00533A15" w:rsidRPr="002959F6" w:rsidRDefault="55712A14" w:rsidP="006522F9">
            <w:pPr>
              <w:spacing w:before="60" w:after="60"/>
              <w:ind w:left="115" w:right="130"/>
              <w:rPr>
                <w:rFonts w:cs="Arial"/>
                <w:color w:val="000000"/>
                <w:lang w:bidi="he-IL"/>
              </w:rPr>
            </w:pPr>
            <w:r w:rsidRPr="482CB747">
              <w:rPr>
                <w:rFonts w:cs="Arial"/>
                <w:color w:val="000000" w:themeColor="text1"/>
                <w:lang w:bidi="he-IL"/>
              </w:rPr>
              <w:t xml:space="preserve">Report, by district of residence, the </w:t>
            </w:r>
            <w:r w:rsidRPr="482CB747">
              <w:rPr>
                <w:rFonts w:cs="Arial"/>
                <w:b/>
                <w:bCs/>
                <w:color w:val="000000" w:themeColor="text1"/>
                <w:lang w:bidi="he-IL"/>
              </w:rPr>
              <w:t>net change</w:t>
            </w:r>
            <w:r w:rsidRPr="482CB747">
              <w:rPr>
                <w:rFonts w:cs="Arial"/>
                <w:color w:val="000000" w:themeColor="text1"/>
                <w:lang w:bidi="he-IL"/>
              </w:rPr>
              <w:t>, either positive or negative, to CALPADS unduplicated pupil count identified in the COE’s audit finding or auditor</w:t>
            </w:r>
            <w:r w:rsidR="692479F1" w:rsidRPr="482CB747">
              <w:rPr>
                <w:rFonts w:cs="Arial"/>
                <w:color w:val="000000" w:themeColor="text1"/>
                <w:lang w:bidi="he-IL"/>
              </w:rPr>
              <w:t>’s</w:t>
            </w:r>
            <w:r w:rsidRPr="482CB747">
              <w:rPr>
                <w:rFonts w:cs="Arial"/>
                <w:color w:val="000000" w:themeColor="text1"/>
                <w:lang w:bidi="he-IL"/>
              </w:rPr>
              <w:t xml:space="preserve"> letter of concurrence for students served by the county but not funded through the Alternative Education Grant, pursuant to </w:t>
            </w:r>
            <w:r w:rsidRPr="482CB747">
              <w:rPr>
                <w:rFonts w:cs="Arial"/>
                <w:i/>
                <w:iCs/>
                <w:color w:val="000000" w:themeColor="text1"/>
                <w:lang w:bidi="he-IL"/>
              </w:rPr>
              <w:t>EC</w:t>
            </w:r>
            <w:r w:rsidRPr="482CB747">
              <w:rPr>
                <w:rFonts w:cs="Arial"/>
                <w:color w:val="000000" w:themeColor="text1"/>
                <w:lang w:bidi="he-IL"/>
              </w:rPr>
              <w:t xml:space="preserve"> sections 2574(c)(4)(A) or (B).</w:t>
            </w:r>
          </w:p>
        </w:tc>
      </w:tr>
    </w:tbl>
    <w:p w14:paraId="6CF5B6F7" w14:textId="0B52A7E6" w:rsidR="00533A15" w:rsidRPr="00182151" w:rsidRDefault="00533A15" w:rsidP="00570754">
      <w:pPr>
        <w:pStyle w:val="Heading6"/>
        <w:contextualSpacing/>
      </w:pPr>
      <w:r>
        <w:t>Notes</w:t>
      </w:r>
    </w:p>
    <w:p w14:paraId="2979083C" w14:textId="77777777" w:rsidR="00533A15" w:rsidRPr="00260BCD" w:rsidRDefault="00533A15" w:rsidP="00570754">
      <w:pPr>
        <w:contextualSpacing/>
        <w:textAlignment w:val="center"/>
        <w:rPr>
          <w:rFonts w:ascii="Calibri" w:eastAsia="Times New Roman" w:hAnsi="Calibri" w:cs="Calibri"/>
          <w:sz w:val="22"/>
        </w:rPr>
      </w:pPr>
      <w:r w:rsidRPr="00260BCD">
        <w:rPr>
          <w:rFonts w:eastAsia="Times New Roman" w:cs="Arial"/>
          <w:szCs w:val="24"/>
        </w:rPr>
        <w:t xml:space="preserve">The Notes Tab allows any user with the Data Entry, Manager, or Administrator role to add text to accompany the data reporting. </w:t>
      </w:r>
      <w:r>
        <w:rPr>
          <w:rFonts w:eastAsia="Times New Roman" w:cs="Arial"/>
          <w:szCs w:val="24"/>
        </w:rPr>
        <w:t>Use this section for</w:t>
      </w:r>
      <w:r w:rsidRPr="00260BCD">
        <w:rPr>
          <w:rFonts w:eastAsia="Times New Roman" w:cs="Arial"/>
          <w:szCs w:val="24"/>
        </w:rPr>
        <w:t>:</w:t>
      </w:r>
    </w:p>
    <w:p w14:paraId="0F17564E" w14:textId="77777777" w:rsidR="007B30F4" w:rsidRDefault="00533A15" w:rsidP="004028FE">
      <w:pPr>
        <w:numPr>
          <w:ilvl w:val="0"/>
          <w:numId w:val="74"/>
        </w:numPr>
        <w:contextualSpacing/>
        <w:textAlignment w:val="center"/>
        <w:rPr>
          <w:rFonts w:eastAsia="Times New Roman" w:cs="Arial"/>
          <w:szCs w:val="24"/>
        </w:rPr>
      </w:pPr>
      <w:r>
        <w:rPr>
          <w:rFonts w:eastAsia="Times New Roman" w:cs="Arial"/>
          <w:szCs w:val="24"/>
        </w:rPr>
        <w:t>provide the reference for the audit finding or date and audit firm issuing the auditor letter of concurrence</w:t>
      </w:r>
      <w:r w:rsidRPr="00D93772">
        <w:rPr>
          <w:rFonts w:eastAsia="Times New Roman" w:cs="Arial"/>
          <w:szCs w:val="24"/>
        </w:rPr>
        <w:t>;</w:t>
      </w:r>
    </w:p>
    <w:p w14:paraId="48948FED" w14:textId="25F9B94D" w:rsidR="0029260D" w:rsidRPr="007B0525" w:rsidRDefault="00533A15" w:rsidP="004028FE">
      <w:pPr>
        <w:numPr>
          <w:ilvl w:val="0"/>
          <w:numId w:val="74"/>
        </w:numPr>
        <w:contextualSpacing/>
        <w:textAlignment w:val="center"/>
        <w:rPr>
          <w:rFonts w:eastAsia="Times New Roman" w:cs="Arial"/>
          <w:szCs w:val="24"/>
        </w:rPr>
      </w:pPr>
      <w:r w:rsidRPr="007B30F4">
        <w:rPr>
          <w:rFonts w:eastAsia="Times New Roman" w:cs="Arial"/>
        </w:rPr>
        <w:t>include notes from any additional reviewers who are not part of the PADC electronic certification.</w:t>
      </w:r>
    </w:p>
    <w:p w14:paraId="0CE1692B" w14:textId="5DBD764C" w:rsidR="0029260D" w:rsidRDefault="0029260D" w:rsidP="0057299B">
      <w:pPr>
        <w:sectPr w:rsidR="0029260D" w:rsidSect="00714C5F">
          <w:footerReference w:type="default" r:id="rId41"/>
          <w:pgSz w:w="12240" w:h="15840"/>
          <w:pgMar w:top="1440" w:right="1440" w:bottom="1440" w:left="1440" w:header="720" w:footer="720" w:gutter="0"/>
          <w:cols w:space="720"/>
          <w:docGrid w:linePitch="360"/>
        </w:sectPr>
      </w:pPr>
    </w:p>
    <w:p w14:paraId="5B582653" w14:textId="77777777" w:rsidR="0039357F" w:rsidRPr="00BC6AE5" w:rsidRDefault="0039357F" w:rsidP="0039357F">
      <w:pPr>
        <w:pStyle w:val="Heading4"/>
        <w:rPr>
          <w:rFonts w:eastAsia="Times New Roman"/>
          <w:sz w:val="18"/>
          <w:szCs w:val="18"/>
        </w:rPr>
      </w:pPr>
      <w:bookmarkStart w:id="191" w:name="_Toc213837239"/>
      <w:bookmarkStart w:id="192" w:name="_Hlk86933319"/>
      <w:r w:rsidRPr="00BC6AE5">
        <w:rPr>
          <w:rFonts w:eastAsia="Times New Roman"/>
        </w:rPr>
        <w:lastRenderedPageBreak/>
        <w:t>SELPA ADA Allocation</w:t>
      </w:r>
      <w:bookmarkEnd w:id="191"/>
    </w:p>
    <w:p w14:paraId="3614A924" w14:textId="77777777" w:rsidR="0039357F" w:rsidRPr="00BC6AE5" w:rsidRDefault="0039357F" w:rsidP="0039357F">
      <w:pPr>
        <w:pStyle w:val="Heading5"/>
        <w:rPr>
          <w:rFonts w:eastAsia="Times New Roman"/>
        </w:rPr>
      </w:pPr>
      <w:r w:rsidRPr="00BC6AE5">
        <w:rPr>
          <w:rFonts w:eastAsia="Times New Roman"/>
        </w:rPr>
        <w:t>Purpose</w:t>
      </w:r>
    </w:p>
    <w:p w14:paraId="33CE8904" w14:textId="5ECE413A" w:rsidR="00F67510" w:rsidRDefault="0039357F" w:rsidP="0039357F">
      <w:pPr>
        <w:rPr>
          <w:rFonts w:cs="Arial"/>
          <w:b/>
          <w:bCs/>
          <w:color w:val="000000"/>
          <w:szCs w:val="20"/>
          <w:lang w:bidi="he-IL"/>
        </w:rPr>
      </w:pPr>
      <w:r w:rsidRPr="00BC6AE5">
        <w:rPr>
          <w:rFonts w:cs="Arial"/>
        </w:rPr>
        <w:t xml:space="preserve">This </w:t>
      </w:r>
      <w:r>
        <w:rPr>
          <w:rFonts w:cs="Arial"/>
        </w:rPr>
        <w:t>DES</w:t>
      </w:r>
      <w:r w:rsidRPr="00BC6AE5">
        <w:rPr>
          <w:rFonts w:cs="Arial"/>
        </w:rPr>
        <w:t xml:space="preserve"> is used by COEs that operate in more than one SELPA to allocate ADA served by the COE across two or more SELPAs. </w:t>
      </w:r>
      <w:r>
        <w:rPr>
          <w:rFonts w:cs="Arial"/>
        </w:rPr>
        <w:t xml:space="preserve">The total ADA </w:t>
      </w:r>
      <w:r w:rsidRPr="0009507A">
        <w:rPr>
          <w:rFonts w:cs="Arial"/>
        </w:rPr>
        <w:t xml:space="preserve">reported in the Attendance COE and the Attendance District Funded County Programs </w:t>
      </w:r>
      <w:r>
        <w:rPr>
          <w:rFonts w:cs="Arial"/>
        </w:rPr>
        <w:t xml:space="preserve">screen must </w:t>
      </w:r>
      <w:r w:rsidRPr="0009507A">
        <w:rPr>
          <w:rFonts w:cs="Arial"/>
        </w:rPr>
        <w:t>match the data reported for the SELPA ADA Allocation.</w:t>
      </w:r>
      <w:r>
        <w:rPr>
          <w:rFonts w:cs="Arial"/>
        </w:rPr>
        <w:t xml:space="preserve"> </w:t>
      </w:r>
      <w:r w:rsidRPr="0065624B">
        <w:rPr>
          <w:rFonts w:cs="Arial"/>
        </w:rPr>
        <w:t>If</w:t>
      </w:r>
      <w:r>
        <w:rPr>
          <w:rFonts w:cs="Arial"/>
        </w:rPr>
        <w:t xml:space="preserve"> there are</w:t>
      </w:r>
      <w:r w:rsidRPr="0065624B">
        <w:rPr>
          <w:rFonts w:cs="Arial"/>
        </w:rPr>
        <w:t xml:space="preserve"> change</w:t>
      </w:r>
      <w:r>
        <w:rPr>
          <w:rFonts w:cs="Arial"/>
        </w:rPr>
        <w:t>s to</w:t>
      </w:r>
      <w:r w:rsidRPr="0065624B">
        <w:rPr>
          <w:rFonts w:cs="Arial"/>
        </w:rPr>
        <w:t xml:space="preserve"> the Attendance COE data or Attendance District Funded County Programs data, SELPA ADA Allocation data</w:t>
      </w:r>
      <w:r>
        <w:rPr>
          <w:rFonts w:cs="Arial"/>
        </w:rPr>
        <w:t xml:space="preserve"> must be revalidated</w:t>
      </w:r>
      <w:r w:rsidRPr="0065624B">
        <w:rPr>
          <w:rFonts w:cs="Arial"/>
        </w:rPr>
        <w:t>.</w:t>
      </w:r>
      <w:r w:rsidR="008F2E9A" w:rsidRPr="00060BA9">
        <w:rPr>
          <w:rFonts w:cs="Arial"/>
          <w:b/>
          <w:bCs/>
          <w:color w:val="000000"/>
          <w:szCs w:val="20"/>
          <w:lang w:bidi="he-IL"/>
        </w:rPr>
        <w:t xml:space="preserve"> </w:t>
      </w:r>
    </w:p>
    <w:p w14:paraId="71F437B5" w14:textId="77777777" w:rsidR="0039357F" w:rsidRDefault="0039357F" w:rsidP="0039357F">
      <w:pPr>
        <w:pStyle w:val="Heading5"/>
        <w:rPr>
          <w:rFonts w:eastAsia="Times New Roman"/>
        </w:rPr>
      </w:pPr>
      <w:r>
        <w:rPr>
          <w:rFonts w:eastAsia="Times New Roman"/>
        </w:rPr>
        <w:t>Funding</w:t>
      </w:r>
    </w:p>
    <w:p w14:paraId="410A0D65" w14:textId="2D4D66CA" w:rsidR="0039357F" w:rsidRDefault="0039357F" w:rsidP="0039357F">
      <w:r>
        <w:t xml:space="preserve">ADA reported in the SELPA ADA Allocation DES is included in the SELPA </w:t>
      </w:r>
      <w:r w:rsidR="00D20F77">
        <w:t>LEA</w:t>
      </w:r>
      <w:r w:rsidR="00F83F4F">
        <w:t xml:space="preserve"> </w:t>
      </w:r>
      <w:r>
        <w:t xml:space="preserve">AB 602 ADA </w:t>
      </w:r>
      <w:r w:rsidR="007B0525">
        <w:t xml:space="preserve">exhibit </w:t>
      </w:r>
      <w:r>
        <w:t xml:space="preserve">and populates the SELPA </w:t>
      </w:r>
      <w:r w:rsidR="00D20F77">
        <w:t xml:space="preserve">Base Grant Funding exhibit </w:t>
      </w:r>
      <w:r>
        <w:t>which is used to determine SELPA AB 602 entitlement.</w:t>
      </w:r>
    </w:p>
    <w:p w14:paraId="39B0B23C" w14:textId="77777777" w:rsidR="0039357F" w:rsidRPr="00BC6AE5" w:rsidRDefault="0039357F" w:rsidP="0039357F">
      <w:pPr>
        <w:pStyle w:val="Heading5"/>
        <w:rPr>
          <w:rFonts w:eastAsia="Times New Roman"/>
          <w:sz w:val="18"/>
          <w:szCs w:val="18"/>
        </w:rPr>
      </w:pPr>
      <w:r w:rsidRPr="00BC6AE5">
        <w:rPr>
          <w:rFonts w:eastAsia="Times New Roman"/>
        </w:rPr>
        <w:t>Reporting Entity</w:t>
      </w:r>
    </w:p>
    <w:p w14:paraId="4AB279C5" w14:textId="77777777" w:rsidR="0039357F" w:rsidRPr="00BC6AE5" w:rsidRDefault="0039357F" w:rsidP="0039357F">
      <w:pPr>
        <w:rPr>
          <w:rFonts w:cs="Arial"/>
        </w:rPr>
      </w:pPr>
      <w:r w:rsidRPr="00BC6AE5">
        <w:rPr>
          <w:rFonts w:cs="Arial"/>
        </w:rPr>
        <w:t>This screen is available to COEs</w:t>
      </w:r>
      <w:r>
        <w:rPr>
          <w:rFonts w:cs="Arial"/>
        </w:rPr>
        <w:t xml:space="preserve"> </w:t>
      </w:r>
      <w:r w:rsidRPr="00BC6AE5">
        <w:rPr>
          <w:rFonts w:cs="Arial"/>
        </w:rPr>
        <w:t>that operate in more than one SELPA</w:t>
      </w:r>
      <w:r>
        <w:rPr>
          <w:rFonts w:cs="Arial"/>
        </w:rPr>
        <w:t xml:space="preserve">. </w:t>
      </w:r>
      <w:r w:rsidRPr="00BC6AE5">
        <w:rPr>
          <w:rFonts w:cs="Arial"/>
        </w:rPr>
        <w:t>Only the following five COE</w:t>
      </w:r>
      <w:r>
        <w:rPr>
          <w:rFonts w:cs="Arial"/>
        </w:rPr>
        <w:t>s</w:t>
      </w:r>
      <w:r w:rsidRPr="00BC6AE5">
        <w:rPr>
          <w:rFonts w:cs="Arial"/>
        </w:rPr>
        <w:t xml:space="preserve"> </w:t>
      </w:r>
      <w:r>
        <w:rPr>
          <w:rFonts w:cs="Arial"/>
        </w:rPr>
        <w:t>currently</w:t>
      </w:r>
      <w:r w:rsidRPr="00BC6AE5">
        <w:rPr>
          <w:rFonts w:cs="Arial"/>
        </w:rPr>
        <w:t xml:space="preserve"> have access to the </w:t>
      </w:r>
      <w:r>
        <w:rPr>
          <w:rFonts w:cs="Arial"/>
        </w:rPr>
        <w:t>DES</w:t>
      </w:r>
      <w:r w:rsidRPr="00BC6AE5">
        <w:rPr>
          <w:rFonts w:cs="Arial"/>
        </w:rPr>
        <w:t>.</w:t>
      </w:r>
      <w:r>
        <w:rPr>
          <w:rFonts w:cs="Arial"/>
        </w:rPr>
        <w:t xml:space="preserve"> </w:t>
      </w:r>
    </w:p>
    <w:p w14:paraId="3BF64977" w14:textId="77777777" w:rsidR="0039357F" w:rsidRPr="00BC6AE5" w:rsidRDefault="0039357F" w:rsidP="004028FE">
      <w:pPr>
        <w:pStyle w:val="ListParagraph"/>
        <w:numPr>
          <w:ilvl w:val="0"/>
          <w:numId w:val="71"/>
        </w:numPr>
        <w:rPr>
          <w:rFonts w:cs="Arial"/>
        </w:rPr>
      </w:pPr>
      <w:r w:rsidRPr="00BC6AE5">
        <w:rPr>
          <w:rFonts w:cs="Arial"/>
        </w:rPr>
        <w:t>Los Angeles</w:t>
      </w:r>
    </w:p>
    <w:p w14:paraId="726D3E55" w14:textId="77777777" w:rsidR="0039357F" w:rsidRPr="00BC6AE5" w:rsidRDefault="0039357F" w:rsidP="004028FE">
      <w:pPr>
        <w:pStyle w:val="ListParagraph"/>
        <w:numPr>
          <w:ilvl w:val="0"/>
          <w:numId w:val="71"/>
        </w:numPr>
        <w:rPr>
          <w:rFonts w:cs="Arial"/>
        </w:rPr>
      </w:pPr>
      <w:r w:rsidRPr="00BC6AE5">
        <w:rPr>
          <w:rFonts w:cs="Arial"/>
        </w:rPr>
        <w:t>Orange</w:t>
      </w:r>
    </w:p>
    <w:p w14:paraId="63FD367E" w14:textId="77777777" w:rsidR="0039357F" w:rsidRPr="00BC6AE5" w:rsidRDefault="0039357F" w:rsidP="004028FE">
      <w:pPr>
        <w:pStyle w:val="ListParagraph"/>
        <w:numPr>
          <w:ilvl w:val="0"/>
          <w:numId w:val="71"/>
        </w:numPr>
        <w:rPr>
          <w:rFonts w:cs="Arial"/>
        </w:rPr>
      </w:pPr>
      <w:r w:rsidRPr="00BC6AE5">
        <w:rPr>
          <w:rFonts w:cs="Arial"/>
        </w:rPr>
        <w:t>San Bernardino</w:t>
      </w:r>
    </w:p>
    <w:p w14:paraId="0420641B" w14:textId="77777777" w:rsidR="0039357F" w:rsidRDefault="0039357F" w:rsidP="004028FE">
      <w:pPr>
        <w:pStyle w:val="ListParagraph"/>
        <w:numPr>
          <w:ilvl w:val="0"/>
          <w:numId w:val="71"/>
        </w:numPr>
        <w:rPr>
          <w:rFonts w:cs="Arial"/>
        </w:rPr>
      </w:pPr>
      <w:r w:rsidRPr="005E799E">
        <w:rPr>
          <w:rFonts w:cs="Arial"/>
        </w:rPr>
        <w:t>Santa Clara</w:t>
      </w:r>
    </w:p>
    <w:p w14:paraId="69AD1B99" w14:textId="77777777" w:rsidR="0039357F" w:rsidRPr="005E799E" w:rsidRDefault="0039357F" w:rsidP="004028FE">
      <w:pPr>
        <w:pStyle w:val="ListParagraph"/>
        <w:numPr>
          <w:ilvl w:val="0"/>
          <w:numId w:val="71"/>
        </w:numPr>
        <w:rPr>
          <w:rFonts w:cs="Arial"/>
        </w:rPr>
      </w:pPr>
      <w:r w:rsidRPr="005E799E">
        <w:rPr>
          <w:rFonts w:cs="Arial"/>
        </w:rPr>
        <w:t>Santa Diego</w:t>
      </w:r>
    </w:p>
    <w:p w14:paraId="3108BAD6" w14:textId="220A4419" w:rsidR="0039357F" w:rsidRPr="00160CC6" w:rsidRDefault="0039357F" w:rsidP="0039357F">
      <w:pPr>
        <w:rPr>
          <w:rFonts w:cs="Arial"/>
        </w:rPr>
      </w:pPr>
      <w:r w:rsidRPr="00160CC6">
        <w:rPr>
          <w:rFonts w:cs="Times New Roman"/>
          <w:szCs w:val="20"/>
          <w:lang w:bidi="he-IL"/>
        </w:rPr>
        <w:t xml:space="preserve">A COE that operates in more than one SELPA that does not have access to this </w:t>
      </w:r>
      <w:r>
        <w:rPr>
          <w:rFonts w:cs="Times New Roman"/>
          <w:szCs w:val="20"/>
          <w:lang w:bidi="he-IL"/>
        </w:rPr>
        <w:t>DES</w:t>
      </w:r>
      <w:r w:rsidRPr="0063576B">
        <w:rPr>
          <w:rFonts w:cs="Times New Roman"/>
          <w:szCs w:val="20"/>
          <w:lang w:bidi="he-IL"/>
        </w:rPr>
        <w:t xml:space="preserve"> may contact </w:t>
      </w:r>
      <w:r w:rsidR="004C5A6E">
        <w:rPr>
          <w:rFonts w:cs="Times New Roman"/>
          <w:szCs w:val="20"/>
          <w:lang w:bidi="he-IL"/>
        </w:rPr>
        <w:t xml:space="preserve">the </w:t>
      </w:r>
      <w:r w:rsidRPr="0063576B">
        <w:rPr>
          <w:rFonts w:cs="Times New Roman"/>
          <w:szCs w:val="20"/>
          <w:lang w:bidi="he-IL"/>
        </w:rPr>
        <w:t xml:space="preserve">Principal Apportionment </w:t>
      </w:r>
      <w:r w:rsidR="004C5A6E">
        <w:rPr>
          <w:rFonts w:cs="Times New Roman"/>
          <w:szCs w:val="20"/>
          <w:lang w:bidi="he-IL"/>
        </w:rPr>
        <w:t>Section</w:t>
      </w:r>
      <w:r w:rsidR="004C5A6E" w:rsidRPr="0063576B">
        <w:rPr>
          <w:rFonts w:cs="Times New Roman"/>
          <w:szCs w:val="20"/>
          <w:lang w:bidi="he-IL"/>
        </w:rPr>
        <w:t xml:space="preserve"> </w:t>
      </w:r>
      <w:r w:rsidRPr="0063576B">
        <w:rPr>
          <w:szCs w:val="20"/>
          <w:lang w:bidi="he-IL"/>
        </w:rPr>
        <w:t xml:space="preserve">at </w:t>
      </w:r>
      <w:hyperlink r:id="rId42" w:history="1">
        <w:r w:rsidR="004C5A6E" w:rsidRPr="004C5A6E">
          <w:rPr>
            <w:rStyle w:val="Hyperlink"/>
            <w:szCs w:val="20"/>
            <w:lang w:bidi="he-IL"/>
          </w:rPr>
          <w:t>PADC@cde.ca.gov</w:t>
        </w:r>
      </w:hyperlink>
      <w:r w:rsidR="00ED5F1A">
        <w:rPr>
          <w:szCs w:val="20"/>
          <w:lang w:bidi="he-IL"/>
        </w:rPr>
        <w:t xml:space="preserve"> </w:t>
      </w:r>
      <w:r w:rsidRPr="0063576B">
        <w:rPr>
          <w:rFonts w:cs="Times New Roman"/>
          <w:szCs w:val="20"/>
          <w:lang w:bidi="he-IL"/>
        </w:rPr>
        <w:t xml:space="preserve">to request access to the </w:t>
      </w:r>
      <w:r>
        <w:rPr>
          <w:rFonts w:cs="Times New Roman"/>
          <w:szCs w:val="20"/>
          <w:lang w:bidi="he-IL"/>
        </w:rPr>
        <w:t>DES</w:t>
      </w:r>
      <w:r w:rsidRPr="0063576B">
        <w:rPr>
          <w:rFonts w:cs="Times New Roman"/>
          <w:szCs w:val="20"/>
          <w:lang w:bidi="he-IL"/>
        </w:rPr>
        <w:t xml:space="preserve"> in advance of the reporting deadline.</w:t>
      </w:r>
    </w:p>
    <w:p w14:paraId="36F4800E" w14:textId="77777777" w:rsidR="0039357F" w:rsidRPr="00BC6AE5" w:rsidRDefault="0039357F" w:rsidP="0039357F">
      <w:pPr>
        <w:pStyle w:val="Heading5"/>
        <w:rPr>
          <w:rFonts w:eastAsia="Times New Roman"/>
          <w:sz w:val="18"/>
          <w:szCs w:val="18"/>
        </w:rPr>
      </w:pPr>
      <w:r w:rsidRPr="00BC6AE5">
        <w:rPr>
          <w:rFonts w:eastAsia="Times New Roman"/>
        </w:rPr>
        <w:t>Reporting Periods </w:t>
      </w:r>
    </w:p>
    <w:p w14:paraId="5CE16A88" w14:textId="77777777" w:rsidR="0039357F" w:rsidRPr="00BC6AE5" w:rsidRDefault="0039357F" w:rsidP="0039357F">
      <w:pPr>
        <w:rPr>
          <w:rFonts w:cs="Arial"/>
        </w:rPr>
      </w:pPr>
      <w:r w:rsidRPr="00BC6AE5">
        <w:rPr>
          <w:rFonts w:cs="Arial"/>
        </w:rPr>
        <w:t xml:space="preserve">This </w:t>
      </w:r>
      <w:r>
        <w:rPr>
          <w:rFonts w:cs="Arial"/>
        </w:rPr>
        <w:t>DES</w:t>
      </w:r>
      <w:r w:rsidRPr="00BC6AE5">
        <w:rPr>
          <w:rFonts w:cs="Arial"/>
        </w:rPr>
        <w:t xml:space="preserve"> is completed at every reporting period: P-1, P-2, and Annual.</w:t>
      </w:r>
    </w:p>
    <w:p w14:paraId="4EC0CE41" w14:textId="77777777" w:rsidR="0039357F" w:rsidRPr="00AF6EB4" w:rsidRDefault="0039357F" w:rsidP="0039357F">
      <w:pPr>
        <w:pStyle w:val="Heading5"/>
        <w:rPr>
          <w:rFonts w:eastAsia="Times New Roman"/>
        </w:rPr>
      </w:pPr>
      <w:r w:rsidRPr="00AF6EB4">
        <w:rPr>
          <w:rFonts w:eastAsia="Times New Roman"/>
        </w:rPr>
        <w:t>Acceptable Data</w:t>
      </w:r>
    </w:p>
    <w:p w14:paraId="55B56E33" w14:textId="77777777" w:rsidR="0039357F" w:rsidRDefault="0039357F" w:rsidP="0039357F">
      <w:pPr>
        <w:ind w:right="130"/>
        <w:rPr>
          <w:rFonts w:cs="Arial"/>
        </w:rPr>
      </w:pPr>
      <w:r>
        <w:rPr>
          <w:rFonts w:cs="Arial"/>
        </w:rPr>
        <w:t>Line A-1 and A-2</w:t>
      </w:r>
      <w:r w:rsidRPr="00AF6EB4">
        <w:rPr>
          <w:rFonts w:cs="Arial"/>
        </w:rPr>
        <w:t xml:space="preserve"> of this </w:t>
      </w:r>
      <w:r>
        <w:rPr>
          <w:rFonts w:cs="Arial"/>
        </w:rPr>
        <w:t>DES</w:t>
      </w:r>
      <w:r w:rsidRPr="00AF6EB4">
        <w:rPr>
          <w:rFonts w:cs="Arial"/>
        </w:rPr>
        <w:t xml:space="preserve"> </w:t>
      </w:r>
      <w:r>
        <w:rPr>
          <w:rFonts w:cs="Arial"/>
        </w:rPr>
        <w:t xml:space="preserve">allow data to be reported as zero or a positive number </w:t>
      </w:r>
      <w:r w:rsidRPr="00AF6EB4">
        <w:rPr>
          <w:rFonts w:cs="Arial"/>
        </w:rPr>
        <w:t>up to nine digits long including two decimal places.</w:t>
      </w:r>
    </w:p>
    <w:p w14:paraId="2C518B85" w14:textId="77777777" w:rsidR="0039357F" w:rsidRPr="007C321B" w:rsidRDefault="0039357F" w:rsidP="0039357F">
      <w:pPr>
        <w:pStyle w:val="Heading5"/>
      </w:pPr>
      <w:r>
        <w:t>Main Validation Rules</w:t>
      </w:r>
    </w:p>
    <w:p w14:paraId="4F6243DC" w14:textId="77777777" w:rsidR="0039357F" w:rsidRPr="00292040" w:rsidRDefault="0039357F" w:rsidP="0039357F">
      <w:r w:rsidRPr="00292040">
        <w:t>For P-1 and P-2 Reporting:</w:t>
      </w:r>
    </w:p>
    <w:p w14:paraId="07D220E6" w14:textId="6A8030B4" w:rsidR="0039357F" w:rsidRPr="005826FE" w:rsidRDefault="0039357F" w:rsidP="004028FE">
      <w:pPr>
        <w:pStyle w:val="ListParagraph"/>
        <w:numPr>
          <w:ilvl w:val="0"/>
          <w:numId w:val="72"/>
        </w:numPr>
        <w:spacing w:after="160"/>
        <w:ind w:right="130"/>
        <w:rPr>
          <w:rFonts w:cs="Arial"/>
        </w:rPr>
      </w:pPr>
      <w:r>
        <w:rPr>
          <w:rFonts w:cs="Arial"/>
          <w:bCs/>
          <w:color w:val="000000"/>
          <w:szCs w:val="20"/>
          <w:lang w:bidi="he-IL"/>
        </w:rPr>
        <w:t xml:space="preserve">Line B-1 must be equal to the ADA reported on the </w:t>
      </w:r>
      <w:hyperlink w:anchor="_Attendance_COE" w:history="1">
        <w:r w:rsidRPr="00113E86">
          <w:rPr>
            <w:rStyle w:val="Hyperlink"/>
            <w:rFonts w:cs="Arial"/>
            <w:bCs/>
            <w:szCs w:val="20"/>
            <w:lang w:bidi="he-IL"/>
          </w:rPr>
          <w:t>Attendance COE</w:t>
        </w:r>
      </w:hyperlink>
      <w:r>
        <w:rPr>
          <w:rFonts w:cs="Arial"/>
          <w:bCs/>
          <w:color w:val="000000"/>
          <w:szCs w:val="20"/>
          <w:lang w:bidi="he-IL"/>
        </w:rPr>
        <w:t>, Line A-4, Total Column.</w:t>
      </w:r>
    </w:p>
    <w:p w14:paraId="2344C018" w14:textId="6A085421" w:rsidR="0039357F" w:rsidRPr="0063576B" w:rsidRDefault="0039357F" w:rsidP="004028FE">
      <w:pPr>
        <w:pStyle w:val="ListParagraph"/>
        <w:numPr>
          <w:ilvl w:val="0"/>
          <w:numId w:val="72"/>
        </w:numPr>
        <w:spacing w:after="160"/>
        <w:ind w:right="130"/>
        <w:rPr>
          <w:rFonts w:cs="Arial"/>
        </w:rPr>
      </w:pPr>
      <w:r>
        <w:rPr>
          <w:rFonts w:cs="Arial"/>
          <w:bCs/>
          <w:color w:val="000000"/>
          <w:szCs w:val="20"/>
          <w:lang w:bidi="he-IL"/>
        </w:rPr>
        <w:lastRenderedPageBreak/>
        <w:t xml:space="preserve">Line B-2 must be equal to the ADA reported on the </w:t>
      </w:r>
      <w:hyperlink w:anchor="_Attendance_District_Funded" w:history="1">
        <w:r w:rsidRPr="00113E86">
          <w:rPr>
            <w:rStyle w:val="Hyperlink"/>
            <w:rFonts w:cs="Arial"/>
            <w:bCs/>
            <w:szCs w:val="20"/>
            <w:lang w:bidi="he-IL"/>
          </w:rPr>
          <w:t>Attendance District Funded County Programs</w:t>
        </w:r>
      </w:hyperlink>
      <w:r>
        <w:rPr>
          <w:rFonts w:cs="Arial"/>
          <w:bCs/>
          <w:color w:val="000000"/>
          <w:szCs w:val="20"/>
          <w:lang w:bidi="he-IL"/>
        </w:rPr>
        <w:t>, Line C-7, Total Column.</w:t>
      </w:r>
    </w:p>
    <w:p w14:paraId="1F8A1676" w14:textId="77777777" w:rsidR="0039357F" w:rsidRDefault="0039357F" w:rsidP="0039357F">
      <w:pPr>
        <w:ind w:right="130"/>
        <w:rPr>
          <w:rFonts w:cs="Arial"/>
        </w:rPr>
      </w:pPr>
      <w:r>
        <w:rPr>
          <w:rFonts w:cs="Arial"/>
        </w:rPr>
        <w:t>For Annual Reporting:</w:t>
      </w:r>
    </w:p>
    <w:p w14:paraId="0F8C7A1F" w14:textId="6679BC36" w:rsidR="0039357F" w:rsidRPr="005826FE" w:rsidRDefault="0039357F" w:rsidP="004028FE">
      <w:pPr>
        <w:pStyle w:val="ListParagraph"/>
        <w:numPr>
          <w:ilvl w:val="0"/>
          <w:numId w:val="123"/>
        </w:numPr>
        <w:spacing w:after="160"/>
        <w:ind w:left="720" w:right="130"/>
        <w:rPr>
          <w:rFonts w:cs="Arial"/>
        </w:rPr>
      </w:pPr>
      <w:r>
        <w:rPr>
          <w:rFonts w:cs="Arial"/>
          <w:bCs/>
          <w:color w:val="000000"/>
          <w:szCs w:val="20"/>
          <w:lang w:bidi="he-IL"/>
        </w:rPr>
        <w:t xml:space="preserve">Line B-1 must be equal to the ADA reported on the </w:t>
      </w:r>
      <w:hyperlink w:anchor="_Attendance_COE" w:history="1">
        <w:r w:rsidRPr="00113E86">
          <w:rPr>
            <w:rStyle w:val="Hyperlink"/>
            <w:rFonts w:cs="Arial"/>
            <w:bCs/>
            <w:szCs w:val="20"/>
            <w:lang w:bidi="he-IL"/>
          </w:rPr>
          <w:t>Attendance COE</w:t>
        </w:r>
      </w:hyperlink>
      <w:r>
        <w:rPr>
          <w:rFonts w:cs="Arial"/>
          <w:bCs/>
          <w:color w:val="000000"/>
          <w:szCs w:val="20"/>
          <w:lang w:bidi="he-IL"/>
        </w:rPr>
        <w:t>, Line A-4, Total Column.</w:t>
      </w:r>
    </w:p>
    <w:p w14:paraId="1B35B528" w14:textId="7C9FBF4A" w:rsidR="0039357F" w:rsidRDefault="0039357F" w:rsidP="004028FE">
      <w:pPr>
        <w:pStyle w:val="ListParagraph"/>
        <w:numPr>
          <w:ilvl w:val="0"/>
          <w:numId w:val="123"/>
        </w:numPr>
        <w:spacing w:after="160"/>
        <w:ind w:left="720" w:right="130"/>
        <w:rPr>
          <w:rFonts w:cs="Arial"/>
        </w:rPr>
      </w:pPr>
      <w:r>
        <w:rPr>
          <w:rFonts w:cs="Arial"/>
        </w:rPr>
        <w:t xml:space="preserve">Line B-2 must be equal to the sum of the ADA reported from the P-2 Attendance District Funded County Programs, Lines C-1+ C-2 + C-5 + C-6, Total Column, and the Annual </w:t>
      </w:r>
      <w:hyperlink w:anchor="_Attendance_District_Funded" w:history="1">
        <w:r w:rsidRPr="00113E86">
          <w:rPr>
            <w:rStyle w:val="Hyperlink"/>
            <w:rFonts w:cs="Arial"/>
          </w:rPr>
          <w:t>Attendance District Funded County Programs</w:t>
        </w:r>
      </w:hyperlink>
      <w:r>
        <w:rPr>
          <w:rFonts w:cs="Arial"/>
        </w:rPr>
        <w:t>, Lines C-3 + C-4, Total Column.</w:t>
      </w:r>
    </w:p>
    <w:p w14:paraId="7673745A" w14:textId="3BF19112" w:rsidR="0039357F" w:rsidRDefault="0039357F" w:rsidP="0039357F">
      <w:pPr>
        <w:pStyle w:val="Heading5"/>
        <w:rPr>
          <w:rFonts w:eastAsia="Times New Roman"/>
        </w:rPr>
      </w:pPr>
      <w:r w:rsidRPr="005E799E">
        <w:rPr>
          <w:rFonts w:eastAsia="Times New Roman"/>
        </w:rPr>
        <w:t>Data Reporting Instructions</w:t>
      </w:r>
    </w:p>
    <w:p w14:paraId="32AB6540" w14:textId="0C7BB198" w:rsidR="00C64A80" w:rsidRPr="008F5D33" w:rsidRDefault="00C64A80" w:rsidP="00C64A80">
      <w:pPr>
        <w:tabs>
          <w:tab w:val="left" w:pos="-2070"/>
        </w:tabs>
        <w:spacing w:after="60"/>
        <w:ind w:right="144"/>
      </w:pPr>
      <w:r w:rsidRPr="008F5D33">
        <w:t xml:space="preserve">Refer to the </w:t>
      </w:r>
      <w:hyperlink w:anchor="_Data_Entry_Functions" w:history="1">
        <w:r w:rsidRPr="00A767F7">
          <w:rPr>
            <w:rStyle w:val="Hyperlink"/>
          </w:rPr>
          <w:t>Data Entry Functions</w:t>
        </w:r>
      </w:hyperlink>
      <w:r w:rsidRPr="008F5D33">
        <w:t xml:space="preserve"> section of this manual for information on data entry, save, delete, and other functions.</w:t>
      </w:r>
    </w:p>
    <w:p w14:paraId="0F841D40" w14:textId="77777777" w:rsidR="00C64A80" w:rsidRDefault="00C64A80" w:rsidP="00C64A80">
      <w:pPr>
        <w:spacing w:after="0"/>
        <w:textAlignment w:val="center"/>
        <w:rPr>
          <w:rFonts w:cs="Arial"/>
          <w:bCs/>
          <w:color w:val="000000"/>
          <w:szCs w:val="20"/>
          <w:lang w:bidi="he-IL"/>
        </w:rPr>
      </w:pPr>
    </w:p>
    <w:p w14:paraId="53B76D23" w14:textId="055E7B68" w:rsidR="00C64A80" w:rsidRDefault="00C64A80" w:rsidP="00C64A80">
      <w:pPr>
        <w:spacing w:after="0"/>
        <w:textAlignment w:val="center"/>
        <w:rPr>
          <w:rFonts w:cs="Arial"/>
          <w:bCs/>
          <w:color w:val="000000"/>
          <w:szCs w:val="20"/>
          <w:lang w:bidi="he-IL"/>
        </w:rPr>
      </w:pPr>
      <w:r w:rsidRPr="00DC1F1D">
        <w:rPr>
          <w:rFonts w:cs="Arial"/>
          <w:bCs/>
          <w:szCs w:val="20"/>
          <w:lang w:bidi="he-IL"/>
        </w:rPr>
        <w:t>Ensure</w:t>
      </w:r>
      <w:r w:rsidRPr="00C64A80">
        <w:rPr>
          <w:rFonts w:cs="Arial"/>
          <w:bCs/>
          <w:color w:val="000000"/>
          <w:szCs w:val="20"/>
          <w:lang w:bidi="he-IL"/>
        </w:rPr>
        <w:t xml:space="preserve"> that Attendance COE and Attendance District Funded County Programs are completed and passed validation before entering data in SELPA ADA Allocation DES. </w:t>
      </w:r>
      <w:r w:rsidR="00F27141">
        <w:rPr>
          <w:rFonts w:cs="Arial"/>
          <w:bCs/>
          <w:color w:val="000000"/>
          <w:szCs w:val="20"/>
          <w:lang w:bidi="he-IL"/>
        </w:rPr>
        <w:t xml:space="preserve">If the user updates the data in the </w:t>
      </w:r>
      <w:r w:rsidR="00F27141" w:rsidRPr="00C64A80">
        <w:rPr>
          <w:rFonts w:cs="Arial"/>
          <w:bCs/>
          <w:color w:val="000000"/>
          <w:szCs w:val="20"/>
          <w:lang w:bidi="he-IL"/>
        </w:rPr>
        <w:t>Attendance COE and</w:t>
      </w:r>
      <w:r w:rsidR="00F27141">
        <w:rPr>
          <w:rFonts w:cs="Arial"/>
          <w:bCs/>
          <w:color w:val="000000"/>
          <w:szCs w:val="20"/>
          <w:lang w:bidi="he-IL"/>
        </w:rPr>
        <w:t>/or</w:t>
      </w:r>
      <w:r w:rsidR="00F27141" w:rsidRPr="00C64A80">
        <w:rPr>
          <w:rFonts w:cs="Arial"/>
          <w:bCs/>
          <w:color w:val="000000"/>
          <w:szCs w:val="20"/>
          <w:lang w:bidi="he-IL"/>
        </w:rPr>
        <w:t xml:space="preserve"> Attendance District Funded County Programs</w:t>
      </w:r>
      <w:r w:rsidR="00F27141">
        <w:rPr>
          <w:rFonts w:cs="Arial"/>
          <w:bCs/>
          <w:color w:val="000000"/>
          <w:szCs w:val="20"/>
          <w:lang w:bidi="he-IL"/>
        </w:rPr>
        <w:t xml:space="preserve"> screens, the system will remove any validation and certification from the SELPA ADA Allocation screen. In that case, the user must resave and revalidate SELPA ADA Allocation screen.</w:t>
      </w:r>
    </w:p>
    <w:p w14:paraId="67FE12C8" w14:textId="77777777" w:rsidR="005C3B6C" w:rsidRDefault="005C3B6C" w:rsidP="00C64A80">
      <w:pPr>
        <w:spacing w:after="0"/>
        <w:textAlignment w:val="center"/>
        <w:rPr>
          <w:rFonts w:cs="Arial"/>
          <w:bCs/>
          <w:color w:val="000000"/>
          <w:szCs w:val="20"/>
          <w:lang w:bidi="he-IL"/>
        </w:rPr>
      </w:pPr>
    </w:p>
    <w:p w14:paraId="303A44B5" w14:textId="32E82B8C" w:rsidR="005C3B6C" w:rsidRPr="00C64A80" w:rsidRDefault="00D75678" w:rsidP="00C64A80">
      <w:pPr>
        <w:spacing w:after="0"/>
        <w:textAlignment w:val="center"/>
        <w:rPr>
          <w:rFonts w:cs="Arial"/>
          <w:bCs/>
          <w:color w:val="000000"/>
          <w:szCs w:val="20"/>
          <w:lang w:bidi="he-IL"/>
        </w:rPr>
      </w:pPr>
      <w:r>
        <w:rPr>
          <w:rFonts w:cs="Arial"/>
          <w:bCs/>
          <w:color w:val="000000"/>
          <w:szCs w:val="20"/>
          <w:lang w:bidi="he-IL"/>
        </w:rPr>
        <w:t xml:space="preserve">ADA </w:t>
      </w:r>
      <w:r w:rsidR="005C3B6C">
        <w:rPr>
          <w:rFonts w:cs="Arial"/>
          <w:bCs/>
          <w:color w:val="000000"/>
          <w:szCs w:val="20"/>
          <w:lang w:bidi="he-IL"/>
        </w:rPr>
        <w:t>corrections</w:t>
      </w:r>
      <w:r>
        <w:rPr>
          <w:rFonts w:cs="Arial"/>
          <w:bCs/>
          <w:color w:val="000000"/>
          <w:szCs w:val="20"/>
          <w:lang w:bidi="he-IL"/>
        </w:rPr>
        <w:t xml:space="preserve"> reported</w:t>
      </w:r>
      <w:r w:rsidR="005C3B6C">
        <w:rPr>
          <w:rFonts w:cs="Arial"/>
          <w:bCs/>
          <w:color w:val="000000"/>
          <w:szCs w:val="20"/>
          <w:lang w:bidi="he-IL"/>
        </w:rPr>
        <w:t xml:space="preserve"> at P-2 or Annual Corrected periods in the Attendance COE or Attendance </w:t>
      </w:r>
      <w:r w:rsidR="005C3B6C" w:rsidRPr="00C64A80">
        <w:rPr>
          <w:rFonts w:cs="Arial"/>
          <w:bCs/>
          <w:color w:val="000000"/>
          <w:szCs w:val="20"/>
          <w:lang w:bidi="he-IL"/>
        </w:rPr>
        <w:t>District Funded County Programs</w:t>
      </w:r>
      <w:r w:rsidR="005C3B6C">
        <w:rPr>
          <w:rFonts w:cs="Arial"/>
          <w:bCs/>
          <w:color w:val="000000"/>
          <w:szCs w:val="20"/>
          <w:lang w:bidi="he-IL"/>
        </w:rPr>
        <w:t xml:space="preserve"> screens must be reflected in the SELPA ADA Allocation screen. Therefore, </w:t>
      </w:r>
      <w:r>
        <w:rPr>
          <w:rFonts w:cs="Arial"/>
          <w:bCs/>
          <w:color w:val="000000"/>
          <w:szCs w:val="20"/>
          <w:lang w:bidi="he-IL"/>
        </w:rPr>
        <w:t xml:space="preserve">all </w:t>
      </w:r>
      <w:r w:rsidR="00352E2B">
        <w:rPr>
          <w:rFonts w:cs="Arial"/>
          <w:bCs/>
          <w:color w:val="000000"/>
          <w:szCs w:val="20"/>
          <w:lang w:bidi="he-IL"/>
        </w:rPr>
        <w:t>three</w:t>
      </w:r>
      <w:r w:rsidR="005C3B6C">
        <w:rPr>
          <w:rFonts w:cs="Arial"/>
          <w:bCs/>
          <w:color w:val="000000"/>
          <w:szCs w:val="20"/>
          <w:lang w:bidi="he-IL"/>
        </w:rPr>
        <w:t xml:space="preserve"> screens must be </w:t>
      </w:r>
      <w:r w:rsidR="007C2CB3">
        <w:rPr>
          <w:rFonts w:cs="Arial"/>
          <w:bCs/>
          <w:color w:val="000000"/>
          <w:szCs w:val="20"/>
          <w:lang w:bidi="he-IL"/>
        </w:rPr>
        <w:t>saved</w:t>
      </w:r>
      <w:r w:rsidR="005C3B6C">
        <w:rPr>
          <w:rFonts w:cs="Arial"/>
          <w:bCs/>
          <w:color w:val="000000"/>
          <w:szCs w:val="20"/>
          <w:lang w:bidi="he-IL"/>
        </w:rPr>
        <w:t>, validated and certified</w:t>
      </w:r>
      <w:r w:rsidR="007C2CB3">
        <w:rPr>
          <w:rFonts w:cs="Arial"/>
          <w:bCs/>
          <w:color w:val="000000"/>
          <w:szCs w:val="20"/>
          <w:lang w:bidi="he-IL"/>
        </w:rPr>
        <w:t xml:space="preserve"> in the Corrected period.</w:t>
      </w:r>
    </w:p>
    <w:p w14:paraId="3D572872" w14:textId="04353DFD" w:rsidR="00C64A80" w:rsidRPr="00C64A80" w:rsidRDefault="00C64A80" w:rsidP="00C64A80">
      <w:pPr>
        <w:pStyle w:val="Heading6"/>
      </w:pPr>
      <w:r w:rsidRPr="00182151">
        <w:rPr>
          <w:rFonts w:eastAsia="Times New Roman"/>
        </w:rPr>
        <w:t>Tab 1: ADA Allocation</w:t>
      </w:r>
    </w:p>
    <w:p w14:paraId="2BD3C57A" w14:textId="1FCE0A48" w:rsidR="0039357F" w:rsidRPr="005E799E" w:rsidRDefault="0039357F" w:rsidP="004028FE">
      <w:pPr>
        <w:pStyle w:val="ListParagraph"/>
        <w:numPr>
          <w:ilvl w:val="0"/>
          <w:numId w:val="73"/>
        </w:numPr>
        <w:spacing w:after="0"/>
        <w:ind w:left="720"/>
        <w:textAlignment w:val="center"/>
        <w:rPr>
          <w:rFonts w:ascii="Calibri" w:eastAsia="Times New Roman" w:hAnsi="Calibri" w:cs="Calibri"/>
          <w:sz w:val="22"/>
        </w:rPr>
      </w:pPr>
      <w:r w:rsidRPr="005E799E">
        <w:rPr>
          <w:rFonts w:eastAsia="Times New Roman" w:cs="Arial"/>
          <w:szCs w:val="24"/>
        </w:rPr>
        <w:t xml:space="preserve">Choose </w:t>
      </w:r>
      <w:r w:rsidR="00811CC2">
        <w:rPr>
          <w:rFonts w:eastAsia="Times New Roman" w:cs="Arial"/>
          <w:szCs w:val="24"/>
        </w:rPr>
        <w:t>a</w:t>
      </w:r>
      <w:r w:rsidR="00811CC2" w:rsidRPr="005E799E">
        <w:rPr>
          <w:rFonts w:eastAsia="Times New Roman" w:cs="Arial"/>
          <w:szCs w:val="24"/>
        </w:rPr>
        <w:t xml:space="preserve"> </w:t>
      </w:r>
      <w:r w:rsidRPr="005E799E">
        <w:rPr>
          <w:rFonts w:eastAsia="Times New Roman" w:cs="Arial"/>
          <w:szCs w:val="24"/>
        </w:rPr>
        <w:t xml:space="preserve">SELPA and enter data for the first record, save, and select </w:t>
      </w:r>
      <w:r w:rsidRPr="005E799E">
        <w:rPr>
          <w:rFonts w:eastAsia="Times New Roman" w:cs="Arial"/>
          <w:i/>
          <w:iCs/>
          <w:szCs w:val="24"/>
        </w:rPr>
        <w:t>Add New</w:t>
      </w:r>
      <w:r w:rsidRPr="005E799E">
        <w:rPr>
          <w:rFonts w:eastAsia="Times New Roman" w:cs="Arial"/>
          <w:szCs w:val="24"/>
        </w:rPr>
        <w:t xml:space="preserve"> at the top of the screen to choose</w:t>
      </w:r>
      <w:r w:rsidR="00811CC2">
        <w:rPr>
          <w:rFonts w:eastAsia="Times New Roman" w:cs="Arial"/>
          <w:szCs w:val="24"/>
        </w:rPr>
        <w:t xml:space="preserve"> another</w:t>
      </w:r>
      <w:r w:rsidRPr="005E799E">
        <w:rPr>
          <w:rFonts w:eastAsia="Times New Roman" w:cs="Arial"/>
          <w:szCs w:val="24"/>
        </w:rPr>
        <w:t xml:space="preserve"> SELPA for the second and each subsequent record.</w:t>
      </w:r>
    </w:p>
    <w:p w14:paraId="133F9A40" w14:textId="083F6C95" w:rsidR="0039357F" w:rsidRPr="00C64A80" w:rsidRDefault="0039357F" w:rsidP="004028FE">
      <w:pPr>
        <w:pStyle w:val="ListParagraph"/>
        <w:numPr>
          <w:ilvl w:val="0"/>
          <w:numId w:val="73"/>
        </w:numPr>
        <w:ind w:left="720"/>
        <w:textAlignment w:val="center"/>
        <w:rPr>
          <w:rFonts w:ascii="Calibri" w:eastAsia="Times New Roman" w:hAnsi="Calibri" w:cs="Calibri"/>
          <w:sz w:val="22"/>
        </w:rPr>
      </w:pPr>
      <w:r w:rsidRPr="005E799E">
        <w:rPr>
          <w:rFonts w:cs="Arial"/>
        </w:rPr>
        <w:t>When entering data, save each record before navigating to another record; the system does not automatically save edits if user navigates to another record or another page.</w:t>
      </w:r>
    </w:p>
    <w:tbl>
      <w:tblPr>
        <w:tblStyle w:val="Style1"/>
        <w:tblW w:w="9273" w:type="dxa"/>
        <w:tblCellMar>
          <w:left w:w="0" w:type="dxa"/>
          <w:right w:w="0" w:type="dxa"/>
        </w:tblCellMar>
        <w:tblLook w:val="0020" w:firstRow="1" w:lastRow="0" w:firstColumn="0" w:lastColumn="0" w:noHBand="0" w:noVBand="0"/>
        <w:tblDescription w:val="This table contains the data reporting instructions for each field on the SELPA ADA Allocation screen."/>
      </w:tblPr>
      <w:tblGrid>
        <w:gridCol w:w="1345"/>
        <w:gridCol w:w="4050"/>
        <w:gridCol w:w="3878"/>
      </w:tblGrid>
      <w:tr w:rsidR="0039357F" w:rsidRPr="00805701" w14:paraId="4171E494"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tcW w:w="1345" w:type="dxa"/>
            <w:tcMar>
              <w:top w:w="15" w:type="dxa"/>
              <w:left w:w="15" w:type="dxa"/>
              <w:bottom w:w="0" w:type="dxa"/>
              <w:right w:w="15" w:type="dxa"/>
            </w:tcMar>
          </w:tcPr>
          <w:p w14:paraId="0A0D4618" w14:textId="77777777" w:rsidR="0039357F" w:rsidRPr="00805701" w:rsidRDefault="0039357F" w:rsidP="00324F11">
            <w:pPr>
              <w:spacing w:before="60" w:after="60"/>
              <w:jc w:val="center"/>
              <w:rPr>
                <w:rFonts w:cs="Arial"/>
                <w:b w:val="0"/>
                <w:color w:val="000000"/>
                <w:lang w:bidi="he-IL"/>
              </w:rPr>
            </w:pPr>
            <w:r w:rsidRPr="00805701">
              <w:rPr>
                <w:rFonts w:cs="Arial"/>
                <w:color w:val="000000"/>
                <w:lang w:bidi="he-IL"/>
              </w:rPr>
              <w:t>Line Number</w:t>
            </w:r>
          </w:p>
        </w:tc>
        <w:tc>
          <w:tcPr>
            <w:tcW w:w="4050" w:type="dxa"/>
          </w:tcPr>
          <w:p w14:paraId="3A46CD14" w14:textId="77777777" w:rsidR="0039357F" w:rsidRPr="00805701" w:rsidRDefault="0039357F" w:rsidP="00324F11">
            <w:pPr>
              <w:spacing w:before="60" w:after="60"/>
              <w:jc w:val="center"/>
              <w:rPr>
                <w:rFonts w:cs="Arial"/>
                <w:b w:val="0"/>
                <w:color w:val="000000"/>
                <w:lang w:bidi="he-IL"/>
              </w:rPr>
            </w:pPr>
            <w:r>
              <w:rPr>
                <w:rFonts w:cs="Arial"/>
                <w:color w:val="000000"/>
                <w:lang w:bidi="he-IL"/>
              </w:rPr>
              <w:t>Line Caption</w:t>
            </w:r>
          </w:p>
        </w:tc>
        <w:tc>
          <w:tcPr>
            <w:tcW w:w="3878" w:type="dxa"/>
          </w:tcPr>
          <w:p w14:paraId="4936413F" w14:textId="77777777" w:rsidR="0039357F" w:rsidRPr="00805701" w:rsidRDefault="0039357F" w:rsidP="00324F11">
            <w:pPr>
              <w:spacing w:before="60" w:after="60"/>
              <w:jc w:val="center"/>
              <w:rPr>
                <w:rFonts w:cs="Arial"/>
                <w:b w:val="0"/>
              </w:rPr>
            </w:pPr>
            <w:r>
              <w:rPr>
                <w:rFonts w:cs="Arial"/>
              </w:rPr>
              <w:t>Reporting Notes</w:t>
            </w:r>
          </w:p>
        </w:tc>
      </w:tr>
      <w:tr w:rsidR="0039357F" w:rsidRPr="00805701" w14:paraId="106AFE0E" w14:textId="77777777" w:rsidTr="00324F11">
        <w:trPr>
          <w:trHeight w:val="270"/>
        </w:trPr>
        <w:tc>
          <w:tcPr>
            <w:tcW w:w="1345" w:type="dxa"/>
            <w:tcMar>
              <w:top w:w="15" w:type="dxa"/>
              <w:left w:w="15" w:type="dxa"/>
              <w:bottom w:w="0" w:type="dxa"/>
              <w:right w:w="15" w:type="dxa"/>
            </w:tcMar>
          </w:tcPr>
          <w:p w14:paraId="495AE1AC" w14:textId="77777777" w:rsidR="0039357F" w:rsidRPr="00805701" w:rsidRDefault="0039357F" w:rsidP="001B459B">
            <w:pPr>
              <w:spacing w:before="60" w:after="60"/>
              <w:ind w:left="115" w:right="130"/>
              <w:jc w:val="center"/>
              <w:rPr>
                <w:rFonts w:cs="Arial"/>
                <w:color w:val="000000"/>
                <w:szCs w:val="20"/>
                <w:lang w:bidi="he-IL"/>
              </w:rPr>
            </w:pPr>
            <w:r>
              <w:rPr>
                <w:rFonts w:cs="Arial"/>
                <w:color w:val="000000"/>
                <w:szCs w:val="20"/>
                <w:lang w:bidi="he-IL"/>
              </w:rPr>
              <w:t>N/A</w:t>
            </w:r>
          </w:p>
        </w:tc>
        <w:tc>
          <w:tcPr>
            <w:tcW w:w="4050" w:type="dxa"/>
          </w:tcPr>
          <w:p w14:paraId="3E907081" w14:textId="371E85B7" w:rsidR="0039357F" w:rsidRPr="00805701" w:rsidRDefault="0039357F" w:rsidP="001B459B">
            <w:pPr>
              <w:spacing w:before="60" w:after="60"/>
              <w:ind w:left="90" w:right="130"/>
              <w:rPr>
                <w:rFonts w:cs="Arial"/>
                <w:color w:val="000000"/>
                <w:szCs w:val="20"/>
                <w:lang w:bidi="he-IL"/>
              </w:rPr>
            </w:pPr>
            <w:r>
              <w:rPr>
                <w:rFonts w:cs="Arial"/>
                <w:color w:val="000000"/>
                <w:szCs w:val="20"/>
                <w:lang w:bidi="he-IL"/>
              </w:rPr>
              <w:t xml:space="preserve">SELPA </w:t>
            </w:r>
            <w:r w:rsidR="00811CC2">
              <w:rPr>
                <w:rFonts w:cs="Arial"/>
                <w:color w:val="000000"/>
                <w:szCs w:val="20"/>
                <w:lang w:bidi="he-IL"/>
              </w:rPr>
              <w:t>Name</w:t>
            </w:r>
          </w:p>
        </w:tc>
        <w:tc>
          <w:tcPr>
            <w:tcW w:w="3878" w:type="dxa"/>
          </w:tcPr>
          <w:p w14:paraId="4638E9B7" w14:textId="77777777" w:rsidR="0039357F" w:rsidRDefault="0039357F" w:rsidP="001B459B">
            <w:pPr>
              <w:spacing w:before="60" w:after="60"/>
              <w:ind w:left="91" w:right="130"/>
              <w:rPr>
                <w:rFonts w:cs="Arial"/>
                <w:color w:val="000000"/>
                <w:szCs w:val="20"/>
                <w:lang w:bidi="he-IL"/>
              </w:rPr>
            </w:pPr>
            <w:r>
              <w:rPr>
                <w:rFonts w:cs="Arial"/>
                <w:color w:val="000000"/>
                <w:szCs w:val="20"/>
                <w:lang w:bidi="he-IL"/>
              </w:rPr>
              <w:t>Select the SELPA for the data entry record.</w:t>
            </w:r>
          </w:p>
        </w:tc>
      </w:tr>
      <w:tr w:rsidR="0039357F" w:rsidRPr="00805701" w14:paraId="48A19CC3" w14:textId="77777777" w:rsidTr="00324F11">
        <w:trPr>
          <w:trHeight w:val="270"/>
        </w:trPr>
        <w:tc>
          <w:tcPr>
            <w:tcW w:w="1345" w:type="dxa"/>
            <w:tcMar>
              <w:top w:w="15" w:type="dxa"/>
              <w:left w:w="15" w:type="dxa"/>
              <w:bottom w:w="0" w:type="dxa"/>
              <w:right w:w="15" w:type="dxa"/>
            </w:tcMar>
          </w:tcPr>
          <w:p w14:paraId="73A11A20" w14:textId="77777777" w:rsidR="0039357F" w:rsidRPr="00805701" w:rsidRDefault="0039357F" w:rsidP="001B459B">
            <w:pPr>
              <w:spacing w:before="60" w:after="60"/>
              <w:ind w:left="115" w:right="130"/>
              <w:jc w:val="center"/>
              <w:rPr>
                <w:rFonts w:eastAsia="Arial Unicode MS" w:cs="Arial"/>
                <w:bCs/>
                <w:color w:val="000000"/>
                <w:szCs w:val="20"/>
                <w:lang w:bidi="he-IL"/>
              </w:rPr>
            </w:pPr>
            <w:r w:rsidRPr="00805701">
              <w:rPr>
                <w:rFonts w:cs="Arial"/>
                <w:color w:val="000000"/>
                <w:szCs w:val="20"/>
                <w:lang w:bidi="he-IL"/>
              </w:rPr>
              <w:t>A-1</w:t>
            </w:r>
          </w:p>
        </w:tc>
        <w:tc>
          <w:tcPr>
            <w:tcW w:w="4050" w:type="dxa"/>
          </w:tcPr>
          <w:p w14:paraId="067442ED" w14:textId="77777777" w:rsidR="0039357F" w:rsidRPr="00805701" w:rsidRDefault="0039357F" w:rsidP="001B459B">
            <w:pPr>
              <w:spacing w:before="60" w:after="60"/>
              <w:ind w:left="90" w:right="130"/>
              <w:rPr>
                <w:rFonts w:eastAsia="Arial Unicode MS" w:cs="Arial"/>
                <w:bCs/>
                <w:color w:val="000000"/>
                <w:szCs w:val="20"/>
                <w:lang w:bidi="he-IL"/>
              </w:rPr>
            </w:pPr>
            <w:r w:rsidRPr="00805701">
              <w:rPr>
                <w:rFonts w:cs="Arial"/>
                <w:color w:val="000000"/>
                <w:szCs w:val="20"/>
                <w:lang w:bidi="he-IL"/>
              </w:rPr>
              <w:t>Attendance COE</w:t>
            </w:r>
            <w:r>
              <w:rPr>
                <w:rFonts w:cs="Arial"/>
                <w:color w:val="000000"/>
                <w:szCs w:val="20"/>
                <w:lang w:bidi="he-IL"/>
              </w:rPr>
              <w:t xml:space="preserve"> Allocated to this SELPA</w:t>
            </w:r>
          </w:p>
        </w:tc>
        <w:tc>
          <w:tcPr>
            <w:tcW w:w="3878" w:type="dxa"/>
          </w:tcPr>
          <w:p w14:paraId="353836F8" w14:textId="77777777" w:rsidR="0039357F" w:rsidRPr="00805701" w:rsidRDefault="0039357F" w:rsidP="001B459B">
            <w:pPr>
              <w:spacing w:before="60" w:after="60"/>
              <w:ind w:left="91" w:right="130"/>
              <w:rPr>
                <w:rFonts w:cs="Arial"/>
                <w:bCs/>
                <w:color w:val="000000"/>
                <w:szCs w:val="20"/>
                <w:lang w:bidi="he-IL"/>
              </w:rPr>
            </w:pPr>
            <w:r>
              <w:rPr>
                <w:rFonts w:cs="Arial"/>
                <w:color w:val="000000"/>
                <w:szCs w:val="20"/>
                <w:lang w:bidi="he-IL"/>
              </w:rPr>
              <w:t xml:space="preserve">Report ADA from the Attendance COE allocated to the selected SELPA. </w:t>
            </w:r>
          </w:p>
        </w:tc>
      </w:tr>
      <w:tr w:rsidR="0039357F" w:rsidRPr="00805701" w14:paraId="48769F6F" w14:textId="77777777" w:rsidTr="00324F11">
        <w:trPr>
          <w:trHeight w:val="270"/>
        </w:trPr>
        <w:tc>
          <w:tcPr>
            <w:tcW w:w="1345" w:type="dxa"/>
            <w:tcMar>
              <w:top w:w="15" w:type="dxa"/>
              <w:left w:w="15" w:type="dxa"/>
              <w:bottom w:w="0" w:type="dxa"/>
              <w:right w:w="15" w:type="dxa"/>
            </w:tcMar>
          </w:tcPr>
          <w:p w14:paraId="7B07C86B" w14:textId="77777777" w:rsidR="0039357F" w:rsidRPr="00805701" w:rsidRDefault="0039357F" w:rsidP="001B459B">
            <w:pPr>
              <w:spacing w:before="60" w:after="60"/>
              <w:ind w:left="115" w:right="130"/>
              <w:jc w:val="center"/>
              <w:rPr>
                <w:rFonts w:cs="Arial"/>
                <w:bCs/>
                <w:color w:val="000000"/>
                <w:szCs w:val="20"/>
                <w:lang w:bidi="he-IL"/>
              </w:rPr>
            </w:pPr>
            <w:r w:rsidRPr="00805701">
              <w:rPr>
                <w:rFonts w:cs="Arial"/>
                <w:color w:val="000000"/>
                <w:szCs w:val="20"/>
                <w:lang w:bidi="he-IL"/>
              </w:rPr>
              <w:lastRenderedPageBreak/>
              <w:t>A-2</w:t>
            </w:r>
          </w:p>
        </w:tc>
        <w:tc>
          <w:tcPr>
            <w:tcW w:w="4050" w:type="dxa"/>
          </w:tcPr>
          <w:p w14:paraId="74A09A11" w14:textId="77777777" w:rsidR="0039357F" w:rsidRPr="00805701" w:rsidRDefault="0039357F" w:rsidP="001B459B">
            <w:pPr>
              <w:spacing w:before="60" w:after="60"/>
              <w:ind w:left="90" w:right="130"/>
              <w:rPr>
                <w:rFonts w:cs="Arial"/>
                <w:bCs/>
                <w:color w:val="000000"/>
                <w:szCs w:val="20"/>
                <w:lang w:bidi="he-IL"/>
              </w:rPr>
            </w:pPr>
            <w:r w:rsidRPr="007F7635">
              <w:rPr>
                <w:rFonts w:cs="Arial"/>
                <w:color w:val="000000"/>
                <w:szCs w:val="20"/>
                <w:lang w:bidi="he-IL"/>
              </w:rPr>
              <w:t>Attendance District Funded County Programs Allocated to this SELPA</w:t>
            </w:r>
          </w:p>
        </w:tc>
        <w:tc>
          <w:tcPr>
            <w:tcW w:w="3878" w:type="dxa"/>
          </w:tcPr>
          <w:p w14:paraId="50437F47" w14:textId="77777777" w:rsidR="0039357F" w:rsidRPr="00805701" w:rsidRDefault="0039357F" w:rsidP="001B459B">
            <w:pPr>
              <w:spacing w:before="60" w:after="60"/>
              <w:ind w:left="91" w:right="130"/>
              <w:rPr>
                <w:rFonts w:cs="Arial"/>
                <w:bCs/>
                <w:color w:val="000000"/>
                <w:szCs w:val="20"/>
                <w:lang w:bidi="he-IL"/>
              </w:rPr>
            </w:pPr>
            <w:r>
              <w:rPr>
                <w:rFonts w:cs="Arial"/>
                <w:color w:val="000000"/>
                <w:szCs w:val="20"/>
                <w:lang w:bidi="he-IL"/>
              </w:rPr>
              <w:t xml:space="preserve">Report ADA from the </w:t>
            </w:r>
            <w:r w:rsidRPr="007F7635">
              <w:rPr>
                <w:rFonts w:cs="Arial"/>
                <w:color w:val="000000"/>
                <w:szCs w:val="20"/>
                <w:lang w:bidi="he-IL"/>
              </w:rPr>
              <w:t>Attendance District Funded County Programs</w:t>
            </w:r>
            <w:r>
              <w:rPr>
                <w:rFonts w:cs="Arial"/>
                <w:color w:val="000000"/>
                <w:szCs w:val="20"/>
                <w:lang w:bidi="he-IL"/>
              </w:rPr>
              <w:t xml:space="preserve"> allocated to the selected SELPA.</w:t>
            </w:r>
          </w:p>
        </w:tc>
      </w:tr>
      <w:tr w:rsidR="0039357F" w:rsidRPr="00805701" w14:paraId="2F012B0E" w14:textId="77777777" w:rsidTr="00324F11">
        <w:trPr>
          <w:trHeight w:val="270"/>
        </w:trPr>
        <w:tc>
          <w:tcPr>
            <w:tcW w:w="1345" w:type="dxa"/>
            <w:tcMar>
              <w:top w:w="15" w:type="dxa"/>
              <w:left w:w="15" w:type="dxa"/>
              <w:bottom w:w="0" w:type="dxa"/>
              <w:right w:w="15" w:type="dxa"/>
            </w:tcMar>
          </w:tcPr>
          <w:p w14:paraId="09CF3A99" w14:textId="77777777" w:rsidR="0039357F" w:rsidRPr="00805701" w:rsidRDefault="0039357F" w:rsidP="001B459B">
            <w:pPr>
              <w:spacing w:before="60" w:after="60"/>
              <w:ind w:left="115" w:right="130"/>
              <w:jc w:val="center"/>
              <w:rPr>
                <w:rFonts w:cs="Arial"/>
                <w:bCs/>
                <w:color w:val="000000"/>
                <w:szCs w:val="20"/>
                <w:lang w:bidi="he-IL"/>
              </w:rPr>
            </w:pPr>
            <w:r w:rsidRPr="00805701">
              <w:rPr>
                <w:rFonts w:cs="Arial"/>
                <w:color w:val="000000"/>
                <w:szCs w:val="20"/>
                <w:lang w:bidi="he-IL"/>
              </w:rPr>
              <w:t>A-3</w:t>
            </w:r>
          </w:p>
        </w:tc>
        <w:tc>
          <w:tcPr>
            <w:tcW w:w="4050" w:type="dxa"/>
          </w:tcPr>
          <w:p w14:paraId="6E07A7D1" w14:textId="77777777" w:rsidR="0039357F" w:rsidRPr="00805701" w:rsidRDefault="0039357F" w:rsidP="001B459B">
            <w:pPr>
              <w:spacing w:before="60" w:after="60"/>
              <w:ind w:left="90" w:right="130"/>
              <w:rPr>
                <w:rFonts w:cs="Arial"/>
                <w:bCs/>
                <w:color w:val="000000"/>
                <w:szCs w:val="20"/>
                <w:lang w:bidi="he-IL"/>
              </w:rPr>
            </w:pPr>
            <w:r w:rsidRPr="007F7635">
              <w:rPr>
                <w:rFonts w:cs="Arial"/>
                <w:color w:val="000000"/>
                <w:szCs w:val="20"/>
                <w:lang w:bidi="he-IL"/>
              </w:rPr>
              <w:t>Total ADA Allocated to this SELPA (A-1 + A-2)</w:t>
            </w:r>
          </w:p>
        </w:tc>
        <w:tc>
          <w:tcPr>
            <w:tcW w:w="3878" w:type="dxa"/>
          </w:tcPr>
          <w:p w14:paraId="36BDEB85" w14:textId="77777777" w:rsidR="0039357F" w:rsidRPr="00805701" w:rsidRDefault="0039357F" w:rsidP="001B459B">
            <w:pPr>
              <w:spacing w:before="60" w:after="60"/>
              <w:ind w:left="91" w:right="130"/>
              <w:rPr>
                <w:rFonts w:cs="Arial"/>
                <w:bCs/>
                <w:color w:val="000000"/>
                <w:szCs w:val="20"/>
                <w:lang w:bidi="he-IL"/>
              </w:rPr>
            </w:pPr>
            <w:r>
              <w:rPr>
                <w:rFonts w:cs="Arial"/>
                <w:color w:val="000000"/>
                <w:szCs w:val="20"/>
                <w:lang w:bidi="he-IL"/>
              </w:rPr>
              <w:t>This is a calculated field.</w:t>
            </w:r>
          </w:p>
        </w:tc>
      </w:tr>
    </w:tbl>
    <w:p w14:paraId="7CCA5597" w14:textId="77777777" w:rsidR="0039357F" w:rsidRPr="00182151" w:rsidRDefault="0039357F" w:rsidP="002D5875">
      <w:pPr>
        <w:pStyle w:val="Heading6"/>
        <w:rPr>
          <w:rFonts w:eastAsia="Times New Roman"/>
        </w:rPr>
      </w:pPr>
      <w:r w:rsidRPr="00182151">
        <w:rPr>
          <w:rFonts w:eastAsia="Times New Roman"/>
        </w:rPr>
        <w:t>Tab 2: Summary</w:t>
      </w:r>
    </w:p>
    <w:tbl>
      <w:tblPr>
        <w:tblStyle w:val="Style1"/>
        <w:tblW w:w="9273" w:type="dxa"/>
        <w:tblLook w:val="0020" w:firstRow="1" w:lastRow="0" w:firstColumn="0" w:lastColumn="0" w:noHBand="0" w:noVBand="0"/>
        <w:tblDescription w:val="This table contains the data reporting instructions for each field on the SELPA ADA Allocation screen."/>
      </w:tblPr>
      <w:tblGrid>
        <w:gridCol w:w="1345"/>
        <w:gridCol w:w="4050"/>
        <w:gridCol w:w="3878"/>
      </w:tblGrid>
      <w:tr w:rsidR="0039357F" w:rsidRPr="00805701" w14:paraId="6AC2430D" w14:textId="77777777" w:rsidTr="00AF70F6">
        <w:trPr>
          <w:cnfStyle w:val="100000000000" w:firstRow="1" w:lastRow="0" w:firstColumn="0" w:lastColumn="0" w:oddVBand="0" w:evenVBand="0" w:oddHBand="0" w:evenHBand="0" w:firstRowFirstColumn="0" w:firstRowLastColumn="0" w:lastRowFirstColumn="0" w:lastRowLastColumn="0"/>
          <w:trHeight w:val="270"/>
          <w:tblHeader/>
        </w:trPr>
        <w:tc>
          <w:tcPr>
            <w:tcW w:w="1345" w:type="dxa"/>
          </w:tcPr>
          <w:p w14:paraId="794289EC" w14:textId="77777777" w:rsidR="0039357F" w:rsidRPr="00805701" w:rsidRDefault="0039357F" w:rsidP="00E72534">
            <w:pPr>
              <w:spacing w:before="60" w:after="60"/>
              <w:jc w:val="center"/>
              <w:rPr>
                <w:rFonts w:cs="Arial"/>
                <w:b w:val="0"/>
                <w:color w:val="000000"/>
                <w:lang w:bidi="he-IL"/>
              </w:rPr>
            </w:pPr>
            <w:r w:rsidRPr="00805701">
              <w:rPr>
                <w:rFonts w:cs="Arial"/>
                <w:color w:val="000000"/>
                <w:lang w:bidi="he-IL"/>
              </w:rPr>
              <w:t>Line Number</w:t>
            </w:r>
          </w:p>
        </w:tc>
        <w:tc>
          <w:tcPr>
            <w:tcW w:w="4050" w:type="dxa"/>
          </w:tcPr>
          <w:p w14:paraId="08B21D8C" w14:textId="77777777" w:rsidR="0039357F" w:rsidRPr="00805701" w:rsidRDefault="0039357F" w:rsidP="00E72534">
            <w:pPr>
              <w:spacing w:before="60" w:after="60"/>
              <w:jc w:val="center"/>
              <w:rPr>
                <w:rFonts w:cs="Arial"/>
                <w:b w:val="0"/>
                <w:color w:val="000000"/>
                <w:lang w:bidi="he-IL"/>
              </w:rPr>
            </w:pPr>
            <w:r>
              <w:rPr>
                <w:rFonts w:cs="Arial"/>
                <w:color w:val="000000"/>
                <w:lang w:bidi="he-IL"/>
              </w:rPr>
              <w:t>Line Caption</w:t>
            </w:r>
          </w:p>
        </w:tc>
        <w:tc>
          <w:tcPr>
            <w:tcW w:w="3878" w:type="dxa"/>
          </w:tcPr>
          <w:p w14:paraId="34242C3F" w14:textId="77777777" w:rsidR="0039357F" w:rsidRPr="00805701" w:rsidRDefault="0039357F" w:rsidP="00E72534">
            <w:pPr>
              <w:spacing w:before="60" w:after="60"/>
              <w:jc w:val="center"/>
              <w:rPr>
                <w:rFonts w:cs="Arial"/>
                <w:b w:val="0"/>
              </w:rPr>
            </w:pPr>
            <w:r>
              <w:rPr>
                <w:rFonts w:cs="Arial"/>
              </w:rPr>
              <w:t>Reporting Notes</w:t>
            </w:r>
          </w:p>
        </w:tc>
      </w:tr>
      <w:tr w:rsidR="0039357F" w:rsidRPr="00805701" w14:paraId="52DBA978" w14:textId="77777777" w:rsidTr="00324F11">
        <w:trPr>
          <w:trHeight w:val="270"/>
        </w:trPr>
        <w:tc>
          <w:tcPr>
            <w:tcW w:w="1345" w:type="dxa"/>
          </w:tcPr>
          <w:p w14:paraId="39934594" w14:textId="77777777" w:rsidR="0039357F" w:rsidRPr="00805701" w:rsidRDefault="0039357F" w:rsidP="00E72534">
            <w:pPr>
              <w:spacing w:before="60" w:after="60"/>
              <w:ind w:left="115" w:right="130"/>
              <w:jc w:val="center"/>
              <w:rPr>
                <w:rFonts w:eastAsia="Arial Unicode MS" w:cs="Arial"/>
                <w:bCs/>
                <w:color w:val="000000"/>
                <w:szCs w:val="20"/>
                <w:lang w:bidi="he-IL"/>
              </w:rPr>
            </w:pPr>
            <w:r>
              <w:rPr>
                <w:rFonts w:cs="Arial"/>
                <w:color w:val="000000"/>
                <w:szCs w:val="20"/>
                <w:lang w:bidi="he-IL"/>
              </w:rPr>
              <w:t>B</w:t>
            </w:r>
            <w:r w:rsidRPr="00805701">
              <w:rPr>
                <w:rFonts w:cs="Arial"/>
                <w:color w:val="000000"/>
                <w:szCs w:val="20"/>
                <w:lang w:bidi="he-IL"/>
              </w:rPr>
              <w:t>-1</w:t>
            </w:r>
          </w:p>
        </w:tc>
        <w:tc>
          <w:tcPr>
            <w:tcW w:w="4050" w:type="dxa"/>
          </w:tcPr>
          <w:p w14:paraId="61E12245" w14:textId="77777777" w:rsidR="0039357F" w:rsidRPr="00805701" w:rsidRDefault="0039357F" w:rsidP="00E72534">
            <w:pPr>
              <w:spacing w:before="60" w:after="60"/>
              <w:ind w:left="90" w:right="130"/>
              <w:rPr>
                <w:rFonts w:eastAsia="Arial Unicode MS" w:cs="Arial"/>
                <w:bCs/>
                <w:color w:val="000000"/>
                <w:szCs w:val="20"/>
                <w:lang w:bidi="he-IL"/>
              </w:rPr>
            </w:pPr>
            <w:r w:rsidRPr="007F7635">
              <w:rPr>
                <w:rFonts w:eastAsia="Arial Unicode MS" w:cs="Arial"/>
                <w:bCs/>
                <w:color w:val="000000"/>
                <w:szCs w:val="20"/>
                <w:lang w:bidi="he-IL"/>
              </w:rPr>
              <w:t>Attendance COE Allocated to all SELPAs</w:t>
            </w:r>
          </w:p>
        </w:tc>
        <w:tc>
          <w:tcPr>
            <w:tcW w:w="3878" w:type="dxa"/>
          </w:tcPr>
          <w:p w14:paraId="14EC934D" w14:textId="77777777" w:rsidR="0039357F" w:rsidRPr="00805701" w:rsidRDefault="0039357F" w:rsidP="00E72534">
            <w:pPr>
              <w:spacing w:before="60" w:after="60"/>
              <w:ind w:left="90" w:right="130"/>
              <w:rPr>
                <w:rFonts w:cs="Arial"/>
                <w:bCs/>
                <w:color w:val="000000"/>
                <w:szCs w:val="20"/>
                <w:lang w:bidi="he-IL"/>
              </w:rPr>
            </w:pPr>
            <w:r>
              <w:rPr>
                <w:rFonts w:cs="Arial"/>
                <w:color w:val="000000"/>
                <w:szCs w:val="20"/>
                <w:lang w:bidi="he-IL"/>
              </w:rPr>
              <w:t>This is a calculated field for the sum of all records reported on Line A-1.</w:t>
            </w:r>
          </w:p>
        </w:tc>
      </w:tr>
      <w:tr w:rsidR="0039357F" w:rsidRPr="00805701" w14:paraId="70C8334E" w14:textId="77777777" w:rsidTr="00324F11">
        <w:trPr>
          <w:trHeight w:val="270"/>
        </w:trPr>
        <w:tc>
          <w:tcPr>
            <w:tcW w:w="1345" w:type="dxa"/>
          </w:tcPr>
          <w:p w14:paraId="500138C9" w14:textId="77777777" w:rsidR="0039357F" w:rsidRPr="00805701" w:rsidRDefault="0039357F" w:rsidP="00E72534">
            <w:pPr>
              <w:spacing w:before="60" w:after="60"/>
              <w:ind w:left="115" w:right="130"/>
              <w:jc w:val="center"/>
              <w:rPr>
                <w:rFonts w:cs="Arial"/>
                <w:bCs/>
                <w:color w:val="000000"/>
                <w:szCs w:val="20"/>
                <w:lang w:bidi="he-IL"/>
              </w:rPr>
            </w:pPr>
            <w:r>
              <w:rPr>
                <w:rFonts w:cs="Arial"/>
                <w:color w:val="000000"/>
                <w:szCs w:val="20"/>
                <w:lang w:bidi="he-IL"/>
              </w:rPr>
              <w:t>B</w:t>
            </w:r>
            <w:r w:rsidRPr="00805701">
              <w:rPr>
                <w:rFonts w:cs="Arial"/>
                <w:color w:val="000000"/>
                <w:szCs w:val="20"/>
                <w:lang w:bidi="he-IL"/>
              </w:rPr>
              <w:t>-2</w:t>
            </w:r>
          </w:p>
        </w:tc>
        <w:tc>
          <w:tcPr>
            <w:tcW w:w="4050" w:type="dxa"/>
          </w:tcPr>
          <w:p w14:paraId="59EC48D7" w14:textId="77777777" w:rsidR="0039357F" w:rsidRPr="00805701" w:rsidRDefault="0039357F" w:rsidP="00E72534">
            <w:pPr>
              <w:spacing w:before="60" w:after="60"/>
              <w:ind w:left="90" w:right="130"/>
              <w:rPr>
                <w:rFonts w:cs="Arial"/>
                <w:bCs/>
                <w:color w:val="000000"/>
                <w:szCs w:val="20"/>
                <w:lang w:bidi="he-IL"/>
              </w:rPr>
            </w:pPr>
            <w:r w:rsidRPr="007F7635">
              <w:rPr>
                <w:rFonts w:cs="Arial"/>
                <w:color w:val="000000"/>
                <w:szCs w:val="20"/>
                <w:lang w:bidi="he-IL"/>
              </w:rPr>
              <w:t>Attendance District Funded County Programs Allocated to all SELPAs</w:t>
            </w:r>
          </w:p>
        </w:tc>
        <w:tc>
          <w:tcPr>
            <w:tcW w:w="3878" w:type="dxa"/>
          </w:tcPr>
          <w:p w14:paraId="58B3476E" w14:textId="77777777" w:rsidR="0039357F" w:rsidRPr="00AF6EB4" w:rsidRDefault="0039357F" w:rsidP="00E72534">
            <w:pPr>
              <w:spacing w:before="60" w:after="60"/>
              <w:ind w:left="91" w:right="130"/>
              <w:rPr>
                <w:rFonts w:cs="Arial"/>
                <w:color w:val="000000"/>
                <w:szCs w:val="20"/>
                <w:lang w:bidi="he-IL"/>
              </w:rPr>
            </w:pPr>
            <w:r w:rsidRPr="004F63B3">
              <w:rPr>
                <w:rFonts w:cs="Arial"/>
                <w:color w:val="000000"/>
                <w:szCs w:val="20"/>
                <w:lang w:bidi="he-IL"/>
              </w:rPr>
              <w:t xml:space="preserve">This is a calculated field for the sum </w:t>
            </w:r>
            <w:r>
              <w:rPr>
                <w:rFonts w:cs="Arial"/>
                <w:color w:val="000000"/>
                <w:szCs w:val="20"/>
                <w:lang w:bidi="he-IL"/>
              </w:rPr>
              <w:t xml:space="preserve">of </w:t>
            </w:r>
            <w:r w:rsidRPr="004F63B3">
              <w:rPr>
                <w:rFonts w:cs="Arial"/>
                <w:color w:val="000000"/>
                <w:szCs w:val="20"/>
                <w:lang w:bidi="he-IL"/>
              </w:rPr>
              <w:t xml:space="preserve">all records reported on </w:t>
            </w:r>
            <w:r>
              <w:rPr>
                <w:rFonts w:cs="Arial"/>
                <w:color w:val="000000"/>
                <w:szCs w:val="20"/>
                <w:lang w:bidi="he-IL"/>
              </w:rPr>
              <w:t>L</w:t>
            </w:r>
            <w:r w:rsidRPr="004F63B3">
              <w:rPr>
                <w:rFonts w:cs="Arial"/>
                <w:color w:val="000000"/>
                <w:szCs w:val="20"/>
                <w:lang w:bidi="he-IL"/>
              </w:rPr>
              <w:t>ine A-</w:t>
            </w:r>
            <w:r>
              <w:rPr>
                <w:rFonts w:cs="Arial"/>
                <w:color w:val="000000"/>
                <w:szCs w:val="20"/>
                <w:lang w:bidi="he-IL"/>
              </w:rPr>
              <w:t>2</w:t>
            </w:r>
            <w:r w:rsidRPr="004F63B3">
              <w:rPr>
                <w:rFonts w:cs="Arial"/>
                <w:color w:val="000000"/>
                <w:szCs w:val="20"/>
                <w:lang w:bidi="he-IL"/>
              </w:rPr>
              <w:t>.</w:t>
            </w:r>
          </w:p>
        </w:tc>
      </w:tr>
      <w:tr w:rsidR="0039357F" w:rsidRPr="00805701" w14:paraId="447FC719" w14:textId="77777777" w:rsidTr="00324F11">
        <w:trPr>
          <w:trHeight w:val="270"/>
        </w:trPr>
        <w:tc>
          <w:tcPr>
            <w:tcW w:w="1345" w:type="dxa"/>
          </w:tcPr>
          <w:p w14:paraId="4B652A33" w14:textId="77777777" w:rsidR="0039357F" w:rsidRPr="00805701" w:rsidRDefault="0039357F" w:rsidP="00E72534">
            <w:pPr>
              <w:spacing w:before="60" w:after="60"/>
              <w:ind w:left="115" w:right="130"/>
              <w:jc w:val="center"/>
              <w:rPr>
                <w:rFonts w:cs="Arial"/>
                <w:bCs/>
                <w:color w:val="000000"/>
                <w:szCs w:val="20"/>
                <w:lang w:bidi="he-IL"/>
              </w:rPr>
            </w:pPr>
            <w:r>
              <w:rPr>
                <w:rFonts w:cs="Arial"/>
                <w:color w:val="000000"/>
                <w:szCs w:val="20"/>
                <w:lang w:bidi="he-IL"/>
              </w:rPr>
              <w:t>B</w:t>
            </w:r>
            <w:r w:rsidRPr="00805701">
              <w:rPr>
                <w:rFonts w:cs="Arial"/>
                <w:color w:val="000000"/>
                <w:szCs w:val="20"/>
                <w:lang w:bidi="he-IL"/>
              </w:rPr>
              <w:t>-3</w:t>
            </w:r>
          </w:p>
        </w:tc>
        <w:tc>
          <w:tcPr>
            <w:tcW w:w="4050" w:type="dxa"/>
          </w:tcPr>
          <w:p w14:paraId="0310D1E7" w14:textId="77777777" w:rsidR="0039357F" w:rsidRPr="00805701" w:rsidRDefault="0039357F" w:rsidP="00E72534">
            <w:pPr>
              <w:spacing w:before="60" w:after="60"/>
              <w:ind w:left="90" w:right="130"/>
              <w:rPr>
                <w:rFonts w:cs="Arial"/>
                <w:bCs/>
                <w:color w:val="000000"/>
                <w:szCs w:val="20"/>
                <w:lang w:bidi="he-IL"/>
              </w:rPr>
            </w:pPr>
            <w:r w:rsidRPr="007F7635">
              <w:rPr>
                <w:rFonts w:cs="Arial"/>
                <w:color w:val="000000"/>
                <w:szCs w:val="20"/>
                <w:lang w:bidi="he-IL"/>
              </w:rPr>
              <w:t>Total ADA Allocated to all SELPAs (B-1 + B-2)</w:t>
            </w:r>
          </w:p>
        </w:tc>
        <w:tc>
          <w:tcPr>
            <w:tcW w:w="3878" w:type="dxa"/>
          </w:tcPr>
          <w:p w14:paraId="3751498F" w14:textId="77777777" w:rsidR="0039357F" w:rsidRPr="00805701" w:rsidRDefault="0039357F" w:rsidP="00E72534">
            <w:pPr>
              <w:spacing w:before="60" w:after="60"/>
              <w:ind w:left="91" w:right="130"/>
              <w:rPr>
                <w:rFonts w:cs="Arial"/>
                <w:bCs/>
                <w:color w:val="000000"/>
                <w:szCs w:val="20"/>
                <w:lang w:bidi="he-IL"/>
              </w:rPr>
            </w:pPr>
            <w:r>
              <w:rPr>
                <w:rFonts w:cs="Arial"/>
                <w:color w:val="000000"/>
                <w:szCs w:val="20"/>
                <w:lang w:bidi="he-IL"/>
              </w:rPr>
              <w:t>This is a calculated field.</w:t>
            </w:r>
          </w:p>
        </w:tc>
      </w:tr>
    </w:tbl>
    <w:bookmarkEnd w:id="192"/>
    <w:p w14:paraId="3831899D" w14:textId="2C848FE5" w:rsidR="00473391" w:rsidRDefault="00473391" w:rsidP="00A02F07">
      <w:pPr>
        <w:spacing w:before="240"/>
      </w:pPr>
      <w:r>
        <w:rPr>
          <w:rFonts w:cs="Arial"/>
        </w:rPr>
        <w:t>If the user deletes one of the records, the system does not recalculate totals on the Summary tab; the user should resave the screen after deleting a record which will update the calculations on the Summary tab.</w:t>
      </w:r>
    </w:p>
    <w:p w14:paraId="7B9E8214" w14:textId="0013B5BC" w:rsidR="0039357F" w:rsidRPr="00182151" w:rsidRDefault="0039357F" w:rsidP="002D5875">
      <w:pPr>
        <w:pStyle w:val="Heading6"/>
        <w:rPr>
          <w:rFonts w:eastAsia="Times New Roman"/>
        </w:rPr>
      </w:pPr>
      <w:r w:rsidRPr="00182151">
        <w:rPr>
          <w:rFonts w:eastAsia="Times New Roman"/>
        </w:rPr>
        <w:t>Notes</w:t>
      </w:r>
    </w:p>
    <w:p w14:paraId="0AF13893" w14:textId="77777777" w:rsidR="0039357F" w:rsidRPr="004512F3" w:rsidRDefault="0039357F" w:rsidP="0039357F">
      <w:pPr>
        <w:rPr>
          <w:rFonts w:cs="Arial"/>
        </w:rPr>
      </w:pPr>
      <w:r w:rsidRPr="004512F3">
        <w:rPr>
          <w:rFonts w:cs="Arial"/>
        </w:rPr>
        <w:t>The Notes Tab allows any user with the Data Entry, Manager, or Administrator role to add text to accompany the data reporting. The user may:</w:t>
      </w:r>
    </w:p>
    <w:p w14:paraId="631403E4" w14:textId="77777777" w:rsidR="0039357F" w:rsidRPr="004512F3" w:rsidRDefault="0039357F" w:rsidP="004028FE">
      <w:pPr>
        <w:pStyle w:val="ListParagraph"/>
        <w:numPr>
          <w:ilvl w:val="0"/>
          <w:numId w:val="74"/>
        </w:numPr>
        <w:spacing w:after="160"/>
        <w:rPr>
          <w:rFonts w:cs="Arial"/>
        </w:rPr>
      </w:pPr>
      <w:r w:rsidRPr="004512F3">
        <w:rPr>
          <w:rFonts w:cs="Arial"/>
        </w:rPr>
        <w:t xml:space="preserve">provide any relevant details pertaining to any of the data reported in this </w:t>
      </w:r>
      <w:r>
        <w:rPr>
          <w:rFonts w:cs="Arial"/>
        </w:rPr>
        <w:t>DES</w:t>
      </w:r>
      <w:r w:rsidRPr="004512F3">
        <w:rPr>
          <w:rFonts w:cs="Arial"/>
        </w:rPr>
        <w:t>;</w:t>
      </w:r>
    </w:p>
    <w:p w14:paraId="11E62D47" w14:textId="06277095" w:rsidR="0039357F" w:rsidRPr="004512F3" w:rsidRDefault="0039357F" w:rsidP="004028FE">
      <w:pPr>
        <w:pStyle w:val="ListParagraph"/>
        <w:numPr>
          <w:ilvl w:val="0"/>
          <w:numId w:val="74"/>
        </w:numPr>
        <w:spacing w:after="160"/>
        <w:rPr>
          <w:rFonts w:cs="Arial"/>
        </w:rPr>
      </w:pPr>
      <w:r w:rsidRPr="004512F3">
        <w:rPr>
          <w:rFonts w:cs="Arial"/>
        </w:rPr>
        <w:t xml:space="preserve">explain any significant or unusual variations in data reported as compared to data reported for a prior period or prior </w:t>
      </w:r>
      <w:r w:rsidR="0095161F">
        <w:rPr>
          <w:rFonts w:cs="Arial"/>
        </w:rPr>
        <w:t>FY</w:t>
      </w:r>
      <w:r w:rsidRPr="004512F3">
        <w:rPr>
          <w:rFonts w:cs="Arial"/>
        </w:rPr>
        <w:t>;</w:t>
      </w:r>
    </w:p>
    <w:p w14:paraId="4663C267" w14:textId="77777777" w:rsidR="0039357F" w:rsidRPr="00AF0E55" w:rsidRDefault="0039357F" w:rsidP="004028FE">
      <w:pPr>
        <w:pStyle w:val="ListParagraph"/>
        <w:numPr>
          <w:ilvl w:val="0"/>
          <w:numId w:val="74"/>
        </w:numPr>
        <w:spacing w:after="160"/>
        <w:rPr>
          <w:rFonts w:cs="Arial"/>
        </w:rPr>
      </w:pPr>
      <w:r w:rsidRPr="00AF0E55">
        <w:rPr>
          <w:rFonts w:cs="Arial"/>
        </w:rPr>
        <w:t>communicate any relevant details between the reporting entity and the oversight entity;</w:t>
      </w:r>
    </w:p>
    <w:p w14:paraId="62598E92" w14:textId="75AFB782" w:rsidR="007D7695" w:rsidRPr="00E72534" w:rsidRDefault="0039357F" w:rsidP="004028FE">
      <w:pPr>
        <w:pStyle w:val="ListParagraph"/>
        <w:numPr>
          <w:ilvl w:val="0"/>
          <w:numId w:val="74"/>
        </w:numPr>
        <w:spacing w:after="160"/>
        <w:rPr>
          <w:rFonts w:cs="Arial"/>
        </w:rPr>
      </w:pPr>
      <w:r w:rsidRPr="00AF0E55">
        <w:rPr>
          <w:rFonts w:cs="Arial"/>
        </w:rPr>
        <w:t>include notes from any additional reviewers who are not part of the PADC electronic certification</w:t>
      </w:r>
      <w:r w:rsidR="00E72534">
        <w:rPr>
          <w:rFonts w:cs="Arial"/>
        </w:rPr>
        <w:t>.</w:t>
      </w:r>
    </w:p>
    <w:p w14:paraId="5189E2E4" w14:textId="577A69DE" w:rsidR="003E1D12" w:rsidRDefault="00B26770" w:rsidP="003E1D12">
      <w:pPr>
        <w:pStyle w:val="Heading4"/>
      </w:pPr>
      <w:r>
        <w:rPr>
          <w:rFonts w:cs="Arial"/>
          <w:noProof/>
          <w:szCs w:val="26"/>
        </w:rPr>
        <w:br w:type="page"/>
      </w:r>
      <w:bookmarkStart w:id="193" w:name="_Toc213837240"/>
      <w:r w:rsidR="003E1D12">
        <w:lastRenderedPageBreak/>
        <w:t>Return of Unspent LCFF Equity Multiplier Funds (COE)</w:t>
      </w:r>
      <w:bookmarkEnd w:id="193"/>
    </w:p>
    <w:p w14:paraId="31D21BE5" w14:textId="77777777" w:rsidR="003E1D12" w:rsidRDefault="003E1D12" w:rsidP="001F3B5D">
      <w:pPr>
        <w:pStyle w:val="Heading5"/>
      </w:pPr>
      <w:r>
        <w:t>Purpose</w:t>
      </w:r>
    </w:p>
    <w:p w14:paraId="6484FC93" w14:textId="77777777" w:rsidR="003E1D12" w:rsidRDefault="003E1D12" w:rsidP="003E1D12">
      <w:r>
        <w:t>This screen is used by county offices of education, school districts, and charter schools to report unused LCFF Equity Multiplier funding for closed school sites. For county offices of education and school districts, the amounts reported on this screen will result in a reduction of current year Principal Apportionment funding. Charter schools will be issued an invoice based on the amount reported on this screen.</w:t>
      </w:r>
    </w:p>
    <w:p w14:paraId="5CDA922E" w14:textId="77777777" w:rsidR="003E1D12" w:rsidRDefault="003E1D12" w:rsidP="003E1D12">
      <w:pPr>
        <w:pStyle w:val="Heading5"/>
      </w:pPr>
      <w:r>
        <w:t>Reporting Entity</w:t>
      </w:r>
    </w:p>
    <w:p w14:paraId="4826D570" w14:textId="77777777" w:rsidR="003E1D12" w:rsidRDefault="003E1D12" w:rsidP="003E1D12">
      <w:r>
        <w:t>County offices of education and school districts report data for each closed school site with unspent LCFF Equity Multiplier funds on Tab 1. Charter schools report unspent funds for the charter school on Tab 2.</w:t>
      </w:r>
    </w:p>
    <w:p w14:paraId="14D704A7" w14:textId="77777777" w:rsidR="003E1D12" w:rsidRDefault="003E1D12" w:rsidP="003E1D12">
      <w:pPr>
        <w:pStyle w:val="Heading5"/>
      </w:pPr>
      <w:r>
        <w:t>Reporting Period</w:t>
      </w:r>
    </w:p>
    <w:p w14:paraId="17DA41C7" w14:textId="77777777" w:rsidR="003E1D12" w:rsidRDefault="003E1D12" w:rsidP="003E1D12">
      <w:pPr>
        <w:pStyle w:val="BodyText"/>
        <w:spacing w:after="240"/>
        <w:ind w:right="175"/>
      </w:pPr>
      <w:r>
        <w:t>The Return of Unspent LCFF Equity Multiplier Funds data entry screen is only available at the Annual (or Annual Corrected) reporting period upon request. In the event a school site has unused funds for multiple fiscal years, the amount of unspent funds from each fiscal year must be reported in the corresponding data entry screen.</w:t>
      </w:r>
    </w:p>
    <w:p w14:paraId="2B1A313B" w14:textId="4A603BEC" w:rsidR="003E1D12" w:rsidRDefault="003E1D12" w:rsidP="003E1D12">
      <w:pPr>
        <w:pStyle w:val="BodyText"/>
        <w:spacing w:after="240"/>
        <w:ind w:right="175"/>
      </w:pPr>
      <w:r>
        <w:t xml:space="preserve">If the COE has a closed school site with unspent funds, please submit a request to </w:t>
      </w:r>
      <w:hyperlink r:id="rId43" w:history="1">
        <w:r w:rsidRPr="00A4087A">
          <w:rPr>
            <w:rStyle w:val="Hyperlink"/>
          </w:rPr>
          <w:t>PADC@cde.ca.gov</w:t>
        </w:r>
      </w:hyperlink>
      <w:r>
        <w:t xml:space="preserve"> for access to the data entry screen.</w:t>
      </w:r>
    </w:p>
    <w:p w14:paraId="26DF7848" w14:textId="77777777" w:rsidR="003E1D12" w:rsidRDefault="003E1D12" w:rsidP="003E1D12">
      <w:pPr>
        <w:pStyle w:val="Heading5"/>
      </w:pPr>
      <w:r>
        <w:t>Main Validation Rules</w:t>
      </w:r>
    </w:p>
    <w:p w14:paraId="66161F72" w14:textId="77777777" w:rsidR="003E1D12" w:rsidRDefault="003E1D12" w:rsidP="003E1D12">
      <w:r>
        <w:t>There are no validation rules for the Return of Unspent LCFF Equity Multiplier Funds screen.</w:t>
      </w:r>
    </w:p>
    <w:p w14:paraId="79C14894" w14:textId="77777777" w:rsidR="003E1D12" w:rsidRPr="002B70DA" w:rsidRDefault="003E1D12" w:rsidP="003E1D12">
      <w:pPr>
        <w:pStyle w:val="Heading5"/>
        <w:rPr>
          <w:rFonts w:cs="Arial"/>
        </w:rPr>
      </w:pPr>
      <w:r w:rsidRPr="002B70DA">
        <w:rPr>
          <w:rFonts w:cs="Arial"/>
        </w:rPr>
        <w:t>Data Reporting Instructions</w:t>
      </w:r>
    </w:p>
    <w:p w14:paraId="070A52C0" w14:textId="5306CF41" w:rsidR="003E1D12" w:rsidRDefault="003E1D12" w:rsidP="003E1D12">
      <w:pPr>
        <w:rPr>
          <w:noProof/>
        </w:rPr>
      </w:pPr>
      <w:r>
        <w:t xml:space="preserve">Refer to the </w:t>
      </w:r>
      <w:hyperlink w:anchor="_Data_Entry_Functions" w:history="1">
        <w:r w:rsidRPr="74F7BC9B">
          <w:rPr>
            <w:rStyle w:val="Hyperlink"/>
          </w:rPr>
          <w:t>Data Entry Functions</w:t>
        </w:r>
      </w:hyperlink>
      <w:r>
        <w:t xml:space="preserve"> section of this manual for information on data entry, save, delete, and other functions</w:t>
      </w:r>
      <w:r w:rsidRPr="74F7BC9B">
        <w:rPr>
          <w:noProof/>
        </w:rPr>
        <w:t>.</w:t>
      </w:r>
    </w:p>
    <w:p w14:paraId="32154254" w14:textId="77777777" w:rsidR="003E1D12" w:rsidRPr="003621ED" w:rsidRDefault="003E1D12" w:rsidP="003E1D12">
      <w:pPr>
        <w:pStyle w:val="Heading6"/>
      </w:pPr>
      <w:r>
        <w:t>Tab 1: Return of Funds by School Site (COE &amp; School District)</w:t>
      </w:r>
    </w:p>
    <w:p w14:paraId="749E5B4B" w14:textId="77777777" w:rsidR="003E1D12" w:rsidRPr="00A8287F" w:rsidRDefault="003E1D12" w:rsidP="003E1D12">
      <w:pPr>
        <w:numPr>
          <w:ilvl w:val="0"/>
          <w:numId w:val="85"/>
        </w:numPr>
        <w:spacing w:after="0"/>
        <w:ind w:left="720"/>
        <w:textAlignment w:val="center"/>
        <w:rPr>
          <w:rFonts w:ascii="Calibri" w:eastAsia="Times New Roman" w:hAnsi="Calibri" w:cs="Calibri"/>
        </w:rPr>
      </w:pPr>
      <w:r w:rsidRPr="006536DC">
        <w:rPr>
          <w:rFonts w:eastAsia="Times New Roman" w:cs="Arial"/>
          <w:szCs w:val="24"/>
        </w:rPr>
        <w:t xml:space="preserve">Choose the </w:t>
      </w:r>
      <w:r>
        <w:rPr>
          <w:rFonts w:eastAsia="Times New Roman" w:cs="Arial"/>
          <w:szCs w:val="24"/>
        </w:rPr>
        <w:t>school from the dropdown menu, enter the unspent funds for the first record</w:t>
      </w:r>
      <w:r w:rsidRPr="006536DC">
        <w:rPr>
          <w:rFonts w:eastAsia="Times New Roman" w:cs="Arial"/>
          <w:szCs w:val="24"/>
        </w:rPr>
        <w:t xml:space="preserve">, save, and select </w:t>
      </w:r>
      <w:r w:rsidRPr="006536DC">
        <w:rPr>
          <w:rFonts w:eastAsia="Times New Roman" w:cs="Arial"/>
          <w:i/>
          <w:iCs/>
          <w:szCs w:val="24"/>
        </w:rPr>
        <w:t>Add New</w:t>
      </w:r>
      <w:r w:rsidRPr="006536DC">
        <w:rPr>
          <w:rFonts w:eastAsia="Times New Roman" w:cs="Arial"/>
          <w:szCs w:val="24"/>
        </w:rPr>
        <w:t xml:space="preserve"> at the top of the screen to </w:t>
      </w:r>
      <w:r>
        <w:rPr>
          <w:rFonts w:eastAsia="Times New Roman" w:cs="Arial"/>
          <w:szCs w:val="24"/>
        </w:rPr>
        <w:t>add a second and</w:t>
      </w:r>
      <w:r w:rsidRPr="006536DC">
        <w:rPr>
          <w:rFonts w:eastAsia="Times New Roman" w:cs="Arial"/>
          <w:szCs w:val="24"/>
        </w:rPr>
        <w:t xml:space="preserve"> each subsequent </w:t>
      </w:r>
      <w:r>
        <w:rPr>
          <w:rFonts w:eastAsia="Times New Roman" w:cs="Arial"/>
          <w:szCs w:val="24"/>
        </w:rPr>
        <w:t xml:space="preserve">school </w:t>
      </w:r>
      <w:r w:rsidRPr="006536DC">
        <w:rPr>
          <w:rFonts w:eastAsia="Times New Roman" w:cs="Arial"/>
          <w:szCs w:val="24"/>
        </w:rPr>
        <w:t>record</w:t>
      </w:r>
    </w:p>
    <w:p w14:paraId="7A2130B9" w14:textId="77777777" w:rsidR="003E1D12" w:rsidRPr="00A8287F" w:rsidRDefault="003E1D12" w:rsidP="003E1D12">
      <w:pPr>
        <w:numPr>
          <w:ilvl w:val="0"/>
          <w:numId w:val="85"/>
        </w:numPr>
        <w:spacing w:after="0"/>
        <w:ind w:left="720"/>
        <w:textAlignment w:val="center"/>
        <w:rPr>
          <w:rFonts w:ascii="Calibri" w:eastAsia="Times New Roman" w:hAnsi="Calibri" w:cs="Calibri"/>
        </w:rPr>
      </w:pPr>
      <w:r>
        <w:rPr>
          <w:rFonts w:eastAsia="Times New Roman" w:cs="Arial"/>
          <w:szCs w:val="24"/>
        </w:rPr>
        <w:t>Do not report unspent funds in excess of the LCFF Equity Multiplier entitlement generated by the school site for the corresponding fiscal year</w:t>
      </w:r>
    </w:p>
    <w:p w14:paraId="6657195F" w14:textId="77777777" w:rsidR="003E1D12" w:rsidRPr="00041035" w:rsidRDefault="003E1D12" w:rsidP="003E1D12">
      <w:pPr>
        <w:numPr>
          <w:ilvl w:val="0"/>
          <w:numId w:val="85"/>
        </w:numPr>
        <w:spacing w:after="0"/>
        <w:ind w:left="720"/>
        <w:textAlignment w:val="center"/>
        <w:rPr>
          <w:rFonts w:ascii="Calibri" w:eastAsia="Times New Roman" w:hAnsi="Calibri" w:cs="Calibri"/>
        </w:rPr>
      </w:pPr>
      <w:r>
        <w:rPr>
          <w:rFonts w:eastAsia="Times New Roman" w:cs="Arial"/>
          <w:szCs w:val="24"/>
        </w:rPr>
        <w:t>Do not combine unspent funds from multiple fiscal years</w:t>
      </w:r>
    </w:p>
    <w:p w14:paraId="36754E91" w14:textId="77777777" w:rsidR="003E1D12" w:rsidRDefault="003E1D12" w:rsidP="003E1D12">
      <w:pPr>
        <w:pStyle w:val="Heading6"/>
      </w:pPr>
      <w:r>
        <w:t>Tab 2: Return of Funds by School Site (Charter)</w:t>
      </w:r>
    </w:p>
    <w:p w14:paraId="4D53F095" w14:textId="5928DC43" w:rsidR="003E1D12" w:rsidRPr="00A8287F" w:rsidRDefault="003E1D12" w:rsidP="003E1D12">
      <w:pPr>
        <w:pStyle w:val="ListParagraph"/>
        <w:numPr>
          <w:ilvl w:val="0"/>
          <w:numId w:val="148"/>
        </w:numPr>
        <w:sectPr w:rsidR="003E1D12" w:rsidRPr="00A8287F" w:rsidSect="003E1D12">
          <w:headerReference w:type="default" r:id="rId44"/>
          <w:footerReference w:type="default" r:id="rId45"/>
          <w:pgSz w:w="12240" w:h="15840"/>
          <w:pgMar w:top="1440" w:right="1440" w:bottom="1440" w:left="1440" w:header="720" w:footer="720" w:gutter="0"/>
          <w:cols w:space="720"/>
          <w:docGrid w:linePitch="360"/>
        </w:sectPr>
      </w:pPr>
      <w:r>
        <w:t>Not applicable for COE school sites</w:t>
      </w:r>
    </w:p>
    <w:p w14:paraId="69B934F0" w14:textId="00D86A88" w:rsidR="00B26770" w:rsidRDefault="00B26770" w:rsidP="00A95BE2">
      <w:pPr>
        <w:pStyle w:val="Heading3"/>
        <w:rPr>
          <w:noProof/>
        </w:rPr>
      </w:pPr>
      <w:bookmarkStart w:id="194" w:name="_Toc213837241"/>
      <w:r>
        <w:rPr>
          <w:noProof/>
        </w:rPr>
        <w:lastRenderedPageBreak/>
        <w:t>School District Data Entry Screens</w:t>
      </w:r>
      <w:bookmarkEnd w:id="194"/>
    </w:p>
    <w:p w14:paraId="00C24DC6" w14:textId="78DD0C63" w:rsidR="00B73238" w:rsidRDefault="00B73238" w:rsidP="00B73238">
      <w:r>
        <w:t xml:space="preserve">The following is the list of </w:t>
      </w:r>
      <w:r w:rsidR="00D62C19">
        <w:t>key details for each data entry screen</w:t>
      </w:r>
      <w:r>
        <w:t xml:space="preserve">. </w:t>
      </w:r>
      <w:r w:rsidR="00D62C19">
        <w:t>The subsequent sections provide detailed instructions for each screen</w:t>
      </w:r>
      <w:r>
        <w:t>.</w:t>
      </w:r>
    </w:p>
    <w:p w14:paraId="392E4393" w14:textId="77777777" w:rsidR="00B73238" w:rsidRDefault="00B73238" w:rsidP="00B73238">
      <w:r>
        <w:t>AICF</w:t>
      </w:r>
    </w:p>
    <w:p w14:paraId="3EE34368" w14:textId="77777777" w:rsidR="00B73238" w:rsidRDefault="00B73238" w:rsidP="004028FE">
      <w:pPr>
        <w:pStyle w:val="ListParagraph"/>
        <w:numPr>
          <w:ilvl w:val="0"/>
          <w:numId w:val="49"/>
        </w:numPr>
      </w:pPr>
      <w:r>
        <w:t>Applicable to specific school districts;</w:t>
      </w:r>
    </w:p>
    <w:p w14:paraId="2F9DCC64" w14:textId="77777777" w:rsidR="00B73238" w:rsidRDefault="00B73238" w:rsidP="004028FE">
      <w:pPr>
        <w:pStyle w:val="ListParagraph"/>
        <w:numPr>
          <w:ilvl w:val="0"/>
          <w:numId w:val="49"/>
        </w:numPr>
      </w:pPr>
      <w:r>
        <w:t>If applicable, must be completed at P-1, P-2, and Annual reporting periods.</w:t>
      </w:r>
    </w:p>
    <w:p w14:paraId="53B6E979" w14:textId="77777777" w:rsidR="00B73238" w:rsidRDefault="00B73238" w:rsidP="00B73238">
      <w:r>
        <w:t>Annual Migrant ADA Increase</w:t>
      </w:r>
    </w:p>
    <w:p w14:paraId="2B27BC4C" w14:textId="77C3A08E" w:rsidR="00B73238" w:rsidRDefault="002023FD" w:rsidP="004028FE">
      <w:pPr>
        <w:pStyle w:val="ListParagraph"/>
        <w:numPr>
          <w:ilvl w:val="0"/>
          <w:numId w:val="110"/>
        </w:numPr>
      </w:pPr>
      <w:r>
        <w:t xml:space="preserve">Applicable </w:t>
      </w:r>
      <w:r w:rsidR="00B73238">
        <w:t>to eligible school districts at Annual reporting period.</w:t>
      </w:r>
    </w:p>
    <w:p w14:paraId="2E6F7452" w14:textId="77777777" w:rsidR="00B73238" w:rsidRDefault="00B73238" w:rsidP="00B73238">
      <w:r>
        <w:t>Attendance School District</w:t>
      </w:r>
    </w:p>
    <w:p w14:paraId="04CE36EC" w14:textId="77777777" w:rsidR="00B73238" w:rsidRDefault="00B73238" w:rsidP="004028FE">
      <w:pPr>
        <w:pStyle w:val="ListParagraph"/>
        <w:numPr>
          <w:ilvl w:val="0"/>
          <w:numId w:val="106"/>
        </w:numPr>
      </w:pPr>
      <w:r>
        <w:t>Must be completed by every school district;</w:t>
      </w:r>
    </w:p>
    <w:p w14:paraId="761DB9FF" w14:textId="77777777" w:rsidR="00B73238" w:rsidRDefault="00B73238" w:rsidP="004028FE">
      <w:pPr>
        <w:pStyle w:val="ListParagraph"/>
        <w:numPr>
          <w:ilvl w:val="0"/>
          <w:numId w:val="106"/>
        </w:numPr>
      </w:pPr>
      <w:r>
        <w:t>Must be completed at P-1, P-2, and Annual reporting periods.</w:t>
      </w:r>
    </w:p>
    <w:p w14:paraId="6D7569AA" w14:textId="77777777" w:rsidR="00B73238" w:rsidRDefault="00B73238" w:rsidP="00B73238">
      <w:r>
        <w:t xml:space="preserve">Basic Aid Choice / </w:t>
      </w:r>
      <w:r w:rsidRPr="00486167">
        <w:t>Court-Ordered Voluntary Pupil Transfer</w:t>
      </w:r>
      <w:r>
        <w:t xml:space="preserve"> (COVPT)</w:t>
      </w:r>
    </w:p>
    <w:p w14:paraId="4C638CAD" w14:textId="77777777" w:rsidR="00B73238" w:rsidRDefault="00B73238" w:rsidP="004028FE">
      <w:pPr>
        <w:pStyle w:val="ListParagraph"/>
        <w:numPr>
          <w:ilvl w:val="0"/>
          <w:numId w:val="49"/>
        </w:numPr>
      </w:pPr>
      <w:r>
        <w:t>Applicable to specific school districts;</w:t>
      </w:r>
    </w:p>
    <w:p w14:paraId="2218B4AC" w14:textId="77777777" w:rsidR="00B73238" w:rsidRDefault="00B73238" w:rsidP="004028FE">
      <w:pPr>
        <w:pStyle w:val="ListParagraph"/>
        <w:numPr>
          <w:ilvl w:val="0"/>
          <w:numId w:val="49"/>
        </w:numPr>
      </w:pPr>
      <w:r>
        <w:t>If applicable, must be completed at P-1, P-2, and Annual reporting periods.</w:t>
      </w:r>
    </w:p>
    <w:p w14:paraId="28D7EC93" w14:textId="77777777" w:rsidR="00B73238" w:rsidRDefault="00B73238" w:rsidP="00B73238">
      <w:r>
        <w:t>Class Size Penalties</w:t>
      </w:r>
    </w:p>
    <w:p w14:paraId="7E9B7ED1" w14:textId="24A1F132" w:rsidR="00B73238" w:rsidRDefault="00B73238" w:rsidP="004028FE">
      <w:pPr>
        <w:pStyle w:val="ListParagraph"/>
        <w:numPr>
          <w:ilvl w:val="0"/>
          <w:numId w:val="107"/>
        </w:numPr>
      </w:pPr>
      <w:r>
        <w:t>Applicable to most elementary and unified school district</w:t>
      </w:r>
      <w:r w:rsidR="002023FD">
        <w:t>s</w:t>
      </w:r>
      <w:r>
        <w:t>;</w:t>
      </w:r>
    </w:p>
    <w:p w14:paraId="2E5D19B4" w14:textId="7B303685" w:rsidR="00B73238" w:rsidRDefault="00B73238" w:rsidP="004028FE">
      <w:pPr>
        <w:pStyle w:val="ListParagraph"/>
        <w:numPr>
          <w:ilvl w:val="0"/>
          <w:numId w:val="107"/>
        </w:numPr>
      </w:pPr>
      <w:r>
        <w:t>Must be completed at P-2 reporting period.</w:t>
      </w:r>
    </w:p>
    <w:p w14:paraId="60DDB7D1" w14:textId="54D95A36" w:rsidR="007B0525" w:rsidRDefault="007B0525" w:rsidP="007B0525">
      <w:pPr>
        <w:rPr>
          <w:rFonts w:eastAsia="Calibri" w:cs="Arial"/>
        </w:rPr>
      </w:pPr>
      <w:r w:rsidRPr="4A07E88C">
        <w:rPr>
          <w:rFonts w:eastAsia="Calibri" w:cs="Arial"/>
        </w:rPr>
        <w:t xml:space="preserve">Expanded Learning Opportunities Program: </w:t>
      </w:r>
      <w:r w:rsidR="182930C2" w:rsidRPr="1B163D4B">
        <w:rPr>
          <w:rFonts w:eastAsia="Calibri" w:cs="Arial"/>
          <w:noProof/>
        </w:rPr>
        <w:t xml:space="preserve">Operational </w:t>
      </w:r>
      <w:r w:rsidRPr="1B163D4B">
        <w:rPr>
          <w:rFonts w:eastAsia="Calibri" w:cs="Arial"/>
        </w:rPr>
        <w:t>Intent</w:t>
      </w:r>
    </w:p>
    <w:p w14:paraId="34E1C1D1" w14:textId="440A8BA5" w:rsidR="007B0525" w:rsidRDefault="007B0525" w:rsidP="004028FE">
      <w:pPr>
        <w:pStyle w:val="ListParagraph"/>
        <w:numPr>
          <w:ilvl w:val="0"/>
          <w:numId w:val="136"/>
        </w:numPr>
        <w:rPr>
          <w:rFonts w:eastAsia="Calibri" w:cs="Arial"/>
          <w:noProof/>
          <w:szCs w:val="24"/>
        </w:rPr>
      </w:pPr>
      <w:r>
        <w:rPr>
          <w:rFonts w:eastAsia="Calibri" w:cs="Arial"/>
          <w:noProof/>
          <w:szCs w:val="24"/>
        </w:rPr>
        <w:t>Required data entry screen;</w:t>
      </w:r>
    </w:p>
    <w:p w14:paraId="53D53030" w14:textId="717A7FB0" w:rsidR="007B0525" w:rsidRPr="007B0525" w:rsidRDefault="007B0525" w:rsidP="004028FE">
      <w:pPr>
        <w:pStyle w:val="ListParagraph"/>
        <w:numPr>
          <w:ilvl w:val="0"/>
          <w:numId w:val="136"/>
        </w:numPr>
        <w:rPr>
          <w:rFonts w:eastAsia="Calibri" w:cs="Arial"/>
          <w:noProof/>
          <w:szCs w:val="24"/>
        </w:rPr>
      </w:pPr>
      <w:r>
        <w:rPr>
          <w:rFonts w:eastAsia="Calibri" w:cs="Arial"/>
        </w:rPr>
        <w:t>Must be completed by every school district included in participation list;</w:t>
      </w:r>
    </w:p>
    <w:p w14:paraId="270B38EF" w14:textId="3263E5F0" w:rsidR="007B0525" w:rsidRPr="007B30F4" w:rsidRDefault="007B0525" w:rsidP="52577F78">
      <w:pPr>
        <w:pStyle w:val="ListParagraph"/>
        <w:numPr>
          <w:ilvl w:val="0"/>
          <w:numId w:val="136"/>
        </w:numPr>
        <w:rPr>
          <w:rFonts w:eastAsia="Calibri" w:cs="Arial"/>
          <w:noProof/>
        </w:rPr>
      </w:pPr>
      <w:r w:rsidRPr="52577F78">
        <w:rPr>
          <w:rFonts w:eastAsia="Calibri" w:cs="Arial"/>
        </w:rPr>
        <w:t>Must be completed at P-2 reporting period.</w:t>
      </w:r>
    </w:p>
    <w:p w14:paraId="44AFD8F2" w14:textId="77777777" w:rsidR="00B73238" w:rsidRDefault="00B73238" w:rsidP="00B73238">
      <w:r>
        <w:t>Necessary Small School</w:t>
      </w:r>
    </w:p>
    <w:p w14:paraId="29228B7D" w14:textId="77777777" w:rsidR="00B73238" w:rsidRDefault="00B73238" w:rsidP="004028FE">
      <w:pPr>
        <w:pStyle w:val="ListParagraph"/>
        <w:numPr>
          <w:ilvl w:val="0"/>
          <w:numId w:val="108"/>
        </w:numPr>
      </w:pPr>
      <w:r>
        <w:t>Applicable to school districts with eligible schools;</w:t>
      </w:r>
    </w:p>
    <w:p w14:paraId="2D4E1081" w14:textId="64881DA9" w:rsidR="00B73238" w:rsidRDefault="00B73238" w:rsidP="004028FE">
      <w:pPr>
        <w:pStyle w:val="ListParagraph"/>
        <w:numPr>
          <w:ilvl w:val="0"/>
          <w:numId w:val="108"/>
        </w:numPr>
      </w:pPr>
      <w:r>
        <w:t>If school district opts in to NSS funding, it must complete the screen at P-1 and P-2 reporting period</w:t>
      </w:r>
      <w:r w:rsidR="00D62C19">
        <w:t>.</w:t>
      </w:r>
      <w:r>
        <w:t xml:space="preserve"> </w:t>
      </w:r>
      <w:r w:rsidR="00D62C19">
        <w:t>Annual data only needs to be completed if the eligible school reports Extended Year Special Education ADA, or if the district is opting in to the Annual Migrant ADA Increase.</w:t>
      </w:r>
    </w:p>
    <w:p w14:paraId="26DBF364" w14:textId="77777777" w:rsidR="00B73238" w:rsidRDefault="00B73238" w:rsidP="00B73238">
      <w:r>
        <w:t>School District Audit Adjustments to CALPADS Data</w:t>
      </w:r>
    </w:p>
    <w:p w14:paraId="5F150497" w14:textId="77777777" w:rsidR="00B73238" w:rsidRDefault="00B73238" w:rsidP="004028FE">
      <w:pPr>
        <w:pStyle w:val="ListParagraph"/>
        <w:numPr>
          <w:ilvl w:val="0"/>
          <w:numId w:val="104"/>
        </w:numPr>
      </w:pPr>
      <w:r>
        <w:t>Available to any school district;</w:t>
      </w:r>
    </w:p>
    <w:p w14:paraId="445DF6B6" w14:textId="77777777" w:rsidR="00B73238" w:rsidRDefault="00B73238" w:rsidP="004028FE">
      <w:pPr>
        <w:pStyle w:val="ListParagraph"/>
        <w:numPr>
          <w:ilvl w:val="0"/>
          <w:numId w:val="104"/>
        </w:numPr>
      </w:pPr>
      <w:r>
        <w:t>Available only at Annual reporting period.</w:t>
      </w:r>
    </w:p>
    <w:p w14:paraId="63CE867F" w14:textId="77777777" w:rsidR="00B73238" w:rsidRDefault="00B73238" w:rsidP="00B73238">
      <w:r>
        <w:lastRenderedPageBreak/>
        <w:t>Transfer of Funds Alternative Option</w:t>
      </w:r>
    </w:p>
    <w:p w14:paraId="050AA2F0" w14:textId="77777777" w:rsidR="00B73238" w:rsidRDefault="00B73238" w:rsidP="004028FE">
      <w:pPr>
        <w:pStyle w:val="ListParagraph"/>
        <w:numPr>
          <w:ilvl w:val="0"/>
          <w:numId w:val="109"/>
        </w:numPr>
      </w:pPr>
      <w:r>
        <w:t>Applicable to school districts that wish to concur with the COE selection for alternative per-ADA transfer rate for district funded county program ADA;</w:t>
      </w:r>
    </w:p>
    <w:p w14:paraId="5BD37BB6" w14:textId="0EF817D0" w:rsidR="00EA1C08" w:rsidRDefault="00B73238" w:rsidP="004028FE">
      <w:pPr>
        <w:pStyle w:val="ListParagraph"/>
        <w:numPr>
          <w:ilvl w:val="0"/>
          <w:numId w:val="109"/>
        </w:numPr>
        <w:sectPr w:rsidR="00EA1C08" w:rsidSect="00714C5F">
          <w:headerReference w:type="default" r:id="rId46"/>
          <w:footerReference w:type="default" r:id="rId47"/>
          <w:pgSz w:w="12240" w:h="15840"/>
          <w:pgMar w:top="1440" w:right="1440" w:bottom="1440" w:left="1440" w:header="720" w:footer="720" w:gutter="0"/>
          <w:cols w:space="720"/>
          <w:docGrid w:linePitch="360"/>
        </w:sectPr>
      </w:pPr>
      <w:r>
        <w:t>Must be completed at P-1, and P-2 only if revisions to P-1 reporting are neede</w:t>
      </w:r>
      <w:r w:rsidR="004B3A20">
        <w:t>d</w:t>
      </w:r>
      <w:r w:rsidR="00247F64">
        <w:t>.</w:t>
      </w:r>
    </w:p>
    <w:p w14:paraId="5D5B7677" w14:textId="77777777" w:rsidR="00A87F4D" w:rsidRPr="001600E8" w:rsidRDefault="00A87F4D" w:rsidP="00A87F4D">
      <w:pPr>
        <w:pStyle w:val="Heading4"/>
      </w:pPr>
      <w:bookmarkStart w:id="195" w:name="_Toc383508685"/>
      <w:bookmarkStart w:id="196" w:name="_Toc383511229"/>
      <w:bookmarkStart w:id="197" w:name="_Toc383511303"/>
      <w:bookmarkStart w:id="198" w:name="_Toc26523779"/>
      <w:bookmarkStart w:id="199" w:name="_Toc58243575"/>
      <w:bookmarkStart w:id="200" w:name="_Toc213837242"/>
      <w:r w:rsidRPr="001600E8">
        <w:lastRenderedPageBreak/>
        <w:t>Adults in Correctional Facilities</w:t>
      </w:r>
      <w:bookmarkEnd w:id="195"/>
      <w:bookmarkEnd w:id="196"/>
      <w:bookmarkEnd w:id="197"/>
      <w:r w:rsidRPr="001600E8">
        <w:t xml:space="preserve"> (School District)</w:t>
      </w:r>
      <w:bookmarkEnd w:id="198"/>
      <w:bookmarkEnd w:id="199"/>
      <w:bookmarkEnd w:id="200"/>
    </w:p>
    <w:p w14:paraId="629520C2" w14:textId="77777777" w:rsidR="00A87F4D" w:rsidRDefault="00A87F4D" w:rsidP="00A87F4D">
      <w:pPr>
        <w:pStyle w:val="Heading5"/>
        <w:rPr>
          <w:bCs/>
        </w:rPr>
      </w:pPr>
      <w:bookmarkStart w:id="201" w:name="_Toc383508686"/>
      <w:bookmarkStart w:id="202" w:name="_Toc383511304"/>
      <w:bookmarkEnd w:id="201"/>
      <w:bookmarkEnd w:id="202"/>
      <w:r w:rsidRPr="1FFB4B47">
        <w:rPr>
          <w:rFonts w:eastAsia="Arial"/>
        </w:rPr>
        <w:t>Purpose</w:t>
      </w:r>
    </w:p>
    <w:p w14:paraId="0E1699F5" w14:textId="77777777" w:rsidR="00A87F4D" w:rsidRDefault="00A87F4D" w:rsidP="00A87F4D">
      <w:pPr>
        <w:tabs>
          <w:tab w:val="left" w:pos="1200"/>
        </w:tabs>
        <w:rPr>
          <w:bCs/>
          <w:color w:val="000000" w:themeColor="text1"/>
          <w:szCs w:val="24"/>
        </w:rPr>
      </w:pPr>
      <w:r w:rsidRPr="3127C73C">
        <w:rPr>
          <w:rFonts w:eastAsia="Arial"/>
          <w:color w:val="000000" w:themeColor="text1"/>
          <w:szCs w:val="24"/>
        </w:rPr>
        <w:t>This entry screen is used to report ADA for participation in the AICF categorical program.</w:t>
      </w:r>
    </w:p>
    <w:p w14:paraId="141CF990" w14:textId="77777777" w:rsidR="00A87F4D" w:rsidRDefault="00A87F4D" w:rsidP="00A87F4D">
      <w:pPr>
        <w:pStyle w:val="Heading5"/>
        <w:rPr>
          <w:bCs/>
        </w:rPr>
      </w:pPr>
      <w:r w:rsidRPr="1FFB4B47">
        <w:rPr>
          <w:rFonts w:eastAsia="Arial"/>
        </w:rPr>
        <w:t>Funding</w:t>
      </w:r>
    </w:p>
    <w:p w14:paraId="369ECD93" w14:textId="77777777" w:rsidR="00A87F4D" w:rsidRDefault="00A87F4D" w:rsidP="00A87F4D">
      <w:pPr>
        <w:spacing w:line="257" w:lineRule="auto"/>
        <w:rPr>
          <w:color w:val="000000" w:themeColor="text1"/>
          <w:szCs w:val="24"/>
        </w:rPr>
      </w:pPr>
      <w:r w:rsidRPr="0002C689">
        <w:rPr>
          <w:rFonts w:eastAsia="Arial"/>
          <w:szCs w:val="24"/>
        </w:rPr>
        <w:t xml:space="preserve">ADA on this screen </w:t>
      </w:r>
      <w:r>
        <w:rPr>
          <w:rFonts w:eastAsia="Arial"/>
          <w:szCs w:val="24"/>
        </w:rPr>
        <w:t>is used to reimburse</w:t>
      </w:r>
      <w:r w:rsidRPr="0002C689">
        <w:rPr>
          <w:rFonts w:eastAsia="Arial"/>
          <w:szCs w:val="24"/>
        </w:rPr>
        <w:t xml:space="preserve"> eligible LEAs that provide educational services to adults in correctional facilities pursuant to </w:t>
      </w:r>
      <w:r w:rsidRPr="0002C689">
        <w:rPr>
          <w:rFonts w:eastAsia="Arial"/>
          <w:i/>
          <w:iCs/>
          <w:color w:val="000000" w:themeColor="text1"/>
          <w:szCs w:val="24"/>
        </w:rPr>
        <w:t>EC</w:t>
      </w:r>
      <w:r w:rsidRPr="0002C689">
        <w:rPr>
          <w:rFonts w:eastAsia="Arial"/>
          <w:color w:val="000000" w:themeColor="text1"/>
          <w:szCs w:val="24"/>
        </w:rPr>
        <w:t xml:space="preserve"> sections 41840 through 41841.8, and 41976. The program is funded through the Budget Act Item 6100-158-0001.</w:t>
      </w:r>
    </w:p>
    <w:p w14:paraId="05414617" w14:textId="77777777" w:rsidR="00A87F4D" w:rsidRDefault="00A87F4D" w:rsidP="00A87F4D">
      <w:pPr>
        <w:pStyle w:val="Heading5"/>
        <w:rPr>
          <w:bCs/>
        </w:rPr>
      </w:pPr>
      <w:r w:rsidRPr="1FFB4B47">
        <w:rPr>
          <w:rFonts w:eastAsia="Arial"/>
        </w:rPr>
        <w:t>Reporting Entities</w:t>
      </w:r>
    </w:p>
    <w:p w14:paraId="342A90FC" w14:textId="77777777" w:rsidR="00A87F4D" w:rsidRDefault="00A87F4D" w:rsidP="00A87F4D">
      <w:pPr>
        <w:tabs>
          <w:tab w:val="left" w:pos="1200"/>
        </w:tabs>
        <w:rPr>
          <w:bCs/>
          <w:color w:val="010100"/>
          <w:szCs w:val="24"/>
        </w:rPr>
      </w:pPr>
      <w:r w:rsidRPr="3127C73C">
        <w:rPr>
          <w:rFonts w:eastAsia="Arial"/>
          <w:color w:val="010100"/>
          <w:szCs w:val="24"/>
        </w:rPr>
        <w:t xml:space="preserve">A </w:t>
      </w:r>
      <w:r>
        <w:rPr>
          <w:rFonts w:eastAsia="Arial"/>
          <w:color w:val="010100"/>
          <w:szCs w:val="24"/>
        </w:rPr>
        <w:t xml:space="preserve">school </w:t>
      </w:r>
      <w:r w:rsidRPr="3127C73C">
        <w:rPr>
          <w:rFonts w:eastAsia="Arial"/>
          <w:color w:val="010100"/>
          <w:szCs w:val="24"/>
        </w:rPr>
        <w:t xml:space="preserve">district may only claim ADA for apportionment purposes for schools or classes maintained for AICF if those classes meet the requirements of </w:t>
      </w:r>
      <w:r w:rsidRPr="3127C73C">
        <w:rPr>
          <w:rFonts w:eastAsia="Arial"/>
          <w:i/>
          <w:iCs/>
          <w:color w:val="010100"/>
          <w:szCs w:val="24"/>
        </w:rPr>
        <w:t>EC</w:t>
      </w:r>
      <w:r w:rsidRPr="3127C73C">
        <w:rPr>
          <w:rFonts w:eastAsia="Arial"/>
          <w:color w:val="010100"/>
          <w:szCs w:val="24"/>
        </w:rPr>
        <w:t xml:space="preserve"> Section 41976. Prior approval from the CDE Adult Education Office is required for all new AICF categorical programs. No AICF allocations will be appropriated without this approval.</w:t>
      </w:r>
    </w:p>
    <w:p w14:paraId="6008E8F7" w14:textId="77777777" w:rsidR="00A87F4D" w:rsidRDefault="00A87F4D" w:rsidP="00A87F4D">
      <w:pPr>
        <w:pStyle w:val="Heading5"/>
        <w:rPr>
          <w:bCs/>
        </w:rPr>
      </w:pPr>
      <w:r w:rsidRPr="1FFB4B47">
        <w:rPr>
          <w:rFonts w:eastAsia="Arial"/>
        </w:rPr>
        <w:t>Reporting Period</w:t>
      </w:r>
    </w:p>
    <w:p w14:paraId="50DE2844" w14:textId="77777777" w:rsidR="00A87F4D" w:rsidRDefault="00A87F4D" w:rsidP="00A87F4D">
      <w:pPr>
        <w:rPr>
          <w:bCs/>
          <w:color w:val="000000" w:themeColor="text1"/>
          <w:szCs w:val="24"/>
        </w:rPr>
      </w:pPr>
      <w:r w:rsidRPr="3127C73C">
        <w:rPr>
          <w:rFonts w:eastAsia="Arial"/>
          <w:color w:val="000000" w:themeColor="text1"/>
          <w:szCs w:val="24"/>
        </w:rPr>
        <w:t>This data entry screen is completed at every reporting period: P-1, P-2, and Annual.</w:t>
      </w:r>
    </w:p>
    <w:p w14:paraId="75BB9F0D" w14:textId="77777777" w:rsidR="00A87F4D" w:rsidRDefault="00A87F4D" w:rsidP="00A87F4D">
      <w:pPr>
        <w:pStyle w:val="Heading5"/>
        <w:rPr>
          <w:bCs/>
        </w:rPr>
      </w:pPr>
      <w:r w:rsidRPr="1FFB4B47">
        <w:rPr>
          <w:rFonts w:eastAsia="Arial"/>
        </w:rPr>
        <w:t>Acceptable Data</w:t>
      </w:r>
    </w:p>
    <w:p w14:paraId="39D1BA92" w14:textId="77777777" w:rsidR="00A87F4D" w:rsidRDefault="00A87F4D" w:rsidP="00A87F4D">
      <w:pPr>
        <w:ind w:right="130"/>
        <w:rPr>
          <w:bCs/>
          <w:color w:val="000000" w:themeColor="text1"/>
          <w:szCs w:val="24"/>
        </w:rPr>
      </w:pPr>
      <w:r w:rsidRPr="3127C73C">
        <w:rPr>
          <w:rFonts w:eastAsia="Arial"/>
          <w:color w:val="000000" w:themeColor="text1"/>
          <w:szCs w:val="24"/>
        </w:rPr>
        <w:t>Line A-1 allows ADA reporting as any positive number up to seven digits long including two decimal places.</w:t>
      </w:r>
    </w:p>
    <w:p w14:paraId="3DEF4ED4" w14:textId="77777777" w:rsidR="00A87F4D" w:rsidRDefault="00A87F4D" w:rsidP="00A87F4D">
      <w:pPr>
        <w:pStyle w:val="Heading5"/>
        <w:rPr>
          <w:bCs/>
        </w:rPr>
      </w:pPr>
      <w:r w:rsidRPr="1FFB4B47">
        <w:rPr>
          <w:rFonts w:eastAsia="Arial"/>
        </w:rPr>
        <w:t>Main Validation Rules</w:t>
      </w:r>
    </w:p>
    <w:p w14:paraId="20AFE20D" w14:textId="77777777" w:rsidR="00A87F4D" w:rsidRDefault="00A87F4D" w:rsidP="00A87F4D">
      <w:pPr>
        <w:tabs>
          <w:tab w:val="left" w:pos="1200"/>
        </w:tabs>
        <w:rPr>
          <w:bCs/>
          <w:color w:val="000000" w:themeColor="text1"/>
          <w:szCs w:val="24"/>
        </w:rPr>
      </w:pPr>
      <w:r w:rsidRPr="3127C73C">
        <w:rPr>
          <w:rFonts w:eastAsia="Arial"/>
          <w:color w:val="000000" w:themeColor="text1"/>
          <w:szCs w:val="24"/>
        </w:rPr>
        <w:t>There are no validation rules for this data entry screen.</w:t>
      </w:r>
    </w:p>
    <w:p w14:paraId="167FC7B2" w14:textId="77777777" w:rsidR="00A87F4D" w:rsidRDefault="00A87F4D" w:rsidP="00A87F4D">
      <w:pPr>
        <w:pStyle w:val="Heading5"/>
      </w:pPr>
      <w:r>
        <w:t>Data Reporting Instructions</w:t>
      </w:r>
    </w:p>
    <w:p w14:paraId="3F1CA944" w14:textId="4F65E823" w:rsidR="00A87F4D" w:rsidRDefault="00A87F4D" w:rsidP="00A87F4D">
      <w:pPr>
        <w:tabs>
          <w:tab w:val="left" w:pos="-2070"/>
        </w:tabs>
        <w:spacing w:after="60"/>
        <w:ind w:right="144"/>
      </w:pPr>
      <w:r w:rsidRPr="008F5D33">
        <w:t xml:space="preserve">Refer to </w:t>
      </w:r>
      <w:r w:rsidR="00232527" w:rsidRPr="007974CD">
        <w:rPr>
          <w:rFonts w:eastAsia="Times New Roman" w:cs="Arial"/>
          <w:szCs w:val="24"/>
          <w:lang w:bidi="he-IL"/>
        </w:rPr>
        <w:t xml:space="preserve">the </w:t>
      </w:r>
      <w:hyperlink w:anchor="_Data_Entry_Functions" w:tooltip="Data Entry Functions" w:history="1">
        <w:r w:rsidR="00232527" w:rsidRPr="00232527">
          <w:rPr>
            <w:rStyle w:val="Hyperlink"/>
            <w:rFonts w:eastAsia="Times New Roman" w:cs="Arial"/>
            <w:szCs w:val="24"/>
            <w:lang w:bidi="he-IL"/>
          </w:rPr>
          <w:t>Data Entry Functions</w:t>
        </w:r>
      </w:hyperlink>
      <w:r w:rsidR="00232527">
        <w:rPr>
          <w:rFonts w:eastAsia="Times New Roman" w:cs="Arial"/>
          <w:szCs w:val="24"/>
          <w:lang w:bidi="he-IL"/>
        </w:rPr>
        <w:t xml:space="preserve"> </w:t>
      </w:r>
      <w:r w:rsidRPr="008F5D33">
        <w:t>section of this manual for information on data entry, save, delete, and other functions.</w:t>
      </w:r>
    </w:p>
    <w:p w14:paraId="13875F0F" w14:textId="58AED7AF" w:rsidR="00130FAF" w:rsidRPr="008F5D33" w:rsidRDefault="00130FAF" w:rsidP="00A87F4D">
      <w:pPr>
        <w:tabs>
          <w:tab w:val="left" w:pos="-2070"/>
        </w:tabs>
        <w:spacing w:after="60"/>
        <w:ind w:right="144"/>
      </w:pPr>
      <w:r w:rsidRPr="00130FAF">
        <w:t>See the ADA divisor information in parenthesis at the end of each applicable line caption.</w:t>
      </w:r>
    </w:p>
    <w:p w14:paraId="499678FC" w14:textId="77777777" w:rsidR="00A87F4D" w:rsidRPr="00391A6C" w:rsidRDefault="00A87F4D" w:rsidP="00232527">
      <w:pPr>
        <w:pStyle w:val="Heading6"/>
        <w:rPr>
          <w:bCs/>
        </w:rPr>
      </w:pPr>
      <w:r w:rsidRPr="00391A6C">
        <w:rPr>
          <w:rFonts w:eastAsia="Arial"/>
        </w:rPr>
        <w:lastRenderedPageBreak/>
        <w:t>Adults in Correctional Facilities</w:t>
      </w:r>
    </w:p>
    <w:tbl>
      <w:tblPr>
        <w:tblStyle w:val="Style1"/>
        <w:tblW w:w="0" w:type="auto"/>
        <w:tblLayout w:type="fixed"/>
        <w:tblLook w:val="00A0" w:firstRow="1" w:lastRow="0" w:firstColumn="1" w:lastColumn="0" w:noHBand="0" w:noVBand="0"/>
        <w:tblDescription w:val="This table describes Data Entry Instructions for AICF."/>
      </w:tblPr>
      <w:tblGrid>
        <w:gridCol w:w="1305"/>
        <w:gridCol w:w="3300"/>
        <w:gridCol w:w="4740"/>
      </w:tblGrid>
      <w:tr w:rsidR="00A87F4D" w14:paraId="355A3AE7" w14:textId="77777777" w:rsidTr="00F560AC">
        <w:trPr>
          <w:cnfStyle w:val="100000000000" w:firstRow="1" w:lastRow="0" w:firstColumn="0" w:lastColumn="0" w:oddVBand="0" w:evenVBand="0" w:oddHBand="0" w:evenHBand="0" w:firstRowFirstColumn="0" w:firstRowLastColumn="0" w:lastRowFirstColumn="0" w:lastRowLastColumn="0"/>
          <w:trHeight w:val="540"/>
          <w:tblHeader/>
        </w:trPr>
        <w:tc>
          <w:tcPr>
            <w:cnfStyle w:val="001000000000" w:firstRow="0" w:lastRow="0" w:firstColumn="1" w:lastColumn="0" w:oddVBand="0" w:evenVBand="0" w:oddHBand="0" w:evenHBand="0" w:firstRowFirstColumn="0" w:firstRowLastColumn="0" w:lastRowFirstColumn="0" w:lastRowLastColumn="0"/>
            <w:tcW w:w="1305" w:type="dxa"/>
          </w:tcPr>
          <w:p w14:paraId="2CAC28E0" w14:textId="77777777" w:rsidR="00A87F4D" w:rsidRPr="00F560AC" w:rsidRDefault="00A87F4D" w:rsidP="004D26DC">
            <w:pPr>
              <w:spacing w:before="60" w:after="60"/>
              <w:jc w:val="center"/>
              <w:rPr>
                <w:rFonts w:eastAsia="Arial"/>
                <w:bCs/>
                <w:szCs w:val="24"/>
              </w:rPr>
            </w:pPr>
            <w:r w:rsidRPr="00F560AC">
              <w:rPr>
                <w:rFonts w:eastAsia="Arial"/>
                <w:szCs w:val="24"/>
              </w:rPr>
              <w:t>Line</w:t>
            </w:r>
          </w:p>
          <w:p w14:paraId="63A8DE3B" w14:textId="77777777" w:rsidR="00A87F4D" w:rsidRPr="00F560AC" w:rsidRDefault="00A87F4D" w:rsidP="004D26DC">
            <w:pPr>
              <w:spacing w:before="60" w:after="60"/>
              <w:jc w:val="center"/>
              <w:rPr>
                <w:rFonts w:eastAsia="Arial"/>
                <w:bCs/>
                <w:szCs w:val="24"/>
              </w:rPr>
            </w:pPr>
            <w:r w:rsidRPr="00F560AC">
              <w:rPr>
                <w:rFonts w:eastAsia="Arial"/>
                <w:szCs w:val="24"/>
              </w:rPr>
              <w:t>Number</w:t>
            </w:r>
          </w:p>
        </w:tc>
        <w:tc>
          <w:tcPr>
            <w:tcW w:w="3300" w:type="dxa"/>
          </w:tcPr>
          <w:p w14:paraId="60627ADD" w14:textId="77777777" w:rsidR="00A87F4D" w:rsidRPr="00F560AC" w:rsidRDefault="00A87F4D" w:rsidP="004D26DC">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bCs/>
                <w:szCs w:val="24"/>
              </w:rPr>
            </w:pPr>
            <w:r w:rsidRPr="00F560AC">
              <w:rPr>
                <w:rFonts w:eastAsia="Arial"/>
                <w:szCs w:val="24"/>
              </w:rPr>
              <w:t>Line Caption</w:t>
            </w:r>
          </w:p>
        </w:tc>
        <w:tc>
          <w:tcPr>
            <w:tcW w:w="4740" w:type="dxa"/>
          </w:tcPr>
          <w:p w14:paraId="3D104CAC" w14:textId="77777777" w:rsidR="00A87F4D" w:rsidRPr="00F560AC" w:rsidRDefault="00A87F4D" w:rsidP="004D26DC">
            <w:pPr>
              <w:spacing w:before="60" w:after="60"/>
              <w:jc w:val="center"/>
              <w:cnfStyle w:val="100000000000" w:firstRow="1" w:lastRow="0" w:firstColumn="0" w:lastColumn="0" w:oddVBand="0" w:evenVBand="0" w:oddHBand="0" w:evenHBand="0" w:firstRowFirstColumn="0" w:firstRowLastColumn="0" w:lastRowFirstColumn="0" w:lastRowLastColumn="0"/>
              <w:rPr>
                <w:rFonts w:eastAsia="Arial"/>
                <w:bCs/>
                <w:szCs w:val="24"/>
              </w:rPr>
            </w:pPr>
            <w:r w:rsidRPr="00F560AC">
              <w:rPr>
                <w:rFonts w:eastAsia="Arial"/>
                <w:szCs w:val="24"/>
              </w:rPr>
              <w:t>Reporting Notes</w:t>
            </w:r>
          </w:p>
        </w:tc>
      </w:tr>
      <w:tr w:rsidR="00A87F4D" w14:paraId="7B34F772" w14:textId="77777777" w:rsidTr="00F560AC">
        <w:trPr>
          <w:trHeight w:val="720"/>
        </w:trPr>
        <w:tc>
          <w:tcPr>
            <w:cnfStyle w:val="001000000000" w:firstRow="0" w:lastRow="0" w:firstColumn="1" w:lastColumn="0" w:oddVBand="0" w:evenVBand="0" w:oddHBand="0" w:evenHBand="0" w:firstRowFirstColumn="0" w:firstRowLastColumn="0" w:lastRowFirstColumn="0" w:lastRowLastColumn="0"/>
            <w:tcW w:w="1305" w:type="dxa"/>
          </w:tcPr>
          <w:p w14:paraId="61927048" w14:textId="77777777" w:rsidR="00A87F4D" w:rsidRDefault="00A87F4D" w:rsidP="004D26DC">
            <w:pPr>
              <w:spacing w:before="60" w:after="60"/>
              <w:jc w:val="center"/>
              <w:rPr>
                <w:rFonts w:eastAsia="Arial"/>
                <w:bCs/>
                <w:szCs w:val="24"/>
              </w:rPr>
            </w:pPr>
            <w:r w:rsidRPr="1FFB4B47">
              <w:rPr>
                <w:rFonts w:eastAsia="Arial"/>
                <w:szCs w:val="24"/>
              </w:rPr>
              <w:t>A-1</w:t>
            </w:r>
          </w:p>
        </w:tc>
        <w:tc>
          <w:tcPr>
            <w:tcW w:w="3300" w:type="dxa"/>
          </w:tcPr>
          <w:p w14:paraId="49EA551E" w14:textId="77777777" w:rsidR="00A87F4D" w:rsidRDefault="00A87F4D" w:rsidP="004D26DC">
            <w:pPr>
              <w:spacing w:before="60" w:after="60"/>
              <w:cnfStyle w:val="000000000000" w:firstRow="0" w:lastRow="0" w:firstColumn="0" w:lastColumn="0" w:oddVBand="0" w:evenVBand="0" w:oddHBand="0" w:evenHBand="0" w:firstRowFirstColumn="0" w:firstRowLastColumn="0" w:lastRowFirstColumn="0" w:lastRowLastColumn="0"/>
              <w:rPr>
                <w:rFonts w:eastAsia="Arial"/>
                <w:bCs/>
                <w:color w:val="000000" w:themeColor="text1"/>
                <w:szCs w:val="24"/>
              </w:rPr>
            </w:pPr>
            <w:r w:rsidRPr="1FFB4B47">
              <w:rPr>
                <w:rFonts w:eastAsia="Arial"/>
                <w:color w:val="000000" w:themeColor="text1"/>
                <w:szCs w:val="24"/>
              </w:rPr>
              <w:t>Adults in Correctional Facilities [</w:t>
            </w:r>
            <w:r w:rsidRPr="1FFB4B47">
              <w:rPr>
                <w:rFonts w:eastAsia="Arial"/>
                <w:i/>
                <w:iCs/>
                <w:color w:val="000000" w:themeColor="text1"/>
                <w:szCs w:val="24"/>
              </w:rPr>
              <w:t>EC</w:t>
            </w:r>
            <w:r w:rsidRPr="1FFB4B47">
              <w:rPr>
                <w:rFonts w:eastAsia="Arial"/>
                <w:color w:val="000000" w:themeColor="text1"/>
                <w:szCs w:val="24"/>
              </w:rPr>
              <w:t xml:space="preserve"> sections 41840 through 41841.8] (Divisor 85/135/175).</w:t>
            </w:r>
          </w:p>
        </w:tc>
        <w:tc>
          <w:tcPr>
            <w:tcW w:w="4740" w:type="dxa"/>
          </w:tcPr>
          <w:p w14:paraId="3DD04D5E" w14:textId="77777777" w:rsidR="00A87F4D" w:rsidRDefault="00A87F4D" w:rsidP="004D26DC">
            <w:pPr>
              <w:spacing w:before="60" w:after="60"/>
              <w:cnfStyle w:val="000000000000" w:firstRow="0" w:lastRow="0" w:firstColumn="0" w:lastColumn="0" w:oddVBand="0" w:evenVBand="0" w:oddHBand="0" w:evenHBand="0" w:firstRowFirstColumn="0" w:firstRowLastColumn="0" w:lastRowFirstColumn="0" w:lastRowLastColumn="0"/>
              <w:rPr>
                <w:rFonts w:eastAsia="Arial"/>
                <w:bCs/>
                <w:color w:val="000000" w:themeColor="text1"/>
                <w:szCs w:val="24"/>
              </w:rPr>
            </w:pPr>
            <w:r w:rsidRPr="1FFB4B47">
              <w:rPr>
                <w:rFonts w:eastAsia="Arial"/>
                <w:color w:val="000000" w:themeColor="text1"/>
                <w:szCs w:val="24"/>
              </w:rPr>
              <w:t xml:space="preserve">Report all regular ADA for the AICF that meets the requirements of </w:t>
            </w:r>
            <w:r w:rsidRPr="1FFB4B47">
              <w:rPr>
                <w:rFonts w:eastAsia="Arial"/>
                <w:i/>
                <w:iCs/>
                <w:color w:val="000000" w:themeColor="text1"/>
                <w:szCs w:val="24"/>
              </w:rPr>
              <w:t xml:space="preserve">EC </w:t>
            </w:r>
            <w:r w:rsidRPr="1FFB4B47">
              <w:rPr>
                <w:rFonts w:eastAsia="Arial"/>
                <w:color w:val="000000" w:themeColor="text1"/>
                <w:szCs w:val="24"/>
              </w:rPr>
              <w:t xml:space="preserve">sections 41840 through 41841.8. </w:t>
            </w:r>
          </w:p>
        </w:tc>
      </w:tr>
      <w:tr w:rsidR="00A87F4D" w14:paraId="43ED185B" w14:textId="77777777" w:rsidTr="00F560AC">
        <w:trPr>
          <w:trHeight w:val="540"/>
        </w:trPr>
        <w:tc>
          <w:tcPr>
            <w:cnfStyle w:val="001000000000" w:firstRow="0" w:lastRow="0" w:firstColumn="1" w:lastColumn="0" w:oddVBand="0" w:evenVBand="0" w:oddHBand="0" w:evenHBand="0" w:firstRowFirstColumn="0" w:firstRowLastColumn="0" w:lastRowFirstColumn="0" w:lastRowLastColumn="0"/>
            <w:tcW w:w="1305" w:type="dxa"/>
          </w:tcPr>
          <w:p w14:paraId="3A05CA9F" w14:textId="77777777" w:rsidR="00A87F4D" w:rsidRDefault="00A87F4D" w:rsidP="004D26DC">
            <w:pPr>
              <w:spacing w:before="60" w:after="60"/>
              <w:jc w:val="center"/>
              <w:rPr>
                <w:rFonts w:eastAsia="Arial"/>
                <w:bCs/>
                <w:szCs w:val="24"/>
              </w:rPr>
            </w:pPr>
            <w:r w:rsidRPr="1FFB4B47">
              <w:rPr>
                <w:rFonts w:eastAsia="Arial"/>
                <w:szCs w:val="24"/>
              </w:rPr>
              <w:t>A-2</w:t>
            </w:r>
          </w:p>
        </w:tc>
        <w:tc>
          <w:tcPr>
            <w:tcW w:w="3300" w:type="dxa"/>
          </w:tcPr>
          <w:p w14:paraId="0B3B197F" w14:textId="77777777" w:rsidR="00A87F4D" w:rsidRDefault="00A87F4D" w:rsidP="004D26DC">
            <w:pPr>
              <w:spacing w:before="60" w:after="60"/>
              <w:cnfStyle w:val="000000000000" w:firstRow="0" w:lastRow="0" w:firstColumn="0" w:lastColumn="0" w:oddVBand="0" w:evenVBand="0" w:oddHBand="0" w:evenHBand="0" w:firstRowFirstColumn="0" w:firstRowLastColumn="0" w:lastRowFirstColumn="0" w:lastRowLastColumn="0"/>
              <w:rPr>
                <w:rFonts w:eastAsia="Arial"/>
                <w:bCs/>
                <w:szCs w:val="24"/>
              </w:rPr>
            </w:pPr>
            <w:r w:rsidRPr="1FFB4B47">
              <w:rPr>
                <w:rFonts w:eastAsia="Arial"/>
                <w:szCs w:val="24"/>
              </w:rPr>
              <w:t>By checking the box at A-2, the submitting LEA hereby certifies that it has participated in the Adults in Correctional Facilities Program in the prior year.</w:t>
            </w:r>
          </w:p>
        </w:tc>
        <w:tc>
          <w:tcPr>
            <w:tcW w:w="4740" w:type="dxa"/>
          </w:tcPr>
          <w:p w14:paraId="754DC78B" w14:textId="7287F911" w:rsidR="00A87F4D" w:rsidRDefault="00A87F4D" w:rsidP="004D26DC">
            <w:pPr>
              <w:spacing w:before="60" w:after="60"/>
              <w:cnfStyle w:val="000000000000" w:firstRow="0" w:lastRow="0" w:firstColumn="0" w:lastColumn="0" w:oddVBand="0" w:evenVBand="0" w:oddHBand="0" w:evenHBand="0" w:firstRowFirstColumn="0" w:firstRowLastColumn="0" w:lastRowFirstColumn="0" w:lastRowLastColumn="0"/>
              <w:rPr>
                <w:rFonts w:eastAsia="Arial"/>
                <w:bCs/>
                <w:szCs w:val="24"/>
              </w:rPr>
            </w:pPr>
            <w:r w:rsidRPr="1FFB4B47">
              <w:rPr>
                <w:rFonts w:eastAsia="Arial"/>
                <w:szCs w:val="24"/>
              </w:rPr>
              <w:t xml:space="preserve">By checking the box, an LEA is confirming that an AICF program was maintained by the COE in the </w:t>
            </w:r>
            <w:r w:rsidR="0040282B">
              <w:rPr>
                <w:rFonts w:eastAsia="Arial"/>
                <w:szCs w:val="24"/>
              </w:rPr>
              <w:t>PY</w:t>
            </w:r>
            <w:r w:rsidRPr="1FFB4B47">
              <w:rPr>
                <w:rFonts w:eastAsia="Arial"/>
                <w:szCs w:val="24"/>
              </w:rPr>
              <w:t>.</w:t>
            </w:r>
          </w:p>
        </w:tc>
      </w:tr>
    </w:tbl>
    <w:p w14:paraId="2A04EE01" w14:textId="77777777" w:rsidR="00A87F4D" w:rsidRDefault="00A87F4D" w:rsidP="00232527">
      <w:pPr>
        <w:pStyle w:val="Heading6"/>
      </w:pPr>
      <w:r w:rsidRPr="3127C73C">
        <w:rPr>
          <w:rFonts w:eastAsia="Arial"/>
        </w:rPr>
        <w:t>Notes</w:t>
      </w:r>
    </w:p>
    <w:p w14:paraId="1A2B681E" w14:textId="77777777" w:rsidR="00A87F4D" w:rsidRPr="00E27A9A" w:rsidRDefault="00A87F4D" w:rsidP="009D3F58">
      <w:pPr>
        <w:rPr>
          <w:rFonts w:asciiTheme="minorHAnsi" w:eastAsiaTheme="minorEastAsia" w:hAnsiTheme="minorHAnsi"/>
          <w:bCs/>
          <w:color w:val="000000" w:themeColor="text1"/>
          <w:szCs w:val="24"/>
        </w:rPr>
      </w:pPr>
      <w:r w:rsidRPr="00E27A9A">
        <w:rPr>
          <w:rFonts w:eastAsia="Arial"/>
          <w:color w:val="000000" w:themeColor="text1"/>
          <w:szCs w:val="24"/>
        </w:rPr>
        <w:t>The Notes Tab allows any user with the Data Entry, Manager, or Administrator role to add text to accompany the data reporting. The user may:</w:t>
      </w:r>
    </w:p>
    <w:p w14:paraId="0E4612E1" w14:textId="77777777" w:rsidR="00A87F4D" w:rsidRDefault="00A87F4D" w:rsidP="00110C95">
      <w:pPr>
        <w:pStyle w:val="ListParagraph"/>
        <w:numPr>
          <w:ilvl w:val="0"/>
          <w:numId w:val="78"/>
        </w:numPr>
        <w:rPr>
          <w:rFonts w:asciiTheme="minorHAnsi" w:eastAsiaTheme="minorEastAsia" w:hAnsiTheme="minorHAnsi"/>
          <w:bCs/>
          <w:color w:val="000000" w:themeColor="text1"/>
          <w:szCs w:val="24"/>
        </w:rPr>
      </w:pPr>
      <w:r w:rsidRPr="1FFB4B47">
        <w:rPr>
          <w:rFonts w:eastAsia="Arial"/>
          <w:color w:val="000000" w:themeColor="text1"/>
          <w:szCs w:val="24"/>
        </w:rPr>
        <w:t>provide any relevant details pertaining to any of the data reported in this data entry screen;</w:t>
      </w:r>
    </w:p>
    <w:p w14:paraId="314EFC42" w14:textId="627CCBD5" w:rsidR="00A87F4D" w:rsidRDefault="00A87F4D" w:rsidP="00110C95">
      <w:pPr>
        <w:pStyle w:val="ListParagraph"/>
        <w:numPr>
          <w:ilvl w:val="0"/>
          <w:numId w:val="78"/>
        </w:numPr>
        <w:spacing w:before="120" w:after="120"/>
        <w:rPr>
          <w:rFonts w:asciiTheme="minorHAnsi" w:eastAsiaTheme="minorEastAsia" w:hAnsiTheme="minorHAnsi"/>
          <w:bCs/>
          <w:color w:val="000000" w:themeColor="text1"/>
          <w:szCs w:val="24"/>
        </w:rPr>
      </w:pPr>
      <w:r w:rsidRPr="1FFB4B47">
        <w:rPr>
          <w:rFonts w:eastAsia="Arial"/>
          <w:color w:val="000000" w:themeColor="text1"/>
          <w:szCs w:val="24"/>
        </w:rPr>
        <w:t xml:space="preserve">explain any significant or unusual variations in data reported as compared to data reported for a prior period or prior </w:t>
      </w:r>
      <w:r w:rsidR="0095161F">
        <w:rPr>
          <w:rFonts w:eastAsia="Arial"/>
          <w:color w:val="000000" w:themeColor="text1"/>
          <w:szCs w:val="24"/>
        </w:rPr>
        <w:t>FY</w:t>
      </w:r>
      <w:r w:rsidRPr="1FFB4B47">
        <w:rPr>
          <w:rFonts w:eastAsia="Arial"/>
          <w:color w:val="000000" w:themeColor="text1"/>
          <w:szCs w:val="24"/>
        </w:rPr>
        <w:t>;</w:t>
      </w:r>
    </w:p>
    <w:p w14:paraId="3E30447F" w14:textId="77777777" w:rsidR="00A87F4D" w:rsidRDefault="00A87F4D" w:rsidP="00110C95">
      <w:pPr>
        <w:pStyle w:val="ListParagraph"/>
        <w:numPr>
          <w:ilvl w:val="0"/>
          <w:numId w:val="78"/>
        </w:numPr>
        <w:spacing w:before="120" w:after="120"/>
        <w:rPr>
          <w:rFonts w:asciiTheme="minorHAnsi" w:eastAsiaTheme="minorEastAsia" w:hAnsiTheme="minorHAnsi"/>
          <w:bCs/>
          <w:color w:val="000000" w:themeColor="text1"/>
          <w:szCs w:val="24"/>
        </w:rPr>
      </w:pPr>
      <w:r w:rsidRPr="1FFB4B47">
        <w:rPr>
          <w:rFonts w:eastAsia="Arial"/>
          <w:color w:val="000000" w:themeColor="text1"/>
          <w:szCs w:val="24"/>
        </w:rPr>
        <w:t>communicate any relevant details between the reporting entity and the oversight entity;</w:t>
      </w:r>
    </w:p>
    <w:p w14:paraId="47DD1B72" w14:textId="0A0893F7" w:rsidR="007D7695" w:rsidRPr="005907AC" w:rsidRDefault="00A87F4D" w:rsidP="004028FE">
      <w:pPr>
        <w:pStyle w:val="ListParagraph"/>
        <w:numPr>
          <w:ilvl w:val="0"/>
          <w:numId w:val="78"/>
        </w:numPr>
        <w:spacing w:before="120" w:after="120"/>
        <w:rPr>
          <w:rFonts w:cs="Arial"/>
          <w:szCs w:val="24"/>
        </w:rPr>
      </w:pPr>
      <w:r w:rsidRPr="005907AC">
        <w:rPr>
          <w:rFonts w:eastAsia="Arial"/>
          <w:color w:val="000000" w:themeColor="text1"/>
          <w:szCs w:val="24"/>
        </w:rPr>
        <w:t>include notes from any additional reviewers who are not part of the PADC electronic certification.</w:t>
      </w:r>
    </w:p>
    <w:p w14:paraId="58BCBCBA" w14:textId="77777777" w:rsidR="00C33023" w:rsidRDefault="00AF2E1A">
      <w:pPr>
        <w:spacing w:after="160" w:line="259" w:lineRule="auto"/>
        <w:rPr>
          <w:rFonts w:cs="Arial"/>
          <w:b/>
          <w:i/>
          <w:sz w:val="28"/>
          <w:u w:val="single"/>
        </w:rPr>
        <w:sectPr w:rsidR="00C33023" w:rsidSect="00714C5F">
          <w:headerReference w:type="default" r:id="rId48"/>
          <w:footerReference w:type="default" r:id="rId49"/>
          <w:pgSz w:w="12240" w:h="15840"/>
          <w:pgMar w:top="1440" w:right="1440" w:bottom="1440" w:left="1440" w:header="720" w:footer="720" w:gutter="0"/>
          <w:cols w:space="720"/>
          <w:docGrid w:linePitch="360"/>
        </w:sectPr>
      </w:pPr>
      <w:bookmarkStart w:id="203" w:name="_Toc87291238"/>
      <w:r>
        <w:rPr>
          <w:rFonts w:cs="Arial"/>
          <w:b/>
          <w:i/>
          <w:sz w:val="28"/>
          <w:u w:val="single"/>
        </w:rPr>
        <w:br w:type="page"/>
      </w:r>
    </w:p>
    <w:p w14:paraId="754E4508" w14:textId="7C07B5D7" w:rsidR="00B84A7F" w:rsidRPr="007D4A7A" w:rsidRDefault="00B84A7F" w:rsidP="00B84A7F">
      <w:pPr>
        <w:pStyle w:val="Heading4"/>
      </w:pPr>
      <w:bookmarkStart w:id="204" w:name="_Toc213837243"/>
      <w:bookmarkStart w:id="205" w:name="_Toc383508696"/>
      <w:bookmarkStart w:id="206" w:name="_Toc383511233"/>
      <w:bookmarkStart w:id="207" w:name="_Toc383511314"/>
      <w:bookmarkStart w:id="208" w:name="_Toc26523783"/>
      <w:bookmarkStart w:id="209" w:name="_Toc87291240"/>
      <w:bookmarkEnd w:id="203"/>
      <w:r w:rsidRPr="00B84A7F">
        <w:rPr>
          <w:rFonts w:eastAsia="Calibri"/>
          <w:lang w:bidi="he-IL"/>
        </w:rPr>
        <w:lastRenderedPageBreak/>
        <w:t>Annual Migrant ADA Increase</w:t>
      </w:r>
      <w:bookmarkEnd w:id="204"/>
    </w:p>
    <w:p w14:paraId="4A8BCF25" w14:textId="77777777" w:rsidR="00562767" w:rsidRPr="005D6C24" w:rsidRDefault="00562767" w:rsidP="00562767">
      <w:pPr>
        <w:pStyle w:val="Heading5"/>
      </w:pPr>
      <w:r w:rsidRPr="005D6C24">
        <w:t>Purpose</w:t>
      </w:r>
    </w:p>
    <w:p w14:paraId="7096ACE2" w14:textId="77777777" w:rsidR="00562767" w:rsidRDefault="00562767" w:rsidP="00562767">
      <w:pPr>
        <w:rPr>
          <w:lang w:bidi="he-IL"/>
        </w:rPr>
      </w:pPr>
      <w:r w:rsidRPr="4539BAA9">
        <w:rPr>
          <w:lang w:bidi="he-IL"/>
        </w:rPr>
        <w:t>This entry screen is used by eligible school districts to request funding based on the Annual reporting period for all categories of ADA.</w:t>
      </w:r>
    </w:p>
    <w:p w14:paraId="5F735043" w14:textId="77777777" w:rsidR="00562767" w:rsidRDefault="00562767" w:rsidP="00562767">
      <w:pPr>
        <w:pStyle w:val="Heading5"/>
      </w:pPr>
      <w:r>
        <w:t>LCFF Funding</w:t>
      </w:r>
    </w:p>
    <w:p w14:paraId="65DB0569" w14:textId="77777777" w:rsidR="00562767" w:rsidRPr="005D6C24" w:rsidRDefault="00562767" w:rsidP="00562767">
      <w:pPr>
        <w:rPr>
          <w:lang w:bidi="he-IL"/>
        </w:rPr>
      </w:pPr>
      <w:r w:rsidRPr="4539BAA9">
        <w:rPr>
          <w:lang w:bidi="he-IL"/>
        </w:rPr>
        <w:t>For an eligible district, LCFF funding is based on ADA reported for the Annual period, in lieu of ADA reported for the P-2 reporting period.</w:t>
      </w:r>
    </w:p>
    <w:p w14:paraId="1E6B7CA4" w14:textId="77777777" w:rsidR="00562767" w:rsidRDefault="00562767" w:rsidP="00562767">
      <w:pPr>
        <w:pStyle w:val="Heading5"/>
      </w:pPr>
      <w:r>
        <w:t>Reporting Entity</w:t>
      </w:r>
    </w:p>
    <w:p w14:paraId="1C995DD9" w14:textId="77777777" w:rsidR="00562767" w:rsidRDefault="00562767" w:rsidP="009D3F58">
      <w:pPr>
        <w:rPr>
          <w:lang w:bidi="he-IL"/>
        </w:rPr>
      </w:pPr>
      <w:r>
        <w:rPr>
          <w:lang w:bidi="he-IL"/>
        </w:rPr>
        <w:t xml:space="preserve">An eligible school district, pursuant to the provisions of </w:t>
      </w:r>
      <w:r>
        <w:rPr>
          <w:i/>
          <w:lang w:bidi="he-IL"/>
        </w:rPr>
        <w:t>EC</w:t>
      </w:r>
      <w:r>
        <w:rPr>
          <w:lang w:bidi="he-IL"/>
        </w:rPr>
        <w:t xml:space="preserve"> Section </w:t>
      </w:r>
      <w:r w:rsidRPr="003B24AC">
        <w:rPr>
          <w:lang w:bidi="he-IL"/>
        </w:rPr>
        <w:t>41601.5</w:t>
      </w:r>
      <w:r>
        <w:rPr>
          <w:lang w:bidi="he-IL"/>
        </w:rPr>
        <w:t>, must meet the following conditions:</w:t>
      </w:r>
    </w:p>
    <w:p w14:paraId="42B1FF23" w14:textId="77777777" w:rsidR="00562767" w:rsidRDefault="00562767" w:rsidP="004028FE">
      <w:pPr>
        <w:numPr>
          <w:ilvl w:val="0"/>
          <w:numId w:val="93"/>
        </w:numPr>
        <w:ind w:left="720"/>
        <w:contextualSpacing/>
        <w:rPr>
          <w:lang w:bidi="he-IL"/>
        </w:rPr>
      </w:pPr>
      <w:r>
        <w:rPr>
          <w:lang w:bidi="he-IL"/>
        </w:rPr>
        <w:t xml:space="preserve">The ADA increase is attributable to students of migrant agricultural workers; </w:t>
      </w:r>
    </w:p>
    <w:p w14:paraId="4195A91F" w14:textId="77777777" w:rsidR="00562767" w:rsidRDefault="00562767" w:rsidP="00092BF6">
      <w:pPr>
        <w:ind w:left="720"/>
        <w:contextualSpacing/>
        <w:rPr>
          <w:lang w:bidi="he-IL"/>
        </w:rPr>
      </w:pPr>
      <w:r>
        <w:rPr>
          <w:lang w:bidi="he-IL"/>
        </w:rPr>
        <w:t>AND</w:t>
      </w:r>
    </w:p>
    <w:p w14:paraId="2585E813" w14:textId="06B56C52" w:rsidR="00562767" w:rsidRDefault="00562767" w:rsidP="004028FE">
      <w:pPr>
        <w:numPr>
          <w:ilvl w:val="0"/>
          <w:numId w:val="93"/>
        </w:numPr>
        <w:spacing w:before="120"/>
        <w:ind w:left="720"/>
        <w:contextualSpacing/>
        <w:rPr>
          <w:lang w:bidi="he-IL"/>
        </w:rPr>
      </w:pPr>
      <w:r>
        <w:rPr>
          <w:lang w:bidi="he-IL"/>
        </w:rPr>
        <w:t>Annual ADA, as reported on Line A-6 of the Attendance School District entry screen</w:t>
      </w:r>
      <w:r w:rsidR="00FC58BB">
        <w:rPr>
          <w:lang w:bidi="he-IL"/>
        </w:rPr>
        <w:t>,</w:t>
      </w:r>
      <w:r>
        <w:rPr>
          <w:lang w:bidi="he-IL"/>
        </w:rPr>
        <w:t xml:space="preserve"> is at least two percent greater than P-2 ADA; </w:t>
      </w:r>
      <w:r w:rsidRPr="002C600D">
        <w:rPr>
          <w:lang w:bidi="he-IL"/>
        </w:rPr>
        <w:t>OR</w:t>
      </w:r>
      <w:r>
        <w:rPr>
          <w:lang w:bidi="he-IL"/>
        </w:rPr>
        <w:t>, P-2 ADA, as reported on Line A-6 of the Attendance School District entry screen is less than 2,501 units and the Annual ADA increase is greater than or equal to 10 units of ADA.</w:t>
      </w:r>
    </w:p>
    <w:p w14:paraId="1D24E444" w14:textId="77777777" w:rsidR="00562767" w:rsidRDefault="00562767" w:rsidP="00562767">
      <w:pPr>
        <w:pStyle w:val="Heading5"/>
      </w:pPr>
      <w:bookmarkStart w:id="210" w:name="_Toc383508689"/>
      <w:bookmarkStart w:id="211" w:name="_Toc383511307"/>
      <w:r>
        <w:t>Reporting Periods</w:t>
      </w:r>
    </w:p>
    <w:p w14:paraId="2B55C37F" w14:textId="77777777" w:rsidR="00562767" w:rsidRPr="005D6C24" w:rsidRDefault="00562767" w:rsidP="00562767">
      <w:pPr>
        <w:rPr>
          <w:lang w:bidi="he-IL"/>
        </w:rPr>
      </w:pPr>
      <w:r w:rsidRPr="4539BAA9">
        <w:rPr>
          <w:lang w:bidi="he-IL"/>
        </w:rPr>
        <w:t>The Annual Migrant ADA Increase screen is available only in the Annual reporting period.</w:t>
      </w:r>
    </w:p>
    <w:p w14:paraId="14399ADC" w14:textId="77777777" w:rsidR="00562767" w:rsidRDefault="00562767" w:rsidP="00562767">
      <w:pPr>
        <w:pStyle w:val="Heading5"/>
      </w:pPr>
      <w:r>
        <w:t>Data Reporting Instructions</w:t>
      </w:r>
      <w:bookmarkEnd w:id="210"/>
      <w:bookmarkEnd w:id="211"/>
    </w:p>
    <w:p w14:paraId="540936F9" w14:textId="6FFA6091" w:rsidR="00562767" w:rsidRDefault="00562767" w:rsidP="00562767">
      <w:pPr>
        <w:rPr>
          <w:noProof/>
        </w:rPr>
      </w:pPr>
      <w:r>
        <w:t xml:space="preserve">Refer to the </w:t>
      </w:r>
      <w:hyperlink w:anchor="_Data_Entry_Functions" w:history="1">
        <w:r w:rsidRPr="4539BAA9">
          <w:rPr>
            <w:rStyle w:val="Hyperlink"/>
          </w:rPr>
          <w:t>Data Entry Functions</w:t>
        </w:r>
      </w:hyperlink>
      <w:r>
        <w:t xml:space="preserve"> section of this manual for information on data entry, save, delete, and other functions</w:t>
      </w:r>
      <w:r w:rsidRPr="4539BAA9">
        <w:rPr>
          <w:noProof/>
        </w:rPr>
        <w:t>.</w:t>
      </w:r>
    </w:p>
    <w:p w14:paraId="282AA251" w14:textId="77777777" w:rsidR="00B84A7F" w:rsidRDefault="00B84A7F" w:rsidP="00B84A7F">
      <w:pPr>
        <w:rPr>
          <w:lang w:bidi="he-IL"/>
        </w:rPr>
      </w:pPr>
    </w:p>
    <w:p w14:paraId="749C5955" w14:textId="50E97B43" w:rsidR="00A25E97" w:rsidRPr="007D4A7A" w:rsidRDefault="00A25E97" w:rsidP="007D4A7A">
      <w:pPr>
        <w:rPr>
          <w:lang w:bidi="he-IL"/>
        </w:rPr>
        <w:sectPr w:rsidR="00A25E97" w:rsidRPr="007D4A7A" w:rsidSect="00714C5F">
          <w:headerReference w:type="default" r:id="rId50"/>
          <w:footerReference w:type="default" r:id="rId51"/>
          <w:pgSz w:w="12240" w:h="15840"/>
          <w:pgMar w:top="1440" w:right="1440" w:bottom="1440" w:left="1440" w:header="720" w:footer="720" w:gutter="0"/>
          <w:cols w:space="720"/>
          <w:docGrid w:linePitch="360"/>
        </w:sectPr>
      </w:pPr>
    </w:p>
    <w:p w14:paraId="1DF53C0D" w14:textId="54C84891" w:rsidR="00D576EA" w:rsidRDefault="00D576EA" w:rsidP="00D01319">
      <w:pPr>
        <w:pStyle w:val="Heading4"/>
        <w:rPr>
          <w:rFonts w:eastAsia="Calibri"/>
          <w:lang w:bidi="he-IL"/>
        </w:rPr>
      </w:pPr>
      <w:bookmarkStart w:id="212" w:name="_Toc213837244"/>
      <w:r w:rsidRPr="00877BCD">
        <w:rPr>
          <w:rFonts w:eastAsia="Calibri"/>
          <w:lang w:bidi="he-IL"/>
        </w:rPr>
        <w:lastRenderedPageBreak/>
        <w:t>Attendance Basic Aid Choice</w:t>
      </w:r>
      <w:r w:rsidRPr="00D82A19">
        <w:rPr>
          <w:rFonts w:eastAsia="Calibri"/>
          <w:lang w:bidi="he-IL"/>
        </w:rPr>
        <w:t xml:space="preserve"> </w:t>
      </w:r>
      <w:r w:rsidRPr="00877BCD">
        <w:rPr>
          <w:rFonts w:eastAsia="Calibri"/>
          <w:lang w:bidi="he-IL"/>
        </w:rPr>
        <w:t>/</w:t>
      </w:r>
      <w:r w:rsidRPr="00D82A19">
        <w:rPr>
          <w:rFonts w:eastAsia="Calibri"/>
          <w:lang w:bidi="he-IL"/>
        </w:rPr>
        <w:t xml:space="preserve"> </w:t>
      </w:r>
      <w:r w:rsidRPr="00877BCD">
        <w:rPr>
          <w:rFonts w:eastAsia="Calibri"/>
          <w:lang w:bidi="he-IL"/>
        </w:rPr>
        <w:t>Court-Ordered</w:t>
      </w:r>
      <w:r w:rsidR="00D01319">
        <w:rPr>
          <w:rFonts w:eastAsia="Calibri"/>
          <w:lang w:bidi="he-IL"/>
        </w:rPr>
        <w:t xml:space="preserve"> </w:t>
      </w:r>
      <w:r w:rsidRPr="00877BCD">
        <w:rPr>
          <w:rFonts w:eastAsia="Calibri"/>
          <w:lang w:bidi="he-IL"/>
        </w:rPr>
        <w:t>Voluntary Pupil Transfer</w:t>
      </w:r>
      <w:bookmarkEnd w:id="205"/>
      <w:bookmarkEnd w:id="206"/>
      <w:bookmarkEnd w:id="207"/>
      <w:bookmarkEnd w:id="208"/>
      <w:bookmarkEnd w:id="212"/>
    </w:p>
    <w:p w14:paraId="76C85352" w14:textId="77777777" w:rsidR="00D576EA" w:rsidRPr="0004357B" w:rsidRDefault="00D576EA" w:rsidP="00D01319">
      <w:pPr>
        <w:pStyle w:val="Heading5"/>
        <w:rPr>
          <w:rFonts w:eastAsia="Times New Roman"/>
          <w:lang w:val="en"/>
        </w:rPr>
      </w:pPr>
      <w:r>
        <w:rPr>
          <w:rFonts w:eastAsia="Times New Roman"/>
          <w:lang w:val="en"/>
        </w:rPr>
        <w:t>Purpose</w:t>
      </w:r>
    </w:p>
    <w:p w14:paraId="7E3165F9" w14:textId="77777777" w:rsidR="00D576EA" w:rsidRPr="000263E6" w:rsidRDefault="00D576EA" w:rsidP="009D3F58">
      <w:pPr>
        <w:tabs>
          <w:tab w:val="left" w:pos="0"/>
        </w:tabs>
        <w:ind w:right="130"/>
        <w:rPr>
          <w:rFonts w:eastAsia="Times New Roman" w:cs="Arial"/>
          <w:szCs w:val="24"/>
          <w:lang w:bidi="he-IL"/>
        </w:rPr>
      </w:pPr>
      <w:r w:rsidRPr="000263E6">
        <w:rPr>
          <w:rFonts w:eastAsia="Times New Roman" w:cs="Arial"/>
          <w:szCs w:val="24"/>
          <w:lang w:bidi="he-IL"/>
        </w:rPr>
        <w:t>This screen is used by eligible school districts to report ADA for funding pursuant to the following:</w:t>
      </w:r>
    </w:p>
    <w:p w14:paraId="26582224" w14:textId="77777777" w:rsidR="00D01319" w:rsidRDefault="00D576EA" w:rsidP="004028FE">
      <w:pPr>
        <w:pStyle w:val="ListParagraph"/>
        <w:numPr>
          <w:ilvl w:val="0"/>
          <w:numId w:val="91"/>
        </w:numPr>
        <w:rPr>
          <w:rFonts w:cs="Arial"/>
          <w:szCs w:val="24"/>
        </w:rPr>
      </w:pPr>
      <w:r w:rsidRPr="00D01319">
        <w:rPr>
          <w:rFonts w:cs="Arial"/>
          <w:szCs w:val="24"/>
        </w:rPr>
        <w:t xml:space="preserve">The School District Basic Aid Choice program, authorized pursuant to </w:t>
      </w:r>
      <w:r w:rsidRPr="00D01319">
        <w:rPr>
          <w:rFonts w:cs="Arial"/>
          <w:i/>
          <w:iCs/>
          <w:szCs w:val="24"/>
        </w:rPr>
        <w:t xml:space="preserve">EC </w:t>
      </w:r>
      <w:r w:rsidRPr="00D01319">
        <w:rPr>
          <w:rFonts w:cs="Arial"/>
          <w:szCs w:val="24"/>
        </w:rPr>
        <w:t xml:space="preserve">Section 48310 to provide basic aid districts with approximately 25 percent of the LCFF base grant that would have been apportioned to the student’s district of residence and, </w:t>
      </w:r>
    </w:p>
    <w:p w14:paraId="5C24FC73" w14:textId="4EC8323E" w:rsidR="00D576EA" w:rsidRPr="00D01319" w:rsidRDefault="00D576EA" w:rsidP="004028FE">
      <w:pPr>
        <w:pStyle w:val="ListParagraph"/>
        <w:numPr>
          <w:ilvl w:val="0"/>
          <w:numId w:val="91"/>
        </w:numPr>
        <w:rPr>
          <w:rFonts w:cs="Arial"/>
          <w:szCs w:val="24"/>
        </w:rPr>
      </w:pPr>
      <w:r w:rsidRPr="00D01319">
        <w:rPr>
          <w:rFonts w:cs="Arial"/>
          <w:szCs w:val="24"/>
        </w:rPr>
        <w:t xml:space="preserve">The School District Basic Aid </w:t>
      </w:r>
      <w:r w:rsidR="0097148E">
        <w:rPr>
          <w:rFonts w:cs="Arial"/>
          <w:szCs w:val="24"/>
        </w:rPr>
        <w:t>Court-Ordered Voluntary Pupil Transfer Calculation (</w:t>
      </w:r>
      <w:r w:rsidRPr="00D01319">
        <w:rPr>
          <w:rFonts w:cs="Arial"/>
          <w:szCs w:val="24"/>
        </w:rPr>
        <w:t>COVPT</w:t>
      </w:r>
      <w:r w:rsidR="0097148E">
        <w:rPr>
          <w:rFonts w:cs="Arial"/>
          <w:szCs w:val="24"/>
        </w:rPr>
        <w:t>)</w:t>
      </w:r>
      <w:r w:rsidRPr="00D01319">
        <w:rPr>
          <w:rFonts w:cs="Arial"/>
          <w:szCs w:val="24"/>
        </w:rPr>
        <w:t xml:space="preserve"> program, authorized pursuant to </w:t>
      </w:r>
      <w:r w:rsidRPr="00D01319">
        <w:rPr>
          <w:rFonts w:cs="Arial"/>
          <w:i/>
          <w:iCs/>
          <w:szCs w:val="24"/>
        </w:rPr>
        <w:t>EC</w:t>
      </w:r>
      <w:r w:rsidRPr="00D01319">
        <w:rPr>
          <w:rFonts w:cs="Arial"/>
          <w:szCs w:val="24"/>
        </w:rPr>
        <w:t xml:space="preserve"> Section 41544 to provide basic aid districts approximately 70 percent of the LCFF base grant that would have been apportioned to the student’s district of residence.</w:t>
      </w:r>
    </w:p>
    <w:p w14:paraId="11F5B2A1" w14:textId="77777777" w:rsidR="00D576EA" w:rsidRDefault="00D576EA" w:rsidP="00D01319">
      <w:pPr>
        <w:pStyle w:val="Heading5"/>
        <w:rPr>
          <w:rFonts w:eastAsia="Times New Roman"/>
          <w:lang w:bidi="he-IL"/>
        </w:rPr>
      </w:pPr>
      <w:r>
        <w:rPr>
          <w:rFonts w:eastAsia="Times New Roman"/>
          <w:lang w:bidi="he-IL"/>
        </w:rPr>
        <w:t>LCFF Funding</w:t>
      </w:r>
    </w:p>
    <w:p w14:paraId="19D27EB7" w14:textId="77777777" w:rsidR="00D576EA" w:rsidRPr="000263E6" w:rsidRDefault="00D576EA" w:rsidP="009D3F58">
      <w:pPr>
        <w:tabs>
          <w:tab w:val="left" w:pos="0"/>
        </w:tabs>
        <w:ind w:right="130"/>
        <w:rPr>
          <w:rFonts w:eastAsia="Times New Roman" w:cs="Arial"/>
          <w:szCs w:val="24"/>
          <w:lang w:bidi="he-IL"/>
        </w:rPr>
      </w:pPr>
      <w:r w:rsidRPr="000263E6">
        <w:rPr>
          <w:rFonts w:eastAsia="Times New Roman" w:cs="Arial"/>
          <w:szCs w:val="24"/>
          <w:lang w:bidi="he-IL"/>
        </w:rPr>
        <w:t>ADA reported in this DES is used in the following calculations:</w:t>
      </w:r>
    </w:p>
    <w:p w14:paraId="53DF7FEE" w14:textId="77777777" w:rsidR="00D01319" w:rsidRDefault="00D576EA" w:rsidP="004028FE">
      <w:pPr>
        <w:pStyle w:val="ListParagraph"/>
        <w:numPr>
          <w:ilvl w:val="0"/>
          <w:numId w:val="90"/>
        </w:numPr>
        <w:rPr>
          <w:rFonts w:cs="Arial"/>
          <w:szCs w:val="24"/>
        </w:rPr>
      </w:pPr>
      <w:r w:rsidRPr="00D01319">
        <w:rPr>
          <w:rFonts w:cs="Arial"/>
          <w:szCs w:val="24"/>
        </w:rPr>
        <w:t>School District Basic Aid Choice Calculation</w:t>
      </w:r>
    </w:p>
    <w:p w14:paraId="0ADA2263" w14:textId="2DABDA62" w:rsidR="00750238" w:rsidRPr="009D3F58" w:rsidRDefault="00D576EA" w:rsidP="004028FE">
      <w:pPr>
        <w:pStyle w:val="ListParagraph"/>
        <w:numPr>
          <w:ilvl w:val="0"/>
          <w:numId w:val="90"/>
        </w:numPr>
        <w:rPr>
          <w:rFonts w:cs="Arial"/>
          <w:szCs w:val="24"/>
        </w:rPr>
      </w:pPr>
      <w:r w:rsidRPr="00D01319">
        <w:rPr>
          <w:rFonts w:cs="Arial"/>
          <w:szCs w:val="24"/>
        </w:rPr>
        <w:t>School District Basic Aid Court-Ordered Voluntary Pupil Transfer Calculation</w:t>
      </w:r>
    </w:p>
    <w:p w14:paraId="0A83F00B" w14:textId="56F16FB5" w:rsidR="00D576EA" w:rsidRPr="000263E6" w:rsidRDefault="00D576EA" w:rsidP="009D3F58">
      <w:pPr>
        <w:rPr>
          <w:rFonts w:cs="Arial"/>
          <w:szCs w:val="24"/>
        </w:rPr>
      </w:pPr>
      <w:r w:rsidRPr="000263E6">
        <w:rPr>
          <w:rFonts w:cs="Arial"/>
          <w:szCs w:val="24"/>
        </w:rPr>
        <w:t xml:space="preserve">Final funding for the </w:t>
      </w:r>
      <w:r w:rsidR="0095161F">
        <w:rPr>
          <w:rFonts w:cs="Arial"/>
          <w:szCs w:val="24"/>
        </w:rPr>
        <w:t>FY</w:t>
      </w:r>
      <w:r w:rsidRPr="000263E6">
        <w:rPr>
          <w:rFonts w:cs="Arial"/>
          <w:szCs w:val="24"/>
        </w:rPr>
        <w:t xml:space="preserve"> is based on a blend of P-2 and Annual ADA:</w:t>
      </w:r>
    </w:p>
    <w:p w14:paraId="0C62D8BD" w14:textId="77777777" w:rsidR="00D01319" w:rsidRPr="00D01319" w:rsidRDefault="00D576EA" w:rsidP="004028FE">
      <w:pPr>
        <w:pStyle w:val="ListParagraph"/>
        <w:numPr>
          <w:ilvl w:val="0"/>
          <w:numId w:val="89"/>
        </w:numPr>
        <w:rPr>
          <w:rFonts w:eastAsiaTheme="minorEastAsia" w:cs="Arial"/>
          <w:szCs w:val="24"/>
        </w:rPr>
      </w:pPr>
      <w:r w:rsidRPr="00D01319">
        <w:rPr>
          <w:rFonts w:eastAsia="Calibri" w:cs="Arial"/>
          <w:szCs w:val="24"/>
        </w:rPr>
        <w:t>Regular ADA (Line A-1) is funded based on P-2 reporting period ADA,</w:t>
      </w:r>
    </w:p>
    <w:p w14:paraId="4BDC86E9" w14:textId="14860554" w:rsidR="00D576EA" w:rsidRPr="00D01319" w:rsidRDefault="00D576EA" w:rsidP="004028FE">
      <w:pPr>
        <w:pStyle w:val="ListParagraph"/>
        <w:numPr>
          <w:ilvl w:val="0"/>
          <w:numId w:val="89"/>
        </w:numPr>
        <w:rPr>
          <w:rFonts w:eastAsiaTheme="minorEastAsia" w:cs="Arial"/>
          <w:szCs w:val="24"/>
        </w:rPr>
      </w:pPr>
      <w:r w:rsidRPr="00D01319">
        <w:rPr>
          <w:rFonts w:eastAsia="Calibri" w:cs="Arial"/>
          <w:szCs w:val="24"/>
        </w:rPr>
        <w:t>All other ADA (Lines A-2 through A-5) is funded based on Annual reporting period ADA.</w:t>
      </w:r>
    </w:p>
    <w:p w14:paraId="6D3475BE" w14:textId="77777777" w:rsidR="00D576EA" w:rsidRPr="005A79E4" w:rsidRDefault="00D576EA" w:rsidP="00D01319">
      <w:pPr>
        <w:pStyle w:val="Heading5"/>
        <w:rPr>
          <w:rFonts w:eastAsia="Times New Roman"/>
          <w:lang w:bidi="he-IL"/>
        </w:rPr>
      </w:pPr>
      <w:r w:rsidRPr="005A79E4">
        <w:rPr>
          <w:rFonts w:eastAsia="Times New Roman"/>
          <w:lang w:bidi="he-IL"/>
        </w:rPr>
        <w:t>Reporting Entity</w:t>
      </w:r>
    </w:p>
    <w:p w14:paraId="63A4E0B7" w14:textId="79BFCE72" w:rsidR="00D576EA" w:rsidRDefault="00D576EA" w:rsidP="00092BF6">
      <w:pPr>
        <w:tabs>
          <w:tab w:val="left" w:pos="0"/>
        </w:tabs>
        <w:ind w:right="130"/>
        <w:rPr>
          <w:rFonts w:eastAsia="Times New Roman" w:cs="Arial"/>
          <w:szCs w:val="20"/>
          <w:lang w:bidi="he-IL"/>
        </w:rPr>
      </w:pPr>
      <w:r w:rsidRPr="00877BCD">
        <w:rPr>
          <w:rFonts w:eastAsia="Times New Roman" w:cs="Arial"/>
          <w:color w:val="010100"/>
          <w:szCs w:val="20"/>
          <w:lang w:bidi="he-IL"/>
        </w:rPr>
        <w:t>T</w:t>
      </w:r>
      <w:r w:rsidRPr="00877BCD">
        <w:rPr>
          <w:rFonts w:eastAsia="Times New Roman" w:cs="Arial"/>
          <w:szCs w:val="20"/>
          <w:lang w:bidi="he-IL"/>
        </w:rPr>
        <w:t>he Attendance Basic Aid Choice</w:t>
      </w:r>
      <w:r>
        <w:rPr>
          <w:rFonts w:eastAsia="Times New Roman" w:cs="Arial"/>
          <w:szCs w:val="20"/>
          <w:lang w:bidi="he-IL"/>
        </w:rPr>
        <w:t xml:space="preserve"> </w:t>
      </w:r>
      <w:r w:rsidRPr="00877BCD">
        <w:rPr>
          <w:rFonts w:eastAsia="Times New Roman" w:cs="Arial"/>
          <w:szCs w:val="20"/>
          <w:lang w:bidi="he-IL"/>
        </w:rPr>
        <w:t>/</w:t>
      </w:r>
      <w:r>
        <w:rPr>
          <w:rFonts w:eastAsia="Times New Roman" w:cs="Arial"/>
          <w:szCs w:val="20"/>
          <w:lang w:bidi="he-IL"/>
        </w:rPr>
        <w:t xml:space="preserve"> </w:t>
      </w:r>
      <w:r w:rsidRPr="00877BCD">
        <w:rPr>
          <w:rFonts w:eastAsia="Times New Roman" w:cs="Arial"/>
          <w:szCs w:val="20"/>
          <w:lang w:bidi="he-IL"/>
        </w:rPr>
        <w:t>Court-Ordered Voluntary Pupil Transfer</w:t>
      </w:r>
      <w:r>
        <w:rPr>
          <w:rFonts w:eastAsia="Times New Roman" w:cs="Arial"/>
          <w:szCs w:val="20"/>
          <w:lang w:bidi="he-IL"/>
        </w:rPr>
        <w:t xml:space="preserve"> DES</w:t>
      </w:r>
      <w:r w:rsidRPr="00877BCD">
        <w:rPr>
          <w:rFonts w:eastAsia="Times New Roman" w:cs="Arial"/>
          <w:szCs w:val="20"/>
          <w:lang w:bidi="he-IL"/>
        </w:rPr>
        <w:t xml:space="preserve"> is available for basic aid districts that have adopted a board resolution and actively have D</w:t>
      </w:r>
      <w:r>
        <w:rPr>
          <w:rFonts w:eastAsia="Times New Roman" w:cs="Arial"/>
          <w:szCs w:val="20"/>
          <w:lang w:bidi="he-IL"/>
        </w:rPr>
        <w:t xml:space="preserve">istrict of </w:t>
      </w:r>
      <w:r w:rsidRPr="00877BCD">
        <w:rPr>
          <w:rFonts w:eastAsia="Times New Roman" w:cs="Arial"/>
          <w:szCs w:val="20"/>
          <w:lang w:bidi="he-IL"/>
        </w:rPr>
        <w:t>C</w:t>
      </w:r>
      <w:r>
        <w:rPr>
          <w:rFonts w:eastAsia="Times New Roman" w:cs="Arial"/>
          <w:szCs w:val="20"/>
          <w:lang w:bidi="he-IL"/>
        </w:rPr>
        <w:t>hoice</w:t>
      </w:r>
      <w:r w:rsidRPr="00877BCD">
        <w:rPr>
          <w:rFonts w:eastAsia="Times New Roman" w:cs="Arial"/>
          <w:szCs w:val="20"/>
          <w:lang w:bidi="he-IL"/>
        </w:rPr>
        <w:t xml:space="preserve"> </w:t>
      </w:r>
      <w:r>
        <w:rPr>
          <w:rFonts w:eastAsia="Times New Roman" w:cs="Arial"/>
          <w:szCs w:val="20"/>
          <w:lang w:bidi="he-IL"/>
        </w:rPr>
        <w:t xml:space="preserve">(DOC) program </w:t>
      </w:r>
      <w:r w:rsidRPr="00877BCD">
        <w:rPr>
          <w:rFonts w:eastAsia="Times New Roman" w:cs="Arial"/>
          <w:szCs w:val="20"/>
          <w:lang w:bidi="he-IL"/>
        </w:rPr>
        <w:t xml:space="preserve">students attending their schools pursuant to </w:t>
      </w:r>
      <w:r w:rsidRPr="00877BCD">
        <w:rPr>
          <w:rFonts w:eastAsia="Times New Roman" w:cs="Arial"/>
          <w:i/>
          <w:szCs w:val="20"/>
          <w:lang w:bidi="he-IL"/>
        </w:rPr>
        <w:t>EC</w:t>
      </w:r>
      <w:r w:rsidRPr="00877BCD">
        <w:rPr>
          <w:rFonts w:eastAsia="Times New Roman" w:cs="Arial"/>
          <w:szCs w:val="20"/>
          <w:lang w:bidi="he-IL"/>
        </w:rPr>
        <w:t xml:space="preserve"> </w:t>
      </w:r>
      <w:r w:rsidR="007B0525">
        <w:rPr>
          <w:rFonts w:eastAsia="Times New Roman" w:cs="Arial"/>
          <w:szCs w:val="20"/>
          <w:lang w:bidi="he-IL"/>
        </w:rPr>
        <w:t>s</w:t>
      </w:r>
      <w:r w:rsidRPr="00877BCD">
        <w:rPr>
          <w:rFonts w:eastAsia="Times New Roman" w:cs="Arial"/>
          <w:szCs w:val="20"/>
          <w:lang w:bidi="he-IL"/>
        </w:rPr>
        <w:t>ection</w:t>
      </w:r>
      <w:r w:rsidR="007B0525">
        <w:rPr>
          <w:rFonts w:eastAsia="Times New Roman" w:cs="Arial"/>
          <w:szCs w:val="20"/>
          <w:lang w:bidi="he-IL"/>
        </w:rPr>
        <w:t>s</w:t>
      </w:r>
      <w:r w:rsidRPr="00877BCD">
        <w:rPr>
          <w:rFonts w:eastAsia="Times New Roman" w:cs="Arial"/>
          <w:szCs w:val="20"/>
          <w:lang w:bidi="he-IL"/>
        </w:rPr>
        <w:t xml:space="preserve"> 48300 through 48317.</w:t>
      </w:r>
    </w:p>
    <w:p w14:paraId="094005F9" w14:textId="3D1F1AFD" w:rsidR="00D576EA" w:rsidRDefault="00D576EA" w:rsidP="00092BF6">
      <w:pPr>
        <w:tabs>
          <w:tab w:val="left" w:pos="0"/>
        </w:tabs>
        <w:ind w:right="130"/>
        <w:rPr>
          <w:rFonts w:eastAsia="Times New Roman" w:cs="Arial"/>
          <w:szCs w:val="20"/>
          <w:lang w:bidi="he-IL"/>
        </w:rPr>
      </w:pPr>
      <w:r w:rsidRPr="00877BCD">
        <w:rPr>
          <w:rFonts w:eastAsia="Times New Roman" w:cs="Arial"/>
          <w:szCs w:val="20"/>
          <w:lang w:bidi="he-IL"/>
        </w:rPr>
        <w:t xml:space="preserve">This </w:t>
      </w:r>
      <w:r w:rsidR="007B0525">
        <w:rPr>
          <w:rFonts w:eastAsia="Times New Roman" w:cs="Arial"/>
          <w:szCs w:val="20"/>
          <w:lang w:bidi="he-IL"/>
        </w:rPr>
        <w:t>DES</w:t>
      </w:r>
      <w:r w:rsidRPr="00877BCD">
        <w:rPr>
          <w:rFonts w:eastAsia="Times New Roman" w:cs="Arial"/>
          <w:szCs w:val="20"/>
          <w:lang w:bidi="he-IL"/>
        </w:rPr>
        <w:t xml:space="preserve"> is also available to basic aid districts receiving students from another district as part of the Court-Ordered Voluntary Pupil Transfer program pursuant to </w:t>
      </w:r>
      <w:r w:rsidRPr="00877BCD">
        <w:rPr>
          <w:rFonts w:eastAsia="Times New Roman" w:cs="Arial"/>
          <w:i/>
          <w:szCs w:val="20"/>
          <w:lang w:bidi="he-IL"/>
        </w:rPr>
        <w:t>EC</w:t>
      </w:r>
      <w:r w:rsidRPr="00877BCD">
        <w:rPr>
          <w:rFonts w:eastAsia="Times New Roman" w:cs="Arial"/>
          <w:szCs w:val="20"/>
          <w:lang w:bidi="he-IL"/>
        </w:rPr>
        <w:t xml:space="preserve"> Section 41544. If your district is basic aid and is unable to access the Attendance Basic Aid Choice</w:t>
      </w:r>
      <w:r>
        <w:rPr>
          <w:rFonts w:eastAsia="Times New Roman" w:cs="Arial"/>
          <w:szCs w:val="20"/>
          <w:lang w:bidi="he-IL"/>
        </w:rPr>
        <w:t xml:space="preserve"> </w:t>
      </w:r>
      <w:r w:rsidRPr="00877BCD">
        <w:rPr>
          <w:rFonts w:eastAsia="Times New Roman" w:cs="Arial"/>
          <w:szCs w:val="20"/>
          <w:lang w:bidi="he-IL"/>
        </w:rPr>
        <w:t>/</w:t>
      </w:r>
      <w:r>
        <w:rPr>
          <w:rFonts w:eastAsia="Times New Roman" w:cs="Arial"/>
          <w:szCs w:val="20"/>
          <w:lang w:bidi="he-IL"/>
        </w:rPr>
        <w:t xml:space="preserve"> </w:t>
      </w:r>
      <w:r w:rsidRPr="00877BCD">
        <w:rPr>
          <w:rFonts w:eastAsia="Times New Roman" w:cs="Arial"/>
          <w:szCs w:val="20"/>
          <w:lang w:bidi="he-IL"/>
        </w:rPr>
        <w:t xml:space="preserve">Court-Ordered Voluntary Pupil Transfer </w:t>
      </w:r>
      <w:r w:rsidR="007B0525">
        <w:rPr>
          <w:rFonts w:eastAsia="Times New Roman" w:cs="Arial"/>
          <w:szCs w:val="20"/>
          <w:lang w:bidi="he-IL"/>
        </w:rPr>
        <w:t>DES</w:t>
      </w:r>
      <w:r w:rsidRPr="00877BCD">
        <w:rPr>
          <w:rFonts w:eastAsia="Times New Roman" w:cs="Arial"/>
          <w:szCs w:val="20"/>
          <w:lang w:bidi="he-IL"/>
        </w:rPr>
        <w:t xml:space="preserve">, contact Principal Apportionment staff at </w:t>
      </w:r>
      <w:hyperlink r:id="rId52" w:history="1">
        <w:r w:rsidR="00750238" w:rsidRPr="00D22E0C">
          <w:rPr>
            <w:rStyle w:val="Hyperlink"/>
            <w:rFonts w:eastAsia="Calibri"/>
            <w:bCs/>
          </w:rPr>
          <w:t>PA</w:t>
        </w:r>
        <w:r w:rsidR="000A7F95" w:rsidRPr="00D22E0C">
          <w:rPr>
            <w:rStyle w:val="Hyperlink"/>
            <w:rFonts w:eastAsia="Calibri"/>
            <w:bCs/>
          </w:rPr>
          <w:t>SE</w:t>
        </w:r>
        <w:r w:rsidR="00750238" w:rsidRPr="00D22E0C">
          <w:rPr>
            <w:rStyle w:val="Hyperlink"/>
            <w:rFonts w:eastAsia="Calibri"/>
            <w:bCs/>
          </w:rPr>
          <w:t>@cde.ca.gov</w:t>
        </w:r>
      </w:hyperlink>
      <w:r w:rsidRPr="00877BCD">
        <w:rPr>
          <w:rFonts w:eastAsia="Times New Roman" w:cs="Arial"/>
          <w:szCs w:val="20"/>
          <w:lang w:bidi="he-IL"/>
        </w:rPr>
        <w:t>.</w:t>
      </w:r>
    </w:p>
    <w:p w14:paraId="6ADACCAE" w14:textId="12F85413" w:rsidR="00D576EA" w:rsidRDefault="00D576EA" w:rsidP="00D576EA">
      <w:pPr>
        <w:tabs>
          <w:tab w:val="left" w:pos="0"/>
        </w:tabs>
        <w:spacing w:after="0"/>
        <w:ind w:right="130"/>
        <w:rPr>
          <w:rFonts w:eastAsia="Times New Roman" w:cs="Arial"/>
          <w:bCs/>
          <w:szCs w:val="20"/>
        </w:rPr>
      </w:pPr>
      <w:r w:rsidRPr="00877BCD">
        <w:rPr>
          <w:rFonts w:eastAsia="Times New Roman" w:cs="Arial"/>
          <w:bCs/>
          <w:szCs w:val="20"/>
        </w:rPr>
        <w:t xml:space="preserve">Basic aid districts that enroll students pursuant to </w:t>
      </w:r>
      <w:r w:rsidRPr="00877BCD">
        <w:rPr>
          <w:rFonts w:eastAsia="Times New Roman" w:cs="Arial"/>
          <w:bCs/>
          <w:i/>
          <w:szCs w:val="20"/>
        </w:rPr>
        <w:t>EC</w:t>
      </w:r>
      <w:r w:rsidRPr="00877BCD">
        <w:rPr>
          <w:rFonts w:eastAsia="Times New Roman" w:cs="Arial"/>
          <w:bCs/>
          <w:szCs w:val="20"/>
        </w:rPr>
        <w:t xml:space="preserve"> sections 41544 and 48300 through 48317 from a district of residence that is </w:t>
      </w:r>
      <w:r>
        <w:rPr>
          <w:rFonts w:eastAsia="Times New Roman" w:cs="Arial"/>
          <w:bCs/>
          <w:szCs w:val="20"/>
        </w:rPr>
        <w:t>a basic aid</w:t>
      </w:r>
      <w:r w:rsidRPr="00877BCD">
        <w:rPr>
          <w:rFonts w:eastAsia="Times New Roman" w:cs="Arial"/>
          <w:bCs/>
          <w:szCs w:val="20"/>
        </w:rPr>
        <w:t xml:space="preserve"> district may not generate additional LCFF funding for the district of attendance. However, the ADA for those students should still be reported in this </w:t>
      </w:r>
      <w:r w:rsidR="007B0525">
        <w:rPr>
          <w:rFonts w:eastAsia="Times New Roman" w:cs="Arial"/>
          <w:bCs/>
          <w:szCs w:val="20"/>
        </w:rPr>
        <w:t>DES</w:t>
      </w:r>
      <w:r w:rsidRPr="00877BCD">
        <w:rPr>
          <w:rFonts w:eastAsia="Times New Roman" w:cs="Arial"/>
          <w:bCs/>
          <w:szCs w:val="20"/>
        </w:rPr>
        <w:t>.</w:t>
      </w:r>
    </w:p>
    <w:p w14:paraId="639B9476" w14:textId="77777777" w:rsidR="00D576EA" w:rsidRDefault="00D576EA" w:rsidP="00D01319">
      <w:pPr>
        <w:pStyle w:val="Heading5"/>
        <w:rPr>
          <w:rFonts w:eastAsia="Times New Roman"/>
          <w:lang w:bidi="he-IL"/>
        </w:rPr>
      </w:pPr>
      <w:r>
        <w:rPr>
          <w:rFonts w:eastAsia="Times New Roman"/>
          <w:lang w:bidi="he-IL"/>
        </w:rPr>
        <w:lastRenderedPageBreak/>
        <w:t>Reporting Period</w:t>
      </w:r>
    </w:p>
    <w:p w14:paraId="629B6D00" w14:textId="77777777" w:rsidR="00D576EA" w:rsidRDefault="00D576EA" w:rsidP="00D576EA">
      <w:pPr>
        <w:rPr>
          <w:rFonts w:cs="Arial"/>
          <w:szCs w:val="24"/>
        </w:rPr>
      </w:pPr>
      <w:r w:rsidRPr="006536DC">
        <w:rPr>
          <w:rFonts w:cs="Arial"/>
          <w:noProof/>
          <w:szCs w:val="24"/>
        </w:rPr>
        <w:t xml:space="preserve">ADA in this screen is reported at </w:t>
      </w:r>
      <w:r w:rsidRPr="006536DC">
        <w:rPr>
          <w:rFonts w:cs="Arial"/>
          <w:szCs w:val="24"/>
        </w:rPr>
        <w:t>all reporting periods</w:t>
      </w:r>
      <w:r w:rsidRPr="006536DC">
        <w:rPr>
          <w:rFonts w:cs="Arial"/>
          <w:noProof/>
          <w:szCs w:val="24"/>
        </w:rPr>
        <w:t>:</w:t>
      </w:r>
      <w:r w:rsidRPr="006536DC">
        <w:rPr>
          <w:rFonts w:cs="Arial"/>
          <w:szCs w:val="24"/>
        </w:rPr>
        <w:t xml:space="preserve"> P-1, P-2, and Annual.</w:t>
      </w:r>
    </w:p>
    <w:p w14:paraId="7FB175AF" w14:textId="77777777" w:rsidR="00D576EA" w:rsidRDefault="00D576EA" w:rsidP="00D01319">
      <w:pPr>
        <w:pStyle w:val="Heading5"/>
        <w:rPr>
          <w:rFonts w:eastAsia="Times New Roman"/>
          <w:lang w:bidi="he-IL"/>
        </w:rPr>
      </w:pPr>
      <w:r>
        <w:rPr>
          <w:rFonts w:eastAsia="Times New Roman"/>
          <w:lang w:bidi="he-IL"/>
        </w:rPr>
        <w:t>Acceptable Data</w:t>
      </w:r>
    </w:p>
    <w:p w14:paraId="55FCAEDD" w14:textId="211F91E0" w:rsidR="00D576EA" w:rsidRPr="003E2524" w:rsidRDefault="00D576EA" w:rsidP="00D576EA">
      <w:pPr>
        <w:rPr>
          <w:rFonts w:cs="Arial"/>
          <w:noProof/>
          <w:szCs w:val="24"/>
        </w:rPr>
      </w:pPr>
      <w:r w:rsidRPr="003E2524">
        <w:rPr>
          <w:rFonts w:cs="Arial"/>
          <w:noProof/>
          <w:szCs w:val="24"/>
        </w:rPr>
        <w:t xml:space="preserve">All fields in this </w:t>
      </w:r>
      <w:r w:rsidR="007B0525">
        <w:rPr>
          <w:rFonts w:cs="Arial"/>
          <w:noProof/>
          <w:szCs w:val="24"/>
        </w:rPr>
        <w:t>DES</w:t>
      </w:r>
      <w:r w:rsidRPr="003E2524">
        <w:rPr>
          <w:rFonts w:cs="Arial"/>
          <w:noProof/>
          <w:szCs w:val="24"/>
        </w:rPr>
        <w:t xml:space="preserve"> are for ADA values, which can be zero or any number up to nine digits long including two decimal places.</w:t>
      </w:r>
    </w:p>
    <w:p w14:paraId="2EE55981" w14:textId="5E7DA468" w:rsidR="00D576EA" w:rsidRPr="00D01319" w:rsidRDefault="00D576EA" w:rsidP="00D01319">
      <w:pPr>
        <w:pStyle w:val="Heading5"/>
        <w:rPr>
          <w:rFonts w:eastAsia="Times New Roman"/>
          <w:lang w:bidi="he-IL"/>
        </w:rPr>
      </w:pPr>
      <w:r w:rsidRPr="005A79E4">
        <w:rPr>
          <w:rFonts w:eastAsia="Times New Roman"/>
          <w:lang w:bidi="he-IL"/>
        </w:rPr>
        <w:t>Main Validation Rules</w:t>
      </w:r>
    </w:p>
    <w:p w14:paraId="2FA78940" w14:textId="4A102026" w:rsidR="00D576EA" w:rsidRDefault="00D576EA" w:rsidP="004028FE">
      <w:pPr>
        <w:numPr>
          <w:ilvl w:val="0"/>
          <w:numId w:val="57"/>
        </w:numPr>
        <w:contextualSpacing/>
        <w:rPr>
          <w:rFonts w:eastAsia="Calibri" w:cs="Arial"/>
          <w:noProof/>
        </w:rPr>
      </w:pPr>
      <w:r w:rsidRPr="005A79E4">
        <w:rPr>
          <w:rFonts w:eastAsia="Calibri" w:cs="Arial"/>
          <w:noProof/>
        </w:rPr>
        <w:t>Line B-</w:t>
      </w:r>
      <w:r w:rsidRPr="00C1368C">
        <w:rPr>
          <w:rFonts w:eastAsia="Calibri" w:cs="Arial"/>
          <w:noProof/>
        </w:rPr>
        <w:t>1</w:t>
      </w:r>
      <w:r w:rsidRPr="005A79E4">
        <w:rPr>
          <w:rFonts w:eastAsia="Calibri" w:cs="Arial"/>
          <w:noProof/>
        </w:rPr>
        <w:t>, Transitional Kindergarten ADA</w:t>
      </w:r>
      <w:r w:rsidRPr="00C1368C">
        <w:rPr>
          <w:rFonts w:eastAsia="Calibri" w:cs="Arial"/>
          <w:noProof/>
        </w:rPr>
        <w:t>,</w:t>
      </w:r>
      <w:r w:rsidRPr="005A79E4">
        <w:rPr>
          <w:rFonts w:eastAsia="Calibri" w:cs="Arial"/>
          <w:noProof/>
        </w:rPr>
        <w:t xml:space="preserve"> cannot </w:t>
      </w:r>
      <w:r w:rsidRPr="00C1368C">
        <w:rPr>
          <w:rFonts w:eastAsia="Calibri" w:cs="Arial"/>
          <w:noProof/>
        </w:rPr>
        <w:t xml:space="preserve">exceed the sum of </w:t>
      </w:r>
      <w:r w:rsidRPr="005A79E4">
        <w:rPr>
          <w:rFonts w:eastAsia="Calibri" w:cs="Arial"/>
          <w:noProof/>
        </w:rPr>
        <w:t xml:space="preserve">ADA reported </w:t>
      </w:r>
      <w:r w:rsidRPr="00C1368C">
        <w:rPr>
          <w:rFonts w:eastAsia="Calibri" w:cs="Arial"/>
          <w:noProof/>
        </w:rPr>
        <w:t xml:space="preserve">on Lines A-1 through A-5, </w:t>
      </w:r>
      <w:r w:rsidRPr="005A79E4">
        <w:rPr>
          <w:rFonts w:eastAsia="Calibri" w:cs="Arial"/>
          <w:noProof/>
        </w:rPr>
        <w:t>TK/K</w:t>
      </w:r>
      <w:r w:rsidR="00486473" w:rsidRPr="00AF63F9">
        <w:rPr>
          <w:rFonts w:eastAsia="Arial" w:cs="Arial"/>
          <w:szCs w:val="24"/>
        </w:rPr>
        <w:t>–</w:t>
      </w:r>
      <w:r w:rsidRPr="005A79E4">
        <w:rPr>
          <w:rFonts w:eastAsia="Calibri" w:cs="Arial"/>
          <w:noProof/>
        </w:rPr>
        <w:t>3 Column</w:t>
      </w:r>
      <w:r w:rsidRPr="00C1368C">
        <w:rPr>
          <w:rFonts w:eastAsia="Calibri" w:cs="Arial"/>
          <w:noProof/>
        </w:rPr>
        <w:t xml:space="preserve"> (First Year ADA Only).</w:t>
      </w:r>
    </w:p>
    <w:p w14:paraId="4949187E" w14:textId="1D468963" w:rsidR="00D576EA" w:rsidRDefault="00D576EA" w:rsidP="004028FE">
      <w:pPr>
        <w:numPr>
          <w:ilvl w:val="0"/>
          <w:numId w:val="57"/>
        </w:numPr>
        <w:contextualSpacing/>
        <w:rPr>
          <w:rFonts w:eastAsia="Calibri" w:cs="Arial"/>
          <w:noProof/>
        </w:rPr>
      </w:pPr>
      <w:r w:rsidRPr="005A79E4">
        <w:rPr>
          <w:rFonts w:eastAsia="Calibri" w:cs="Arial"/>
          <w:noProof/>
        </w:rPr>
        <w:t>Line B-</w:t>
      </w:r>
      <w:r w:rsidRPr="00C1368C">
        <w:rPr>
          <w:rFonts w:eastAsia="Calibri" w:cs="Arial"/>
          <w:noProof/>
        </w:rPr>
        <w:t>2</w:t>
      </w:r>
      <w:r w:rsidRPr="005A79E4">
        <w:rPr>
          <w:rFonts w:eastAsia="Calibri" w:cs="Arial"/>
          <w:noProof/>
        </w:rPr>
        <w:t>, Continuation Education ADA, cannot exceed the ADA reported on Line A-1, Grades 9</w:t>
      </w:r>
      <w:r w:rsidR="00486473" w:rsidRPr="00AF63F9">
        <w:rPr>
          <w:rFonts w:eastAsia="Arial" w:cs="Arial"/>
          <w:szCs w:val="24"/>
        </w:rPr>
        <w:t>–</w:t>
      </w:r>
      <w:r w:rsidRPr="005A79E4">
        <w:rPr>
          <w:rFonts w:eastAsia="Calibri" w:cs="Arial"/>
          <w:noProof/>
        </w:rPr>
        <w:t>12 Column.</w:t>
      </w:r>
    </w:p>
    <w:p w14:paraId="143D751D" w14:textId="77777777" w:rsidR="00D576EA" w:rsidRPr="005A79E4" w:rsidRDefault="00D576EA" w:rsidP="004028FE">
      <w:pPr>
        <w:numPr>
          <w:ilvl w:val="0"/>
          <w:numId w:val="57"/>
        </w:numPr>
        <w:contextualSpacing/>
        <w:rPr>
          <w:rFonts w:eastAsia="Calibri" w:cs="Arial"/>
          <w:noProof/>
        </w:rPr>
      </w:pPr>
      <w:r w:rsidRPr="005A79E4">
        <w:rPr>
          <w:rFonts w:eastAsia="Calibri" w:cs="Arial"/>
          <w:noProof/>
        </w:rPr>
        <w:t>Line B-</w:t>
      </w:r>
      <w:r w:rsidRPr="00C1368C">
        <w:rPr>
          <w:rFonts w:eastAsia="Calibri" w:cs="Arial"/>
          <w:noProof/>
        </w:rPr>
        <w:t>3</w:t>
      </w:r>
      <w:r w:rsidRPr="005A79E4">
        <w:rPr>
          <w:rFonts w:eastAsia="Calibri" w:cs="Arial"/>
          <w:noProof/>
        </w:rPr>
        <w:t>, Opportunity Classes ADA, cannot exceed the ADA on Line A-1, Total Column.</w:t>
      </w:r>
    </w:p>
    <w:p w14:paraId="091281F6" w14:textId="77777777" w:rsidR="00D576EA" w:rsidRDefault="00D576EA" w:rsidP="00D01319">
      <w:pPr>
        <w:pStyle w:val="Heading5"/>
        <w:rPr>
          <w:rFonts w:eastAsia="Calibri"/>
          <w:lang w:bidi="he-IL"/>
        </w:rPr>
      </w:pPr>
      <w:bookmarkStart w:id="213" w:name="_Toc383508698"/>
      <w:bookmarkStart w:id="214" w:name="_Toc383511316"/>
      <w:r w:rsidRPr="00877BCD">
        <w:rPr>
          <w:rFonts w:eastAsia="Calibri"/>
          <w:lang w:bidi="he-IL"/>
        </w:rPr>
        <w:t xml:space="preserve">Data </w:t>
      </w:r>
      <w:r w:rsidRPr="00A94782">
        <w:rPr>
          <w:rFonts w:eastAsia="Calibri"/>
          <w:lang w:bidi="he-IL"/>
        </w:rPr>
        <w:t>Reporting</w:t>
      </w:r>
      <w:r w:rsidRPr="00877BCD">
        <w:rPr>
          <w:rFonts w:eastAsia="Calibri"/>
          <w:lang w:bidi="he-IL"/>
        </w:rPr>
        <w:t xml:space="preserve"> Instructions</w:t>
      </w:r>
      <w:bookmarkEnd w:id="213"/>
      <w:bookmarkEnd w:id="214"/>
    </w:p>
    <w:p w14:paraId="261069B9" w14:textId="498028A8" w:rsidR="00D576EA" w:rsidRDefault="00D576EA" w:rsidP="00092BF6">
      <w:pPr>
        <w:tabs>
          <w:tab w:val="left" w:pos="0"/>
        </w:tabs>
        <w:contextualSpacing/>
        <w:rPr>
          <w:rFonts w:eastAsia="Times New Roman" w:cs="Times New Roman"/>
          <w:szCs w:val="20"/>
          <w:lang w:bidi="he-IL"/>
        </w:rPr>
      </w:pPr>
      <w:r w:rsidRPr="006536DC">
        <w:rPr>
          <w:rFonts w:eastAsia="Times New Roman" w:cs="Times New Roman"/>
          <w:szCs w:val="20"/>
          <w:lang w:bidi="he-IL"/>
        </w:rPr>
        <w:t xml:space="preserve">Refer to </w:t>
      </w:r>
      <w:r w:rsidR="00232527" w:rsidRPr="007974CD">
        <w:rPr>
          <w:rFonts w:eastAsia="Times New Roman" w:cs="Arial"/>
          <w:szCs w:val="24"/>
          <w:lang w:bidi="he-IL"/>
        </w:rPr>
        <w:t xml:space="preserve">the </w:t>
      </w:r>
      <w:hyperlink w:anchor="_Data_Entry_Functions" w:history="1">
        <w:r w:rsidR="00232527" w:rsidRPr="00232527">
          <w:rPr>
            <w:rStyle w:val="Hyperlink"/>
            <w:rFonts w:eastAsia="Times New Roman" w:cs="Arial"/>
            <w:szCs w:val="24"/>
            <w:lang w:bidi="he-IL"/>
          </w:rPr>
          <w:t>Data Entry Functions</w:t>
        </w:r>
      </w:hyperlink>
      <w:r w:rsidR="00232527">
        <w:rPr>
          <w:rFonts w:eastAsia="Times New Roman" w:cs="Arial"/>
          <w:szCs w:val="24"/>
          <w:lang w:bidi="he-IL"/>
        </w:rPr>
        <w:t xml:space="preserve"> </w:t>
      </w:r>
      <w:r w:rsidRPr="006536DC">
        <w:rPr>
          <w:rFonts w:eastAsia="Times New Roman" w:cs="Times New Roman"/>
          <w:szCs w:val="20"/>
          <w:lang w:bidi="he-IL"/>
        </w:rPr>
        <w:t>section of this manual for information on data entry, save, delete, and other functions.</w:t>
      </w:r>
    </w:p>
    <w:p w14:paraId="54DA837B" w14:textId="6DAC22D3" w:rsidR="00D576EA" w:rsidRPr="00232527" w:rsidRDefault="00D576EA" w:rsidP="00092BF6">
      <w:pPr>
        <w:pStyle w:val="Heading6"/>
        <w:contextualSpacing/>
        <w:rPr>
          <w:lang w:bidi="he-IL"/>
        </w:rPr>
      </w:pPr>
      <w:r w:rsidRPr="00232527">
        <w:rPr>
          <w:lang w:bidi="he-IL"/>
        </w:rPr>
        <w:t>Regular and Other ADA</w:t>
      </w:r>
    </w:p>
    <w:p w14:paraId="5DF2E5AA" w14:textId="77777777" w:rsidR="00D576EA" w:rsidRPr="00AE624C" w:rsidRDefault="00D576EA" w:rsidP="004028FE">
      <w:pPr>
        <w:numPr>
          <w:ilvl w:val="0"/>
          <w:numId w:val="85"/>
        </w:numPr>
        <w:ind w:left="720"/>
        <w:contextualSpacing/>
        <w:textAlignment w:val="center"/>
        <w:rPr>
          <w:rFonts w:ascii="Calibri" w:eastAsia="Times New Roman" w:hAnsi="Calibri" w:cs="Calibri"/>
        </w:rPr>
      </w:pPr>
      <w:r w:rsidRPr="006536DC">
        <w:rPr>
          <w:rFonts w:eastAsia="Times New Roman" w:cs="Arial"/>
          <w:szCs w:val="24"/>
        </w:rPr>
        <w:t xml:space="preserve">Choose the county and district of residence and enter the data for the first record, save, and select </w:t>
      </w:r>
      <w:r w:rsidRPr="006536DC">
        <w:rPr>
          <w:rFonts w:eastAsia="Times New Roman" w:cs="Arial"/>
          <w:i/>
          <w:iCs/>
          <w:szCs w:val="24"/>
        </w:rPr>
        <w:t>Add New</w:t>
      </w:r>
      <w:r w:rsidRPr="006536DC">
        <w:rPr>
          <w:rFonts w:eastAsia="Times New Roman" w:cs="Arial"/>
          <w:szCs w:val="24"/>
        </w:rPr>
        <w:t xml:space="preserve"> at the top of the screen to choose county and school district of residence for the second and each subsequent record.</w:t>
      </w:r>
    </w:p>
    <w:p w14:paraId="4A619EBF" w14:textId="0AB2AA7A" w:rsidR="00D576EA" w:rsidRPr="00F56A56" w:rsidRDefault="00D576EA" w:rsidP="004028FE">
      <w:pPr>
        <w:numPr>
          <w:ilvl w:val="0"/>
          <w:numId w:val="85"/>
        </w:numPr>
        <w:ind w:left="720"/>
        <w:contextualSpacing/>
        <w:textAlignment w:val="center"/>
        <w:rPr>
          <w:rFonts w:eastAsia="Times New Roman" w:cs="Arial"/>
          <w:szCs w:val="24"/>
        </w:rPr>
      </w:pPr>
      <w:r w:rsidRPr="00F56A56">
        <w:rPr>
          <w:rFonts w:eastAsia="Times New Roman" w:cs="Arial"/>
          <w:szCs w:val="24"/>
        </w:rPr>
        <w:t xml:space="preserve">Do not include ADA </w:t>
      </w:r>
      <w:r>
        <w:rPr>
          <w:rFonts w:eastAsia="Times New Roman" w:cs="Arial"/>
          <w:szCs w:val="24"/>
        </w:rPr>
        <w:t xml:space="preserve">that is </w:t>
      </w:r>
      <w:r w:rsidRPr="00F56A56">
        <w:rPr>
          <w:rFonts w:eastAsia="Times New Roman" w:cs="Arial"/>
          <w:szCs w:val="24"/>
        </w:rPr>
        <w:t xml:space="preserve">reported </w:t>
      </w:r>
      <w:r>
        <w:rPr>
          <w:rFonts w:eastAsia="Times New Roman" w:cs="Arial"/>
          <w:szCs w:val="24"/>
        </w:rPr>
        <w:t xml:space="preserve">in </w:t>
      </w:r>
      <w:r w:rsidRPr="00F56A56">
        <w:rPr>
          <w:rFonts w:eastAsia="Times New Roman" w:cs="Arial"/>
          <w:szCs w:val="24"/>
        </w:rPr>
        <w:t xml:space="preserve">the </w:t>
      </w:r>
      <w:hyperlink w:anchor="_Attendance_School_District_1" w:history="1">
        <w:r w:rsidRPr="00B76ACE">
          <w:rPr>
            <w:rStyle w:val="Hyperlink"/>
            <w:rFonts w:eastAsia="Times New Roman" w:cs="Arial"/>
            <w:szCs w:val="24"/>
          </w:rPr>
          <w:t>Attendance School District</w:t>
        </w:r>
      </w:hyperlink>
      <w:r w:rsidRPr="00F56A56">
        <w:rPr>
          <w:rFonts w:eastAsia="Times New Roman" w:cs="Arial"/>
          <w:szCs w:val="24"/>
        </w:rPr>
        <w:t xml:space="preserve"> </w:t>
      </w:r>
      <w:r w:rsidR="007B0525">
        <w:rPr>
          <w:rFonts w:eastAsia="Times New Roman" w:cs="Arial"/>
          <w:szCs w:val="24"/>
        </w:rPr>
        <w:t>DES.</w:t>
      </w:r>
    </w:p>
    <w:p w14:paraId="1E13E61F" w14:textId="7E20FE0C" w:rsidR="00D576EA" w:rsidRPr="00F56A56" w:rsidRDefault="00D576EA" w:rsidP="004028FE">
      <w:pPr>
        <w:numPr>
          <w:ilvl w:val="0"/>
          <w:numId w:val="85"/>
        </w:numPr>
        <w:ind w:left="720"/>
        <w:contextualSpacing/>
        <w:textAlignment w:val="center"/>
        <w:rPr>
          <w:rFonts w:eastAsia="Times New Roman" w:cs="Arial"/>
          <w:szCs w:val="24"/>
        </w:rPr>
      </w:pPr>
      <w:r>
        <w:rPr>
          <w:rFonts w:eastAsia="Times New Roman" w:cs="Arial"/>
          <w:szCs w:val="24"/>
        </w:rPr>
        <w:t>R</w:t>
      </w:r>
      <w:r w:rsidRPr="00F56A56">
        <w:rPr>
          <w:rFonts w:eastAsia="Times New Roman" w:cs="Arial"/>
          <w:szCs w:val="24"/>
        </w:rPr>
        <w:t>eport</w:t>
      </w:r>
      <w:r>
        <w:rPr>
          <w:rFonts w:eastAsia="Times New Roman" w:cs="Arial"/>
          <w:szCs w:val="24"/>
        </w:rPr>
        <w:t xml:space="preserve"> ADA</w:t>
      </w:r>
      <w:r w:rsidRPr="00F56A56">
        <w:rPr>
          <w:rFonts w:eastAsia="Times New Roman" w:cs="Arial"/>
          <w:szCs w:val="24"/>
        </w:rPr>
        <w:t xml:space="preserve"> by grade span for each of the following: TK/K</w:t>
      </w:r>
      <w:r w:rsidR="00486473" w:rsidRPr="00AF63F9">
        <w:rPr>
          <w:rFonts w:eastAsia="Arial" w:cs="Arial"/>
          <w:szCs w:val="24"/>
        </w:rPr>
        <w:t>–</w:t>
      </w:r>
      <w:r w:rsidRPr="00F56A56">
        <w:rPr>
          <w:rFonts w:eastAsia="Times New Roman" w:cs="Arial"/>
          <w:szCs w:val="24"/>
        </w:rPr>
        <w:t>3, Grades 4</w:t>
      </w:r>
      <w:r w:rsidR="00486473" w:rsidRPr="00AF63F9">
        <w:rPr>
          <w:rFonts w:eastAsia="Arial" w:cs="Arial"/>
          <w:szCs w:val="24"/>
        </w:rPr>
        <w:t>–</w:t>
      </w:r>
      <w:r w:rsidRPr="00F56A56">
        <w:rPr>
          <w:rFonts w:eastAsia="Times New Roman" w:cs="Arial"/>
          <w:szCs w:val="24"/>
        </w:rPr>
        <w:t>6, Grades 7</w:t>
      </w:r>
      <w:r w:rsidR="00486473" w:rsidRPr="00AF63F9">
        <w:rPr>
          <w:rFonts w:eastAsia="Arial" w:cs="Arial"/>
          <w:szCs w:val="24"/>
        </w:rPr>
        <w:t>–</w:t>
      </w:r>
      <w:r w:rsidRPr="00F56A56">
        <w:rPr>
          <w:rFonts w:eastAsia="Times New Roman" w:cs="Arial"/>
          <w:szCs w:val="24"/>
        </w:rPr>
        <w:t>8, and Grades 9</w:t>
      </w:r>
      <w:r w:rsidR="00486473" w:rsidRPr="00AF63F9">
        <w:rPr>
          <w:rFonts w:eastAsia="Arial" w:cs="Arial"/>
          <w:szCs w:val="24"/>
        </w:rPr>
        <w:t>–</w:t>
      </w:r>
      <w:r w:rsidRPr="00F56A56">
        <w:rPr>
          <w:rFonts w:eastAsia="Times New Roman" w:cs="Arial"/>
          <w:szCs w:val="24"/>
        </w:rPr>
        <w:t>12.</w:t>
      </w:r>
    </w:p>
    <w:p w14:paraId="7C6FF9D7" w14:textId="77777777" w:rsidR="00D576EA" w:rsidRPr="00F56A56" w:rsidRDefault="00D576EA" w:rsidP="004028FE">
      <w:pPr>
        <w:numPr>
          <w:ilvl w:val="0"/>
          <w:numId w:val="85"/>
        </w:numPr>
        <w:spacing w:after="0"/>
        <w:ind w:left="720"/>
        <w:textAlignment w:val="center"/>
        <w:rPr>
          <w:rFonts w:eastAsia="Times New Roman" w:cs="Arial"/>
          <w:szCs w:val="24"/>
        </w:rPr>
      </w:pPr>
      <w:r w:rsidRPr="00F56A56">
        <w:rPr>
          <w:rFonts w:eastAsia="Times New Roman" w:cs="Arial"/>
          <w:szCs w:val="24"/>
        </w:rPr>
        <w:t>For combination classes, report the ADA attributable to students by grade level; for example, for students in the third grade, report in the Grades TK/K–3 column and ADA attributable to students in the fourth grade in the Grades 4–6 column.</w:t>
      </w:r>
    </w:p>
    <w:p w14:paraId="6ED0B15A" w14:textId="22969D2C" w:rsidR="00D576EA" w:rsidRPr="00F56A56" w:rsidRDefault="00D576EA" w:rsidP="004028FE">
      <w:pPr>
        <w:numPr>
          <w:ilvl w:val="0"/>
          <w:numId w:val="85"/>
        </w:numPr>
        <w:spacing w:after="0"/>
        <w:ind w:left="720"/>
        <w:textAlignment w:val="center"/>
        <w:rPr>
          <w:rFonts w:eastAsia="Times New Roman" w:cs="Arial"/>
          <w:szCs w:val="24"/>
        </w:rPr>
      </w:pPr>
      <w:r w:rsidRPr="00F56A56">
        <w:rPr>
          <w:rFonts w:eastAsia="Times New Roman" w:cs="Arial"/>
          <w:szCs w:val="24"/>
        </w:rPr>
        <w:t>Special Education Programs: ADA should be reported in the grade level that corresponds to the CALPADS assigned grade level.</w:t>
      </w:r>
      <w:r w:rsidR="00B76ACE">
        <w:rPr>
          <w:rFonts w:eastAsia="Times New Roman" w:cs="Arial"/>
          <w:szCs w:val="24"/>
        </w:rPr>
        <w:t xml:space="preserve"> </w:t>
      </w:r>
    </w:p>
    <w:p w14:paraId="5730BA76" w14:textId="77777777" w:rsidR="00D576EA" w:rsidRPr="00F56A56" w:rsidRDefault="00D576EA" w:rsidP="004028FE">
      <w:pPr>
        <w:numPr>
          <w:ilvl w:val="0"/>
          <w:numId w:val="85"/>
        </w:numPr>
        <w:spacing w:after="0"/>
        <w:ind w:left="720"/>
        <w:textAlignment w:val="center"/>
        <w:rPr>
          <w:rFonts w:eastAsia="Times New Roman" w:cs="Arial"/>
          <w:szCs w:val="24"/>
        </w:rPr>
      </w:pPr>
      <w:r w:rsidRPr="00F56A56">
        <w:rPr>
          <w:rFonts w:eastAsia="Times New Roman" w:cs="Arial"/>
          <w:szCs w:val="24"/>
        </w:rPr>
        <w:t>Select each hyperlink in the table below to see specific reporting instructions for select types of ADA.</w:t>
      </w:r>
    </w:p>
    <w:p w14:paraId="1F4CBD37" w14:textId="14B383E3" w:rsidR="00D576EA" w:rsidRPr="00391A6C" w:rsidRDefault="00D576EA" w:rsidP="004028FE">
      <w:pPr>
        <w:numPr>
          <w:ilvl w:val="0"/>
          <w:numId w:val="85"/>
        </w:numPr>
        <w:ind w:left="720"/>
        <w:textAlignment w:val="center"/>
        <w:rPr>
          <w:rFonts w:eastAsia="Times New Roman" w:cs="Arial"/>
        </w:rPr>
      </w:pPr>
      <w:bookmarkStart w:id="215" w:name="_Hlk88653765"/>
      <w:r w:rsidRPr="6012CB95">
        <w:rPr>
          <w:rFonts w:eastAsia="Times New Roman" w:cs="Arial"/>
        </w:rPr>
        <w:t>Note that for programs that calculate ADA using a fixed divisor, the line caption includes the divisor information in parenthesis.</w:t>
      </w:r>
    </w:p>
    <w:tbl>
      <w:tblPr>
        <w:tblW w:w="935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Description w:val="This table contains the data reporting instructions for each field on the Attendance Basic Aid Choice/Court-Ordered Voluntary Pupil Transfer screen."/>
      </w:tblPr>
      <w:tblGrid>
        <w:gridCol w:w="1165"/>
        <w:gridCol w:w="4051"/>
        <w:gridCol w:w="4139"/>
      </w:tblGrid>
      <w:tr w:rsidR="00D576EA" w:rsidRPr="00877BCD" w14:paraId="6CB65144" w14:textId="77777777" w:rsidTr="00324F11">
        <w:trPr>
          <w:cantSplit/>
          <w:trHeight w:val="720"/>
          <w:tblHeader/>
        </w:trPr>
        <w:tc>
          <w:tcPr>
            <w:tcW w:w="623" w:type="pct"/>
            <w:shd w:val="clear" w:color="auto" w:fill="DEEAF6" w:themeFill="accent5" w:themeFillTint="33"/>
          </w:tcPr>
          <w:bookmarkEnd w:id="215"/>
          <w:p w14:paraId="5E03AFA9" w14:textId="77777777" w:rsidR="00D576EA" w:rsidRPr="00877BCD" w:rsidRDefault="00D576EA" w:rsidP="00324F11">
            <w:pPr>
              <w:spacing w:before="60" w:after="60"/>
              <w:jc w:val="center"/>
              <w:rPr>
                <w:rFonts w:eastAsia="Times New Roman" w:cs="Arial"/>
                <w:b/>
                <w:bCs/>
                <w:lang w:bidi="he-IL"/>
              </w:rPr>
            </w:pPr>
            <w:r w:rsidRPr="00877BCD">
              <w:rPr>
                <w:rFonts w:eastAsia="Times New Roman" w:cs="Arial"/>
                <w:b/>
                <w:bCs/>
                <w:lang w:bidi="he-IL"/>
              </w:rPr>
              <w:lastRenderedPageBreak/>
              <w:t>Line Number</w:t>
            </w:r>
          </w:p>
        </w:tc>
        <w:tc>
          <w:tcPr>
            <w:tcW w:w="2165" w:type="pct"/>
            <w:shd w:val="clear" w:color="auto" w:fill="DEEAF6" w:themeFill="accent5" w:themeFillTint="33"/>
          </w:tcPr>
          <w:p w14:paraId="4E76C793" w14:textId="77777777" w:rsidR="00D576EA" w:rsidRPr="00877BCD" w:rsidRDefault="00D576EA" w:rsidP="00324F11">
            <w:pPr>
              <w:spacing w:before="60" w:after="60"/>
              <w:jc w:val="center"/>
              <w:rPr>
                <w:rFonts w:eastAsia="Times New Roman" w:cs="Arial"/>
                <w:b/>
                <w:bCs/>
                <w:lang w:bidi="he-IL"/>
              </w:rPr>
            </w:pPr>
            <w:r>
              <w:rPr>
                <w:rFonts w:eastAsia="Times New Roman" w:cs="Arial"/>
                <w:b/>
                <w:bCs/>
                <w:lang w:bidi="he-IL"/>
              </w:rPr>
              <w:t>Line Caption</w:t>
            </w:r>
          </w:p>
        </w:tc>
        <w:tc>
          <w:tcPr>
            <w:tcW w:w="2500" w:type="pct"/>
            <w:shd w:val="clear" w:color="auto" w:fill="DEEAF6" w:themeFill="accent5" w:themeFillTint="33"/>
          </w:tcPr>
          <w:p w14:paraId="3DD342CC" w14:textId="77777777" w:rsidR="00D576EA" w:rsidRPr="00877BCD" w:rsidRDefault="00D576EA" w:rsidP="00324F11">
            <w:pPr>
              <w:spacing w:before="60" w:after="60"/>
              <w:jc w:val="center"/>
              <w:rPr>
                <w:rFonts w:eastAsia="Times New Roman" w:cs="Arial"/>
                <w:b/>
                <w:bCs/>
                <w:lang w:bidi="he-IL"/>
              </w:rPr>
            </w:pPr>
            <w:r>
              <w:rPr>
                <w:rFonts w:eastAsia="Times New Roman" w:cs="Arial"/>
                <w:b/>
                <w:bCs/>
                <w:lang w:bidi="he-IL"/>
              </w:rPr>
              <w:t>Reporting Notes</w:t>
            </w:r>
          </w:p>
        </w:tc>
      </w:tr>
      <w:tr w:rsidR="00D576EA" w:rsidRPr="00877BCD" w14:paraId="7B46F105" w14:textId="77777777" w:rsidTr="60B4FBD4">
        <w:trPr>
          <w:cantSplit/>
          <w:trHeight w:val="503"/>
        </w:trPr>
        <w:tc>
          <w:tcPr>
            <w:tcW w:w="623" w:type="pct"/>
          </w:tcPr>
          <w:p w14:paraId="295890A5"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A-1</w:t>
            </w:r>
          </w:p>
        </w:tc>
        <w:tc>
          <w:tcPr>
            <w:tcW w:w="2165" w:type="pct"/>
          </w:tcPr>
          <w:p w14:paraId="45B1D5FE" w14:textId="0DBA48C5" w:rsidR="00D576EA" w:rsidRPr="00877BCD" w:rsidRDefault="00D576EA" w:rsidP="00D576EA">
            <w:pPr>
              <w:spacing w:before="60" w:after="60"/>
              <w:ind w:right="144"/>
              <w:rPr>
                <w:rFonts w:eastAsia="Times New Roman" w:cs="Arial"/>
                <w:lang w:bidi="he-IL"/>
              </w:rPr>
            </w:pPr>
            <w:r w:rsidRPr="5757ABAF">
              <w:rPr>
                <w:rFonts w:eastAsia="Times New Roman" w:cs="Arial"/>
                <w:color w:val="000000" w:themeColor="text1"/>
                <w:lang w:bidi="he-IL"/>
              </w:rPr>
              <w:t xml:space="preserve">Regular ADA (includes Opportunity Classes, Home and Hospital, Special Day Class, and Continuation </w:t>
            </w:r>
            <w:r w:rsidR="00785F50" w:rsidRPr="5757ABAF">
              <w:rPr>
                <w:rFonts w:eastAsia="Times New Roman" w:cs="Arial"/>
                <w:color w:val="000000" w:themeColor="text1"/>
                <w:lang w:bidi="he-IL"/>
              </w:rPr>
              <w:t>Education)</w:t>
            </w:r>
          </w:p>
        </w:tc>
        <w:tc>
          <w:tcPr>
            <w:tcW w:w="2500" w:type="pct"/>
          </w:tcPr>
          <w:p w14:paraId="526B5920" w14:textId="77777777" w:rsidR="00D576EA" w:rsidRPr="00877BCD" w:rsidRDefault="00D576EA" w:rsidP="00D576EA">
            <w:pPr>
              <w:spacing w:before="60" w:after="60"/>
              <w:ind w:right="144"/>
              <w:rPr>
                <w:rFonts w:eastAsia="Times New Roman" w:cs="Arial"/>
                <w:bCs/>
                <w:szCs w:val="20"/>
                <w:lang w:bidi="he-IL"/>
              </w:rPr>
            </w:pPr>
            <w:r w:rsidRPr="00877BCD">
              <w:rPr>
                <w:rFonts w:eastAsia="Times New Roman" w:cs="Arial"/>
                <w:bCs/>
                <w:color w:val="000000"/>
                <w:szCs w:val="20"/>
                <w:lang w:bidi="he-IL"/>
              </w:rPr>
              <w:t>Report all regular ADA in the appropriate grade span. Continuation education is reported only in Grades 9–12.</w:t>
            </w:r>
          </w:p>
        </w:tc>
      </w:tr>
      <w:tr w:rsidR="00D576EA" w:rsidRPr="00877BCD" w14:paraId="43458A4D" w14:textId="77777777" w:rsidTr="60B4FBD4">
        <w:trPr>
          <w:cantSplit/>
          <w:trHeight w:val="1268"/>
        </w:trPr>
        <w:tc>
          <w:tcPr>
            <w:tcW w:w="623" w:type="pct"/>
          </w:tcPr>
          <w:p w14:paraId="6B994932"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A-2</w:t>
            </w:r>
          </w:p>
        </w:tc>
        <w:tc>
          <w:tcPr>
            <w:tcW w:w="2165" w:type="pct"/>
          </w:tcPr>
          <w:p w14:paraId="7299F115" w14:textId="7FB4A2A9" w:rsidR="00D576EA" w:rsidRPr="00877BCD" w:rsidRDefault="00D576EA" w:rsidP="00D576EA">
            <w:pPr>
              <w:spacing w:before="60" w:after="60"/>
              <w:ind w:right="144"/>
              <w:rPr>
                <w:rFonts w:eastAsia="Times New Roman" w:cs="Arial"/>
                <w:bCs/>
                <w:color w:val="000000"/>
                <w:szCs w:val="20"/>
                <w:lang w:bidi="he-IL"/>
              </w:rPr>
            </w:pPr>
            <w:hyperlink w:anchor="_Extended_Year_Special" w:history="1">
              <w:r w:rsidRPr="00B76ACE">
                <w:rPr>
                  <w:rStyle w:val="Hyperlink"/>
                  <w:rFonts w:eastAsia="Times New Roman" w:cs="Arial"/>
                  <w:bCs/>
                  <w:szCs w:val="20"/>
                  <w:lang w:bidi="he-IL"/>
                </w:rPr>
                <w:t>Extended Year Special Education</w:t>
              </w:r>
            </w:hyperlink>
            <w:r w:rsidRPr="00877BCD">
              <w:rPr>
                <w:rFonts w:eastAsia="Times New Roman" w:cs="Arial"/>
                <w:bCs/>
                <w:szCs w:val="20"/>
                <w:lang w:bidi="he-IL"/>
              </w:rPr>
              <w:t xml:space="preserve"> [</w:t>
            </w:r>
            <w:r w:rsidRPr="00877BCD">
              <w:rPr>
                <w:rFonts w:eastAsia="Times New Roman" w:cs="Arial"/>
                <w:bCs/>
                <w:i/>
                <w:szCs w:val="20"/>
                <w:lang w:bidi="he-IL"/>
              </w:rPr>
              <w:t>EC</w:t>
            </w:r>
            <w:r w:rsidRPr="00877BCD">
              <w:rPr>
                <w:rFonts w:eastAsia="Times New Roman" w:cs="Arial"/>
                <w:bCs/>
                <w:szCs w:val="20"/>
                <w:lang w:bidi="he-IL"/>
              </w:rPr>
              <w:t xml:space="preserve"> 56345(b)(3)] (Divisor 175)</w:t>
            </w:r>
          </w:p>
        </w:tc>
        <w:tc>
          <w:tcPr>
            <w:tcW w:w="2500" w:type="pct"/>
          </w:tcPr>
          <w:p w14:paraId="16C29E74" w14:textId="77777777" w:rsidR="00D576EA" w:rsidRPr="00877BCD" w:rsidRDefault="00D576EA" w:rsidP="00D576EA">
            <w:pPr>
              <w:spacing w:before="60" w:after="60"/>
              <w:ind w:right="144"/>
              <w:rPr>
                <w:rFonts w:eastAsia="Times New Roman" w:cs="Arial"/>
                <w:bCs/>
                <w:szCs w:val="20"/>
                <w:lang w:bidi="he-IL"/>
              </w:rPr>
            </w:pPr>
            <w:r w:rsidRPr="00877BCD">
              <w:rPr>
                <w:rFonts w:eastAsia="Times New Roman" w:cs="Arial"/>
                <w:bCs/>
                <w:szCs w:val="20"/>
                <w:lang w:bidi="he-IL"/>
              </w:rPr>
              <w:t xml:space="preserve">Report all extended year ADA for special education that meets the requirements of </w:t>
            </w:r>
            <w:r w:rsidRPr="00877BCD">
              <w:rPr>
                <w:rFonts w:eastAsia="Times New Roman" w:cs="Arial"/>
                <w:bCs/>
                <w:i/>
                <w:szCs w:val="20"/>
                <w:lang w:bidi="he-IL"/>
              </w:rPr>
              <w:t xml:space="preserve">EC </w:t>
            </w:r>
            <w:r w:rsidRPr="00877BCD">
              <w:rPr>
                <w:rFonts w:eastAsia="Times New Roman" w:cs="Arial"/>
                <w:bCs/>
                <w:szCs w:val="20"/>
                <w:lang w:bidi="he-IL"/>
              </w:rPr>
              <w:t>Section 56345(b)(3) in the appropriate grade span.</w:t>
            </w:r>
          </w:p>
        </w:tc>
      </w:tr>
      <w:tr w:rsidR="00D576EA" w:rsidRPr="00877BCD" w14:paraId="26AFB104" w14:textId="77777777" w:rsidTr="60B4FBD4">
        <w:trPr>
          <w:cantSplit/>
          <w:trHeight w:val="1268"/>
        </w:trPr>
        <w:tc>
          <w:tcPr>
            <w:tcW w:w="623" w:type="pct"/>
          </w:tcPr>
          <w:p w14:paraId="5DD794B9"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A-3</w:t>
            </w:r>
          </w:p>
        </w:tc>
        <w:tc>
          <w:tcPr>
            <w:tcW w:w="2165" w:type="pct"/>
          </w:tcPr>
          <w:p w14:paraId="32715480" w14:textId="77777777" w:rsidR="00D576EA" w:rsidRPr="00877BCD" w:rsidRDefault="00D576EA" w:rsidP="00D576EA">
            <w:pPr>
              <w:spacing w:before="60" w:after="60"/>
              <w:ind w:right="144"/>
              <w:rPr>
                <w:rFonts w:eastAsia="Times New Roman" w:cs="Arial"/>
                <w:bCs/>
                <w:szCs w:val="20"/>
                <w:lang w:bidi="he-IL"/>
              </w:rPr>
            </w:pPr>
            <w:r w:rsidRPr="00877BCD">
              <w:rPr>
                <w:rFonts w:eastAsia="Times New Roman" w:cs="Arial"/>
                <w:bCs/>
                <w:color w:val="000000"/>
                <w:szCs w:val="20"/>
                <w:lang w:bidi="he-IL"/>
              </w:rPr>
              <w:t>Special Education - Nonpublic, Nonsectarian Schools [</w:t>
            </w:r>
            <w:r w:rsidRPr="00877BCD">
              <w:rPr>
                <w:rFonts w:eastAsia="Times New Roman" w:cs="Arial"/>
                <w:bCs/>
                <w:i/>
                <w:color w:val="000000"/>
                <w:szCs w:val="20"/>
                <w:lang w:bidi="he-IL"/>
              </w:rPr>
              <w:t>EC</w:t>
            </w:r>
            <w:r w:rsidRPr="00877BCD">
              <w:rPr>
                <w:rFonts w:eastAsia="Times New Roman" w:cs="Arial"/>
                <w:bCs/>
                <w:color w:val="000000"/>
                <w:szCs w:val="20"/>
                <w:lang w:bidi="he-IL"/>
              </w:rPr>
              <w:t xml:space="preserve"> 56366(a)(7)] and/or Nonpublic, Nonsectarian Schools - Licensed Children's Institutions</w:t>
            </w:r>
          </w:p>
        </w:tc>
        <w:tc>
          <w:tcPr>
            <w:tcW w:w="2500" w:type="pct"/>
          </w:tcPr>
          <w:p w14:paraId="40C37D6E" w14:textId="77777777" w:rsidR="00D576EA" w:rsidRPr="00877BCD" w:rsidRDefault="00D576EA" w:rsidP="00D576EA">
            <w:pPr>
              <w:spacing w:before="60" w:after="60"/>
              <w:ind w:right="144"/>
              <w:rPr>
                <w:rFonts w:eastAsia="Times New Roman" w:cs="Arial"/>
                <w:bCs/>
                <w:szCs w:val="20"/>
                <w:lang w:bidi="he-IL"/>
              </w:rPr>
            </w:pPr>
            <w:r w:rsidRPr="00877BCD">
              <w:rPr>
                <w:rFonts w:eastAsia="Times New Roman" w:cs="Arial"/>
                <w:bCs/>
                <w:szCs w:val="20"/>
                <w:lang w:bidi="he-IL"/>
              </w:rPr>
              <w:t xml:space="preserve">Report all ADA for NPS that meet the requirements of </w:t>
            </w:r>
            <w:r w:rsidRPr="00877BCD">
              <w:rPr>
                <w:rFonts w:eastAsia="Times New Roman" w:cs="Arial"/>
                <w:bCs/>
                <w:i/>
                <w:szCs w:val="20"/>
                <w:lang w:bidi="he-IL"/>
              </w:rPr>
              <w:t>EC</w:t>
            </w:r>
            <w:r w:rsidRPr="00877BCD">
              <w:rPr>
                <w:rFonts w:eastAsia="Times New Roman" w:cs="Arial"/>
                <w:bCs/>
                <w:szCs w:val="20"/>
                <w:lang w:bidi="he-IL"/>
              </w:rPr>
              <w:t xml:space="preserve"> Section 56366(a)(7) and/or NPS/LCI in the appropriate grade span.</w:t>
            </w:r>
          </w:p>
        </w:tc>
      </w:tr>
      <w:tr w:rsidR="00D576EA" w:rsidRPr="00877BCD" w14:paraId="2018C32B" w14:textId="77777777" w:rsidTr="60B4FBD4">
        <w:trPr>
          <w:cantSplit/>
          <w:trHeight w:val="1223"/>
        </w:trPr>
        <w:tc>
          <w:tcPr>
            <w:tcW w:w="623" w:type="pct"/>
          </w:tcPr>
          <w:p w14:paraId="3D26A7F1"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A-4</w:t>
            </w:r>
          </w:p>
        </w:tc>
        <w:tc>
          <w:tcPr>
            <w:tcW w:w="2165" w:type="pct"/>
          </w:tcPr>
          <w:p w14:paraId="0F0598F4" w14:textId="40ABD703" w:rsidR="00D576EA" w:rsidRPr="00877BCD" w:rsidRDefault="00D576EA" w:rsidP="00D576EA">
            <w:pPr>
              <w:spacing w:before="60" w:after="60"/>
              <w:rPr>
                <w:rFonts w:eastAsia="Times New Roman" w:cs="Arial"/>
                <w:bCs/>
                <w:szCs w:val="20"/>
                <w:lang w:bidi="he-IL"/>
              </w:rPr>
            </w:pPr>
            <w:hyperlink w:anchor="_Extended_Year_Special" w:history="1">
              <w:r w:rsidRPr="00B76ACE">
                <w:rPr>
                  <w:rStyle w:val="Hyperlink"/>
                  <w:rFonts w:eastAsia="Times New Roman" w:cs="Arial"/>
                  <w:bCs/>
                  <w:szCs w:val="20"/>
                  <w:lang w:bidi="he-IL"/>
                </w:rPr>
                <w:t>Extended Year Special Education</w:t>
              </w:r>
            </w:hyperlink>
            <w:r w:rsidRPr="00877BCD">
              <w:rPr>
                <w:rFonts w:eastAsia="Times New Roman" w:cs="Arial"/>
                <w:bCs/>
                <w:szCs w:val="20"/>
                <w:lang w:bidi="he-IL"/>
              </w:rPr>
              <w:t xml:space="preserve"> - Nonpublic, Nonsectarian Schools [</w:t>
            </w:r>
            <w:r w:rsidRPr="00877BCD">
              <w:rPr>
                <w:rFonts w:eastAsia="Times New Roman" w:cs="Arial"/>
                <w:bCs/>
                <w:i/>
                <w:szCs w:val="20"/>
                <w:lang w:bidi="he-IL"/>
              </w:rPr>
              <w:t>EC</w:t>
            </w:r>
            <w:r w:rsidRPr="00877BCD">
              <w:rPr>
                <w:rFonts w:eastAsia="Times New Roman" w:cs="Arial"/>
                <w:bCs/>
                <w:szCs w:val="20"/>
                <w:lang w:bidi="he-IL"/>
              </w:rPr>
              <w:t xml:space="preserve"> 56366(a)(7)] and/or Nonpublic, Nonsectarian Schools - Licensed Children's Institutions (Divisor 175)</w:t>
            </w:r>
          </w:p>
        </w:tc>
        <w:tc>
          <w:tcPr>
            <w:tcW w:w="2500" w:type="pct"/>
          </w:tcPr>
          <w:p w14:paraId="64C9784B" w14:textId="77777777" w:rsidR="00D576EA" w:rsidRPr="00877BCD" w:rsidRDefault="00D576EA" w:rsidP="00D576EA">
            <w:pPr>
              <w:spacing w:before="60" w:after="60"/>
              <w:rPr>
                <w:rFonts w:eastAsia="Times New Roman" w:cs="Arial"/>
                <w:bCs/>
                <w:szCs w:val="20"/>
                <w:lang w:bidi="he-IL"/>
              </w:rPr>
            </w:pPr>
            <w:r w:rsidRPr="00877BCD">
              <w:rPr>
                <w:rFonts w:eastAsia="Times New Roman" w:cs="Arial"/>
                <w:bCs/>
                <w:szCs w:val="20"/>
                <w:lang w:bidi="he-IL"/>
              </w:rPr>
              <w:t xml:space="preserve">Report all extended year ADA for NPS that meet the requirements of </w:t>
            </w:r>
            <w:r w:rsidRPr="00877BCD">
              <w:rPr>
                <w:rFonts w:eastAsia="Times New Roman" w:cs="Arial"/>
                <w:bCs/>
                <w:i/>
                <w:szCs w:val="20"/>
                <w:lang w:bidi="he-IL"/>
              </w:rPr>
              <w:t>EC</w:t>
            </w:r>
            <w:r w:rsidRPr="00877BCD">
              <w:rPr>
                <w:rFonts w:eastAsia="Times New Roman" w:cs="Arial"/>
                <w:bCs/>
                <w:szCs w:val="20"/>
                <w:lang w:bidi="he-IL"/>
              </w:rPr>
              <w:t xml:space="preserve"> Section 56366(a)(7) and/or NPS/LCI in the appropriate grade span.</w:t>
            </w:r>
          </w:p>
        </w:tc>
      </w:tr>
      <w:tr w:rsidR="00D576EA" w:rsidRPr="00877BCD" w14:paraId="3111706C" w14:textId="77777777" w:rsidTr="60B4FBD4">
        <w:trPr>
          <w:cantSplit/>
          <w:trHeight w:val="20"/>
        </w:trPr>
        <w:tc>
          <w:tcPr>
            <w:tcW w:w="623" w:type="pct"/>
          </w:tcPr>
          <w:p w14:paraId="71040E01"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A-5</w:t>
            </w:r>
          </w:p>
        </w:tc>
        <w:tc>
          <w:tcPr>
            <w:tcW w:w="2165" w:type="pct"/>
          </w:tcPr>
          <w:p w14:paraId="439A1DD8" w14:textId="77777777" w:rsidR="00D576EA" w:rsidRPr="00877BCD" w:rsidRDefault="00D576EA" w:rsidP="00D576EA">
            <w:pPr>
              <w:spacing w:before="60" w:after="60"/>
              <w:rPr>
                <w:rFonts w:eastAsia="Times New Roman" w:cs="Arial"/>
                <w:bCs/>
                <w:szCs w:val="20"/>
                <w:lang w:bidi="he-IL"/>
              </w:rPr>
            </w:pPr>
            <w:r w:rsidRPr="00877BCD">
              <w:rPr>
                <w:rFonts w:eastAsia="Times New Roman" w:cs="Arial"/>
                <w:bCs/>
                <w:szCs w:val="20"/>
                <w:lang w:bidi="he-IL"/>
              </w:rPr>
              <w:t>Community Day School (</w:t>
            </w:r>
            <w:r w:rsidRPr="00877BCD">
              <w:rPr>
                <w:rFonts w:eastAsia="Times New Roman" w:cs="Arial"/>
                <w:bCs/>
                <w:i/>
                <w:szCs w:val="20"/>
                <w:lang w:bidi="he-IL"/>
              </w:rPr>
              <w:t>EC</w:t>
            </w:r>
            <w:r w:rsidRPr="00877BCD">
              <w:rPr>
                <w:rFonts w:eastAsia="Times New Roman" w:cs="Arial"/>
                <w:bCs/>
                <w:szCs w:val="20"/>
                <w:lang w:bidi="he-IL"/>
              </w:rPr>
              <w:t xml:space="preserve"> 48660) (Divisor 70/135/180)</w:t>
            </w:r>
          </w:p>
        </w:tc>
        <w:tc>
          <w:tcPr>
            <w:tcW w:w="2500" w:type="pct"/>
          </w:tcPr>
          <w:p w14:paraId="0A77CD73" w14:textId="77777777" w:rsidR="00D576EA" w:rsidRPr="00877BCD" w:rsidRDefault="00D576EA" w:rsidP="00D576EA">
            <w:pPr>
              <w:spacing w:before="60" w:after="60"/>
              <w:rPr>
                <w:rFonts w:eastAsia="Times New Roman" w:cs="Arial"/>
                <w:bCs/>
                <w:szCs w:val="20"/>
                <w:lang w:bidi="he-IL"/>
              </w:rPr>
            </w:pPr>
            <w:r w:rsidRPr="00877BCD">
              <w:rPr>
                <w:rFonts w:eastAsia="Times New Roman" w:cs="Arial"/>
                <w:bCs/>
                <w:szCs w:val="20"/>
                <w:lang w:bidi="he-IL"/>
              </w:rPr>
              <w:t xml:space="preserve">Report all ADA for </w:t>
            </w:r>
            <w:r w:rsidRPr="00877BCD">
              <w:rPr>
                <w:rFonts w:eastAsia="Arial" w:cs="Times New Roman"/>
                <w:szCs w:val="20"/>
              </w:rPr>
              <w:t>student</w:t>
            </w:r>
            <w:r w:rsidRPr="00877BCD">
              <w:rPr>
                <w:rFonts w:eastAsia="Times New Roman" w:cs="Arial"/>
                <w:bCs/>
                <w:szCs w:val="20"/>
                <w:lang w:bidi="he-IL"/>
              </w:rPr>
              <w:t xml:space="preserve">s in community day schools that meet the requirements of </w:t>
            </w:r>
            <w:r w:rsidRPr="00877BCD">
              <w:rPr>
                <w:rFonts w:eastAsia="Times New Roman" w:cs="Arial"/>
                <w:bCs/>
                <w:i/>
                <w:szCs w:val="20"/>
                <w:lang w:bidi="he-IL"/>
              </w:rPr>
              <w:t>EC</w:t>
            </w:r>
            <w:r w:rsidRPr="00877BCD">
              <w:rPr>
                <w:rFonts w:eastAsia="Times New Roman" w:cs="Arial"/>
                <w:bCs/>
                <w:szCs w:val="20"/>
                <w:lang w:bidi="he-IL"/>
              </w:rPr>
              <w:t xml:space="preserve"> Section 48660 in the appropriate grade span.</w:t>
            </w:r>
          </w:p>
        </w:tc>
      </w:tr>
      <w:tr w:rsidR="00D576EA" w:rsidRPr="00877BCD" w14:paraId="439845FC" w14:textId="77777777" w:rsidTr="60B4FBD4">
        <w:trPr>
          <w:cantSplit/>
          <w:trHeight w:val="629"/>
        </w:trPr>
        <w:tc>
          <w:tcPr>
            <w:tcW w:w="623" w:type="pct"/>
          </w:tcPr>
          <w:p w14:paraId="0512A931"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A-6</w:t>
            </w:r>
          </w:p>
        </w:tc>
        <w:tc>
          <w:tcPr>
            <w:tcW w:w="2165" w:type="pct"/>
          </w:tcPr>
          <w:p w14:paraId="37F17AFE" w14:textId="77777777" w:rsidR="00D576EA" w:rsidRPr="00877BCD" w:rsidRDefault="00D576EA" w:rsidP="00D576EA">
            <w:pPr>
              <w:spacing w:before="60" w:after="60"/>
              <w:rPr>
                <w:rFonts w:eastAsia="Times New Roman" w:cs="Arial"/>
                <w:bCs/>
                <w:szCs w:val="20"/>
                <w:lang w:bidi="he-IL"/>
              </w:rPr>
            </w:pPr>
            <w:r w:rsidRPr="00877BCD">
              <w:rPr>
                <w:rFonts w:eastAsia="Times New Roman" w:cs="Arial"/>
                <w:bCs/>
                <w:szCs w:val="20"/>
                <w:lang w:bidi="he-IL"/>
              </w:rPr>
              <w:t>ADA Totals (sum of A-1 through A-5)</w:t>
            </w:r>
          </w:p>
        </w:tc>
        <w:tc>
          <w:tcPr>
            <w:tcW w:w="2500" w:type="pct"/>
          </w:tcPr>
          <w:p w14:paraId="460832F9" w14:textId="77777777" w:rsidR="00D576EA" w:rsidRPr="00877BCD" w:rsidRDefault="00D576EA" w:rsidP="00D576EA">
            <w:pPr>
              <w:spacing w:before="60" w:after="60"/>
              <w:rPr>
                <w:rFonts w:eastAsia="Times New Roman" w:cs="Arial"/>
                <w:bCs/>
                <w:szCs w:val="20"/>
                <w:lang w:bidi="he-IL"/>
              </w:rPr>
            </w:pPr>
            <w:r w:rsidRPr="00D21BBA">
              <w:rPr>
                <w:rFonts w:eastAsia="Calibri" w:cs="Arial"/>
                <w:szCs w:val="20"/>
              </w:rPr>
              <w:t>This line contains a field(s) that are auto calculated.</w:t>
            </w:r>
          </w:p>
        </w:tc>
      </w:tr>
      <w:tr w:rsidR="00D576EA" w:rsidRPr="00877BCD" w14:paraId="771B0557" w14:textId="77777777" w:rsidTr="60B4FBD4">
        <w:trPr>
          <w:cantSplit/>
          <w:trHeight w:val="872"/>
        </w:trPr>
        <w:tc>
          <w:tcPr>
            <w:tcW w:w="623" w:type="pct"/>
          </w:tcPr>
          <w:p w14:paraId="43C1B1FC"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B-1</w:t>
            </w:r>
          </w:p>
        </w:tc>
        <w:tc>
          <w:tcPr>
            <w:tcW w:w="2165" w:type="pct"/>
          </w:tcPr>
          <w:p w14:paraId="78D5D76D" w14:textId="3E05B6E1" w:rsidR="00D576EA" w:rsidRPr="00877BCD" w:rsidRDefault="00D576EA" w:rsidP="60B4FBD4">
            <w:pPr>
              <w:spacing w:before="60" w:after="60"/>
              <w:rPr>
                <w:rFonts w:eastAsia="Times New Roman" w:cs="Arial"/>
                <w:lang w:bidi="he-IL"/>
              </w:rPr>
            </w:pPr>
            <w:r w:rsidRPr="60B4FBD4">
              <w:rPr>
                <w:rFonts w:eastAsia="Times New Roman" w:cs="Arial"/>
                <w:lang w:bidi="he-IL"/>
              </w:rPr>
              <w:t xml:space="preserve">ADA for Students in </w:t>
            </w:r>
            <w:hyperlink w:anchor="_Transitional_Kindergarten">
              <w:r w:rsidRPr="60B4FBD4">
                <w:rPr>
                  <w:rStyle w:val="Hyperlink"/>
                  <w:rFonts w:eastAsia="Times New Roman" w:cs="Arial"/>
                  <w:lang w:bidi="he-IL"/>
                </w:rPr>
                <w:t>Transitional Kindergarten</w:t>
              </w:r>
            </w:hyperlink>
            <w:r w:rsidRPr="60B4FBD4">
              <w:rPr>
                <w:rFonts w:eastAsia="Times New Roman" w:cs="Arial"/>
                <w:lang w:bidi="he-IL"/>
              </w:rPr>
              <w:t xml:space="preserve"> pursuant to </w:t>
            </w:r>
            <w:r w:rsidRPr="60B4FBD4">
              <w:rPr>
                <w:rFonts w:eastAsia="Times New Roman" w:cs="Arial"/>
                <w:i/>
                <w:iCs/>
                <w:lang w:bidi="he-IL"/>
              </w:rPr>
              <w:t>EC</w:t>
            </w:r>
            <w:r w:rsidRPr="60B4FBD4">
              <w:rPr>
                <w:rFonts w:eastAsia="Times New Roman" w:cs="Arial"/>
                <w:lang w:bidi="he-IL"/>
              </w:rPr>
              <w:t xml:space="preserve"> 46300 </w:t>
            </w:r>
            <w:r w:rsidR="61CF1E24" w:rsidRPr="60B4FBD4">
              <w:rPr>
                <w:rFonts w:eastAsia="Arial" w:cs="Arial"/>
              </w:rPr>
              <w:t>and 48000(c)</w:t>
            </w:r>
            <w:r w:rsidR="00885768">
              <w:rPr>
                <w:rFonts w:eastAsia="Arial" w:cs="Arial"/>
              </w:rPr>
              <w:t>(1)(G)</w:t>
            </w:r>
            <w:r w:rsidR="61CF1E24" w:rsidRPr="60B4FBD4">
              <w:rPr>
                <w:rFonts w:eastAsia="Arial" w:cs="Arial"/>
              </w:rPr>
              <w:t xml:space="preserve"> </w:t>
            </w:r>
            <w:r w:rsidRPr="60B4FBD4">
              <w:rPr>
                <w:rFonts w:eastAsia="Times New Roman" w:cs="Arial"/>
                <w:lang w:bidi="he-IL"/>
              </w:rPr>
              <w:t>included in Section A (Lines A-1 through A-5, TK/K–3 Column, First Year ADA Only)</w:t>
            </w:r>
          </w:p>
        </w:tc>
        <w:tc>
          <w:tcPr>
            <w:tcW w:w="2500" w:type="pct"/>
          </w:tcPr>
          <w:p w14:paraId="3EB66A5B" w14:textId="22F8E192" w:rsidR="00D576EA" w:rsidRPr="00877BCD" w:rsidRDefault="05CDF242" w:rsidP="60B4FBD4">
            <w:pPr>
              <w:widowControl w:val="0"/>
              <w:spacing w:before="60" w:after="60"/>
              <w:ind w:left="102" w:right="118"/>
              <w:rPr>
                <w:rFonts w:eastAsia="Arial" w:cs="Arial"/>
                <w:lang w:bidi="he-IL"/>
              </w:rPr>
            </w:pPr>
            <w:r w:rsidRPr="60B4FBD4">
              <w:rPr>
                <w:rFonts w:eastAsia="Arial"/>
              </w:rPr>
              <w:t xml:space="preserve">Report all ADA for students in transitional kindergarten included in Section A. Do not include ADA for students enrolled in </w:t>
            </w:r>
            <w:r w:rsidR="007B0525">
              <w:rPr>
                <w:rFonts w:eastAsia="Arial"/>
              </w:rPr>
              <w:t xml:space="preserve">their </w:t>
            </w:r>
            <w:r w:rsidRPr="60B4FBD4">
              <w:rPr>
                <w:rFonts w:eastAsia="Arial"/>
              </w:rPr>
              <w:t xml:space="preserve">second year of transitional kindergarten </w:t>
            </w:r>
            <w:r w:rsidR="00B817E9">
              <w:rPr>
                <w:rFonts w:eastAsia="Arial" w:cs="Arial"/>
                <w:spacing w:val="-1"/>
                <w:szCs w:val="20"/>
              </w:rPr>
              <w:t xml:space="preserve">pursuant to </w:t>
            </w:r>
            <w:r w:rsidR="00B817E9" w:rsidRPr="00E669DD">
              <w:rPr>
                <w:rFonts w:eastAsia="Arial" w:cs="Arial"/>
                <w:i/>
                <w:iCs/>
                <w:spacing w:val="-1"/>
                <w:szCs w:val="20"/>
              </w:rPr>
              <w:t>EC</w:t>
            </w:r>
            <w:r w:rsidR="00B817E9">
              <w:rPr>
                <w:rFonts w:eastAsia="Arial" w:cs="Arial"/>
                <w:spacing w:val="-1"/>
                <w:szCs w:val="20"/>
              </w:rPr>
              <w:t xml:space="preserve"> Section 46300(g)(2).</w:t>
            </w:r>
          </w:p>
        </w:tc>
      </w:tr>
      <w:tr w:rsidR="00D576EA" w:rsidRPr="00877BCD" w14:paraId="53B54C5B" w14:textId="77777777" w:rsidTr="60B4FBD4">
        <w:trPr>
          <w:cantSplit/>
          <w:trHeight w:val="665"/>
        </w:trPr>
        <w:tc>
          <w:tcPr>
            <w:tcW w:w="623" w:type="pct"/>
          </w:tcPr>
          <w:p w14:paraId="62A8C41A"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B-2</w:t>
            </w:r>
          </w:p>
        </w:tc>
        <w:tc>
          <w:tcPr>
            <w:tcW w:w="2165" w:type="pct"/>
          </w:tcPr>
          <w:p w14:paraId="7F78100E" w14:textId="77777777" w:rsidR="00D576EA" w:rsidRPr="00877BCD" w:rsidRDefault="00D576EA" w:rsidP="00D576EA">
            <w:pPr>
              <w:spacing w:before="60" w:after="60"/>
              <w:rPr>
                <w:rFonts w:eastAsia="Times New Roman" w:cs="Arial"/>
                <w:bCs/>
                <w:szCs w:val="20"/>
                <w:lang w:bidi="he-IL"/>
              </w:rPr>
            </w:pPr>
            <w:r w:rsidRPr="00877BCD">
              <w:rPr>
                <w:rFonts w:eastAsia="Times New Roman" w:cs="Arial"/>
                <w:bCs/>
                <w:szCs w:val="20"/>
                <w:lang w:bidi="he-IL"/>
              </w:rPr>
              <w:t>ADA for Students in Continuation Education included in Section A (Line A-1, Grades 9–12 Column)</w:t>
            </w:r>
          </w:p>
        </w:tc>
        <w:tc>
          <w:tcPr>
            <w:tcW w:w="2500" w:type="pct"/>
          </w:tcPr>
          <w:p w14:paraId="3C0CD788" w14:textId="77777777" w:rsidR="00D576EA" w:rsidRPr="00877BCD" w:rsidRDefault="00D576EA" w:rsidP="00D576EA">
            <w:pPr>
              <w:spacing w:before="60" w:after="60"/>
              <w:rPr>
                <w:rFonts w:eastAsia="Times New Roman" w:cs="Arial"/>
                <w:bCs/>
                <w:szCs w:val="20"/>
                <w:lang w:bidi="he-IL"/>
              </w:rPr>
            </w:pPr>
            <w:r w:rsidRPr="00877BCD">
              <w:rPr>
                <w:rFonts w:eastAsia="Times New Roman" w:cs="Arial"/>
                <w:bCs/>
                <w:szCs w:val="20"/>
                <w:lang w:bidi="he-IL"/>
              </w:rPr>
              <w:t>Report all ADA for students in continuation education included in Section A (Line A-1, Grade 9–12 Column).</w:t>
            </w:r>
          </w:p>
        </w:tc>
      </w:tr>
      <w:tr w:rsidR="00D576EA" w:rsidRPr="00877BCD" w14:paraId="5186E44B" w14:textId="77777777" w:rsidTr="60B4FBD4">
        <w:trPr>
          <w:cantSplit/>
          <w:trHeight w:val="881"/>
        </w:trPr>
        <w:tc>
          <w:tcPr>
            <w:tcW w:w="623" w:type="pct"/>
          </w:tcPr>
          <w:p w14:paraId="6D3F11A1" w14:textId="77777777" w:rsidR="00D576EA" w:rsidRPr="00877BCD" w:rsidRDefault="00D576EA" w:rsidP="00D576EA">
            <w:pPr>
              <w:spacing w:before="60" w:after="60"/>
              <w:ind w:left="115" w:right="130"/>
              <w:jc w:val="center"/>
              <w:rPr>
                <w:rFonts w:eastAsia="Times New Roman" w:cs="Arial"/>
                <w:bCs/>
                <w:szCs w:val="20"/>
                <w:lang w:bidi="he-IL"/>
              </w:rPr>
            </w:pPr>
            <w:r w:rsidRPr="00877BCD">
              <w:rPr>
                <w:rFonts w:eastAsia="Times New Roman" w:cs="Arial"/>
                <w:bCs/>
                <w:szCs w:val="20"/>
                <w:lang w:bidi="he-IL"/>
              </w:rPr>
              <w:t>B-3</w:t>
            </w:r>
          </w:p>
        </w:tc>
        <w:tc>
          <w:tcPr>
            <w:tcW w:w="2165" w:type="pct"/>
          </w:tcPr>
          <w:p w14:paraId="27942DC6" w14:textId="77777777" w:rsidR="00D576EA" w:rsidRPr="00877BCD" w:rsidRDefault="00D576EA" w:rsidP="00D576EA">
            <w:pPr>
              <w:spacing w:before="60" w:after="60"/>
              <w:rPr>
                <w:rFonts w:eastAsia="Times New Roman" w:cs="Arial"/>
                <w:bCs/>
                <w:szCs w:val="20"/>
                <w:lang w:bidi="he-IL"/>
              </w:rPr>
            </w:pPr>
            <w:r w:rsidRPr="00877BCD">
              <w:rPr>
                <w:rFonts w:eastAsia="Times New Roman" w:cs="Arial"/>
                <w:bCs/>
                <w:szCs w:val="20"/>
                <w:lang w:bidi="he-IL"/>
              </w:rPr>
              <w:t>ADA for Students in Opportunity Classes included in Section A (Line A-1, Total Column)</w:t>
            </w:r>
          </w:p>
        </w:tc>
        <w:tc>
          <w:tcPr>
            <w:tcW w:w="2500" w:type="pct"/>
          </w:tcPr>
          <w:p w14:paraId="7AACC823" w14:textId="77777777" w:rsidR="00D576EA" w:rsidRPr="00877BCD" w:rsidRDefault="00D576EA" w:rsidP="00D576EA">
            <w:pPr>
              <w:spacing w:before="60" w:after="60"/>
              <w:rPr>
                <w:rFonts w:eastAsia="Times New Roman" w:cs="Arial"/>
                <w:bCs/>
                <w:szCs w:val="20"/>
                <w:lang w:bidi="he-IL"/>
              </w:rPr>
            </w:pPr>
            <w:r w:rsidRPr="00877BCD">
              <w:rPr>
                <w:rFonts w:eastAsia="Times New Roman" w:cs="Arial"/>
                <w:bCs/>
                <w:szCs w:val="20"/>
                <w:lang w:bidi="he-IL"/>
              </w:rPr>
              <w:t>Report all ADA for students in opportunity classes included in Section A (Line A-1, Total Column).</w:t>
            </w:r>
          </w:p>
        </w:tc>
      </w:tr>
    </w:tbl>
    <w:p w14:paraId="3DEFE036" w14:textId="77777777" w:rsidR="00D576EA" w:rsidRPr="00182151" w:rsidRDefault="00D576EA" w:rsidP="0056421B">
      <w:pPr>
        <w:pStyle w:val="Heading6"/>
        <w:rPr>
          <w:rFonts w:eastAsia="Times New Roman"/>
          <w:lang w:bidi="he-IL"/>
        </w:rPr>
      </w:pPr>
      <w:r w:rsidRPr="00182151">
        <w:rPr>
          <w:rFonts w:eastAsia="Times New Roman"/>
          <w:lang w:bidi="he-IL"/>
        </w:rPr>
        <w:lastRenderedPageBreak/>
        <w:t>Notes</w:t>
      </w:r>
    </w:p>
    <w:p w14:paraId="36795F18" w14:textId="77777777" w:rsidR="00D576EA" w:rsidRPr="00C61AD8" w:rsidRDefault="00D576EA" w:rsidP="00D576EA">
      <w:pPr>
        <w:textAlignment w:val="center"/>
        <w:rPr>
          <w:rFonts w:eastAsia="Times New Roman" w:cs="Arial"/>
          <w:szCs w:val="24"/>
        </w:rPr>
      </w:pPr>
      <w:r w:rsidRPr="00C61AD8">
        <w:rPr>
          <w:rFonts w:eastAsia="Times New Roman" w:cs="Arial"/>
          <w:szCs w:val="24"/>
        </w:rPr>
        <w:t>The Notes Tab allows any user with the Data Entry, Manager, or Administrator role to add text to accompany the data reporting. The user may:</w:t>
      </w:r>
    </w:p>
    <w:p w14:paraId="6941EFA3" w14:textId="77777777" w:rsidR="00D576EA" w:rsidRPr="00C61AD8" w:rsidRDefault="00D576EA" w:rsidP="004028FE">
      <w:pPr>
        <w:numPr>
          <w:ilvl w:val="0"/>
          <w:numId w:val="77"/>
        </w:numPr>
        <w:spacing w:after="0"/>
        <w:textAlignment w:val="center"/>
        <w:rPr>
          <w:rFonts w:eastAsia="Times New Roman" w:cs="Arial"/>
          <w:szCs w:val="24"/>
        </w:rPr>
      </w:pPr>
      <w:r w:rsidRPr="00C61AD8">
        <w:rPr>
          <w:rFonts w:eastAsia="Times New Roman" w:cs="Arial"/>
          <w:szCs w:val="24"/>
        </w:rPr>
        <w:t>provide any relevant details pertaining to any of the data reported in this DES;</w:t>
      </w:r>
    </w:p>
    <w:p w14:paraId="21932AD7" w14:textId="2B3D80ED" w:rsidR="00D576EA" w:rsidRPr="00C61AD8" w:rsidRDefault="00D576EA" w:rsidP="004028FE">
      <w:pPr>
        <w:numPr>
          <w:ilvl w:val="0"/>
          <w:numId w:val="77"/>
        </w:numPr>
        <w:spacing w:after="0"/>
        <w:textAlignment w:val="center"/>
        <w:rPr>
          <w:rFonts w:eastAsia="Times New Roman" w:cs="Arial"/>
          <w:szCs w:val="24"/>
        </w:rPr>
      </w:pPr>
      <w:r w:rsidRPr="00C61AD8">
        <w:rPr>
          <w:rFonts w:eastAsia="Times New Roman" w:cs="Arial"/>
          <w:szCs w:val="24"/>
        </w:rPr>
        <w:t xml:space="preserve">explain any significant or unusual variations in data reported as compared to data reported for a prior period or prior </w:t>
      </w:r>
      <w:r w:rsidR="0095161F">
        <w:rPr>
          <w:rFonts w:eastAsia="Times New Roman" w:cs="Arial"/>
          <w:szCs w:val="24"/>
        </w:rPr>
        <w:t>FY</w:t>
      </w:r>
      <w:r w:rsidRPr="00C61AD8">
        <w:rPr>
          <w:rFonts w:eastAsia="Times New Roman" w:cs="Arial"/>
          <w:szCs w:val="24"/>
        </w:rPr>
        <w:t>;</w:t>
      </w:r>
    </w:p>
    <w:p w14:paraId="25DF3FCA" w14:textId="77777777" w:rsidR="00D576EA" w:rsidRPr="00C61AD8" w:rsidRDefault="00D576EA" w:rsidP="004028FE">
      <w:pPr>
        <w:numPr>
          <w:ilvl w:val="0"/>
          <w:numId w:val="77"/>
        </w:numPr>
        <w:spacing w:after="0"/>
        <w:textAlignment w:val="center"/>
        <w:rPr>
          <w:rFonts w:eastAsia="Times New Roman" w:cs="Arial"/>
          <w:szCs w:val="24"/>
        </w:rPr>
      </w:pPr>
      <w:r w:rsidRPr="00C61AD8">
        <w:rPr>
          <w:rFonts w:eastAsia="Times New Roman" w:cs="Arial"/>
          <w:szCs w:val="24"/>
        </w:rPr>
        <w:t>communicate any relevant details between the reporting entity and the oversight entity;</w:t>
      </w:r>
    </w:p>
    <w:p w14:paraId="009EFF61" w14:textId="77777777" w:rsidR="00D576EA" w:rsidRPr="00C61AD8" w:rsidRDefault="00D576EA" w:rsidP="004028FE">
      <w:pPr>
        <w:numPr>
          <w:ilvl w:val="0"/>
          <w:numId w:val="77"/>
        </w:numPr>
        <w:textAlignment w:val="center"/>
        <w:rPr>
          <w:rFonts w:eastAsia="Times New Roman" w:cs="Arial"/>
          <w:szCs w:val="24"/>
        </w:rPr>
      </w:pPr>
      <w:r w:rsidRPr="00C61AD8">
        <w:rPr>
          <w:rFonts w:eastAsia="Times New Roman" w:cs="Arial"/>
          <w:szCs w:val="24"/>
        </w:rPr>
        <w:t>include notes from any additional reviewers who are not part of the PADC electronic certification.</w:t>
      </w:r>
    </w:p>
    <w:p w14:paraId="35FF9ACF" w14:textId="77777777" w:rsidR="008221EF" w:rsidRDefault="00AF2E1A">
      <w:pPr>
        <w:spacing w:after="160" w:line="259" w:lineRule="auto"/>
        <w:rPr>
          <w:rFonts w:cs="Arial"/>
          <w:b/>
          <w:i/>
          <w:noProof/>
          <w:sz w:val="28"/>
          <w:u w:val="single"/>
        </w:rPr>
        <w:sectPr w:rsidR="008221EF" w:rsidSect="00714C5F">
          <w:footerReference w:type="default" r:id="rId53"/>
          <w:pgSz w:w="12240" w:h="15840"/>
          <w:pgMar w:top="1440" w:right="1440" w:bottom="1440" w:left="1440" w:header="720" w:footer="720" w:gutter="0"/>
          <w:cols w:space="720"/>
          <w:docGrid w:linePitch="360"/>
        </w:sectPr>
      </w:pPr>
      <w:r>
        <w:rPr>
          <w:rFonts w:cs="Arial"/>
          <w:b/>
          <w:i/>
          <w:noProof/>
          <w:sz w:val="28"/>
          <w:u w:val="single"/>
        </w:rPr>
        <w:br w:type="page"/>
      </w:r>
    </w:p>
    <w:p w14:paraId="0178BAF4" w14:textId="77777777" w:rsidR="000262E3" w:rsidRPr="000262E3" w:rsidRDefault="000262E3" w:rsidP="000262E3">
      <w:pPr>
        <w:pStyle w:val="Heading4"/>
      </w:pPr>
      <w:bookmarkStart w:id="216" w:name="_Attendance_School_District_1"/>
      <w:bookmarkStart w:id="217" w:name="_Toc70494630"/>
      <w:bookmarkStart w:id="218" w:name="_Toc213837245"/>
      <w:bookmarkStart w:id="219" w:name="_Toc87291241"/>
      <w:bookmarkEnd w:id="209"/>
      <w:bookmarkEnd w:id="216"/>
      <w:r>
        <w:lastRenderedPageBreak/>
        <w:t>Attendance School District</w:t>
      </w:r>
      <w:bookmarkEnd w:id="217"/>
      <w:bookmarkEnd w:id="218"/>
    </w:p>
    <w:p w14:paraId="799B72B6" w14:textId="55C77ECD" w:rsidR="4AD787CE" w:rsidRDefault="4AD787CE" w:rsidP="73DF6214">
      <w:pPr>
        <w:pStyle w:val="Heading5"/>
      </w:pPr>
      <w:r>
        <w:t>2025</w:t>
      </w:r>
      <w:r w:rsidR="00E75138" w:rsidRPr="00E75138">
        <w:t>–</w:t>
      </w:r>
      <w:r>
        <w:t>26 Highlights</w:t>
      </w:r>
    </w:p>
    <w:p w14:paraId="169E938D" w14:textId="4BF4D666" w:rsidR="4AD787CE" w:rsidRDefault="4AD787CE" w:rsidP="00785F50">
      <w:pPr>
        <w:spacing w:before="240"/>
        <w:rPr>
          <w:rFonts w:eastAsia="Arial" w:cs="Arial"/>
          <w:szCs w:val="24"/>
        </w:rPr>
      </w:pPr>
      <w:r w:rsidRPr="73DF6214">
        <w:rPr>
          <w:rFonts w:eastAsia="Arial" w:cs="Arial"/>
          <w:szCs w:val="24"/>
        </w:rPr>
        <w:t>Attendance Recovery ADA: Line B-8 is a new informational reporting line in 2025</w:t>
      </w:r>
      <w:r w:rsidR="00E75138" w:rsidRPr="00E75138">
        <w:rPr>
          <w:rFonts w:eastAsia="Arial" w:cs="Arial"/>
          <w:szCs w:val="24"/>
        </w:rPr>
        <w:t>–</w:t>
      </w:r>
      <w:r w:rsidRPr="73DF6214">
        <w:rPr>
          <w:rFonts w:eastAsia="Arial" w:cs="Arial"/>
          <w:szCs w:val="24"/>
        </w:rPr>
        <w:t xml:space="preserve">26 (Other Tab (Section B)) for students participating in Attendance Recovery pursuant to </w:t>
      </w:r>
      <w:r w:rsidRPr="73DF6214">
        <w:rPr>
          <w:rFonts w:eastAsia="Arial" w:cs="Arial"/>
          <w:i/>
          <w:iCs/>
          <w:szCs w:val="24"/>
        </w:rPr>
        <w:t>EC</w:t>
      </w:r>
      <w:r w:rsidRPr="73DF6214">
        <w:rPr>
          <w:rFonts w:eastAsia="Arial" w:cs="Arial"/>
          <w:szCs w:val="24"/>
        </w:rPr>
        <w:t xml:space="preserve"> 46211. ADA generated through an Attendance Recovery program should be included in Section A or in the Attendance Supplement School District, Attendance Basic Aid Choice/Court-Ordered Voluntary Pupil Transfer, and Attendance Basic Aid Open Enrollment entry screens and reported separately on Line B-8.</w:t>
      </w:r>
    </w:p>
    <w:p w14:paraId="65DA2684" w14:textId="4F697C05" w:rsidR="000262E3" w:rsidRPr="007E6A51" w:rsidRDefault="000262E3" w:rsidP="000262E3">
      <w:pPr>
        <w:pStyle w:val="Heading5"/>
      </w:pPr>
      <w:r w:rsidRPr="007E6A51">
        <w:t>Purpose</w:t>
      </w:r>
    </w:p>
    <w:p w14:paraId="7D049241" w14:textId="6898297F" w:rsidR="000262E3" w:rsidRPr="007E6A51" w:rsidRDefault="000262E3" w:rsidP="000262E3">
      <w:pPr>
        <w:rPr>
          <w:rFonts w:cs="Arial"/>
          <w:lang w:bidi="he-IL"/>
        </w:rPr>
      </w:pPr>
      <w:r w:rsidRPr="007E6A51">
        <w:rPr>
          <w:rFonts w:cs="Arial"/>
          <w:lang w:bidi="he-IL"/>
        </w:rPr>
        <w:t>This entry screen is used by school districts to report ADA. In some instances, a school district may need to report ADA in other school district attendance entry screens for certain inter-district attendance programs (</w:t>
      </w:r>
      <w:r w:rsidR="00F83F4F" w:rsidRPr="007E6A51">
        <w:rPr>
          <w:rFonts w:cs="Arial"/>
          <w:lang w:bidi="he-IL"/>
        </w:rPr>
        <w:t>e.g.,</w:t>
      </w:r>
      <w:r w:rsidRPr="007E6A51">
        <w:rPr>
          <w:rFonts w:cs="Arial"/>
          <w:lang w:bidi="he-IL"/>
        </w:rPr>
        <w:t xml:space="preserve"> Attendance Basic Aid Choice/Court-Ordered Voluntary Pupil Transfer).</w:t>
      </w:r>
    </w:p>
    <w:p w14:paraId="336BD4EE" w14:textId="77777777" w:rsidR="000262E3" w:rsidRPr="007E6A51" w:rsidRDefault="000262E3" w:rsidP="000262E3">
      <w:pPr>
        <w:pStyle w:val="Heading5"/>
      </w:pPr>
      <w:r w:rsidRPr="007E6A51">
        <w:t>LCFF Funding</w:t>
      </w:r>
    </w:p>
    <w:p w14:paraId="59925646" w14:textId="20EA02F5" w:rsidR="00EF11CE" w:rsidRDefault="000262E3" w:rsidP="00EF11CE">
      <w:pPr>
        <w:rPr>
          <w:rFonts w:cs="Arial"/>
          <w:noProof/>
        </w:rPr>
      </w:pPr>
      <w:r w:rsidRPr="007E6A51">
        <w:rPr>
          <w:rFonts w:cs="Arial"/>
          <w:i/>
          <w:noProof/>
        </w:rPr>
        <w:t>EC</w:t>
      </w:r>
      <w:r w:rsidRPr="007E6A51">
        <w:rPr>
          <w:rFonts w:cs="Arial"/>
          <w:noProof/>
        </w:rPr>
        <w:t xml:space="preserve"> Section </w:t>
      </w:r>
      <w:r w:rsidRPr="3CAAB05B">
        <w:rPr>
          <w:rFonts w:cs="Arial"/>
        </w:rPr>
        <w:t xml:space="preserve">42238.05 </w:t>
      </w:r>
      <w:r w:rsidRPr="007E6A51">
        <w:rPr>
          <w:rFonts w:cs="Arial"/>
          <w:noProof/>
        </w:rPr>
        <w:t xml:space="preserve">provides that each school district’s entitlement is based on greater of </w:t>
      </w:r>
      <w:r w:rsidR="003A2972">
        <w:rPr>
          <w:rFonts w:cs="Arial"/>
          <w:noProof/>
        </w:rPr>
        <w:t xml:space="preserve">CY ADA, </w:t>
      </w:r>
      <w:r w:rsidR="0040282B">
        <w:rPr>
          <w:rFonts w:cs="Arial"/>
          <w:noProof/>
        </w:rPr>
        <w:t>PY</w:t>
      </w:r>
      <w:r w:rsidRPr="007E6A51">
        <w:rPr>
          <w:rFonts w:cs="Arial"/>
          <w:noProof/>
        </w:rPr>
        <w:t xml:space="preserve"> ADA</w:t>
      </w:r>
      <w:r w:rsidR="003A2972">
        <w:rPr>
          <w:rFonts w:cs="Arial"/>
          <w:noProof/>
        </w:rPr>
        <w:t>, or the average ADA of the three most recent PYs</w:t>
      </w:r>
      <w:r w:rsidRPr="007E6A51">
        <w:rPr>
          <w:rFonts w:cs="Arial"/>
          <w:noProof/>
        </w:rPr>
        <w:t xml:space="preserve">. </w:t>
      </w:r>
      <w:r w:rsidR="00EF11CE">
        <w:rPr>
          <w:rFonts w:cs="Arial"/>
          <w:noProof/>
        </w:rPr>
        <w:t xml:space="preserve">The ADA </w:t>
      </w:r>
      <w:r w:rsidR="003A2972">
        <w:rPr>
          <w:rFonts w:cs="Arial"/>
          <w:noProof/>
        </w:rPr>
        <w:t xml:space="preserve">used </w:t>
      </w:r>
      <w:r w:rsidR="00EF11CE">
        <w:rPr>
          <w:rFonts w:cs="Arial"/>
          <w:noProof/>
        </w:rPr>
        <w:t xml:space="preserve">in the calculation includes: </w:t>
      </w:r>
    </w:p>
    <w:p w14:paraId="5E049378" w14:textId="77777777" w:rsidR="00EF11CE" w:rsidRDefault="00EF11CE" w:rsidP="004028FE">
      <w:pPr>
        <w:pStyle w:val="ListParagraph"/>
        <w:numPr>
          <w:ilvl w:val="0"/>
          <w:numId w:val="95"/>
        </w:numPr>
        <w:tabs>
          <w:tab w:val="num" w:pos="360"/>
        </w:tabs>
        <w:ind w:hanging="360"/>
        <w:rPr>
          <w:rFonts w:cs="Arial"/>
          <w:noProof/>
        </w:rPr>
      </w:pPr>
      <w:r>
        <w:rPr>
          <w:rFonts w:cs="Arial"/>
          <w:noProof/>
        </w:rPr>
        <w:t>Regular ADA (Line A-1)</w:t>
      </w:r>
    </w:p>
    <w:p w14:paraId="709A4CD7" w14:textId="77777777" w:rsidR="00EF11CE" w:rsidRDefault="00EF11CE" w:rsidP="004028FE">
      <w:pPr>
        <w:pStyle w:val="ListParagraph"/>
        <w:numPr>
          <w:ilvl w:val="0"/>
          <w:numId w:val="95"/>
        </w:numPr>
        <w:tabs>
          <w:tab w:val="num" w:pos="360"/>
        </w:tabs>
        <w:ind w:hanging="360"/>
        <w:rPr>
          <w:rFonts w:cs="Arial"/>
          <w:noProof/>
        </w:rPr>
      </w:pPr>
      <w:r>
        <w:rPr>
          <w:rFonts w:cs="Arial"/>
          <w:noProof/>
        </w:rPr>
        <w:t>Extended Year Special Education (Line A-2)</w:t>
      </w:r>
    </w:p>
    <w:p w14:paraId="6A82C3AC" w14:textId="5A02B842" w:rsidR="00EF11CE" w:rsidRPr="0027348F" w:rsidRDefault="00EF11CE" w:rsidP="00EF11CE">
      <w:pPr>
        <w:rPr>
          <w:rFonts w:cs="Arial"/>
          <w:noProof/>
        </w:rPr>
      </w:pPr>
      <w:r>
        <w:rPr>
          <w:rFonts w:cs="Arial"/>
          <w:noProof/>
        </w:rPr>
        <w:t xml:space="preserve">ADA reported on all other lines (Lines A-3 through A-5) are funded on </w:t>
      </w:r>
      <w:r w:rsidR="00BC3D7F">
        <w:rPr>
          <w:rFonts w:cs="Arial"/>
          <w:noProof/>
        </w:rPr>
        <w:t xml:space="preserve">CY </w:t>
      </w:r>
      <w:r>
        <w:rPr>
          <w:rFonts w:cs="Arial"/>
          <w:noProof/>
        </w:rPr>
        <w:t>only.</w:t>
      </w:r>
    </w:p>
    <w:p w14:paraId="4AD4781D" w14:textId="3DD45C8A" w:rsidR="000262E3" w:rsidRPr="007E6A51" w:rsidRDefault="000262E3" w:rsidP="000262E3">
      <w:pPr>
        <w:rPr>
          <w:rFonts w:cs="Arial"/>
          <w:noProof/>
        </w:rPr>
      </w:pPr>
      <w:r w:rsidRPr="007E6A51">
        <w:rPr>
          <w:rFonts w:cs="Arial"/>
          <w:noProof/>
        </w:rPr>
        <w:t>The ADA used for LCFF is</w:t>
      </w:r>
      <w:r w:rsidR="00BC3D7F">
        <w:rPr>
          <w:rFonts w:cs="Arial"/>
          <w:noProof/>
        </w:rPr>
        <w:t xml:space="preserve"> commonly</w:t>
      </w:r>
      <w:r w:rsidRPr="007E6A51">
        <w:rPr>
          <w:rFonts w:cs="Arial"/>
          <w:noProof/>
        </w:rPr>
        <w:t xml:space="preserve"> referred to as Funded ADA. ADA reported in the Attendance School District for a particular </w:t>
      </w:r>
      <w:r w:rsidR="0095161F">
        <w:rPr>
          <w:rFonts w:cs="Arial"/>
          <w:noProof/>
        </w:rPr>
        <w:t>FY</w:t>
      </w:r>
      <w:r w:rsidRPr="007E6A51">
        <w:rPr>
          <w:rFonts w:cs="Arial"/>
          <w:noProof/>
        </w:rPr>
        <w:t xml:space="preserve"> </w:t>
      </w:r>
      <w:r>
        <w:rPr>
          <w:rFonts w:cs="Arial"/>
          <w:noProof/>
        </w:rPr>
        <w:t xml:space="preserve">and reporting period </w:t>
      </w:r>
      <w:r w:rsidRPr="007E6A51">
        <w:rPr>
          <w:rFonts w:cs="Arial"/>
          <w:noProof/>
        </w:rPr>
        <w:t>is referred to as Reported ADA.</w:t>
      </w:r>
    </w:p>
    <w:p w14:paraId="5410DF94" w14:textId="0D847139" w:rsidR="000262E3" w:rsidRPr="007E6A51" w:rsidRDefault="000262E3" w:rsidP="000262E3">
      <w:pPr>
        <w:rPr>
          <w:rFonts w:cs="Arial"/>
        </w:rPr>
      </w:pPr>
      <w:bookmarkStart w:id="220" w:name="_Hlk88130311"/>
      <w:r w:rsidRPr="007E6A51">
        <w:rPr>
          <w:rFonts w:cs="Arial"/>
        </w:rPr>
        <w:t xml:space="preserve">Final funding for the </w:t>
      </w:r>
      <w:r w:rsidR="0095161F">
        <w:rPr>
          <w:rFonts w:cs="Arial"/>
        </w:rPr>
        <w:t>FY</w:t>
      </w:r>
      <w:r w:rsidRPr="007E6A51">
        <w:rPr>
          <w:rFonts w:cs="Arial"/>
        </w:rPr>
        <w:t xml:space="preserve"> is based on a blend of P-2 and Annual</w:t>
      </w:r>
      <w:r w:rsidR="00BC3D7F">
        <w:rPr>
          <w:rFonts w:cs="Arial"/>
        </w:rPr>
        <w:t xml:space="preserve"> reported</w:t>
      </w:r>
      <w:r w:rsidRPr="007E6A51">
        <w:rPr>
          <w:rFonts w:cs="Arial"/>
        </w:rPr>
        <w:t xml:space="preserve"> ADA:</w:t>
      </w:r>
    </w:p>
    <w:p w14:paraId="265E11F3" w14:textId="77777777" w:rsidR="000262E3" w:rsidRPr="007E6A51" w:rsidRDefault="000262E3" w:rsidP="004028FE">
      <w:pPr>
        <w:pStyle w:val="ListParagraph"/>
        <w:numPr>
          <w:ilvl w:val="0"/>
          <w:numId w:val="60"/>
        </w:numPr>
        <w:rPr>
          <w:rFonts w:eastAsiaTheme="minorEastAsia" w:cs="Arial"/>
          <w:szCs w:val="24"/>
        </w:rPr>
      </w:pPr>
      <w:r w:rsidRPr="007E6A51">
        <w:rPr>
          <w:rFonts w:eastAsia="Calibri" w:cs="Arial"/>
          <w:szCs w:val="24"/>
        </w:rPr>
        <w:t xml:space="preserve">Regular ADA </w:t>
      </w:r>
      <w:r>
        <w:rPr>
          <w:rFonts w:eastAsia="Calibri" w:cs="Arial"/>
          <w:szCs w:val="24"/>
        </w:rPr>
        <w:t xml:space="preserve">(Line A-1) </w:t>
      </w:r>
      <w:r w:rsidRPr="007E6A51">
        <w:rPr>
          <w:rFonts w:eastAsia="Calibri" w:cs="Arial"/>
          <w:szCs w:val="24"/>
        </w:rPr>
        <w:t xml:space="preserve">is </w:t>
      </w:r>
      <w:r>
        <w:rPr>
          <w:rFonts w:eastAsia="Calibri" w:cs="Arial"/>
          <w:szCs w:val="24"/>
        </w:rPr>
        <w:t>funded based on</w:t>
      </w:r>
      <w:r w:rsidRPr="007E6A51">
        <w:rPr>
          <w:rFonts w:eastAsia="Calibri" w:cs="Arial"/>
          <w:szCs w:val="24"/>
        </w:rPr>
        <w:t xml:space="preserve"> P-2 reporting period ADA,</w:t>
      </w:r>
    </w:p>
    <w:p w14:paraId="01E36150" w14:textId="175C3043" w:rsidR="000262E3" w:rsidRPr="007E6A51" w:rsidRDefault="000262E3" w:rsidP="004028FE">
      <w:pPr>
        <w:pStyle w:val="ListParagraph"/>
        <w:numPr>
          <w:ilvl w:val="0"/>
          <w:numId w:val="60"/>
        </w:numPr>
        <w:rPr>
          <w:rFonts w:cs="Arial"/>
        </w:rPr>
      </w:pPr>
      <w:r w:rsidRPr="60B4FBD4">
        <w:rPr>
          <w:rFonts w:eastAsia="Calibri" w:cs="Arial"/>
        </w:rPr>
        <w:t>All other ADA (Lines A-2 through A-5) is funded based on Annual reporting period ADA.</w:t>
      </w:r>
    </w:p>
    <w:bookmarkEnd w:id="220"/>
    <w:p w14:paraId="0B18D8DD" w14:textId="77777777" w:rsidR="000262E3" w:rsidRPr="007E6A51" w:rsidRDefault="000262E3" w:rsidP="000262E3">
      <w:pPr>
        <w:rPr>
          <w:rFonts w:cs="Arial"/>
          <w:noProof/>
        </w:rPr>
      </w:pPr>
      <w:r w:rsidRPr="007E6A51">
        <w:rPr>
          <w:rFonts w:cs="Arial"/>
          <w:noProof/>
        </w:rPr>
        <w:t>If the school district is eligible and completes the Annual Migrant ADA Increase data entry screen, the final funding for the year is based on Annual ADA for all categories of ADA.</w:t>
      </w:r>
    </w:p>
    <w:p w14:paraId="64F5C1C3" w14:textId="3379420F" w:rsidR="7CEC7285" w:rsidRDefault="250030B2" w:rsidP="01CDE76C">
      <w:pPr>
        <w:rPr>
          <w:rFonts w:eastAsia="Arial" w:cs="Arial"/>
          <w:noProof/>
        </w:rPr>
      </w:pPr>
      <w:r w:rsidRPr="01CDE76C">
        <w:rPr>
          <w:rFonts w:eastAsia="Arial" w:cs="Arial"/>
          <w:noProof/>
        </w:rPr>
        <w:t xml:space="preserve">The LCFF Transitional Kindergarten Add-on funding calculated pursuant to </w:t>
      </w:r>
      <w:r w:rsidRPr="01CDE76C">
        <w:rPr>
          <w:rFonts w:eastAsia="Arial" w:cs="Arial"/>
          <w:i/>
          <w:iCs/>
          <w:noProof/>
        </w:rPr>
        <w:t>EC</w:t>
      </w:r>
      <w:r w:rsidRPr="01CDE76C">
        <w:rPr>
          <w:rFonts w:eastAsia="Arial" w:cs="Arial"/>
          <w:noProof/>
        </w:rPr>
        <w:t xml:space="preserve"> Section 42238.02(g)(</w:t>
      </w:r>
      <w:r w:rsidR="000C1DFA">
        <w:rPr>
          <w:rFonts w:eastAsia="Arial" w:cs="Arial"/>
          <w:noProof/>
        </w:rPr>
        <w:t>3</w:t>
      </w:r>
      <w:r w:rsidRPr="01CDE76C">
        <w:rPr>
          <w:rFonts w:eastAsia="Arial" w:cs="Arial"/>
          <w:noProof/>
        </w:rPr>
        <w:t xml:space="preserve">) is based on </w:t>
      </w:r>
      <w:r w:rsidR="5E6DF174" w:rsidRPr="01CDE76C">
        <w:rPr>
          <w:rFonts w:eastAsia="Arial" w:cs="Arial"/>
          <w:noProof/>
        </w:rPr>
        <w:t>CY</w:t>
      </w:r>
      <w:r w:rsidRPr="01CDE76C">
        <w:rPr>
          <w:rFonts w:eastAsia="Arial" w:cs="Arial"/>
          <w:noProof/>
        </w:rPr>
        <w:t xml:space="preserve"> P-2 TK ADA reported on Line B-5.</w:t>
      </w:r>
    </w:p>
    <w:p w14:paraId="53443C80" w14:textId="77777777" w:rsidR="000262E3" w:rsidRPr="007E6A51" w:rsidRDefault="000262E3" w:rsidP="000262E3">
      <w:pPr>
        <w:pStyle w:val="Heading5"/>
      </w:pPr>
      <w:r w:rsidRPr="007E6A51">
        <w:lastRenderedPageBreak/>
        <w:t>Reporting Entity</w:t>
      </w:r>
    </w:p>
    <w:p w14:paraId="7BD1DD65" w14:textId="77777777" w:rsidR="000262E3" w:rsidRPr="007E6A51" w:rsidRDefault="000262E3" w:rsidP="000262E3">
      <w:pPr>
        <w:rPr>
          <w:rFonts w:cs="Arial"/>
        </w:rPr>
      </w:pPr>
      <w:r>
        <w:rPr>
          <w:rFonts w:cs="Arial"/>
        </w:rPr>
        <w:t>Every school district must complete the Attendance School District data entry screen. The</w:t>
      </w:r>
      <w:r w:rsidRPr="007E6A51">
        <w:rPr>
          <w:rFonts w:cs="Arial"/>
        </w:rPr>
        <w:t xml:space="preserve"> exception </w:t>
      </w:r>
      <w:r>
        <w:rPr>
          <w:rFonts w:cs="Arial"/>
        </w:rPr>
        <w:t>is</w:t>
      </w:r>
      <w:r w:rsidRPr="007E6A51">
        <w:rPr>
          <w:rFonts w:cs="Arial"/>
        </w:rPr>
        <w:t xml:space="preserve"> a school district that converted all of its schools to charter schools pursuant to </w:t>
      </w:r>
      <w:r w:rsidRPr="007E6A51">
        <w:rPr>
          <w:rFonts w:cs="Arial"/>
          <w:i/>
          <w:noProof/>
        </w:rPr>
        <w:t>EC</w:t>
      </w:r>
      <w:r w:rsidRPr="007E6A51">
        <w:rPr>
          <w:rFonts w:cs="Arial"/>
          <w:noProof/>
        </w:rPr>
        <w:t xml:space="preserve"> </w:t>
      </w:r>
      <w:r w:rsidRPr="007E6A51">
        <w:rPr>
          <w:rFonts w:cs="Arial"/>
        </w:rPr>
        <w:t>Section 47606 (all charter district).</w:t>
      </w:r>
    </w:p>
    <w:p w14:paraId="3D27539E" w14:textId="77777777" w:rsidR="000262E3" w:rsidRPr="007E6A51" w:rsidRDefault="000262E3" w:rsidP="000262E3">
      <w:pPr>
        <w:pStyle w:val="Heading5"/>
      </w:pPr>
      <w:r w:rsidRPr="007E6A51">
        <w:t>Reporting Periods</w:t>
      </w:r>
    </w:p>
    <w:p w14:paraId="28BFABD7" w14:textId="77777777" w:rsidR="000262E3" w:rsidRPr="007E6A51" w:rsidRDefault="000262E3" w:rsidP="000262E3">
      <w:pPr>
        <w:rPr>
          <w:rFonts w:cs="Arial"/>
          <w:noProof/>
        </w:rPr>
      </w:pPr>
      <w:r w:rsidRPr="007E6A51">
        <w:rPr>
          <w:rFonts w:cs="Arial"/>
          <w:noProof/>
        </w:rPr>
        <w:t xml:space="preserve">ADA in this screen is reported at </w:t>
      </w:r>
      <w:r w:rsidRPr="007E6A51">
        <w:rPr>
          <w:rFonts w:cs="Arial"/>
        </w:rPr>
        <w:t>all reporting periods</w:t>
      </w:r>
      <w:r>
        <w:rPr>
          <w:rFonts w:cs="Arial"/>
          <w:noProof/>
        </w:rPr>
        <w:t>:</w:t>
      </w:r>
      <w:r w:rsidRPr="517ACC57">
        <w:rPr>
          <w:rFonts w:cs="Arial"/>
        </w:rPr>
        <w:t xml:space="preserve"> P-1, P-2, and Annual</w:t>
      </w:r>
      <w:r>
        <w:rPr>
          <w:rFonts w:cs="Arial"/>
        </w:rPr>
        <w:t>.</w:t>
      </w:r>
    </w:p>
    <w:p w14:paraId="5C302FF8" w14:textId="77777777" w:rsidR="000262E3" w:rsidRPr="007E6A51" w:rsidRDefault="000262E3" w:rsidP="000262E3">
      <w:pPr>
        <w:pStyle w:val="Heading5"/>
      </w:pPr>
      <w:r w:rsidRPr="007E6A51">
        <w:t>Acceptable Data</w:t>
      </w:r>
    </w:p>
    <w:p w14:paraId="3FAD2744" w14:textId="77777777" w:rsidR="000262E3" w:rsidRPr="007E6A51" w:rsidRDefault="000262E3" w:rsidP="000262E3">
      <w:pPr>
        <w:rPr>
          <w:rFonts w:cs="Arial"/>
          <w:noProof/>
        </w:rPr>
      </w:pPr>
      <w:r w:rsidRPr="007E6A51">
        <w:rPr>
          <w:rFonts w:cs="Arial"/>
          <w:noProof/>
        </w:rPr>
        <w:t>All fields in this data entry screen are for ADA values, which can be zero or any number up to nine digits long including two decimal places.</w:t>
      </w:r>
    </w:p>
    <w:p w14:paraId="70C8444D" w14:textId="77777777" w:rsidR="000262E3" w:rsidRPr="007E6A51" w:rsidRDefault="000262E3" w:rsidP="000262E3">
      <w:pPr>
        <w:pStyle w:val="Heading5"/>
      </w:pPr>
      <w:r w:rsidRPr="007E6A51">
        <w:t xml:space="preserve">Main </w:t>
      </w:r>
      <w:r>
        <w:t>V</w:t>
      </w:r>
      <w:r w:rsidRPr="007E6A51">
        <w:t xml:space="preserve">alidation </w:t>
      </w:r>
      <w:r>
        <w:t>R</w:t>
      </w:r>
      <w:r w:rsidRPr="007E6A51">
        <w:t>ules</w:t>
      </w:r>
    </w:p>
    <w:p w14:paraId="7A12698C" w14:textId="5D5D65CD" w:rsidR="004C41CC" w:rsidRDefault="004C41CC" w:rsidP="004028FE">
      <w:pPr>
        <w:pStyle w:val="ListParagraph"/>
        <w:numPr>
          <w:ilvl w:val="0"/>
          <w:numId w:val="57"/>
        </w:numPr>
        <w:rPr>
          <w:rFonts w:cs="Arial"/>
          <w:noProof/>
        </w:rPr>
      </w:pPr>
      <w:r>
        <w:rPr>
          <w:rFonts w:cs="Arial"/>
          <w:noProof/>
        </w:rPr>
        <w:t>Line A-0, Does the school district have Transitional Kindergarten (TK) ADA to report?, must be completed by checking YES or NO. If the school district reports YES, it must complete Line B-5.</w:t>
      </w:r>
    </w:p>
    <w:p w14:paraId="4DF12DB1" w14:textId="6F285A05" w:rsidR="000262E3" w:rsidRPr="007E6A51" w:rsidRDefault="000262E3" w:rsidP="004028FE">
      <w:pPr>
        <w:pStyle w:val="ListParagraph"/>
        <w:numPr>
          <w:ilvl w:val="0"/>
          <w:numId w:val="57"/>
        </w:numPr>
        <w:rPr>
          <w:rFonts w:cs="Arial"/>
          <w:noProof/>
        </w:rPr>
      </w:pPr>
      <w:r w:rsidRPr="007E6A51">
        <w:rPr>
          <w:rFonts w:cs="Arial"/>
          <w:noProof/>
        </w:rPr>
        <w:t>Line B-5, Transitional Kindergarten ADA cannot be greater than total ADA reported in TK/K</w:t>
      </w:r>
      <w:r w:rsidR="00486473" w:rsidRPr="00AF63F9">
        <w:rPr>
          <w:rFonts w:eastAsia="Arial" w:cs="Arial"/>
          <w:szCs w:val="24"/>
        </w:rPr>
        <w:t>–</w:t>
      </w:r>
      <w:r w:rsidRPr="007E6A51">
        <w:rPr>
          <w:rFonts w:cs="Arial"/>
          <w:noProof/>
        </w:rPr>
        <w:t>3 Column.</w:t>
      </w:r>
    </w:p>
    <w:p w14:paraId="3872B28C" w14:textId="1DD2D5D9" w:rsidR="000262E3" w:rsidRPr="007E6A51" w:rsidRDefault="000262E3" w:rsidP="004028FE">
      <w:pPr>
        <w:pStyle w:val="ListParagraph"/>
        <w:numPr>
          <w:ilvl w:val="0"/>
          <w:numId w:val="57"/>
        </w:numPr>
        <w:rPr>
          <w:rFonts w:cs="Arial"/>
          <w:noProof/>
        </w:rPr>
      </w:pPr>
      <w:r w:rsidRPr="007E6A51">
        <w:rPr>
          <w:rFonts w:cs="Arial"/>
          <w:noProof/>
        </w:rPr>
        <w:t>Line B-6, Continuation Education ADA, cannot exceed the ADA reported on Line A-1, Grades 9</w:t>
      </w:r>
      <w:r w:rsidR="00486473" w:rsidRPr="00AF63F9">
        <w:rPr>
          <w:rFonts w:eastAsia="Arial" w:cs="Arial"/>
          <w:szCs w:val="24"/>
        </w:rPr>
        <w:t>–</w:t>
      </w:r>
      <w:r w:rsidRPr="007E6A51">
        <w:rPr>
          <w:rFonts w:cs="Arial"/>
          <w:noProof/>
        </w:rPr>
        <w:t>12 Column.</w:t>
      </w:r>
    </w:p>
    <w:p w14:paraId="23387722" w14:textId="77777777" w:rsidR="000262E3" w:rsidRPr="007E6A51" w:rsidRDefault="000262E3" w:rsidP="004028FE">
      <w:pPr>
        <w:pStyle w:val="ListParagraph"/>
        <w:numPr>
          <w:ilvl w:val="0"/>
          <w:numId w:val="57"/>
        </w:numPr>
        <w:rPr>
          <w:rFonts w:cs="Arial"/>
          <w:noProof/>
        </w:rPr>
      </w:pPr>
      <w:r w:rsidRPr="007E6A51">
        <w:rPr>
          <w:rFonts w:cs="Arial"/>
          <w:noProof/>
        </w:rPr>
        <w:t>Line B-7, Opportunity Classes ADA, cannot exceed the ADA on Line A-1, Total Column.</w:t>
      </w:r>
    </w:p>
    <w:p w14:paraId="483F17C3" w14:textId="021C6A4A" w:rsidR="000262E3" w:rsidRPr="007E6A51" w:rsidRDefault="000262E3" w:rsidP="004028FE">
      <w:pPr>
        <w:pStyle w:val="ListParagraph"/>
        <w:numPr>
          <w:ilvl w:val="0"/>
          <w:numId w:val="57"/>
        </w:numPr>
        <w:rPr>
          <w:rFonts w:cs="Arial"/>
          <w:noProof/>
        </w:rPr>
      </w:pPr>
      <w:r w:rsidRPr="007E6A51">
        <w:rPr>
          <w:rFonts w:cs="Arial"/>
          <w:noProof/>
        </w:rPr>
        <w:t xml:space="preserve">The school district may not report ADA on Lines C-1 </w:t>
      </w:r>
      <w:r>
        <w:rPr>
          <w:rFonts w:cs="Arial"/>
          <w:noProof/>
        </w:rPr>
        <w:t>through</w:t>
      </w:r>
      <w:r w:rsidRPr="007E6A51">
        <w:rPr>
          <w:rFonts w:cs="Arial"/>
          <w:noProof/>
        </w:rPr>
        <w:t xml:space="preserve"> C-</w:t>
      </w:r>
      <w:r w:rsidR="004C41CC" w:rsidRPr="007E6A51">
        <w:rPr>
          <w:rFonts w:cs="Arial"/>
          <w:noProof/>
        </w:rPr>
        <w:t>1</w:t>
      </w:r>
      <w:r w:rsidR="004C41CC">
        <w:rPr>
          <w:rFonts w:cs="Arial"/>
          <w:noProof/>
        </w:rPr>
        <w:t>4</w:t>
      </w:r>
      <w:r w:rsidR="004C41CC" w:rsidRPr="007E6A51">
        <w:rPr>
          <w:rFonts w:cs="Arial"/>
          <w:noProof/>
        </w:rPr>
        <w:t xml:space="preserve"> </w:t>
      </w:r>
      <w:r w:rsidRPr="007E6A51">
        <w:rPr>
          <w:rFonts w:cs="Arial"/>
          <w:noProof/>
        </w:rPr>
        <w:t>for Annual or Annual Corrected Reporting Periods.</w:t>
      </w:r>
    </w:p>
    <w:p w14:paraId="377F6776" w14:textId="77777777" w:rsidR="000262E3" w:rsidRDefault="000262E3" w:rsidP="000262E3">
      <w:pPr>
        <w:pStyle w:val="Heading5"/>
        <w:rPr>
          <w:noProof/>
        </w:rPr>
      </w:pPr>
      <w:r>
        <w:rPr>
          <w:noProof/>
        </w:rPr>
        <w:t>Data Reporting Instructions</w:t>
      </w:r>
    </w:p>
    <w:p w14:paraId="2DB0E89E" w14:textId="26158632" w:rsidR="000262E3" w:rsidRDefault="000262E3" w:rsidP="00391A6C">
      <w:pPr>
        <w:rPr>
          <w:noProof/>
        </w:rPr>
      </w:pPr>
      <w:r w:rsidRPr="00C64A80">
        <w:t xml:space="preserve">Refer to </w:t>
      </w:r>
      <w:r w:rsidR="00232527" w:rsidRPr="00C64A80">
        <w:t xml:space="preserve">the </w:t>
      </w:r>
      <w:hyperlink w:anchor="_Data_Entry_Functions" w:history="1">
        <w:r w:rsidR="00232527" w:rsidRPr="00C64A80">
          <w:rPr>
            <w:rStyle w:val="Hyperlink"/>
          </w:rPr>
          <w:t>Data Entry Functions</w:t>
        </w:r>
      </w:hyperlink>
      <w:r w:rsidRPr="00C64A80">
        <w:t xml:space="preserve"> section of this manual for information on data entry, save, delete, and other functions</w:t>
      </w:r>
      <w:r w:rsidRPr="00C64A80">
        <w:rPr>
          <w:noProof/>
        </w:rPr>
        <w:t>.</w:t>
      </w:r>
    </w:p>
    <w:p w14:paraId="1B1A5F3E" w14:textId="4C80266D" w:rsidR="00C64A80" w:rsidRPr="0056421B" w:rsidRDefault="00C64A80" w:rsidP="391FE3E2">
      <w:pPr>
        <w:spacing w:after="160"/>
        <w:ind w:right="130"/>
        <w:rPr>
          <w:rFonts w:cs="Arial"/>
          <w:color w:val="000000"/>
          <w:lang w:bidi="he-IL"/>
        </w:rPr>
      </w:pPr>
      <w:r w:rsidRPr="391FE3E2">
        <w:rPr>
          <w:rFonts w:cs="Arial"/>
          <w:color w:val="000000" w:themeColor="text1"/>
          <w:lang w:bidi="he-IL"/>
        </w:rPr>
        <w:t>Ensure that Attendance School District is completed and passed validation before entering data in Necessary Small School DES.</w:t>
      </w:r>
    </w:p>
    <w:p w14:paraId="76D8CB90" w14:textId="77777777" w:rsidR="000262E3" w:rsidRPr="007E6A51" w:rsidRDefault="000262E3" w:rsidP="000262E3">
      <w:pPr>
        <w:pStyle w:val="Heading6"/>
        <w:rPr>
          <w:noProof/>
        </w:rPr>
      </w:pPr>
      <w:r w:rsidRPr="007E6A51">
        <w:rPr>
          <w:noProof/>
        </w:rPr>
        <w:t>Tab 1: Regular ADA</w:t>
      </w:r>
    </w:p>
    <w:p w14:paraId="76064F2A" w14:textId="3A30F07C" w:rsidR="000262E3" w:rsidRPr="007E6A51" w:rsidRDefault="000262E3" w:rsidP="004028FE">
      <w:pPr>
        <w:pStyle w:val="ListParagraph"/>
        <w:numPr>
          <w:ilvl w:val="0"/>
          <w:numId w:val="62"/>
        </w:numPr>
        <w:rPr>
          <w:rFonts w:cs="Arial"/>
          <w:szCs w:val="24"/>
        </w:rPr>
      </w:pPr>
      <w:bookmarkStart w:id="221" w:name="_Hlk88132151"/>
      <w:r w:rsidRPr="007E6A51">
        <w:rPr>
          <w:rFonts w:cs="Arial"/>
          <w:szCs w:val="24"/>
        </w:rPr>
        <w:t>ADA is reported by grade span for each of the following: TK/K</w:t>
      </w:r>
      <w:r w:rsidR="00486473" w:rsidRPr="00AF63F9">
        <w:rPr>
          <w:rFonts w:eastAsia="Arial" w:cs="Arial"/>
          <w:szCs w:val="24"/>
        </w:rPr>
        <w:t>–</w:t>
      </w:r>
      <w:r w:rsidRPr="007E6A51">
        <w:rPr>
          <w:rFonts w:cs="Arial"/>
          <w:szCs w:val="24"/>
        </w:rPr>
        <w:t>3, Grades 4</w:t>
      </w:r>
      <w:r w:rsidR="00486473" w:rsidRPr="00AF63F9">
        <w:rPr>
          <w:rFonts w:eastAsia="Arial" w:cs="Arial"/>
          <w:szCs w:val="24"/>
        </w:rPr>
        <w:t>–</w:t>
      </w:r>
      <w:r w:rsidRPr="007E6A51">
        <w:rPr>
          <w:rFonts w:cs="Arial"/>
          <w:szCs w:val="24"/>
        </w:rPr>
        <w:t>6, Grades 7</w:t>
      </w:r>
      <w:r w:rsidR="00486473" w:rsidRPr="00AF63F9">
        <w:rPr>
          <w:rFonts w:eastAsia="Arial" w:cs="Arial"/>
          <w:szCs w:val="24"/>
        </w:rPr>
        <w:t>–</w:t>
      </w:r>
      <w:r w:rsidRPr="007E6A51">
        <w:rPr>
          <w:rFonts w:cs="Arial"/>
          <w:szCs w:val="24"/>
        </w:rPr>
        <w:t>8</w:t>
      </w:r>
      <w:r>
        <w:rPr>
          <w:rFonts w:cs="Arial"/>
          <w:szCs w:val="24"/>
        </w:rPr>
        <w:t>,</w:t>
      </w:r>
      <w:r w:rsidRPr="007E6A51">
        <w:rPr>
          <w:rFonts w:cs="Arial"/>
          <w:szCs w:val="24"/>
        </w:rPr>
        <w:t xml:space="preserve"> and Grades 9</w:t>
      </w:r>
      <w:r w:rsidR="00486473" w:rsidRPr="00AF63F9">
        <w:rPr>
          <w:rFonts w:eastAsia="Arial" w:cs="Arial"/>
          <w:szCs w:val="24"/>
        </w:rPr>
        <w:t>–</w:t>
      </w:r>
      <w:r w:rsidRPr="007E6A51">
        <w:rPr>
          <w:rFonts w:cs="Arial"/>
          <w:szCs w:val="24"/>
        </w:rPr>
        <w:t>12.</w:t>
      </w:r>
    </w:p>
    <w:p w14:paraId="6B180833" w14:textId="77777777" w:rsidR="000262E3" w:rsidRPr="007E6A51" w:rsidRDefault="000262E3" w:rsidP="004028FE">
      <w:pPr>
        <w:pStyle w:val="ListParagraph"/>
        <w:numPr>
          <w:ilvl w:val="0"/>
          <w:numId w:val="62"/>
        </w:numPr>
        <w:rPr>
          <w:rFonts w:cs="Arial"/>
          <w:szCs w:val="24"/>
        </w:rPr>
      </w:pPr>
      <w:r w:rsidRPr="007E6A51">
        <w:rPr>
          <w:rFonts w:cs="Arial"/>
          <w:szCs w:val="24"/>
        </w:rPr>
        <w:t>For combination classes, report the ADA attributable to students by grade level; for example, for students in the third grade, report in the Grades TK/K–3 column and ADA attributable to students in the fourth grade in the Grades 4–6 column.</w:t>
      </w:r>
    </w:p>
    <w:p w14:paraId="13FF75CE" w14:textId="77777777" w:rsidR="000262E3" w:rsidRPr="007E6A51" w:rsidRDefault="000262E3" w:rsidP="004028FE">
      <w:pPr>
        <w:pStyle w:val="ListParagraph"/>
        <w:numPr>
          <w:ilvl w:val="0"/>
          <w:numId w:val="62"/>
        </w:numPr>
        <w:rPr>
          <w:rFonts w:eastAsia="Calibri" w:cs="Arial"/>
        </w:rPr>
      </w:pPr>
      <w:r w:rsidRPr="007E6A51">
        <w:rPr>
          <w:rFonts w:eastAsia="Arial" w:cs="Arial"/>
          <w:szCs w:val="20"/>
        </w:rPr>
        <w:t xml:space="preserve">A district should report ADA for ALL students that are enrolled in schools of the district pursuant to </w:t>
      </w:r>
      <w:r w:rsidRPr="007E6A51">
        <w:rPr>
          <w:rFonts w:eastAsia="Arial" w:cs="Arial"/>
          <w:i/>
          <w:szCs w:val="20"/>
        </w:rPr>
        <w:t>EC</w:t>
      </w:r>
      <w:r w:rsidRPr="007E6A51">
        <w:rPr>
          <w:rFonts w:eastAsia="Arial" w:cs="Arial"/>
          <w:szCs w:val="20"/>
        </w:rPr>
        <w:t xml:space="preserve"> Section 41601. For example, if a high school district (grades 9–12) enrolls a student in grades 7–8, the district should claim and report </w:t>
      </w:r>
      <w:r w:rsidRPr="007E6A51">
        <w:rPr>
          <w:rFonts w:eastAsia="Arial" w:cs="Arial"/>
          <w:szCs w:val="20"/>
        </w:rPr>
        <w:lastRenderedPageBreak/>
        <w:t>the ADA for the student in the Grades 7</w:t>
      </w:r>
      <w:bookmarkStart w:id="222" w:name="_Hlk88128711"/>
      <w:r w:rsidRPr="007E6A51">
        <w:rPr>
          <w:rFonts w:eastAsia="Arial" w:cs="Arial"/>
          <w:szCs w:val="20"/>
        </w:rPr>
        <w:t>–</w:t>
      </w:r>
      <w:bookmarkEnd w:id="222"/>
      <w:r w:rsidRPr="007E6A51">
        <w:rPr>
          <w:rFonts w:eastAsia="Arial" w:cs="Arial"/>
          <w:szCs w:val="20"/>
        </w:rPr>
        <w:t>8 column for the appropriate ADA category.</w:t>
      </w:r>
    </w:p>
    <w:p w14:paraId="4A571B41" w14:textId="1DAB87D8" w:rsidR="000262E3" w:rsidRPr="007E6A51" w:rsidRDefault="000262E3" w:rsidP="004028FE">
      <w:pPr>
        <w:pStyle w:val="ListParagraph"/>
        <w:numPr>
          <w:ilvl w:val="0"/>
          <w:numId w:val="62"/>
        </w:numPr>
        <w:rPr>
          <w:rFonts w:eastAsia="Calibri" w:cs="Arial"/>
        </w:rPr>
      </w:pPr>
      <w:bookmarkStart w:id="223" w:name="_Hlk88128646"/>
      <w:r w:rsidRPr="007E6A51">
        <w:rPr>
          <w:rFonts w:cs="Arial"/>
          <w:szCs w:val="24"/>
        </w:rPr>
        <w:t>Special Education Programs:</w:t>
      </w:r>
      <w:r w:rsidRPr="007E6A51">
        <w:rPr>
          <w:rFonts w:cs="Arial"/>
          <w:b/>
          <w:szCs w:val="24"/>
        </w:rPr>
        <w:t xml:space="preserve"> </w:t>
      </w:r>
      <w:r w:rsidRPr="007E6A51">
        <w:rPr>
          <w:rFonts w:cs="Arial"/>
          <w:szCs w:val="24"/>
        </w:rPr>
        <w:t>ADA should be reported in the grade level that corresponds to the CALPADS</w:t>
      </w:r>
      <w:r>
        <w:rPr>
          <w:rFonts w:cs="Arial"/>
          <w:szCs w:val="24"/>
        </w:rPr>
        <w:t xml:space="preserve"> assigned grade level.</w:t>
      </w:r>
      <w:r w:rsidR="00D61F3C">
        <w:rPr>
          <w:rFonts w:cs="Arial"/>
          <w:szCs w:val="24"/>
        </w:rPr>
        <w:t xml:space="preserve"> </w:t>
      </w:r>
    </w:p>
    <w:p w14:paraId="0ABD6808" w14:textId="7BE27753" w:rsidR="000262E3" w:rsidRPr="007E6A51" w:rsidRDefault="000262E3" w:rsidP="004028FE">
      <w:pPr>
        <w:pStyle w:val="ListParagraph"/>
        <w:numPr>
          <w:ilvl w:val="0"/>
          <w:numId w:val="62"/>
        </w:numPr>
        <w:rPr>
          <w:rFonts w:eastAsia="Calibri" w:cs="Arial"/>
        </w:rPr>
      </w:pPr>
      <w:r w:rsidRPr="007E6A51">
        <w:rPr>
          <w:rFonts w:eastAsia="Calibri" w:cs="Arial"/>
        </w:rPr>
        <w:t xml:space="preserve">ADA reported in this screen must include ADA attributable to NSS. ADA reported in the </w:t>
      </w:r>
      <w:r>
        <w:rPr>
          <w:rFonts w:eastAsia="Calibri" w:cs="Arial"/>
        </w:rPr>
        <w:t>NSS</w:t>
      </w:r>
      <w:r w:rsidRPr="007E6A51">
        <w:rPr>
          <w:rFonts w:eastAsia="Calibri" w:cs="Arial"/>
        </w:rPr>
        <w:t xml:space="preserve"> screen is a subset of ADA reported in Attendance School District screen.</w:t>
      </w:r>
    </w:p>
    <w:p w14:paraId="1F4C9F19" w14:textId="77777777" w:rsidR="000262E3" w:rsidRPr="007E6A51" w:rsidRDefault="000262E3" w:rsidP="004028FE">
      <w:pPr>
        <w:pStyle w:val="ListParagraph"/>
        <w:numPr>
          <w:ilvl w:val="0"/>
          <w:numId w:val="62"/>
        </w:numPr>
        <w:spacing w:before="240"/>
        <w:rPr>
          <w:rFonts w:eastAsia="Calibri" w:cs="Arial"/>
        </w:rPr>
      </w:pPr>
      <w:r>
        <w:rPr>
          <w:rFonts w:eastAsia="Calibri" w:cs="Arial"/>
        </w:rPr>
        <w:t>Select</w:t>
      </w:r>
      <w:r w:rsidRPr="007E6A51">
        <w:rPr>
          <w:rFonts w:eastAsia="Calibri" w:cs="Arial"/>
        </w:rPr>
        <w:t xml:space="preserve"> each hyperlink in the table below to see specific reporting instructions for </w:t>
      </w:r>
      <w:r>
        <w:rPr>
          <w:rFonts w:eastAsia="Calibri" w:cs="Arial"/>
        </w:rPr>
        <w:t>select</w:t>
      </w:r>
      <w:r w:rsidRPr="007E6A51">
        <w:rPr>
          <w:rFonts w:eastAsia="Calibri" w:cs="Arial"/>
        </w:rPr>
        <w:t xml:space="preserve"> type</w:t>
      </w:r>
      <w:r>
        <w:rPr>
          <w:rFonts w:eastAsia="Calibri" w:cs="Arial"/>
        </w:rPr>
        <w:t>s</w:t>
      </w:r>
      <w:r w:rsidRPr="007E6A51">
        <w:rPr>
          <w:rFonts w:eastAsia="Calibri" w:cs="Arial"/>
        </w:rPr>
        <w:t xml:space="preserve"> of ADA</w:t>
      </w:r>
      <w:r>
        <w:rPr>
          <w:rFonts w:eastAsia="Calibri" w:cs="Arial"/>
        </w:rPr>
        <w:t>.</w:t>
      </w:r>
    </w:p>
    <w:p w14:paraId="598051A8" w14:textId="77777777" w:rsidR="000262E3" w:rsidRPr="007E6A51" w:rsidRDefault="000262E3" w:rsidP="004028FE">
      <w:pPr>
        <w:pStyle w:val="ListParagraph"/>
        <w:numPr>
          <w:ilvl w:val="0"/>
          <w:numId w:val="62"/>
        </w:numPr>
        <w:rPr>
          <w:rFonts w:eastAsia="Calibri" w:cs="Arial"/>
        </w:rPr>
      </w:pPr>
      <w:r>
        <w:rPr>
          <w:rFonts w:eastAsia="Calibri" w:cs="Arial"/>
        </w:rPr>
        <w:t>Note that for programs that calculate ADA using a fixed divisor, the line caption includes the divisor information in</w:t>
      </w:r>
      <w:r w:rsidRPr="007E6A51">
        <w:rPr>
          <w:rFonts w:eastAsia="Calibri" w:cs="Arial"/>
        </w:rPr>
        <w:t xml:space="preserve"> parenthesis.</w:t>
      </w:r>
    </w:p>
    <w:tbl>
      <w:tblPr>
        <w:tblStyle w:val="Style1"/>
        <w:tblW w:w="9350" w:type="dxa"/>
        <w:tblLook w:val="01E0" w:firstRow="1" w:lastRow="1" w:firstColumn="1" w:lastColumn="1" w:noHBand="0" w:noVBand="0"/>
        <w:tblDescription w:val="This table contains the data reporting instructions for ADA on the Regular ADA tab in the Attendance School District screen."/>
      </w:tblPr>
      <w:tblGrid>
        <w:gridCol w:w="1721"/>
        <w:gridCol w:w="4124"/>
        <w:gridCol w:w="3505"/>
      </w:tblGrid>
      <w:tr w:rsidR="000262E3" w:rsidRPr="002E44E9" w14:paraId="5E880CD1"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721" w:type="dxa"/>
          </w:tcPr>
          <w:p w14:paraId="2AC97020" w14:textId="77777777" w:rsidR="000262E3" w:rsidRPr="002E44E9" w:rsidRDefault="000262E3" w:rsidP="006522F9">
            <w:pPr>
              <w:widowControl w:val="0"/>
              <w:spacing w:before="60" w:after="60"/>
              <w:jc w:val="center"/>
              <w:rPr>
                <w:rFonts w:eastAsia="Arial" w:cs="Arial"/>
                <w:bCs/>
              </w:rPr>
            </w:pPr>
            <w:bookmarkStart w:id="224" w:name="_Hlk88128883"/>
            <w:bookmarkEnd w:id="221"/>
            <w:bookmarkEnd w:id="223"/>
            <w:r w:rsidRPr="002E44E9">
              <w:rPr>
                <w:rFonts w:eastAsia="Calibri" w:cs="Arial"/>
              </w:rPr>
              <w:t>Line Number</w:t>
            </w:r>
          </w:p>
        </w:tc>
        <w:tc>
          <w:tcPr>
            <w:tcW w:w="4124" w:type="dxa"/>
          </w:tcPr>
          <w:p w14:paraId="0CDF4A27" w14:textId="77777777" w:rsidR="000262E3" w:rsidRPr="002E44E9" w:rsidRDefault="000262E3" w:rsidP="006522F9">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rPr>
            </w:pPr>
            <w:r w:rsidRPr="002E44E9">
              <w:rPr>
                <w:rFonts w:eastAsia="Calibri" w:cs="Arial"/>
              </w:rPr>
              <w:t xml:space="preserve">Line Caption </w:t>
            </w:r>
          </w:p>
        </w:tc>
        <w:tc>
          <w:tcPr>
            <w:tcW w:w="3505" w:type="dxa"/>
          </w:tcPr>
          <w:p w14:paraId="6D2C7B6E" w14:textId="77777777" w:rsidR="000262E3" w:rsidRPr="002E44E9" w:rsidRDefault="000262E3" w:rsidP="006522F9">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rPr>
            </w:pPr>
            <w:r w:rsidRPr="002E44E9">
              <w:rPr>
                <w:rFonts w:eastAsia="Calibri" w:cs="Arial"/>
              </w:rPr>
              <w:t>Reporting Notes</w:t>
            </w:r>
          </w:p>
        </w:tc>
      </w:tr>
      <w:tr w:rsidR="004C41CC" w:rsidRPr="007E6A51" w14:paraId="30069227"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721" w:type="dxa"/>
          </w:tcPr>
          <w:p w14:paraId="7637742C" w14:textId="16C7D71E" w:rsidR="004C41CC" w:rsidRPr="007E6A51" w:rsidRDefault="004C41CC" w:rsidP="00404E95">
            <w:pPr>
              <w:widowControl w:val="0"/>
              <w:spacing w:before="60" w:after="60"/>
              <w:jc w:val="center"/>
              <w:rPr>
                <w:rFonts w:eastAsia="Calibri" w:cs="Arial"/>
                <w:spacing w:val="-1"/>
              </w:rPr>
            </w:pPr>
            <w:r>
              <w:rPr>
                <w:rFonts w:eastAsia="Calibri" w:cs="Arial"/>
                <w:spacing w:val="-1"/>
              </w:rPr>
              <w:t>A-0</w:t>
            </w:r>
          </w:p>
        </w:tc>
        <w:tc>
          <w:tcPr>
            <w:tcW w:w="4124" w:type="dxa"/>
          </w:tcPr>
          <w:p w14:paraId="4870A7BB" w14:textId="1D54563E" w:rsidR="004C41CC" w:rsidRPr="007E6A51" w:rsidRDefault="004C41CC"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Does the school district have Transitional Kindergarten (TK) ADA to report?</w:t>
            </w:r>
          </w:p>
        </w:tc>
        <w:tc>
          <w:tcPr>
            <w:tcW w:w="3505" w:type="dxa"/>
          </w:tcPr>
          <w:p w14:paraId="24DF9291" w14:textId="1D02AF84" w:rsidR="004C41CC" w:rsidRDefault="004C41CC"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Check the appropriate box on either Line A-0a or Line A-0b.</w:t>
            </w:r>
          </w:p>
        </w:tc>
      </w:tr>
      <w:tr w:rsidR="004C41CC" w:rsidRPr="007E6A51" w14:paraId="630ECACD"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721" w:type="dxa"/>
          </w:tcPr>
          <w:p w14:paraId="1A50546B" w14:textId="276EF117" w:rsidR="004C41CC" w:rsidRPr="007E6A51" w:rsidRDefault="004C41CC" w:rsidP="00404E95">
            <w:pPr>
              <w:widowControl w:val="0"/>
              <w:spacing w:before="60" w:after="60"/>
              <w:jc w:val="center"/>
              <w:rPr>
                <w:rFonts w:eastAsia="Calibri" w:cs="Arial"/>
                <w:spacing w:val="-1"/>
              </w:rPr>
            </w:pPr>
            <w:r>
              <w:rPr>
                <w:rFonts w:eastAsia="Calibri" w:cs="Arial"/>
                <w:spacing w:val="-1"/>
              </w:rPr>
              <w:t>A-0a</w:t>
            </w:r>
          </w:p>
        </w:tc>
        <w:tc>
          <w:tcPr>
            <w:tcW w:w="4124" w:type="dxa"/>
          </w:tcPr>
          <w:p w14:paraId="16C35867" w14:textId="0E8869D0" w:rsidR="004C41CC" w:rsidRPr="007E6A51" w:rsidRDefault="004C41CC"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YES (include TK ADA on Line A-1 and report TK ADA only on Line B-5)</w:t>
            </w:r>
          </w:p>
        </w:tc>
        <w:tc>
          <w:tcPr>
            <w:tcW w:w="3505" w:type="dxa"/>
          </w:tcPr>
          <w:p w14:paraId="5F2329FD" w14:textId="0D8B3598" w:rsidR="004C41CC" w:rsidRDefault="004C41CC"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Check YES if the school district has TK ADA eligible for apportionment and r</w:t>
            </w:r>
            <w:r w:rsidR="00851670">
              <w:rPr>
                <w:rFonts w:eastAsia="Calibri" w:cs="Arial"/>
              </w:rPr>
              <w:t>e</w:t>
            </w:r>
            <w:r>
              <w:rPr>
                <w:rFonts w:eastAsia="Calibri" w:cs="Arial"/>
              </w:rPr>
              <w:t>port TK ADA on Line B-5.</w:t>
            </w:r>
          </w:p>
        </w:tc>
      </w:tr>
      <w:tr w:rsidR="004C41CC" w:rsidRPr="007E6A51" w14:paraId="5F9D4615"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721" w:type="dxa"/>
          </w:tcPr>
          <w:p w14:paraId="113770CE" w14:textId="43F7BF07" w:rsidR="004C41CC" w:rsidRPr="007E6A51" w:rsidRDefault="004C41CC" w:rsidP="00404E95">
            <w:pPr>
              <w:widowControl w:val="0"/>
              <w:spacing w:before="60" w:after="60"/>
              <w:jc w:val="center"/>
              <w:rPr>
                <w:rFonts w:eastAsia="Calibri" w:cs="Arial"/>
                <w:spacing w:val="-1"/>
              </w:rPr>
            </w:pPr>
            <w:r>
              <w:rPr>
                <w:rFonts w:eastAsia="Calibri" w:cs="Arial"/>
                <w:spacing w:val="-1"/>
              </w:rPr>
              <w:t>A-0b</w:t>
            </w:r>
          </w:p>
        </w:tc>
        <w:tc>
          <w:tcPr>
            <w:tcW w:w="4124" w:type="dxa"/>
          </w:tcPr>
          <w:p w14:paraId="16EF4E61" w14:textId="4A4A509C" w:rsidR="004C41CC" w:rsidRPr="007E6A51" w:rsidRDefault="004C41CC"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NO</w:t>
            </w:r>
          </w:p>
        </w:tc>
        <w:tc>
          <w:tcPr>
            <w:tcW w:w="3505" w:type="dxa"/>
          </w:tcPr>
          <w:p w14:paraId="759E93E9" w14:textId="5D1A0A6F" w:rsidR="004C41CC" w:rsidRDefault="004C41CC"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Check NO if the school district has no TK ADA eligible for apportionment to report.</w:t>
            </w:r>
          </w:p>
        </w:tc>
      </w:tr>
      <w:tr w:rsidR="000262E3" w:rsidRPr="007E6A51" w14:paraId="0B4159F4"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721" w:type="dxa"/>
          </w:tcPr>
          <w:p w14:paraId="24609075" w14:textId="77777777" w:rsidR="000262E3" w:rsidRPr="007E6A51" w:rsidRDefault="000262E3" w:rsidP="00404E95">
            <w:pPr>
              <w:widowControl w:val="0"/>
              <w:spacing w:before="60" w:after="60"/>
              <w:jc w:val="center"/>
              <w:rPr>
                <w:rFonts w:eastAsia="Calibri" w:cs="Arial"/>
                <w:bCs/>
                <w:spacing w:val="-1"/>
              </w:rPr>
            </w:pPr>
            <w:r w:rsidRPr="007E6A51">
              <w:rPr>
                <w:rFonts w:eastAsia="Calibri" w:cs="Arial"/>
                <w:spacing w:val="-1"/>
              </w:rPr>
              <w:t>A-1</w:t>
            </w:r>
          </w:p>
        </w:tc>
        <w:tc>
          <w:tcPr>
            <w:tcW w:w="4124" w:type="dxa"/>
          </w:tcPr>
          <w:p w14:paraId="2792ACE0" w14:textId="77777777" w:rsidR="000262E3" w:rsidRPr="002C24F0"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Regular ADA (includes Opportunity Classes, Home and Hospital, Special Day Class, and Continuation Education)</w:t>
            </w:r>
          </w:p>
        </w:tc>
        <w:tc>
          <w:tcPr>
            <w:tcW w:w="3505" w:type="dxa"/>
          </w:tcPr>
          <w:p w14:paraId="40FED515" w14:textId="77777777" w:rsidR="000262E3" w:rsidRPr="002C24F0"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 xml:space="preserve">Report all regular ADA in the appropriate grade span. </w:t>
            </w:r>
            <w:r w:rsidRPr="002C24F0">
              <w:rPr>
                <w:rFonts w:eastAsia="Calibri" w:cs="Arial"/>
              </w:rPr>
              <w:t>Continuation Education should only be reported in Grades 9–12.</w:t>
            </w:r>
          </w:p>
        </w:tc>
      </w:tr>
      <w:tr w:rsidR="000262E3" w:rsidRPr="007E6A51" w14:paraId="68DB2790" w14:textId="77777777" w:rsidTr="00324F11">
        <w:trPr>
          <w:trHeight w:val="341"/>
        </w:trPr>
        <w:tc>
          <w:tcPr>
            <w:cnfStyle w:val="001000000000" w:firstRow="0" w:lastRow="0" w:firstColumn="1" w:lastColumn="0" w:oddVBand="0" w:evenVBand="0" w:oddHBand="0" w:evenHBand="0" w:firstRowFirstColumn="0" w:firstRowLastColumn="0" w:lastRowFirstColumn="0" w:lastRowLastColumn="0"/>
            <w:tcW w:w="1721" w:type="dxa"/>
          </w:tcPr>
          <w:p w14:paraId="65249884" w14:textId="77777777" w:rsidR="000262E3" w:rsidRPr="007E6A51" w:rsidRDefault="000262E3" w:rsidP="00404E95">
            <w:pPr>
              <w:widowControl w:val="0"/>
              <w:spacing w:before="60" w:after="60"/>
              <w:jc w:val="center"/>
              <w:rPr>
                <w:rFonts w:eastAsia="Calibri" w:cs="Arial"/>
                <w:bCs/>
                <w:spacing w:val="-1"/>
              </w:rPr>
            </w:pPr>
            <w:r w:rsidRPr="007E6A51">
              <w:rPr>
                <w:rFonts w:eastAsia="Calibri" w:cs="Arial"/>
                <w:spacing w:val="-1"/>
              </w:rPr>
              <w:t>A-2</w:t>
            </w:r>
          </w:p>
        </w:tc>
        <w:tc>
          <w:tcPr>
            <w:tcW w:w="4124" w:type="dxa"/>
          </w:tcPr>
          <w:p w14:paraId="47FBE69B" w14:textId="0A6EA808" w:rsidR="000262E3" w:rsidRPr="00CC02E0"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hyperlink w:anchor="_Extended_Year_Special" w:history="1">
              <w:r w:rsidRPr="000B32AB">
                <w:rPr>
                  <w:rStyle w:val="Hyperlink"/>
                  <w:rFonts w:eastAsia="Calibri" w:cs="Arial"/>
                </w:rPr>
                <w:t>Extended Year Special Education</w:t>
              </w:r>
            </w:hyperlink>
            <w:r w:rsidRPr="007E6A51">
              <w:rPr>
                <w:rFonts w:eastAsia="Calibri" w:cs="Arial"/>
              </w:rPr>
              <w:t xml:space="preserve"> [</w:t>
            </w:r>
            <w:r w:rsidRPr="005D6A2C">
              <w:rPr>
                <w:rFonts w:eastAsia="Calibri" w:cs="Arial"/>
                <w:i/>
              </w:rPr>
              <w:t>EC</w:t>
            </w:r>
            <w:r w:rsidRPr="007E6A51">
              <w:rPr>
                <w:rFonts w:eastAsia="Calibri" w:cs="Arial"/>
              </w:rPr>
              <w:t xml:space="preserve"> 56345(b)(3)] (Divisor 175)</w:t>
            </w:r>
          </w:p>
        </w:tc>
        <w:tc>
          <w:tcPr>
            <w:tcW w:w="3505" w:type="dxa"/>
          </w:tcPr>
          <w:p w14:paraId="25CA9C4E" w14:textId="77777777" w:rsidR="000262E3" w:rsidRPr="000815F7"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hAnsi="Calibri" w:cs="Times New Roman"/>
                <w:bCs/>
              </w:rPr>
            </w:pPr>
            <w:r w:rsidRPr="00CC47A3">
              <w:rPr>
                <w:rFonts w:eastAsia="Calibri" w:hAnsi="Calibri" w:cs="Times New Roman"/>
              </w:rPr>
              <w:t xml:space="preserve">Report all extended year ADA for special education that meets the requirements of </w:t>
            </w:r>
            <w:r w:rsidRPr="00CC47A3">
              <w:rPr>
                <w:rFonts w:eastAsia="Calibri" w:hAnsi="Calibri" w:cs="Times New Roman"/>
                <w:i/>
              </w:rPr>
              <w:t>EC</w:t>
            </w:r>
            <w:r w:rsidRPr="00CC47A3">
              <w:rPr>
                <w:rFonts w:eastAsia="Calibri" w:hAnsi="Calibri" w:cs="Times New Roman"/>
              </w:rPr>
              <w:t xml:space="preserve"> Section 56345(b)(3) in the appropriate grade span.</w:t>
            </w:r>
          </w:p>
        </w:tc>
      </w:tr>
      <w:tr w:rsidR="000262E3" w:rsidRPr="007E6A51" w14:paraId="75B3977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721" w:type="dxa"/>
          </w:tcPr>
          <w:p w14:paraId="3A89A73D" w14:textId="77777777" w:rsidR="000262E3" w:rsidRPr="007E6A51" w:rsidRDefault="000262E3" w:rsidP="00404E95">
            <w:pPr>
              <w:widowControl w:val="0"/>
              <w:spacing w:before="60" w:after="60"/>
              <w:jc w:val="center"/>
              <w:rPr>
                <w:rFonts w:eastAsia="Calibri" w:cs="Arial"/>
                <w:bCs/>
                <w:spacing w:val="-1"/>
              </w:rPr>
            </w:pPr>
            <w:r w:rsidRPr="007E6A51">
              <w:rPr>
                <w:rFonts w:eastAsia="Calibri" w:cs="Arial"/>
                <w:spacing w:val="-1"/>
              </w:rPr>
              <w:t>A-3</w:t>
            </w:r>
          </w:p>
        </w:tc>
        <w:tc>
          <w:tcPr>
            <w:tcW w:w="4124" w:type="dxa"/>
          </w:tcPr>
          <w:p w14:paraId="4DE1A687" w14:textId="77777777" w:rsidR="000262E3" w:rsidRPr="007E6A51"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bCs/>
              </w:rPr>
            </w:pPr>
            <w:r w:rsidRPr="007E6A51">
              <w:rPr>
                <w:rFonts w:eastAsia="Calibri" w:cs="Arial"/>
              </w:rPr>
              <w:t>Special Education - Nonpublic, Nonsectarian Schools [</w:t>
            </w:r>
            <w:r w:rsidRPr="007E6A51">
              <w:rPr>
                <w:rFonts w:eastAsia="Calibri" w:cs="Arial"/>
                <w:i/>
              </w:rPr>
              <w:t>EC</w:t>
            </w:r>
            <w:r w:rsidRPr="007E6A51">
              <w:rPr>
                <w:rFonts w:eastAsia="Calibri" w:cs="Arial"/>
              </w:rPr>
              <w:t xml:space="preserve"> 56366(a)(7)] and/or Nonpublic, Nonsectarian Schools Licensed Children's Institutions</w:t>
            </w:r>
          </w:p>
        </w:tc>
        <w:tc>
          <w:tcPr>
            <w:tcW w:w="3505" w:type="dxa"/>
          </w:tcPr>
          <w:p w14:paraId="64BE5AF0" w14:textId="77777777" w:rsidR="000262E3" w:rsidRPr="000815F7"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hAnsi="Calibri" w:cs="Times New Roman"/>
                <w:bCs/>
              </w:rPr>
            </w:pPr>
            <w:r w:rsidRPr="000815F7">
              <w:rPr>
                <w:rFonts w:eastAsia="Calibri" w:hAnsi="Calibri" w:cs="Times New Roman"/>
              </w:rPr>
              <w:t xml:space="preserve">Report all ADA for NPS that meet the requirements of </w:t>
            </w:r>
            <w:r w:rsidRPr="000815F7">
              <w:rPr>
                <w:rFonts w:eastAsia="Calibri" w:hAnsi="Calibri" w:cs="Times New Roman"/>
                <w:i/>
              </w:rPr>
              <w:t>EC</w:t>
            </w:r>
            <w:r w:rsidRPr="000815F7">
              <w:rPr>
                <w:rFonts w:eastAsia="Calibri" w:hAnsi="Calibri" w:cs="Times New Roman"/>
              </w:rPr>
              <w:t xml:space="preserve"> Section 56366(a)(7) and/or NPS/LCI in the appropriate grade span.</w:t>
            </w:r>
          </w:p>
        </w:tc>
      </w:tr>
      <w:tr w:rsidR="000262E3" w:rsidRPr="007E6A51" w14:paraId="7DC62E0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721" w:type="dxa"/>
          </w:tcPr>
          <w:p w14:paraId="05C731EA" w14:textId="77777777" w:rsidR="000262E3" w:rsidRPr="007E6A51" w:rsidRDefault="000262E3" w:rsidP="00404E95">
            <w:pPr>
              <w:widowControl w:val="0"/>
              <w:spacing w:before="60" w:after="60"/>
              <w:jc w:val="center"/>
              <w:rPr>
                <w:rFonts w:eastAsia="Calibri" w:cs="Arial"/>
                <w:bCs/>
                <w:spacing w:val="-1"/>
              </w:rPr>
            </w:pPr>
            <w:r w:rsidRPr="007E6A51">
              <w:rPr>
                <w:rFonts w:eastAsia="Calibri" w:cs="Arial"/>
                <w:spacing w:val="-1"/>
              </w:rPr>
              <w:lastRenderedPageBreak/>
              <w:t>A-4</w:t>
            </w:r>
          </w:p>
        </w:tc>
        <w:tc>
          <w:tcPr>
            <w:tcW w:w="4124" w:type="dxa"/>
          </w:tcPr>
          <w:p w14:paraId="45D28499" w14:textId="13CD49B9" w:rsidR="000262E3" w:rsidRPr="007E6A51"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bCs/>
              </w:rPr>
            </w:pPr>
            <w:hyperlink w:anchor="_Extended_Year_Special" w:history="1">
              <w:r w:rsidRPr="000B32AB">
                <w:rPr>
                  <w:rStyle w:val="Hyperlink"/>
                  <w:rFonts w:eastAsia="Calibri" w:cs="Arial"/>
                </w:rPr>
                <w:t>Extended Year Special Education</w:t>
              </w:r>
            </w:hyperlink>
            <w:r w:rsidRPr="007E6A51">
              <w:rPr>
                <w:rFonts w:eastAsia="Calibri" w:cs="Arial"/>
              </w:rPr>
              <w:t xml:space="preserve"> - Nonpublic, Nonsectarian Schools [</w:t>
            </w:r>
            <w:r w:rsidRPr="007E6A51">
              <w:rPr>
                <w:rFonts w:eastAsia="Calibri" w:cs="Arial"/>
                <w:i/>
              </w:rPr>
              <w:t>EC</w:t>
            </w:r>
            <w:r w:rsidRPr="007E6A51">
              <w:rPr>
                <w:rFonts w:eastAsia="Calibri" w:cs="Arial"/>
              </w:rPr>
              <w:t xml:space="preserve"> 56366(a)(7)] and/or Nonpublic, Nonsectarian Schools - Licensed Children's Institutions (Divisor 175)</w:t>
            </w:r>
          </w:p>
        </w:tc>
        <w:tc>
          <w:tcPr>
            <w:tcW w:w="3505" w:type="dxa"/>
          </w:tcPr>
          <w:p w14:paraId="3835A9F7" w14:textId="77777777" w:rsidR="000262E3" w:rsidRPr="000815F7"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hAnsi="Calibri" w:cs="Times New Roman"/>
                <w:bCs/>
              </w:rPr>
            </w:pPr>
            <w:r w:rsidRPr="000815F7">
              <w:rPr>
                <w:rFonts w:eastAsia="Calibri" w:hAnsi="Calibri" w:cs="Times New Roman"/>
              </w:rPr>
              <w:t xml:space="preserve">Report all extended year ADA for NPS that meet the requirements of </w:t>
            </w:r>
            <w:r w:rsidRPr="000815F7">
              <w:rPr>
                <w:rFonts w:eastAsia="Calibri" w:hAnsi="Calibri" w:cs="Times New Roman"/>
                <w:i/>
              </w:rPr>
              <w:t>EC</w:t>
            </w:r>
            <w:r w:rsidRPr="000815F7">
              <w:rPr>
                <w:rFonts w:eastAsia="Calibri" w:hAnsi="Calibri" w:cs="Times New Roman"/>
              </w:rPr>
              <w:t xml:space="preserve"> Section 56366(a)(7) and/or NPS/LCI in the appropriate grade span.</w:t>
            </w:r>
          </w:p>
        </w:tc>
      </w:tr>
      <w:tr w:rsidR="000262E3" w:rsidRPr="007E6A51" w14:paraId="4712E2F0" w14:textId="77777777" w:rsidTr="00324F11">
        <w:trPr>
          <w:trHeight w:val="413"/>
        </w:trPr>
        <w:tc>
          <w:tcPr>
            <w:cnfStyle w:val="001000000000" w:firstRow="0" w:lastRow="0" w:firstColumn="1" w:lastColumn="0" w:oddVBand="0" w:evenVBand="0" w:oddHBand="0" w:evenHBand="0" w:firstRowFirstColumn="0" w:firstRowLastColumn="0" w:lastRowFirstColumn="0" w:lastRowLastColumn="0"/>
            <w:tcW w:w="1721" w:type="dxa"/>
          </w:tcPr>
          <w:p w14:paraId="36E11026" w14:textId="77777777" w:rsidR="000262E3" w:rsidRPr="007E6A51" w:rsidRDefault="000262E3" w:rsidP="00404E95">
            <w:pPr>
              <w:widowControl w:val="0"/>
              <w:spacing w:before="60" w:after="60"/>
              <w:jc w:val="center"/>
              <w:rPr>
                <w:rFonts w:eastAsia="Calibri" w:cs="Arial"/>
                <w:bCs/>
                <w:spacing w:val="-1"/>
              </w:rPr>
            </w:pPr>
            <w:r w:rsidRPr="007E6A51">
              <w:rPr>
                <w:rFonts w:eastAsia="Calibri" w:cs="Arial"/>
                <w:spacing w:val="-1"/>
              </w:rPr>
              <w:t>A-5</w:t>
            </w:r>
          </w:p>
        </w:tc>
        <w:tc>
          <w:tcPr>
            <w:tcW w:w="4124" w:type="dxa"/>
          </w:tcPr>
          <w:p w14:paraId="73354576" w14:textId="77777777" w:rsidR="000262E3" w:rsidRPr="007E6A51" w:rsidRDefault="000262E3" w:rsidP="00404E95">
            <w:pPr>
              <w:widowControl w:val="0"/>
              <w:spacing w:before="60" w:after="60"/>
              <w:ind w:left="53"/>
              <w:cnfStyle w:val="000000000000" w:firstRow="0" w:lastRow="0" w:firstColumn="0" w:lastColumn="0" w:oddVBand="0" w:evenVBand="0" w:oddHBand="0" w:evenHBand="0" w:firstRowFirstColumn="0" w:firstRowLastColumn="0" w:lastRowFirstColumn="0" w:lastRowLastColumn="0"/>
              <w:rPr>
                <w:rFonts w:eastAsia="Calibri" w:cs="Arial"/>
                <w:bCs/>
              </w:rPr>
            </w:pPr>
            <w:r w:rsidRPr="007E6A51">
              <w:rPr>
                <w:rFonts w:eastAsia="Calibri" w:cs="Arial"/>
              </w:rPr>
              <w:t>Community Day School (</w:t>
            </w:r>
            <w:r w:rsidRPr="007E6A51">
              <w:rPr>
                <w:rFonts w:eastAsia="Calibri" w:cs="Arial"/>
                <w:i/>
              </w:rPr>
              <w:t>EC</w:t>
            </w:r>
            <w:r w:rsidRPr="007E6A51">
              <w:rPr>
                <w:rFonts w:eastAsia="Calibri" w:cs="Arial"/>
              </w:rPr>
              <w:t xml:space="preserve"> 48660) (Divisor 70/135/180)</w:t>
            </w:r>
          </w:p>
        </w:tc>
        <w:tc>
          <w:tcPr>
            <w:tcW w:w="3505" w:type="dxa"/>
          </w:tcPr>
          <w:p w14:paraId="5DB6C0E4" w14:textId="77777777" w:rsidR="000262E3" w:rsidRPr="000815F7"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hAnsi="Calibri" w:cs="Times New Roman"/>
                <w:bCs/>
              </w:rPr>
            </w:pPr>
            <w:r w:rsidRPr="000815F7">
              <w:rPr>
                <w:rFonts w:eastAsia="Calibri" w:hAnsi="Calibri" w:cs="Times New Roman"/>
              </w:rPr>
              <w:t xml:space="preserve">Report all ADA for students in community day schools that meet the requirements of </w:t>
            </w:r>
            <w:r w:rsidRPr="000815F7">
              <w:rPr>
                <w:rFonts w:eastAsia="Calibri" w:hAnsi="Calibri" w:cs="Times New Roman"/>
                <w:i/>
              </w:rPr>
              <w:t>EC</w:t>
            </w:r>
            <w:r w:rsidRPr="000815F7">
              <w:rPr>
                <w:rFonts w:eastAsia="Calibri" w:hAnsi="Calibri" w:cs="Times New Roman"/>
              </w:rPr>
              <w:t xml:space="preserve"> Section 48660 in the appropriate grade span.</w:t>
            </w:r>
          </w:p>
        </w:tc>
      </w:tr>
      <w:tr w:rsidR="000262E3" w:rsidRPr="007E6A51" w14:paraId="1C7B8C61" w14:textId="77777777" w:rsidTr="00324F11">
        <w:trPr>
          <w:trHeight w:val="323"/>
        </w:trPr>
        <w:tc>
          <w:tcPr>
            <w:cnfStyle w:val="001000000000" w:firstRow="0" w:lastRow="0" w:firstColumn="1" w:lastColumn="0" w:oddVBand="0" w:evenVBand="0" w:oddHBand="0" w:evenHBand="0" w:firstRowFirstColumn="0" w:firstRowLastColumn="0" w:lastRowFirstColumn="0" w:lastRowLastColumn="0"/>
            <w:tcW w:w="1721" w:type="dxa"/>
          </w:tcPr>
          <w:p w14:paraId="3A98F18C" w14:textId="77777777" w:rsidR="000262E3" w:rsidRPr="007E6A51" w:rsidRDefault="000262E3" w:rsidP="00404E95">
            <w:pPr>
              <w:widowControl w:val="0"/>
              <w:spacing w:before="60" w:after="60"/>
              <w:jc w:val="center"/>
              <w:rPr>
                <w:rFonts w:eastAsia="Arial" w:cs="Arial"/>
                <w:bCs/>
                <w:szCs w:val="20"/>
              </w:rPr>
            </w:pPr>
            <w:r w:rsidRPr="007E6A51">
              <w:rPr>
                <w:rFonts w:eastAsia="Calibri" w:cs="Arial"/>
                <w:spacing w:val="-1"/>
              </w:rPr>
              <w:t>A-6</w:t>
            </w:r>
          </w:p>
        </w:tc>
        <w:tc>
          <w:tcPr>
            <w:tcW w:w="4124" w:type="dxa"/>
          </w:tcPr>
          <w:p w14:paraId="187751F7" w14:textId="77777777" w:rsidR="000262E3" w:rsidRPr="007E6A51"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Calibri" w:cs="Arial"/>
              </w:rPr>
              <w:t>ADA Totals (sum of A-1 through A-5)</w:t>
            </w:r>
          </w:p>
        </w:tc>
        <w:tc>
          <w:tcPr>
            <w:tcW w:w="3505" w:type="dxa"/>
          </w:tcPr>
          <w:p w14:paraId="34903CDC" w14:textId="77777777" w:rsidR="000262E3" w:rsidRPr="005F4BE6" w:rsidRDefault="000262E3"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Arial"/>
                <w:bCs/>
                <w:szCs w:val="20"/>
              </w:rPr>
            </w:pPr>
            <w:r w:rsidRPr="00835C93">
              <w:rPr>
                <w:rFonts w:eastAsia="Calibri" w:hAnsi="Calibri" w:cs="Times New Roman"/>
              </w:rPr>
              <w:t>This line contains a field(s) that are auto calculated.</w:t>
            </w:r>
          </w:p>
        </w:tc>
      </w:tr>
    </w:tbl>
    <w:bookmarkEnd w:id="224"/>
    <w:p w14:paraId="4AC53184" w14:textId="09811A23" w:rsidR="000262E3" w:rsidRPr="007E6A51" w:rsidRDefault="000262E3" w:rsidP="000262E3">
      <w:pPr>
        <w:pStyle w:val="Heading6"/>
        <w:rPr>
          <w:noProof/>
        </w:rPr>
      </w:pPr>
      <w:r w:rsidRPr="007E6A51">
        <w:rPr>
          <w:noProof/>
        </w:rPr>
        <w:t>Tab 2: Other</w:t>
      </w:r>
    </w:p>
    <w:p w14:paraId="0A096B59" w14:textId="77777777" w:rsidR="000262E3" w:rsidRPr="007E6A51" w:rsidRDefault="000262E3" w:rsidP="004028FE">
      <w:pPr>
        <w:pStyle w:val="ListParagraph"/>
        <w:numPr>
          <w:ilvl w:val="0"/>
          <w:numId w:val="61"/>
        </w:numPr>
        <w:ind w:left="720"/>
        <w:rPr>
          <w:rFonts w:cs="Arial"/>
          <w:noProof/>
        </w:rPr>
      </w:pPr>
      <w:r>
        <w:rPr>
          <w:rFonts w:cs="Arial"/>
          <w:noProof/>
        </w:rPr>
        <w:t>Select</w:t>
      </w:r>
      <w:r w:rsidRPr="007E6A51">
        <w:rPr>
          <w:rFonts w:cs="Arial"/>
          <w:noProof/>
        </w:rPr>
        <w:t xml:space="preserve"> each hyperlink to see specific reporting instructions for each type of ADA</w:t>
      </w:r>
      <w:r>
        <w:rPr>
          <w:rFonts w:cs="Arial"/>
          <w:noProof/>
        </w:rPr>
        <w:t>.</w:t>
      </w:r>
    </w:p>
    <w:p w14:paraId="2667F95E" w14:textId="754EE922" w:rsidR="000262E3" w:rsidRPr="007B30F4" w:rsidRDefault="25121048" w:rsidP="004028FE">
      <w:pPr>
        <w:pStyle w:val="ListParagraph"/>
        <w:numPr>
          <w:ilvl w:val="0"/>
          <w:numId w:val="61"/>
        </w:numPr>
        <w:ind w:left="720"/>
        <w:rPr>
          <w:rFonts w:cs="Arial"/>
        </w:rPr>
      </w:pPr>
      <w:r w:rsidRPr="73DF6214">
        <w:rPr>
          <w:rFonts w:cs="Arial"/>
          <w:noProof/>
        </w:rPr>
        <w:t xml:space="preserve">Report ADA </w:t>
      </w:r>
      <w:r w:rsidR="094423FF" w:rsidRPr="73DF6214">
        <w:rPr>
          <w:rFonts w:cs="Arial"/>
          <w:noProof/>
        </w:rPr>
        <w:t xml:space="preserve">for </w:t>
      </w:r>
      <w:r w:rsidR="1B3FF5F6" w:rsidRPr="73DF6214">
        <w:rPr>
          <w:rFonts w:cs="Arial"/>
          <w:noProof/>
        </w:rPr>
        <w:t>I</w:t>
      </w:r>
      <w:r w:rsidR="094423FF" w:rsidRPr="73DF6214">
        <w:rPr>
          <w:rFonts w:cs="Arial"/>
          <w:noProof/>
        </w:rPr>
        <w:t xml:space="preserve">ndependent </w:t>
      </w:r>
      <w:r w:rsidR="0D53B535" w:rsidRPr="73DF6214">
        <w:rPr>
          <w:rFonts w:cs="Arial"/>
          <w:noProof/>
        </w:rPr>
        <w:t>S</w:t>
      </w:r>
      <w:r w:rsidR="094423FF" w:rsidRPr="73DF6214">
        <w:rPr>
          <w:rFonts w:cs="Arial"/>
          <w:noProof/>
        </w:rPr>
        <w:t>tudy</w:t>
      </w:r>
      <w:r w:rsidR="000262E3" w:rsidRPr="73DF6214">
        <w:rPr>
          <w:rFonts w:cs="Arial"/>
          <w:noProof/>
        </w:rPr>
        <w:t xml:space="preserve"> </w:t>
      </w:r>
      <w:r w:rsidR="65FE8D46" w:rsidRPr="73DF6214">
        <w:rPr>
          <w:rFonts w:cs="Arial"/>
          <w:noProof/>
        </w:rPr>
        <w:t xml:space="preserve">and Attendance Recovery </w:t>
      </w:r>
      <w:r w:rsidR="000262E3" w:rsidRPr="73DF6214">
        <w:rPr>
          <w:rFonts w:cs="Arial"/>
          <w:noProof/>
        </w:rPr>
        <w:t xml:space="preserve">that is included in Section A of this screen, or in the </w:t>
      </w:r>
      <w:r w:rsidR="000262E3" w:rsidRPr="73DF6214">
        <w:rPr>
          <w:rFonts w:eastAsia="Calibri" w:cs="Arial"/>
        </w:rPr>
        <w:t>Attendance Supplement School District, Attendance Basic Aid Choice/Court-Ordered Voluntary Pupil Transfer, and Attendance Basic Aid Open Enrollment screens.</w:t>
      </w:r>
    </w:p>
    <w:p w14:paraId="0975BCBC" w14:textId="0B3DD046" w:rsidR="00227D44" w:rsidRPr="00C47BEA" w:rsidRDefault="00227D44" w:rsidP="004028FE">
      <w:pPr>
        <w:pStyle w:val="ListParagraph"/>
        <w:numPr>
          <w:ilvl w:val="0"/>
          <w:numId w:val="61"/>
        </w:numPr>
        <w:ind w:left="720"/>
        <w:rPr>
          <w:rFonts w:cs="Arial"/>
          <w:noProof/>
        </w:rPr>
      </w:pPr>
      <w:r w:rsidRPr="60B4FBD4">
        <w:rPr>
          <w:rFonts w:eastAsia="Calibri" w:cs="Arial"/>
        </w:rPr>
        <w:t xml:space="preserve">Report ADA for Transitional Kindergarten, </w:t>
      </w:r>
      <w:r w:rsidR="00DC3CEE" w:rsidRPr="60B4FBD4">
        <w:rPr>
          <w:rFonts w:eastAsia="Calibri" w:cs="Arial"/>
        </w:rPr>
        <w:t>Continuation Education, and Opportunity Classes that is included in Section A of this screen.</w:t>
      </w:r>
    </w:p>
    <w:p w14:paraId="7DD66249" w14:textId="3EC6E47B" w:rsidR="000262E3" w:rsidRPr="007E6A51" w:rsidRDefault="4197D2ED" w:rsidP="004028FE">
      <w:pPr>
        <w:pStyle w:val="ListParagraph"/>
        <w:numPr>
          <w:ilvl w:val="0"/>
          <w:numId w:val="61"/>
        </w:numPr>
        <w:ind w:left="720"/>
        <w:rPr>
          <w:rFonts w:cs="Arial"/>
          <w:noProof/>
        </w:rPr>
      </w:pPr>
      <w:r>
        <w:t xml:space="preserve">School district </w:t>
      </w:r>
      <w:r w:rsidR="0F0FE40D">
        <w:t>CY</w:t>
      </w:r>
      <w:r>
        <w:t xml:space="preserve"> classroom-based TK/K–6 ADA for purposes of the subsequent year's ELO Program funding will be determined by subtracting the TK/K–6 </w:t>
      </w:r>
      <w:r w:rsidR="007B2B17">
        <w:t>I</w:t>
      </w:r>
      <w:r>
        <w:t xml:space="preserve">ndependent </w:t>
      </w:r>
      <w:r w:rsidR="00E91F55">
        <w:t>S</w:t>
      </w:r>
      <w:r>
        <w:t>tudy ADA reported in Lines B-1 and B-3 from the total reported TK/K–6 ADA.</w:t>
      </w:r>
    </w:p>
    <w:p w14:paraId="444BBD0B" w14:textId="78962576" w:rsidR="0A825C2A" w:rsidRDefault="0A68DFC8" w:rsidP="01CDE76C">
      <w:pPr>
        <w:pStyle w:val="ListParagraph"/>
        <w:numPr>
          <w:ilvl w:val="0"/>
          <w:numId w:val="61"/>
        </w:numPr>
        <w:ind w:left="720"/>
        <w:rPr>
          <w:rFonts w:eastAsia="Calibri" w:cs="Arial"/>
          <w:noProof/>
        </w:rPr>
      </w:pPr>
      <w:r w:rsidRPr="01CDE76C">
        <w:rPr>
          <w:rFonts w:eastAsia="Calibri" w:cs="Arial"/>
          <w:noProof/>
        </w:rPr>
        <w:t xml:space="preserve">The LCFF Transitional Kindergarten Add-on funding calculated pursuant to </w:t>
      </w:r>
      <w:r w:rsidRPr="01CDE76C">
        <w:rPr>
          <w:i/>
          <w:iCs/>
          <w:noProof/>
        </w:rPr>
        <w:t>EC</w:t>
      </w:r>
      <w:r w:rsidRPr="01CDE76C">
        <w:rPr>
          <w:noProof/>
        </w:rPr>
        <w:t xml:space="preserve"> Section 42238.02(g)(</w:t>
      </w:r>
      <w:r w:rsidR="00331909">
        <w:rPr>
          <w:noProof/>
        </w:rPr>
        <w:t>3</w:t>
      </w:r>
      <w:r w:rsidRPr="01CDE76C">
        <w:rPr>
          <w:noProof/>
        </w:rPr>
        <w:t xml:space="preserve">) is based on </w:t>
      </w:r>
      <w:r w:rsidR="4BE2A79B" w:rsidRPr="01CDE76C">
        <w:rPr>
          <w:noProof/>
        </w:rPr>
        <w:t>CY</w:t>
      </w:r>
      <w:r w:rsidRPr="01CDE76C">
        <w:rPr>
          <w:noProof/>
        </w:rPr>
        <w:t xml:space="preserve"> </w:t>
      </w:r>
      <w:r w:rsidR="2C98BB59" w:rsidRPr="01CDE76C">
        <w:rPr>
          <w:noProof/>
        </w:rPr>
        <w:t xml:space="preserve">P-2 </w:t>
      </w:r>
      <w:r w:rsidRPr="01CDE76C">
        <w:rPr>
          <w:noProof/>
        </w:rPr>
        <w:t>TK ADA reported on Line B-5.</w:t>
      </w:r>
    </w:p>
    <w:tbl>
      <w:tblPr>
        <w:tblStyle w:val="Style1"/>
        <w:tblW w:w="9266" w:type="dxa"/>
        <w:tblLook w:val="01E0" w:firstRow="1" w:lastRow="1" w:firstColumn="1" w:lastColumn="1" w:noHBand="0" w:noVBand="0"/>
        <w:tblDescription w:val="This table contains the data reporting instructions for ADA on the Other tab in the Attendance School District screen."/>
      </w:tblPr>
      <w:tblGrid>
        <w:gridCol w:w="1345"/>
        <w:gridCol w:w="4680"/>
        <w:gridCol w:w="3241"/>
      </w:tblGrid>
      <w:tr w:rsidR="000262E3" w:rsidRPr="002E44E9" w14:paraId="630D16BF" w14:textId="77777777" w:rsidTr="73DF6214">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45" w:type="dxa"/>
          </w:tcPr>
          <w:p w14:paraId="2485943D" w14:textId="77777777" w:rsidR="000262E3" w:rsidRPr="002E44E9" w:rsidRDefault="000262E3" w:rsidP="00404E95">
            <w:pPr>
              <w:widowControl w:val="0"/>
              <w:spacing w:before="60" w:after="60"/>
              <w:jc w:val="center"/>
              <w:rPr>
                <w:rFonts w:eastAsia="Arial" w:cs="Arial"/>
                <w:bCs/>
              </w:rPr>
            </w:pPr>
            <w:bookmarkStart w:id="225" w:name="_Hlk88129074"/>
            <w:r w:rsidRPr="002E44E9">
              <w:rPr>
                <w:rFonts w:eastAsia="Calibri" w:cs="Arial"/>
              </w:rPr>
              <w:t>Line Number</w:t>
            </w:r>
          </w:p>
        </w:tc>
        <w:tc>
          <w:tcPr>
            <w:tcW w:w="4680" w:type="dxa"/>
          </w:tcPr>
          <w:p w14:paraId="3394BC9B" w14:textId="77777777" w:rsidR="000262E3" w:rsidRPr="002E44E9" w:rsidRDefault="000262E3"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rPr>
            </w:pPr>
            <w:r w:rsidRPr="002E44E9">
              <w:rPr>
                <w:rFonts w:eastAsia="Calibri" w:cs="Arial"/>
              </w:rPr>
              <w:t>Line Caption</w:t>
            </w:r>
          </w:p>
        </w:tc>
        <w:tc>
          <w:tcPr>
            <w:tcW w:w="3241" w:type="dxa"/>
          </w:tcPr>
          <w:p w14:paraId="6C1454FB" w14:textId="77777777" w:rsidR="000262E3" w:rsidRPr="002E44E9" w:rsidRDefault="000262E3"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rPr>
            </w:pPr>
            <w:r w:rsidRPr="002E44E9">
              <w:rPr>
                <w:rFonts w:eastAsia="Calibri" w:cs="Arial"/>
              </w:rPr>
              <w:t>Reporting Notes</w:t>
            </w:r>
          </w:p>
        </w:tc>
      </w:tr>
      <w:tr w:rsidR="000262E3" w:rsidRPr="007E6A51" w14:paraId="42703F67" w14:textId="77777777" w:rsidTr="73DF6214">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082E7714" w14:textId="77777777" w:rsidR="000262E3" w:rsidRPr="007E6A51" w:rsidRDefault="000262E3" w:rsidP="00404E95">
            <w:pPr>
              <w:widowControl w:val="0"/>
              <w:spacing w:before="60" w:after="60"/>
              <w:jc w:val="center"/>
              <w:rPr>
                <w:rFonts w:eastAsia="Arial" w:cs="Arial"/>
                <w:bCs/>
                <w:szCs w:val="20"/>
              </w:rPr>
            </w:pPr>
            <w:r w:rsidRPr="007E6A51">
              <w:rPr>
                <w:rFonts w:eastAsia="Calibri" w:cs="Arial"/>
                <w:spacing w:val="-1"/>
              </w:rPr>
              <w:t>B-1</w:t>
            </w:r>
          </w:p>
        </w:tc>
        <w:tc>
          <w:tcPr>
            <w:tcW w:w="4680" w:type="dxa"/>
          </w:tcPr>
          <w:p w14:paraId="799AFDFF" w14:textId="7872B424" w:rsidR="000262E3" w:rsidRPr="007E6A51" w:rsidRDefault="000262E3" w:rsidP="00785F50">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Arial" w:cs="Arial"/>
              </w:rPr>
            </w:pPr>
            <w:r w:rsidRPr="48BAD805">
              <w:rPr>
                <w:rFonts w:eastAsia="Calibri" w:cs="Arial"/>
              </w:rPr>
              <w:t xml:space="preserve">Full-Time </w:t>
            </w:r>
            <w:hyperlink w:anchor="_Traditional_Independent_Study_1">
              <w:r w:rsidRPr="48BAD805">
                <w:rPr>
                  <w:rStyle w:val="Hyperlink"/>
                  <w:rFonts w:eastAsia="Calibri" w:cs="Arial"/>
                </w:rPr>
                <w:t>Traditional Independent Study</w:t>
              </w:r>
            </w:hyperlink>
            <w:r w:rsidRPr="48BAD805">
              <w:rPr>
                <w:rFonts w:eastAsia="Calibri" w:cs="Arial"/>
              </w:rPr>
              <w:t xml:space="preserve"> ADA, pursuant to </w:t>
            </w:r>
            <w:r w:rsidRPr="48BAD805">
              <w:rPr>
                <w:rFonts w:eastAsia="Calibri" w:cs="Arial"/>
                <w:i/>
              </w:rPr>
              <w:t>EC</w:t>
            </w:r>
            <w:r w:rsidRPr="48BAD805">
              <w:rPr>
                <w:rFonts w:eastAsia="Calibri" w:cs="Arial"/>
              </w:rPr>
              <w:t xml:space="preserve"> 51747, included in Section A or in the Attendance Supplement School District, Attendance Basic Aid Choice/Court-Ordered Voluntary Pupil Transfer, and Attendance Basic Aid Open Enrollment entry screens</w:t>
            </w:r>
            <w:r w:rsidR="07E4BEF6" w:rsidRPr="48BAD805">
              <w:rPr>
                <w:rFonts w:eastAsia="Calibri" w:cs="Arial"/>
              </w:rPr>
              <w:t>.</w:t>
            </w:r>
          </w:p>
        </w:tc>
        <w:tc>
          <w:tcPr>
            <w:tcW w:w="3241" w:type="dxa"/>
          </w:tcPr>
          <w:p w14:paraId="4A0F27A2" w14:textId="77777777" w:rsidR="000262E3" w:rsidRPr="007E6A51" w:rsidRDefault="000262E3" w:rsidP="00785F50">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sidRPr="579F48A9">
              <w:rPr>
                <w:rFonts w:eastAsia="Calibri" w:cs="Arial"/>
              </w:rPr>
              <w:t xml:space="preserve">Report full-time traditional independent study ADA included </w:t>
            </w:r>
            <w:bookmarkStart w:id="226" w:name="_Int_Ak6FYyZw"/>
            <w:r w:rsidRPr="579F48A9">
              <w:rPr>
                <w:rFonts w:eastAsia="Calibri" w:cs="Arial"/>
              </w:rPr>
              <w:t>on Line</w:t>
            </w:r>
            <w:bookmarkEnd w:id="226"/>
            <w:r w:rsidRPr="579F48A9">
              <w:rPr>
                <w:rFonts w:eastAsia="Calibri" w:cs="Arial"/>
              </w:rPr>
              <w:t xml:space="preserve"> A-1 of the Attendance School District, or other applicable entry screens, in the appropriate grade span.</w:t>
            </w:r>
          </w:p>
        </w:tc>
      </w:tr>
      <w:tr w:rsidR="000262E3" w:rsidRPr="007E6A51" w14:paraId="58B32749" w14:textId="77777777" w:rsidTr="73DF6214">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673D2C2E" w14:textId="77777777" w:rsidR="000262E3" w:rsidRPr="007E6A51" w:rsidRDefault="000262E3" w:rsidP="00404E95">
            <w:pPr>
              <w:widowControl w:val="0"/>
              <w:spacing w:before="60" w:after="60"/>
              <w:jc w:val="center"/>
              <w:rPr>
                <w:rFonts w:eastAsia="Arial" w:cs="Arial"/>
                <w:bCs/>
                <w:szCs w:val="20"/>
              </w:rPr>
            </w:pPr>
            <w:r w:rsidRPr="007E6A51">
              <w:rPr>
                <w:rFonts w:eastAsia="Calibri" w:cs="Arial"/>
                <w:spacing w:val="-1"/>
              </w:rPr>
              <w:lastRenderedPageBreak/>
              <w:t>B-2</w:t>
            </w:r>
          </w:p>
        </w:tc>
        <w:tc>
          <w:tcPr>
            <w:tcW w:w="4680" w:type="dxa"/>
          </w:tcPr>
          <w:p w14:paraId="30D4D1C7" w14:textId="184296A7" w:rsidR="000262E3" w:rsidRPr="002C24F0" w:rsidRDefault="000262E3" w:rsidP="00785F50">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 xml:space="preserve">Full-Time </w:t>
            </w:r>
            <w:hyperlink w:anchor="_Traditional_Independent_Study_1" w:history="1">
              <w:r w:rsidR="0056421B" w:rsidRPr="000B32AB">
                <w:rPr>
                  <w:rStyle w:val="Hyperlink"/>
                  <w:rFonts w:eastAsia="Calibri" w:cs="Arial"/>
                  <w:szCs w:val="20"/>
                </w:rPr>
                <w:t>Traditional Independent Study</w:t>
              </w:r>
            </w:hyperlink>
            <w:r w:rsidRPr="007E6A51">
              <w:rPr>
                <w:rFonts w:eastAsia="Calibri" w:cs="Arial"/>
                <w:szCs w:val="20"/>
              </w:rPr>
              <w:t xml:space="preserve"> ADA not eligible for general funding, pursuant to </w:t>
            </w:r>
            <w:r w:rsidRPr="007E6A51">
              <w:rPr>
                <w:rFonts w:eastAsia="Calibri" w:cs="Arial"/>
                <w:i/>
                <w:iCs/>
                <w:szCs w:val="20"/>
              </w:rPr>
              <w:t xml:space="preserve">EC </w:t>
            </w:r>
            <w:r w:rsidRPr="007E6A51">
              <w:rPr>
                <w:rFonts w:eastAsia="Calibri" w:cs="Arial"/>
                <w:szCs w:val="20"/>
              </w:rPr>
              <w:t>51745.6, and not included in Section A or in the Attendance Supplement School District, Attendance Basic Aid Choice/Court-Ordered Voluntary Pupil Transfer, and Attendance Basic Aid Open Enrollment entry screens.</w:t>
            </w:r>
          </w:p>
        </w:tc>
        <w:tc>
          <w:tcPr>
            <w:tcW w:w="3241" w:type="dxa"/>
          </w:tcPr>
          <w:p w14:paraId="6F809CCD" w14:textId="77777777" w:rsidR="000262E3" w:rsidRDefault="000262E3" w:rsidP="00785F50">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sidRPr="6A381D26">
              <w:rPr>
                <w:rFonts w:eastAsia="Calibri" w:cs="Arial"/>
              </w:rPr>
              <w:t xml:space="preserve">Report full-time traditional independent study ADA, not included </w:t>
            </w:r>
            <w:bookmarkStart w:id="227" w:name="_Int_IZJB3YPe"/>
            <w:r w:rsidRPr="6A381D26">
              <w:rPr>
                <w:rFonts w:eastAsia="Calibri" w:cs="Arial"/>
              </w:rPr>
              <w:t>on Line</w:t>
            </w:r>
            <w:bookmarkEnd w:id="227"/>
            <w:r w:rsidRPr="6A381D26">
              <w:rPr>
                <w:rFonts w:eastAsia="Calibri" w:cs="Arial"/>
              </w:rPr>
              <w:t xml:space="preserve"> A-1 of the Attendance School District or other applicable entry screens, in the appropriate grade spans.</w:t>
            </w:r>
          </w:p>
          <w:p w14:paraId="340C58B0" w14:textId="77777777" w:rsidR="000262E3" w:rsidRPr="002C24F0" w:rsidRDefault="000262E3" w:rsidP="00785F50">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2C24F0">
              <w:rPr>
                <w:rFonts w:eastAsia="Calibri" w:cs="Arial"/>
                <w:szCs w:val="20"/>
              </w:rPr>
              <w:t>Disallowed ADA should be proportionately allocated among grade spans.</w:t>
            </w:r>
          </w:p>
        </w:tc>
      </w:tr>
      <w:tr w:rsidR="000262E3" w:rsidRPr="007E6A51" w14:paraId="48141B73" w14:textId="77777777" w:rsidTr="73DF6214">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6BF70311" w14:textId="77777777" w:rsidR="000262E3" w:rsidRPr="007E6A51" w:rsidRDefault="000262E3" w:rsidP="00404E95">
            <w:pPr>
              <w:widowControl w:val="0"/>
              <w:spacing w:before="60" w:after="60"/>
              <w:jc w:val="center"/>
              <w:rPr>
                <w:rFonts w:eastAsia="Calibri" w:cs="Arial"/>
                <w:bCs/>
                <w:spacing w:val="-1"/>
              </w:rPr>
            </w:pPr>
            <w:r w:rsidRPr="007E6A51">
              <w:rPr>
                <w:rFonts w:eastAsia="Calibri" w:cs="Arial"/>
                <w:spacing w:val="-1"/>
              </w:rPr>
              <w:t>B-3</w:t>
            </w:r>
          </w:p>
        </w:tc>
        <w:tc>
          <w:tcPr>
            <w:tcW w:w="4680" w:type="dxa"/>
          </w:tcPr>
          <w:p w14:paraId="7E3DA46C" w14:textId="6A9DA598" w:rsidR="000262E3" w:rsidRPr="007E6A51" w:rsidDel="0022023A" w:rsidRDefault="00EC3D10" w:rsidP="00785F50">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bCs/>
                <w:spacing w:val="-1"/>
              </w:rPr>
            </w:pPr>
            <w:hyperlink w:anchor="_Course_Based_Independent_1">
              <w:r w:rsidRPr="70F0FA99">
                <w:rPr>
                  <w:rStyle w:val="Hyperlink"/>
                </w:rPr>
                <w:t>Course Based Independent Study</w:t>
              </w:r>
            </w:hyperlink>
            <w:r w:rsidR="000B32AB" w:rsidRPr="00EC3D10">
              <w:t xml:space="preserve"> ADA</w:t>
            </w:r>
            <w:r w:rsidR="000262E3" w:rsidRPr="70F0FA99">
              <w:rPr>
                <w:rFonts w:eastAsia="Calibri" w:cs="Arial"/>
              </w:rPr>
              <w:t xml:space="preserve">, pursuant to </w:t>
            </w:r>
            <w:r w:rsidR="000262E3" w:rsidRPr="70F0FA99">
              <w:rPr>
                <w:rFonts w:eastAsia="Calibri" w:cs="Arial"/>
                <w:i/>
              </w:rPr>
              <w:t>EC</w:t>
            </w:r>
            <w:r w:rsidR="000262E3" w:rsidRPr="70F0FA99">
              <w:rPr>
                <w:rFonts w:eastAsia="Calibri" w:cs="Arial"/>
              </w:rPr>
              <w:t xml:space="preserve"> 51749.5, included in Section A or in the Attendance Supplement School District, Attendance Basic Aid Choice/Court-Ordered Voluntary Pupil Transfer, and Attendance Basic Aid Open Enrollment entry screens</w:t>
            </w:r>
            <w:r w:rsidR="7681AC11" w:rsidRPr="70F0FA99">
              <w:rPr>
                <w:rFonts w:eastAsia="Calibri" w:cs="Arial"/>
              </w:rPr>
              <w:t>.</w:t>
            </w:r>
          </w:p>
        </w:tc>
        <w:tc>
          <w:tcPr>
            <w:tcW w:w="3241" w:type="dxa"/>
          </w:tcPr>
          <w:p w14:paraId="1DD9D02D" w14:textId="77777777" w:rsidR="000262E3" w:rsidRPr="00391A6C" w:rsidRDefault="000262E3" w:rsidP="00785F50">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Style w:val="Hyperlink"/>
                <w:rFonts w:eastAsia="Calibri" w:cs="Arial"/>
                <w:color w:val="auto"/>
                <w:szCs w:val="20"/>
                <w:u w:val="none"/>
              </w:rPr>
            </w:pPr>
            <w:r w:rsidRPr="00391A6C">
              <w:rPr>
                <w:rStyle w:val="Hyperlink"/>
                <w:rFonts w:eastAsia="Calibri" w:cs="Arial"/>
                <w:color w:val="auto"/>
                <w:szCs w:val="20"/>
                <w:u w:val="none"/>
              </w:rPr>
              <w:t xml:space="preserve">Report CBIS ADA included </w:t>
            </w:r>
            <w:bookmarkStart w:id="228" w:name="_Int_WGQMpFCD"/>
            <w:r w:rsidRPr="00391A6C">
              <w:rPr>
                <w:rStyle w:val="Hyperlink"/>
                <w:rFonts w:eastAsia="Calibri" w:cs="Arial"/>
                <w:color w:val="auto"/>
                <w:szCs w:val="20"/>
                <w:u w:val="none"/>
              </w:rPr>
              <w:t>on Line</w:t>
            </w:r>
            <w:bookmarkEnd w:id="228"/>
            <w:r w:rsidRPr="00391A6C">
              <w:rPr>
                <w:rStyle w:val="Hyperlink"/>
                <w:rFonts w:eastAsia="Calibri" w:cs="Arial"/>
                <w:color w:val="auto"/>
                <w:szCs w:val="20"/>
                <w:u w:val="none"/>
              </w:rPr>
              <w:t xml:space="preserve"> A-1 of the Attendance School District, or other applicable entry screens, in the appropriate grade span.</w:t>
            </w:r>
          </w:p>
        </w:tc>
      </w:tr>
      <w:tr w:rsidR="000262E3" w:rsidRPr="007E6A51" w14:paraId="524009BC" w14:textId="77777777" w:rsidTr="73DF6214">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466DE118" w14:textId="77777777" w:rsidR="000262E3" w:rsidRPr="007E6A51" w:rsidRDefault="000262E3" w:rsidP="00404E95">
            <w:pPr>
              <w:widowControl w:val="0"/>
              <w:spacing w:before="60" w:after="60"/>
              <w:jc w:val="center"/>
              <w:rPr>
                <w:rFonts w:eastAsia="Calibri" w:cs="Arial"/>
                <w:bCs/>
                <w:spacing w:val="-1"/>
              </w:rPr>
            </w:pPr>
            <w:r w:rsidRPr="007E6A51">
              <w:rPr>
                <w:rFonts w:eastAsia="Calibri" w:cs="Arial"/>
                <w:spacing w:val="-1"/>
              </w:rPr>
              <w:t>B-4</w:t>
            </w:r>
          </w:p>
        </w:tc>
        <w:tc>
          <w:tcPr>
            <w:tcW w:w="4680" w:type="dxa"/>
          </w:tcPr>
          <w:p w14:paraId="00613927" w14:textId="4F222A8F" w:rsidR="000262E3" w:rsidRPr="002C24F0" w:rsidDel="0022023A" w:rsidRDefault="0056421B" w:rsidP="00785F50">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hyperlink w:anchor="_Course_Based_Independent_1">
              <w:r w:rsidRPr="23AA355B">
                <w:rPr>
                  <w:rStyle w:val="Hyperlink"/>
                </w:rPr>
                <w:t>Course Based Independent Study</w:t>
              </w:r>
            </w:hyperlink>
            <w:r w:rsidR="000262E3">
              <w:t xml:space="preserve"> </w:t>
            </w:r>
            <w:r w:rsidR="000262E3" w:rsidRPr="00D70002">
              <w:t>ADA</w:t>
            </w:r>
            <w:r w:rsidR="000262E3" w:rsidRPr="23AA355B">
              <w:rPr>
                <w:rFonts w:eastAsia="Calibri" w:cs="Arial"/>
              </w:rPr>
              <w:t xml:space="preserve"> not eligible for general funding, pursuant to </w:t>
            </w:r>
            <w:r w:rsidR="000262E3" w:rsidRPr="23AA355B">
              <w:rPr>
                <w:rFonts w:eastAsia="Calibri" w:cs="Arial"/>
                <w:i/>
              </w:rPr>
              <w:t xml:space="preserve">EC </w:t>
            </w:r>
            <w:r w:rsidR="000262E3" w:rsidRPr="23AA355B">
              <w:rPr>
                <w:rFonts w:eastAsia="Calibri" w:cs="Arial"/>
              </w:rPr>
              <w:t>51745.6, and not included in Section A or in the Attendance Supplement School District, Attendance Basic Aid Choice/Court-Ordered Voluntary Pupil Transfer, and Attendance Basic Aid Open Enrollment entry screens</w:t>
            </w:r>
            <w:r w:rsidR="5AB716A0" w:rsidRPr="23AA355B">
              <w:rPr>
                <w:rFonts w:eastAsia="Calibri" w:cs="Arial"/>
              </w:rPr>
              <w:t>.</w:t>
            </w:r>
          </w:p>
        </w:tc>
        <w:tc>
          <w:tcPr>
            <w:tcW w:w="3241" w:type="dxa"/>
          </w:tcPr>
          <w:p w14:paraId="2CDA4212" w14:textId="77777777" w:rsidR="000262E3" w:rsidRDefault="000262E3" w:rsidP="00785F50">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bCs/>
                <w:szCs w:val="20"/>
              </w:rPr>
            </w:pPr>
            <w:r w:rsidRPr="005F4BE6">
              <w:rPr>
                <w:rFonts w:eastAsia="Calibri"/>
                <w:szCs w:val="20"/>
              </w:rPr>
              <w:t xml:space="preserve">Report CBIS ADA not included </w:t>
            </w:r>
            <w:bookmarkStart w:id="229" w:name="_Int_4hEC6rnR"/>
            <w:r w:rsidRPr="005F4BE6">
              <w:rPr>
                <w:rFonts w:eastAsia="Calibri"/>
                <w:szCs w:val="20"/>
              </w:rPr>
              <w:t>on Line</w:t>
            </w:r>
            <w:bookmarkEnd w:id="229"/>
            <w:r w:rsidRPr="005F4BE6">
              <w:rPr>
                <w:rFonts w:eastAsia="Calibri"/>
                <w:szCs w:val="20"/>
              </w:rPr>
              <w:t xml:space="preserve"> A-1 of the Attendance School District or other applicable entry screens, in the appropriate grade spans.</w:t>
            </w:r>
          </w:p>
          <w:p w14:paraId="4C256928" w14:textId="77777777" w:rsidR="000262E3" w:rsidRPr="002C24F0" w:rsidRDefault="000262E3" w:rsidP="00785F50">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Style w:val="Hyperlink"/>
                <w:rFonts w:eastAsia="Calibri" w:cs="Arial"/>
                <w:szCs w:val="20"/>
              </w:rPr>
            </w:pPr>
            <w:r w:rsidRPr="002C24F0">
              <w:rPr>
                <w:rFonts w:eastAsia="Calibri" w:cs="Arial"/>
                <w:szCs w:val="20"/>
              </w:rPr>
              <w:t>Disallowed ADA should be proportionately allocated among grade spans.</w:t>
            </w:r>
          </w:p>
        </w:tc>
      </w:tr>
      <w:tr w:rsidR="000262E3" w:rsidRPr="007E6A51" w14:paraId="0E93F1E3" w14:textId="77777777" w:rsidTr="73DF6214">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7DC241D7" w14:textId="77777777" w:rsidR="000262E3" w:rsidRPr="007E6A51" w:rsidRDefault="000262E3" w:rsidP="00404E95">
            <w:pPr>
              <w:widowControl w:val="0"/>
              <w:spacing w:before="60" w:after="60"/>
              <w:ind w:right="1"/>
              <w:jc w:val="center"/>
              <w:rPr>
                <w:rFonts w:eastAsia="Arial" w:cs="Arial"/>
                <w:bCs/>
                <w:szCs w:val="20"/>
              </w:rPr>
            </w:pPr>
            <w:r w:rsidRPr="007E6A51">
              <w:rPr>
                <w:rFonts w:eastAsia="Calibri" w:cs="Arial"/>
                <w:spacing w:val="-1"/>
              </w:rPr>
              <w:t>B-5</w:t>
            </w:r>
          </w:p>
        </w:tc>
        <w:tc>
          <w:tcPr>
            <w:tcW w:w="4680" w:type="dxa"/>
          </w:tcPr>
          <w:p w14:paraId="2064DF6D" w14:textId="0F7BCB1C" w:rsidR="000262E3" w:rsidRPr="002C24F0" w:rsidRDefault="000262E3" w:rsidP="00785F50">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Arial" w:cs="Arial"/>
              </w:rPr>
            </w:pPr>
            <w:r w:rsidRPr="3CAAB05B">
              <w:rPr>
                <w:rFonts w:eastAsia="Arial" w:cs="Arial"/>
              </w:rPr>
              <w:t xml:space="preserve">ADA for Students in </w:t>
            </w:r>
            <w:hyperlink w:anchor="_Transitional_Kindergarten">
              <w:r w:rsidR="25121048" w:rsidRPr="3CAAB05B">
                <w:rPr>
                  <w:rStyle w:val="Hyperlink"/>
                  <w:rFonts w:eastAsia="Arial" w:cs="Arial"/>
                </w:rPr>
                <w:t>Transitional Kindergarten</w:t>
              </w:r>
            </w:hyperlink>
            <w:r w:rsidRPr="3CAAB05B">
              <w:rPr>
                <w:rFonts w:eastAsia="Arial" w:cs="Arial"/>
              </w:rPr>
              <w:t xml:space="preserve"> pursuant to </w:t>
            </w:r>
            <w:r w:rsidRPr="3CAAB05B">
              <w:rPr>
                <w:rFonts w:eastAsia="Arial" w:cs="Arial"/>
                <w:i/>
              </w:rPr>
              <w:t xml:space="preserve">EC </w:t>
            </w:r>
            <w:r w:rsidRPr="3CAAB05B">
              <w:rPr>
                <w:rFonts w:eastAsia="Arial" w:cs="Arial"/>
              </w:rPr>
              <w:t xml:space="preserve">46300 </w:t>
            </w:r>
            <w:r w:rsidR="22582C93" w:rsidRPr="3CAAB05B">
              <w:rPr>
                <w:rFonts w:eastAsia="Arial" w:cs="Arial"/>
              </w:rPr>
              <w:t>and 48000(c)</w:t>
            </w:r>
            <w:r w:rsidR="00A623E8">
              <w:rPr>
                <w:rFonts w:eastAsia="Arial" w:cs="Arial"/>
              </w:rPr>
              <w:t>(1)(G)</w:t>
            </w:r>
            <w:r w:rsidR="25121048" w:rsidRPr="3CAAB05B">
              <w:rPr>
                <w:rFonts w:eastAsia="Arial" w:cs="Arial"/>
              </w:rPr>
              <w:t xml:space="preserve"> </w:t>
            </w:r>
            <w:r w:rsidRPr="3CAAB05B">
              <w:rPr>
                <w:rFonts w:eastAsia="Arial" w:cs="Arial"/>
              </w:rPr>
              <w:t>included in Section A (Lines A-1 through A-5, TK/K–3 Column, First Year ADA Only</w:t>
            </w:r>
            <w:r w:rsidRPr="3999F0F7">
              <w:rPr>
                <w:rFonts w:eastAsia="Arial" w:cs="Arial"/>
              </w:rPr>
              <w:t>)</w:t>
            </w:r>
          </w:p>
        </w:tc>
        <w:tc>
          <w:tcPr>
            <w:tcW w:w="3241" w:type="dxa"/>
          </w:tcPr>
          <w:p w14:paraId="58DC1810" w14:textId="16B5CEDB" w:rsidR="000262E3" w:rsidRPr="002C24F0" w:rsidRDefault="000262E3" w:rsidP="00785F50">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Arial" w:cs="Arial"/>
              </w:rPr>
            </w:pPr>
            <w:r w:rsidRPr="64F8A3C1">
              <w:rPr>
                <w:rFonts w:eastAsia="Arial"/>
              </w:rPr>
              <w:t xml:space="preserve">Report all ADA for students in transitional kindergarten included in Section A. Do not include ADA for students enrolled in </w:t>
            </w:r>
            <w:r w:rsidR="007B0525" w:rsidRPr="64F8A3C1">
              <w:rPr>
                <w:rFonts w:eastAsia="Arial"/>
              </w:rPr>
              <w:t xml:space="preserve">their </w:t>
            </w:r>
            <w:r w:rsidRPr="64F8A3C1">
              <w:rPr>
                <w:rFonts w:eastAsia="Arial"/>
              </w:rPr>
              <w:t>second year of</w:t>
            </w:r>
            <w:r w:rsidR="00A41E53">
              <w:rPr>
                <w:rFonts w:eastAsia="Arial"/>
              </w:rPr>
              <w:t xml:space="preserve"> tra</w:t>
            </w:r>
            <w:r w:rsidR="008015D5">
              <w:rPr>
                <w:rFonts w:eastAsia="Arial"/>
              </w:rPr>
              <w:t>nsitional kindergarten</w:t>
            </w:r>
            <w:r w:rsidR="00785F50">
              <w:rPr>
                <w:rFonts w:eastAsia="Arial"/>
              </w:rPr>
              <w:t xml:space="preserve"> </w:t>
            </w:r>
            <w:r w:rsidR="00A623E8">
              <w:rPr>
                <w:rFonts w:eastAsia="Arial" w:cs="Arial"/>
                <w:spacing w:val="-1"/>
                <w:szCs w:val="20"/>
              </w:rPr>
              <w:t xml:space="preserve">pursuant to </w:t>
            </w:r>
            <w:r w:rsidR="00A623E8" w:rsidRPr="00E669DD">
              <w:rPr>
                <w:rFonts w:eastAsia="Arial" w:cs="Arial"/>
                <w:i/>
                <w:iCs/>
                <w:spacing w:val="-1"/>
                <w:szCs w:val="20"/>
              </w:rPr>
              <w:t>EC</w:t>
            </w:r>
            <w:r w:rsidR="00A623E8">
              <w:rPr>
                <w:rFonts w:eastAsia="Arial" w:cs="Arial"/>
                <w:spacing w:val="-1"/>
                <w:szCs w:val="20"/>
              </w:rPr>
              <w:t xml:space="preserve"> Section 46300(g)(2).</w:t>
            </w:r>
          </w:p>
        </w:tc>
      </w:tr>
      <w:tr w:rsidR="000262E3" w:rsidRPr="007E6A51" w14:paraId="01C4E7A1" w14:textId="77777777" w:rsidTr="73DF6214">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5CB33D4C" w14:textId="77777777" w:rsidR="000262E3" w:rsidRPr="007E6A51" w:rsidRDefault="000262E3" w:rsidP="00404E95">
            <w:pPr>
              <w:widowControl w:val="0"/>
              <w:spacing w:before="60" w:after="60"/>
              <w:jc w:val="center"/>
              <w:rPr>
                <w:rFonts w:eastAsia="Arial" w:cs="Arial"/>
                <w:bCs/>
                <w:szCs w:val="20"/>
              </w:rPr>
            </w:pPr>
            <w:r w:rsidRPr="007E6A51">
              <w:rPr>
                <w:rFonts w:eastAsia="Calibri" w:cs="Arial"/>
                <w:spacing w:val="-1"/>
              </w:rPr>
              <w:t>B-6</w:t>
            </w:r>
          </w:p>
        </w:tc>
        <w:tc>
          <w:tcPr>
            <w:tcW w:w="4680" w:type="dxa"/>
          </w:tcPr>
          <w:p w14:paraId="63437069" w14:textId="786F54A0" w:rsidR="000262E3" w:rsidRPr="007E6A51" w:rsidRDefault="000262E3" w:rsidP="00785F50">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Arial" w:cs="Arial"/>
              </w:rPr>
            </w:pPr>
            <w:r w:rsidRPr="5AE27241">
              <w:rPr>
                <w:rFonts w:eastAsia="Arial" w:cs="Arial"/>
              </w:rPr>
              <w:t>ADA for Students in Continuation Education included in Section A (Line A-1, Grades 9–12 Column</w:t>
            </w:r>
            <w:r w:rsidRPr="3999F0F7">
              <w:rPr>
                <w:rFonts w:eastAsia="Arial" w:cs="Arial"/>
              </w:rPr>
              <w:t>)</w:t>
            </w:r>
          </w:p>
        </w:tc>
        <w:tc>
          <w:tcPr>
            <w:tcW w:w="3241" w:type="dxa"/>
          </w:tcPr>
          <w:p w14:paraId="2D3C6A40" w14:textId="77777777" w:rsidR="000262E3" w:rsidRPr="007E6A51" w:rsidRDefault="000262E3" w:rsidP="00785F50">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Arial" w:cs="Arial"/>
                <w:szCs w:val="20"/>
              </w:rPr>
            </w:pPr>
            <w:r w:rsidRPr="000815F7">
              <w:rPr>
                <w:rFonts w:eastAsia="Arial"/>
                <w:szCs w:val="20"/>
              </w:rPr>
              <w:t xml:space="preserve">Report </w:t>
            </w:r>
            <w:r w:rsidRPr="005F4BE6">
              <w:rPr>
                <w:rFonts w:eastAsia="Arial"/>
                <w:szCs w:val="20"/>
              </w:rPr>
              <w:t>all</w:t>
            </w:r>
            <w:r w:rsidRPr="000815F7">
              <w:rPr>
                <w:rFonts w:eastAsia="Arial"/>
                <w:szCs w:val="20"/>
              </w:rPr>
              <w:t xml:space="preserve"> </w:t>
            </w:r>
            <w:r w:rsidRPr="005F4BE6">
              <w:rPr>
                <w:rFonts w:eastAsia="Arial"/>
                <w:szCs w:val="20"/>
              </w:rPr>
              <w:t>ADA</w:t>
            </w:r>
            <w:r w:rsidRPr="000815F7">
              <w:rPr>
                <w:rFonts w:eastAsia="Arial"/>
                <w:szCs w:val="20"/>
              </w:rPr>
              <w:t xml:space="preserve"> </w:t>
            </w:r>
            <w:r w:rsidRPr="005F4BE6">
              <w:rPr>
                <w:rFonts w:eastAsia="Arial"/>
                <w:szCs w:val="20"/>
              </w:rPr>
              <w:t>for</w:t>
            </w:r>
            <w:r w:rsidRPr="000815F7">
              <w:rPr>
                <w:rFonts w:eastAsia="Arial"/>
                <w:szCs w:val="20"/>
              </w:rPr>
              <w:t xml:space="preserve"> students </w:t>
            </w:r>
            <w:r w:rsidRPr="005F4BE6">
              <w:rPr>
                <w:rFonts w:eastAsia="Arial"/>
                <w:szCs w:val="20"/>
              </w:rPr>
              <w:t>in</w:t>
            </w:r>
            <w:r w:rsidRPr="000815F7">
              <w:rPr>
                <w:rFonts w:eastAsia="Arial"/>
                <w:szCs w:val="20"/>
              </w:rPr>
              <w:t xml:space="preserve"> continuation education included in Section </w:t>
            </w:r>
            <w:r w:rsidRPr="005F4BE6">
              <w:rPr>
                <w:rFonts w:eastAsia="Arial"/>
                <w:szCs w:val="20"/>
              </w:rPr>
              <w:t>A</w:t>
            </w:r>
            <w:r w:rsidRPr="000815F7">
              <w:rPr>
                <w:rFonts w:eastAsia="Arial"/>
                <w:szCs w:val="20"/>
              </w:rPr>
              <w:t>.</w:t>
            </w:r>
          </w:p>
        </w:tc>
      </w:tr>
      <w:tr w:rsidR="000262E3" w:rsidRPr="007E6A51" w14:paraId="73A1A62F" w14:textId="77777777" w:rsidTr="73DF6214">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79F6BED0" w14:textId="77777777" w:rsidR="000262E3" w:rsidRPr="007E6A51" w:rsidRDefault="000262E3" w:rsidP="00404E95">
            <w:pPr>
              <w:widowControl w:val="0"/>
              <w:spacing w:before="60" w:after="60"/>
              <w:jc w:val="center"/>
              <w:rPr>
                <w:rFonts w:eastAsia="Arial" w:cs="Arial"/>
                <w:bCs/>
                <w:szCs w:val="20"/>
              </w:rPr>
            </w:pPr>
            <w:r w:rsidRPr="007E6A51">
              <w:rPr>
                <w:rFonts w:eastAsia="Calibri" w:cs="Arial"/>
                <w:spacing w:val="-1"/>
              </w:rPr>
              <w:t>B-7</w:t>
            </w:r>
          </w:p>
        </w:tc>
        <w:tc>
          <w:tcPr>
            <w:tcW w:w="4680" w:type="dxa"/>
          </w:tcPr>
          <w:p w14:paraId="0A031BAB" w14:textId="71ACF125" w:rsidR="000262E3" w:rsidRPr="007E6A51" w:rsidRDefault="000262E3" w:rsidP="00785F50">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bCs/>
              </w:rPr>
            </w:pPr>
            <w:r w:rsidRPr="007E6A51">
              <w:rPr>
                <w:rFonts w:eastAsia="Calibri" w:cs="Arial"/>
              </w:rPr>
              <w:t>ADA for Students in Opportunity Classes included in Section A (Line A-1, Total Column</w:t>
            </w:r>
            <w:r w:rsidRPr="3999F0F7">
              <w:rPr>
                <w:rFonts w:eastAsia="Calibri" w:cs="Arial"/>
              </w:rPr>
              <w:t>)</w:t>
            </w:r>
          </w:p>
        </w:tc>
        <w:tc>
          <w:tcPr>
            <w:tcW w:w="3241" w:type="dxa"/>
          </w:tcPr>
          <w:p w14:paraId="34491B1B" w14:textId="77777777" w:rsidR="000262E3" w:rsidRPr="007E6A51" w:rsidRDefault="000262E3" w:rsidP="00785F50">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sidRPr="000815F7">
              <w:rPr>
                <w:rFonts w:eastAsia="Calibri" w:cs="Times New Roman"/>
              </w:rPr>
              <w:t>Report all ADA for students in opportunity classes included in Section A.</w:t>
            </w:r>
          </w:p>
        </w:tc>
      </w:tr>
      <w:tr w:rsidR="73DF6214" w14:paraId="6D72C79A" w14:textId="77777777" w:rsidTr="73DF6214">
        <w:trPr>
          <w:trHeight w:val="300"/>
        </w:trPr>
        <w:tc>
          <w:tcPr>
            <w:cnfStyle w:val="001000000000" w:firstRow="0" w:lastRow="0" w:firstColumn="1" w:lastColumn="0" w:oddVBand="0" w:evenVBand="0" w:oddHBand="0" w:evenHBand="0" w:firstRowFirstColumn="0" w:firstRowLastColumn="0" w:lastRowFirstColumn="0" w:lastRowLastColumn="0"/>
            <w:tcW w:w="1345" w:type="dxa"/>
          </w:tcPr>
          <w:p w14:paraId="0F02DB49" w14:textId="77777FA2" w:rsidR="7E3B80B0" w:rsidRDefault="7E3B80B0" w:rsidP="73DF6214">
            <w:pPr>
              <w:jc w:val="center"/>
              <w:rPr>
                <w:rFonts w:eastAsia="Calibri" w:cs="Arial"/>
              </w:rPr>
            </w:pPr>
            <w:r w:rsidRPr="73DF6214">
              <w:rPr>
                <w:rFonts w:eastAsia="Calibri" w:cs="Arial"/>
              </w:rPr>
              <w:lastRenderedPageBreak/>
              <w:t>B-8</w:t>
            </w:r>
          </w:p>
        </w:tc>
        <w:tc>
          <w:tcPr>
            <w:tcW w:w="4680" w:type="dxa"/>
          </w:tcPr>
          <w:p w14:paraId="7FEFE445" w14:textId="72E7D6FC" w:rsidR="7E3B80B0" w:rsidRDefault="7E3B80B0" w:rsidP="00785F50">
            <w:pPr>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sidRPr="73DF6214">
              <w:rPr>
                <w:rFonts w:eastAsia="Calibri" w:cs="Arial"/>
              </w:rPr>
              <w:t xml:space="preserve">ADA for Students participating in Attendance Recovery pursuant to </w:t>
            </w:r>
            <w:r w:rsidRPr="73DF6214">
              <w:rPr>
                <w:rFonts w:eastAsia="Calibri" w:cs="Arial"/>
                <w:i/>
                <w:iCs/>
              </w:rPr>
              <w:t xml:space="preserve">EC </w:t>
            </w:r>
            <w:r w:rsidRPr="73DF6214">
              <w:rPr>
                <w:rFonts w:eastAsia="Calibri" w:cs="Arial"/>
              </w:rPr>
              <w:t>46211 including in Sec</w:t>
            </w:r>
            <w:r w:rsidR="666511B9" w:rsidRPr="73DF6214">
              <w:rPr>
                <w:rFonts w:eastAsia="Calibri" w:cs="Arial"/>
              </w:rPr>
              <w:t>t</w:t>
            </w:r>
            <w:r w:rsidRPr="73DF6214">
              <w:rPr>
                <w:rFonts w:eastAsia="Calibri" w:cs="Arial"/>
              </w:rPr>
              <w:t xml:space="preserve">ion A or in the Attendance Supplement School District, Attendance Basic Aid </w:t>
            </w:r>
            <w:r w:rsidR="299D4877" w:rsidRPr="73DF6214">
              <w:rPr>
                <w:rFonts w:eastAsia="Calibri" w:cs="Arial"/>
              </w:rPr>
              <w:t>Choice/Court-Ordered Voluntary Pupil Transfer, and Attendance Basic Aid Open Enrollment entry screens</w:t>
            </w:r>
            <w:r w:rsidR="126B5E76" w:rsidRPr="691D0C3F">
              <w:rPr>
                <w:rFonts w:eastAsia="Calibri" w:cs="Arial"/>
              </w:rPr>
              <w:t>.</w:t>
            </w:r>
          </w:p>
        </w:tc>
        <w:tc>
          <w:tcPr>
            <w:tcW w:w="3241" w:type="dxa"/>
          </w:tcPr>
          <w:p w14:paraId="19AA7A08" w14:textId="0BBF22D7" w:rsidR="58442DA3" w:rsidRDefault="58442DA3" w:rsidP="00785F50">
            <w:pPr>
              <w:spacing w:before="60" w:after="60"/>
              <w:ind w:left="101"/>
              <w:cnfStyle w:val="000000000000" w:firstRow="0" w:lastRow="0" w:firstColumn="0" w:lastColumn="0" w:oddVBand="0" w:evenVBand="0" w:oddHBand="0" w:evenHBand="0" w:firstRowFirstColumn="0" w:firstRowLastColumn="0" w:lastRowFirstColumn="0" w:lastRowLastColumn="0"/>
              <w:rPr>
                <w:rFonts w:eastAsia="Arial" w:cs="Arial"/>
              </w:rPr>
            </w:pPr>
            <w:r w:rsidRPr="00785F50">
              <w:rPr>
                <w:rFonts w:eastAsia="Calibri" w:cs="Arial"/>
              </w:rPr>
              <w:t>Report all ADA for students participating in Attendance Recovery included in Section A</w:t>
            </w:r>
            <w:r w:rsidR="01B196B2" w:rsidRPr="00785F50">
              <w:rPr>
                <w:rFonts w:eastAsia="Calibri" w:cs="Arial"/>
              </w:rPr>
              <w:t xml:space="preserve">, </w:t>
            </w:r>
            <w:r w:rsidR="01B196B2" w:rsidRPr="342960B7">
              <w:rPr>
                <w:rFonts w:eastAsia="Calibri" w:cs="Arial"/>
              </w:rPr>
              <w:t>or other applicable entry screens, in the appropriate grade span</w:t>
            </w:r>
            <w:r w:rsidRPr="00A20B66">
              <w:rPr>
                <w:rFonts w:eastAsia="Arial" w:cs="Arial"/>
              </w:rPr>
              <w:t>.</w:t>
            </w:r>
          </w:p>
        </w:tc>
      </w:tr>
    </w:tbl>
    <w:bookmarkEnd w:id="225"/>
    <w:p w14:paraId="64EE1C63" w14:textId="77777777" w:rsidR="000262E3" w:rsidRPr="007E6A51" w:rsidRDefault="000262E3" w:rsidP="000262E3">
      <w:pPr>
        <w:pStyle w:val="Heading6"/>
        <w:rPr>
          <w:rFonts w:eastAsia="Calibri"/>
        </w:rPr>
      </w:pPr>
      <w:r w:rsidRPr="007E6A51">
        <w:rPr>
          <w:noProof/>
        </w:rPr>
        <w:t>Tab 3: Prior Year Adjustments</w:t>
      </w:r>
    </w:p>
    <w:p w14:paraId="1DC3DB95" w14:textId="623B8790" w:rsidR="000262E3" w:rsidRPr="007E6A51" w:rsidRDefault="000262E3" w:rsidP="00092BF6">
      <w:pPr>
        <w:rPr>
          <w:rFonts w:eastAsia="Calibri" w:cs="Arial"/>
          <w:bCs/>
        </w:rPr>
      </w:pPr>
      <w:r w:rsidRPr="007E6A51">
        <w:rPr>
          <w:rFonts w:eastAsia="Calibri" w:cs="Arial"/>
          <w:bCs/>
        </w:rPr>
        <w:t xml:space="preserve">Section C is used to make adjustments to the school district’s </w:t>
      </w:r>
      <w:r w:rsidR="0040282B">
        <w:rPr>
          <w:rFonts w:eastAsia="Calibri" w:cs="Arial"/>
          <w:bCs/>
        </w:rPr>
        <w:t>PY</w:t>
      </w:r>
      <w:r w:rsidRPr="007E6A51">
        <w:rPr>
          <w:rFonts w:eastAsia="Calibri" w:cs="Arial"/>
          <w:bCs/>
        </w:rPr>
        <w:t xml:space="preserve"> ADA for determination of ADA for LCFF calculations pursuant to </w:t>
      </w:r>
      <w:r w:rsidRPr="008D41FA">
        <w:rPr>
          <w:rFonts w:eastAsia="Calibri" w:cs="Arial"/>
          <w:bCs/>
          <w:i/>
        </w:rPr>
        <w:t>EC</w:t>
      </w:r>
      <w:r w:rsidRPr="007E6A51">
        <w:rPr>
          <w:rFonts w:eastAsia="Calibri" w:cs="Arial"/>
          <w:bCs/>
        </w:rPr>
        <w:t xml:space="preserve"> sections 42238.051 and 42238.052</w:t>
      </w:r>
      <w:r w:rsidR="00D124B9">
        <w:rPr>
          <w:rFonts w:eastAsia="Calibri" w:cs="Arial"/>
          <w:bCs/>
        </w:rPr>
        <w:t>(a)(3) (</w:t>
      </w:r>
      <w:r w:rsidR="00F83F4F">
        <w:rPr>
          <w:rFonts w:eastAsia="Calibri" w:cs="Arial"/>
          <w:bCs/>
        </w:rPr>
        <w:t>i.e.,</w:t>
      </w:r>
      <w:r w:rsidR="00D124B9">
        <w:rPr>
          <w:rFonts w:eastAsia="Calibri" w:cs="Arial"/>
          <w:bCs/>
        </w:rPr>
        <w:t xml:space="preserve"> greater of CY, PY, or the average ADA of the three most recent PYs)</w:t>
      </w:r>
      <w:r w:rsidRPr="007E6A51">
        <w:rPr>
          <w:rFonts w:eastAsia="Calibri" w:cs="Arial"/>
          <w:bCs/>
        </w:rPr>
        <w:t>.</w:t>
      </w:r>
    </w:p>
    <w:p w14:paraId="17A4FA5E" w14:textId="154C3B4C" w:rsidR="00D124B9" w:rsidRDefault="000262E3" w:rsidP="00092BF6">
      <w:pPr>
        <w:rPr>
          <w:rFonts w:eastAsia="Arial" w:cs="Arial"/>
        </w:rPr>
      </w:pPr>
      <w:r w:rsidRPr="007E6A51">
        <w:rPr>
          <w:rFonts w:eastAsia="Arial" w:cs="Arial"/>
          <w:b/>
        </w:rPr>
        <w:t>Lines C-1 through C-</w:t>
      </w:r>
      <w:r w:rsidR="00DC6AF2">
        <w:rPr>
          <w:rFonts w:eastAsia="Arial" w:cs="Arial"/>
          <w:b/>
        </w:rPr>
        <w:t>6</w:t>
      </w:r>
      <w:r w:rsidRPr="007E6A51">
        <w:rPr>
          <w:rFonts w:eastAsia="Arial" w:cs="Arial"/>
          <w:b/>
        </w:rPr>
        <w:t>:</w:t>
      </w:r>
      <w:r w:rsidR="00D124B9">
        <w:rPr>
          <w:rFonts w:eastAsia="Arial" w:cs="Arial"/>
          <w:b/>
        </w:rPr>
        <w:t xml:space="preserve"> </w:t>
      </w:r>
      <w:r w:rsidR="00D124B9">
        <w:rPr>
          <w:rFonts w:eastAsia="Arial" w:cs="Arial"/>
          <w:i/>
        </w:rPr>
        <w:t xml:space="preserve">Charter Shift Adjustments </w:t>
      </w:r>
    </w:p>
    <w:p w14:paraId="7DCB9FE4" w14:textId="534BC19B" w:rsidR="000262E3" w:rsidRPr="007E6A51" w:rsidRDefault="000262E3" w:rsidP="00092BF6">
      <w:pPr>
        <w:rPr>
          <w:rFonts w:eastAsia="Calibri" w:cs="Arial"/>
        </w:rPr>
      </w:pPr>
      <w:r w:rsidRPr="007E6A51">
        <w:rPr>
          <w:rFonts w:eastAsia="Arial" w:cs="Arial"/>
        </w:rPr>
        <w:t xml:space="preserve">School districts that have </w:t>
      </w:r>
      <w:r w:rsidR="00D124B9">
        <w:rPr>
          <w:rFonts w:eastAsia="Arial" w:cs="Arial"/>
        </w:rPr>
        <w:t xml:space="preserve">students </w:t>
      </w:r>
      <w:r w:rsidRPr="007E6A51">
        <w:rPr>
          <w:rFonts w:eastAsia="Arial" w:cs="Arial"/>
        </w:rPr>
        <w:t xml:space="preserve">transferring </w:t>
      </w:r>
      <w:r w:rsidR="00D124B9">
        <w:rPr>
          <w:rFonts w:eastAsia="Arial" w:cs="Arial"/>
        </w:rPr>
        <w:t>between non-</w:t>
      </w:r>
      <w:r w:rsidRPr="007E6A51">
        <w:rPr>
          <w:rFonts w:eastAsia="Arial" w:cs="Arial"/>
        </w:rPr>
        <w:t>charter schools of the district</w:t>
      </w:r>
      <w:r w:rsidR="00D124B9">
        <w:rPr>
          <w:rFonts w:eastAsia="Arial" w:cs="Arial"/>
        </w:rPr>
        <w:t xml:space="preserve"> and district sponsored charter schools</w:t>
      </w:r>
      <w:r w:rsidRPr="007E6A51">
        <w:rPr>
          <w:rFonts w:eastAsia="Arial" w:cs="Arial"/>
        </w:rPr>
        <w:t xml:space="preserve"> </w:t>
      </w:r>
      <w:r w:rsidRPr="007E6A51">
        <w:rPr>
          <w:rFonts w:eastAsia="Arial" w:cs="Arial"/>
          <w:b/>
        </w:rPr>
        <w:t xml:space="preserve">MUST </w:t>
      </w:r>
      <w:r w:rsidRPr="007E6A51">
        <w:rPr>
          <w:rFonts w:eastAsia="Arial" w:cs="Arial"/>
        </w:rPr>
        <w:t xml:space="preserve">report these ADA changes in the </w:t>
      </w:r>
      <w:r w:rsidR="00D124B9">
        <w:rPr>
          <w:rFonts w:eastAsia="Arial" w:cs="Arial"/>
        </w:rPr>
        <w:t xml:space="preserve">CY </w:t>
      </w:r>
      <w:r w:rsidRPr="007E6A51">
        <w:rPr>
          <w:rFonts w:eastAsia="Arial" w:cs="Arial"/>
        </w:rPr>
        <w:t>on lines C-1 through C-</w:t>
      </w:r>
      <w:r w:rsidR="00D124B9">
        <w:rPr>
          <w:rFonts w:eastAsia="Arial" w:cs="Arial"/>
        </w:rPr>
        <w:t>6</w:t>
      </w:r>
      <w:r w:rsidRPr="007E6A51">
        <w:rPr>
          <w:rFonts w:eastAsia="Arial" w:cs="Arial"/>
        </w:rPr>
        <w:t xml:space="preserve">. Total </w:t>
      </w:r>
      <w:r w:rsidR="00D124B9">
        <w:rPr>
          <w:rFonts w:eastAsia="Arial" w:cs="Arial"/>
        </w:rPr>
        <w:t xml:space="preserve">PY </w:t>
      </w:r>
      <w:r w:rsidRPr="007E6A51">
        <w:rPr>
          <w:rFonts w:eastAsia="Arial" w:cs="Arial"/>
        </w:rPr>
        <w:t xml:space="preserve">ADA is to be reported in the appropriate grade span the students were enrolled in the </w:t>
      </w:r>
      <w:r w:rsidR="0040282B">
        <w:rPr>
          <w:rFonts w:eastAsia="Arial" w:cs="Arial"/>
        </w:rPr>
        <w:t>PY</w:t>
      </w:r>
      <w:r w:rsidRPr="007E6A51">
        <w:rPr>
          <w:rFonts w:eastAsia="Arial" w:cs="Arial"/>
        </w:rPr>
        <w:t xml:space="preserve">. </w:t>
      </w:r>
      <w:r w:rsidR="00DD3678" w:rsidRPr="00DD3678">
        <w:rPr>
          <w:rFonts w:eastAsia="Arial" w:cs="Arial"/>
        </w:rPr>
        <w:t xml:space="preserve">Do </w:t>
      </w:r>
      <w:r w:rsidR="00DD3678" w:rsidRPr="00A067C3">
        <w:rPr>
          <w:rFonts w:eastAsia="Arial" w:cs="Arial"/>
          <w:b/>
        </w:rPr>
        <w:t>NOT</w:t>
      </w:r>
      <w:r w:rsidR="00DD3678" w:rsidRPr="00DD3678">
        <w:rPr>
          <w:rFonts w:eastAsia="Arial" w:cs="Arial"/>
        </w:rPr>
        <w:t xml:space="preserve"> include ADA for students who attended a Necessary Small School in the </w:t>
      </w:r>
      <w:r w:rsidR="00D124B9">
        <w:rPr>
          <w:rFonts w:eastAsia="Arial" w:cs="Arial"/>
        </w:rPr>
        <w:t>CY</w:t>
      </w:r>
      <w:r w:rsidR="00D124B9" w:rsidRPr="00DD3678">
        <w:rPr>
          <w:rFonts w:eastAsia="Arial" w:cs="Arial"/>
        </w:rPr>
        <w:t xml:space="preserve"> </w:t>
      </w:r>
      <w:r w:rsidR="00DD3678" w:rsidRPr="00DD3678">
        <w:rPr>
          <w:rFonts w:eastAsia="Arial" w:cs="Arial"/>
        </w:rPr>
        <w:t xml:space="preserve">or </w:t>
      </w:r>
      <w:r w:rsidR="00D124B9">
        <w:rPr>
          <w:rFonts w:eastAsia="Arial" w:cs="Arial"/>
        </w:rPr>
        <w:t>PY</w:t>
      </w:r>
      <w:r w:rsidR="000445DB" w:rsidRPr="000445DB">
        <w:rPr>
          <w:rFonts w:eastAsia="Arial" w:cs="Arial"/>
        </w:rPr>
        <w:t>.</w:t>
      </w:r>
    </w:p>
    <w:p w14:paraId="306709C5" w14:textId="1D3E3F76" w:rsidR="00C7563D" w:rsidRPr="0070134F" w:rsidRDefault="1548A193" w:rsidP="01CDE76C">
      <w:pPr>
        <w:rPr>
          <w:rFonts w:eastAsia="Calibri" w:cs="Arial"/>
        </w:rPr>
      </w:pPr>
      <w:r w:rsidRPr="01CDE76C">
        <w:rPr>
          <w:rFonts w:eastAsia="Calibri" w:cs="Arial"/>
        </w:rPr>
        <w:t xml:space="preserve">The ADA reported on Lines C-1 and C-2 will decrease the school district’s </w:t>
      </w:r>
      <w:r w:rsidR="7E18C18A" w:rsidRPr="01CDE76C">
        <w:rPr>
          <w:rFonts w:eastAsia="Calibri" w:cs="Arial"/>
        </w:rPr>
        <w:t>PY</w:t>
      </w:r>
      <w:r w:rsidRPr="01CDE76C">
        <w:rPr>
          <w:rFonts w:eastAsia="Calibri" w:cs="Arial"/>
        </w:rPr>
        <w:t xml:space="preserve"> ADA on the </w:t>
      </w:r>
      <w:r w:rsidR="10482857" w:rsidRPr="01CDE76C">
        <w:rPr>
          <w:rFonts w:eastAsia="Calibri" w:cs="Arial"/>
        </w:rPr>
        <w:t>CY</w:t>
      </w:r>
      <w:r w:rsidRPr="01CDE76C">
        <w:rPr>
          <w:rFonts w:eastAsia="Calibri" w:cs="Arial"/>
        </w:rPr>
        <w:t xml:space="preserve"> School District ADA funding exhibit. The ADA reported on Lines C-4 and C-5 will increase the school district’s </w:t>
      </w:r>
      <w:r w:rsidR="6782FC1C" w:rsidRPr="01CDE76C">
        <w:rPr>
          <w:rFonts w:eastAsia="Calibri" w:cs="Arial"/>
        </w:rPr>
        <w:t>PY</w:t>
      </w:r>
      <w:r w:rsidRPr="01CDE76C">
        <w:rPr>
          <w:rFonts w:eastAsia="Calibri" w:cs="Arial"/>
        </w:rPr>
        <w:t xml:space="preserve"> ADA on the </w:t>
      </w:r>
      <w:r w:rsidR="66A5F6D4" w:rsidRPr="01CDE76C">
        <w:rPr>
          <w:rFonts w:eastAsia="Calibri" w:cs="Arial"/>
        </w:rPr>
        <w:t>CY</w:t>
      </w:r>
      <w:r w:rsidRPr="01CDE76C">
        <w:rPr>
          <w:rFonts w:eastAsia="Calibri" w:cs="Arial"/>
        </w:rPr>
        <w:t xml:space="preserve"> School District ADA funding exhibit. The net of these adjustments may be positive or negative. </w:t>
      </w:r>
    </w:p>
    <w:p w14:paraId="550A8726" w14:textId="5035A2B4" w:rsidR="00C7563D" w:rsidRPr="0070134F" w:rsidRDefault="1548A193" w:rsidP="01CDE76C">
      <w:pPr>
        <w:rPr>
          <w:rFonts w:eastAsia="Calibri" w:cs="Arial"/>
        </w:rPr>
      </w:pPr>
      <w:r w:rsidRPr="73DF6214">
        <w:rPr>
          <w:rFonts w:eastAsia="Calibri" w:cs="Arial"/>
        </w:rPr>
        <w:t xml:space="preserve">The ADA reported will be used in the subsequent year to adjust the second </w:t>
      </w:r>
      <w:r w:rsidR="5C3548FA" w:rsidRPr="73DF6214">
        <w:rPr>
          <w:rFonts w:eastAsia="Calibri" w:cs="Arial"/>
        </w:rPr>
        <w:t>PY</w:t>
      </w:r>
      <w:r w:rsidRPr="73DF6214">
        <w:rPr>
          <w:rFonts w:eastAsia="Calibri" w:cs="Arial"/>
        </w:rPr>
        <w:t xml:space="preserve"> ADA, and in the second subsequent year to adjust the third </w:t>
      </w:r>
      <w:r w:rsidR="77215E19" w:rsidRPr="73DF6214">
        <w:rPr>
          <w:rFonts w:eastAsia="Calibri" w:cs="Arial"/>
        </w:rPr>
        <w:t>PY</w:t>
      </w:r>
      <w:r w:rsidRPr="73DF6214">
        <w:rPr>
          <w:rFonts w:eastAsia="Calibri" w:cs="Arial"/>
        </w:rPr>
        <w:t xml:space="preserve"> ADA on the then </w:t>
      </w:r>
      <w:r w:rsidR="7B7E89F9" w:rsidRPr="73DF6214">
        <w:rPr>
          <w:rFonts w:eastAsia="Calibri" w:cs="Arial"/>
        </w:rPr>
        <w:t>CY</w:t>
      </w:r>
      <w:r w:rsidRPr="73DF6214">
        <w:rPr>
          <w:rFonts w:eastAsia="Calibri" w:cs="Arial"/>
        </w:rPr>
        <w:t xml:space="preserve"> School District ADA funding exhibit, for purposes of determining the greater of the CY, PY, or three </w:t>
      </w:r>
      <w:r w:rsidR="2D87A82A" w:rsidRPr="73DF6214">
        <w:rPr>
          <w:rFonts w:eastAsia="Calibri" w:cs="Arial"/>
        </w:rPr>
        <w:t>PY</w:t>
      </w:r>
      <w:r w:rsidRPr="73DF6214">
        <w:rPr>
          <w:rFonts w:eastAsia="Calibri" w:cs="Arial"/>
        </w:rPr>
        <w:t xml:space="preserve"> average ADA for funding. For example, if the school district reported 10</w:t>
      </w:r>
      <w:r w:rsidR="417A7D2C" w:rsidRPr="73DF6214">
        <w:rPr>
          <w:rFonts w:eastAsia="Calibri" w:cs="Arial"/>
        </w:rPr>
        <w:t>.56</w:t>
      </w:r>
      <w:r w:rsidRPr="73DF6214">
        <w:rPr>
          <w:rFonts w:eastAsia="Calibri" w:cs="Arial"/>
        </w:rPr>
        <w:t xml:space="preserve"> ADA on Line C-1, and </w:t>
      </w:r>
      <w:r w:rsidR="333F49A9" w:rsidRPr="73DF6214">
        <w:rPr>
          <w:rFonts w:eastAsia="Calibri" w:cs="Arial"/>
        </w:rPr>
        <w:t>2</w:t>
      </w:r>
      <w:r w:rsidR="61312424" w:rsidRPr="73DF6214">
        <w:rPr>
          <w:rFonts w:eastAsia="Calibri" w:cs="Arial"/>
        </w:rPr>
        <w:t>5.89</w:t>
      </w:r>
      <w:r w:rsidRPr="73DF6214">
        <w:rPr>
          <w:rFonts w:eastAsia="Calibri" w:cs="Arial"/>
        </w:rPr>
        <w:t xml:space="preserve"> ADA on Line C-4 in </w:t>
      </w:r>
      <w:r w:rsidR="333F49A9" w:rsidRPr="342960B7">
        <w:rPr>
          <w:rFonts w:eastAsia="Calibri" w:cs="Arial"/>
        </w:rPr>
        <w:t>202</w:t>
      </w:r>
      <w:r w:rsidR="21F4A1CA" w:rsidRPr="342960B7">
        <w:rPr>
          <w:rFonts w:eastAsia="Calibri" w:cs="Arial"/>
        </w:rPr>
        <w:t>5</w:t>
      </w:r>
      <w:r w:rsidR="333F49A9" w:rsidRPr="342960B7">
        <w:rPr>
          <w:rFonts w:eastAsia="Calibri" w:cs="Arial"/>
        </w:rPr>
        <w:t>–2</w:t>
      </w:r>
      <w:r w:rsidR="2965A5B2" w:rsidRPr="342960B7">
        <w:rPr>
          <w:rFonts w:eastAsia="Calibri" w:cs="Arial"/>
        </w:rPr>
        <w:t>6</w:t>
      </w:r>
      <w:r w:rsidRPr="73DF6214">
        <w:rPr>
          <w:rFonts w:eastAsia="Calibri" w:cs="Arial"/>
        </w:rPr>
        <w:t xml:space="preserve">, it would result in a net positive </w:t>
      </w:r>
      <w:r w:rsidR="333F49A9" w:rsidRPr="73DF6214">
        <w:rPr>
          <w:rFonts w:eastAsia="Calibri" w:cs="Arial"/>
        </w:rPr>
        <w:t>1</w:t>
      </w:r>
      <w:r w:rsidR="4ABB9968" w:rsidRPr="73DF6214">
        <w:rPr>
          <w:rFonts w:eastAsia="Calibri" w:cs="Arial"/>
        </w:rPr>
        <w:t>5.33</w:t>
      </w:r>
      <w:r w:rsidRPr="73DF6214">
        <w:rPr>
          <w:rFonts w:eastAsia="Calibri" w:cs="Arial"/>
        </w:rPr>
        <w:t xml:space="preserve"> ADA that would be added to the school district’s PY ADA on the </w:t>
      </w:r>
      <w:r w:rsidR="333F49A9" w:rsidRPr="342960B7">
        <w:rPr>
          <w:rFonts w:eastAsia="Calibri" w:cs="Arial"/>
        </w:rPr>
        <w:t>202</w:t>
      </w:r>
      <w:r w:rsidR="3723434A" w:rsidRPr="342960B7">
        <w:rPr>
          <w:rFonts w:eastAsia="Calibri" w:cs="Arial"/>
        </w:rPr>
        <w:t>5</w:t>
      </w:r>
      <w:r w:rsidR="333F49A9" w:rsidRPr="342960B7">
        <w:rPr>
          <w:rFonts w:eastAsia="Calibri" w:cs="Arial"/>
        </w:rPr>
        <w:t>–2</w:t>
      </w:r>
      <w:r w:rsidR="2CFB90F1" w:rsidRPr="342960B7">
        <w:rPr>
          <w:rFonts w:eastAsia="Calibri" w:cs="Arial"/>
        </w:rPr>
        <w:t>6</w:t>
      </w:r>
      <w:r w:rsidRPr="342960B7">
        <w:rPr>
          <w:rFonts w:eastAsia="Calibri" w:cs="Arial"/>
        </w:rPr>
        <w:t xml:space="preserve"> </w:t>
      </w:r>
      <w:r w:rsidRPr="73DF6214">
        <w:rPr>
          <w:rFonts w:eastAsia="Calibri" w:cs="Arial"/>
        </w:rPr>
        <w:t xml:space="preserve">School District ADA exhibit, then the second PY ADA in </w:t>
      </w:r>
      <w:r w:rsidR="333F49A9" w:rsidRPr="73DF6214">
        <w:rPr>
          <w:rFonts w:eastAsia="Calibri" w:cs="Arial"/>
        </w:rPr>
        <w:t>202</w:t>
      </w:r>
      <w:r w:rsidR="71732DFD" w:rsidRPr="73DF6214">
        <w:rPr>
          <w:rFonts w:eastAsia="Calibri" w:cs="Arial"/>
        </w:rPr>
        <w:t>6</w:t>
      </w:r>
      <w:r w:rsidR="333F49A9" w:rsidRPr="73DF6214">
        <w:rPr>
          <w:rFonts w:eastAsia="Calibri" w:cs="Arial"/>
        </w:rPr>
        <w:t>–2</w:t>
      </w:r>
      <w:r w:rsidR="0825CC87" w:rsidRPr="73DF6214">
        <w:rPr>
          <w:rFonts w:eastAsia="Calibri" w:cs="Arial"/>
        </w:rPr>
        <w:t>7</w:t>
      </w:r>
      <w:r w:rsidRPr="73DF6214">
        <w:rPr>
          <w:rFonts w:eastAsia="Calibri" w:cs="Arial"/>
        </w:rPr>
        <w:t xml:space="preserve">, and the third PY ADA in </w:t>
      </w:r>
      <w:r w:rsidR="333F49A9" w:rsidRPr="73DF6214">
        <w:rPr>
          <w:rFonts w:eastAsia="Calibri" w:cs="Arial"/>
        </w:rPr>
        <w:t>202</w:t>
      </w:r>
      <w:r w:rsidR="58E84BC1" w:rsidRPr="73DF6214">
        <w:rPr>
          <w:rFonts w:eastAsia="Calibri" w:cs="Arial"/>
        </w:rPr>
        <w:t>7</w:t>
      </w:r>
      <w:r w:rsidR="333F49A9" w:rsidRPr="73DF6214">
        <w:rPr>
          <w:rFonts w:eastAsia="Calibri" w:cs="Arial"/>
        </w:rPr>
        <w:t>–2</w:t>
      </w:r>
      <w:r w:rsidR="27E7FF63" w:rsidRPr="73DF6214">
        <w:rPr>
          <w:rFonts w:eastAsia="Calibri" w:cs="Arial"/>
        </w:rPr>
        <w:t>8</w:t>
      </w:r>
      <w:r w:rsidR="333F49A9" w:rsidRPr="73DF6214">
        <w:rPr>
          <w:rFonts w:eastAsia="Calibri" w:cs="Arial"/>
        </w:rPr>
        <w:t>.</w:t>
      </w:r>
      <w:r w:rsidRPr="73DF6214">
        <w:rPr>
          <w:rFonts w:eastAsia="Calibri" w:cs="Arial"/>
        </w:rPr>
        <w:t> </w:t>
      </w:r>
    </w:p>
    <w:p w14:paraId="07C1F9F3" w14:textId="576A5532" w:rsidR="000262E3" w:rsidRPr="007E6A51" w:rsidRDefault="000262E3" w:rsidP="000262E3">
      <w:pPr>
        <w:rPr>
          <w:rFonts w:cs="Arial"/>
          <w:szCs w:val="24"/>
        </w:rPr>
      </w:pPr>
      <w:r w:rsidRPr="007E6A51">
        <w:rPr>
          <w:rFonts w:eastAsia="Calibri" w:cs="Arial"/>
          <w:b/>
          <w:bCs/>
        </w:rPr>
        <w:t>Lines C-1 and C-2:</w:t>
      </w:r>
      <w:r w:rsidRPr="007E6A51">
        <w:rPr>
          <w:rFonts w:eastAsia="Calibri" w:cs="Arial"/>
          <w:bCs/>
        </w:rPr>
        <w:t xml:space="preserve"> </w:t>
      </w:r>
      <w:r w:rsidR="00C7563D">
        <w:rPr>
          <w:rFonts w:eastAsia="Calibri" w:cs="Arial"/>
          <w:bCs/>
        </w:rPr>
        <w:t>F</w:t>
      </w:r>
      <w:r w:rsidRPr="007E6A51">
        <w:rPr>
          <w:rFonts w:eastAsia="Calibri" w:cs="Arial"/>
          <w:bCs/>
        </w:rPr>
        <w:t xml:space="preserve">or students attending a charter school sponsored by the district </w:t>
      </w:r>
      <w:r w:rsidRPr="007E6A51">
        <w:rPr>
          <w:rFonts w:cs="Arial"/>
        </w:rPr>
        <w:t>[</w:t>
      </w:r>
      <w:r w:rsidRPr="007E6A51">
        <w:rPr>
          <w:rFonts w:cs="Arial"/>
          <w:i/>
        </w:rPr>
        <w:t>EC</w:t>
      </w:r>
      <w:r w:rsidRPr="007E6A51">
        <w:rPr>
          <w:rFonts w:cs="Arial"/>
        </w:rPr>
        <w:t xml:space="preserve"> Section 47632(i)]</w:t>
      </w:r>
      <w:r w:rsidRPr="007E6A51">
        <w:rPr>
          <w:rFonts w:eastAsia="Calibri" w:cs="Arial"/>
          <w:bCs/>
        </w:rPr>
        <w:t xml:space="preserve"> in the </w:t>
      </w:r>
      <w:r w:rsidR="00D55011">
        <w:rPr>
          <w:rFonts w:eastAsia="Calibri" w:cs="Arial"/>
          <w:bCs/>
        </w:rPr>
        <w:t>CY</w:t>
      </w:r>
      <w:r w:rsidRPr="007E6A51">
        <w:rPr>
          <w:rFonts w:eastAsia="Calibri" w:cs="Arial"/>
          <w:bCs/>
        </w:rPr>
        <w:t xml:space="preserve"> who attended a non-chart</w:t>
      </w:r>
      <w:r w:rsidRPr="007E6A51">
        <w:rPr>
          <w:rFonts w:eastAsia="Calibri" w:cs="Arial"/>
          <w:bCs/>
          <w:szCs w:val="24"/>
        </w:rPr>
        <w:t xml:space="preserve">er school of the district in the </w:t>
      </w:r>
      <w:r w:rsidR="0040282B">
        <w:rPr>
          <w:rFonts w:eastAsia="Calibri" w:cs="Arial"/>
          <w:bCs/>
          <w:szCs w:val="24"/>
        </w:rPr>
        <w:t>PY</w:t>
      </w:r>
      <w:r w:rsidR="00D55011">
        <w:rPr>
          <w:rFonts w:eastAsia="Calibri" w:cs="Arial"/>
          <w:bCs/>
          <w:szCs w:val="24"/>
        </w:rPr>
        <w:t>, report the PY P-2 ADA generated by that student at the non-charter school of the district</w:t>
      </w:r>
      <w:r w:rsidRPr="007E6A51">
        <w:rPr>
          <w:rFonts w:eastAsia="Calibri" w:cs="Arial"/>
          <w:bCs/>
          <w:szCs w:val="24"/>
        </w:rPr>
        <w:t xml:space="preserve"> [</w:t>
      </w:r>
      <w:r w:rsidRPr="007E6A51">
        <w:rPr>
          <w:rFonts w:eastAsia="Calibri" w:cs="Arial"/>
          <w:bCs/>
          <w:i/>
          <w:szCs w:val="24"/>
        </w:rPr>
        <w:t xml:space="preserve">EC </w:t>
      </w:r>
      <w:r w:rsidRPr="007E6A51">
        <w:rPr>
          <w:rFonts w:eastAsia="Calibri" w:cs="Arial"/>
          <w:bCs/>
          <w:szCs w:val="24"/>
        </w:rPr>
        <w:t>Section 42238.051(a)(2)(B)</w:t>
      </w:r>
      <w:r w:rsidR="00D55011">
        <w:rPr>
          <w:rFonts w:eastAsia="Calibri" w:cs="Arial"/>
          <w:bCs/>
          <w:szCs w:val="24"/>
        </w:rPr>
        <w:t>(ii)</w:t>
      </w:r>
      <w:r w:rsidRPr="007E6A51">
        <w:rPr>
          <w:rFonts w:eastAsia="Calibri" w:cs="Arial"/>
          <w:bCs/>
          <w:szCs w:val="24"/>
        </w:rPr>
        <w:t>].</w:t>
      </w:r>
    </w:p>
    <w:p w14:paraId="379B9508" w14:textId="2C1BD559" w:rsidR="00072C2B" w:rsidRPr="00092BF6" w:rsidRDefault="000262E3" w:rsidP="00092BF6">
      <w:pPr>
        <w:widowControl w:val="0"/>
        <w:tabs>
          <w:tab w:val="left" w:pos="823"/>
        </w:tabs>
        <w:spacing w:before="120"/>
        <w:ind w:right="504"/>
        <w:rPr>
          <w:rFonts w:eastAsia="Calibri" w:cs="Arial"/>
          <w:bCs/>
          <w:szCs w:val="24"/>
        </w:rPr>
      </w:pPr>
      <w:r w:rsidRPr="007E6A51">
        <w:rPr>
          <w:rFonts w:eastAsia="Calibri" w:cs="Arial"/>
          <w:bCs/>
          <w:szCs w:val="24"/>
        </w:rPr>
        <w:t xml:space="preserve">Do not include ADA for any student enrolled in a grade at the charter school if the district </w:t>
      </w:r>
      <w:r w:rsidR="00D55011" w:rsidRPr="007E6A51">
        <w:rPr>
          <w:rFonts w:eastAsia="Calibri" w:cs="Arial"/>
          <w:bCs/>
          <w:szCs w:val="24"/>
        </w:rPr>
        <w:t>d</w:t>
      </w:r>
      <w:r w:rsidR="00D55011">
        <w:rPr>
          <w:rFonts w:eastAsia="Calibri" w:cs="Arial"/>
          <w:bCs/>
          <w:szCs w:val="24"/>
        </w:rPr>
        <w:t>id</w:t>
      </w:r>
      <w:r w:rsidR="00D55011" w:rsidRPr="007E6A51">
        <w:rPr>
          <w:rFonts w:eastAsia="Calibri" w:cs="Arial"/>
          <w:bCs/>
          <w:szCs w:val="24"/>
        </w:rPr>
        <w:t xml:space="preserve"> </w:t>
      </w:r>
      <w:r w:rsidRPr="007E6A51">
        <w:rPr>
          <w:rFonts w:eastAsia="Calibri" w:cs="Arial"/>
          <w:bCs/>
          <w:szCs w:val="24"/>
        </w:rPr>
        <w:t>not offer classes for students in that grade</w:t>
      </w:r>
      <w:r w:rsidR="00D55011">
        <w:rPr>
          <w:rFonts w:eastAsia="Calibri" w:cs="Arial"/>
          <w:bCs/>
          <w:szCs w:val="24"/>
        </w:rPr>
        <w:t xml:space="preserve"> during the PY</w:t>
      </w:r>
      <w:r w:rsidRPr="007E6A51">
        <w:rPr>
          <w:rFonts w:eastAsia="Calibri" w:cs="Arial"/>
          <w:bCs/>
          <w:szCs w:val="24"/>
        </w:rPr>
        <w:t>.</w:t>
      </w:r>
    </w:p>
    <w:p w14:paraId="7877C5C6" w14:textId="621D13A3" w:rsidR="000262E3" w:rsidRPr="007E6A51" w:rsidRDefault="000262E3" w:rsidP="00092BF6">
      <w:pPr>
        <w:widowControl w:val="0"/>
        <w:rPr>
          <w:rFonts w:eastAsia="Arial" w:cs="Arial"/>
        </w:rPr>
      </w:pPr>
      <w:r w:rsidRPr="73DF6214">
        <w:rPr>
          <w:rFonts w:eastAsia="Arial" w:cs="Arial"/>
          <w:b/>
          <w:bCs/>
        </w:rPr>
        <w:lastRenderedPageBreak/>
        <w:t xml:space="preserve">Example: </w:t>
      </w:r>
      <w:r w:rsidRPr="73DF6214">
        <w:rPr>
          <w:rFonts w:eastAsia="Arial" w:cs="Arial"/>
        </w:rPr>
        <w:t xml:space="preserve">A student attended grade six in a </w:t>
      </w:r>
      <w:r w:rsidR="00D55011" w:rsidRPr="73DF6214">
        <w:rPr>
          <w:rFonts w:eastAsia="Arial" w:cs="Arial"/>
        </w:rPr>
        <w:t xml:space="preserve">non-charter </w:t>
      </w:r>
      <w:r w:rsidRPr="73DF6214">
        <w:rPr>
          <w:rFonts w:eastAsia="Arial" w:cs="Arial"/>
        </w:rPr>
        <w:t>school of the district in the</w:t>
      </w:r>
      <w:r w:rsidR="009B69BC" w:rsidRPr="73DF6214">
        <w:rPr>
          <w:rFonts w:eastAsia="Arial" w:cs="Arial"/>
        </w:rPr>
        <w:t xml:space="preserve"> </w:t>
      </w:r>
      <w:r w:rsidR="008A4A3A" w:rsidRPr="73DF6214">
        <w:rPr>
          <w:rFonts w:eastAsia="Arial" w:cs="Arial"/>
        </w:rPr>
        <w:t>202</w:t>
      </w:r>
      <w:r w:rsidR="586D47C5" w:rsidRPr="73DF6214">
        <w:rPr>
          <w:rFonts w:eastAsia="Arial" w:cs="Arial"/>
        </w:rPr>
        <w:t>4</w:t>
      </w:r>
      <w:r w:rsidR="25121048" w:rsidRPr="73DF6214">
        <w:rPr>
          <w:rFonts w:eastAsia="Arial" w:cs="Arial"/>
        </w:rPr>
        <w:t>–</w:t>
      </w:r>
      <w:r w:rsidR="4F17CB08" w:rsidRPr="73DF6214">
        <w:rPr>
          <w:rFonts w:eastAsia="Arial" w:cs="Arial"/>
        </w:rPr>
        <w:t>2</w:t>
      </w:r>
      <w:r w:rsidR="26E902F9" w:rsidRPr="73DF6214">
        <w:rPr>
          <w:rFonts w:eastAsia="Arial" w:cs="Arial"/>
        </w:rPr>
        <w:t>5</w:t>
      </w:r>
      <w:r w:rsidR="008A4A3A" w:rsidRPr="73DF6214">
        <w:rPr>
          <w:rFonts w:eastAsia="Arial" w:cs="Arial"/>
        </w:rPr>
        <w:t xml:space="preserve"> </w:t>
      </w:r>
      <w:r w:rsidRPr="73DF6214">
        <w:rPr>
          <w:rFonts w:eastAsia="Arial" w:cs="Arial"/>
        </w:rPr>
        <w:t xml:space="preserve">academic year and transferred to a district sponsored charter school in the </w:t>
      </w:r>
      <w:r w:rsidR="55E2B3E3" w:rsidRPr="73DF6214">
        <w:rPr>
          <w:rFonts w:eastAsia="Arial" w:cs="Arial"/>
        </w:rPr>
        <w:t>202</w:t>
      </w:r>
      <w:r w:rsidR="4E99429F" w:rsidRPr="73DF6214">
        <w:rPr>
          <w:rFonts w:eastAsia="Arial" w:cs="Arial"/>
        </w:rPr>
        <w:t>5</w:t>
      </w:r>
      <w:r w:rsidR="25121048" w:rsidRPr="73DF6214">
        <w:rPr>
          <w:rFonts w:eastAsia="Arial" w:cs="Arial"/>
        </w:rPr>
        <w:t>–</w:t>
      </w:r>
      <w:r w:rsidR="55E2B3E3" w:rsidRPr="73DF6214">
        <w:rPr>
          <w:rFonts w:eastAsia="Arial" w:cs="Arial"/>
        </w:rPr>
        <w:t>2</w:t>
      </w:r>
      <w:r w:rsidR="43810F2C" w:rsidRPr="73DF6214">
        <w:rPr>
          <w:rFonts w:eastAsia="Arial" w:cs="Arial"/>
        </w:rPr>
        <w:t>6</w:t>
      </w:r>
      <w:r w:rsidR="00787203" w:rsidRPr="73DF6214">
        <w:rPr>
          <w:rFonts w:eastAsia="Arial" w:cs="Arial"/>
        </w:rPr>
        <w:t xml:space="preserve"> </w:t>
      </w:r>
      <w:r w:rsidRPr="73DF6214">
        <w:rPr>
          <w:rFonts w:eastAsia="Arial" w:cs="Arial"/>
        </w:rPr>
        <w:t xml:space="preserve">academic year. </w:t>
      </w:r>
      <w:r w:rsidR="00787203" w:rsidRPr="73DF6214">
        <w:rPr>
          <w:rFonts w:eastAsia="Arial" w:cs="Arial"/>
        </w:rPr>
        <w:t>T</w:t>
      </w:r>
      <w:r w:rsidRPr="73DF6214">
        <w:rPr>
          <w:rFonts w:eastAsia="Arial" w:cs="Arial"/>
        </w:rPr>
        <w:t xml:space="preserve">he </w:t>
      </w:r>
      <w:r w:rsidR="0040282B" w:rsidRPr="73DF6214">
        <w:rPr>
          <w:rFonts w:eastAsia="Arial" w:cs="Arial"/>
        </w:rPr>
        <w:t>PY</w:t>
      </w:r>
      <w:r w:rsidRPr="73DF6214">
        <w:rPr>
          <w:rFonts w:eastAsia="Arial" w:cs="Arial"/>
        </w:rPr>
        <w:t xml:space="preserve"> P-2 ADA</w:t>
      </w:r>
      <w:r w:rsidR="00787203" w:rsidRPr="73DF6214">
        <w:rPr>
          <w:rFonts w:eastAsia="Arial" w:cs="Arial"/>
        </w:rPr>
        <w:t xml:space="preserve"> claimed by the district for this student should be reported</w:t>
      </w:r>
      <w:r w:rsidRPr="73DF6214">
        <w:rPr>
          <w:rFonts w:eastAsia="Arial" w:cs="Arial"/>
        </w:rPr>
        <w:t xml:space="preserve"> in the 4–6 grade span. Sum the resulted ADA, for all students, and report in the appropriate grade span on lines C-1 and C-2.</w:t>
      </w:r>
    </w:p>
    <w:tbl>
      <w:tblPr>
        <w:tblStyle w:val="Style1"/>
        <w:tblW w:w="5000" w:type="pct"/>
        <w:tblLook w:val="0460" w:firstRow="1" w:lastRow="1" w:firstColumn="0" w:lastColumn="0" w:noHBand="0" w:noVBand="1"/>
        <w:tblDescription w:val="This table contains the data reporting instructions for Lines C-1 through C-3 on the Prior Year ADA Adjustments tab in the Attendance School District screen."/>
      </w:tblPr>
      <w:tblGrid>
        <w:gridCol w:w="1124"/>
        <w:gridCol w:w="3461"/>
        <w:gridCol w:w="4765"/>
      </w:tblGrid>
      <w:tr w:rsidR="000262E3" w:rsidRPr="002E44E9" w14:paraId="36331325" w14:textId="77777777" w:rsidTr="00D24B15">
        <w:trPr>
          <w:cnfStyle w:val="100000000000" w:firstRow="1" w:lastRow="0" w:firstColumn="0" w:lastColumn="0" w:oddVBand="0" w:evenVBand="0" w:oddHBand="0" w:evenHBand="0" w:firstRowFirstColumn="0" w:firstRowLastColumn="0" w:lastRowFirstColumn="0" w:lastRowLastColumn="0"/>
          <w:trHeight w:val="300"/>
          <w:tblHeader/>
        </w:trPr>
        <w:tc>
          <w:tcPr>
            <w:tcW w:w="1124" w:type="dxa"/>
          </w:tcPr>
          <w:p w14:paraId="25EB3F4F" w14:textId="77777777" w:rsidR="000262E3" w:rsidRPr="002E44E9" w:rsidRDefault="000262E3" w:rsidP="00404E95">
            <w:pPr>
              <w:widowControl w:val="0"/>
              <w:spacing w:before="60" w:after="60"/>
              <w:jc w:val="center"/>
              <w:rPr>
                <w:rFonts w:eastAsia="Arial" w:cs="Arial"/>
                <w:bCs/>
              </w:rPr>
            </w:pPr>
            <w:r w:rsidRPr="002E44E9">
              <w:rPr>
                <w:rFonts w:eastAsia="Calibri" w:cs="Arial"/>
              </w:rPr>
              <w:t>Line Number</w:t>
            </w:r>
          </w:p>
        </w:tc>
        <w:tc>
          <w:tcPr>
            <w:tcW w:w="3461" w:type="dxa"/>
          </w:tcPr>
          <w:p w14:paraId="4CE86F46" w14:textId="77777777" w:rsidR="000262E3" w:rsidRPr="002E44E9" w:rsidRDefault="000262E3" w:rsidP="00404E95">
            <w:pPr>
              <w:widowControl w:val="0"/>
              <w:spacing w:before="60" w:after="60"/>
              <w:jc w:val="center"/>
              <w:rPr>
                <w:rFonts w:eastAsia="Arial" w:cs="Arial"/>
                <w:bCs/>
              </w:rPr>
            </w:pPr>
            <w:r w:rsidRPr="002E44E9">
              <w:rPr>
                <w:rFonts w:eastAsia="Calibri" w:cs="Arial"/>
              </w:rPr>
              <w:t>Line Caption</w:t>
            </w:r>
          </w:p>
        </w:tc>
        <w:tc>
          <w:tcPr>
            <w:tcW w:w="4765" w:type="dxa"/>
          </w:tcPr>
          <w:p w14:paraId="0C01A567" w14:textId="77777777" w:rsidR="000262E3" w:rsidRPr="002E44E9" w:rsidRDefault="000262E3" w:rsidP="00404E95">
            <w:pPr>
              <w:widowControl w:val="0"/>
              <w:spacing w:before="60" w:after="60"/>
              <w:jc w:val="center"/>
              <w:rPr>
                <w:rFonts w:eastAsia="Calibri" w:cs="Arial"/>
              </w:rPr>
            </w:pPr>
            <w:r w:rsidRPr="002E44E9">
              <w:rPr>
                <w:rFonts w:eastAsia="Calibri" w:cs="Arial"/>
              </w:rPr>
              <w:t>Reporting Notes</w:t>
            </w:r>
          </w:p>
        </w:tc>
      </w:tr>
      <w:tr w:rsidR="000262E3" w:rsidRPr="007E6A51" w14:paraId="11E045F8" w14:textId="77777777" w:rsidTr="00B80BEB">
        <w:trPr>
          <w:trHeight w:val="300"/>
        </w:trPr>
        <w:tc>
          <w:tcPr>
            <w:tcW w:w="1124" w:type="dxa"/>
          </w:tcPr>
          <w:p w14:paraId="60724B28" w14:textId="77777777" w:rsidR="000262E3" w:rsidRPr="007E6A51" w:rsidRDefault="000262E3" w:rsidP="00404E95">
            <w:pPr>
              <w:widowControl w:val="0"/>
              <w:spacing w:before="60" w:after="60"/>
              <w:ind w:right="1"/>
              <w:jc w:val="center"/>
              <w:rPr>
                <w:rFonts w:eastAsia="Calibri" w:cs="Arial"/>
                <w:bCs/>
              </w:rPr>
            </w:pPr>
            <w:r w:rsidRPr="007E6A51">
              <w:rPr>
                <w:rFonts w:eastAsia="Calibri" w:cs="Arial"/>
              </w:rPr>
              <w:t>C-1</w:t>
            </w:r>
          </w:p>
        </w:tc>
        <w:tc>
          <w:tcPr>
            <w:tcW w:w="3461" w:type="dxa"/>
          </w:tcPr>
          <w:p w14:paraId="1BBA19C5" w14:textId="77777777" w:rsidR="000262E3" w:rsidRPr="003E60C4" w:rsidRDefault="000262E3" w:rsidP="00404E95">
            <w:pPr>
              <w:widowControl w:val="0"/>
              <w:spacing w:before="60" w:after="60"/>
              <w:ind w:left="102"/>
              <w:rPr>
                <w:rFonts w:eastAsia="Calibri" w:cs="Arial"/>
              </w:rPr>
            </w:pPr>
            <w:r w:rsidRPr="007E6A51">
              <w:rPr>
                <w:rFonts w:eastAsia="Calibri" w:cs="Arial"/>
              </w:rPr>
              <w:t>Regular ADA (includes Opportunity Classes, Home and Hospital, Special Day Class, and Continuation Education)</w:t>
            </w:r>
          </w:p>
        </w:tc>
        <w:tc>
          <w:tcPr>
            <w:tcW w:w="4765" w:type="dxa"/>
          </w:tcPr>
          <w:p w14:paraId="4D7B650B" w14:textId="12DCD9FE" w:rsidR="000262E3" w:rsidRPr="003E60C4" w:rsidRDefault="00706F97" w:rsidP="00404E95">
            <w:pPr>
              <w:widowControl w:val="0"/>
              <w:spacing w:before="60" w:after="60"/>
              <w:ind w:left="102"/>
              <w:rPr>
                <w:rFonts w:eastAsia="Calibri" w:cs="Arial"/>
              </w:rPr>
            </w:pPr>
            <w:r>
              <w:rPr>
                <w:rFonts w:eastAsia="Calibri" w:hAnsi="Calibri" w:cs="Times New Roman"/>
              </w:rPr>
              <w:t>Report PY P-2 regular ADA in the appropriate grade span of the PY. Continuation education is reported only in Grades 9-12.</w:t>
            </w:r>
          </w:p>
        </w:tc>
      </w:tr>
      <w:tr w:rsidR="000262E3" w:rsidRPr="007E6A51" w14:paraId="4EEF859D" w14:textId="77777777" w:rsidTr="00B80BEB">
        <w:trPr>
          <w:trHeight w:val="300"/>
        </w:trPr>
        <w:tc>
          <w:tcPr>
            <w:tcW w:w="1124" w:type="dxa"/>
          </w:tcPr>
          <w:p w14:paraId="63E8EEF1" w14:textId="77777777" w:rsidR="000262E3" w:rsidRPr="007E6A51" w:rsidRDefault="000262E3" w:rsidP="00404E95">
            <w:pPr>
              <w:widowControl w:val="0"/>
              <w:spacing w:before="60" w:after="60"/>
              <w:ind w:right="1"/>
              <w:jc w:val="center"/>
              <w:rPr>
                <w:rFonts w:eastAsia="Calibri" w:cs="Arial"/>
                <w:bCs/>
              </w:rPr>
            </w:pPr>
            <w:r w:rsidRPr="007E6A51">
              <w:rPr>
                <w:rFonts w:eastAsia="Calibri" w:cs="Arial"/>
              </w:rPr>
              <w:t>C-2</w:t>
            </w:r>
          </w:p>
        </w:tc>
        <w:tc>
          <w:tcPr>
            <w:tcW w:w="3461" w:type="dxa"/>
          </w:tcPr>
          <w:p w14:paraId="7A238810" w14:textId="77777777" w:rsidR="000262E3" w:rsidRPr="007E6A51" w:rsidRDefault="000262E3" w:rsidP="00404E95">
            <w:pPr>
              <w:widowControl w:val="0"/>
              <w:spacing w:before="60" w:after="60"/>
              <w:ind w:left="102"/>
              <w:rPr>
                <w:rFonts w:eastAsia="Calibri" w:cs="Arial"/>
                <w:bCs/>
              </w:rPr>
            </w:pPr>
            <w:r w:rsidRPr="007E6A51">
              <w:rPr>
                <w:rFonts w:eastAsia="Calibri" w:cs="Arial"/>
              </w:rPr>
              <w:t>Extended Year Special Education [</w:t>
            </w:r>
            <w:r w:rsidRPr="007E6A51">
              <w:rPr>
                <w:rFonts w:eastAsia="Calibri" w:cs="Arial"/>
                <w:i/>
              </w:rPr>
              <w:t xml:space="preserve">EC </w:t>
            </w:r>
            <w:r w:rsidRPr="007E6A51">
              <w:rPr>
                <w:rFonts w:eastAsia="Calibri" w:cs="Arial"/>
              </w:rPr>
              <w:t>56345(b)(3)] (Divisor 175)</w:t>
            </w:r>
          </w:p>
        </w:tc>
        <w:tc>
          <w:tcPr>
            <w:tcW w:w="4765" w:type="dxa"/>
          </w:tcPr>
          <w:p w14:paraId="4027B8F6" w14:textId="347B435D" w:rsidR="000262E3" w:rsidRPr="00ED1FDB" w:rsidRDefault="0AF53B32" w:rsidP="00404E95">
            <w:pPr>
              <w:widowControl w:val="0"/>
              <w:spacing w:before="60" w:after="60"/>
              <w:ind w:left="102"/>
              <w:rPr>
                <w:rFonts w:eastAsia="Calibri" w:cs="Arial"/>
              </w:rPr>
            </w:pPr>
            <w:r w:rsidRPr="60B4FBD4">
              <w:rPr>
                <w:rFonts w:eastAsia="Calibri" w:hAnsi="Calibri" w:cs="Times New Roman"/>
              </w:rPr>
              <w:t>Report PY P-2 extended year ADA for special education that meet</w:t>
            </w:r>
            <w:r w:rsidR="41612173" w:rsidRPr="60B4FBD4">
              <w:rPr>
                <w:rFonts w:eastAsia="Calibri" w:hAnsi="Calibri" w:cs="Times New Roman"/>
              </w:rPr>
              <w:t>s</w:t>
            </w:r>
            <w:r w:rsidRPr="60B4FBD4">
              <w:rPr>
                <w:rFonts w:eastAsia="Calibri" w:hAnsi="Calibri" w:cs="Times New Roman"/>
              </w:rPr>
              <w:t xml:space="preserve"> the requirements of </w:t>
            </w:r>
            <w:r w:rsidRPr="60B4FBD4">
              <w:rPr>
                <w:rFonts w:eastAsia="Calibri" w:hAnsi="Calibri" w:cs="Times New Roman"/>
                <w:i/>
                <w:iCs/>
              </w:rPr>
              <w:t xml:space="preserve">EC </w:t>
            </w:r>
            <w:r w:rsidRPr="60B4FBD4">
              <w:rPr>
                <w:rFonts w:eastAsia="Calibri" w:hAnsi="Calibri" w:cs="Times New Roman"/>
              </w:rPr>
              <w:t>Section 56345(b)(3) in the appropriate grade span of the PY.</w:t>
            </w:r>
          </w:p>
        </w:tc>
      </w:tr>
      <w:tr w:rsidR="000262E3" w:rsidRPr="007E6A51" w14:paraId="1D3ADCBD" w14:textId="77777777" w:rsidTr="00B80BEB">
        <w:trPr>
          <w:trHeight w:val="300"/>
        </w:trPr>
        <w:tc>
          <w:tcPr>
            <w:tcW w:w="1124" w:type="dxa"/>
          </w:tcPr>
          <w:p w14:paraId="55E5C67A" w14:textId="77777777" w:rsidR="000262E3" w:rsidRPr="007E6A51" w:rsidRDefault="000262E3" w:rsidP="00404E95">
            <w:pPr>
              <w:widowControl w:val="0"/>
              <w:spacing w:before="60" w:after="60"/>
              <w:ind w:right="1"/>
              <w:jc w:val="center"/>
              <w:rPr>
                <w:rFonts w:eastAsia="Arial" w:cs="Arial"/>
                <w:bCs/>
                <w:szCs w:val="20"/>
              </w:rPr>
            </w:pPr>
            <w:r w:rsidRPr="007E6A51">
              <w:rPr>
                <w:rFonts w:eastAsia="Calibri" w:cs="Arial"/>
              </w:rPr>
              <w:t>C-3</w:t>
            </w:r>
          </w:p>
        </w:tc>
        <w:tc>
          <w:tcPr>
            <w:tcW w:w="3461" w:type="dxa"/>
          </w:tcPr>
          <w:p w14:paraId="6AFC2C7B" w14:textId="77777777" w:rsidR="000262E3" w:rsidRPr="007E6A51" w:rsidRDefault="000262E3" w:rsidP="00404E95">
            <w:pPr>
              <w:widowControl w:val="0"/>
              <w:spacing w:before="60" w:after="60"/>
              <w:ind w:left="102"/>
              <w:rPr>
                <w:rFonts w:eastAsia="Arial" w:cs="Arial"/>
                <w:bCs/>
                <w:szCs w:val="20"/>
              </w:rPr>
            </w:pPr>
            <w:r w:rsidRPr="007E6A51">
              <w:rPr>
                <w:rFonts w:eastAsia="Calibri" w:cs="Arial"/>
              </w:rPr>
              <w:t>ADA Totals (Sum of C-1 and C-2)</w:t>
            </w:r>
          </w:p>
        </w:tc>
        <w:tc>
          <w:tcPr>
            <w:tcW w:w="4765" w:type="dxa"/>
          </w:tcPr>
          <w:p w14:paraId="674355AE" w14:textId="5BCCE989" w:rsidR="000262E3" w:rsidRPr="007E6A51" w:rsidRDefault="00ED1FDB" w:rsidP="00404E95">
            <w:pPr>
              <w:widowControl w:val="0"/>
              <w:spacing w:before="60" w:after="60"/>
              <w:ind w:left="102"/>
              <w:rPr>
                <w:rFonts w:eastAsia="Calibri" w:cs="Arial"/>
              </w:rPr>
            </w:pPr>
            <w:r>
              <w:rPr>
                <w:rFonts w:eastAsia="Calibri" w:hAnsi="Calibri" w:cs="Times New Roman"/>
              </w:rPr>
              <w:t xml:space="preserve">These are calculated fields. </w:t>
            </w:r>
          </w:p>
        </w:tc>
      </w:tr>
    </w:tbl>
    <w:p w14:paraId="7633010B" w14:textId="7D74E9AF" w:rsidR="000262E3" w:rsidRPr="007E6A51" w:rsidRDefault="000262E3" w:rsidP="000262E3">
      <w:pPr>
        <w:widowControl w:val="0"/>
        <w:spacing w:before="240"/>
        <w:rPr>
          <w:rFonts w:eastAsia="Calibri" w:cs="Arial"/>
          <w:bCs/>
        </w:rPr>
      </w:pPr>
      <w:r w:rsidRPr="007E6A51">
        <w:rPr>
          <w:rFonts w:eastAsia="Calibri" w:cs="Arial"/>
          <w:b/>
          <w:bCs/>
        </w:rPr>
        <w:t>Lines</w:t>
      </w:r>
      <w:r w:rsidRPr="007E6A51">
        <w:rPr>
          <w:rFonts w:eastAsia="Calibri" w:cs="Arial"/>
          <w:bCs/>
        </w:rPr>
        <w:t xml:space="preserve"> </w:t>
      </w:r>
      <w:r w:rsidRPr="007E6A51">
        <w:rPr>
          <w:rFonts w:eastAsia="Calibri" w:cs="Arial"/>
          <w:b/>
          <w:bCs/>
        </w:rPr>
        <w:t>C-4 and C-5:</w:t>
      </w:r>
      <w:r w:rsidRPr="007E6A51">
        <w:rPr>
          <w:rFonts w:eastAsia="Calibri" w:cs="Arial"/>
          <w:bCs/>
        </w:rPr>
        <w:t xml:space="preserve"> </w:t>
      </w:r>
      <w:r w:rsidR="000F72EB">
        <w:rPr>
          <w:rFonts w:eastAsia="Calibri" w:cs="Arial"/>
          <w:bCs/>
        </w:rPr>
        <w:t>F</w:t>
      </w:r>
      <w:r w:rsidRPr="007E6A51">
        <w:rPr>
          <w:rFonts w:eastAsia="Calibri" w:cs="Arial"/>
          <w:bCs/>
        </w:rPr>
        <w:t xml:space="preserve">or students attending a non-charter school in the </w:t>
      </w:r>
      <w:r w:rsidR="000F72EB">
        <w:rPr>
          <w:rFonts w:eastAsia="Calibri" w:cs="Arial"/>
          <w:bCs/>
        </w:rPr>
        <w:t>CY</w:t>
      </w:r>
      <w:r w:rsidRPr="007E6A51">
        <w:rPr>
          <w:rFonts w:eastAsia="Calibri" w:cs="Arial"/>
          <w:bCs/>
        </w:rPr>
        <w:t xml:space="preserve"> who attended a charter school sponsored by the district in the </w:t>
      </w:r>
      <w:r w:rsidR="0040282B">
        <w:rPr>
          <w:rFonts w:eastAsia="Calibri" w:cs="Arial"/>
          <w:bCs/>
        </w:rPr>
        <w:t>PY</w:t>
      </w:r>
      <w:r w:rsidR="000F72EB">
        <w:rPr>
          <w:rFonts w:eastAsia="Calibri" w:cs="Arial"/>
          <w:bCs/>
        </w:rPr>
        <w:t>, report the PY P-2 ADA generated by that student at the charter school sponsored by the district</w:t>
      </w:r>
      <w:r w:rsidRPr="007E6A51">
        <w:rPr>
          <w:rFonts w:eastAsia="Calibri" w:cs="Arial"/>
          <w:bCs/>
        </w:rPr>
        <w:t xml:space="preserve"> [</w:t>
      </w:r>
      <w:r w:rsidRPr="007E6A51">
        <w:rPr>
          <w:rFonts w:eastAsia="Calibri" w:cs="Arial"/>
          <w:bCs/>
          <w:i/>
        </w:rPr>
        <w:t xml:space="preserve">EC </w:t>
      </w:r>
      <w:r w:rsidRPr="007E6A51">
        <w:rPr>
          <w:rFonts w:eastAsia="Calibri" w:cs="Arial"/>
          <w:bCs/>
        </w:rPr>
        <w:t>Section 42238.051(a)(2)(</w:t>
      </w:r>
      <w:r w:rsidR="000F72EB">
        <w:rPr>
          <w:rFonts w:eastAsia="Calibri" w:cs="Arial"/>
          <w:bCs/>
        </w:rPr>
        <w:t>B</w:t>
      </w:r>
      <w:r w:rsidRPr="007E6A51">
        <w:rPr>
          <w:rFonts w:eastAsia="Calibri" w:cs="Arial"/>
          <w:bCs/>
        </w:rPr>
        <w:t>)</w:t>
      </w:r>
      <w:r w:rsidR="000F72EB">
        <w:rPr>
          <w:rFonts w:eastAsia="Calibri" w:cs="Arial"/>
          <w:bCs/>
        </w:rPr>
        <w:t>(i)</w:t>
      </w:r>
      <w:r w:rsidRPr="007E6A51">
        <w:rPr>
          <w:rFonts w:eastAsia="Calibri" w:cs="Arial"/>
          <w:bCs/>
        </w:rPr>
        <w:t>].</w:t>
      </w:r>
    </w:p>
    <w:p w14:paraId="35084A87" w14:textId="3E76CED2" w:rsidR="000F72EB" w:rsidRDefault="000262E3" w:rsidP="000262E3">
      <w:pPr>
        <w:widowControl w:val="0"/>
        <w:rPr>
          <w:rFonts w:eastAsia="Arial" w:cs="Arial"/>
          <w:b/>
          <w:szCs w:val="20"/>
        </w:rPr>
      </w:pPr>
      <w:r w:rsidRPr="007E6A51">
        <w:rPr>
          <w:rFonts w:eastAsia="Arial" w:cs="Arial"/>
          <w:b/>
          <w:szCs w:val="20"/>
        </w:rPr>
        <w:t>Example</w:t>
      </w:r>
      <w:r w:rsidR="000F72EB">
        <w:rPr>
          <w:rFonts w:eastAsia="Arial" w:cs="Arial"/>
          <w:b/>
          <w:szCs w:val="20"/>
        </w:rPr>
        <w:t>s</w:t>
      </w:r>
      <w:r w:rsidRPr="007E6A51">
        <w:rPr>
          <w:rFonts w:eastAsia="Arial" w:cs="Arial"/>
          <w:b/>
          <w:szCs w:val="20"/>
        </w:rPr>
        <w:t xml:space="preserve">: </w:t>
      </w:r>
    </w:p>
    <w:p w14:paraId="1DBC00A7" w14:textId="2EDD22D1" w:rsidR="000262E3" w:rsidRDefault="000262E3" w:rsidP="004028FE">
      <w:pPr>
        <w:pStyle w:val="ListParagraph"/>
        <w:widowControl w:val="0"/>
        <w:numPr>
          <w:ilvl w:val="1"/>
          <w:numId w:val="95"/>
        </w:numPr>
        <w:tabs>
          <w:tab w:val="clear" w:pos="1440"/>
        </w:tabs>
        <w:ind w:left="720" w:hanging="360"/>
        <w:rPr>
          <w:rFonts w:eastAsia="Arial" w:cs="Arial"/>
        </w:rPr>
      </w:pPr>
      <w:r w:rsidRPr="73DF6214">
        <w:rPr>
          <w:rFonts w:eastAsia="Arial" w:cs="Arial"/>
        </w:rPr>
        <w:t xml:space="preserve">A student attended grade one in a district sponsored charter school in the </w:t>
      </w:r>
      <w:r w:rsidR="2103BA6C" w:rsidRPr="342960B7">
        <w:rPr>
          <w:rFonts w:eastAsia="Arial" w:cs="Arial"/>
        </w:rPr>
        <w:t>202</w:t>
      </w:r>
      <w:r w:rsidR="0D4186B6" w:rsidRPr="342960B7">
        <w:rPr>
          <w:rFonts w:eastAsia="Arial" w:cs="Arial"/>
        </w:rPr>
        <w:t>4</w:t>
      </w:r>
      <w:r w:rsidR="25121048" w:rsidRPr="342960B7">
        <w:rPr>
          <w:rFonts w:eastAsia="Arial" w:cs="Arial"/>
        </w:rPr>
        <w:t>–</w:t>
      </w:r>
      <w:r w:rsidR="2103BA6C" w:rsidRPr="342960B7">
        <w:rPr>
          <w:rFonts w:eastAsia="Arial" w:cs="Arial"/>
        </w:rPr>
        <w:t>2</w:t>
      </w:r>
      <w:r w:rsidR="13A8BC8C" w:rsidRPr="342960B7">
        <w:rPr>
          <w:rFonts w:eastAsia="Arial" w:cs="Arial"/>
        </w:rPr>
        <w:t>5</w:t>
      </w:r>
      <w:r w:rsidR="009A66EC" w:rsidRPr="73DF6214">
        <w:rPr>
          <w:rFonts w:eastAsia="Arial" w:cs="Arial"/>
        </w:rPr>
        <w:t xml:space="preserve"> </w:t>
      </w:r>
      <w:r w:rsidRPr="73DF6214">
        <w:rPr>
          <w:rFonts w:eastAsia="Arial" w:cs="Arial"/>
        </w:rPr>
        <w:t xml:space="preserve">academic year and transferred to a </w:t>
      </w:r>
      <w:r w:rsidR="000927B8" w:rsidRPr="73DF6214">
        <w:rPr>
          <w:rFonts w:eastAsia="Arial" w:cs="Arial"/>
        </w:rPr>
        <w:t>non-charter</w:t>
      </w:r>
      <w:r w:rsidRPr="73DF6214">
        <w:rPr>
          <w:rFonts w:eastAsia="Arial" w:cs="Arial"/>
        </w:rPr>
        <w:t xml:space="preserve"> school in the district in the </w:t>
      </w:r>
      <w:r w:rsidR="2103BA6C" w:rsidRPr="73DF6214">
        <w:rPr>
          <w:rFonts w:eastAsia="Arial" w:cs="Arial"/>
        </w:rPr>
        <w:t>202</w:t>
      </w:r>
      <w:r w:rsidR="13CFE64D" w:rsidRPr="73DF6214">
        <w:rPr>
          <w:rFonts w:eastAsia="Arial" w:cs="Arial"/>
        </w:rPr>
        <w:t>5</w:t>
      </w:r>
      <w:r w:rsidR="25121048" w:rsidRPr="73DF6214">
        <w:rPr>
          <w:rFonts w:eastAsia="Arial" w:cs="Arial"/>
        </w:rPr>
        <w:t>–</w:t>
      </w:r>
      <w:r w:rsidR="2103BA6C" w:rsidRPr="73DF6214">
        <w:rPr>
          <w:rFonts w:eastAsia="Arial" w:cs="Arial"/>
        </w:rPr>
        <w:t>2</w:t>
      </w:r>
      <w:r w:rsidR="664DC7A9" w:rsidRPr="73DF6214">
        <w:rPr>
          <w:rFonts w:eastAsia="Arial" w:cs="Arial"/>
        </w:rPr>
        <w:t>6</w:t>
      </w:r>
      <w:r w:rsidR="009A66EC" w:rsidRPr="73DF6214">
        <w:rPr>
          <w:rFonts w:eastAsia="Arial" w:cs="Arial"/>
        </w:rPr>
        <w:t xml:space="preserve"> </w:t>
      </w:r>
      <w:r w:rsidRPr="73DF6214">
        <w:rPr>
          <w:rFonts w:eastAsia="Arial" w:cs="Arial"/>
        </w:rPr>
        <w:t xml:space="preserve">academic year. </w:t>
      </w:r>
      <w:r w:rsidR="009A66EC" w:rsidRPr="73DF6214">
        <w:rPr>
          <w:rFonts w:eastAsia="Arial" w:cs="Arial"/>
        </w:rPr>
        <w:t>T</w:t>
      </w:r>
      <w:r w:rsidRPr="73DF6214">
        <w:rPr>
          <w:rFonts w:eastAsia="Arial" w:cs="Arial"/>
        </w:rPr>
        <w:t xml:space="preserve">he </w:t>
      </w:r>
      <w:r w:rsidR="0040282B" w:rsidRPr="73DF6214">
        <w:rPr>
          <w:rFonts w:eastAsia="Arial" w:cs="Arial"/>
        </w:rPr>
        <w:t>PY</w:t>
      </w:r>
      <w:r w:rsidRPr="73DF6214">
        <w:rPr>
          <w:rFonts w:eastAsia="Arial" w:cs="Arial"/>
        </w:rPr>
        <w:t xml:space="preserve"> P-2 ADA</w:t>
      </w:r>
      <w:r w:rsidR="009A66EC" w:rsidRPr="73DF6214">
        <w:rPr>
          <w:rFonts w:eastAsia="Arial" w:cs="Arial"/>
        </w:rPr>
        <w:t xml:space="preserve"> claimed by the charter school should be reported</w:t>
      </w:r>
      <w:r w:rsidRPr="73DF6214">
        <w:rPr>
          <w:rFonts w:eastAsia="Arial" w:cs="Arial"/>
        </w:rPr>
        <w:t xml:space="preserve"> in the </w:t>
      </w:r>
      <w:r w:rsidR="007B0525" w:rsidRPr="73DF6214">
        <w:rPr>
          <w:rFonts w:eastAsia="Arial" w:cs="Arial"/>
        </w:rPr>
        <w:t>TK/K</w:t>
      </w:r>
      <w:r w:rsidRPr="73DF6214">
        <w:rPr>
          <w:rFonts w:eastAsia="Arial" w:cs="Arial"/>
        </w:rPr>
        <w:t>–3 grade span. Sum the resulted ADA, for all students, and report in the appropriate grade span on lines C-4 and C-5).</w:t>
      </w:r>
    </w:p>
    <w:p w14:paraId="18DF643E" w14:textId="10DF418F" w:rsidR="000F72EB" w:rsidRPr="007F4AAC" w:rsidRDefault="697A9D3E" w:rsidP="01CDE76C">
      <w:pPr>
        <w:pStyle w:val="ListParagraph"/>
        <w:widowControl w:val="0"/>
        <w:numPr>
          <w:ilvl w:val="1"/>
          <w:numId w:val="95"/>
        </w:numPr>
        <w:tabs>
          <w:tab w:val="clear" w:pos="1440"/>
        </w:tabs>
        <w:ind w:left="720" w:hanging="360"/>
        <w:rPr>
          <w:rFonts w:eastAsia="Arial" w:cs="Arial"/>
        </w:rPr>
      </w:pPr>
      <w:r w:rsidRPr="01CDE76C">
        <w:rPr>
          <w:rFonts w:eastAsia="Arial" w:cs="Arial"/>
        </w:rPr>
        <w:t>A charter</w:t>
      </w:r>
      <w:r w:rsidR="6A20BE13" w:rsidRPr="01CDE76C">
        <w:rPr>
          <w:rFonts w:eastAsia="Arial" w:cs="Arial"/>
        </w:rPr>
        <w:t xml:space="preserve"> school sponsored by the school district in the </w:t>
      </w:r>
      <w:r w:rsidR="76C0F0AA" w:rsidRPr="01CDE76C">
        <w:rPr>
          <w:rFonts w:eastAsia="Arial" w:cs="Arial"/>
        </w:rPr>
        <w:t>PY</w:t>
      </w:r>
      <w:r w:rsidR="6A20BE13" w:rsidRPr="01CDE76C">
        <w:rPr>
          <w:rFonts w:eastAsia="Arial" w:cs="Arial"/>
        </w:rPr>
        <w:t xml:space="preserve"> has converted to a non-charter school of the district in the </w:t>
      </w:r>
      <w:r w:rsidR="23509E4A" w:rsidRPr="01CDE76C">
        <w:rPr>
          <w:rFonts w:eastAsia="Arial" w:cs="Arial"/>
        </w:rPr>
        <w:t>CY</w:t>
      </w:r>
      <w:r w:rsidR="6A20BE13" w:rsidRPr="01CDE76C">
        <w:rPr>
          <w:rFonts w:eastAsia="Arial" w:cs="Arial"/>
        </w:rPr>
        <w:t xml:space="preserve">. Report </w:t>
      </w:r>
      <w:r w:rsidR="46AE3118" w:rsidRPr="01CDE76C">
        <w:rPr>
          <w:rFonts w:eastAsia="Arial" w:cs="Arial"/>
        </w:rPr>
        <w:t>t</w:t>
      </w:r>
      <w:r w:rsidR="6A20BE13" w:rsidRPr="01CDE76C">
        <w:rPr>
          <w:rFonts w:eastAsia="Arial" w:cs="Arial"/>
        </w:rPr>
        <w:t xml:space="preserve">he PY P-2 ADA claimed by the charter school for all students attending a non-charter school of the district in the CY, in the appropriate grade span based on the PY grade of the students. </w:t>
      </w:r>
    </w:p>
    <w:tbl>
      <w:tblPr>
        <w:tblStyle w:val="Style1"/>
        <w:tblW w:w="5000" w:type="pct"/>
        <w:tblLook w:val="01E0" w:firstRow="1" w:lastRow="1" w:firstColumn="1" w:lastColumn="1" w:noHBand="0" w:noVBand="0"/>
        <w:tblDescription w:val="This table contains the data reporting instructions for Lines C-4 through C-6 on the Prior Year ADA Adjustments tab in the Attendance School District screen."/>
      </w:tblPr>
      <w:tblGrid>
        <w:gridCol w:w="1124"/>
        <w:gridCol w:w="3551"/>
        <w:gridCol w:w="4675"/>
      </w:tblGrid>
      <w:tr w:rsidR="000262E3" w:rsidRPr="002E44E9" w14:paraId="75EC25FD" w14:textId="77777777" w:rsidTr="60B4FBD4">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601" w:type="pct"/>
          </w:tcPr>
          <w:p w14:paraId="5071D1AC" w14:textId="77777777" w:rsidR="000262E3" w:rsidRPr="002E44E9" w:rsidRDefault="000262E3" w:rsidP="00404E95">
            <w:pPr>
              <w:widowControl w:val="0"/>
              <w:spacing w:before="60" w:after="60"/>
              <w:jc w:val="center"/>
              <w:rPr>
                <w:rFonts w:eastAsia="Arial" w:cs="Arial"/>
                <w:bCs/>
              </w:rPr>
            </w:pPr>
            <w:r w:rsidRPr="002E44E9">
              <w:rPr>
                <w:rFonts w:eastAsia="Calibri" w:cs="Arial"/>
              </w:rPr>
              <w:t>Line Number</w:t>
            </w:r>
          </w:p>
        </w:tc>
        <w:tc>
          <w:tcPr>
            <w:tcW w:w="1899" w:type="pct"/>
          </w:tcPr>
          <w:p w14:paraId="39858681" w14:textId="77777777" w:rsidR="000262E3" w:rsidRPr="002E44E9" w:rsidRDefault="000262E3"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rPr>
            </w:pPr>
            <w:r w:rsidRPr="002E44E9">
              <w:rPr>
                <w:rFonts w:eastAsia="Calibri" w:cs="Arial"/>
              </w:rPr>
              <w:t>Line Caption</w:t>
            </w:r>
          </w:p>
        </w:tc>
        <w:tc>
          <w:tcPr>
            <w:tcW w:w="2500" w:type="pct"/>
          </w:tcPr>
          <w:p w14:paraId="5285E698" w14:textId="77777777" w:rsidR="000262E3" w:rsidRPr="002E44E9" w:rsidRDefault="000262E3"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rPr>
            </w:pPr>
            <w:r w:rsidRPr="002E44E9">
              <w:rPr>
                <w:rFonts w:eastAsia="Calibri" w:cs="Arial"/>
              </w:rPr>
              <w:t>Reporting Notes</w:t>
            </w:r>
          </w:p>
        </w:tc>
      </w:tr>
      <w:tr w:rsidR="000262E3" w:rsidRPr="007E6A51" w14:paraId="0AB9410F" w14:textId="77777777" w:rsidTr="60B4FBD4">
        <w:trPr>
          <w:trHeight w:val="720"/>
        </w:trPr>
        <w:tc>
          <w:tcPr>
            <w:cnfStyle w:val="001000000000" w:firstRow="0" w:lastRow="0" w:firstColumn="1" w:lastColumn="0" w:oddVBand="0" w:evenVBand="0" w:oddHBand="0" w:evenHBand="0" w:firstRowFirstColumn="0" w:firstRowLastColumn="0" w:lastRowFirstColumn="0" w:lastRowLastColumn="0"/>
            <w:tcW w:w="601" w:type="pct"/>
          </w:tcPr>
          <w:p w14:paraId="7F7A53C4" w14:textId="77777777" w:rsidR="000262E3" w:rsidRPr="007E6A51" w:rsidRDefault="000262E3" w:rsidP="00404E95">
            <w:pPr>
              <w:widowControl w:val="0"/>
              <w:spacing w:before="60" w:after="60"/>
              <w:ind w:right="1"/>
              <w:jc w:val="center"/>
              <w:rPr>
                <w:rFonts w:eastAsia="Calibri" w:cs="Arial"/>
                <w:bCs/>
              </w:rPr>
            </w:pPr>
            <w:r w:rsidRPr="007E6A51">
              <w:rPr>
                <w:rFonts w:eastAsia="Calibri" w:cs="Arial"/>
              </w:rPr>
              <w:t>C-4</w:t>
            </w:r>
          </w:p>
        </w:tc>
        <w:tc>
          <w:tcPr>
            <w:tcW w:w="1899" w:type="pct"/>
          </w:tcPr>
          <w:p w14:paraId="12EC85F5" w14:textId="77777777" w:rsidR="000262E3" w:rsidRPr="003E60C4"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Regular ADA (includes Opportunity Classes, Home and Hospital, Special Day Class, and Continuation Education)</w:t>
            </w:r>
          </w:p>
        </w:tc>
        <w:tc>
          <w:tcPr>
            <w:tcW w:w="2500" w:type="pct"/>
          </w:tcPr>
          <w:p w14:paraId="16DBD64F" w14:textId="7F866174" w:rsidR="000262E3" w:rsidRPr="0093322D" w:rsidRDefault="006F124D"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rPr>
            </w:pPr>
            <w:r w:rsidRPr="0093322D">
              <w:rPr>
                <w:rStyle w:val="normaltextrun"/>
                <w:shd w:val="clear" w:color="auto" w:fill="FFFFFF"/>
              </w:rPr>
              <w:t>Report PY P-2 regular ADA in the appropriate grade span of the PY. Continuation education is reported only in Grades 9–12.</w:t>
            </w:r>
            <w:r w:rsidR="00F83F4F">
              <w:rPr>
                <w:rStyle w:val="normaltextrun"/>
                <w:shd w:val="clear" w:color="auto" w:fill="FFFFFF"/>
              </w:rPr>
              <w:t xml:space="preserve"> </w:t>
            </w:r>
          </w:p>
        </w:tc>
      </w:tr>
      <w:tr w:rsidR="000262E3" w:rsidRPr="007E6A51" w14:paraId="4C12783E" w14:textId="77777777" w:rsidTr="60B4FBD4">
        <w:trPr>
          <w:trHeight w:val="386"/>
        </w:trPr>
        <w:tc>
          <w:tcPr>
            <w:cnfStyle w:val="001000000000" w:firstRow="0" w:lastRow="0" w:firstColumn="1" w:lastColumn="0" w:oddVBand="0" w:evenVBand="0" w:oddHBand="0" w:evenHBand="0" w:firstRowFirstColumn="0" w:firstRowLastColumn="0" w:lastRowFirstColumn="0" w:lastRowLastColumn="0"/>
            <w:tcW w:w="601" w:type="pct"/>
          </w:tcPr>
          <w:p w14:paraId="0001A44F" w14:textId="77777777" w:rsidR="000262E3" w:rsidRPr="007E6A51" w:rsidRDefault="000262E3" w:rsidP="00404E95">
            <w:pPr>
              <w:widowControl w:val="0"/>
              <w:spacing w:before="60" w:after="60"/>
              <w:ind w:right="1"/>
              <w:jc w:val="center"/>
              <w:rPr>
                <w:rFonts w:eastAsia="Calibri" w:cs="Arial"/>
                <w:bCs/>
              </w:rPr>
            </w:pPr>
            <w:r w:rsidRPr="007E6A51">
              <w:rPr>
                <w:rFonts w:eastAsia="Calibri" w:cs="Arial"/>
              </w:rPr>
              <w:lastRenderedPageBreak/>
              <w:t>C-5</w:t>
            </w:r>
          </w:p>
        </w:tc>
        <w:tc>
          <w:tcPr>
            <w:tcW w:w="1899" w:type="pct"/>
          </w:tcPr>
          <w:p w14:paraId="5A092597" w14:textId="77777777" w:rsidR="000262E3" w:rsidRPr="007E6A51"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bCs/>
              </w:rPr>
            </w:pPr>
            <w:r w:rsidRPr="007E6A51">
              <w:rPr>
                <w:rFonts w:eastAsia="Calibri" w:cs="Arial"/>
              </w:rPr>
              <w:t>Extended Year Special Education [</w:t>
            </w:r>
            <w:r w:rsidRPr="007E6A51">
              <w:rPr>
                <w:rFonts w:eastAsia="Calibri" w:cs="Arial"/>
                <w:i/>
              </w:rPr>
              <w:t xml:space="preserve">EC </w:t>
            </w:r>
            <w:r w:rsidRPr="007E6A51">
              <w:rPr>
                <w:rFonts w:eastAsia="Calibri" w:cs="Arial"/>
              </w:rPr>
              <w:t>56345(b)(3)] (Divisor 175)</w:t>
            </w:r>
          </w:p>
        </w:tc>
        <w:tc>
          <w:tcPr>
            <w:tcW w:w="2500" w:type="pct"/>
          </w:tcPr>
          <w:p w14:paraId="2BF40938" w14:textId="3E68ED7F" w:rsidR="000262E3" w:rsidRPr="0093322D" w:rsidRDefault="009C4BF5"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rPr>
            </w:pPr>
            <w:r w:rsidRPr="0093322D">
              <w:rPr>
                <w:rStyle w:val="normaltextrun"/>
                <w:shd w:val="clear" w:color="auto" w:fill="FFFFFF"/>
              </w:rPr>
              <w:t>Report PY P-2 extended year ADA for special education that meet</w:t>
            </w:r>
            <w:r w:rsidR="36A1A295" w:rsidRPr="0093322D">
              <w:rPr>
                <w:rStyle w:val="normaltextrun"/>
                <w:shd w:val="clear" w:color="auto" w:fill="FFFFFF"/>
              </w:rPr>
              <w:t>s</w:t>
            </w:r>
            <w:r w:rsidRPr="0093322D">
              <w:rPr>
                <w:rStyle w:val="normaltextrun"/>
                <w:shd w:val="clear" w:color="auto" w:fill="FFFFFF"/>
              </w:rPr>
              <w:t xml:space="preserve"> the requirements of </w:t>
            </w:r>
            <w:r w:rsidRPr="60B4FBD4">
              <w:rPr>
                <w:rStyle w:val="normaltextrun"/>
                <w:i/>
                <w:iCs/>
                <w:shd w:val="clear" w:color="auto" w:fill="FFFFFF"/>
              </w:rPr>
              <w:t xml:space="preserve">EC </w:t>
            </w:r>
            <w:r w:rsidRPr="0093322D">
              <w:rPr>
                <w:rStyle w:val="normaltextrun"/>
                <w:shd w:val="clear" w:color="auto" w:fill="FFFFFF"/>
              </w:rPr>
              <w:t>Section 56345(b)(3) in the appropriate grade span of the PY.</w:t>
            </w:r>
            <w:r w:rsidRPr="0093322D">
              <w:rPr>
                <w:rStyle w:val="eop"/>
                <w:rFonts w:cs="Arial"/>
                <w:shd w:val="clear" w:color="auto" w:fill="FFFFFF"/>
              </w:rPr>
              <w:t> </w:t>
            </w:r>
          </w:p>
        </w:tc>
      </w:tr>
      <w:tr w:rsidR="000262E3" w:rsidRPr="007E6A51" w14:paraId="4BE15D11" w14:textId="77777777" w:rsidTr="60B4FBD4">
        <w:trPr>
          <w:trHeight w:val="260"/>
        </w:trPr>
        <w:tc>
          <w:tcPr>
            <w:cnfStyle w:val="001000000000" w:firstRow="0" w:lastRow="0" w:firstColumn="1" w:lastColumn="0" w:oddVBand="0" w:evenVBand="0" w:oddHBand="0" w:evenHBand="0" w:firstRowFirstColumn="0" w:firstRowLastColumn="0" w:lastRowFirstColumn="0" w:lastRowLastColumn="0"/>
            <w:tcW w:w="601" w:type="pct"/>
          </w:tcPr>
          <w:p w14:paraId="7B9BC6A0" w14:textId="77777777" w:rsidR="000262E3" w:rsidRPr="007E6A51" w:rsidRDefault="000262E3" w:rsidP="00404E95">
            <w:pPr>
              <w:widowControl w:val="0"/>
              <w:spacing w:before="60" w:after="60"/>
              <w:ind w:right="1"/>
              <w:jc w:val="center"/>
              <w:rPr>
                <w:rFonts w:eastAsia="Arial" w:cs="Arial"/>
                <w:bCs/>
                <w:szCs w:val="20"/>
              </w:rPr>
            </w:pPr>
            <w:r w:rsidRPr="007E6A51">
              <w:rPr>
                <w:rFonts w:eastAsia="Calibri" w:cs="Arial"/>
              </w:rPr>
              <w:t>C-6</w:t>
            </w:r>
          </w:p>
        </w:tc>
        <w:tc>
          <w:tcPr>
            <w:tcW w:w="1899" w:type="pct"/>
          </w:tcPr>
          <w:p w14:paraId="221FDBBE" w14:textId="77777777" w:rsidR="000262E3" w:rsidRPr="007E6A51"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Calibri" w:cs="Arial"/>
              </w:rPr>
              <w:t>ADA Totals (Sum of C-4 and C-5)</w:t>
            </w:r>
          </w:p>
        </w:tc>
        <w:tc>
          <w:tcPr>
            <w:tcW w:w="2500" w:type="pct"/>
          </w:tcPr>
          <w:p w14:paraId="3B3DC5FD" w14:textId="1B2232FD" w:rsidR="000262E3" w:rsidRPr="007E6A51" w:rsidRDefault="009C4BF5"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hAnsi="Calibri" w:cs="Times New Roman"/>
              </w:rPr>
              <w:t xml:space="preserve">These are calculated fields. </w:t>
            </w:r>
          </w:p>
        </w:tc>
      </w:tr>
    </w:tbl>
    <w:p w14:paraId="22A2A6D0" w14:textId="1BBAA44A" w:rsidR="0015331E" w:rsidRPr="0015331E" w:rsidRDefault="000262E3" w:rsidP="000262E3">
      <w:pPr>
        <w:widowControl w:val="0"/>
        <w:spacing w:before="240"/>
        <w:ind w:right="101"/>
        <w:rPr>
          <w:rFonts w:eastAsia="Calibri" w:cs="Arial"/>
          <w:bCs/>
          <w:i/>
        </w:rPr>
      </w:pPr>
      <w:r w:rsidRPr="007E6A51">
        <w:rPr>
          <w:rFonts w:eastAsia="Calibri" w:cs="Arial"/>
          <w:b/>
          <w:bCs/>
        </w:rPr>
        <w:t xml:space="preserve">Lines C-7 </w:t>
      </w:r>
      <w:r w:rsidR="009C4BF5">
        <w:rPr>
          <w:rFonts w:eastAsia="Calibri" w:cs="Arial"/>
          <w:b/>
          <w:bCs/>
        </w:rPr>
        <w:t>through</w:t>
      </w:r>
      <w:r w:rsidRPr="007E6A51">
        <w:rPr>
          <w:rFonts w:eastAsia="Calibri" w:cs="Arial"/>
          <w:b/>
          <w:bCs/>
        </w:rPr>
        <w:t xml:space="preserve"> C-</w:t>
      </w:r>
      <w:r w:rsidR="009C4BF5">
        <w:rPr>
          <w:rFonts w:eastAsia="Calibri" w:cs="Arial"/>
          <w:b/>
          <w:bCs/>
        </w:rPr>
        <w:t>15</w:t>
      </w:r>
      <w:r w:rsidRPr="007E6A51">
        <w:rPr>
          <w:rFonts w:eastAsia="Calibri" w:cs="Arial"/>
          <w:b/>
          <w:bCs/>
        </w:rPr>
        <w:t>:</w:t>
      </w:r>
      <w:r w:rsidRPr="007E6A51">
        <w:rPr>
          <w:rFonts w:eastAsia="Calibri" w:cs="Arial"/>
          <w:bCs/>
        </w:rPr>
        <w:t xml:space="preserve"> </w:t>
      </w:r>
      <w:r w:rsidR="0015331E">
        <w:rPr>
          <w:rFonts w:eastAsia="Calibri" w:cs="Arial"/>
          <w:bCs/>
          <w:i/>
        </w:rPr>
        <w:t>Gain or Loss of ADA due to a Reorganization or Transfer of Territory [EC Section 42238.05(a) (3)]</w:t>
      </w:r>
    </w:p>
    <w:p w14:paraId="0F6FA025" w14:textId="383C1E25" w:rsidR="000262E3" w:rsidRPr="0015331E" w:rsidRDefault="0015331E" w:rsidP="0015331E">
      <w:pPr>
        <w:widowControl w:val="0"/>
        <w:spacing w:before="240"/>
        <w:ind w:right="101"/>
        <w:rPr>
          <w:rFonts w:eastAsia="Calibri" w:cs="Arial"/>
          <w:bCs/>
        </w:rPr>
      </w:pPr>
      <w:r>
        <w:rPr>
          <w:rFonts w:eastAsia="Calibri" w:cs="Arial"/>
          <w:b/>
          <w:bCs/>
        </w:rPr>
        <w:t>Please</w:t>
      </w:r>
      <w:r w:rsidR="000262E3">
        <w:rPr>
          <w:rFonts w:eastAsia="Calibri" w:cs="Arial"/>
          <w:b/>
          <w:bCs/>
        </w:rPr>
        <w:t xml:space="preserve"> contact the CDE at </w:t>
      </w:r>
      <w:hyperlink r:id="rId54" w:history="1">
        <w:r w:rsidR="000262E3" w:rsidRPr="00080B42">
          <w:rPr>
            <w:rStyle w:val="Hyperlink"/>
            <w:rFonts w:eastAsia="Calibri" w:cs="Arial"/>
            <w:bCs/>
          </w:rPr>
          <w:t>PASE@cde.ca.gov</w:t>
        </w:r>
      </w:hyperlink>
      <w:r w:rsidR="000262E3">
        <w:rPr>
          <w:rFonts w:eastAsia="Calibri" w:cs="Arial"/>
          <w:b/>
          <w:bCs/>
        </w:rPr>
        <w:t xml:space="preserve"> for guidance</w:t>
      </w:r>
      <w:r>
        <w:rPr>
          <w:rFonts w:eastAsia="Calibri" w:cs="Arial"/>
          <w:b/>
          <w:bCs/>
        </w:rPr>
        <w:t xml:space="preserve"> before reporting ADA in this section</w:t>
      </w:r>
      <w:r w:rsidR="000262E3">
        <w:rPr>
          <w:rFonts w:eastAsia="Calibri" w:cs="Arial"/>
          <w:b/>
          <w:bCs/>
        </w:rPr>
        <w:t>.</w:t>
      </w:r>
      <w:r w:rsidR="000262E3" w:rsidRPr="00E03A16">
        <w:rPr>
          <w:rFonts w:eastAsia="Calibri" w:cs="Arial"/>
          <w:b/>
          <w:bCs/>
        </w:rPr>
        <w:t xml:space="preserve"> </w:t>
      </w:r>
      <w:r w:rsidRPr="0015331E">
        <w:rPr>
          <w:rFonts w:eastAsia="Calibri" w:cs="Arial"/>
          <w:bCs/>
        </w:rPr>
        <w:t>I</w:t>
      </w:r>
      <w:r>
        <w:rPr>
          <w:rFonts w:eastAsia="Calibri" w:cs="Arial"/>
          <w:bCs/>
        </w:rPr>
        <w:t>f the ADA adjustment is a loss, report the loss as a negative number on Lines C-7 through C-14. Do not include PY ADA for necessary small schools.</w:t>
      </w:r>
    </w:p>
    <w:p w14:paraId="2FC3ED8F" w14:textId="5887335A" w:rsidR="00E7380B" w:rsidRPr="00FD272C" w:rsidRDefault="007A4FE9" w:rsidP="73DF6214">
      <w:pPr>
        <w:widowControl w:val="0"/>
        <w:rPr>
          <w:rFonts w:eastAsia="Arial" w:cs="Arial"/>
          <w:i/>
          <w:iCs/>
        </w:rPr>
      </w:pPr>
      <w:r w:rsidRPr="73DF6214">
        <w:rPr>
          <w:rFonts w:eastAsia="Arial"/>
          <w:i/>
          <w:iCs/>
        </w:rPr>
        <w:t>Third Prior</w:t>
      </w:r>
      <w:r w:rsidR="00E7380B" w:rsidRPr="73DF6214">
        <w:rPr>
          <w:rFonts w:eastAsia="Arial"/>
          <w:i/>
          <w:iCs/>
        </w:rPr>
        <w:t xml:space="preserve"> Year</w:t>
      </w:r>
      <w:r w:rsidR="00DD2062" w:rsidRPr="73DF6214">
        <w:rPr>
          <w:rFonts w:eastAsia="Arial"/>
          <w:i/>
          <w:iCs/>
        </w:rPr>
        <w:t xml:space="preserve"> (</w:t>
      </w:r>
      <w:r w:rsidR="1A44BA16" w:rsidRPr="73DF6214">
        <w:rPr>
          <w:rFonts w:eastAsia="Arial"/>
          <w:i/>
          <w:iCs/>
        </w:rPr>
        <w:t>20</w:t>
      </w:r>
      <w:r w:rsidR="60D6BC55" w:rsidRPr="73DF6214">
        <w:rPr>
          <w:rFonts w:eastAsia="Arial"/>
          <w:i/>
          <w:iCs/>
        </w:rPr>
        <w:t>2</w:t>
      </w:r>
      <w:r w:rsidR="37FB1102" w:rsidRPr="73DF6214">
        <w:rPr>
          <w:rFonts w:eastAsia="Arial"/>
          <w:i/>
          <w:iCs/>
        </w:rPr>
        <w:t>2</w:t>
      </w:r>
      <w:r w:rsidR="456E3B32" w:rsidRPr="73DF6214">
        <w:rPr>
          <w:rFonts w:cs="Arial"/>
          <w:noProof/>
        </w:rPr>
        <w:t>–</w:t>
      </w:r>
      <w:r w:rsidR="1A44BA16" w:rsidRPr="73DF6214">
        <w:rPr>
          <w:rFonts w:eastAsia="Arial"/>
          <w:i/>
          <w:iCs/>
        </w:rPr>
        <w:t>2</w:t>
      </w:r>
      <w:r w:rsidR="30D5D63F" w:rsidRPr="73DF6214">
        <w:rPr>
          <w:rFonts w:eastAsia="Arial"/>
          <w:i/>
          <w:iCs/>
        </w:rPr>
        <w:t>3</w:t>
      </w:r>
      <w:r w:rsidR="002377F6" w:rsidRPr="73DF6214">
        <w:rPr>
          <w:rFonts w:cs="Arial"/>
          <w:i/>
          <w:iCs/>
          <w:noProof/>
        </w:rPr>
        <w:t xml:space="preserve"> in </w:t>
      </w:r>
      <w:r w:rsidR="456E3B32" w:rsidRPr="73DF6214">
        <w:rPr>
          <w:rFonts w:cs="Arial"/>
          <w:i/>
          <w:iCs/>
          <w:noProof/>
        </w:rPr>
        <w:t>202</w:t>
      </w:r>
      <w:r w:rsidR="29B8EC92" w:rsidRPr="73DF6214">
        <w:rPr>
          <w:rFonts w:cs="Arial"/>
          <w:i/>
          <w:iCs/>
          <w:noProof/>
        </w:rPr>
        <w:t>5</w:t>
      </w:r>
      <w:r w:rsidR="456E3B32" w:rsidRPr="73DF6214">
        <w:rPr>
          <w:rFonts w:cs="Arial"/>
          <w:noProof/>
        </w:rPr>
        <w:t>–</w:t>
      </w:r>
      <w:r w:rsidR="456E3B32" w:rsidRPr="73DF6214">
        <w:rPr>
          <w:rFonts w:cs="Arial"/>
          <w:i/>
          <w:iCs/>
          <w:noProof/>
        </w:rPr>
        <w:t>2</w:t>
      </w:r>
      <w:r w:rsidR="09FAEAA7" w:rsidRPr="73DF6214">
        <w:rPr>
          <w:rFonts w:cs="Arial"/>
          <w:i/>
          <w:iCs/>
          <w:noProof/>
        </w:rPr>
        <w:t>6</w:t>
      </w:r>
      <w:r w:rsidR="002377F6" w:rsidRPr="73DF6214">
        <w:rPr>
          <w:rFonts w:cs="Arial"/>
          <w:i/>
          <w:iCs/>
          <w:noProof/>
        </w:rPr>
        <w:t xml:space="preserve"> Reporting Year</w:t>
      </w:r>
      <w:r w:rsidR="0009168D" w:rsidRPr="73DF6214">
        <w:rPr>
          <w:rFonts w:eastAsia="Arial"/>
          <w:i/>
          <w:iCs/>
        </w:rPr>
        <w:t>)</w:t>
      </w:r>
    </w:p>
    <w:tbl>
      <w:tblPr>
        <w:tblStyle w:val="Style1"/>
        <w:tblW w:w="5000" w:type="pct"/>
        <w:tblLook w:val="01E0" w:firstRow="1" w:lastRow="1" w:firstColumn="1" w:lastColumn="1" w:noHBand="0" w:noVBand="0"/>
        <w:tblDescription w:val="This table contains the data reporting instructions for Lines C-7 through C-9 on the Prior Year ADA Adjustments tab in the Attendance School District screen."/>
      </w:tblPr>
      <w:tblGrid>
        <w:gridCol w:w="1124"/>
        <w:gridCol w:w="3551"/>
        <w:gridCol w:w="4675"/>
      </w:tblGrid>
      <w:tr w:rsidR="000262E3" w:rsidRPr="002E44E9" w14:paraId="70C4E544" w14:textId="77777777" w:rsidTr="00404E95">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601" w:type="pct"/>
          </w:tcPr>
          <w:p w14:paraId="485F5B9F" w14:textId="77777777" w:rsidR="000262E3" w:rsidRPr="002E44E9" w:rsidRDefault="000262E3" w:rsidP="00404E95">
            <w:pPr>
              <w:widowControl w:val="0"/>
              <w:spacing w:before="60" w:after="60"/>
              <w:jc w:val="center"/>
              <w:rPr>
                <w:rFonts w:eastAsia="Arial" w:cs="Arial"/>
                <w:bCs/>
              </w:rPr>
            </w:pPr>
            <w:r w:rsidRPr="002E44E9">
              <w:rPr>
                <w:rFonts w:eastAsia="Calibri" w:cs="Arial"/>
              </w:rPr>
              <w:t>Line Number</w:t>
            </w:r>
          </w:p>
        </w:tc>
        <w:tc>
          <w:tcPr>
            <w:tcW w:w="1899" w:type="pct"/>
          </w:tcPr>
          <w:p w14:paraId="0D4AB4BD" w14:textId="77777777" w:rsidR="000262E3" w:rsidRPr="002E44E9" w:rsidRDefault="000262E3"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rPr>
            </w:pPr>
            <w:r w:rsidRPr="002E44E9">
              <w:rPr>
                <w:rFonts w:eastAsia="Calibri" w:cs="Arial"/>
              </w:rPr>
              <w:t>Line Caption</w:t>
            </w:r>
          </w:p>
        </w:tc>
        <w:tc>
          <w:tcPr>
            <w:tcW w:w="2500" w:type="pct"/>
          </w:tcPr>
          <w:p w14:paraId="06045F33" w14:textId="77777777" w:rsidR="000262E3" w:rsidRPr="002E44E9" w:rsidRDefault="000262E3"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rPr>
            </w:pPr>
            <w:r w:rsidRPr="002E44E9">
              <w:rPr>
                <w:rFonts w:eastAsia="Calibri" w:cs="Arial"/>
              </w:rPr>
              <w:t>Reporting Notes</w:t>
            </w:r>
          </w:p>
        </w:tc>
      </w:tr>
      <w:tr w:rsidR="000262E3" w:rsidRPr="007E6A51" w14:paraId="58222CF5" w14:textId="77777777" w:rsidTr="00404E95">
        <w:trPr>
          <w:trHeight w:val="720"/>
        </w:trPr>
        <w:tc>
          <w:tcPr>
            <w:cnfStyle w:val="001000000000" w:firstRow="0" w:lastRow="0" w:firstColumn="1" w:lastColumn="0" w:oddVBand="0" w:evenVBand="0" w:oddHBand="0" w:evenHBand="0" w:firstRowFirstColumn="0" w:firstRowLastColumn="0" w:lastRowFirstColumn="0" w:lastRowLastColumn="0"/>
            <w:tcW w:w="601" w:type="pct"/>
          </w:tcPr>
          <w:p w14:paraId="4C9C5551" w14:textId="77777777" w:rsidR="000262E3" w:rsidRPr="007E6A51" w:rsidRDefault="000262E3" w:rsidP="00404E95">
            <w:pPr>
              <w:widowControl w:val="0"/>
              <w:spacing w:before="60" w:after="60"/>
              <w:ind w:right="1"/>
              <w:jc w:val="center"/>
              <w:rPr>
                <w:rFonts w:eastAsia="Calibri" w:cs="Arial"/>
                <w:bCs/>
              </w:rPr>
            </w:pPr>
            <w:r w:rsidRPr="007E6A51">
              <w:rPr>
                <w:rFonts w:eastAsia="Calibri" w:cs="Arial"/>
              </w:rPr>
              <w:t>C-7</w:t>
            </w:r>
          </w:p>
        </w:tc>
        <w:tc>
          <w:tcPr>
            <w:tcW w:w="1899" w:type="pct"/>
          </w:tcPr>
          <w:p w14:paraId="2481E8C2" w14:textId="77777777" w:rsidR="000262E3" w:rsidRPr="003E60C4"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Regular ADA (includes Opportunity Classes, Home and Hospital, Special Day Class, and Continuation Education)</w:t>
            </w:r>
          </w:p>
        </w:tc>
        <w:tc>
          <w:tcPr>
            <w:tcW w:w="2500" w:type="pct"/>
          </w:tcPr>
          <w:p w14:paraId="26CB1645" w14:textId="1E82FB10" w:rsidR="000262E3" w:rsidRPr="0070134F" w:rsidRDefault="00E7380B"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rPr>
            </w:pPr>
            <w:r w:rsidRPr="0070134F">
              <w:rPr>
                <w:rStyle w:val="normaltextrun"/>
                <w:shd w:val="clear" w:color="auto" w:fill="FFFFFF"/>
              </w:rPr>
              <w:t>Report third PY regular ADA attributed to the reorganization or transfer of territory in the appropriate grade span of the third PY. Continuation education is reported only in Grades 9–12.</w:t>
            </w:r>
            <w:r w:rsidRPr="0070134F">
              <w:rPr>
                <w:rStyle w:val="eop"/>
                <w:rFonts w:cs="Arial"/>
                <w:shd w:val="clear" w:color="auto" w:fill="FFFFFF"/>
              </w:rPr>
              <w:t> </w:t>
            </w:r>
          </w:p>
        </w:tc>
      </w:tr>
      <w:tr w:rsidR="000262E3" w:rsidRPr="007E6A51" w14:paraId="39C61283" w14:textId="77777777" w:rsidTr="00404E95">
        <w:trPr>
          <w:trHeight w:val="287"/>
        </w:trPr>
        <w:tc>
          <w:tcPr>
            <w:cnfStyle w:val="001000000000" w:firstRow="0" w:lastRow="0" w:firstColumn="1" w:lastColumn="0" w:oddVBand="0" w:evenVBand="0" w:oddHBand="0" w:evenHBand="0" w:firstRowFirstColumn="0" w:firstRowLastColumn="0" w:lastRowFirstColumn="0" w:lastRowLastColumn="0"/>
            <w:tcW w:w="601" w:type="pct"/>
          </w:tcPr>
          <w:p w14:paraId="32238F51" w14:textId="77777777" w:rsidR="000262E3" w:rsidRPr="007E6A51" w:rsidRDefault="000262E3" w:rsidP="00404E95">
            <w:pPr>
              <w:widowControl w:val="0"/>
              <w:spacing w:before="60" w:after="60"/>
              <w:ind w:right="1"/>
              <w:jc w:val="center"/>
              <w:rPr>
                <w:rFonts w:eastAsia="Calibri" w:cs="Arial"/>
                <w:bCs/>
              </w:rPr>
            </w:pPr>
            <w:r w:rsidRPr="007E6A51">
              <w:rPr>
                <w:rFonts w:eastAsia="Calibri" w:cs="Arial"/>
              </w:rPr>
              <w:t>C-8</w:t>
            </w:r>
          </w:p>
        </w:tc>
        <w:tc>
          <w:tcPr>
            <w:tcW w:w="1899" w:type="pct"/>
          </w:tcPr>
          <w:p w14:paraId="193DE7E0" w14:textId="77777777" w:rsidR="000262E3" w:rsidRPr="007E6A51"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bCs/>
              </w:rPr>
            </w:pPr>
            <w:r w:rsidRPr="007E6A51">
              <w:rPr>
                <w:rFonts w:eastAsia="Calibri" w:cs="Arial"/>
              </w:rPr>
              <w:t>Extended Year Special Education [</w:t>
            </w:r>
            <w:r w:rsidRPr="007E6A51">
              <w:rPr>
                <w:rFonts w:eastAsia="Calibri" w:cs="Arial"/>
                <w:i/>
              </w:rPr>
              <w:t>EC</w:t>
            </w:r>
            <w:r w:rsidRPr="007E6A51">
              <w:rPr>
                <w:rFonts w:eastAsia="Calibri" w:cs="Arial"/>
              </w:rPr>
              <w:t xml:space="preserve"> 56345(b)(3)] (Divisor 175)</w:t>
            </w:r>
          </w:p>
        </w:tc>
        <w:tc>
          <w:tcPr>
            <w:tcW w:w="2500" w:type="pct"/>
          </w:tcPr>
          <w:p w14:paraId="76F540DB" w14:textId="6C86631A" w:rsidR="000262E3" w:rsidRPr="0070134F" w:rsidRDefault="00E7380B"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rPr>
            </w:pPr>
            <w:r w:rsidRPr="0070134F">
              <w:rPr>
                <w:rStyle w:val="normaltextrun"/>
                <w:shd w:val="clear" w:color="auto" w:fill="FFFFFF"/>
              </w:rPr>
              <w:t xml:space="preserve">Report third PY extended year ADA for special education that meet the requirements of </w:t>
            </w:r>
            <w:r w:rsidRPr="0070134F">
              <w:rPr>
                <w:rStyle w:val="normaltextrun"/>
                <w:i/>
                <w:iCs/>
                <w:shd w:val="clear" w:color="auto" w:fill="FFFFFF"/>
              </w:rPr>
              <w:t xml:space="preserve">EC </w:t>
            </w:r>
            <w:r w:rsidRPr="0070134F">
              <w:rPr>
                <w:rStyle w:val="normaltextrun"/>
                <w:shd w:val="clear" w:color="auto" w:fill="FFFFFF"/>
              </w:rPr>
              <w:t>Section 56345(b)(3) attributed to the reorganization or transfer of territory</w:t>
            </w:r>
            <w:r w:rsidR="00BC6B8B">
              <w:rPr>
                <w:rStyle w:val="normaltextrun"/>
                <w:shd w:val="clear" w:color="auto" w:fill="FFFFFF"/>
              </w:rPr>
              <w:t>.</w:t>
            </w:r>
          </w:p>
        </w:tc>
      </w:tr>
      <w:tr w:rsidR="000262E3" w:rsidRPr="007E6A51" w14:paraId="23A2FDCB" w14:textId="77777777" w:rsidTr="00404E95">
        <w:trPr>
          <w:trHeight w:val="341"/>
        </w:trPr>
        <w:tc>
          <w:tcPr>
            <w:cnfStyle w:val="001000000000" w:firstRow="0" w:lastRow="0" w:firstColumn="1" w:lastColumn="0" w:oddVBand="0" w:evenVBand="0" w:oddHBand="0" w:evenHBand="0" w:firstRowFirstColumn="0" w:firstRowLastColumn="0" w:lastRowFirstColumn="0" w:lastRowLastColumn="0"/>
            <w:tcW w:w="601" w:type="pct"/>
          </w:tcPr>
          <w:p w14:paraId="7EC0F64A" w14:textId="77777777" w:rsidR="000262E3" w:rsidRPr="007E6A51" w:rsidRDefault="000262E3" w:rsidP="00404E95">
            <w:pPr>
              <w:widowControl w:val="0"/>
              <w:spacing w:before="60" w:after="60"/>
              <w:ind w:right="1"/>
              <w:jc w:val="center"/>
              <w:rPr>
                <w:rFonts w:eastAsia="Arial" w:cs="Arial"/>
                <w:bCs/>
                <w:szCs w:val="20"/>
              </w:rPr>
            </w:pPr>
            <w:r w:rsidRPr="007E6A51">
              <w:rPr>
                <w:rFonts w:eastAsia="Calibri" w:cs="Arial"/>
              </w:rPr>
              <w:t>C-9</w:t>
            </w:r>
          </w:p>
        </w:tc>
        <w:tc>
          <w:tcPr>
            <w:tcW w:w="1899" w:type="pct"/>
          </w:tcPr>
          <w:p w14:paraId="4BB578C2" w14:textId="64BF25BB" w:rsidR="000262E3" w:rsidRPr="007E6A51"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E6A51">
              <w:rPr>
                <w:rFonts w:eastAsia="Calibri" w:cs="Arial"/>
              </w:rPr>
              <w:t>ADA Totals (sum of C-</w:t>
            </w:r>
            <w:r w:rsidR="0013293A">
              <w:rPr>
                <w:rFonts w:eastAsia="Calibri" w:cs="Arial"/>
              </w:rPr>
              <w:t>7</w:t>
            </w:r>
            <w:r w:rsidR="0013293A" w:rsidRPr="007E6A51">
              <w:rPr>
                <w:rFonts w:eastAsia="Calibri" w:cs="Arial"/>
              </w:rPr>
              <w:t xml:space="preserve"> </w:t>
            </w:r>
            <w:r w:rsidRPr="007E6A51">
              <w:rPr>
                <w:rFonts w:eastAsia="Calibri" w:cs="Arial"/>
              </w:rPr>
              <w:t>and C-8)</w:t>
            </w:r>
          </w:p>
        </w:tc>
        <w:tc>
          <w:tcPr>
            <w:tcW w:w="2500" w:type="pct"/>
          </w:tcPr>
          <w:p w14:paraId="0BE67855" w14:textId="1E4991D1" w:rsidR="000262E3" w:rsidRPr="0070134F" w:rsidRDefault="00E7380B"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rPr>
            </w:pPr>
            <w:r w:rsidRPr="0070134F">
              <w:rPr>
                <w:rStyle w:val="normaltextrun"/>
                <w:shd w:val="clear" w:color="auto" w:fill="FFFFFF"/>
              </w:rPr>
              <w:t>These are calculated fields. </w:t>
            </w:r>
          </w:p>
        </w:tc>
      </w:tr>
    </w:tbl>
    <w:p w14:paraId="76E0BC1C" w14:textId="77777777" w:rsidR="00E2331A" w:rsidRDefault="00E2331A" w:rsidP="73DF6214">
      <w:pPr>
        <w:widowControl w:val="0"/>
        <w:spacing w:before="240"/>
        <w:rPr>
          <w:rFonts w:eastAsia="Calibri" w:cs="Arial"/>
          <w:i/>
          <w:iCs/>
        </w:rPr>
      </w:pPr>
    </w:p>
    <w:p w14:paraId="5C9F2D71" w14:textId="77777777" w:rsidR="00E2331A" w:rsidRDefault="00E2331A" w:rsidP="73DF6214">
      <w:pPr>
        <w:widowControl w:val="0"/>
        <w:spacing w:before="240"/>
        <w:rPr>
          <w:rFonts w:eastAsia="Calibri" w:cs="Arial"/>
          <w:i/>
          <w:iCs/>
        </w:rPr>
      </w:pPr>
    </w:p>
    <w:p w14:paraId="6C48D78D" w14:textId="77777777" w:rsidR="00E2331A" w:rsidRDefault="00E2331A" w:rsidP="73DF6214">
      <w:pPr>
        <w:widowControl w:val="0"/>
        <w:spacing w:before="240"/>
        <w:rPr>
          <w:rFonts w:eastAsia="Calibri" w:cs="Arial"/>
          <w:i/>
          <w:iCs/>
        </w:rPr>
      </w:pPr>
    </w:p>
    <w:p w14:paraId="5B7C3F76" w14:textId="77777777" w:rsidR="00E2331A" w:rsidRDefault="00E2331A" w:rsidP="73DF6214">
      <w:pPr>
        <w:widowControl w:val="0"/>
        <w:spacing w:before="240"/>
        <w:rPr>
          <w:rFonts w:eastAsia="Calibri" w:cs="Arial"/>
          <w:i/>
          <w:iCs/>
        </w:rPr>
      </w:pPr>
    </w:p>
    <w:p w14:paraId="4FFC47B1" w14:textId="77777777" w:rsidR="00E2331A" w:rsidRDefault="00E2331A" w:rsidP="73DF6214">
      <w:pPr>
        <w:widowControl w:val="0"/>
        <w:spacing w:before="240"/>
        <w:rPr>
          <w:rFonts w:eastAsia="Calibri" w:cs="Arial"/>
          <w:i/>
          <w:iCs/>
        </w:rPr>
      </w:pPr>
    </w:p>
    <w:p w14:paraId="7B0DF588" w14:textId="77777777" w:rsidR="00E2331A" w:rsidRDefault="00E2331A" w:rsidP="73DF6214">
      <w:pPr>
        <w:widowControl w:val="0"/>
        <w:spacing w:before="240"/>
        <w:rPr>
          <w:rFonts w:eastAsia="Calibri" w:cs="Arial"/>
          <w:i/>
          <w:iCs/>
        </w:rPr>
      </w:pPr>
    </w:p>
    <w:p w14:paraId="37095A44" w14:textId="1D44FF97" w:rsidR="0009168D" w:rsidRPr="00FD272C" w:rsidRDefault="0009168D" w:rsidP="73DF6214">
      <w:pPr>
        <w:widowControl w:val="0"/>
        <w:spacing w:before="240"/>
        <w:rPr>
          <w:rFonts w:eastAsia="Calibri" w:cs="Arial"/>
          <w:i/>
          <w:iCs/>
        </w:rPr>
      </w:pPr>
      <w:r w:rsidRPr="73DF6214">
        <w:rPr>
          <w:rFonts w:eastAsia="Calibri" w:cs="Arial"/>
          <w:i/>
          <w:iCs/>
        </w:rPr>
        <w:lastRenderedPageBreak/>
        <w:t>Second Prior Year (</w:t>
      </w:r>
      <w:r w:rsidR="1A44BA16" w:rsidRPr="73DF6214">
        <w:rPr>
          <w:rFonts w:eastAsia="Calibri" w:cs="Arial"/>
          <w:i/>
          <w:iCs/>
        </w:rPr>
        <w:t>202</w:t>
      </w:r>
      <w:r w:rsidR="21454401" w:rsidRPr="73DF6214">
        <w:rPr>
          <w:rFonts w:eastAsia="Calibri" w:cs="Arial"/>
          <w:i/>
          <w:iCs/>
        </w:rPr>
        <w:t>3</w:t>
      </w:r>
      <w:r w:rsidR="456E3B32" w:rsidRPr="73DF6214">
        <w:rPr>
          <w:rFonts w:cs="Arial"/>
          <w:noProof/>
        </w:rPr>
        <w:t>–</w:t>
      </w:r>
      <w:r w:rsidR="1A44BA16" w:rsidRPr="73DF6214">
        <w:rPr>
          <w:rFonts w:eastAsia="Calibri" w:cs="Arial"/>
          <w:i/>
          <w:iCs/>
        </w:rPr>
        <w:t>2</w:t>
      </w:r>
      <w:r w:rsidR="60295399" w:rsidRPr="73DF6214">
        <w:rPr>
          <w:rFonts w:eastAsia="Calibri" w:cs="Arial"/>
          <w:i/>
          <w:iCs/>
        </w:rPr>
        <w:t>4</w:t>
      </w:r>
      <w:r w:rsidR="002377F6" w:rsidRPr="73DF6214">
        <w:rPr>
          <w:rFonts w:cs="Arial"/>
          <w:i/>
          <w:iCs/>
          <w:noProof/>
        </w:rPr>
        <w:t xml:space="preserve"> in </w:t>
      </w:r>
      <w:r w:rsidR="456E3B32" w:rsidRPr="73DF6214">
        <w:rPr>
          <w:rFonts w:cs="Arial"/>
          <w:i/>
          <w:iCs/>
          <w:noProof/>
        </w:rPr>
        <w:t>202</w:t>
      </w:r>
      <w:r w:rsidR="545768EE" w:rsidRPr="73DF6214">
        <w:rPr>
          <w:rFonts w:cs="Arial"/>
          <w:i/>
          <w:iCs/>
          <w:noProof/>
        </w:rPr>
        <w:t>5</w:t>
      </w:r>
      <w:r w:rsidR="456E3B32" w:rsidRPr="73DF6214">
        <w:rPr>
          <w:rFonts w:cs="Arial"/>
          <w:noProof/>
        </w:rPr>
        <w:t>–</w:t>
      </w:r>
      <w:r w:rsidR="456E3B32" w:rsidRPr="73DF6214">
        <w:rPr>
          <w:rFonts w:cs="Arial"/>
          <w:i/>
          <w:iCs/>
          <w:noProof/>
        </w:rPr>
        <w:t>2</w:t>
      </w:r>
      <w:r w:rsidR="726376E4" w:rsidRPr="73DF6214">
        <w:rPr>
          <w:rFonts w:cs="Arial"/>
          <w:i/>
          <w:iCs/>
          <w:noProof/>
        </w:rPr>
        <w:t>6</w:t>
      </w:r>
      <w:r w:rsidR="002377F6" w:rsidRPr="73DF6214">
        <w:rPr>
          <w:rFonts w:cs="Arial"/>
          <w:i/>
          <w:iCs/>
          <w:noProof/>
        </w:rPr>
        <w:t xml:space="preserve"> Reporting Year</w:t>
      </w:r>
      <w:r w:rsidRPr="73DF6214">
        <w:rPr>
          <w:rFonts w:eastAsia="Calibri" w:cs="Arial"/>
          <w:i/>
          <w:iCs/>
        </w:rPr>
        <w:t>)</w:t>
      </w:r>
    </w:p>
    <w:tbl>
      <w:tblPr>
        <w:tblStyle w:val="Style1"/>
        <w:tblW w:w="0" w:type="auto"/>
        <w:tblLayout w:type="fixed"/>
        <w:tblLook w:val="01E0" w:firstRow="1" w:lastRow="1" w:firstColumn="1" w:lastColumn="1" w:noHBand="0" w:noVBand="0"/>
        <w:tblDescription w:val="This table contains the data reporting instructions for Lines C-10 through C-12 on the Prior Year ADA Adjustments tab in the Attendance School District screen."/>
      </w:tblPr>
      <w:tblGrid>
        <w:gridCol w:w="1280"/>
        <w:gridCol w:w="3388"/>
        <w:gridCol w:w="4680"/>
      </w:tblGrid>
      <w:tr w:rsidR="000262E3" w:rsidRPr="00A742CE" w14:paraId="1CA85D66" w14:textId="77777777" w:rsidTr="0099479F">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280" w:type="dxa"/>
          </w:tcPr>
          <w:p w14:paraId="3CDC50CA" w14:textId="77777777" w:rsidR="000262E3" w:rsidRPr="001C4766" w:rsidRDefault="000262E3" w:rsidP="007B0525">
            <w:pPr>
              <w:widowControl w:val="0"/>
              <w:spacing w:before="60" w:after="60"/>
              <w:jc w:val="center"/>
              <w:rPr>
                <w:rFonts w:eastAsia="Arial"/>
                <w:bCs/>
              </w:rPr>
            </w:pPr>
            <w:r w:rsidRPr="001C4766">
              <w:rPr>
                <w:rFonts w:eastAsia="Calibri" w:hAnsi="Calibri" w:cs="Times New Roman"/>
              </w:rPr>
              <w:t>Line Number</w:t>
            </w:r>
          </w:p>
        </w:tc>
        <w:tc>
          <w:tcPr>
            <w:tcW w:w="3388" w:type="dxa"/>
          </w:tcPr>
          <w:p w14:paraId="6B141F09" w14:textId="77777777" w:rsidR="000262E3" w:rsidRPr="001C4766" w:rsidRDefault="000262E3" w:rsidP="007B052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bCs/>
              </w:rPr>
            </w:pPr>
            <w:r>
              <w:rPr>
                <w:rFonts w:eastAsia="Calibri" w:hAnsi="Calibri" w:cs="Times New Roman"/>
              </w:rPr>
              <w:t>Line Caption</w:t>
            </w:r>
          </w:p>
        </w:tc>
        <w:tc>
          <w:tcPr>
            <w:tcW w:w="4680" w:type="dxa"/>
          </w:tcPr>
          <w:p w14:paraId="7DF78B4F" w14:textId="77777777" w:rsidR="000262E3" w:rsidRPr="001C4766" w:rsidRDefault="000262E3" w:rsidP="007B0525">
            <w:pPr>
              <w:widowControl w:val="0"/>
              <w:spacing w:before="60" w:after="60"/>
              <w:ind w:right="1"/>
              <w:jc w:val="center"/>
              <w:cnfStyle w:val="100000000000" w:firstRow="1" w:lastRow="0" w:firstColumn="0" w:lastColumn="0" w:oddVBand="0" w:evenVBand="0" w:oddHBand="0" w:evenHBand="0" w:firstRowFirstColumn="0" w:firstRowLastColumn="0" w:lastRowFirstColumn="0" w:lastRowLastColumn="0"/>
              <w:rPr>
                <w:rFonts w:eastAsia="Arial"/>
                <w:bCs/>
              </w:rPr>
            </w:pPr>
            <w:r>
              <w:rPr>
                <w:rFonts w:eastAsia="Calibri" w:hAnsi="Calibri" w:cs="Times New Roman"/>
              </w:rPr>
              <w:t>Reporting Notes</w:t>
            </w:r>
          </w:p>
        </w:tc>
      </w:tr>
      <w:tr w:rsidR="000262E3" w:rsidRPr="00A742CE" w14:paraId="32D2E965"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280" w:type="dxa"/>
          </w:tcPr>
          <w:p w14:paraId="0213C3BC" w14:textId="77777777" w:rsidR="000262E3" w:rsidRPr="00462E31" w:rsidRDefault="000262E3" w:rsidP="00404E95">
            <w:pPr>
              <w:widowControl w:val="0"/>
              <w:spacing w:before="60" w:after="60"/>
              <w:ind w:left="360"/>
              <w:rPr>
                <w:rFonts w:eastAsia="Arial"/>
                <w:bCs/>
                <w:szCs w:val="20"/>
              </w:rPr>
            </w:pPr>
            <w:r w:rsidRPr="00462E31">
              <w:rPr>
                <w:rFonts w:eastAsia="Calibri" w:hAnsi="Calibri" w:cs="Times New Roman"/>
                <w:spacing w:val="-1"/>
              </w:rPr>
              <w:t>C-10</w:t>
            </w:r>
          </w:p>
        </w:tc>
        <w:tc>
          <w:tcPr>
            <w:tcW w:w="3388" w:type="dxa"/>
          </w:tcPr>
          <w:p w14:paraId="4B48C72E" w14:textId="77777777" w:rsidR="000262E3" w:rsidRPr="005F4BE6"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bCs/>
                <w:szCs w:val="20"/>
              </w:rPr>
            </w:pPr>
            <w:r w:rsidRPr="000815F7">
              <w:rPr>
                <w:rFonts w:eastAsia="Calibri" w:hAnsi="Calibri" w:cs="Times New Roman"/>
              </w:rPr>
              <w:t>Regular ADA (includes Opportunity Classes, Home and Hospital, Special Day Class, and</w:t>
            </w:r>
            <w:r>
              <w:rPr>
                <w:rFonts w:eastAsia="Calibri" w:hAnsi="Calibri" w:cs="Times New Roman"/>
              </w:rPr>
              <w:t xml:space="preserve"> </w:t>
            </w:r>
            <w:r w:rsidRPr="000815F7">
              <w:rPr>
                <w:rFonts w:eastAsia="Calibri" w:hAnsi="Calibri" w:cs="Times New Roman"/>
              </w:rPr>
              <w:t>Continuation Education)</w:t>
            </w:r>
          </w:p>
        </w:tc>
        <w:tc>
          <w:tcPr>
            <w:tcW w:w="4680" w:type="dxa"/>
          </w:tcPr>
          <w:p w14:paraId="420E1F48" w14:textId="563B492C" w:rsidR="000262E3" w:rsidRPr="00FD272C" w:rsidRDefault="0009168D" w:rsidP="00404E95">
            <w:pPr>
              <w:widowControl w:val="0"/>
              <w:spacing w:before="60" w:after="60"/>
              <w:ind w:left="101" w:right="101"/>
              <w:cnfStyle w:val="000000000000" w:firstRow="0" w:lastRow="0" w:firstColumn="0" w:lastColumn="0" w:oddVBand="0" w:evenVBand="0" w:oddHBand="0" w:evenHBand="0" w:firstRowFirstColumn="0" w:firstRowLastColumn="0" w:lastRowFirstColumn="0" w:lastRowLastColumn="0"/>
              <w:rPr>
                <w:rFonts w:eastAsia="Arial"/>
                <w:bCs/>
                <w:szCs w:val="20"/>
              </w:rPr>
            </w:pPr>
            <w:r w:rsidRPr="00FD272C">
              <w:rPr>
                <w:rStyle w:val="normaltextrun"/>
                <w:shd w:val="clear" w:color="auto" w:fill="FFFFFF"/>
              </w:rPr>
              <w:t xml:space="preserve">Report second PY regular ADA attributed to the reorganization or transfer of territory in the appropriate grade span of the second PY. Continuation education is reported only in Grades 9–12. Second PY ADA reported in Line C-10 will need to </w:t>
            </w:r>
            <w:r w:rsidR="003263DB">
              <w:rPr>
                <w:rStyle w:val="normaltextrun"/>
                <w:shd w:val="clear" w:color="auto" w:fill="FFFFFF"/>
              </w:rPr>
              <w:t xml:space="preserve">be </w:t>
            </w:r>
            <w:r w:rsidRPr="00FD272C">
              <w:rPr>
                <w:rStyle w:val="normaltextrun"/>
                <w:shd w:val="clear" w:color="auto" w:fill="FFFFFF"/>
              </w:rPr>
              <w:t>reported as third PY ADA in Line C-7 in the next FY.</w:t>
            </w:r>
            <w:r w:rsidRPr="00FD272C">
              <w:rPr>
                <w:rStyle w:val="eop"/>
                <w:rFonts w:cs="Arial"/>
                <w:shd w:val="clear" w:color="auto" w:fill="FFFFFF"/>
              </w:rPr>
              <w:t> </w:t>
            </w:r>
          </w:p>
        </w:tc>
      </w:tr>
      <w:tr w:rsidR="000262E3" w:rsidRPr="005F4BE6" w14:paraId="14EE69B1"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280" w:type="dxa"/>
          </w:tcPr>
          <w:p w14:paraId="6050922B" w14:textId="77777777" w:rsidR="000262E3" w:rsidRPr="005F4BE6" w:rsidRDefault="000262E3" w:rsidP="00404E95">
            <w:pPr>
              <w:widowControl w:val="0"/>
              <w:spacing w:before="60" w:after="60"/>
              <w:ind w:left="360"/>
              <w:rPr>
                <w:rFonts w:eastAsia="Arial"/>
                <w:bCs/>
                <w:szCs w:val="20"/>
              </w:rPr>
            </w:pPr>
            <w:r w:rsidRPr="000815F7">
              <w:rPr>
                <w:rFonts w:eastAsia="Calibri" w:cs="Times New Roman"/>
              </w:rPr>
              <w:t>C-11</w:t>
            </w:r>
          </w:p>
        </w:tc>
        <w:tc>
          <w:tcPr>
            <w:tcW w:w="3388" w:type="dxa"/>
          </w:tcPr>
          <w:p w14:paraId="0E046A98" w14:textId="77777777" w:rsidR="000262E3" w:rsidRPr="005F4BE6"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bCs/>
                <w:szCs w:val="20"/>
              </w:rPr>
            </w:pPr>
            <w:r w:rsidRPr="000815F7">
              <w:rPr>
                <w:rFonts w:eastAsia="Calibri" w:cs="Times New Roman"/>
              </w:rPr>
              <w:t>Extended Year Special Education [</w:t>
            </w:r>
            <w:r w:rsidRPr="000815F7">
              <w:rPr>
                <w:rFonts w:eastAsia="Calibri" w:cs="Times New Roman"/>
                <w:i/>
              </w:rPr>
              <w:t xml:space="preserve">EC </w:t>
            </w:r>
            <w:r w:rsidRPr="000815F7">
              <w:rPr>
                <w:rFonts w:eastAsia="Calibri" w:cs="Times New Roman"/>
              </w:rPr>
              <w:t>56345 (b)(3)] (Divisor 175)</w:t>
            </w:r>
          </w:p>
        </w:tc>
        <w:tc>
          <w:tcPr>
            <w:tcW w:w="4680" w:type="dxa"/>
          </w:tcPr>
          <w:p w14:paraId="5A79FD11" w14:textId="648C6426" w:rsidR="000262E3" w:rsidRPr="00FD272C" w:rsidRDefault="0009168D" w:rsidP="00404E95">
            <w:pPr>
              <w:widowControl w:val="0"/>
              <w:spacing w:before="60" w:after="60"/>
              <w:ind w:left="101" w:right="101"/>
              <w:cnfStyle w:val="000000000000" w:firstRow="0" w:lastRow="0" w:firstColumn="0" w:lastColumn="0" w:oddVBand="0" w:evenVBand="0" w:oddHBand="0" w:evenHBand="0" w:firstRowFirstColumn="0" w:firstRowLastColumn="0" w:lastRowFirstColumn="0" w:lastRowLastColumn="0"/>
              <w:rPr>
                <w:rFonts w:eastAsia="Arial"/>
                <w:bCs/>
                <w:szCs w:val="20"/>
              </w:rPr>
            </w:pPr>
            <w:r w:rsidRPr="00FD272C">
              <w:rPr>
                <w:rStyle w:val="normaltextrun"/>
                <w:shd w:val="clear" w:color="auto" w:fill="FFFFFF"/>
              </w:rPr>
              <w:t xml:space="preserve">Report second PY extended year ADA for special education that meet the requirements of </w:t>
            </w:r>
            <w:r w:rsidRPr="00FD272C">
              <w:rPr>
                <w:rStyle w:val="normaltextrun"/>
                <w:i/>
                <w:iCs/>
                <w:shd w:val="clear" w:color="auto" w:fill="FFFFFF"/>
              </w:rPr>
              <w:t xml:space="preserve">EC </w:t>
            </w:r>
            <w:r w:rsidRPr="00FD272C">
              <w:rPr>
                <w:rStyle w:val="normaltextrun"/>
                <w:shd w:val="clear" w:color="auto" w:fill="FFFFFF"/>
              </w:rPr>
              <w:t>Section 56345(b)(3) attributed to the reorganization or transfer of territory in the appropriate grade span of the second PY. Second PY ADA reported in Line C-11 will need to</w:t>
            </w:r>
            <w:r w:rsidR="00A001AD">
              <w:rPr>
                <w:rStyle w:val="normaltextrun"/>
                <w:shd w:val="clear" w:color="auto" w:fill="FFFFFF"/>
              </w:rPr>
              <w:t xml:space="preserve"> be</w:t>
            </w:r>
            <w:r w:rsidRPr="00FD272C">
              <w:rPr>
                <w:rStyle w:val="normaltextrun"/>
                <w:shd w:val="clear" w:color="auto" w:fill="FFFFFF"/>
              </w:rPr>
              <w:t xml:space="preserve"> reported as third PY ADA in Line C-8 in the next FY.</w:t>
            </w:r>
            <w:r w:rsidRPr="00FD272C">
              <w:rPr>
                <w:rStyle w:val="eop"/>
                <w:rFonts w:cs="Arial"/>
                <w:shd w:val="clear" w:color="auto" w:fill="FFFFFF"/>
              </w:rPr>
              <w:t> </w:t>
            </w:r>
          </w:p>
        </w:tc>
      </w:tr>
      <w:tr w:rsidR="000262E3" w:rsidRPr="005F4BE6" w14:paraId="12D8EC54"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280" w:type="dxa"/>
          </w:tcPr>
          <w:p w14:paraId="19597016" w14:textId="77777777" w:rsidR="000262E3" w:rsidRPr="005F4BE6" w:rsidRDefault="000262E3" w:rsidP="00404E95">
            <w:pPr>
              <w:widowControl w:val="0"/>
              <w:spacing w:before="60" w:after="60"/>
              <w:ind w:left="360"/>
              <w:rPr>
                <w:rFonts w:eastAsia="Arial"/>
                <w:bCs/>
                <w:szCs w:val="20"/>
              </w:rPr>
            </w:pPr>
            <w:r w:rsidRPr="000815F7">
              <w:rPr>
                <w:rFonts w:eastAsia="Calibri" w:cs="Times New Roman"/>
              </w:rPr>
              <w:t>C-12</w:t>
            </w:r>
          </w:p>
        </w:tc>
        <w:tc>
          <w:tcPr>
            <w:tcW w:w="3388" w:type="dxa"/>
          </w:tcPr>
          <w:p w14:paraId="172DCC18" w14:textId="77777777" w:rsidR="000262E3" w:rsidRPr="005F4BE6" w:rsidRDefault="000262E3"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bCs/>
                <w:szCs w:val="20"/>
              </w:rPr>
            </w:pPr>
            <w:r w:rsidRPr="000815F7">
              <w:rPr>
                <w:rFonts w:eastAsia="Calibri" w:cs="Times New Roman"/>
              </w:rPr>
              <w:t>ADA Totals (sum of C-10 and C-11)</w:t>
            </w:r>
          </w:p>
        </w:tc>
        <w:tc>
          <w:tcPr>
            <w:tcW w:w="4680" w:type="dxa"/>
          </w:tcPr>
          <w:p w14:paraId="52FB6EDD" w14:textId="77777777" w:rsidR="000262E3" w:rsidRPr="005F4BE6" w:rsidRDefault="000262E3" w:rsidP="00404E95">
            <w:pPr>
              <w:tabs>
                <w:tab w:val="left" w:pos="-1980"/>
                <w:tab w:val="left" w:pos="750"/>
              </w:tabs>
              <w:spacing w:before="60" w:after="60"/>
              <w:ind w:left="115"/>
              <w:cnfStyle w:val="000000000000" w:firstRow="0" w:lastRow="0" w:firstColumn="0" w:lastColumn="0" w:oddVBand="0" w:evenVBand="0" w:oddHBand="0" w:evenHBand="0" w:firstRowFirstColumn="0" w:firstRowLastColumn="0" w:lastRowFirstColumn="0" w:lastRowLastColumn="0"/>
              <w:rPr>
                <w:rFonts w:eastAsia="Arial"/>
                <w:bCs/>
                <w:szCs w:val="20"/>
              </w:rPr>
            </w:pPr>
            <w:r>
              <w:rPr>
                <w:rFonts w:eastAsia="Calibri"/>
                <w:szCs w:val="20"/>
              </w:rPr>
              <w:t>These are calculated fields.</w:t>
            </w:r>
          </w:p>
        </w:tc>
      </w:tr>
    </w:tbl>
    <w:p w14:paraId="10BD72DD" w14:textId="30CB0F4D" w:rsidR="006529EC" w:rsidRDefault="00246CA2" w:rsidP="73DF6214">
      <w:pPr>
        <w:spacing w:before="240"/>
        <w:rPr>
          <w:i/>
          <w:iCs/>
        </w:rPr>
      </w:pPr>
      <w:r w:rsidRPr="73DF6214">
        <w:rPr>
          <w:i/>
          <w:iCs/>
        </w:rPr>
        <w:t>Prior Year (</w:t>
      </w:r>
      <w:r w:rsidR="28514529" w:rsidRPr="73DF6214">
        <w:rPr>
          <w:i/>
          <w:iCs/>
        </w:rPr>
        <w:t>20</w:t>
      </w:r>
      <w:r w:rsidR="0E0FBC7B" w:rsidRPr="73DF6214">
        <w:rPr>
          <w:i/>
          <w:iCs/>
        </w:rPr>
        <w:t>2</w:t>
      </w:r>
      <w:r w:rsidR="1C6B61A8" w:rsidRPr="73DF6214">
        <w:rPr>
          <w:i/>
          <w:iCs/>
        </w:rPr>
        <w:t>4</w:t>
      </w:r>
      <w:r w:rsidR="456E3B32" w:rsidRPr="73DF6214">
        <w:rPr>
          <w:rFonts w:cs="Arial"/>
          <w:noProof/>
        </w:rPr>
        <w:t>–</w:t>
      </w:r>
      <w:r w:rsidR="28514529" w:rsidRPr="73DF6214">
        <w:rPr>
          <w:i/>
          <w:iCs/>
        </w:rPr>
        <w:t>2</w:t>
      </w:r>
      <w:r w:rsidR="789135D8" w:rsidRPr="73DF6214">
        <w:rPr>
          <w:i/>
          <w:iCs/>
        </w:rPr>
        <w:t>5</w:t>
      </w:r>
      <w:r w:rsidR="002377F6" w:rsidRPr="73DF6214">
        <w:rPr>
          <w:i/>
          <w:iCs/>
        </w:rPr>
        <w:t xml:space="preserve"> </w:t>
      </w:r>
      <w:r w:rsidR="002377F6" w:rsidRPr="73DF6214">
        <w:rPr>
          <w:rFonts w:cs="Arial"/>
          <w:i/>
          <w:iCs/>
          <w:noProof/>
        </w:rPr>
        <w:t xml:space="preserve">in </w:t>
      </w:r>
      <w:r w:rsidR="456E3B32" w:rsidRPr="73DF6214">
        <w:rPr>
          <w:rFonts w:cs="Arial"/>
          <w:i/>
          <w:iCs/>
          <w:noProof/>
        </w:rPr>
        <w:t>202</w:t>
      </w:r>
      <w:r w:rsidR="54E07CA5" w:rsidRPr="73DF6214">
        <w:rPr>
          <w:rFonts w:cs="Arial"/>
          <w:i/>
          <w:iCs/>
          <w:noProof/>
        </w:rPr>
        <w:t>5</w:t>
      </w:r>
      <w:r w:rsidR="456E3B32" w:rsidRPr="73DF6214">
        <w:rPr>
          <w:rFonts w:cs="Arial"/>
          <w:noProof/>
        </w:rPr>
        <w:t>–</w:t>
      </w:r>
      <w:r w:rsidR="456E3B32" w:rsidRPr="73DF6214">
        <w:rPr>
          <w:rFonts w:cs="Arial"/>
          <w:i/>
          <w:iCs/>
          <w:noProof/>
        </w:rPr>
        <w:t>2</w:t>
      </w:r>
      <w:r w:rsidR="75E1E4ED" w:rsidRPr="73DF6214">
        <w:rPr>
          <w:rFonts w:cs="Arial"/>
          <w:i/>
          <w:iCs/>
          <w:noProof/>
        </w:rPr>
        <w:t>6</w:t>
      </w:r>
      <w:r w:rsidR="002377F6" w:rsidRPr="73DF6214">
        <w:rPr>
          <w:rFonts w:cs="Arial"/>
          <w:i/>
          <w:iCs/>
          <w:noProof/>
        </w:rPr>
        <w:t xml:space="preserve"> Reporting Year</w:t>
      </w:r>
      <w:r w:rsidRPr="73DF6214">
        <w:rPr>
          <w:i/>
          <w:iCs/>
        </w:rPr>
        <w:t>)</w:t>
      </w:r>
    </w:p>
    <w:tbl>
      <w:tblPr>
        <w:tblStyle w:val="Style1"/>
        <w:tblW w:w="9348" w:type="dxa"/>
        <w:tblInd w:w="6" w:type="dxa"/>
        <w:tblLayout w:type="fixed"/>
        <w:tblCellMar>
          <w:left w:w="0" w:type="dxa"/>
          <w:right w:w="0" w:type="dxa"/>
        </w:tblCellMar>
        <w:tblLook w:val="01E0" w:firstRow="1" w:lastRow="1" w:firstColumn="1" w:lastColumn="1" w:noHBand="0" w:noVBand="0"/>
        <w:tblDescription w:val="This table contains the data reporting instructions for Lines C-13 through C-15 on the Prior Year ADA Adjustments tab in the Attendance School District screen."/>
      </w:tblPr>
      <w:tblGrid>
        <w:gridCol w:w="1339"/>
        <w:gridCol w:w="3420"/>
        <w:gridCol w:w="4589"/>
      </w:tblGrid>
      <w:tr w:rsidR="00246CA2" w:rsidRPr="001C4766" w14:paraId="7994FAAF"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39" w:type="dxa"/>
          </w:tcPr>
          <w:p w14:paraId="39FB340C" w14:textId="77777777" w:rsidR="00246CA2" w:rsidRPr="001C4766" w:rsidRDefault="00246CA2" w:rsidP="007B0525">
            <w:pPr>
              <w:widowControl w:val="0"/>
              <w:spacing w:before="60" w:after="60"/>
              <w:jc w:val="center"/>
              <w:rPr>
                <w:rFonts w:eastAsia="Arial"/>
                <w:bCs/>
              </w:rPr>
            </w:pPr>
            <w:r w:rsidRPr="001C4766">
              <w:rPr>
                <w:rFonts w:eastAsia="Calibri" w:hAnsi="Calibri" w:cs="Times New Roman"/>
              </w:rPr>
              <w:t>Line Number</w:t>
            </w:r>
          </w:p>
        </w:tc>
        <w:tc>
          <w:tcPr>
            <w:tcW w:w="3420" w:type="dxa"/>
          </w:tcPr>
          <w:p w14:paraId="75087D62" w14:textId="77777777" w:rsidR="00246CA2" w:rsidRPr="001C4766" w:rsidRDefault="00246CA2" w:rsidP="007B052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bCs/>
              </w:rPr>
            </w:pPr>
            <w:r>
              <w:rPr>
                <w:rFonts w:eastAsia="Calibri" w:hAnsi="Calibri" w:cs="Times New Roman"/>
              </w:rPr>
              <w:t>Line Caption</w:t>
            </w:r>
          </w:p>
        </w:tc>
        <w:tc>
          <w:tcPr>
            <w:tcW w:w="4589" w:type="dxa"/>
          </w:tcPr>
          <w:p w14:paraId="61BF0E50" w14:textId="77777777" w:rsidR="00246CA2" w:rsidRPr="001C4766" w:rsidRDefault="00246CA2" w:rsidP="007B0525">
            <w:pPr>
              <w:widowControl w:val="0"/>
              <w:spacing w:before="60" w:after="60"/>
              <w:ind w:right="1"/>
              <w:jc w:val="center"/>
              <w:cnfStyle w:val="100000000000" w:firstRow="1" w:lastRow="0" w:firstColumn="0" w:lastColumn="0" w:oddVBand="0" w:evenVBand="0" w:oddHBand="0" w:evenHBand="0" w:firstRowFirstColumn="0" w:firstRowLastColumn="0" w:lastRowFirstColumn="0" w:lastRowLastColumn="0"/>
              <w:rPr>
                <w:rFonts w:eastAsia="Arial"/>
                <w:bCs/>
              </w:rPr>
            </w:pPr>
            <w:r>
              <w:rPr>
                <w:rFonts w:eastAsia="Calibri" w:hAnsi="Calibri" w:cs="Times New Roman"/>
              </w:rPr>
              <w:t>Reporting Notes</w:t>
            </w:r>
          </w:p>
        </w:tc>
      </w:tr>
      <w:tr w:rsidR="00246CA2" w:rsidRPr="005F4BE6" w14:paraId="26C247F7"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339" w:type="dxa"/>
          </w:tcPr>
          <w:p w14:paraId="636213CB" w14:textId="78D7EA6D" w:rsidR="00246CA2" w:rsidRPr="00462E31" w:rsidRDefault="00246CA2" w:rsidP="00A077A1">
            <w:pPr>
              <w:widowControl w:val="0"/>
              <w:spacing w:before="60" w:after="60"/>
              <w:ind w:left="360"/>
              <w:rPr>
                <w:rFonts w:eastAsia="Arial"/>
                <w:bCs/>
                <w:szCs w:val="20"/>
              </w:rPr>
            </w:pPr>
            <w:r w:rsidRPr="00462E31">
              <w:rPr>
                <w:rFonts w:eastAsia="Calibri" w:hAnsi="Calibri" w:cs="Times New Roman"/>
                <w:spacing w:val="-1"/>
              </w:rPr>
              <w:t>C-1</w:t>
            </w:r>
            <w:r>
              <w:rPr>
                <w:rFonts w:eastAsia="Calibri" w:hAnsi="Calibri" w:cs="Times New Roman"/>
                <w:spacing w:val="-1"/>
              </w:rPr>
              <w:t>3</w:t>
            </w:r>
          </w:p>
        </w:tc>
        <w:tc>
          <w:tcPr>
            <w:tcW w:w="3420" w:type="dxa"/>
          </w:tcPr>
          <w:p w14:paraId="449E3547" w14:textId="77777777" w:rsidR="00246CA2" w:rsidRPr="005F4BE6" w:rsidRDefault="00246CA2" w:rsidP="00A077A1">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bCs/>
                <w:szCs w:val="20"/>
              </w:rPr>
            </w:pPr>
            <w:r w:rsidRPr="000815F7">
              <w:rPr>
                <w:rFonts w:eastAsia="Calibri" w:hAnsi="Calibri" w:cs="Times New Roman"/>
              </w:rPr>
              <w:t>Regular ADA (includes Opportunity Classes, Home and Hospital, Special Day Class, and</w:t>
            </w:r>
            <w:r>
              <w:rPr>
                <w:rFonts w:eastAsia="Calibri" w:hAnsi="Calibri" w:cs="Times New Roman"/>
              </w:rPr>
              <w:t xml:space="preserve"> </w:t>
            </w:r>
            <w:r w:rsidRPr="000815F7">
              <w:rPr>
                <w:rFonts w:eastAsia="Calibri" w:hAnsi="Calibri" w:cs="Times New Roman"/>
              </w:rPr>
              <w:t>Continuation Education)</w:t>
            </w:r>
          </w:p>
        </w:tc>
        <w:tc>
          <w:tcPr>
            <w:tcW w:w="4589" w:type="dxa"/>
          </w:tcPr>
          <w:p w14:paraId="046EB92B" w14:textId="3B1F6622" w:rsidR="00246CA2" w:rsidRPr="00FD272C" w:rsidRDefault="00175364" w:rsidP="00A077A1">
            <w:pPr>
              <w:widowControl w:val="0"/>
              <w:spacing w:before="60" w:after="60"/>
              <w:ind w:left="101" w:right="101"/>
              <w:cnfStyle w:val="000000000000" w:firstRow="0" w:lastRow="0" w:firstColumn="0" w:lastColumn="0" w:oddVBand="0" w:evenVBand="0" w:oddHBand="0" w:evenHBand="0" w:firstRowFirstColumn="0" w:firstRowLastColumn="0" w:lastRowFirstColumn="0" w:lastRowLastColumn="0"/>
              <w:rPr>
                <w:rFonts w:eastAsia="Arial"/>
                <w:bCs/>
                <w:szCs w:val="20"/>
              </w:rPr>
            </w:pPr>
            <w:r w:rsidRPr="00FD272C">
              <w:rPr>
                <w:rStyle w:val="normaltextrun"/>
                <w:shd w:val="clear" w:color="auto" w:fill="FFFFFF"/>
              </w:rPr>
              <w:t>Report PY regular ADA attributed to the reorganization or transfer of territory in the appropriate grade span of the</w:t>
            </w:r>
            <w:r w:rsidR="0049581A" w:rsidRPr="00FD272C">
              <w:rPr>
                <w:rStyle w:val="normaltextrun"/>
                <w:b/>
                <w:shd w:val="clear" w:color="auto" w:fill="FFFFFF"/>
              </w:rPr>
              <w:t xml:space="preserve"> </w:t>
            </w:r>
            <w:r w:rsidRPr="00FD272C">
              <w:rPr>
                <w:rStyle w:val="normaltextrun"/>
                <w:shd w:val="clear" w:color="auto" w:fill="FFFFFF"/>
              </w:rPr>
              <w:t>PY. Continuation education is reported only in Grades 9–12. PY ADA reported in Line C-13 will need to</w:t>
            </w:r>
            <w:r w:rsidR="00A001AD">
              <w:rPr>
                <w:rStyle w:val="normaltextrun"/>
                <w:shd w:val="clear" w:color="auto" w:fill="FFFFFF"/>
              </w:rPr>
              <w:t xml:space="preserve"> be</w:t>
            </w:r>
            <w:r w:rsidRPr="00FD272C">
              <w:rPr>
                <w:rStyle w:val="normaltextrun"/>
                <w:shd w:val="clear" w:color="auto" w:fill="FFFFFF"/>
              </w:rPr>
              <w:t xml:space="preserve"> reported as second PY ADA in Line C-10 in the next FY, and third PY ADA in Line C-7 in the year after that.</w:t>
            </w:r>
            <w:r w:rsidRPr="00FD272C">
              <w:rPr>
                <w:rStyle w:val="eop"/>
                <w:rFonts w:cs="Arial"/>
                <w:shd w:val="clear" w:color="auto" w:fill="FFFFFF"/>
              </w:rPr>
              <w:t> </w:t>
            </w:r>
          </w:p>
        </w:tc>
      </w:tr>
      <w:tr w:rsidR="00246CA2" w:rsidRPr="005F4BE6" w14:paraId="5AD454CF"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339" w:type="dxa"/>
          </w:tcPr>
          <w:p w14:paraId="064FA20E" w14:textId="27E6BE20" w:rsidR="00246CA2" w:rsidRPr="005F4BE6" w:rsidRDefault="00246CA2" w:rsidP="00A077A1">
            <w:pPr>
              <w:widowControl w:val="0"/>
              <w:spacing w:before="60" w:after="60"/>
              <w:ind w:left="360"/>
              <w:rPr>
                <w:rFonts w:eastAsia="Arial"/>
                <w:bCs/>
                <w:szCs w:val="20"/>
              </w:rPr>
            </w:pPr>
            <w:r w:rsidRPr="000815F7">
              <w:rPr>
                <w:rFonts w:eastAsia="Calibri" w:cs="Times New Roman"/>
              </w:rPr>
              <w:lastRenderedPageBreak/>
              <w:t>C-1</w:t>
            </w:r>
            <w:r>
              <w:rPr>
                <w:rFonts w:eastAsia="Calibri" w:cs="Times New Roman"/>
              </w:rPr>
              <w:t>4</w:t>
            </w:r>
          </w:p>
        </w:tc>
        <w:tc>
          <w:tcPr>
            <w:tcW w:w="3420" w:type="dxa"/>
          </w:tcPr>
          <w:p w14:paraId="3808A5F7" w14:textId="77777777" w:rsidR="00246CA2" w:rsidRPr="005F4BE6" w:rsidRDefault="00246CA2" w:rsidP="00A077A1">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bCs/>
                <w:szCs w:val="20"/>
              </w:rPr>
            </w:pPr>
            <w:r w:rsidRPr="000815F7">
              <w:rPr>
                <w:rFonts w:eastAsia="Calibri" w:cs="Times New Roman"/>
              </w:rPr>
              <w:t>Extended Year Special Education [</w:t>
            </w:r>
            <w:r w:rsidRPr="000815F7">
              <w:rPr>
                <w:rFonts w:eastAsia="Calibri" w:cs="Times New Roman"/>
                <w:i/>
              </w:rPr>
              <w:t xml:space="preserve">EC </w:t>
            </w:r>
            <w:r w:rsidRPr="000815F7">
              <w:rPr>
                <w:rFonts w:eastAsia="Calibri" w:cs="Times New Roman"/>
              </w:rPr>
              <w:t>56345 (b)(3)] (Divisor 175)</w:t>
            </w:r>
          </w:p>
        </w:tc>
        <w:tc>
          <w:tcPr>
            <w:tcW w:w="4589" w:type="dxa"/>
          </w:tcPr>
          <w:p w14:paraId="3ED3B505" w14:textId="7A4999B0" w:rsidR="00246CA2" w:rsidRPr="00FD272C" w:rsidRDefault="00175364" w:rsidP="00A077A1">
            <w:pPr>
              <w:widowControl w:val="0"/>
              <w:spacing w:before="60" w:after="60"/>
              <w:ind w:left="101" w:right="101"/>
              <w:cnfStyle w:val="000000000000" w:firstRow="0" w:lastRow="0" w:firstColumn="0" w:lastColumn="0" w:oddVBand="0" w:evenVBand="0" w:oddHBand="0" w:evenHBand="0" w:firstRowFirstColumn="0" w:firstRowLastColumn="0" w:lastRowFirstColumn="0" w:lastRowLastColumn="0"/>
              <w:rPr>
                <w:rFonts w:eastAsia="Arial"/>
                <w:bCs/>
                <w:szCs w:val="20"/>
              </w:rPr>
            </w:pPr>
            <w:r w:rsidRPr="00FD272C">
              <w:rPr>
                <w:rStyle w:val="normaltextrun"/>
                <w:shd w:val="clear" w:color="auto" w:fill="FFFFFF"/>
              </w:rPr>
              <w:t xml:space="preserve">Report PY extended year ADA for special education that meet the requirements of </w:t>
            </w:r>
            <w:r w:rsidRPr="00FD272C">
              <w:rPr>
                <w:rStyle w:val="normaltextrun"/>
                <w:i/>
                <w:iCs/>
                <w:shd w:val="clear" w:color="auto" w:fill="FFFFFF"/>
              </w:rPr>
              <w:t xml:space="preserve">EC </w:t>
            </w:r>
            <w:r w:rsidRPr="00FD272C">
              <w:rPr>
                <w:rStyle w:val="normaltextrun"/>
                <w:shd w:val="clear" w:color="auto" w:fill="FFFFFF"/>
              </w:rPr>
              <w:t>Section 56345(b)(3) attributed to the reorganization or transfer of territory in the appropriate grade span of the PY. PY ADA reported in Line C-14 will need to</w:t>
            </w:r>
            <w:r w:rsidR="00702F9A">
              <w:rPr>
                <w:rStyle w:val="normaltextrun"/>
                <w:shd w:val="clear" w:color="auto" w:fill="FFFFFF"/>
              </w:rPr>
              <w:t xml:space="preserve"> be</w:t>
            </w:r>
            <w:r w:rsidRPr="00FD272C">
              <w:rPr>
                <w:rStyle w:val="normaltextrun"/>
                <w:shd w:val="clear" w:color="auto" w:fill="FFFFFF"/>
              </w:rPr>
              <w:t xml:space="preserve"> reported as second PY ADA in Line C-11 in the next FY, and third PY ADA in Line C-8 in the year after that.</w:t>
            </w:r>
            <w:r w:rsidRPr="00FD272C">
              <w:rPr>
                <w:rStyle w:val="eop"/>
                <w:rFonts w:cs="Arial"/>
                <w:shd w:val="clear" w:color="auto" w:fill="FFFFFF"/>
              </w:rPr>
              <w:t> </w:t>
            </w:r>
          </w:p>
        </w:tc>
      </w:tr>
      <w:tr w:rsidR="00246CA2" w:rsidRPr="005F4BE6" w14:paraId="1C2A4B13"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339" w:type="dxa"/>
          </w:tcPr>
          <w:p w14:paraId="1EC67ACB" w14:textId="77A43BFD" w:rsidR="00246CA2" w:rsidRPr="005F4BE6" w:rsidRDefault="00246CA2" w:rsidP="00A077A1">
            <w:pPr>
              <w:widowControl w:val="0"/>
              <w:spacing w:before="60" w:after="60"/>
              <w:ind w:left="360"/>
              <w:rPr>
                <w:rFonts w:eastAsia="Arial"/>
                <w:bCs/>
                <w:szCs w:val="20"/>
              </w:rPr>
            </w:pPr>
            <w:r w:rsidRPr="000815F7">
              <w:rPr>
                <w:rFonts w:eastAsia="Calibri" w:cs="Times New Roman"/>
              </w:rPr>
              <w:t>C-1</w:t>
            </w:r>
            <w:r>
              <w:rPr>
                <w:rFonts w:eastAsia="Calibri" w:cs="Times New Roman"/>
              </w:rPr>
              <w:t>5</w:t>
            </w:r>
          </w:p>
        </w:tc>
        <w:tc>
          <w:tcPr>
            <w:tcW w:w="3420" w:type="dxa"/>
          </w:tcPr>
          <w:p w14:paraId="3F617F4F" w14:textId="77777777" w:rsidR="00246CA2" w:rsidRPr="005F4BE6" w:rsidRDefault="00246CA2" w:rsidP="00A077A1">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bCs/>
                <w:szCs w:val="20"/>
              </w:rPr>
            </w:pPr>
            <w:r w:rsidRPr="000815F7">
              <w:rPr>
                <w:rFonts w:eastAsia="Calibri" w:cs="Times New Roman"/>
              </w:rPr>
              <w:t>ADA Totals (sum of C-10 and C-11)</w:t>
            </w:r>
          </w:p>
        </w:tc>
        <w:tc>
          <w:tcPr>
            <w:tcW w:w="4589" w:type="dxa"/>
          </w:tcPr>
          <w:p w14:paraId="1A5DD111" w14:textId="77777777" w:rsidR="00246CA2" w:rsidRPr="005F4BE6" w:rsidRDefault="00246CA2" w:rsidP="00A077A1">
            <w:pPr>
              <w:tabs>
                <w:tab w:val="left" w:pos="-1980"/>
                <w:tab w:val="left" w:pos="750"/>
              </w:tabs>
              <w:spacing w:before="60" w:after="60"/>
              <w:ind w:left="115"/>
              <w:cnfStyle w:val="000000000000" w:firstRow="0" w:lastRow="0" w:firstColumn="0" w:lastColumn="0" w:oddVBand="0" w:evenVBand="0" w:oddHBand="0" w:evenHBand="0" w:firstRowFirstColumn="0" w:firstRowLastColumn="0" w:lastRowFirstColumn="0" w:lastRowLastColumn="0"/>
              <w:rPr>
                <w:rFonts w:eastAsia="Arial"/>
                <w:bCs/>
                <w:szCs w:val="20"/>
              </w:rPr>
            </w:pPr>
            <w:r>
              <w:rPr>
                <w:rFonts w:eastAsia="Calibri"/>
                <w:szCs w:val="20"/>
              </w:rPr>
              <w:t>These are calculated fields.</w:t>
            </w:r>
          </w:p>
        </w:tc>
      </w:tr>
    </w:tbl>
    <w:p w14:paraId="26EF1667" w14:textId="409E9B8D" w:rsidR="000262E3" w:rsidRPr="003D2ED8" w:rsidRDefault="000262E3" w:rsidP="009F7026">
      <w:pPr>
        <w:spacing w:before="240"/>
        <w:rPr>
          <w:i/>
        </w:rPr>
      </w:pPr>
      <w:r w:rsidRPr="003D2ED8">
        <w:rPr>
          <w:i/>
        </w:rPr>
        <w:t>Annual Migrant ADA Increase</w:t>
      </w:r>
    </w:p>
    <w:p w14:paraId="3D3B36A0" w14:textId="77777777" w:rsidR="000262E3" w:rsidRDefault="000262E3" w:rsidP="000262E3">
      <w:pPr>
        <w:widowControl w:val="0"/>
        <w:rPr>
          <w:rFonts w:eastAsia="Arial" w:cs="Times New Roman"/>
          <w:bCs/>
          <w:szCs w:val="20"/>
        </w:rPr>
      </w:pPr>
      <w:r w:rsidRPr="000815F7">
        <w:rPr>
          <w:rFonts w:eastAsia="Arial" w:cs="Times New Roman"/>
          <w:szCs w:val="20"/>
        </w:rPr>
        <w:t>Eligible school districts may request funding based on Annual reporting for all categories of ADA if the Annual ADA increase meets specified criteria and is attributable to students of migrant agricultural workers.</w:t>
      </w:r>
    </w:p>
    <w:p w14:paraId="23AB5D5C" w14:textId="77777777" w:rsidR="000262E3" w:rsidRDefault="000262E3" w:rsidP="000262E3">
      <w:pPr>
        <w:widowControl w:val="0"/>
        <w:rPr>
          <w:rFonts w:eastAsia="Arial" w:cs="Times New Roman"/>
          <w:bCs/>
          <w:szCs w:val="20"/>
        </w:rPr>
      </w:pPr>
      <w:r w:rsidRPr="000815F7">
        <w:rPr>
          <w:rFonts w:eastAsia="Arial" w:cs="Times New Roman"/>
          <w:szCs w:val="20"/>
        </w:rPr>
        <w:t>If the school district elects Annual Migrant ADA Increase and reports ADA for NSS, report Annual ADA in the Necessary Small School entry screen, as applicable.</w:t>
      </w:r>
    </w:p>
    <w:p w14:paraId="7DBF6E42" w14:textId="70B5DA23" w:rsidR="000262E3" w:rsidRPr="00182151" w:rsidRDefault="000262E3" w:rsidP="0056421B">
      <w:pPr>
        <w:pStyle w:val="Heading6"/>
      </w:pPr>
      <w:r w:rsidRPr="00182151">
        <w:t>Notes</w:t>
      </w:r>
    </w:p>
    <w:p w14:paraId="33F5E292" w14:textId="77777777" w:rsidR="000262E3" w:rsidRPr="00260BCD" w:rsidRDefault="000262E3" w:rsidP="000262E3">
      <w:pPr>
        <w:textAlignment w:val="center"/>
        <w:rPr>
          <w:rFonts w:ascii="Calibri" w:eastAsia="Times New Roman" w:hAnsi="Calibri" w:cs="Calibri"/>
          <w:sz w:val="22"/>
        </w:rPr>
      </w:pPr>
      <w:r w:rsidRPr="00260BCD">
        <w:rPr>
          <w:rFonts w:eastAsia="Times New Roman" w:cs="Arial"/>
          <w:szCs w:val="24"/>
        </w:rPr>
        <w:t>The Notes Tab allows any user with the Data Entry, Manager, or Administrator role to add text to accompany the data reporting. The user may:</w:t>
      </w:r>
    </w:p>
    <w:p w14:paraId="7B01D9F8" w14:textId="77777777" w:rsidR="000262E3" w:rsidRPr="00D93772" w:rsidRDefault="000262E3"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 xml:space="preserve">provide any relevant details pertaining to any of the data reported in this </w:t>
      </w:r>
      <w:r>
        <w:rPr>
          <w:rFonts w:eastAsia="Times New Roman" w:cs="Arial"/>
          <w:szCs w:val="24"/>
        </w:rPr>
        <w:t>DES</w:t>
      </w:r>
      <w:r w:rsidRPr="00D93772">
        <w:rPr>
          <w:rFonts w:eastAsia="Times New Roman" w:cs="Arial"/>
          <w:szCs w:val="24"/>
        </w:rPr>
        <w:t>;</w:t>
      </w:r>
    </w:p>
    <w:p w14:paraId="1114049F" w14:textId="62CAE2F5" w:rsidR="000262E3" w:rsidRPr="00D93772" w:rsidRDefault="000262E3"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 xml:space="preserve">explain any significant or unusual variations in data reported as compared to data reported for a prior period or prior </w:t>
      </w:r>
      <w:r w:rsidR="0095161F">
        <w:rPr>
          <w:rFonts w:eastAsia="Times New Roman" w:cs="Arial"/>
          <w:szCs w:val="24"/>
        </w:rPr>
        <w:t>FY</w:t>
      </w:r>
      <w:r w:rsidRPr="00D93772">
        <w:rPr>
          <w:rFonts w:eastAsia="Times New Roman" w:cs="Arial"/>
          <w:szCs w:val="24"/>
        </w:rPr>
        <w:t>;</w:t>
      </w:r>
    </w:p>
    <w:p w14:paraId="4801EF40" w14:textId="77777777" w:rsidR="000262E3" w:rsidRPr="00D93772" w:rsidRDefault="000262E3"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communicate any relevant details between the reporting entity and the oversight entity;</w:t>
      </w:r>
    </w:p>
    <w:p w14:paraId="0D443987" w14:textId="77777777" w:rsidR="000262E3" w:rsidRPr="00835C93" w:rsidRDefault="000262E3" w:rsidP="004028FE">
      <w:pPr>
        <w:numPr>
          <w:ilvl w:val="0"/>
          <w:numId w:val="77"/>
        </w:numPr>
        <w:textAlignment w:val="center"/>
        <w:rPr>
          <w:rFonts w:ascii="Calibri" w:eastAsia="Times New Roman" w:hAnsi="Calibri" w:cs="Calibri"/>
          <w:sz w:val="22"/>
        </w:rPr>
      </w:pPr>
      <w:r w:rsidRPr="00D93772">
        <w:rPr>
          <w:rFonts w:eastAsia="Times New Roman" w:cs="Arial"/>
          <w:szCs w:val="24"/>
        </w:rPr>
        <w:t>include notes from any additional reviewers who are not part of the PADC electronic certification.</w:t>
      </w:r>
    </w:p>
    <w:p w14:paraId="03092927" w14:textId="77777777" w:rsidR="00481CE8" w:rsidRDefault="00481CE8">
      <w:pPr>
        <w:spacing w:after="160" w:line="259" w:lineRule="auto"/>
        <w:rPr>
          <w:rFonts w:cs="Arial"/>
          <w:b/>
          <w:i/>
          <w:sz w:val="28"/>
          <w:u w:val="single"/>
        </w:rPr>
        <w:sectPr w:rsidR="00481CE8" w:rsidSect="00714C5F">
          <w:headerReference w:type="default" r:id="rId55"/>
          <w:footerReference w:type="default" r:id="rId56"/>
          <w:pgSz w:w="12240" w:h="15840"/>
          <w:pgMar w:top="1440" w:right="1440" w:bottom="1440" w:left="1440" w:header="720" w:footer="720" w:gutter="0"/>
          <w:cols w:space="720"/>
          <w:docGrid w:linePitch="360"/>
        </w:sectPr>
      </w:pPr>
    </w:p>
    <w:p w14:paraId="3A7C4630" w14:textId="77777777" w:rsidR="00EC16B2" w:rsidRPr="007974CD" w:rsidRDefault="00EC16B2" w:rsidP="00F6256C">
      <w:pPr>
        <w:pStyle w:val="Heading4"/>
      </w:pPr>
      <w:bookmarkStart w:id="230" w:name="_Toc383508693"/>
      <w:bookmarkStart w:id="231" w:name="_Toc383511232"/>
      <w:bookmarkStart w:id="232" w:name="_Toc383511311"/>
      <w:bookmarkStart w:id="233" w:name="_Toc26523782"/>
      <w:bookmarkStart w:id="234" w:name="_Toc213837246"/>
      <w:bookmarkStart w:id="235" w:name="_Toc87291242"/>
      <w:bookmarkEnd w:id="219"/>
      <w:r w:rsidRPr="007974CD">
        <w:lastRenderedPageBreak/>
        <w:t>Attendance Supplement School District</w:t>
      </w:r>
      <w:bookmarkEnd w:id="230"/>
      <w:bookmarkEnd w:id="231"/>
      <w:bookmarkEnd w:id="232"/>
      <w:bookmarkEnd w:id="233"/>
      <w:bookmarkEnd w:id="234"/>
    </w:p>
    <w:p w14:paraId="4C9D80D8" w14:textId="77777777" w:rsidR="00EC16B2" w:rsidRPr="007974CD" w:rsidRDefault="00EC16B2" w:rsidP="00F6256C">
      <w:pPr>
        <w:pStyle w:val="Heading5"/>
      </w:pPr>
      <w:r w:rsidRPr="007974CD">
        <w:t>Purpose</w:t>
      </w:r>
    </w:p>
    <w:p w14:paraId="5164BD67" w14:textId="77777777" w:rsidR="00EC16B2" w:rsidRPr="007974CD" w:rsidRDefault="00EC16B2" w:rsidP="00EC16B2">
      <w:pPr>
        <w:spacing w:after="0"/>
        <w:rPr>
          <w:rFonts w:cs="Arial"/>
          <w:szCs w:val="24"/>
        </w:rPr>
      </w:pPr>
      <w:r w:rsidRPr="007974CD">
        <w:rPr>
          <w:rFonts w:cs="Arial"/>
          <w:szCs w:val="24"/>
        </w:rPr>
        <w:t xml:space="preserve">This entry screen is used by Capistrano Unified School District (Orange County) to report inter-district attendance authorized pursuant to </w:t>
      </w:r>
      <w:r w:rsidRPr="007974CD">
        <w:rPr>
          <w:rFonts w:cs="Arial"/>
          <w:i/>
          <w:szCs w:val="24"/>
        </w:rPr>
        <w:t>EC</w:t>
      </w:r>
      <w:r w:rsidRPr="007974CD">
        <w:rPr>
          <w:rFonts w:cs="Arial"/>
          <w:szCs w:val="24"/>
        </w:rPr>
        <w:t xml:space="preserve"> Section 46610.</w:t>
      </w:r>
    </w:p>
    <w:p w14:paraId="72A0B677" w14:textId="77777777" w:rsidR="00EC16B2" w:rsidRPr="007974CD" w:rsidRDefault="00EC16B2" w:rsidP="00F6256C">
      <w:pPr>
        <w:pStyle w:val="Heading5"/>
        <w:rPr>
          <w:i/>
        </w:rPr>
      </w:pPr>
      <w:r w:rsidRPr="007974CD">
        <w:t>LCFF Funding</w:t>
      </w:r>
    </w:p>
    <w:p w14:paraId="1A84DAEF" w14:textId="77777777" w:rsidR="00EC16B2" w:rsidRDefault="00EC16B2" w:rsidP="00EC16B2">
      <w:pPr>
        <w:spacing w:after="0"/>
        <w:rPr>
          <w:rFonts w:cs="Arial"/>
          <w:szCs w:val="24"/>
        </w:rPr>
      </w:pPr>
      <w:r w:rsidRPr="00CF70A3">
        <w:rPr>
          <w:rFonts w:cs="Arial"/>
          <w:szCs w:val="24"/>
        </w:rPr>
        <w:t>ADA reported in this DES is credited to the district of attendance for purposes of calculating LCFF entitlement. See the Attendance School District, LCFF Funding section, for additional information applicable to school district funding.</w:t>
      </w:r>
    </w:p>
    <w:p w14:paraId="3ED05FC8" w14:textId="77777777" w:rsidR="00EC16B2" w:rsidRPr="007974CD" w:rsidRDefault="00EC16B2" w:rsidP="00F6256C">
      <w:pPr>
        <w:pStyle w:val="Heading5"/>
        <w:rPr>
          <w:i/>
        </w:rPr>
      </w:pPr>
      <w:r w:rsidRPr="007974CD">
        <w:t>Reporting Entities</w:t>
      </w:r>
    </w:p>
    <w:p w14:paraId="5AF7429D" w14:textId="77777777" w:rsidR="00EC16B2" w:rsidRPr="007974CD" w:rsidRDefault="00EC16B2" w:rsidP="00EC16B2">
      <w:pPr>
        <w:spacing w:after="0"/>
        <w:rPr>
          <w:rFonts w:cs="Arial"/>
          <w:szCs w:val="24"/>
        </w:rPr>
      </w:pPr>
      <w:r w:rsidRPr="007974CD">
        <w:rPr>
          <w:rFonts w:cs="Arial"/>
          <w:szCs w:val="24"/>
        </w:rPr>
        <w:t>Capistrano Unified is the only school district that can access this DES.</w:t>
      </w:r>
    </w:p>
    <w:p w14:paraId="13963425" w14:textId="77777777" w:rsidR="00EC16B2" w:rsidRPr="007974CD" w:rsidRDefault="00EC16B2" w:rsidP="00F6256C">
      <w:pPr>
        <w:pStyle w:val="Heading5"/>
        <w:rPr>
          <w:i/>
        </w:rPr>
      </w:pPr>
      <w:r w:rsidRPr="007974CD">
        <w:t>Reporting Periods</w:t>
      </w:r>
    </w:p>
    <w:p w14:paraId="045B2BFD" w14:textId="77777777" w:rsidR="00EC16B2" w:rsidRPr="007974CD" w:rsidRDefault="00EC16B2" w:rsidP="00EC16B2">
      <w:pPr>
        <w:spacing w:after="0"/>
        <w:rPr>
          <w:rFonts w:cs="Arial"/>
          <w:szCs w:val="24"/>
        </w:rPr>
      </w:pPr>
      <w:r w:rsidRPr="007974CD">
        <w:rPr>
          <w:rFonts w:cs="Arial"/>
          <w:szCs w:val="24"/>
        </w:rPr>
        <w:t>ADA in this screen is reported at all reporting periods: P-1, P-2, and Annual.</w:t>
      </w:r>
    </w:p>
    <w:p w14:paraId="4DC78328" w14:textId="77777777" w:rsidR="00EC16B2" w:rsidRPr="007974CD" w:rsidRDefault="00EC16B2" w:rsidP="00F6256C">
      <w:pPr>
        <w:pStyle w:val="Heading5"/>
        <w:rPr>
          <w:i/>
        </w:rPr>
      </w:pPr>
      <w:r w:rsidRPr="007974CD">
        <w:t>Acceptable Data</w:t>
      </w:r>
    </w:p>
    <w:p w14:paraId="79FF6AB9" w14:textId="77777777" w:rsidR="00EC16B2" w:rsidRPr="007974CD" w:rsidRDefault="00EC16B2" w:rsidP="00EC16B2">
      <w:pPr>
        <w:spacing w:after="0"/>
        <w:rPr>
          <w:rFonts w:cs="Arial"/>
          <w:szCs w:val="24"/>
        </w:rPr>
      </w:pPr>
      <w:r w:rsidRPr="007974CD">
        <w:rPr>
          <w:rFonts w:cs="Arial"/>
          <w:szCs w:val="24"/>
        </w:rPr>
        <w:t>All fields in this data entry screen are for ADA values, which can be zero or any number up to nine digits long including two decimal places.</w:t>
      </w:r>
    </w:p>
    <w:p w14:paraId="726F7C3D" w14:textId="77777777" w:rsidR="00EC16B2" w:rsidRPr="007974CD" w:rsidRDefault="00EC16B2" w:rsidP="00F6256C">
      <w:pPr>
        <w:pStyle w:val="Heading5"/>
        <w:rPr>
          <w:i/>
        </w:rPr>
      </w:pPr>
      <w:r w:rsidRPr="007974CD">
        <w:t>Main Validation Rules</w:t>
      </w:r>
    </w:p>
    <w:p w14:paraId="39FE33E3" w14:textId="0F51D9DA" w:rsidR="00EC16B2" w:rsidRPr="007974CD" w:rsidRDefault="00EC16B2" w:rsidP="004028FE">
      <w:pPr>
        <w:pStyle w:val="ListParagraph"/>
        <w:numPr>
          <w:ilvl w:val="0"/>
          <w:numId w:val="83"/>
        </w:numPr>
        <w:spacing w:before="80" w:after="0"/>
        <w:ind w:right="130"/>
        <w:rPr>
          <w:rFonts w:cs="Arial"/>
          <w:szCs w:val="24"/>
        </w:rPr>
      </w:pPr>
      <w:r w:rsidRPr="007974CD">
        <w:rPr>
          <w:rFonts w:cs="Arial"/>
          <w:szCs w:val="24"/>
        </w:rPr>
        <w:t>Line B-1, Continuation Education ADA, cannot exceed the ADA reported on Line A-1, Grades 9</w:t>
      </w:r>
      <w:r w:rsidR="00486473" w:rsidRPr="00AF63F9">
        <w:rPr>
          <w:rFonts w:eastAsia="Arial" w:cs="Arial"/>
          <w:szCs w:val="24"/>
        </w:rPr>
        <w:t>–</w:t>
      </w:r>
      <w:r w:rsidRPr="007974CD">
        <w:rPr>
          <w:rFonts w:cs="Arial"/>
          <w:szCs w:val="24"/>
        </w:rPr>
        <w:t>12 Column</w:t>
      </w:r>
    </w:p>
    <w:p w14:paraId="68194B87" w14:textId="77777777" w:rsidR="00EC16B2" w:rsidRPr="007974CD" w:rsidRDefault="00EC16B2" w:rsidP="004028FE">
      <w:pPr>
        <w:pStyle w:val="ListParagraph"/>
        <w:numPr>
          <w:ilvl w:val="0"/>
          <w:numId w:val="83"/>
        </w:numPr>
        <w:spacing w:before="80" w:after="0"/>
        <w:ind w:right="130"/>
        <w:rPr>
          <w:rFonts w:cs="Arial"/>
          <w:szCs w:val="24"/>
        </w:rPr>
      </w:pPr>
      <w:r w:rsidRPr="007974CD">
        <w:rPr>
          <w:rFonts w:cs="Arial"/>
          <w:szCs w:val="24"/>
        </w:rPr>
        <w:t>Line B-2, Opportunity Classes ADA, cannot exceed the ADA on Line A-1, Total Column</w:t>
      </w:r>
    </w:p>
    <w:p w14:paraId="3E2362BA" w14:textId="77777777" w:rsidR="00EC16B2" w:rsidRPr="007974CD" w:rsidRDefault="00EC16B2" w:rsidP="00F6256C">
      <w:pPr>
        <w:pStyle w:val="Heading5"/>
        <w:rPr>
          <w:i/>
        </w:rPr>
      </w:pPr>
      <w:r w:rsidRPr="007974CD">
        <w:t>Data Reporting Instructions</w:t>
      </w:r>
    </w:p>
    <w:p w14:paraId="6E8F605F" w14:textId="114D1C0F" w:rsidR="00EC16B2" w:rsidRPr="007974CD" w:rsidRDefault="00EC16B2" w:rsidP="00EC16B2">
      <w:pPr>
        <w:spacing w:after="0"/>
        <w:rPr>
          <w:rFonts w:eastAsia="Times New Roman" w:cs="Arial"/>
          <w:szCs w:val="24"/>
          <w:lang w:bidi="he-IL"/>
        </w:rPr>
      </w:pPr>
      <w:r w:rsidRPr="007974CD">
        <w:rPr>
          <w:rFonts w:eastAsia="Times New Roman" w:cs="Arial"/>
          <w:szCs w:val="24"/>
          <w:lang w:bidi="he-IL"/>
        </w:rPr>
        <w:t xml:space="preserve">Refer to </w:t>
      </w:r>
      <w:bookmarkStart w:id="236" w:name="_Hlk88222712"/>
      <w:r w:rsidRPr="007974CD">
        <w:rPr>
          <w:rFonts w:eastAsia="Times New Roman" w:cs="Arial"/>
          <w:szCs w:val="24"/>
          <w:lang w:bidi="he-IL"/>
        </w:rPr>
        <w:t xml:space="preserve">the </w:t>
      </w:r>
      <w:hyperlink w:anchor="_Data_Entry_Functions" w:history="1">
        <w:r w:rsidRPr="00232527">
          <w:rPr>
            <w:rStyle w:val="Hyperlink"/>
            <w:rFonts w:eastAsia="Times New Roman" w:cs="Arial"/>
            <w:szCs w:val="24"/>
            <w:lang w:bidi="he-IL"/>
          </w:rPr>
          <w:t>Data Entry Functions</w:t>
        </w:r>
      </w:hyperlink>
      <w:bookmarkEnd w:id="236"/>
      <w:r w:rsidRPr="007974CD">
        <w:rPr>
          <w:rFonts w:eastAsia="Times New Roman" w:cs="Arial"/>
          <w:szCs w:val="24"/>
          <w:lang w:bidi="he-IL"/>
        </w:rPr>
        <w:t xml:space="preserve"> section of this manual for information on data entry, save, delete, and</w:t>
      </w:r>
      <w:r w:rsidRPr="007974CD">
        <w:rPr>
          <w:rFonts w:cs="Arial"/>
          <w:szCs w:val="24"/>
        </w:rPr>
        <w:t xml:space="preserve"> </w:t>
      </w:r>
      <w:r w:rsidRPr="007974CD">
        <w:rPr>
          <w:rFonts w:eastAsia="Times New Roman" w:cs="Arial"/>
          <w:szCs w:val="24"/>
          <w:lang w:bidi="he-IL"/>
        </w:rPr>
        <w:t>other functions.</w:t>
      </w:r>
    </w:p>
    <w:p w14:paraId="42DE1E7A" w14:textId="77777777" w:rsidR="00EC16B2" w:rsidRPr="00182151" w:rsidRDefault="00EC16B2" w:rsidP="0056421B">
      <w:pPr>
        <w:pStyle w:val="Heading6"/>
        <w:rPr>
          <w:lang w:bidi="he-IL"/>
        </w:rPr>
      </w:pPr>
      <w:r w:rsidRPr="00182151">
        <w:rPr>
          <w:lang w:bidi="he-IL"/>
        </w:rPr>
        <w:t>Regular and Other ADA</w:t>
      </w:r>
    </w:p>
    <w:p w14:paraId="5E43F799" w14:textId="77777777" w:rsidR="00EC16B2" w:rsidRDefault="00EC16B2" w:rsidP="004028FE">
      <w:pPr>
        <w:pStyle w:val="ListParagraph"/>
        <w:numPr>
          <w:ilvl w:val="0"/>
          <w:numId w:val="62"/>
        </w:numPr>
        <w:rPr>
          <w:rFonts w:eastAsia="Calibri" w:cs="Arial"/>
          <w:szCs w:val="24"/>
        </w:rPr>
      </w:pPr>
      <w:r>
        <w:rPr>
          <w:rFonts w:eastAsia="Calibri" w:cs="Arial"/>
          <w:szCs w:val="24"/>
        </w:rPr>
        <w:t>Select San Diego from the County of Residence dropdown menu; select</w:t>
      </w:r>
      <w:r w:rsidRPr="007974CD">
        <w:rPr>
          <w:rFonts w:eastAsia="Calibri" w:cs="Arial"/>
          <w:szCs w:val="24"/>
        </w:rPr>
        <w:t xml:space="preserve"> Fallbrook Union High</w:t>
      </w:r>
      <w:r>
        <w:rPr>
          <w:rFonts w:eastAsia="Calibri" w:cs="Arial"/>
          <w:szCs w:val="24"/>
        </w:rPr>
        <w:t xml:space="preserve"> from the District of Residence dropdown menu</w:t>
      </w:r>
      <w:r w:rsidRPr="007974CD">
        <w:rPr>
          <w:rFonts w:eastAsia="Calibri" w:cs="Arial"/>
          <w:szCs w:val="24"/>
        </w:rPr>
        <w:t>.</w:t>
      </w:r>
    </w:p>
    <w:p w14:paraId="707E9B25" w14:textId="77777777" w:rsidR="00EC16B2" w:rsidRPr="007974CD" w:rsidRDefault="00EC16B2" w:rsidP="004028FE">
      <w:pPr>
        <w:pStyle w:val="ListParagraph"/>
        <w:numPr>
          <w:ilvl w:val="0"/>
          <w:numId w:val="62"/>
        </w:numPr>
        <w:rPr>
          <w:rFonts w:eastAsia="Calibri" w:cs="Arial"/>
          <w:szCs w:val="24"/>
        </w:rPr>
      </w:pPr>
      <w:r>
        <w:rPr>
          <w:rFonts w:eastAsia="Calibri" w:cs="Arial"/>
          <w:szCs w:val="24"/>
        </w:rPr>
        <w:t xml:space="preserve">This screen allows ADA reporting in the </w:t>
      </w:r>
      <w:r w:rsidRPr="007974CD">
        <w:rPr>
          <w:rFonts w:eastAsia="Calibri" w:cs="Arial"/>
          <w:szCs w:val="24"/>
        </w:rPr>
        <w:t>Grades 9</w:t>
      </w:r>
      <w:r w:rsidRPr="007974CD">
        <w:rPr>
          <w:rFonts w:eastAsia="Arial" w:cs="Arial"/>
          <w:szCs w:val="24"/>
        </w:rPr>
        <w:t xml:space="preserve">–12 </w:t>
      </w:r>
      <w:r>
        <w:rPr>
          <w:rFonts w:eastAsia="Arial" w:cs="Arial"/>
          <w:szCs w:val="24"/>
        </w:rPr>
        <w:t>grade span only.</w:t>
      </w:r>
    </w:p>
    <w:p w14:paraId="4412D03B" w14:textId="5FEF2B8A" w:rsidR="00EC16B2" w:rsidRPr="007974CD" w:rsidRDefault="00EC16B2" w:rsidP="004028FE">
      <w:pPr>
        <w:pStyle w:val="ListParagraph"/>
        <w:numPr>
          <w:ilvl w:val="0"/>
          <w:numId w:val="62"/>
        </w:numPr>
        <w:rPr>
          <w:rFonts w:eastAsia="Calibri" w:cs="Arial"/>
          <w:szCs w:val="24"/>
        </w:rPr>
      </w:pPr>
      <w:r w:rsidRPr="007974CD">
        <w:rPr>
          <w:rFonts w:cs="Arial"/>
          <w:szCs w:val="24"/>
        </w:rPr>
        <w:t>Special Education Programs:</w:t>
      </w:r>
      <w:r w:rsidRPr="007974CD">
        <w:rPr>
          <w:rFonts w:cs="Arial"/>
          <w:b/>
          <w:szCs w:val="24"/>
        </w:rPr>
        <w:t xml:space="preserve"> </w:t>
      </w:r>
      <w:r w:rsidRPr="007974CD">
        <w:rPr>
          <w:rFonts w:cs="Arial"/>
          <w:szCs w:val="24"/>
        </w:rPr>
        <w:t>ADA should be reported in the grade level that corresponds to the CALPADS assigned grade level.</w:t>
      </w:r>
      <w:r w:rsidR="00E72C66">
        <w:rPr>
          <w:rFonts w:cs="Arial"/>
          <w:szCs w:val="24"/>
        </w:rPr>
        <w:t xml:space="preserve"> </w:t>
      </w:r>
    </w:p>
    <w:p w14:paraId="20CB2F97" w14:textId="77777777" w:rsidR="00EC16B2" w:rsidRPr="007974CD" w:rsidRDefault="00EC16B2" w:rsidP="004028FE">
      <w:pPr>
        <w:pStyle w:val="ListParagraph"/>
        <w:numPr>
          <w:ilvl w:val="0"/>
          <w:numId w:val="62"/>
        </w:numPr>
        <w:spacing w:before="240"/>
        <w:rPr>
          <w:rFonts w:eastAsia="Calibri" w:cs="Arial"/>
          <w:szCs w:val="24"/>
        </w:rPr>
      </w:pPr>
      <w:r w:rsidRPr="007974CD">
        <w:rPr>
          <w:rFonts w:eastAsia="Calibri" w:cs="Arial"/>
          <w:szCs w:val="24"/>
        </w:rPr>
        <w:t>Select each hyperlink in the table below to see specific reporting instructions for select types of ADA.</w:t>
      </w:r>
    </w:p>
    <w:p w14:paraId="2DED8AA0" w14:textId="77777777" w:rsidR="00EC16B2" w:rsidRPr="007974CD" w:rsidRDefault="00EC16B2" w:rsidP="004028FE">
      <w:pPr>
        <w:pStyle w:val="ListParagraph"/>
        <w:numPr>
          <w:ilvl w:val="0"/>
          <w:numId w:val="62"/>
        </w:numPr>
        <w:rPr>
          <w:rFonts w:eastAsia="Calibri" w:cs="Arial"/>
          <w:szCs w:val="24"/>
        </w:rPr>
      </w:pPr>
      <w:r w:rsidRPr="007974CD">
        <w:rPr>
          <w:rFonts w:eastAsia="Calibri" w:cs="Arial"/>
          <w:szCs w:val="24"/>
        </w:rPr>
        <w:lastRenderedPageBreak/>
        <w:t>Note that for programs that calculate ADA using a fixed divisor, the line caption includes the divisor information in parenthesis.</w:t>
      </w:r>
    </w:p>
    <w:p w14:paraId="6D0137C3" w14:textId="1593B205" w:rsidR="00EC16B2" w:rsidRPr="00AF63F9" w:rsidRDefault="00EC16B2" w:rsidP="008D7C66">
      <w:pPr>
        <w:pStyle w:val="Heading6"/>
      </w:pPr>
      <w:r w:rsidRPr="00AF63F9">
        <w:t>Regular ADA</w:t>
      </w:r>
    </w:p>
    <w:tbl>
      <w:tblPr>
        <w:tblStyle w:val="Style1"/>
        <w:tblW w:w="5000" w:type="pct"/>
        <w:tblLook w:val="01E0" w:firstRow="1" w:lastRow="1" w:firstColumn="1" w:lastColumn="1" w:noHBand="0" w:noVBand="0"/>
        <w:tblDescription w:val="This table contains the data reporting instructions for ADA on the Regular ADA tab in the Attendance School District screen."/>
      </w:tblPr>
      <w:tblGrid>
        <w:gridCol w:w="1135"/>
        <w:gridCol w:w="3991"/>
        <w:gridCol w:w="4224"/>
      </w:tblGrid>
      <w:tr w:rsidR="00EC16B2" w:rsidRPr="00975A7C" w14:paraId="1F30DCF2" w14:textId="77777777" w:rsidTr="00D24B15">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607" w:type="pct"/>
          </w:tcPr>
          <w:p w14:paraId="62C51CE3" w14:textId="77777777" w:rsidR="00EC16B2" w:rsidRPr="00975A7C" w:rsidRDefault="00EC16B2" w:rsidP="00404E95">
            <w:pPr>
              <w:widowControl w:val="0"/>
              <w:spacing w:before="60" w:after="60"/>
              <w:jc w:val="center"/>
              <w:rPr>
                <w:rFonts w:eastAsia="Arial" w:cs="Arial"/>
                <w:bCs/>
                <w:szCs w:val="24"/>
              </w:rPr>
            </w:pPr>
            <w:r w:rsidRPr="00975A7C">
              <w:rPr>
                <w:rFonts w:eastAsia="Calibri" w:cs="Arial"/>
                <w:szCs w:val="24"/>
              </w:rPr>
              <w:t>Line Number</w:t>
            </w:r>
          </w:p>
        </w:tc>
        <w:tc>
          <w:tcPr>
            <w:tcW w:w="2134" w:type="pct"/>
          </w:tcPr>
          <w:p w14:paraId="3EF223C8" w14:textId="77777777" w:rsidR="00EC16B2" w:rsidRPr="00975A7C" w:rsidRDefault="00EC16B2"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szCs w:val="24"/>
              </w:rPr>
            </w:pPr>
            <w:r w:rsidRPr="00975A7C">
              <w:rPr>
                <w:rFonts w:eastAsia="Calibri" w:cs="Arial"/>
                <w:szCs w:val="24"/>
              </w:rPr>
              <w:t xml:space="preserve">Line Caption </w:t>
            </w:r>
          </w:p>
        </w:tc>
        <w:tc>
          <w:tcPr>
            <w:tcW w:w="2259" w:type="pct"/>
          </w:tcPr>
          <w:p w14:paraId="6A537809" w14:textId="77777777" w:rsidR="00EC16B2" w:rsidRPr="00975A7C" w:rsidRDefault="00EC16B2"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szCs w:val="24"/>
              </w:rPr>
            </w:pPr>
            <w:r w:rsidRPr="00975A7C">
              <w:rPr>
                <w:rFonts w:eastAsia="Calibri" w:cs="Arial"/>
                <w:szCs w:val="24"/>
              </w:rPr>
              <w:t>Reporting Notes</w:t>
            </w:r>
          </w:p>
        </w:tc>
      </w:tr>
      <w:tr w:rsidR="00EC16B2" w:rsidRPr="00975A7C" w14:paraId="73EA9E86" w14:textId="77777777" w:rsidTr="00D24B15">
        <w:trPr>
          <w:trHeight w:val="720"/>
        </w:trPr>
        <w:tc>
          <w:tcPr>
            <w:cnfStyle w:val="001000000000" w:firstRow="0" w:lastRow="0" w:firstColumn="1" w:lastColumn="0" w:oddVBand="0" w:evenVBand="0" w:oddHBand="0" w:evenHBand="0" w:firstRowFirstColumn="0" w:firstRowLastColumn="0" w:lastRowFirstColumn="0" w:lastRowLastColumn="0"/>
            <w:tcW w:w="607" w:type="pct"/>
          </w:tcPr>
          <w:p w14:paraId="3098E411" w14:textId="77777777" w:rsidR="00EC16B2" w:rsidRPr="00975A7C" w:rsidRDefault="00EC16B2" w:rsidP="00404E95">
            <w:pPr>
              <w:widowControl w:val="0"/>
              <w:spacing w:before="60" w:after="60"/>
              <w:jc w:val="center"/>
              <w:rPr>
                <w:rFonts w:eastAsia="Calibri" w:cs="Arial"/>
                <w:bCs/>
                <w:spacing w:val="-1"/>
                <w:szCs w:val="24"/>
              </w:rPr>
            </w:pPr>
            <w:r w:rsidRPr="00975A7C">
              <w:rPr>
                <w:rFonts w:eastAsia="Calibri" w:cs="Arial"/>
                <w:spacing w:val="-1"/>
                <w:szCs w:val="24"/>
              </w:rPr>
              <w:t>A-1</w:t>
            </w:r>
          </w:p>
        </w:tc>
        <w:tc>
          <w:tcPr>
            <w:tcW w:w="2134" w:type="pct"/>
          </w:tcPr>
          <w:p w14:paraId="747223D5" w14:textId="7B300D18" w:rsidR="00EC16B2" w:rsidRPr="00975A7C" w:rsidRDefault="00EC16B2"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rPr>
            </w:pPr>
            <w:r w:rsidRPr="5757ABAF">
              <w:rPr>
                <w:rFonts w:eastAsia="Calibri" w:cs="Arial"/>
              </w:rPr>
              <w:t>Regular ADA (includes Opportunity Classes, Home and Hospital, Special Day Class, and Continuation Education)</w:t>
            </w:r>
          </w:p>
        </w:tc>
        <w:tc>
          <w:tcPr>
            <w:tcW w:w="2259" w:type="pct"/>
          </w:tcPr>
          <w:p w14:paraId="59D5A367" w14:textId="77777777" w:rsidR="00EC16B2" w:rsidRPr="00975A7C" w:rsidRDefault="00EC16B2"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szCs w:val="24"/>
              </w:rPr>
            </w:pPr>
            <w:r w:rsidRPr="00975A7C">
              <w:rPr>
                <w:rFonts w:eastAsia="Calibri" w:cs="Arial"/>
                <w:szCs w:val="24"/>
              </w:rPr>
              <w:t>Report all regular ADA.</w:t>
            </w:r>
          </w:p>
        </w:tc>
      </w:tr>
      <w:tr w:rsidR="00EC16B2" w:rsidRPr="00975A7C" w14:paraId="48024796" w14:textId="77777777" w:rsidTr="00D24B15">
        <w:trPr>
          <w:trHeight w:val="341"/>
        </w:trPr>
        <w:tc>
          <w:tcPr>
            <w:cnfStyle w:val="001000000000" w:firstRow="0" w:lastRow="0" w:firstColumn="1" w:lastColumn="0" w:oddVBand="0" w:evenVBand="0" w:oddHBand="0" w:evenHBand="0" w:firstRowFirstColumn="0" w:firstRowLastColumn="0" w:lastRowFirstColumn="0" w:lastRowLastColumn="0"/>
            <w:tcW w:w="607" w:type="pct"/>
          </w:tcPr>
          <w:p w14:paraId="0AD08168" w14:textId="77777777" w:rsidR="00EC16B2" w:rsidRPr="00975A7C" w:rsidRDefault="00EC16B2" w:rsidP="00404E95">
            <w:pPr>
              <w:widowControl w:val="0"/>
              <w:spacing w:before="60" w:after="60"/>
              <w:jc w:val="center"/>
              <w:rPr>
                <w:rFonts w:eastAsia="Calibri" w:cs="Arial"/>
                <w:bCs/>
                <w:spacing w:val="-1"/>
                <w:szCs w:val="24"/>
              </w:rPr>
            </w:pPr>
            <w:r w:rsidRPr="00975A7C">
              <w:rPr>
                <w:rFonts w:eastAsia="Calibri" w:cs="Arial"/>
                <w:spacing w:val="-1"/>
                <w:szCs w:val="24"/>
              </w:rPr>
              <w:t>A-2</w:t>
            </w:r>
          </w:p>
        </w:tc>
        <w:tc>
          <w:tcPr>
            <w:tcW w:w="2134" w:type="pct"/>
          </w:tcPr>
          <w:p w14:paraId="7C0116AB" w14:textId="3ECB45DE" w:rsidR="00EC16B2" w:rsidRPr="00975A7C" w:rsidRDefault="0056421B"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szCs w:val="24"/>
              </w:rPr>
            </w:pPr>
            <w:hyperlink w:anchor="_Extended_Year_Special" w:tooltip="Extended Year Special Education" w:history="1">
              <w:r w:rsidRPr="000B32AB">
                <w:rPr>
                  <w:rStyle w:val="Hyperlink"/>
                  <w:rFonts w:eastAsia="Calibri" w:cs="Arial"/>
                </w:rPr>
                <w:t>Extended Year Special Education</w:t>
              </w:r>
            </w:hyperlink>
            <w:r w:rsidR="00EC16B2" w:rsidRPr="00975A7C">
              <w:rPr>
                <w:rFonts w:eastAsia="Calibri" w:cs="Arial"/>
                <w:szCs w:val="24"/>
              </w:rPr>
              <w:t xml:space="preserve"> [</w:t>
            </w:r>
            <w:r w:rsidR="00EC16B2" w:rsidRPr="00975A7C">
              <w:rPr>
                <w:rFonts w:eastAsia="Calibri" w:cs="Arial"/>
                <w:i/>
                <w:szCs w:val="24"/>
              </w:rPr>
              <w:t>EC</w:t>
            </w:r>
            <w:r w:rsidR="00EC16B2" w:rsidRPr="00975A7C">
              <w:rPr>
                <w:rFonts w:eastAsia="Calibri" w:cs="Arial"/>
                <w:szCs w:val="24"/>
              </w:rPr>
              <w:t xml:space="preserve"> 56345(b)(3)] (Divisor 175)</w:t>
            </w:r>
          </w:p>
        </w:tc>
        <w:tc>
          <w:tcPr>
            <w:tcW w:w="2259" w:type="pct"/>
          </w:tcPr>
          <w:p w14:paraId="50CF9E8C" w14:textId="77777777" w:rsidR="00EC16B2" w:rsidRPr="00975A7C" w:rsidRDefault="00EC16B2"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bCs/>
                <w:szCs w:val="24"/>
              </w:rPr>
            </w:pPr>
            <w:r w:rsidRPr="00975A7C">
              <w:rPr>
                <w:rFonts w:eastAsia="Calibri" w:cs="Arial"/>
                <w:szCs w:val="24"/>
              </w:rPr>
              <w:t xml:space="preserve">Report all extended year ADA for special education that meets the requirements of </w:t>
            </w:r>
            <w:r w:rsidRPr="00975A7C">
              <w:rPr>
                <w:rFonts w:eastAsia="Calibri" w:cs="Arial"/>
                <w:i/>
                <w:szCs w:val="24"/>
              </w:rPr>
              <w:t>EC</w:t>
            </w:r>
            <w:r w:rsidRPr="00975A7C">
              <w:rPr>
                <w:rFonts w:eastAsia="Calibri" w:cs="Arial"/>
                <w:szCs w:val="24"/>
              </w:rPr>
              <w:t xml:space="preserve"> Section 56345(b)(3).</w:t>
            </w:r>
          </w:p>
        </w:tc>
      </w:tr>
      <w:tr w:rsidR="00EC16B2" w:rsidRPr="00975A7C" w14:paraId="3BB4F34D" w14:textId="77777777" w:rsidTr="00D24B15">
        <w:trPr>
          <w:trHeight w:val="720"/>
        </w:trPr>
        <w:tc>
          <w:tcPr>
            <w:cnfStyle w:val="001000000000" w:firstRow="0" w:lastRow="0" w:firstColumn="1" w:lastColumn="0" w:oddVBand="0" w:evenVBand="0" w:oddHBand="0" w:evenHBand="0" w:firstRowFirstColumn="0" w:firstRowLastColumn="0" w:lastRowFirstColumn="0" w:lastRowLastColumn="0"/>
            <w:tcW w:w="607" w:type="pct"/>
          </w:tcPr>
          <w:p w14:paraId="1A812075" w14:textId="77777777" w:rsidR="00EC16B2" w:rsidRPr="00975A7C" w:rsidRDefault="00EC16B2" w:rsidP="00404E95">
            <w:pPr>
              <w:widowControl w:val="0"/>
              <w:spacing w:before="60" w:after="60"/>
              <w:jc w:val="center"/>
              <w:rPr>
                <w:rFonts w:eastAsia="Calibri" w:cs="Arial"/>
                <w:bCs/>
                <w:spacing w:val="-1"/>
                <w:szCs w:val="24"/>
              </w:rPr>
            </w:pPr>
            <w:r w:rsidRPr="00975A7C">
              <w:rPr>
                <w:rFonts w:eastAsia="Calibri" w:cs="Arial"/>
                <w:spacing w:val="-1"/>
                <w:szCs w:val="24"/>
              </w:rPr>
              <w:t>A-3</w:t>
            </w:r>
          </w:p>
        </w:tc>
        <w:tc>
          <w:tcPr>
            <w:tcW w:w="2134" w:type="pct"/>
          </w:tcPr>
          <w:p w14:paraId="66C6EF9C" w14:textId="77777777" w:rsidR="00EC16B2" w:rsidRPr="00975A7C" w:rsidRDefault="00EC16B2"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bCs/>
                <w:szCs w:val="24"/>
              </w:rPr>
            </w:pPr>
            <w:r w:rsidRPr="00975A7C">
              <w:rPr>
                <w:rFonts w:eastAsia="Calibri" w:cs="Arial"/>
                <w:szCs w:val="24"/>
              </w:rPr>
              <w:t>Special Education - Nonpublic, Nonsectarian Schools [</w:t>
            </w:r>
            <w:r w:rsidRPr="00975A7C">
              <w:rPr>
                <w:rFonts w:eastAsia="Calibri" w:cs="Arial"/>
                <w:i/>
                <w:szCs w:val="24"/>
              </w:rPr>
              <w:t>EC</w:t>
            </w:r>
            <w:r w:rsidRPr="00975A7C">
              <w:rPr>
                <w:rFonts w:eastAsia="Calibri" w:cs="Arial"/>
                <w:szCs w:val="24"/>
              </w:rPr>
              <w:t xml:space="preserve"> 56366(a)(7)] and/or Nonpublic, Nonsectarian Schools Licensed Children's Institutions</w:t>
            </w:r>
          </w:p>
        </w:tc>
        <w:tc>
          <w:tcPr>
            <w:tcW w:w="2259" w:type="pct"/>
          </w:tcPr>
          <w:p w14:paraId="78E31BF8" w14:textId="77777777" w:rsidR="00EC16B2" w:rsidRPr="00975A7C" w:rsidRDefault="00EC16B2"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bCs/>
                <w:szCs w:val="24"/>
              </w:rPr>
            </w:pPr>
            <w:r w:rsidRPr="00975A7C">
              <w:rPr>
                <w:rFonts w:eastAsia="Calibri" w:cs="Arial"/>
                <w:szCs w:val="24"/>
              </w:rPr>
              <w:t xml:space="preserve">Report all ADA for NPS that meet the requirements of </w:t>
            </w:r>
            <w:r w:rsidRPr="00975A7C">
              <w:rPr>
                <w:rFonts w:eastAsia="Calibri" w:cs="Arial"/>
                <w:i/>
                <w:szCs w:val="24"/>
              </w:rPr>
              <w:t>EC</w:t>
            </w:r>
            <w:r w:rsidRPr="00975A7C">
              <w:rPr>
                <w:rFonts w:eastAsia="Calibri" w:cs="Arial"/>
                <w:szCs w:val="24"/>
              </w:rPr>
              <w:t xml:space="preserve"> Section 56366(a)(7) and/or NPS/LCI.</w:t>
            </w:r>
          </w:p>
        </w:tc>
      </w:tr>
      <w:tr w:rsidR="00EC16B2" w:rsidRPr="00975A7C" w14:paraId="0FEA6C6E" w14:textId="77777777" w:rsidTr="00D24B15">
        <w:trPr>
          <w:trHeight w:val="720"/>
        </w:trPr>
        <w:tc>
          <w:tcPr>
            <w:cnfStyle w:val="001000000000" w:firstRow="0" w:lastRow="0" w:firstColumn="1" w:lastColumn="0" w:oddVBand="0" w:evenVBand="0" w:oddHBand="0" w:evenHBand="0" w:firstRowFirstColumn="0" w:firstRowLastColumn="0" w:lastRowFirstColumn="0" w:lastRowLastColumn="0"/>
            <w:tcW w:w="607" w:type="pct"/>
          </w:tcPr>
          <w:p w14:paraId="27E6B4B4" w14:textId="77777777" w:rsidR="00EC16B2" w:rsidRPr="00975A7C" w:rsidRDefault="00EC16B2" w:rsidP="00404E95">
            <w:pPr>
              <w:widowControl w:val="0"/>
              <w:spacing w:before="60" w:after="60"/>
              <w:jc w:val="center"/>
              <w:rPr>
                <w:rFonts w:eastAsia="Calibri" w:cs="Arial"/>
                <w:bCs/>
                <w:spacing w:val="-1"/>
                <w:szCs w:val="24"/>
              </w:rPr>
            </w:pPr>
            <w:r w:rsidRPr="00975A7C">
              <w:rPr>
                <w:rFonts w:eastAsia="Calibri" w:cs="Arial"/>
                <w:spacing w:val="-1"/>
                <w:szCs w:val="24"/>
              </w:rPr>
              <w:t>A-4</w:t>
            </w:r>
          </w:p>
        </w:tc>
        <w:tc>
          <w:tcPr>
            <w:tcW w:w="2134" w:type="pct"/>
          </w:tcPr>
          <w:p w14:paraId="58AF2E2A" w14:textId="54A301F1" w:rsidR="00EC16B2" w:rsidRPr="00975A7C" w:rsidRDefault="0056421B"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Calibri" w:cs="Arial"/>
                <w:bCs/>
                <w:szCs w:val="24"/>
              </w:rPr>
            </w:pPr>
            <w:hyperlink w:anchor="_Extended_Year_Special" w:history="1">
              <w:r w:rsidRPr="000B32AB">
                <w:rPr>
                  <w:rStyle w:val="Hyperlink"/>
                  <w:rFonts w:eastAsia="Calibri" w:cs="Arial"/>
                </w:rPr>
                <w:t>Extended Year Special Education</w:t>
              </w:r>
            </w:hyperlink>
            <w:r w:rsidR="00EC16B2" w:rsidRPr="00975A7C">
              <w:rPr>
                <w:rFonts w:eastAsia="Calibri" w:cs="Arial"/>
                <w:szCs w:val="24"/>
              </w:rPr>
              <w:t xml:space="preserve"> - Nonpublic, Nonsectarian Schools [</w:t>
            </w:r>
            <w:r w:rsidR="00EC16B2" w:rsidRPr="00975A7C">
              <w:rPr>
                <w:rFonts w:eastAsia="Calibri" w:cs="Arial"/>
                <w:i/>
                <w:szCs w:val="24"/>
              </w:rPr>
              <w:t>EC</w:t>
            </w:r>
            <w:r w:rsidR="00EC16B2" w:rsidRPr="00975A7C">
              <w:rPr>
                <w:rFonts w:eastAsia="Calibri" w:cs="Arial"/>
                <w:szCs w:val="24"/>
              </w:rPr>
              <w:t xml:space="preserve"> 56366(a)(7)] and/or Nonpublic, Nonsectarian Schools - Licensed Children's Institutions (Divisor 175)</w:t>
            </w:r>
          </w:p>
        </w:tc>
        <w:tc>
          <w:tcPr>
            <w:tcW w:w="2259" w:type="pct"/>
          </w:tcPr>
          <w:p w14:paraId="538AD3C1" w14:textId="77777777" w:rsidR="00EC16B2" w:rsidRPr="00975A7C" w:rsidRDefault="00EC16B2"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bCs/>
                <w:szCs w:val="24"/>
              </w:rPr>
            </w:pPr>
            <w:r w:rsidRPr="00975A7C">
              <w:rPr>
                <w:rFonts w:eastAsia="Calibri" w:cs="Arial"/>
                <w:szCs w:val="24"/>
              </w:rPr>
              <w:t xml:space="preserve">Report all extended year ADA for NPS that meet the requirements of </w:t>
            </w:r>
            <w:r w:rsidRPr="00975A7C">
              <w:rPr>
                <w:rFonts w:eastAsia="Calibri" w:cs="Arial"/>
                <w:i/>
                <w:szCs w:val="24"/>
              </w:rPr>
              <w:t>EC</w:t>
            </w:r>
            <w:r w:rsidRPr="00975A7C">
              <w:rPr>
                <w:rFonts w:eastAsia="Calibri" w:cs="Arial"/>
                <w:szCs w:val="24"/>
              </w:rPr>
              <w:t xml:space="preserve"> Section 56366(a)(7) and/or NPS/LCI.</w:t>
            </w:r>
          </w:p>
        </w:tc>
      </w:tr>
      <w:tr w:rsidR="00EC16B2" w:rsidRPr="00975A7C" w14:paraId="3AA78A65" w14:textId="77777777" w:rsidTr="00D24B15">
        <w:trPr>
          <w:trHeight w:val="413"/>
        </w:trPr>
        <w:tc>
          <w:tcPr>
            <w:cnfStyle w:val="001000000000" w:firstRow="0" w:lastRow="0" w:firstColumn="1" w:lastColumn="0" w:oddVBand="0" w:evenVBand="0" w:oddHBand="0" w:evenHBand="0" w:firstRowFirstColumn="0" w:firstRowLastColumn="0" w:lastRowFirstColumn="0" w:lastRowLastColumn="0"/>
            <w:tcW w:w="607" w:type="pct"/>
          </w:tcPr>
          <w:p w14:paraId="2F4E7F38" w14:textId="77777777" w:rsidR="00EC16B2" w:rsidRPr="00975A7C" w:rsidRDefault="00EC16B2" w:rsidP="00404E95">
            <w:pPr>
              <w:widowControl w:val="0"/>
              <w:spacing w:before="60" w:after="60"/>
              <w:jc w:val="center"/>
              <w:rPr>
                <w:rFonts w:eastAsia="Calibri" w:cs="Arial"/>
                <w:bCs/>
                <w:spacing w:val="-1"/>
                <w:szCs w:val="24"/>
              </w:rPr>
            </w:pPr>
            <w:r w:rsidRPr="00975A7C">
              <w:rPr>
                <w:rFonts w:eastAsia="Calibri" w:cs="Arial"/>
                <w:spacing w:val="-1"/>
                <w:szCs w:val="24"/>
              </w:rPr>
              <w:t>A-5</w:t>
            </w:r>
          </w:p>
        </w:tc>
        <w:tc>
          <w:tcPr>
            <w:tcW w:w="2134" w:type="pct"/>
          </w:tcPr>
          <w:p w14:paraId="71735737" w14:textId="77777777" w:rsidR="00EC16B2" w:rsidRPr="00975A7C" w:rsidRDefault="00EC16B2" w:rsidP="00404E95">
            <w:pPr>
              <w:widowControl w:val="0"/>
              <w:spacing w:before="60" w:after="60"/>
              <w:ind w:left="53"/>
              <w:cnfStyle w:val="000000000000" w:firstRow="0" w:lastRow="0" w:firstColumn="0" w:lastColumn="0" w:oddVBand="0" w:evenVBand="0" w:oddHBand="0" w:evenHBand="0" w:firstRowFirstColumn="0" w:firstRowLastColumn="0" w:lastRowFirstColumn="0" w:lastRowLastColumn="0"/>
              <w:rPr>
                <w:rFonts w:eastAsia="Calibri" w:cs="Arial"/>
                <w:bCs/>
                <w:szCs w:val="24"/>
              </w:rPr>
            </w:pPr>
            <w:r w:rsidRPr="00975A7C">
              <w:rPr>
                <w:rFonts w:eastAsia="Calibri" w:cs="Arial"/>
                <w:szCs w:val="24"/>
              </w:rPr>
              <w:t>Community Day School (</w:t>
            </w:r>
            <w:r w:rsidRPr="00975A7C">
              <w:rPr>
                <w:rFonts w:eastAsia="Calibri" w:cs="Arial"/>
                <w:i/>
                <w:szCs w:val="24"/>
              </w:rPr>
              <w:t>EC</w:t>
            </w:r>
            <w:r w:rsidRPr="00975A7C">
              <w:rPr>
                <w:rFonts w:eastAsia="Calibri" w:cs="Arial"/>
                <w:szCs w:val="24"/>
              </w:rPr>
              <w:t xml:space="preserve"> 48660) (Divisor 70/135/180)</w:t>
            </w:r>
          </w:p>
        </w:tc>
        <w:tc>
          <w:tcPr>
            <w:tcW w:w="2259" w:type="pct"/>
          </w:tcPr>
          <w:p w14:paraId="70E5CAF2" w14:textId="77777777" w:rsidR="00EC16B2" w:rsidRPr="00975A7C" w:rsidRDefault="00EC16B2"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Calibri" w:cs="Arial"/>
                <w:bCs/>
                <w:szCs w:val="24"/>
              </w:rPr>
            </w:pPr>
            <w:r w:rsidRPr="00975A7C">
              <w:rPr>
                <w:rFonts w:eastAsia="Calibri" w:cs="Arial"/>
                <w:szCs w:val="24"/>
              </w:rPr>
              <w:t xml:space="preserve">Report all ADA for students in community day schools that meet the requirements of </w:t>
            </w:r>
            <w:r w:rsidRPr="00975A7C">
              <w:rPr>
                <w:rFonts w:eastAsia="Calibri" w:cs="Arial"/>
                <w:i/>
                <w:szCs w:val="24"/>
              </w:rPr>
              <w:t>EC</w:t>
            </w:r>
            <w:r w:rsidRPr="00975A7C">
              <w:rPr>
                <w:rFonts w:eastAsia="Calibri" w:cs="Arial"/>
                <w:szCs w:val="24"/>
              </w:rPr>
              <w:t xml:space="preserve"> Section 48660.</w:t>
            </w:r>
          </w:p>
        </w:tc>
      </w:tr>
      <w:tr w:rsidR="00EC16B2" w:rsidRPr="00975A7C" w14:paraId="089E08DE" w14:textId="77777777" w:rsidTr="00D24B15">
        <w:trPr>
          <w:trHeight w:val="323"/>
        </w:trPr>
        <w:tc>
          <w:tcPr>
            <w:cnfStyle w:val="001000000000" w:firstRow="0" w:lastRow="0" w:firstColumn="1" w:lastColumn="0" w:oddVBand="0" w:evenVBand="0" w:oddHBand="0" w:evenHBand="0" w:firstRowFirstColumn="0" w:firstRowLastColumn="0" w:lastRowFirstColumn="0" w:lastRowLastColumn="0"/>
            <w:tcW w:w="607" w:type="pct"/>
          </w:tcPr>
          <w:p w14:paraId="48750E7F" w14:textId="77777777" w:rsidR="00EC16B2" w:rsidRPr="00975A7C" w:rsidRDefault="00EC16B2" w:rsidP="00404E95">
            <w:pPr>
              <w:widowControl w:val="0"/>
              <w:spacing w:before="60" w:after="60"/>
              <w:jc w:val="center"/>
              <w:rPr>
                <w:rFonts w:eastAsia="Arial" w:cs="Arial"/>
                <w:bCs/>
                <w:szCs w:val="24"/>
              </w:rPr>
            </w:pPr>
            <w:r w:rsidRPr="00975A7C">
              <w:rPr>
                <w:rFonts w:eastAsia="Calibri" w:cs="Arial"/>
                <w:spacing w:val="-1"/>
                <w:szCs w:val="24"/>
              </w:rPr>
              <w:t>A-6</w:t>
            </w:r>
          </w:p>
        </w:tc>
        <w:tc>
          <w:tcPr>
            <w:tcW w:w="2134" w:type="pct"/>
          </w:tcPr>
          <w:p w14:paraId="4DB9F4C1" w14:textId="4AEDFD52" w:rsidR="00EC16B2" w:rsidRPr="00975A7C" w:rsidRDefault="00EC16B2" w:rsidP="00404E95">
            <w:pPr>
              <w:widowControl w:val="0"/>
              <w:spacing w:before="60" w:after="60"/>
              <w:ind w:left="102"/>
              <w:cnfStyle w:val="000000000000" w:firstRow="0" w:lastRow="0" w:firstColumn="0" w:lastColumn="0" w:oddVBand="0" w:evenVBand="0" w:oddHBand="0" w:evenHBand="0" w:firstRowFirstColumn="0" w:firstRowLastColumn="0" w:lastRowFirstColumn="0" w:lastRowLastColumn="0"/>
              <w:rPr>
                <w:rFonts w:eastAsia="Arial" w:cs="Arial"/>
                <w:bCs/>
                <w:szCs w:val="24"/>
              </w:rPr>
            </w:pPr>
            <w:r w:rsidRPr="00975A7C">
              <w:rPr>
                <w:rFonts w:eastAsia="Calibri" w:cs="Arial"/>
                <w:szCs w:val="24"/>
              </w:rPr>
              <w:t>ADA Totals (sum of</w:t>
            </w:r>
            <w:r w:rsidR="00F6256C">
              <w:rPr>
                <w:rFonts w:eastAsia="Calibri" w:cs="Arial"/>
                <w:szCs w:val="24"/>
              </w:rPr>
              <w:t xml:space="preserve"> Lines</w:t>
            </w:r>
            <w:r w:rsidRPr="00975A7C">
              <w:rPr>
                <w:rFonts w:eastAsia="Calibri" w:cs="Arial"/>
                <w:szCs w:val="24"/>
              </w:rPr>
              <w:t xml:space="preserve"> A-1 through A-5)</w:t>
            </w:r>
          </w:p>
        </w:tc>
        <w:tc>
          <w:tcPr>
            <w:tcW w:w="2259" w:type="pct"/>
          </w:tcPr>
          <w:p w14:paraId="71EF690D" w14:textId="77777777" w:rsidR="00EC16B2" w:rsidRPr="00975A7C" w:rsidRDefault="00EC16B2" w:rsidP="00404E95">
            <w:pPr>
              <w:widowControl w:val="0"/>
              <w:spacing w:before="60" w:after="60"/>
              <w:ind w:left="101"/>
              <w:cnfStyle w:val="000000000000" w:firstRow="0" w:lastRow="0" w:firstColumn="0" w:lastColumn="0" w:oddVBand="0" w:evenVBand="0" w:oddHBand="0" w:evenHBand="0" w:firstRowFirstColumn="0" w:firstRowLastColumn="0" w:lastRowFirstColumn="0" w:lastRowLastColumn="0"/>
              <w:rPr>
                <w:rFonts w:eastAsia="Arial" w:cs="Arial"/>
                <w:bCs/>
                <w:szCs w:val="24"/>
              </w:rPr>
            </w:pPr>
            <w:r w:rsidRPr="00975A7C">
              <w:rPr>
                <w:rFonts w:eastAsia="Calibri" w:cs="Arial"/>
                <w:szCs w:val="24"/>
              </w:rPr>
              <w:t xml:space="preserve">This </w:t>
            </w:r>
            <w:r>
              <w:rPr>
                <w:rFonts w:eastAsia="Calibri" w:cs="Arial"/>
                <w:szCs w:val="24"/>
              </w:rPr>
              <w:t>field is</w:t>
            </w:r>
            <w:r w:rsidRPr="00975A7C">
              <w:rPr>
                <w:rFonts w:eastAsia="Calibri" w:cs="Arial"/>
                <w:szCs w:val="24"/>
              </w:rPr>
              <w:t xml:space="preserve"> auto calculated.</w:t>
            </w:r>
          </w:p>
        </w:tc>
      </w:tr>
    </w:tbl>
    <w:p w14:paraId="51ADD8BF" w14:textId="77777777" w:rsidR="009F7026" w:rsidRDefault="009F7026">
      <w:pPr>
        <w:spacing w:after="160" w:line="259" w:lineRule="auto"/>
        <w:rPr>
          <w:rFonts w:cs="Arial"/>
          <w:b/>
          <w:szCs w:val="24"/>
        </w:rPr>
      </w:pPr>
      <w:r>
        <w:rPr>
          <w:rFonts w:cs="Arial"/>
          <w:b/>
          <w:szCs w:val="24"/>
        </w:rPr>
        <w:br w:type="page"/>
      </w:r>
    </w:p>
    <w:p w14:paraId="372EEAAD" w14:textId="2B703A34" w:rsidR="00EC16B2" w:rsidRDefault="00EC16B2" w:rsidP="008D7C66">
      <w:pPr>
        <w:pStyle w:val="Heading6"/>
      </w:pPr>
      <w:r>
        <w:lastRenderedPageBreak/>
        <w:t>Other ADA</w:t>
      </w:r>
    </w:p>
    <w:tbl>
      <w:tblPr>
        <w:tblStyle w:val="Style1"/>
        <w:tblW w:w="4955" w:type="pct"/>
        <w:tblLook w:val="01E0" w:firstRow="1" w:lastRow="1" w:firstColumn="1" w:lastColumn="1" w:noHBand="0" w:noVBand="0"/>
        <w:tblDescription w:val="This table contains the data reporting instructions for ADA on the Other tab in the Attendance School District screen."/>
      </w:tblPr>
      <w:tblGrid>
        <w:gridCol w:w="1125"/>
        <w:gridCol w:w="3462"/>
        <w:gridCol w:w="4679"/>
      </w:tblGrid>
      <w:tr w:rsidR="00EC16B2" w:rsidRPr="00AF63F9" w14:paraId="2E569529" w14:textId="77777777" w:rsidTr="00404E95">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607" w:type="pct"/>
          </w:tcPr>
          <w:p w14:paraId="1DEDB642" w14:textId="77777777" w:rsidR="00EC16B2" w:rsidRPr="00AF63F9" w:rsidRDefault="00EC16B2" w:rsidP="00404E95">
            <w:pPr>
              <w:widowControl w:val="0"/>
              <w:spacing w:before="60" w:after="60"/>
              <w:jc w:val="center"/>
              <w:rPr>
                <w:rFonts w:eastAsia="Arial" w:cs="Arial"/>
                <w:bCs/>
                <w:szCs w:val="24"/>
              </w:rPr>
            </w:pPr>
            <w:r w:rsidRPr="00AF63F9">
              <w:rPr>
                <w:rFonts w:eastAsia="Calibri" w:cs="Arial"/>
                <w:szCs w:val="24"/>
              </w:rPr>
              <w:t>Line Number</w:t>
            </w:r>
          </w:p>
        </w:tc>
        <w:tc>
          <w:tcPr>
            <w:tcW w:w="1868" w:type="pct"/>
          </w:tcPr>
          <w:p w14:paraId="4375B96C" w14:textId="77777777" w:rsidR="00EC16B2" w:rsidRPr="00AF63F9" w:rsidRDefault="00EC16B2"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Arial" w:cs="Arial"/>
                <w:bCs/>
                <w:szCs w:val="24"/>
              </w:rPr>
            </w:pPr>
            <w:r w:rsidRPr="00AF63F9">
              <w:rPr>
                <w:rFonts w:eastAsia="Calibri" w:cs="Arial"/>
                <w:szCs w:val="24"/>
              </w:rPr>
              <w:t>Line Caption</w:t>
            </w:r>
          </w:p>
        </w:tc>
        <w:tc>
          <w:tcPr>
            <w:tcW w:w="2525" w:type="pct"/>
          </w:tcPr>
          <w:p w14:paraId="16574DF6" w14:textId="77777777" w:rsidR="00EC16B2" w:rsidRPr="00AF63F9" w:rsidRDefault="00EC16B2" w:rsidP="00404E95">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eastAsia="Calibri" w:cs="Arial"/>
                <w:szCs w:val="24"/>
              </w:rPr>
            </w:pPr>
            <w:r w:rsidRPr="00AF63F9">
              <w:rPr>
                <w:rFonts w:eastAsia="Calibri" w:cs="Arial"/>
                <w:szCs w:val="24"/>
              </w:rPr>
              <w:t>Reporting Notes</w:t>
            </w:r>
          </w:p>
        </w:tc>
      </w:tr>
      <w:tr w:rsidR="00EC16B2" w:rsidRPr="00AF63F9" w14:paraId="09A940BE" w14:textId="77777777" w:rsidTr="00404E95">
        <w:trPr>
          <w:trHeight w:val="720"/>
        </w:trPr>
        <w:tc>
          <w:tcPr>
            <w:cnfStyle w:val="001000000000" w:firstRow="0" w:lastRow="0" w:firstColumn="1" w:lastColumn="0" w:oddVBand="0" w:evenVBand="0" w:oddHBand="0" w:evenHBand="0" w:firstRowFirstColumn="0" w:firstRowLastColumn="0" w:lastRowFirstColumn="0" w:lastRowLastColumn="0"/>
            <w:tcW w:w="607" w:type="pct"/>
          </w:tcPr>
          <w:p w14:paraId="0DD5A8D9" w14:textId="77777777" w:rsidR="00EC16B2" w:rsidRPr="00AF63F9" w:rsidRDefault="00EC16B2" w:rsidP="00404E95">
            <w:pPr>
              <w:widowControl w:val="0"/>
              <w:spacing w:before="60" w:after="60"/>
              <w:jc w:val="center"/>
              <w:rPr>
                <w:rFonts w:eastAsia="Arial" w:cs="Arial"/>
                <w:bCs/>
                <w:szCs w:val="24"/>
              </w:rPr>
            </w:pPr>
            <w:r w:rsidRPr="00AF63F9">
              <w:rPr>
                <w:rFonts w:eastAsia="Calibri" w:cs="Arial"/>
                <w:spacing w:val="-1"/>
                <w:szCs w:val="24"/>
              </w:rPr>
              <w:t>B-</w:t>
            </w:r>
            <w:r>
              <w:rPr>
                <w:rFonts w:eastAsia="Calibri" w:cs="Arial"/>
                <w:spacing w:val="-1"/>
                <w:szCs w:val="24"/>
              </w:rPr>
              <w:t>1</w:t>
            </w:r>
          </w:p>
        </w:tc>
        <w:tc>
          <w:tcPr>
            <w:tcW w:w="1868" w:type="pct"/>
          </w:tcPr>
          <w:p w14:paraId="58BB55A9" w14:textId="77777777" w:rsidR="00EC16B2" w:rsidRPr="00AF63F9" w:rsidRDefault="00EC16B2" w:rsidP="00404E95">
            <w:pPr>
              <w:widowControl w:val="0"/>
              <w:spacing w:before="60" w:after="60"/>
              <w:ind w:left="102" w:right="161"/>
              <w:cnfStyle w:val="000000000000" w:firstRow="0" w:lastRow="0" w:firstColumn="0" w:lastColumn="0" w:oddVBand="0" w:evenVBand="0" w:oddHBand="0" w:evenHBand="0" w:firstRowFirstColumn="0" w:firstRowLastColumn="0" w:lastRowFirstColumn="0" w:lastRowLastColumn="0"/>
              <w:rPr>
                <w:rFonts w:eastAsia="Arial" w:cs="Arial"/>
                <w:bCs/>
                <w:szCs w:val="24"/>
              </w:rPr>
            </w:pPr>
            <w:r w:rsidRPr="00AF63F9">
              <w:rPr>
                <w:rFonts w:eastAsia="Arial" w:cs="Arial"/>
                <w:szCs w:val="24"/>
              </w:rPr>
              <w:t>ADA for Students in Continuation Education included in Section A (Line A-1, Grades 9–12 Column)</w:t>
            </w:r>
          </w:p>
        </w:tc>
        <w:tc>
          <w:tcPr>
            <w:tcW w:w="2525" w:type="pct"/>
          </w:tcPr>
          <w:p w14:paraId="25D22384" w14:textId="77777777" w:rsidR="00EC16B2" w:rsidRPr="00AF63F9" w:rsidRDefault="00EC16B2" w:rsidP="00404E95">
            <w:pPr>
              <w:widowControl w:val="0"/>
              <w:spacing w:before="60" w:after="60"/>
              <w:ind w:left="102" w:right="161"/>
              <w:cnfStyle w:val="000000000000" w:firstRow="0" w:lastRow="0" w:firstColumn="0" w:lastColumn="0" w:oddVBand="0" w:evenVBand="0" w:oddHBand="0" w:evenHBand="0" w:firstRowFirstColumn="0" w:firstRowLastColumn="0" w:lastRowFirstColumn="0" w:lastRowLastColumn="0"/>
              <w:rPr>
                <w:rFonts w:eastAsia="Arial" w:cs="Arial"/>
                <w:szCs w:val="24"/>
              </w:rPr>
            </w:pPr>
            <w:r w:rsidRPr="00AF63F9">
              <w:rPr>
                <w:rFonts w:eastAsia="Arial" w:cs="Arial"/>
                <w:szCs w:val="24"/>
              </w:rPr>
              <w:t>Report all ADA for students in continuation education included in Section A.</w:t>
            </w:r>
          </w:p>
        </w:tc>
      </w:tr>
      <w:tr w:rsidR="00EC16B2" w:rsidRPr="00AF63F9" w14:paraId="5D816BFB" w14:textId="77777777" w:rsidTr="00404E95">
        <w:trPr>
          <w:trHeight w:val="720"/>
        </w:trPr>
        <w:tc>
          <w:tcPr>
            <w:cnfStyle w:val="001000000000" w:firstRow="0" w:lastRow="0" w:firstColumn="1" w:lastColumn="0" w:oddVBand="0" w:evenVBand="0" w:oddHBand="0" w:evenHBand="0" w:firstRowFirstColumn="0" w:firstRowLastColumn="0" w:lastRowFirstColumn="0" w:lastRowLastColumn="0"/>
            <w:tcW w:w="607" w:type="pct"/>
          </w:tcPr>
          <w:p w14:paraId="3D257EEF" w14:textId="77777777" w:rsidR="00EC16B2" w:rsidRPr="00AF63F9" w:rsidRDefault="00EC16B2" w:rsidP="00404E95">
            <w:pPr>
              <w:widowControl w:val="0"/>
              <w:spacing w:before="60" w:after="60"/>
              <w:jc w:val="center"/>
              <w:rPr>
                <w:rFonts w:eastAsia="Arial" w:cs="Arial"/>
                <w:bCs/>
                <w:szCs w:val="24"/>
              </w:rPr>
            </w:pPr>
            <w:r w:rsidRPr="00AF63F9">
              <w:rPr>
                <w:rFonts w:eastAsia="Calibri" w:cs="Arial"/>
                <w:spacing w:val="-1"/>
                <w:szCs w:val="24"/>
              </w:rPr>
              <w:t>B-</w:t>
            </w:r>
            <w:r>
              <w:rPr>
                <w:rFonts w:eastAsia="Calibri" w:cs="Arial"/>
                <w:spacing w:val="-1"/>
                <w:szCs w:val="24"/>
              </w:rPr>
              <w:t>2</w:t>
            </w:r>
          </w:p>
        </w:tc>
        <w:tc>
          <w:tcPr>
            <w:tcW w:w="1868" w:type="pct"/>
          </w:tcPr>
          <w:p w14:paraId="62835C5B" w14:textId="77777777" w:rsidR="00EC16B2" w:rsidRPr="00AF63F9" w:rsidRDefault="00EC16B2" w:rsidP="00404E9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Calibri" w:cs="Arial"/>
                <w:bCs/>
                <w:szCs w:val="24"/>
              </w:rPr>
            </w:pPr>
            <w:r w:rsidRPr="00AF63F9">
              <w:rPr>
                <w:rFonts w:eastAsia="Calibri" w:cs="Arial"/>
                <w:szCs w:val="24"/>
              </w:rPr>
              <w:t>ADA for Students in Opportunity Classes included in Section A (Line A-1, Total Column)</w:t>
            </w:r>
          </w:p>
        </w:tc>
        <w:tc>
          <w:tcPr>
            <w:tcW w:w="2525" w:type="pct"/>
          </w:tcPr>
          <w:p w14:paraId="647AFE7A" w14:textId="77777777" w:rsidR="00EC16B2" w:rsidRPr="00AF63F9" w:rsidRDefault="00EC16B2" w:rsidP="00404E95">
            <w:pPr>
              <w:widowControl w:val="0"/>
              <w:spacing w:before="60" w:after="60"/>
              <w:ind w:left="102" w:right="197"/>
              <w:cnfStyle w:val="000000000000" w:firstRow="0" w:lastRow="0" w:firstColumn="0" w:lastColumn="0" w:oddVBand="0" w:evenVBand="0" w:oddHBand="0" w:evenHBand="0" w:firstRowFirstColumn="0" w:firstRowLastColumn="0" w:lastRowFirstColumn="0" w:lastRowLastColumn="0"/>
              <w:rPr>
                <w:rFonts w:eastAsia="Calibri" w:cs="Arial"/>
                <w:szCs w:val="24"/>
              </w:rPr>
            </w:pPr>
            <w:r w:rsidRPr="00AF63F9">
              <w:rPr>
                <w:rFonts w:eastAsia="Calibri" w:cs="Arial"/>
                <w:szCs w:val="24"/>
              </w:rPr>
              <w:t>Report all ADA for students in opportunity classes included in Section A.</w:t>
            </w:r>
          </w:p>
        </w:tc>
      </w:tr>
    </w:tbl>
    <w:p w14:paraId="45F3B27D" w14:textId="77777777" w:rsidR="00EC16B2" w:rsidRPr="00182151" w:rsidRDefault="00EC16B2" w:rsidP="0056421B">
      <w:pPr>
        <w:pStyle w:val="Heading6"/>
      </w:pPr>
      <w:r w:rsidRPr="00182151">
        <w:t>Notes</w:t>
      </w:r>
    </w:p>
    <w:p w14:paraId="311346BE" w14:textId="591669A3" w:rsidR="00EC16B2" w:rsidRPr="00AF63F9" w:rsidRDefault="00EC16B2" w:rsidP="00EC16B2">
      <w:pPr>
        <w:textAlignment w:val="center"/>
        <w:rPr>
          <w:rFonts w:eastAsia="Times New Roman" w:cs="Arial"/>
          <w:szCs w:val="24"/>
        </w:rPr>
      </w:pPr>
      <w:r w:rsidRPr="00AF63F9">
        <w:rPr>
          <w:rFonts w:eastAsia="Times New Roman" w:cs="Arial"/>
          <w:szCs w:val="24"/>
        </w:rPr>
        <w:t xml:space="preserve">The Notes </w:t>
      </w:r>
      <w:r w:rsidR="00F6256C">
        <w:rPr>
          <w:rFonts w:eastAsia="Times New Roman" w:cs="Arial"/>
          <w:szCs w:val="24"/>
        </w:rPr>
        <w:t>t</w:t>
      </w:r>
      <w:r w:rsidRPr="00AF63F9">
        <w:rPr>
          <w:rFonts w:eastAsia="Times New Roman" w:cs="Arial"/>
          <w:szCs w:val="24"/>
        </w:rPr>
        <w:t>ab allows any user with the Data Entry, Manager, or Administrator role to add text to accompany the data reporting. The user may:</w:t>
      </w:r>
    </w:p>
    <w:p w14:paraId="4B8DBEFD" w14:textId="77777777" w:rsidR="00EC16B2" w:rsidRPr="00AF63F9" w:rsidRDefault="00EC16B2" w:rsidP="004028FE">
      <w:pPr>
        <w:numPr>
          <w:ilvl w:val="0"/>
          <w:numId w:val="77"/>
        </w:numPr>
        <w:spacing w:after="0"/>
        <w:textAlignment w:val="center"/>
        <w:rPr>
          <w:rFonts w:eastAsia="Times New Roman" w:cs="Arial"/>
          <w:szCs w:val="24"/>
        </w:rPr>
      </w:pPr>
      <w:r w:rsidRPr="00AF63F9">
        <w:rPr>
          <w:rFonts w:eastAsia="Times New Roman" w:cs="Arial"/>
          <w:szCs w:val="24"/>
        </w:rPr>
        <w:t>provide any relevant details pertaining to any of the data reported in this DES;</w:t>
      </w:r>
    </w:p>
    <w:p w14:paraId="17E4D331" w14:textId="7DB75314" w:rsidR="00EC16B2" w:rsidRPr="00AF63F9" w:rsidRDefault="00EC16B2" w:rsidP="004028FE">
      <w:pPr>
        <w:numPr>
          <w:ilvl w:val="0"/>
          <w:numId w:val="77"/>
        </w:numPr>
        <w:spacing w:after="0"/>
        <w:textAlignment w:val="center"/>
        <w:rPr>
          <w:rFonts w:eastAsia="Times New Roman" w:cs="Arial"/>
          <w:szCs w:val="24"/>
        </w:rPr>
      </w:pPr>
      <w:r w:rsidRPr="00AF63F9">
        <w:rPr>
          <w:rFonts w:eastAsia="Times New Roman" w:cs="Arial"/>
          <w:szCs w:val="24"/>
        </w:rPr>
        <w:t xml:space="preserve">explain any significant or unusual variations in data reported as compared to data reported for a prior period or prior </w:t>
      </w:r>
      <w:r w:rsidR="0095161F">
        <w:rPr>
          <w:rFonts w:eastAsia="Times New Roman" w:cs="Arial"/>
          <w:szCs w:val="24"/>
        </w:rPr>
        <w:t>FY</w:t>
      </w:r>
      <w:r w:rsidRPr="00AF63F9">
        <w:rPr>
          <w:rFonts w:eastAsia="Times New Roman" w:cs="Arial"/>
          <w:szCs w:val="24"/>
        </w:rPr>
        <w:t>;</w:t>
      </w:r>
    </w:p>
    <w:p w14:paraId="4086CC21" w14:textId="77777777" w:rsidR="00EC16B2" w:rsidRPr="00AF63F9" w:rsidRDefault="00EC16B2" w:rsidP="004028FE">
      <w:pPr>
        <w:numPr>
          <w:ilvl w:val="0"/>
          <w:numId w:val="77"/>
        </w:numPr>
        <w:spacing w:after="0"/>
        <w:textAlignment w:val="center"/>
        <w:rPr>
          <w:rFonts w:eastAsia="Times New Roman" w:cs="Arial"/>
          <w:szCs w:val="24"/>
        </w:rPr>
      </w:pPr>
      <w:r w:rsidRPr="00AF63F9">
        <w:rPr>
          <w:rFonts w:eastAsia="Times New Roman" w:cs="Arial"/>
          <w:szCs w:val="24"/>
        </w:rPr>
        <w:t>communicate any relevant details between the reporting entity and the oversight entity;</w:t>
      </w:r>
    </w:p>
    <w:p w14:paraId="0E51D2DA" w14:textId="77777777" w:rsidR="00EC16B2" w:rsidRPr="00AF63F9" w:rsidRDefault="00EC16B2" w:rsidP="004028FE">
      <w:pPr>
        <w:numPr>
          <w:ilvl w:val="0"/>
          <w:numId w:val="77"/>
        </w:numPr>
        <w:textAlignment w:val="center"/>
        <w:rPr>
          <w:rFonts w:eastAsia="Times New Roman" w:cs="Arial"/>
          <w:szCs w:val="24"/>
        </w:rPr>
      </w:pPr>
      <w:r w:rsidRPr="00AF63F9">
        <w:rPr>
          <w:rFonts w:eastAsia="Times New Roman" w:cs="Arial"/>
          <w:szCs w:val="24"/>
        </w:rPr>
        <w:t>include notes from any additional reviewers who are not part of the PADC electronic certification.</w:t>
      </w:r>
    </w:p>
    <w:p w14:paraId="35E150EC" w14:textId="09DB586F" w:rsidR="00B43250" w:rsidRDefault="00B43250">
      <w:pPr>
        <w:spacing w:after="160" w:line="259" w:lineRule="auto"/>
        <w:rPr>
          <w:rFonts w:cs="Arial"/>
          <w:b/>
          <w:i/>
          <w:sz w:val="28"/>
          <w:u w:val="single"/>
        </w:rPr>
        <w:sectPr w:rsidR="00B43250" w:rsidSect="00714C5F">
          <w:headerReference w:type="default" r:id="rId57"/>
          <w:footerReference w:type="default" r:id="rId58"/>
          <w:pgSz w:w="12240" w:h="15840"/>
          <w:pgMar w:top="1440" w:right="1440" w:bottom="1440" w:left="1440" w:header="720" w:footer="720" w:gutter="0"/>
          <w:cols w:space="720"/>
          <w:docGrid w:linePitch="360"/>
        </w:sectPr>
      </w:pPr>
    </w:p>
    <w:p w14:paraId="2C878F28" w14:textId="77777777" w:rsidR="002A560D" w:rsidRDefault="002A560D" w:rsidP="002A560D">
      <w:pPr>
        <w:pStyle w:val="Heading4"/>
        <w:rPr>
          <w:rFonts w:cs="Arial"/>
          <w:noProof/>
        </w:rPr>
      </w:pPr>
      <w:bookmarkStart w:id="237" w:name="_Necessary_Small_School"/>
      <w:bookmarkStart w:id="238" w:name="_Toc383508702"/>
      <w:bookmarkStart w:id="239" w:name="_Toc383511235"/>
      <w:bookmarkStart w:id="240" w:name="_Toc383511320"/>
      <w:bookmarkStart w:id="241" w:name="_Toc26523785"/>
      <w:bookmarkStart w:id="242" w:name="_Toc213837247"/>
      <w:bookmarkStart w:id="243" w:name="_Toc70494631"/>
      <w:bookmarkEnd w:id="235"/>
      <w:bookmarkEnd w:id="237"/>
      <w:r w:rsidRPr="00C9399E">
        <w:lastRenderedPageBreak/>
        <w:t>Class Size Penalties</w:t>
      </w:r>
      <w:bookmarkEnd w:id="238"/>
      <w:bookmarkEnd w:id="239"/>
      <w:bookmarkEnd w:id="240"/>
      <w:bookmarkEnd w:id="241"/>
      <w:bookmarkEnd w:id="242"/>
    </w:p>
    <w:p w14:paraId="0893D373" w14:textId="77777777" w:rsidR="002A560D" w:rsidRPr="007E6A51" w:rsidRDefault="002A560D" w:rsidP="002A560D">
      <w:pPr>
        <w:pStyle w:val="Heading5"/>
        <w:rPr>
          <w:rFonts w:cs="Arial"/>
          <w:noProof/>
        </w:rPr>
      </w:pPr>
      <w:r w:rsidRPr="007E6A51">
        <w:rPr>
          <w:rFonts w:cs="Arial"/>
          <w:noProof/>
        </w:rPr>
        <w:t>Purpose</w:t>
      </w:r>
    </w:p>
    <w:p w14:paraId="2A23882B" w14:textId="66090B75" w:rsidR="002A560D" w:rsidRPr="007E6A51" w:rsidRDefault="002A560D" w:rsidP="002A560D">
      <w:pPr>
        <w:rPr>
          <w:rFonts w:cs="Arial"/>
          <w:noProof/>
        </w:rPr>
      </w:pPr>
      <w:r w:rsidRPr="00B42F3D">
        <w:rPr>
          <w:rFonts w:cs="Arial"/>
          <w:noProof/>
        </w:rPr>
        <w:t xml:space="preserve">The Class Size Penalties </w:t>
      </w:r>
      <w:r>
        <w:rPr>
          <w:rFonts w:eastAsia="Calibri" w:cs="Arial"/>
          <w:szCs w:val="24"/>
        </w:rPr>
        <w:t xml:space="preserve">(CSP) </w:t>
      </w:r>
      <w:r w:rsidRPr="00B42F3D">
        <w:rPr>
          <w:rFonts w:cs="Arial"/>
          <w:noProof/>
        </w:rPr>
        <w:t xml:space="preserve">entry screen is used by school districts to report required class size data for kindergarten and grades 1–8, pursuant to </w:t>
      </w:r>
      <w:r w:rsidRPr="00B42F3D">
        <w:rPr>
          <w:rFonts w:cs="Arial"/>
          <w:i/>
          <w:noProof/>
        </w:rPr>
        <w:t>EC</w:t>
      </w:r>
      <w:r w:rsidRPr="00B42F3D">
        <w:rPr>
          <w:rFonts w:cs="Arial"/>
          <w:noProof/>
        </w:rPr>
        <w:t xml:space="preserve"> </w:t>
      </w:r>
      <w:r>
        <w:rPr>
          <w:rFonts w:cs="Arial"/>
          <w:noProof/>
        </w:rPr>
        <w:t>S</w:t>
      </w:r>
      <w:r w:rsidRPr="00B42F3D">
        <w:rPr>
          <w:rFonts w:cs="Arial"/>
          <w:noProof/>
        </w:rPr>
        <w:t xml:space="preserve">ections 41375 through 41382, and </w:t>
      </w:r>
      <w:r w:rsidR="0099479F" w:rsidRPr="00F847E5">
        <w:rPr>
          <w:rFonts w:cs="Arial"/>
          <w:i/>
          <w:iCs/>
        </w:rPr>
        <w:t>California Code of Regulations</w:t>
      </w:r>
      <w:r w:rsidR="0099479F">
        <w:rPr>
          <w:rFonts w:cs="Arial"/>
          <w:noProof/>
        </w:rPr>
        <w:t>, Title 5 (</w:t>
      </w:r>
      <w:r w:rsidRPr="00B42F3D">
        <w:rPr>
          <w:rFonts w:cs="Arial"/>
          <w:noProof/>
        </w:rPr>
        <w:t xml:space="preserve">5 </w:t>
      </w:r>
      <w:r w:rsidRPr="00B42F3D">
        <w:rPr>
          <w:rFonts w:cs="Arial"/>
          <w:i/>
          <w:noProof/>
        </w:rPr>
        <w:t>CCR</w:t>
      </w:r>
      <w:r w:rsidR="0099479F">
        <w:rPr>
          <w:rFonts w:cs="Arial"/>
          <w:i/>
          <w:noProof/>
        </w:rPr>
        <w:t>)</w:t>
      </w:r>
      <w:r w:rsidRPr="00B42F3D">
        <w:rPr>
          <w:rFonts w:cs="Arial"/>
          <w:noProof/>
        </w:rPr>
        <w:t xml:space="preserve"> </w:t>
      </w:r>
      <w:r>
        <w:rPr>
          <w:rFonts w:cs="Arial"/>
          <w:noProof/>
        </w:rPr>
        <w:t>S</w:t>
      </w:r>
      <w:r w:rsidRPr="00B42F3D">
        <w:rPr>
          <w:rFonts w:cs="Arial"/>
          <w:noProof/>
        </w:rPr>
        <w:t>ections 15100 through 15112.</w:t>
      </w:r>
    </w:p>
    <w:p w14:paraId="302BA59A" w14:textId="77777777" w:rsidR="002A560D" w:rsidRPr="007E6A51" w:rsidRDefault="002A560D" w:rsidP="002A560D">
      <w:pPr>
        <w:pStyle w:val="Heading5"/>
        <w:rPr>
          <w:rFonts w:cs="Arial"/>
          <w:noProof/>
        </w:rPr>
      </w:pPr>
      <w:r>
        <w:rPr>
          <w:rFonts w:cs="Arial"/>
          <w:noProof/>
        </w:rPr>
        <w:t xml:space="preserve">LCFF </w:t>
      </w:r>
      <w:r w:rsidRPr="007E6A51">
        <w:rPr>
          <w:rFonts w:cs="Arial"/>
          <w:noProof/>
        </w:rPr>
        <w:t>Funding</w:t>
      </w:r>
    </w:p>
    <w:p w14:paraId="157CBF78" w14:textId="0FA47502" w:rsidR="002A560D" w:rsidRPr="007E6A51" w:rsidRDefault="002A560D" w:rsidP="002A560D">
      <w:pPr>
        <w:rPr>
          <w:rFonts w:cs="Arial"/>
          <w:noProof/>
        </w:rPr>
      </w:pPr>
      <w:r w:rsidRPr="00B42F3D">
        <w:rPr>
          <w:rFonts w:cs="Arial"/>
          <w:noProof/>
        </w:rPr>
        <w:t xml:space="preserve">For kindergarten and grades 1–3, the calculations to determine whether a penalty is assessed are based on enrollments reported for individual classes, as well as on districtwide average enrollments in kindergarten and grades 1–3. In contrast, the CSP calculations for grades 4–8 are based on the average number of students enrolled per </w:t>
      </w:r>
      <w:r w:rsidR="0099479F">
        <w:rPr>
          <w:rFonts w:cs="Arial"/>
          <w:noProof/>
        </w:rPr>
        <w:t>full-time equivalent (</w:t>
      </w:r>
      <w:r w:rsidRPr="00B42F3D">
        <w:rPr>
          <w:rFonts w:cs="Arial"/>
          <w:noProof/>
        </w:rPr>
        <w:t>FTE</w:t>
      </w:r>
      <w:r w:rsidR="0099479F">
        <w:rPr>
          <w:rFonts w:cs="Arial"/>
          <w:noProof/>
        </w:rPr>
        <w:t>)</w:t>
      </w:r>
      <w:r w:rsidRPr="00B42F3D">
        <w:rPr>
          <w:rFonts w:cs="Arial"/>
          <w:noProof/>
        </w:rPr>
        <w:t xml:space="preserve"> classroom teacher.</w:t>
      </w:r>
    </w:p>
    <w:p w14:paraId="6DCA0CBF" w14:textId="77777777" w:rsidR="002A560D" w:rsidRPr="007E6A51" w:rsidRDefault="002A560D" w:rsidP="002A560D">
      <w:pPr>
        <w:pStyle w:val="Heading5"/>
        <w:rPr>
          <w:rFonts w:cs="Arial"/>
          <w:noProof/>
        </w:rPr>
      </w:pPr>
      <w:r w:rsidRPr="007E6A51">
        <w:rPr>
          <w:rFonts w:cs="Arial"/>
          <w:noProof/>
        </w:rPr>
        <w:t>Reporting Periods </w:t>
      </w:r>
    </w:p>
    <w:p w14:paraId="7B57F764" w14:textId="77777777" w:rsidR="002A560D" w:rsidRPr="00B55B96" w:rsidRDefault="002A560D" w:rsidP="002A560D">
      <w:pPr>
        <w:rPr>
          <w:rFonts w:cs="Arial"/>
          <w:strike/>
          <w:szCs w:val="20"/>
          <w:lang w:bidi="he-IL"/>
        </w:rPr>
      </w:pPr>
      <w:r w:rsidRPr="00747CB5">
        <w:rPr>
          <w:rFonts w:cs="Arial"/>
          <w:szCs w:val="20"/>
          <w:lang w:bidi="he-IL"/>
        </w:rPr>
        <w:t xml:space="preserve">The CSP entry screen is only available at the P-2 and P-2 </w:t>
      </w:r>
      <w:r>
        <w:rPr>
          <w:rFonts w:cs="Arial"/>
          <w:szCs w:val="20"/>
          <w:lang w:bidi="he-IL"/>
        </w:rPr>
        <w:t>C</w:t>
      </w:r>
      <w:r w:rsidRPr="00747CB5">
        <w:rPr>
          <w:rFonts w:cs="Arial"/>
          <w:szCs w:val="20"/>
          <w:lang w:bidi="he-IL"/>
        </w:rPr>
        <w:t>orrected reporting periods.</w:t>
      </w:r>
    </w:p>
    <w:p w14:paraId="78BAA8D7" w14:textId="77777777" w:rsidR="002A560D" w:rsidRDefault="002A560D" w:rsidP="002A560D">
      <w:pPr>
        <w:pStyle w:val="Heading5"/>
        <w:rPr>
          <w:rFonts w:cs="Arial"/>
        </w:rPr>
      </w:pPr>
      <w:r>
        <w:rPr>
          <w:rFonts w:cs="Arial"/>
        </w:rPr>
        <w:t>Reporting Entities</w:t>
      </w:r>
    </w:p>
    <w:p w14:paraId="2BEC4781" w14:textId="77777777" w:rsidR="002A560D" w:rsidRPr="00304FB3" w:rsidRDefault="002A560D" w:rsidP="002A560D">
      <w:pPr>
        <w:rPr>
          <w:bCs/>
        </w:rPr>
      </w:pPr>
      <w:r w:rsidRPr="00304FB3">
        <w:rPr>
          <w:bCs/>
        </w:rPr>
        <w:t>The following information identifies the criteria used to determine if a district and its individual schools are subject to the CSP reporting requirements.</w:t>
      </w:r>
    </w:p>
    <w:p w14:paraId="227FDC08" w14:textId="77777777" w:rsidR="002A560D" w:rsidRPr="00304FB3" w:rsidRDefault="002A560D" w:rsidP="004028FE">
      <w:pPr>
        <w:numPr>
          <w:ilvl w:val="0"/>
          <w:numId w:val="96"/>
        </w:numPr>
        <w:tabs>
          <w:tab w:val="num" w:pos="360"/>
        </w:tabs>
        <w:ind w:hanging="360"/>
        <w:contextualSpacing/>
      </w:pPr>
      <w:r w:rsidRPr="00304FB3">
        <w:t xml:space="preserve">Each elementary or unified school district having 101 or more units of ADA in the current </w:t>
      </w:r>
      <w:r w:rsidRPr="00304FB3">
        <w:rPr>
          <w:bCs/>
        </w:rPr>
        <w:t>FY</w:t>
      </w:r>
      <w:r w:rsidRPr="00304FB3">
        <w:t xml:space="preserve"> must submit </w:t>
      </w:r>
      <w:r w:rsidRPr="00304FB3">
        <w:rPr>
          <w:b/>
        </w:rPr>
        <w:t>enrollment</w:t>
      </w:r>
      <w:r w:rsidRPr="00304FB3">
        <w:t xml:space="preserve"> for regular day classes in the elementary grades (</w:t>
      </w:r>
      <w:r w:rsidRPr="00304FB3">
        <w:rPr>
          <w:i/>
        </w:rPr>
        <w:t xml:space="preserve">EC </w:t>
      </w:r>
      <w:r w:rsidRPr="00304FB3">
        <w:t>Section 41376 and 5</w:t>
      </w:r>
      <w:r w:rsidRPr="00304FB3">
        <w:rPr>
          <w:i/>
        </w:rPr>
        <w:t xml:space="preserve"> CCR</w:t>
      </w:r>
      <w:r w:rsidRPr="00304FB3">
        <w:t xml:space="preserve"> Section 15110).</w:t>
      </w:r>
    </w:p>
    <w:p w14:paraId="1E28F347" w14:textId="77777777" w:rsidR="002A560D" w:rsidRDefault="002A560D" w:rsidP="004028FE">
      <w:pPr>
        <w:numPr>
          <w:ilvl w:val="0"/>
          <w:numId w:val="96"/>
        </w:numPr>
        <w:tabs>
          <w:tab w:val="num" w:pos="360"/>
        </w:tabs>
        <w:ind w:hanging="360"/>
        <w:contextualSpacing/>
      </w:pPr>
      <w:r w:rsidRPr="00304FB3">
        <w:t>Each district is to report class size data for the entire district.</w:t>
      </w:r>
    </w:p>
    <w:p w14:paraId="44B73467" w14:textId="4FEEF448" w:rsidR="00A77813" w:rsidRPr="00304FB3" w:rsidRDefault="00390A87" w:rsidP="004028FE">
      <w:pPr>
        <w:numPr>
          <w:ilvl w:val="0"/>
          <w:numId w:val="96"/>
        </w:numPr>
        <w:tabs>
          <w:tab w:val="num" w:pos="360"/>
        </w:tabs>
        <w:ind w:hanging="360"/>
        <w:contextualSpacing/>
      </w:pPr>
      <w:r>
        <w:t>Districts with s</w:t>
      </w:r>
      <w:r w:rsidR="00A77813">
        <w:t xml:space="preserve">tandalone </w:t>
      </w:r>
      <w:r>
        <w:t>t</w:t>
      </w:r>
      <w:r w:rsidR="00A77813">
        <w:t xml:space="preserve">ransitional </w:t>
      </w:r>
      <w:r>
        <w:t>k</w:t>
      </w:r>
      <w:r w:rsidR="00A77813">
        <w:t>indergarten</w:t>
      </w:r>
      <w:r w:rsidR="4D7FBD0B">
        <w:t xml:space="preserve"> (TK)</w:t>
      </w:r>
      <w:r w:rsidR="00A77813">
        <w:t xml:space="preserve"> classes </w:t>
      </w:r>
      <w:r w:rsidR="00A63A3C">
        <w:t>must repor</w:t>
      </w:r>
      <w:r w:rsidR="009E3164">
        <w:t>t class size data under</w:t>
      </w:r>
      <w:r w:rsidR="00A63A3C">
        <w:t xml:space="preserve"> the Kindergarten grade span</w:t>
      </w:r>
      <w:r w:rsidR="009E3164">
        <w:t xml:space="preserve"> tab</w:t>
      </w:r>
      <w:r w:rsidR="00A63A3C">
        <w:t>.</w:t>
      </w:r>
    </w:p>
    <w:p w14:paraId="2409B280" w14:textId="3B7ECF08" w:rsidR="002A560D" w:rsidRPr="00304FB3" w:rsidRDefault="002A560D" w:rsidP="004028FE">
      <w:pPr>
        <w:numPr>
          <w:ilvl w:val="0"/>
          <w:numId w:val="96"/>
        </w:numPr>
        <w:tabs>
          <w:tab w:val="num" w:pos="360"/>
        </w:tabs>
        <w:ind w:hanging="360"/>
      </w:pPr>
      <w:r w:rsidRPr="00304FB3">
        <w:t xml:space="preserve">Any class combining students in kindergarten, which includes </w:t>
      </w:r>
      <w:r w:rsidR="00033FD3">
        <w:t>TK</w:t>
      </w:r>
      <w:r w:rsidRPr="00304FB3">
        <w:t>, or in any grade or grades 4–8 with one or more of grades one, two, or three will be considered a class of grades one, two, and three (5</w:t>
      </w:r>
      <w:r w:rsidRPr="00304FB3">
        <w:rPr>
          <w:i/>
        </w:rPr>
        <w:t xml:space="preserve"> CCR</w:t>
      </w:r>
      <w:r w:rsidRPr="00304FB3">
        <w:t xml:space="preserve"> Section 15102). For example:</w:t>
      </w:r>
    </w:p>
    <w:tbl>
      <w:tblPr>
        <w:tblStyle w:val="Style1"/>
        <w:tblW w:w="0" w:type="auto"/>
        <w:jc w:val="center"/>
        <w:tblLook w:val="04A0" w:firstRow="1" w:lastRow="0" w:firstColumn="1" w:lastColumn="0" w:noHBand="0" w:noVBand="1"/>
        <w:tblDescription w:val="This table contains data reporting instructions for classroom grade combinations."/>
      </w:tblPr>
      <w:tblGrid>
        <w:gridCol w:w="2940"/>
        <w:gridCol w:w="2941"/>
      </w:tblGrid>
      <w:tr w:rsidR="002A560D" w:rsidRPr="00304FB3" w14:paraId="375ED1B2" w14:textId="77777777" w:rsidTr="006522F9">
        <w:trPr>
          <w:cnfStyle w:val="100000000000" w:firstRow="1" w:lastRow="0" w:firstColumn="0" w:lastColumn="0" w:oddVBand="0" w:evenVBand="0" w:oddHBand="0" w:evenHBand="0" w:firstRowFirstColumn="0" w:firstRowLastColumn="0" w:lastRowFirstColumn="0" w:lastRowLastColumn="0"/>
          <w:trHeight w:val="720"/>
          <w:tblHeader/>
          <w:jc w:val="center"/>
        </w:trPr>
        <w:tc>
          <w:tcPr>
            <w:cnfStyle w:val="001000000000" w:firstRow="0" w:lastRow="0" w:firstColumn="1" w:lastColumn="0" w:oddVBand="0" w:evenVBand="0" w:oddHBand="0" w:evenHBand="0" w:firstRowFirstColumn="0" w:firstRowLastColumn="0" w:lastRowFirstColumn="0" w:lastRowLastColumn="0"/>
            <w:tcW w:w="0" w:type="dxa"/>
          </w:tcPr>
          <w:p w14:paraId="2311ABD3" w14:textId="77777777" w:rsidR="002A560D" w:rsidRPr="00304FB3" w:rsidRDefault="002A560D" w:rsidP="009B2236">
            <w:pPr>
              <w:spacing w:before="60" w:after="60"/>
              <w:jc w:val="center"/>
              <w:rPr>
                <w:bCs/>
              </w:rPr>
            </w:pPr>
            <w:r w:rsidRPr="00304FB3">
              <w:rPr>
                <w:bCs/>
              </w:rPr>
              <w:t>Classroom Grade Combination</w:t>
            </w:r>
          </w:p>
        </w:tc>
        <w:tc>
          <w:tcPr>
            <w:tcW w:w="0" w:type="dxa"/>
          </w:tcPr>
          <w:p w14:paraId="77F97087" w14:textId="77777777" w:rsidR="002A560D" w:rsidRPr="00304FB3" w:rsidRDefault="002A560D" w:rsidP="009B2236">
            <w:pPr>
              <w:spacing w:before="60" w:after="60"/>
              <w:jc w:val="center"/>
              <w:cnfStyle w:val="100000000000" w:firstRow="1" w:lastRow="0" w:firstColumn="0" w:lastColumn="0" w:oddVBand="0" w:evenVBand="0" w:oddHBand="0" w:evenHBand="0" w:firstRowFirstColumn="0" w:firstRowLastColumn="0" w:lastRowFirstColumn="0" w:lastRowLastColumn="0"/>
              <w:rPr>
                <w:bCs/>
              </w:rPr>
            </w:pPr>
            <w:r w:rsidRPr="00304FB3">
              <w:rPr>
                <w:bCs/>
              </w:rPr>
              <w:t xml:space="preserve">Report </w:t>
            </w:r>
            <w:r>
              <w:rPr>
                <w:bCs/>
              </w:rPr>
              <w:t>a</w:t>
            </w:r>
            <w:r w:rsidRPr="00304FB3">
              <w:rPr>
                <w:bCs/>
              </w:rPr>
              <w:t>s</w:t>
            </w:r>
          </w:p>
        </w:tc>
      </w:tr>
      <w:tr w:rsidR="002A560D" w:rsidRPr="00304FB3" w14:paraId="63A40A77" w14:textId="77777777" w:rsidTr="009B2236">
        <w:trPr>
          <w:trHeight w:val="458"/>
          <w:jc w:val="center"/>
        </w:trPr>
        <w:tc>
          <w:tcPr>
            <w:cnfStyle w:val="001000000000" w:firstRow="0" w:lastRow="0" w:firstColumn="1" w:lastColumn="0" w:oddVBand="0" w:evenVBand="0" w:oddHBand="0" w:evenHBand="0" w:firstRowFirstColumn="0" w:firstRowLastColumn="0" w:lastRowFirstColumn="0" w:lastRowLastColumn="0"/>
            <w:tcW w:w="2940" w:type="dxa"/>
          </w:tcPr>
          <w:p w14:paraId="4B9F6DCF" w14:textId="77777777" w:rsidR="002A560D" w:rsidRPr="00304FB3" w:rsidRDefault="002A560D" w:rsidP="009B2236">
            <w:pPr>
              <w:spacing w:before="60" w:after="60"/>
              <w:jc w:val="center"/>
              <w:rPr>
                <w:bCs/>
              </w:rPr>
            </w:pPr>
            <w:r w:rsidRPr="00304FB3">
              <w:rPr>
                <w:bCs/>
              </w:rPr>
              <w:t>TK and K</w:t>
            </w:r>
          </w:p>
        </w:tc>
        <w:tc>
          <w:tcPr>
            <w:tcW w:w="2941" w:type="dxa"/>
          </w:tcPr>
          <w:p w14:paraId="3E44775D" w14:textId="77777777" w:rsidR="002A560D" w:rsidRPr="00304FB3" w:rsidRDefault="002A560D" w:rsidP="009B2236">
            <w:pPr>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304FB3">
              <w:rPr>
                <w:bCs/>
              </w:rPr>
              <w:t>Kindergarten</w:t>
            </w:r>
          </w:p>
        </w:tc>
      </w:tr>
      <w:tr w:rsidR="002A560D" w:rsidRPr="00304FB3" w14:paraId="3D1EC28B" w14:textId="77777777" w:rsidTr="009B2236">
        <w:trPr>
          <w:trHeight w:val="269"/>
          <w:jc w:val="center"/>
        </w:trPr>
        <w:tc>
          <w:tcPr>
            <w:cnfStyle w:val="001000000000" w:firstRow="0" w:lastRow="0" w:firstColumn="1" w:lastColumn="0" w:oddVBand="0" w:evenVBand="0" w:oddHBand="0" w:evenHBand="0" w:firstRowFirstColumn="0" w:firstRowLastColumn="0" w:lastRowFirstColumn="0" w:lastRowLastColumn="0"/>
            <w:tcW w:w="2940" w:type="dxa"/>
          </w:tcPr>
          <w:p w14:paraId="273275B6" w14:textId="77777777" w:rsidR="002A560D" w:rsidRPr="00304FB3" w:rsidRDefault="002A560D" w:rsidP="009B2236">
            <w:pPr>
              <w:spacing w:before="60" w:after="60"/>
              <w:jc w:val="center"/>
              <w:rPr>
                <w:bCs/>
              </w:rPr>
            </w:pPr>
            <w:r w:rsidRPr="00304FB3">
              <w:rPr>
                <w:bCs/>
              </w:rPr>
              <w:t>K and 1</w:t>
            </w:r>
          </w:p>
        </w:tc>
        <w:tc>
          <w:tcPr>
            <w:tcW w:w="2941" w:type="dxa"/>
          </w:tcPr>
          <w:p w14:paraId="55DA91F8" w14:textId="77777777" w:rsidR="002A560D" w:rsidRPr="00304FB3" w:rsidRDefault="002A560D" w:rsidP="009B2236">
            <w:pPr>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304FB3">
              <w:rPr>
                <w:bCs/>
              </w:rPr>
              <w:t>Grades 1–3</w:t>
            </w:r>
          </w:p>
        </w:tc>
      </w:tr>
      <w:tr w:rsidR="002A560D" w:rsidRPr="00304FB3" w14:paraId="120C07EC" w14:textId="77777777" w:rsidTr="009B2236">
        <w:trPr>
          <w:trHeight w:val="275"/>
          <w:jc w:val="center"/>
        </w:trPr>
        <w:tc>
          <w:tcPr>
            <w:cnfStyle w:val="001000000000" w:firstRow="0" w:lastRow="0" w:firstColumn="1" w:lastColumn="0" w:oddVBand="0" w:evenVBand="0" w:oddHBand="0" w:evenHBand="0" w:firstRowFirstColumn="0" w:firstRowLastColumn="0" w:lastRowFirstColumn="0" w:lastRowLastColumn="0"/>
            <w:tcW w:w="2940" w:type="dxa"/>
          </w:tcPr>
          <w:p w14:paraId="601A141A" w14:textId="77777777" w:rsidR="002A560D" w:rsidRPr="00304FB3" w:rsidRDefault="002A560D" w:rsidP="009B2236">
            <w:pPr>
              <w:spacing w:before="60" w:after="60"/>
              <w:jc w:val="center"/>
              <w:rPr>
                <w:bCs/>
              </w:rPr>
            </w:pPr>
            <w:r w:rsidRPr="00304FB3">
              <w:rPr>
                <w:bCs/>
              </w:rPr>
              <w:t>1 and 2</w:t>
            </w:r>
          </w:p>
        </w:tc>
        <w:tc>
          <w:tcPr>
            <w:tcW w:w="2941" w:type="dxa"/>
          </w:tcPr>
          <w:p w14:paraId="63821FD5" w14:textId="77777777" w:rsidR="002A560D" w:rsidRPr="00304FB3" w:rsidRDefault="002A560D" w:rsidP="009B2236">
            <w:pPr>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304FB3">
              <w:rPr>
                <w:bCs/>
              </w:rPr>
              <w:t>Grades 1–3</w:t>
            </w:r>
          </w:p>
        </w:tc>
      </w:tr>
      <w:tr w:rsidR="002A560D" w:rsidRPr="00304FB3" w14:paraId="6FCBE3F5" w14:textId="77777777" w:rsidTr="009B2236">
        <w:trPr>
          <w:trHeight w:val="275"/>
          <w:jc w:val="center"/>
        </w:trPr>
        <w:tc>
          <w:tcPr>
            <w:cnfStyle w:val="001000000000" w:firstRow="0" w:lastRow="0" w:firstColumn="1" w:lastColumn="0" w:oddVBand="0" w:evenVBand="0" w:oddHBand="0" w:evenHBand="0" w:firstRowFirstColumn="0" w:firstRowLastColumn="0" w:lastRowFirstColumn="0" w:lastRowLastColumn="0"/>
            <w:tcW w:w="2940" w:type="dxa"/>
          </w:tcPr>
          <w:p w14:paraId="72989E88" w14:textId="77777777" w:rsidR="002A560D" w:rsidRPr="00304FB3" w:rsidRDefault="002A560D" w:rsidP="009B2236">
            <w:pPr>
              <w:spacing w:before="60" w:after="60"/>
              <w:jc w:val="center"/>
              <w:rPr>
                <w:bCs/>
              </w:rPr>
            </w:pPr>
            <w:r w:rsidRPr="00304FB3">
              <w:rPr>
                <w:bCs/>
              </w:rPr>
              <w:t>3 and 4</w:t>
            </w:r>
          </w:p>
        </w:tc>
        <w:tc>
          <w:tcPr>
            <w:tcW w:w="2941" w:type="dxa"/>
          </w:tcPr>
          <w:p w14:paraId="6406B147" w14:textId="77777777" w:rsidR="002A560D" w:rsidRPr="00304FB3" w:rsidRDefault="002A560D" w:rsidP="009B2236">
            <w:pPr>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304FB3">
              <w:rPr>
                <w:bCs/>
              </w:rPr>
              <w:t>Grades 1–3</w:t>
            </w:r>
          </w:p>
        </w:tc>
      </w:tr>
      <w:tr w:rsidR="002A560D" w:rsidRPr="00304FB3" w14:paraId="31BEA560" w14:textId="77777777" w:rsidTr="009B2236">
        <w:trPr>
          <w:trHeight w:val="275"/>
          <w:jc w:val="center"/>
        </w:trPr>
        <w:tc>
          <w:tcPr>
            <w:cnfStyle w:val="001000000000" w:firstRow="0" w:lastRow="0" w:firstColumn="1" w:lastColumn="0" w:oddVBand="0" w:evenVBand="0" w:oddHBand="0" w:evenHBand="0" w:firstRowFirstColumn="0" w:firstRowLastColumn="0" w:lastRowFirstColumn="0" w:lastRowLastColumn="0"/>
            <w:tcW w:w="2940" w:type="dxa"/>
          </w:tcPr>
          <w:p w14:paraId="7BF50ECF" w14:textId="77777777" w:rsidR="002A560D" w:rsidRPr="00304FB3" w:rsidRDefault="002A560D" w:rsidP="009B2236">
            <w:pPr>
              <w:spacing w:before="60" w:after="60"/>
              <w:jc w:val="center"/>
              <w:rPr>
                <w:bCs/>
              </w:rPr>
            </w:pPr>
            <w:r w:rsidRPr="00304FB3">
              <w:rPr>
                <w:bCs/>
              </w:rPr>
              <w:t>4 and 5</w:t>
            </w:r>
          </w:p>
        </w:tc>
        <w:tc>
          <w:tcPr>
            <w:tcW w:w="2941" w:type="dxa"/>
          </w:tcPr>
          <w:p w14:paraId="03460F1E" w14:textId="77777777" w:rsidR="002A560D" w:rsidRPr="00304FB3" w:rsidRDefault="002A560D" w:rsidP="009B2236">
            <w:pPr>
              <w:spacing w:before="60" w:after="60"/>
              <w:jc w:val="center"/>
              <w:cnfStyle w:val="000000000000" w:firstRow="0" w:lastRow="0" w:firstColumn="0" w:lastColumn="0" w:oddVBand="0" w:evenVBand="0" w:oddHBand="0" w:evenHBand="0" w:firstRowFirstColumn="0" w:firstRowLastColumn="0" w:lastRowFirstColumn="0" w:lastRowLastColumn="0"/>
              <w:rPr>
                <w:bCs/>
              </w:rPr>
            </w:pPr>
            <w:r w:rsidRPr="00304FB3">
              <w:rPr>
                <w:bCs/>
              </w:rPr>
              <w:t>Grades 4–8</w:t>
            </w:r>
          </w:p>
        </w:tc>
      </w:tr>
    </w:tbl>
    <w:p w14:paraId="79DB258C" w14:textId="77777777" w:rsidR="002A560D" w:rsidRPr="00304FB3" w:rsidRDefault="002A560D" w:rsidP="004028FE">
      <w:pPr>
        <w:numPr>
          <w:ilvl w:val="0"/>
          <w:numId w:val="96"/>
        </w:numPr>
        <w:tabs>
          <w:tab w:val="num" w:pos="360"/>
        </w:tabs>
        <w:spacing w:before="240"/>
        <w:ind w:hanging="360"/>
      </w:pPr>
      <w:r w:rsidRPr="00304FB3">
        <w:lastRenderedPageBreak/>
        <w:t>Exclude the following:</w:t>
      </w:r>
    </w:p>
    <w:p w14:paraId="673C5C40" w14:textId="77777777" w:rsidR="002A560D" w:rsidRPr="00304FB3" w:rsidRDefault="002A560D" w:rsidP="004028FE">
      <w:pPr>
        <w:numPr>
          <w:ilvl w:val="1"/>
          <w:numId w:val="96"/>
        </w:numPr>
        <w:tabs>
          <w:tab w:val="clear" w:pos="1440"/>
          <w:tab w:val="num" w:pos="360"/>
        </w:tabs>
        <w:spacing w:after="120"/>
        <w:ind w:left="1080" w:hanging="360"/>
      </w:pPr>
      <w:r w:rsidRPr="00304FB3">
        <w:t xml:space="preserve">Necessary small elementary schools that in the current </w:t>
      </w:r>
      <w:r w:rsidRPr="00304FB3">
        <w:rPr>
          <w:bCs/>
        </w:rPr>
        <w:t>FY</w:t>
      </w:r>
      <w:r w:rsidRPr="00304FB3">
        <w:t xml:space="preserve"> meet the definition in </w:t>
      </w:r>
      <w:r w:rsidRPr="00304FB3">
        <w:rPr>
          <w:i/>
        </w:rPr>
        <w:t xml:space="preserve">EC </w:t>
      </w:r>
      <w:r w:rsidRPr="00304FB3">
        <w:t>Section 42283 (5</w:t>
      </w:r>
      <w:r w:rsidRPr="00304FB3">
        <w:rPr>
          <w:i/>
        </w:rPr>
        <w:t xml:space="preserve"> CCR</w:t>
      </w:r>
      <w:r w:rsidRPr="00304FB3">
        <w:t xml:space="preserve"> Section 15101).</w:t>
      </w:r>
    </w:p>
    <w:p w14:paraId="11ABEEC6" w14:textId="77777777" w:rsidR="002A560D" w:rsidRPr="00304FB3" w:rsidRDefault="002A560D" w:rsidP="004028FE">
      <w:pPr>
        <w:numPr>
          <w:ilvl w:val="1"/>
          <w:numId w:val="96"/>
        </w:numPr>
        <w:tabs>
          <w:tab w:val="clear" w:pos="1440"/>
          <w:tab w:val="num" w:pos="360"/>
        </w:tabs>
        <w:spacing w:after="120"/>
        <w:ind w:left="1080" w:hanging="360"/>
      </w:pPr>
      <w:r w:rsidRPr="00304FB3">
        <w:t>Charter school enrollment.</w:t>
      </w:r>
    </w:p>
    <w:p w14:paraId="0BF3EE83" w14:textId="77777777" w:rsidR="002A560D" w:rsidRPr="00304FB3" w:rsidRDefault="002A560D" w:rsidP="004028FE">
      <w:pPr>
        <w:numPr>
          <w:ilvl w:val="1"/>
          <w:numId w:val="96"/>
        </w:numPr>
        <w:tabs>
          <w:tab w:val="clear" w:pos="1440"/>
          <w:tab w:val="num" w:pos="360"/>
        </w:tabs>
        <w:spacing w:after="120"/>
        <w:ind w:left="1080" w:hanging="360"/>
      </w:pPr>
      <w:r w:rsidRPr="00304FB3">
        <w:rPr>
          <w:bCs/>
        </w:rPr>
        <w:t>SDC</w:t>
      </w:r>
      <w:r w:rsidRPr="00304FB3">
        <w:t>s are not considered "regular day classes" for the purposes of this entry screen. Do not report information for those classes. However, special education students who are enrolled in regular day classes must be counted for the purposes of this report.</w:t>
      </w:r>
    </w:p>
    <w:p w14:paraId="2811BD21" w14:textId="77777777" w:rsidR="002A560D" w:rsidRPr="00304FB3" w:rsidRDefault="002A560D" w:rsidP="004028FE">
      <w:pPr>
        <w:numPr>
          <w:ilvl w:val="1"/>
          <w:numId w:val="96"/>
        </w:numPr>
        <w:tabs>
          <w:tab w:val="clear" w:pos="1440"/>
          <w:tab w:val="num" w:pos="360"/>
        </w:tabs>
        <w:spacing w:after="120"/>
        <w:ind w:left="1080" w:hanging="360"/>
      </w:pPr>
      <w:r w:rsidRPr="00304FB3">
        <w:t>For 4–8 CSP only: grades seven and eight of a junior high school organized to include grades seven and eight; grades seven, eight, and nine; or grades seven, eight, nine, and ten established and organized as a secondary school maintained by a high school district or unified district. If the junior high school is organized to include grade six, then report grades six, seven, and eight (5</w:t>
      </w:r>
      <w:r w:rsidRPr="00304FB3">
        <w:rPr>
          <w:i/>
        </w:rPr>
        <w:t xml:space="preserve"> CCR</w:t>
      </w:r>
      <w:r w:rsidRPr="00304FB3">
        <w:t xml:space="preserve"> sections 2(e)(2) and 15101). </w:t>
      </w:r>
    </w:p>
    <w:p w14:paraId="4B9174E7" w14:textId="77777777" w:rsidR="002A560D" w:rsidRDefault="002A560D" w:rsidP="004028FE">
      <w:pPr>
        <w:numPr>
          <w:ilvl w:val="1"/>
          <w:numId w:val="96"/>
        </w:numPr>
        <w:tabs>
          <w:tab w:val="clear" w:pos="1440"/>
          <w:tab w:val="num" w:pos="360"/>
        </w:tabs>
        <w:spacing w:after="120"/>
        <w:ind w:left="1080" w:hanging="360"/>
      </w:pPr>
      <w:r w:rsidRPr="00304FB3">
        <w:t xml:space="preserve">A student enrolled in traditional or CBIS pursuant to Article 5.5 of Chapter 5 of Part 28 of the </w:t>
      </w:r>
      <w:r w:rsidRPr="00304FB3">
        <w:rPr>
          <w:i/>
        </w:rPr>
        <w:t>EC</w:t>
      </w:r>
      <w:r w:rsidRPr="00304FB3">
        <w:t xml:space="preserve"> for the full regular school day shall not be included in the enrollment count.</w:t>
      </w:r>
    </w:p>
    <w:p w14:paraId="263E9A8F" w14:textId="77777777" w:rsidR="002A560D" w:rsidRDefault="002A560D" w:rsidP="002A560D">
      <w:pPr>
        <w:pStyle w:val="Heading5"/>
        <w:rPr>
          <w:szCs w:val="20"/>
        </w:rPr>
      </w:pPr>
      <w:r>
        <w:t>Class Size Penalties and K</w:t>
      </w:r>
      <w:r>
        <w:rPr>
          <w:szCs w:val="20"/>
        </w:rPr>
        <w:t>–3 Grade Span Adjustment</w:t>
      </w:r>
    </w:p>
    <w:p w14:paraId="4ABC3538" w14:textId="084C538C" w:rsidR="002A560D" w:rsidRDefault="002A560D" w:rsidP="002A560D">
      <w:pPr>
        <w:tabs>
          <w:tab w:val="left" w:pos="810"/>
        </w:tabs>
        <w:rPr>
          <w:szCs w:val="20"/>
        </w:rPr>
      </w:pPr>
      <w:r w:rsidRPr="00975059">
        <w:rPr>
          <w:szCs w:val="20"/>
        </w:rPr>
        <w:t>The C</w:t>
      </w:r>
      <w:r>
        <w:rPr>
          <w:szCs w:val="20"/>
        </w:rPr>
        <w:t>SP entry screen</w:t>
      </w:r>
      <w:r w:rsidRPr="00975059">
        <w:rPr>
          <w:szCs w:val="20"/>
        </w:rPr>
        <w:t xml:space="preserve">, which includes data for grades K–8, should not be confused with the K–3 Grade Span Adjustment, </w:t>
      </w:r>
      <w:r w:rsidRPr="00975059">
        <w:rPr>
          <w:color w:val="000000"/>
          <w:szCs w:val="20"/>
        </w:rPr>
        <w:t xml:space="preserve">which requires school districts to maintain an average class enrollment of not more than 24 </w:t>
      </w:r>
      <w:r>
        <w:rPr>
          <w:color w:val="000000"/>
          <w:szCs w:val="20"/>
        </w:rPr>
        <w:t>student</w:t>
      </w:r>
      <w:r w:rsidRPr="00975059">
        <w:rPr>
          <w:color w:val="000000"/>
          <w:szCs w:val="20"/>
        </w:rPr>
        <w:t>s for each school</w:t>
      </w:r>
      <w:r>
        <w:rPr>
          <w:color w:val="000000"/>
          <w:szCs w:val="20"/>
        </w:rPr>
        <w:t xml:space="preserve"> </w:t>
      </w:r>
      <w:r w:rsidRPr="00975059">
        <w:rPr>
          <w:color w:val="000000"/>
          <w:szCs w:val="20"/>
        </w:rPr>
        <w:t xml:space="preserve">site in kindergarten and grades 1–3, unless a collectively bargained alternative is agreed to, as specified in </w:t>
      </w:r>
      <w:r w:rsidRPr="00975059">
        <w:rPr>
          <w:i/>
          <w:szCs w:val="20"/>
        </w:rPr>
        <w:t>EC</w:t>
      </w:r>
      <w:r w:rsidRPr="00975059">
        <w:rPr>
          <w:szCs w:val="20"/>
        </w:rPr>
        <w:t xml:space="preserve"> </w:t>
      </w:r>
      <w:r w:rsidRPr="000E17AD">
        <w:rPr>
          <w:szCs w:val="20"/>
        </w:rPr>
        <w:t>42238.02</w:t>
      </w:r>
      <w:r>
        <w:rPr>
          <w:szCs w:val="20"/>
        </w:rPr>
        <w:t>(d)</w:t>
      </w:r>
      <w:r w:rsidRPr="000E17AD">
        <w:rPr>
          <w:szCs w:val="20"/>
        </w:rPr>
        <w:t>(3)</w:t>
      </w:r>
      <w:r>
        <w:rPr>
          <w:szCs w:val="20"/>
        </w:rPr>
        <w:t>(D)</w:t>
      </w:r>
      <w:r w:rsidRPr="00975059">
        <w:rPr>
          <w:szCs w:val="20"/>
        </w:rPr>
        <w:t>.</w:t>
      </w:r>
    </w:p>
    <w:p w14:paraId="315273F2" w14:textId="2CB6289E" w:rsidR="002A560D" w:rsidRDefault="002A560D" w:rsidP="002A560D">
      <w:pPr>
        <w:tabs>
          <w:tab w:val="left" w:pos="810"/>
        </w:tabs>
        <w:rPr>
          <w:szCs w:val="20"/>
        </w:rPr>
      </w:pPr>
      <w:r w:rsidRPr="00975059">
        <w:rPr>
          <w:szCs w:val="20"/>
        </w:rPr>
        <w:t>The following table summarizes the differences between the K–3 CSP an</w:t>
      </w:r>
      <w:r>
        <w:rPr>
          <w:szCs w:val="20"/>
        </w:rPr>
        <w:t xml:space="preserve">d the K–3 </w:t>
      </w:r>
      <w:r w:rsidR="00ED2919">
        <w:rPr>
          <w:szCs w:val="20"/>
        </w:rPr>
        <w:t>grade span adjustment (</w:t>
      </w:r>
      <w:r>
        <w:rPr>
          <w:szCs w:val="20"/>
        </w:rPr>
        <w:t>GSA</w:t>
      </w:r>
      <w:r w:rsidR="00ED2919">
        <w:rPr>
          <w:szCs w:val="20"/>
        </w:rPr>
        <w:t>)</w:t>
      </w:r>
      <w:r>
        <w:rPr>
          <w:szCs w:val="20"/>
        </w:rPr>
        <w:t>:</w:t>
      </w:r>
    </w:p>
    <w:tbl>
      <w:tblPr>
        <w:tblStyle w:val="Style1"/>
        <w:tblW w:w="0" w:type="auto"/>
        <w:tblLayout w:type="fixed"/>
        <w:tblLook w:val="04A0" w:firstRow="1" w:lastRow="0" w:firstColumn="1" w:lastColumn="0" w:noHBand="0" w:noVBand="1"/>
        <w:tblDescription w:val="This table summarizes the differences between K-3 Class Size Penalties and K-3 Grade Span Adjustment."/>
      </w:tblPr>
      <w:tblGrid>
        <w:gridCol w:w="2160"/>
        <w:gridCol w:w="3600"/>
        <w:gridCol w:w="3595"/>
      </w:tblGrid>
      <w:tr w:rsidR="002A560D" w:rsidRPr="00FD6CF6" w14:paraId="18FBDBB9"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2160" w:type="dxa"/>
          </w:tcPr>
          <w:p w14:paraId="4336D325" w14:textId="77777777" w:rsidR="002A560D" w:rsidRPr="00FD6CF6" w:rsidRDefault="002A560D" w:rsidP="009B2236">
            <w:pPr>
              <w:spacing w:before="60" w:after="60"/>
              <w:jc w:val="center"/>
              <w:rPr>
                <w:b w:val="0"/>
                <w:sz w:val="22"/>
              </w:rPr>
            </w:pPr>
            <w:r w:rsidRPr="00626A5E">
              <w:t>Topic</w:t>
            </w:r>
          </w:p>
        </w:tc>
        <w:tc>
          <w:tcPr>
            <w:tcW w:w="3600" w:type="dxa"/>
          </w:tcPr>
          <w:p w14:paraId="294F102E" w14:textId="77777777" w:rsidR="002A560D" w:rsidRPr="00FD6CF6" w:rsidRDefault="002A560D" w:rsidP="009B2236">
            <w:pPr>
              <w:spacing w:before="60" w:after="60"/>
              <w:jc w:val="center"/>
              <w:cnfStyle w:val="100000000000" w:firstRow="1" w:lastRow="0" w:firstColumn="0" w:lastColumn="0" w:oddVBand="0" w:evenVBand="0" w:oddHBand="0" w:evenHBand="0" w:firstRowFirstColumn="0" w:firstRowLastColumn="0" w:lastRowFirstColumn="0" w:lastRowLastColumn="0"/>
              <w:rPr>
                <w:b w:val="0"/>
                <w:sz w:val="22"/>
              </w:rPr>
            </w:pPr>
            <w:r w:rsidRPr="00626A5E">
              <w:t>K–3 Class Size Penalties</w:t>
            </w:r>
          </w:p>
        </w:tc>
        <w:tc>
          <w:tcPr>
            <w:tcW w:w="3595" w:type="dxa"/>
          </w:tcPr>
          <w:p w14:paraId="592C711A" w14:textId="77777777" w:rsidR="002A560D" w:rsidRPr="00FD6CF6" w:rsidRDefault="002A560D" w:rsidP="009B2236">
            <w:pPr>
              <w:spacing w:before="60" w:after="60"/>
              <w:jc w:val="center"/>
              <w:cnfStyle w:val="100000000000" w:firstRow="1" w:lastRow="0" w:firstColumn="0" w:lastColumn="0" w:oddVBand="0" w:evenVBand="0" w:oddHBand="0" w:evenHBand="0" w:firstRowFirstColumn="0" w:firstRowLastColumn="0" w:lastRowFirstColumn="0" w:lastRowLastColumn="0"/>
              <w:rPr>
                <w:b w:val="0"/>
                <w:sz w:val="22"/>
              </w:rPr>
            </w:pPr>
            <w:r w:rsidRPr="00626A5E">
              <w:t>K–3 Grade</w:t>
            </w:r>
            <w:r>
              <w:t xml:space="preserve"> </w:t>
            </w:r>
            <w:r w:rsidRPr="00626A5E">
              <w:t xml:space="preserve">Span Adjustment </w:t>
            </w:r>
          </w:p>
        </w:tc>
      </w:tr>
      <w:tr w:rsidR="002A560D" w:rsidRPr="00F15B81" w14:paraId="3024C376" w14:textId="77777777" w:rsidTr="009B2236">
        <w:trPr>
          <w:trHeight w:val="782"/>
        </w:trPr>
        <w:tc>
          <w:tcPr>
            <w:cnfStyle w:val="001000000000" w:firstRow="0" w:lastRow="0" w:firstColumn="1" w:lastColumn="0" w:oddVBand="0" w:evenVBand="0" w:oddHBand="0" w:evenHBand="0" w:firstRowFirstColumn="0" w:firstRowLastColumn="0" w:lastRowFirstColumn="0" w:lastRowLastColumn="0"/>
            <w:tcW w:w="2160" w:type="dxa"/>
          </w:tcPr>
          <w:p w14:paraId="1129038E" w14:textId="77777777" w:rsidR="002A560D" w:rsidRPr="00F15B81" w:rsidRDefault="002A560D" w:rsidP="009B2236">
            <w:pPr>
              <w:spacing w:before="60" w:after="60"/>
              <w:rPr>
                <w:szCs w:val="20"/>
              </w:rPr>
            </w:pPr>
            <w:r w:rsidRPr="00C22D82">
              <w:rPr>
                <w:szCs w:val="20"/>
              </w:rPr>
              <w:t>Applicability</w:t>
            </w:r>
          </w:p>
        </w:tc>
        <w:tc>
          <w:tcPr>
            <w:tcW w:w="3600" w:type="dxa"/>
          </w:tcPr>
          <w:p w14:paraId="6D7A0CAA" w14:textId="77777777" w:rsidR="002A560D"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Applies to all elementary or unified district schools where the district ADA is 101 or more. Necessary small elementary schools are excluded from the reporting requirements.</w:t>
            </w:r>
          </w:p>
        </w:tc>
        <w:tc>
          <w:tcPr>
            <w:tcW w:w="3595" w:type="dxa"/>
          </w:tcPr>
          <w:p w14:paraId="7E44CACB" w14:textId="77777777" w:rsidR="002A560D" w:rsidRPr="00F15B81"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Applies to all elementary or unified district schools, unless the district has collectively bargained an alternative.</w:t>
            </w:r>
          </w:p>
        </w:tc>
      </w:tr>
      <w:tr w:rsidR="002A560D" w:rsidRPr="005F1F5C" w14:paraId="3C488C1F" w14:textId="77777777" w:rsidTr="009B2236">
        <w:tc>
          <w:tcPr>
            <w:cnfStyle w:val="001000000000" w:firstRow="0" w:lastRow="0" w:firstColumn="1" w:lastColumn="0" w:oddVBand="0" w:evenVBand="0" w:oddHBand="0" w:evenHBand="0" w:firstRowFirstColumn="0" w:firstRowLastColumn="0" w:lastRowFirstColumn="0" w:lastRowLastColumn="0"/>
            <w:tcW w:w="2160" w:type="dxa"/>
          </w:tcPr>
          <w:p w14:paraId="0D6B4722" w14:textId="77777777" w:rsidR="002A560D" w:rsidRPr="00F15B81" w:rsidRDefault="002A560D" w:rsidP="009B2236">
            <w:pPr>
              <w:spacing w:before="60" w:after="60"/>
              <w:rPr>
                <w:szCs w:val="20"/>
              </w:rPr>
            </w:pPr>
            <w:r w:rsidRPr="00C22D82">
              <w:rPr>
                <w:szCs w:val="20"/>
              </w:rPr>
              <w:lastRenderedPageBreak/>
              <w:t>Requirement</w:t>
            </w:r>
          </w:p>
        </w:tc>
        <w:tc>
          <w:tcPr>
            <w:tcW w:w="3600" w:type="dxa"/>
          </w:tcPr>
          <w:p w14:paraId="67949ED8" w14:textId="77777777" w:rsidR="002A560D"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 xml:space="preserve">Pursuant to </w:t>
            </w:r>
            <w:r w:rsidRPr="00C22D82">
              <w:rPr>
                <w:i/>
                <w:iCs/>
                <w:szCs w:val="20"/>
              </w:rPr>
              <w:t>EC</w:t>
            </w:r>
            <w:r>
              <w:rPr>
                <w:i/>
                <w:iCs/>
                <w:szCs w:val="20"/>
              </w:rPr>
              <w:t xml:space="preserve"> </w:t>
            </w:r>
            <w:r w:rsidRPr="00C22D82">
              <w:rPr>
                <w:szCs w:val="20"/>
              </w:rPr>
              <w:t xml:space="preserve">sections </w:t>
            </w:r>
            <w:r w:rsidRPr="00C8349A">
              <w:t>41376</w:t>
            </w:r>
            <w:r w:rsidRPr="00C22D82">
              <w:rPr>
                <w:szCs w:val="20"/>
              </w:rPr>
              <w:t xml:space="preserve"> and </w:t>
            </w:r>
            <w:r w:rsidRPr="00C8349A">
              <w:t>41378</w:t>
            </w:r>
            <w:r w:rsidRPr="00C22D82">
              <w:rPr>
                <w:szCs w:val="20"/>
              </w:rPr>
              <w:t>:</w:t>
            </w:r>
          </w:p>
          <w:p w14:paraId="4B9EA6D9" w14:textId="77777777" w:rsidR="002A560D" w:rsidRPr="00C22D82"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8349A">
              <w:rPr>
                <w:szCs w:val="20"/>
              </w:rPr>
              <w:t>Individual class requirement</w:t>
            </w:r>
            <w:r w:rsidRPr="00C22D82">
              <w:rPr>
                <w:szCs w:val="20"/>
              </w:rPr>
              <w:t xml:space="preserve">: </w:t>
            </w:r>
            <w:r>
              <w:rPr>
                <w:szCs w:val="20"/>
              </w:rPr>
              <w:t>a</w:t>
            </w:r>
            <w:r w:rsidRPr="00C22D82">
              <w:rPr>
                <w:szCs w:val="20"/>
              </w:rPr>
              <w:t>verage for class not to exceed: </w:t>
            </w:r>
          </w:p>
          <w:p w14:paraId="2073BFA1" w14:textId="77777777" w:rsidR="002A560D" w:rsidRPr="00C22D82" w:rsidRDefault="002A560D" w:rsidP="004028FE">
            <w:pPr>
              <w:numPr>
                <w:ilvl w:val="0"/>
                <w:numId w:val="97"/>
              </w:numPr>
              <w:tabs>
                <w:tab w:val="num" w:pos="360"/>
              </w:tabs>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33 in kindergarten</w:t>
            </w:r>
          </w:p>
          <w:p w14:paraId="138B5371" w14:textId="77777777" w:rsidR="002A560D" w:rsidRDefault="002A560D" w:rsidP="004028FE">
            <w:pPr>
              <w:numPr>
                <w:ilvl w:val="0"/>
                <w:numId w:val="97"/>
              </w:numPr>
              <w:tabs>
                <w:tab w:val="num" w:pos="360"/>
              </w:tabs>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32 in grades 1</w:t>
            </w:r>
            <w:r w:rsidRPr="008410F9">
              <w:rPr>
                <w:szCs w:val="20"/>
              </w:rPr>
              <w:t>–</w:t>
            </w:r>
            <w:r w:rsidRPr="00C22D82">
              <w:rPr>
                <w:szCs w:val="20"/>
              </w:rPr>
              <w:t>3</w:t>
            </w:r>
          </w:p>
          <w:p w14:paraId="630CC242" w14:textId="77777777" w:rsidR="002A560D" w:rsidRPr="00C22D82"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8349A">
              <w:rPr>
                <w:szCs w:val="20"/>
              </w:rPr>
              <w:t>Districtwide requirements</w:t>
            </w:r>
            <w:r w:rsidRPr="00C22D82">
              <w:rPr>
                <w:szCs w:val="20"/>
              </w:rPr>
              <w:t xml:space="preserve">: </w:t>
            </w:r>
            <w:r>
              <w:rPr>
                <w:szCs w:val="20"/>
              </w:rPr>
              <w:t>a</w:t>
            </w:r>
            <w:r w:rsidRPr="00C22D82">
              <w:rPr>
                <w:szCs w:val="20"/>
              </w:rPr>
              <w:t>verage of all individual classes not to exceed:</w:t>
            </w:r>
          </w:p>
          <w:p w14:paraId="7B853E42" w14:textId="77777777" w:rsidR="002A560D" w:rsidRPr="00C22D82" w:rsidRDefault="002A560D" w:rsidP="004028FE">
            <w:pPr>
              <w:numPr>
                <w:ilvl w:val="0"/>
                <w:numId w:val="98"/>
              </w:numPr>
              <w:tabs>
                <w:tab w:val="num" w:pos="360"/>
              </w:tabs>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31 in kindergarten</w:t>
            </w:r>
          </w:p>
          <w:p w14:paraId="41B2537A" w14:textId="77777777" w:rsidR="002A560D" w:rsidRPr="00F15B81" w:rsidRDefault="002A560D" w:rsidP="004028FE">
            <w:pPr>
              <w:numPr>
                <w:ilvl w:val="0"/>
                <w:numId w:val="98"/>
              </w:numPr>
              <w:tabs>
                <w:tab w:val="num" w:pos="360"/>
              </w:tabs>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30 in grades 1</w:t>
            </w:r>
            <w:r w:rsidRPr="00D111B5">
              <w:rPr>
                <w:szCs w:val="20"/>
              </w:rPr>
              <w:t>–</w:t>
            </w:r>
            <w:r w:rsidRPr="00C22D82">
              <w:rPr>
                <w:szCs w:val="20"/>
              </w:rPr>
              <w:t>3</w:t>
            </w:r>
          </w:p>
        </w:tc>
        <w:tc>
          <w:tcPr>
            <w:tcW w:w="3595" w:type="dxa"/>
          </w:tcPr>
          <w:p w14:paraId="71393F91" w14:textId="77777777" w:rsidR="002A560D" w:rsidRPr="00F15B81" w:rsidRDefault="002A560D" w:rsidP="009B2236">
            <w:pPr>
              <w:spacing w:before="60" w:after="60"/>
              <w:cnfStyle w:val="000000000000" w:firstRow="0" w:lastRow="0" w:firstColumn="0" w:lastColumn="0" w:oddVBand="0" w:evenVBand="0" w:oddHBand="0" w:evenHBand="0" w:firstRowFirstColumn="0" w:firstRowLastColumn="0" w:lastRowFirstColumn="0" w:lastRowLastColumn="0"/>
            </w:pPr>
            <w:r>
              <w:t xml:space="preserve">Pursuant to </w:t>
            </w:r>
            <w:r w:rsidRPr="51B792A2">
              <w:rPr>
                <w:i/>
                <w:iCs/>
              </w:rPr>
              <w:t>EC</w:t>
            </w:r>
            <w:r>
              <w:t> Section 42238.</w:t>
            </w:r>
            <w:r w:rsidRPr="00505013">
              <w:t>02(d</w:t>
            </w:r>
            <w:r w:rsidRPr="002A560D">
              <w:t>)</w:t>
            </w:r>
            <w:r w:rsidRPr="002A560D">
              <w:rPr>
                <w:rStyle w:val="Hyperlink"/>
                <w:color w:val="auto"/>
                <w:u w:val="none"/>
              </w:rPr>
              <w:t>(3)(D)</w:t>
            </w:r>
            <w:r w:rsidRPr="00505013">
              <w:t>,</w:t>
            </w:r>
            <w:r>
              <w:t xml:space="preserve"> upon full implementation of the LCFF maintain at each school site an average K–3 class enrollment of 24 or less.</w:t>
            </w:r>
          </w:p>
        </w:tc>
      </w:tr>
      <w:tr w:rsidR="002A560D" w:rsidRPr="00F15B81" w14:paraId="3773F858" w14:textId="77777777" w:rsidTr="009B2236">
        <w:tc>
          <w:tcPr>
            <w:cnfStyle w:val="001000000000" w:firstRow="0" w:lastRow="0" w:firstColumn="1" w:lastColumn="0" w:oddVBand="0" w:evenVBand="0" w:oddHBand="0" w:evenHBand="0" w:firstRowFirstColumn="0" w:firstRowLastColumn="0" w:lastRowFirstColumn="0" w:lastRowLastColumn="0"/>
            <w:tcW w:w="2160" w:type="dxa"/>
          </w:tcPr>
          <w:p w14:paraId="46345136" w14:textId="77777777" w:rsidR="002A560D" w:rsidRPr="00EA641C" w:rsidRDefault="002A560D" w:rsidP="009B2236">
            <w:pPr>
              <w:pStyle w:val="Header"/>
              <w:tabs>
                <w:tab w:val="clear" w:pos="4680"/>
                <w:tab w:val="clear" w:pos="9360"/>
              </w:tabs>
              <w:spacing w:before="60" w:after="60"/>
              <w:rPr>
                <w:szCs w:val="20"/>
              </w:rPr>
            </w:pPr>
            <w:r w:rsidRPr="00196831">
              <w:rPr>
                <w:szCs w:val="20"/>
              </w:rPr>
              <w:t>Penalty/Condition of Funding</w:t>
            </w:r>
          </w:p>
        </w:tc>
        <w:tc>
          <w:tcPr>
            <w:tcW w:w="3600" w:type="dxa"/>
          </w:tcPr>
          <w:p w14:paraId="601C5730" w14:textId="77777777" w:rsidR="002A560D" w:rsidRPr="00F15B81"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 xml:space="preserve">Generally, the penalty is equal to the loss of all funding for ADA above 31 in kindergarten classes, above 30 in first through third grade classes, and above the district’s applicable average for grades </w:t>
            </w:r>
            <w:r>
              <w:rPr>
                <w:szCs w:val="20"/>
              </w:rPr>
              <w:t>4</w:t>
            </w:r>
            <w:r w:rsidRPr="00D111B5">
              <w:rPr>
                <w:szCs w:val="20"/>
              </w:rPr>
              <w:t>–</w:t>
            </w:r>
            <w:r>
              <w:rPr>
                <w:szCs w:val="20"/>
              </w:rPr>
              <w:t>8</w:t>
            </w:r>
            <w:r w:rsidRPr="00C22D82">
              <w:rPr>
                <w:szCs w:val="20"/>
              </w:rPr>
              <w:t>.</w:t>
            </w:r>
            <w:r>
              <w:rPr>
                <w:szCs w:val="20"/>
              </w:rPr>
              <w:t xml:space="preserve"> </w:t>
            </w:r>
            <w:r w:rsidRPr="00FA437D">
              <w:rPr>
                <w:szCs w:val="20"/>
              </w:rPr>
              <w:t>The CSP</w:t>
            </w:r>
            <w:r>
              <w:rPr>
                <w:szCs w:val="20"/>
              </w:rPr>
              <w:t xml:space="preserve"> data</w:t>
            </w:r>
            <w:r w:rsidRPr="00FA437D">
              <w:rPr>
                <w:szCs w:val="20"/>
              </w:rPr>
              <w:t xml:space="preserve"> is </w:t>
            </w:r>
            <w:r>
              <w:rPr>
                <w:szCs w:val="20"/>
              </w:rPr>
              <w:t>processed and penalties applied, if applicable, at the P-2 or subsequent certifications</w:t>
            </w:r>
            <w:r w:rsidRPr="00FA437D">
              <w:rPr>
                <w:szCs w:val="20"/>
              </w:rPr>
              <w:t>.</w:t>
            </w:r>
          </w:p>
        </w:tc>
        <w:tc>
          <w:tcPr>
            <w:tcW w:w="3595" w:type="dxa"/>
          </w:tcPr>
          <w:p w14:paraId="3A49ACB9" w14:textId="77777777" w:rsidR="002A560D" w:rsidRPr="00F15B81"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Districts that do not meet the required K</w:t>
            </w:r>
            <w:r>
              <w:rPr>
                <w:szCs w:val="20"/>
              </w:rPr>
              <w:t>–</w:t>
            </w:r>
            <w:r w:rsidRPr="00C22D82">
              <w:rPr>
                <w:szCs w:val="20"/>
              </w:rPr>
              <w:t xml:space="preserve">3 average class enrollment will not receive a 10.4 percent GSA applied to the </w:t>
            </w:r>
            <w:r>
              <w:rPr>
                <w:szCs w:val="20"/>
              </w:rPr>
              <w:t xml:space="preserve">K–3 </w:t>
            </w:r>
            <w:r w:rsidRPr="00C22D82">
              <w:rPr>
                <w:szCs w:val="20"/>
              </w:rPr>
              <w:t xml:space="preserve">LCFF base grant funding; this adjustment impacts supplemental and concentration grant funding also, where applicable. </w:t>
            </w:r>
            <w:r>
              <w:rPr>
                <w:szCs w:val="20"/>
              </w:rPr>
              <w:t>Compliance with t</w:t>
            </w:r>
            <w:r w:rsidRPr="00FA437D">
              <w:rPr>
                <w:szCs w:val="20"/>
              </w:rPr>
              <w:t xml:space="preserve">he </w:t>
            </w:r>
            <w:r>
              <w:rPr>
                <w:szCs w:val="20"/>
              </w:rPr>
              <w:t xml:space="preserve">K–3 </w:t>
            </w:r>
            <w:r w:rsidRPr="00FA437D">
              <w:rPr>
                <w:szCs w:val="20"/>
              </w:rPr>
              <w:t>GSA</w:t>
            </w:r>
            <w:r>
              <w:rPr>
                <w:szCs w:val="20"/>
              </w:rPr>
              <w:t xml:space="preserve"> requirements is evaluated</w:t>
            </w:r>
            <w:r w:rsidRPr="00FA437D">
              <w:rPr>
                <w:szCs w:val="20"/>
              </w:rPr>
              <w:t xml:space="preserve"> through the </w:t>
            </w:r>
            <w:r>
              <w:rPr>
                <w:szCs w:val="20"/>
              </w:rPr>
              <w:t xml:space="preserve">district’s </w:t>
            </w:r>
            <w:r w:rsidRPr="00FA437D">
              <w:rPr>
                <w:szCs w:val="20"/>
              </w:rPr>
              <w:t>annual audit.</w:t>
            </w:r>
          </w:p>
        </w:tc>
      </w:tr>
      <w:tr w:rsidR="002A560D" w:rsidRPr="00F15B81" w14:paraId="47494281" w14:textId="77777777" w:rsidTr="009B2236">
        <w:trPr>
          <w:trHeight w:val="233"/>
        </w:trPr>
        <w:tc>
          <w:tcPr>
            <w:cnfStyle w:val="001000000000" w:firstRow="0" w:lastRow="0" w:firstColumn="1" w:lastColumn="0" w:oddVBand="0" w:evenVBand="0" w:oddHBand="0" w:evenHBand="0" w:firstRowFirstColumn="0" w:firstRowLastColumn="0" w:lastRowFirstColumn="0" w:lastRowLastColumn="0"/>
            <w:tcW w:w="2160" w:type="dxa"/>
          </w:tcPr>
          <w:p w14:paraId="770B1837" w14:textId="77777777" w:rsidR="002A560D" w:rsidRPr="00F15B81" w:rsidRDefault="002A560D" w:rsidP="009B2236">
            <w:pPr>
              <w:spacing w:before="60" w:after="60"/>
              <w:rPr>
                <w:szCs w:val="20"/>
              </w:rPr>
            </w:pPr>
            <w:r w:rsidRPr="00C22D82">
              <w:rPr>
                <w:szCs w:val="20"/>
              </w:rPr>
              <w:t>Waiver </w:t>
            </w:r>
          </w:p>
        </w:tc>
        <w:tc>
          <w:tcPr>
            <w:tcW w:w="3600" w:type="dxa"/>
          </w:tcPr>
          <w:p w14:paraId="7FACE46C" w14:textId="77777777" w:rsidR="002A560D" w:rsidRPr="00F15B81"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 xml:space="preserve">May be waived by </w:t>
            </w:r>
            <w:r>
              <w:rPr>
                <w:szCs w:val="20"/>
              </w:rPr>
              <w:t xml:space="preserve">the </w:t>
            </w:r>
            <w:r w:rsidRPr="00C22D82">
              <w:rPr>
                <w:szCs w:val="20"/>
              </w:rPr>
              <w:t>SBE.</w:t>
            </w:r>
          </w:p>
        </w:tc>
        <w:tc>
          <w:tcPr>
            <w:tcW w:w="3595" w:type="dxa"/>
          </w:tcPr>
          <w:p w14:paraId="26C3F98C" w14:textId="77777777" w:rsidR="002A560D" w:rsidRPr="00F15B81"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szCs w:val="20"/>
              </w:rPr>
            </w:pPr>
            <w:r w:rsidRPr="00C22D82">
              <w:rPr>
                <w:szCs w:val="20"/>
              </w:rPr>
              <w:t xml:space="preserve">May not be waived by </w:t>
            </w:r>
            <w:r>
              <w:rPr>
                <w:szCs w:val="20"/>
              </w:rPr>
              <w:t xml:space="preserve">the </w:t>
            </w:r>
            <w:r w:rsidRPr="00C22D82">
              <w:rPr>
                <w:szCs w:val="20"/>
              </w:rPr>
              <w:t xml:space="preserve">SBE or </w:t>
            </w:r>
            <w:r>
              <w:rPr>
                <w:szCs w:val="20"/>
              </w:rPr>
              <w:t xml:space="preserve">the </w:t>
            </w:r>
            <w:r w:rsidRPr="00C22D82">
              <w:rPr>
                <w:szCs w:val="20"/>
              </w:rPr>
              <w:t>SSPI</w:t>
            </w:r>
            <w:r>
              <w:rPr>
                <w:szCs w:val="20"/>
              </w:rPr>
              <w:t>.</w:t>
            </w:r>
            <w:r w:rsidRPr="00C22D82">
              <w:rPr>
                <w:szCs w:val="20"/>
              </w:rPr>
              <w:t xml:space="preserve"> </w:t>
            </w:r>
          </w:p>
        </w:tc>
      </w:tr>
      <w:tr w:rsidR="002A560D" w:rsidRPr="00F15B81" w14:paraId="2B5FBB6A" w14:textId="77777777" w:rsidTr="009B2236">
        <w:trPr>
          <w:trHeight w:val="233"/>
        </w:trPr>
        <w:tc>
          <w:tcPr>
            <w:cnfStyle w:val="001000000000" w:firstRow="0" w:lastRow="0" w:firstColumn="1" w:lastColumn="0" w:oddVBand="0" w:evenVBand="0" w:oddHBand="0" w:evenHBand="0" w:firstRowFirstColumn="0" w:firstRowLastColumn="0" w:lastRowFirstColumn="0" w:lastRowLastColumn="0"/>
            <w:tcW w:w="2160" w:type="dxa"/>
          </w:tcPr>
          <w:p w14:paraId="6089361D" w14:textId="77777777" w:rsidR="002A560D" w:rsidRPr="00C22D82" w:rsidRDefault="002A560D" w:rsidP="009B2236">
            <w:pPr>
              <w:spacing w:before="60" w:after="60"/>
              <w:rPr>
                <w:szCs w:val="20"/>
              </w:rPr>
            </w:pPr>
            <w:r>
              <w:rPr>
                <w:szCs w:val="20"/>
              </w:rPr>
              <w:t>Additional Information on Class Sizes</w:t>
            </w:r>
          </w:p>
        </w:tc>
        <w:tc>
          <w:tcPr>
            <w:tcW w:w="3600" w:type="dxa"/>
          </w:tcPr>
          <w:p w14:paraId="0AEDDBEB" w14:textId="2BB50E5A" w:rsidR="002A560D" w:rsidRPr="00C8349A"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bCs/>
                <w:szCs w:val="20"/>
              </w:rPr>
            </w:pPr>
            <w:r w:rsidRPr="003452E4">
              <w:rPr>
                <w:szCs w:val="20"/>
              </w:rPr>
              <w:t xml:space="preserve">For </w:t>
            </w:r>
            <w:r>
              <w:rPr>
                <w:szCs w:val="20"/>
              </w:rPr>
              <w:t>additional</w:t>
            </w:r>
            <w:r w:rsidRPr="003452E4">
              <w:rPr>
                <w:szCs w:val="20"/>
              </w:rPr>
              <w:t xml:space="preserve"> information on </w:t>
            </w:r>
            <w:r>
              <w:rPr>
                <w:szCs w:val="20"/>
              </w:rPr>
              <w:t xml:space="preserve">K–3 </w:t>
            </w:r>
            <w:r w:rsidRPr="003452E4">
              <w:rPr>
                <w:szCs w:val="20"/>
              </w:rPr>
              <w:t xml:space="preserve">CSP, go to the </w:t>
            </w:r>
            <w:r>
              <w:rPr>
                <w:szCs w:val="20"/>
              </w:rPr>
              <w:t>CDE’</w:t>
            </w:r>
            <w:r w:rsidRPr="003452E4">
              <w:rPr>
                <w:szCs w:val="20"/>
              </w:rPr>
              <w:t xml:space="preserve">s Class Size Penalties </w:t>
            </w:r>
            <w:r>
              <w:rPr>
                <w:szCs w:val="20"/>
              </w:rPr>
              <w:t>-</w:t>
            </w:r>
            <w:r w:rsidRPr="003452E4">
              <w:rPr>
                <w:szCs w:val="20"/>
              </w:rPr>
              <w:t xml:space="preserve"> </w:t>
            </w:r>
            <w:r w:rsidRPr="003452E4">
              <w:rPr>
                <w:i/>
                <w:szCs w:val="20"/>
              </w:rPr>
              <w:t>CalEDFacts</w:t>
            </w:r>
            <w:r w:rsidRPr="003452E4">
              <w:rPr>
                <w:szCs w:val="20"/>
              </w:rPr>
              <w:t xml:space="preserve"> </w:t>
            </w:r>
            <w:r>
              <w:rPr>
                <w:szCs w:val="20"/>
              </w:rPr>
              <w:t>w</w:t>
            </w:r>
            <w:r w:rsidRPr="003452E4">
              <w:rPr>
                <w:szCs w:val="20"/>
              </w:rPr>
              <w:t xml:space="preserve">eb </w:t>
            </w:r>
            <w:r>
              <w:rPr>
                <w:szCs w:val="20"/>
              </w:rPr>
              <w:t>p</w:t>
            </w:r>
            <w:r w:rsidRPr="003452E4">
              <w:rPr>
                <w:szCs w:val="20"/>
              </w:rPr>
              <w:t>age at</w:t>
            </w:r>
            <w:r>
              <w:rPr>
                <w:szCs w:val="20"/>
              </w:rPr>
              <w:t>:</w:t>
            </w:r>
            <w:r w:rsidRPr="003452E4">
              <w:rPr>
                <w:szCs w:val="20"/>
              </w:rPr>
              <w:t xml:space="preserve"> </w:t>
            </w:r>
            <w:hyperlink r:id="rId59" w:tooltip="Class Size Penalties - CalEDFacts" w:history="1">
              <w:r w:rsidRPr="003452E4">
                <w:rPr>
                  <w:color w:val="0563C1"/>
                  <w:szCs w:val="20"/>
                  <w:u w:val="single"/>
                </w:rPr>
                <w:t>https://www.cde.ca.gov/fg/aa/pa/cefcsp.asp</w:t>
              </w:r>
            </w:hyperlink>
            <w:r>
              <w:rPr>
                <w:szCs w:val="20"/>
              </w:rPr>
              <w:t>.</w:t>
            </w:r>
          </w:p>
        </w:tc>
        <w:tc>
          <w:tcPr>
            <w:tcW w:w="3595" w:type="dxa"/>
          </w:tcPr>
          <w:p w14:paraId="621A70A1" w14:textId="2379C146" w:rsidR="002A560D" w:rsidRPr="00C8349A" w:rsidRDefault="002A560D" w:rsidP="009B2236">
            <w:pPr>
              <w:spacing w:before="60" w:after="60"/>
              <w:cnfStyle w:val="000000000000" w:firstRow="0" w:lastRow="0" w:firstColumn="0" w:lastColumn="0" w:oddVBand="0" w:evenVBand="0" w:oddHBand="0" w:evenHBand="0" w:firstRowFirstColumn="0" w:firstRowLastColumn="0" w:lastRowFirstColumn="0" w:lastRowLastColumn="0"/>
              <w:rPr>
                <w:bCs/>
                <w:szCs w:val="20"/>
              </w:rPr>
            </w:pPr>
            <w:r w:rsidRPr="003452E4">
              <w:rPr>
                <w:szCs w:val="20"/>
              </w:rPr>
              <w:t xml:space="preserve">For </w:t>
            </w:r>
            <w:r>
              <w:rPr>
                <w:szCs w:val="20"/>
              </w:rPr>
              <w:t>additional</w:t>
            </w:r>
            <w:r w:rsidRPr="003452E4">
              <w:rPr>
                <w:szCs w:val="20"/>
              </w:rPr>
              <w:t xml:space="preserve"> information on </w:t>
            </w:r>
            <w:r>
              <w:rPr>
                <w:szCs w:val="20"/>
              </w:rPr>
              <w:t xml:space="preserve">K–3 </w:t>
            </w:r>
            <w:r w:rsidRPr="003452E4">
              <w:rPr>
                <w:szCs w:val="20"/>
              </w:rPr>
              <w:t>G</w:t>
            </w:r>
            <w:r>
              <w:rPr>
                <w:szCs w:val="20"/>
              </w:rPr>
              <w:t>SA</w:t>
            </w:r>
            <w:r w:rsidRPr="003452E4">
              <w:rPr>
                <w:szCs w:val="20"/>
              </w:rPr>
              <w:t xml:space="preserve">, go to the </w:t>
            </w:r>
            <w:r>
              <w:rPr>
                <w:szCs w:val="20"/>
              </w:rPr>
              <w:t>CDE</w:t>
            </w:r>
            <w:r w:rsidRPr="003452E4">
              <w:rPr>
                <w:szCs w:val="20"/>
              </w:rPr>
              <w:t xml:space="preserve">’s LCFF Frequently Asked Questions </w:t>
            </w:r>
            <w:r>
              <w:rPr>
                <w:szCs w:val="20"/>
              </w:rPr>
              <w:t>w</w:t>
            </w:r>
            <w:r w:rsidRPr="003452E4">
              <w:rPr>
                <w:szCs w:val="20"/>
              </w:rPr>
              <w:t xml:space="preserve">eb </w:t>
            </w:r>
            <w:r>
              <w:rPr>
                <w:szCs w:val="20"/>
              </w:rPr>
              <w:t>p</w:t>
            </w:r>
            <w:r w:rsidRPr="003452E4">
              <w:rPr>
                <w:szCs w:val="20"/>
              </w:rPr>
              <w:t xml:space="preserve">age at: </w:t>
            </w:r>
            <w:hyperlink r:id="rId60" w:tooltip="CDE LCFF Frequently Asked Questions" w:history="1">
              <w:r w:rsidRPr="003452E4">
                <w:rPr>
                  <w:color w:val="0563C1"/>
                  <w:szCs w:val="20"/>
                  <w:u w:val="single"/>
                </w:rPr>
                <w:t>https://www.cde.ca.gov/fg/aa/lc/lcfffaq.asp</w:t>
              </w:r>
            </w:hyperlink>
            <w:r>
              <w:rPr>
                <w:szCs w:val="20"/>
              </w:rPr>
              <w:t>.</w:t>
            </w:r>
          </w:p>
        </w:tc>
      </w:tr>
    </w:tbl>
    <w:p w14:paraId="12A58CB4" w14:textId="77777777" w:rsidR="002A560D" w:rsidRDefault="002A560D" w:rsidP="002A560D">
      <w:pPr>
        <w:pStyle w:val="Heading5"/>
        <w:rPr>
          <w:rFonts w:cs="Arial"/>
        </w:rPr>
      </w:pPr>
      <w:r w:rsidRPr="007E6A51">
        <w:rPr>
          <w:rFonts w:cs="Arial"/>
        </w:rPr>
        <w:t xml:space="preserve">Main </w:t>
      </w:r>
      <w:r>
        <w:rPr>
          <w:rFonts w:cs="Arial"/>
        </w:rPr>
        <w:t>V</w:t>
      </w:r>
      <w:r w:rsidRPr="007E6A51">
        <w:rPr>
          <w:rFonts w:cs="Arial"/>
        </w:rPr>
        <w:t xml:space="preserve">alidation </w:t>
      </w:r>
      <w:r>
        <w:rPr>
          <w:rFonts w:cs="Arial"/>
        </w:rPr>
        <w:t>Ru</w:t>
      </w:r>
      <w:r w:rsidRPr="007E6A51">
        <w:rPr>
          <w:rFonts w:cs="Arial"/>
        </w:rPr>
        <w:t>les</w:t>
      </w:r>
    </w:p>
    <w:p w14:paraId="74139BE5" w14:textId="77777777" w:rsidR="002A560D" w:rsidRDefault="002A560D" w:rsidP="00092BF6">
      <w:r w:rsidRPr="00903A61">
        <w:t>Kindergarten</w:t>
      </w:r>
      <w:r>
        <w:t>:</w:t>
      </w:r>
    </w:p>
    <w:p w14:paraId="2F509D79" w14:textId="3AD2A782" w:rsidR="002A560D" w:rsidRPr="00AF7175" w:rsidRDefault="002A560D" w:rsidP="175944F4">
      <w:pPr>
        <w:pStyle w:val="ListParagraph"/>
        <w:numPr>
          <w:ilvl w:val="0"/>
          <w:numId w:val="124"/>
        </w:numPr>
        <w:ind w:hanging="360"/>
        <w:rPr>
          <w:szCs w:val="24"/>
        </w:rPr>
      </w:pPr>
      <w:r>
        <w:t>The user must select either Full Second Period or Less than Full Second Period in the checkbox for each</w:t>
      </w:r>
      <w:r w:rsidR="45C005CB">
        <w:t xml:space="preserve"> TK/</w:t>
      </w:r>
      <w:r>
        <w:t>kindergarten class enrollment size record.</w:t>
      </w:r>
    </w:p>
    <w:p w14:paraId="42B5F968" w14:textId="77777777" w:rsidR="002A560D" w:rsidRDefault="002A560D" w:rsidP="004028FE">
      <w:pPr>
        <w:pStyle w:val="ListParagraph"/>
        <w:numPr>
          <w:ilvl w:val="0"/>
          <w:numId w:val="124"/>
        </w:numPr>
        <w:spacing w:after="0"/>
        <w:ind w:hanging="360"/>
      </w:pPr>
      <w:r w:rsidRPr="00AD627A">
        <w:lastRenderedPageBreak/>
        <w:t xml:space="preserve">The </w:t>
      </w:r>
      <w:r>
        <w:t>user</w:t>
      </w:r>
      <w:r w:rsidRPr="00AD627A">
        <w:t xml:space="preserve"> may not select both Full Second Period </w:t>
      </w:r>
      <w:r>
        <w:t xml:space="preserve">and </w:t>
      </w:r>
      <w:r w:rsidRPr="00AD627A">
        <w:t>Less than Full Second Period for the same record</w:t>
      </w:r>
      <w:r>
        <w:t>.</w:t>
      </w:r>
    </w:p>
    <w:p w14:paraId="5A2DEB70" w14:textId="77777777" w:rsidR="002A560D" w:rsidRDefault="002A560D" w:rsidP="004028FE">
      <w:pPr>
        <w:pStyle w:val="ListParagraph"/>
        <w:numPr>
          <w:ilvl w:val="0"/>
          <w:numId w:val="124"/>
        </w:numPr>
        <w:ind w:hanging="360"/>
      </w:pPr>
      <w:r w:rsidRPr="00B141CD">
        <w:t xml:space="preserve">The </w:t>
      </w:r>
      <w:r>
        <w:t>user</w:t>
      </w:r>
      <w:r w:rsidRPr="00B141CD">
        <w:t xml:space="preserve"> may not report Fraction of Period in Session </w:t>
      </w:r>
      <w:r>
        <w:t xml:space="preserve">in Line A-3 </w:t>
      </w:r>
      <w:r w:rsidRPr="00B141CD">
        <w:t xml:space="preserve">if the </w:t>
      </w:r>
      <w:r>
        <w:t xml:space="preserve">user </w:t>
      </w:r>
      <w:r w:rsidRPr="00B141CD">
        <w:t>selected Full Second Period for the same</w:t>
      </w:r>
      <w:r>
        <w:t xml:space="preserve"> record.</w:t>
      </w:r>
    </w:p>
    <w:p w14:paraId="2EAE0DAB" w14:textId="77777777" w:rsidR="002A560D" w:rsidRDefault="002A560D" w:rsidP="004028FE">
      <w:pPr>
        <w:pStyle w:val="ListParagraph"/>
        <w:numPr>
          <w:ilvl w:val="0"/>
          <w:numId w:val="124"/>
        </w:numPr>
        <w:ind w:hanging="360"/>
      </w:pPr>
      <w:r>
        <w:t xml:space="preserve">In Line A-3, the </w:t>
      </w:r>
      <w:r w:rsidRPr="00B141CD">
        <w:t xml:space="preserve">Fraction of Period in Session for Less than Full Second Period must be greater than 0 and less than 1 for any applicable </w:t>
      </w:r>
      <w:r>
        <w:t>k</w:t>
      </w:r>
      <w:r w:rsidRPr="00B141CD">
        <w:t>indergarten enrollment size</w:t>
      </w:r>
      <w:r>
        <w:t xml:space="preserve"> record.</w:t>
      </w:r>
    </w:p>
    <w:p w14:paraId="664F14C3" w14:textId="77777777" w:rsidR="002A560D" w:rsidRDefault="002A560D" w:rsidP="00092BF6">
      <w:r w:rsidRPr="00F8234C">
        <w:t>Grades 1–3</w:t>
      </w:r>
      <w:r>
        <w:t>:</w:t>
      </w:r>
    </w:p>
    <w:p w14:paraId="02DC6D29" w14:textId="77777777" w:rsidR="002A560D" w:rsidRDefault="002A560D" w:rsidP="004028FE">
      <w:pPr>
        <w:pStyle w:val="ListParagraph"/>
        <w:numPr>
          <w:ilvl w:val="0"/>
          <w:numId w:val="99"/>
        </w:numPr>
        <w:ind w:hanging="360"/>
      </w:pPr>
      <w:r w:rsidRPr="005F41BA">
        <w:t xml:space="preserve">The </w:t>
      </w:r>
      <w:r>
        <w:t>user</w:t>
      </w:r>
      <w:r w:rsidRPr="005F41BA">
        <w:t xml:space="preserve"> must select either Full Second Period or Less than Full Second Period </w:t>
      </w:r>
      <w:r>
        <w:t xml:space="preserve">in the checkbox </w:t>
      </w:r>
      <w:r w:rsidRPr="005F41BA">
        <w:t xml:space="preserve">for each </w:t>
      </w:r>
      <w:r>
        <w:t>g</w:t>
      </w:r>
      <w:r w:rsidRPr="005F41BA">
        <w:t>rade 1-3 class enrollment size</w:t>
      </w:r>
      <w:r>
        <w:t xml:space="preserve"> record.</w:t>
      </w:r>
    </w:p>
    <w:p w14:paraId="5D547C15" w14:textId="77777777" w:rsidR="002A560D" w:rsidRDefault="002A560D" w:rsidP="004028FE">
      <w:pPr>
        <w:pStyle w:val="ListParagraph"/>
        <w:numPr>
          <w:ilvl w:val="0"/>
          <w:numId w:val="99"/>
        </w:numPr>
        <w:ind w:hanging="360"/>
      </w:pPr>
      <w:r w:rsidRPr="005F41BA">
        <w:t xml:space="preserve">The </w:t>
      </w:r>
      <w:r>
        <w:t>user</w:t>
      </w:r>
      <w:r w:rsidRPr="005F41BA">
        <w:t xml:space="preserve"> may not select both Full Second Period </w:t>
      </w:r>
      <w:r>
        <w:t>and</w:t>
      </w:r>
      <w:r w:rsidRPr="005F41BA">
        <w:t xml:space="preserve"> Less than Full Second Period for the same record</w:t>
      </w:r>
      <w:r>
        <w:t>.</w:t>
      </w:r>
    </w:p>
    <w:p w14:paraId="0D2928B2" w14:textId="77777777" w:rsidR="002A560D" w:rsidRDefault="002A560D" w:rsidP="004028FE">
      <w:pPr>
        <w:pStyle w:val="ListParagraph"/>
        <w:numPr>
          <w:ilvl w:val="0"/>
          <w:numId w:val="99"/>
        </w:numPr>
        <w:ind w:hanging="360"/>
      </w:pPr>
      <w:r>
        <w:t>The user</w:t>
      </w:r>
      <w:r w:rsidRPr="00B141CD">
        <w:t xml:space="preserve"> may not report Fraction of Period in Session </w:t>
      </w:r>
      <w:r>
        <w:t xml:space="preserve">in Line B-3 </w:t>
      </w:r>
      <w:r w:rsidRPr="00B141CD">
        <w:t xml:space="preserve">if the </w:t>
      </w:r>
      <w:r>
        <w:t xml:space="preserve">user </w:t>
      </w:r>
      <w:r w:rsidRPr="00B141CD">
        <w:t>selected Full Second Period for the same recor</w:t>
      </w:r>
      <w:r>
        <w:t>d.</w:t>
      </w:r>
    </w:p>
    <w:p w14:paraId="7F0AF0D4" w14:textId="77777777" w:rsidR="002A560D" w:rsidRDefault="002A560D" w:rsidP="004028FE">
      <w:pPr>
        <w:pStyle w:val="ListParagraph"/>
        <w:numPr>
          <w:ilvl w:val="0"/>
          <w:numId w:val="99"/>
        </w:numPr>
        <w:ind w:hanging="360"/>
      </w:pPr>
      <w:r>
        <w:t xml:space="preserve">In Line B-3, the </w:t>
      </w:r>
      <w:r w:rsidRPr="00B141CD">
        <w:t xml:space="preserve">Fraction of Period in Session for Less than Full Second Period must be greater than 0 and less than 1 for any applicable </w:t>
      </w:r>
      <w:r>
        <w:t>g</w:t>
      </w:r>
      <w:r w:rsidRPr="00B141CD">
        <w:t>rade</w:t>
      </w:r>
      <w:r>
        <w:t>s</w:t>
      </w:r>
      <w:r w:rsidRPr="00B141CD">
        <w:t xml:space="preserve"> 1 to 3 enrollment size record</w:t>
      </w:r>
      <w:r>
        <w:t>.</w:t>
      </w:r>
    </w:p>
    <w:p w14:paraId="61C5EFBF" w14:textId="77777777" w:rsidR="002A560D" w:rsidRPr="002B70DA" w:rsidRDefault="002A560D" w:rsidP="002A560D">
      <w:pPr>
        <w:pStyle w:val="Heading5"/>
        <w:rPr>
          <w:rFonts w:cs="Arial"/>
        </w:rPr>
      </w:pPr>
      <w:r w:rsidRPr="002B70DA">
        <w:rPr>
          <w:rFonts w:cs="Arial"/>
        </w:rPr>
        <w:t>Data Reporting Instructions</w:t>
      </w:r>
    </w:p>
    <w:p w14:paraId="018B609C" w14:textId="295739D5" w:rsidR="002A560D" w:rsidRPr="003972DC" w:rsidRDefault="002A560D" w:rsidP="002A560D">
      <w:pPr>
        <w:rPr>
          <w:noProof/>
        </w:rPr>
      </w:pPr>
      <w:r w:rsidRPr="003972DC">
        <w:rPr>
          <w:noProof/>
        </w:rPr>
        <w:t>Refer</w:t>
      </w:r>
      <w:r>
        <w:rPr>
          <w:noProof/>
        </w:rPr>
        <w:t xml:space="preserve"> to the </w:t>
      </w:r>
      <w:hyperlink w:anchor="_Data_Entry_Functions" w:history="1">
        <w:r w:rsidR="00F64938" w:rsidRPr="00232527">
          <w:rPr>
            <w:rStyle w:val="Hyperlink"/>
            <w:rFonts w:eastAsia="Times New Roman" w:cs="Arial"/>
            <w:szCs w:val="24"/>
            <w:lang w:bidi="he-IL"/>
          </w:rPr>
          <w:t>Data Entry Functions</w:t>
        </w:r>
      </w:hyperlink>
      <w:r w:rsidR="00F64938" w:rsidRPr="00F64938">
        <w:rPr>
          <w:rStyle w:val="Hyperlink"/>
          <w:rFonts w:eastAsia="Times New Roman" w:cs="Arial"/>
          <w:szCs w:val="24"/>
          <w:u w:val="none"/>
          <w:lang w:bidi="he-IL"/>
        </w:rPr>
        <w:t xml:space="preserve"> </w:t>
      </w:r>
      <w:r>
        <w:rPr>
          <w:noProof/>
        </w:rPr>
        <w:t>section of this manual for information on data entry, save, delete, and other functions.</w:t>
      </w:r>
    </w:p>
    <w:p w14:paraId="5B05FB90" w14:textId="77777777" w:rsidR="002A560D" w:rsidRDefault="002A560D" w:rsidP="002A560D">
      <w:pPr>
        <w:pStyle w:val="Heading6"/>
        <w:rPr>
          <w:b/>
          <w:i w:val="0"/>
        </w:rPr>
      </w:pPr>
      <w:r w:rsidRPr="00AF7175">
        <w:t>Tab 1: Kindergarten</w:t>
      </w:r>
    </w:p>
    <w:p w14:paraId="0F90BAAD" w14:textId="77777777" w:rsidR="002A560D" w:rsidRDefault="002A560D" w:rsidP="002A560D">
      <w:r>
        <w:t>Choose the Kindergarten tab and enter the data for the first record, save, and select Add New at the top of the screen to create a second and subsequent records until all average class sizes have been entered.</w:t>
      </w:r>
    </w:p>
    <w:p w14:paraId="3E564B5A" w14:textId="77777777" w:rsidR="002A560D" w:rsidRPr="009E724D" w:rsidRDefault="002A560D" w:rsidP="002A560D">
      <w:pPr>
        <w:rPr>
          <w:b/>
        </w:rPr>
      </w:pPr>
      <w:r>
        <w:t>Select Save after entering data in this tab before proceeding to other tabs within this DES.</w:t>
      </w:r>
    </w:p>
    <w:p w14:paraId="0F9580A2" w14:textId="1012B4F4" w:rsidR="002A560D" w:rsidRDefault="002A560D" w:rsidP="002A560D">
      <w:r w:rsidRPr="00747CB5">
        <w:t xml:space="preserve">Class size data for kindergarten enrollment </w:t>
      </w:r>
      <w:r>
        <w:t xml:space="preserve">must be </w:t>
      </w:r>
      <w:r w:rsidRPr="00747CB5">
        <w:t>reported separately from class size data for grades 1</w:t>
      </w:r>
      <w:r w:rsidRPr="00747CB5">
        <w:rPr>
          <w:bCs/>
        </w:rPr>
        <w:t>–3</w:t>
      </w:r>
      <w:r w:rsidRPr="00747CB5">
        <w:t xml:space="preserve">, which are reported together. Data for transitional kindergarten </w:t>
      </w:r>
      <w:r w:rsidR="00F635F1">
        <w:t xml:space="preserve">(TK) </w:t>
      </w:r>
      <w:r w:rsidRPr="00747CB5">
        <w:t xml:space="preserve">must be included with the kindergarten data reported pursuant to </w:t>
      </w:r>
      <w:r w:rsidRPr="00747CB5">
        <w:rPr>
          <w:i/>
        </w:rPr>
        <w:t>EC</w:t>
      </w:r>
      <w:r w:rsidRPr="00747CB5">
        <w:t xml:space="preserve"> Section 48000. </w:t>
      </w:r>
    </w:p>
    <w:p w14:paraId="75747E85" w14:textId="30A935A6" w:rsidR="002A560D" w:rsidRPr="009E0BE4" w:rsidRDefault="002A560D" w:rsidP="175944F4">
      <w:pPr>
        <w:pStyle w:val="ListParagraph"/>
        <w:numPr>
          <w:ilvl w:val="0"/>
          <w:numId w:val="125"/>
        </w:numPr>
        <w:ind w:right="130" w:hanging="360"/>
        <w:rPr>
          <w:lang w:bidi="he-IL"/>
        </w:rPr>
      </w:pPr>
      <w:r w:rsidRPr="175944F4">
        <w:rPr>
          <w:lang w:bidi="he-IL"/>
        </w:rPr>
        <w:t xml:space="preserve">For all </w:t>
      </w:r>
      <w:r w:rsidR="28313C75" w:rsidRPr="175944F4">
        <w:rPr>
          <w:lang w:bidi="he-IL"/>
        </w:rPr>
        <w:t>TK/</w:t>
      </w:r>
      <w:r w:rsidRPr="175944F4">
        <w:rPr>
          <w:lang w:bidi="he-IL"/>
        </w:rPr>
        <w:t xml:space="preserve">kindergarten classes, the district must take an active enrollment count for each class on the last teaching day of </w:t>
      </w:r>
      <w:r w:rsidRPr="175944F4">
        <w:rPr>
          <w:b/>
          <w:bCs/>
          <w:lang w:bidi="he-IL"/>
        </w:rPr>
        <w:t>each</w:t>
      </w:r>
      <w:r w:rsidRPr="175944F4">
        <w:rPr>
          <w:lang w:bidi="he-IL"/>
        </w:rPr>
        <w:t xml:space="preserve"> school month that ends prior to April 15</w:t>
      </w:r>
      <w:r w:rsidRPr="175944F4">
        <w:rPr>
          <w:vertAlign w:val="superscript"/>
          <w:lang w:bidi="he-IL"/>
        </w:rPr>
        <w:t>th</w:t>
      </w:r>
      <w:r w:rsidRPr="175944F4">
        <w:rPr>
          <w:lang w:bidi="he-IL"/>
        </w:rPr>
        <w:t xml:space="preserve"> of the school year. Active enrollment counts for school months that end on or after April 15</w:t>
      </w:r>
      <w:r w:rsidRPr="175944F4">
        <w:rPr>
          <w:vertAlign w:val="superscript"/>
          <w:lang w:bidi="he-IL"/>
        </w:rPr>
        <w:t>th</w:t>
      </w:r>
      <w:r w:rsidRPr="175944F4">
        <w:rPr>
          <w:lang w:bidi="he-IL"/>
        </w:rPr>
        <w:t xml:space="preserve"> are not included for CSP reporting. </w:t>
      </w:r>
    </w:p>
    <w:p w14:paraId="1126B2F3" w14:textId="77777777" w:rsidR="002A560D" w:rsidRPr="009E0BE4" w:rsidRDefault="002A560D" w:rsidP="004028FE">
      <w:pPr>
        <w:pStyle w:val="ListParagraph"/>
        <w:numPr>
          <w:ilvl w:val="0"/>
          <w:numId w:val="125"/>
        </w:numPr>
        <w:ind w:right="130" w:hanging="360"/>
        <w:rPr>
          <w:bCs/>
          <w:szCs w:val="20"/>
          <w:lang w:bidi="he-IL"/>
        </w:rPr>
      </w:pPr>
      <w:r w:rsidRPr="009E0BE4">
        <w:rPr>
          <w:szCs w:val="20"/>
          <w:lang w:bidi="he-IL"/>
        </w:rPr>
        <w:t xml:space="preserve">Active enrollment means the number of students </w:t>
      </w:r>
      <w:r w:rsidRPr="009E0BE4">
        <w:rPr>
          <w:b/>
          <w:szCs w:val="20"/>
          <w:lang w:bidi="he-IL"/>
        </w:rPr>
        <w:t>enrolled</w:t>
      </w:r>
      <w:r w:rsidRPr="009E0BE4">
        <w:rPr>
          <w:szCs w:val="20"/>
          <w:lang w:bidi="he-IL"/>
        </w:rPr>
        <w:t xml:space="preserve"> in the class on the first day of the school year on which the class was in session, plus all later enrollees, minus all withdrawals since that first day (5</w:t>
      </w:r>
      <w:r w:rsidRPr="009E0BE4">
        <w:rPr>
          <w:i/>
          <w:szCs w:val="20"/>
          <w:lang w:bidi="he-IL"/>
        </w:rPr>
        <w:t xml:space="preserve"> CCR</w:t>
      </w:r>
      <w:r w:rsidRPr="009E0BE4">
        <w:rPr>
          <w:szCs w:val="20"/>
          <w:lang w:bidi="he-IL"/>
        </w:rPr>
        <w:t xml:space="preserve"> sections 15103(c) and 15110 and </w:t>
      </w:r>
      <w:r w:rsidRPr="009E0BE4">
        <w:rPr>
          <w:i/>
          <w:szCs w:val="20"/>
          <w:lang w:bidi="he-IL"/>
        </w:rPr>
        <w:t xml:space="preserve">EC </w:t>
      </w:r>
      <w:r w:rsidRPr="009E0BE4">
        <w:rPr>
          <w:szCs w:val="20"/>
          <w:lang w:bidi="he-IL"/>
        </w:rPr>
        <w:t xml:space="preserve">Section 37201). </w:t>
      </w:r>
    </w:p>
    <w:p w14:paraId="14ABC6DB" w14:textId="2B80CFA6" w:rsidR="002A560D" w:rsidRPr="009E0BE4" w:rsidRDefault="002A560D" w:rsidP="004028FE">
      <w:pPr>
        <w:pStyle w:val="ListParagraph"/>
        <w:numPr>
          <w:ilvl w:val="0"/>
          <w:numId w:val="125"/>
        </w:numPr>
        <w:ind w:right="130" w:hanging="360"/>
        <w:rPr>
          <w:bCs/>
          <w:szCs w:val="20"/>
          <w:lang w:bidi="he-IL"/>
        </w:rPr>
      </w:pPr>
      <w:r w:rsidRPr="009E0BE4">
        <w:rPr>
          <w:szCs w:val="20"/>
          <w:lang w:bidi="he-IL"/>
        </w:rPr>
        <w:lastRenderedPageBreak/>
        <w:t xml:space="preserve">Class means a group of students scheduled to report regularly at a particular time to a particular teacher, as opposed to a grade which is a broader segment of the school organization [5 </w:t>
      </w:r>
      <w:r w:rsidRPr="009E0BE4">
        <w:rPr>
          <w:i/>
          <w:szCs w:val="20"/>
          <w:lang w:bidi="he-IL"/>
        </w:rPr>
        <w:t>CCR</w:t>
      </w:r>
      <w:r w:rsidRPr="009E0BE4">
        <w:rPr>
          <w:szCs w:val="20"/>
          <w:lang w:bidi="he-IL"/>
        </w:rPr>
        <w:t xml:space="preserve"> Section 15103(a)]. </w:t>
      </w:r>
    </w:p>
    <w:tbl>
      <w:tblPr>
        <w:tblStyle w:val="Style1"/>
        <w:tblW w:w="9385" w:type="dxa"/>
        <w:tblLayout w:type="fixed"/>
        <w:tblLook w:val="0020" w:firstRow="1" w:lastRow="0" w:firstColumn="0" w:lastColumn="0" w:noHBand="0" w:noVBand="0"/>
        <w:tblDescription w:val="This table contains the repoting instructions for the 'Add New Record' dialog box in the Class Size Penalties screen."/>
      </w:tblPr>
      <w:tblGrid>
        <w:gridCol w:w="1288"/>
        <w:gridCol w:w="2245"/>
        <w:gridCol w:w="5852"/>
      </w:tblGrid>
      <w:tr w:rsidR="002A560D" w:rsidRPr="00747CB5" w14:paraId="3F06F1D6" w14:textId="77777777" w:rsidTr="006522F9">
        <w:trPr>
          <w:cnfStyle w:val="100000000000" w:firstRow="1" w:lastRow="0" w:firstColumn="0" w:lastColumn="0" w:oddVBand="0" w:evenVBand="0" w:oddHBand="0" w:evenHBand="0" w:firstRowFirstColumn="0" w:firstRowLastColumn="0" w:lastRowFirstColumn="0" w:lastRowLastColumn="0"/>
          <w:trHeight w:val="720"/>
          <w:tblHeader/>
        </w:trPr>
        <w:tc>
          <w:tcPr>
            <w:tcW w:w="0" w:type="pct"/>
          </w:tcPr>
          <w:p w14:paraId="1CF88A57" w14:textId="77777777" w:rsidR="002A560D" w:rsidRPr="00747CB5" w:rsidRDefault="002A560D" w:rsidP="009B2236">
            <w:pPr>
              <w:spacing w:before="60" w:after="60"/>
              <w:jc w:val="center"/>
              <w:rPr>
                <w:b w:val="0"/>
                <w:bCs/>
              </w:rPr>
            </w:pPr>
            <w:r w:rsidRPr="00747CB5">
              <w:rPr>
                <w:bCs/>
              </w:rPr>
              <w:t>Line</w:t>
            </w:r>
            <w:r>
              <w:rPr>
                <w:bCs/>
              </w:rPr>
              <w:br/>
            </w:r>
            <w:r w:rsidRPr="00747CB5">
              <w:rPr>
                <w:bCs/>
              </w:rPr>
              <w:t>Number</w:t>
            </w:r>
          </w:p>
        </w:tc>
        <w:tc>
          <w:tcPr>
            <w:tcW w:w="0" w:type="pct"/>
          </w:tcPr>
          <w:p w14:paraId="05DFE9BA" w14:textId="77777777" w:rsidR="002A560D" w:rsidRPr="00747CB5" w:rsidRDefault="002A560D" w:rsidP="009B2236">
            <w:pPr>
              <w:spacing w:before="60" w:after="60"/>
              <w:jc w:val="center"/>
              <w:rPr>
                <w:b w:val="0"/>
                <w:bCs/>
              </w:rPr>
            </w:pPr>
            <w:r>
              <w:rPr>
                <w:bCs/>
              </w:rPr>
              <w:t>Line Caption</w:t>
            </w:r>
          </w:p>
        </w:tc>
        <w:tc>
          <w:tcPr>
            <w:tcW w:w="0" w:type="pct"/>
          </w:tcPr>
          <w:p w14:paraId="7A1627EF" w14:textId="77777777" w:rsidR="002A560D" w:rsidRPr="00747CB5" w:rsidRDefault="002A560D" w:rsidP="009B2236">
            <w:pPr>
              <w:spacing w:before="60" w:after="60"/>
              <w:jc w:val="center"/>
              <w:rPr>
                <w:b w:val="0"/>
                <w:bCs/>
              </w:rPr>
            </w:pPr>
            <w:r>
              <w:rPr>
                <w:bCs/>
              </w:rPr>
              <w:t>Reporting Notes</w:t>
            </w:r>
          </w:p>
        </w:tc>
      </w:tr>
      <w:tr w:rsidR="002A560D" w:rsidRPr="00747CB5" w14:paraId="0EA8C76F" w14:textId="77777777" w:rsidTr="00274191">
        <w:tc>
          <w:tcPr>
            <w:tcW w:w="550" w:type="pct"/>
          </w:tcPr>
          <w:p w14:paraId="08787BE2" w14:textId="77777777" w:rsidR="002A560D" w:rsidRPr="00747CB5" w:rsidRDefault="002A560D" w:rsidP="009B2236">
            <w:pPr>
              <w:spacing w:before="60" w:after="60"/>
              <w:jc w:val="center"/>
            </w:pPr>
            <w:r>
              <w:t>A</w:t>
            </w:r>
            <w:r w:rsidRPr="00747CB5">
              <w:t>-1</w:t>
            </w:r>
          </w:p>
        </w:tc>
        <w:tc>
          <w:tcPr>
            <w:tcW w:w="959" w:type="pct"/>
          </w:tcPr>
          <w:p w14:paraId="1135381D" w14:textId="77777777" w:rsidR="002A560D" w:rsidRPr="00747CB5" w:rsidRDefault="002A560D" w:rsidP="009B2236">
            <w:pPr>
              <w:spacing w:before="60" w:after="60"/>
            </w:pPr>
            <w:r w:rsidRPr="00747CB5">
              <w:t xml:space="preserve">Average Class Enrollment Size </w:t>
            </w:r>
          </w:p>
        </w:tc>
        <w:tc>
          <w:tcPr>
            <w:tcW w:w="2500" w:type="pct"/>
          </w:tcPr>
          <w:p w14:paraId="41B66E0D" w14:textId="77777777" w:rsidR="002A560D" w:rsidRPr="00747CB5" w:rsidRDefault="002A560D" w:rsidP="009B2236">
            <w:pPr>
              <w:spacing w:before="60" w:after="60"/>
            </w:pPr>
            <w:r w:rsidRPr="00747CB5">
              <w:t>Enter average class enrollment size(s) in the selected grade(s) for the selected period. This is determined by summing all the active monthly enrollment counts made for each class and dividing by the number of school months ending prior to April 15</w:t>
            </w:r>
            <w:r w:rsidRPr="00747CB5">
              <w:rPr>
                <w:vertAlign w:val="superscript"/>
              </w:rPr>
              <w:t>th</w:t>
            </w:r>
            <w:r w:rsidRPr="00747CB5">
              <w:t xml:space="preserve"> (round to the nearest whole number).</w:t>
            </w:r>
          </w:p>
        </w:tc>
      </w:tr>
      <w:tr w:rsidR="002A560D" w:rsidRPr="00747CB5" w14:paraId="473F84FC" w14:textId="77777777" w:rsidTr="00274191">
        <w:trPr>
          <w:trHeight w:val="755"/>
        </w:trPr>
        <w:tc>
          <w:tcPr>
            <w:tcW w:w="550" w:type="pct"/>
          </w:tcPr>
          <w:p w14:paraId="7BF7B793" w14:textId="77777777" w:rsidR="002A560D" w:rsidRPr="00747CB5" w:rsidRDefault="002A560D" w:rsidP="009B2236">
            <w:pPr>
              <w:spacing w:before="60" w:after="60"/>
              <w:jc w:val="center"/>
            </w:pPr>
            <w:r>
              <w:t>A</w:t>
            </w:r>
            <w:r w:rsidRPr="00747CB5">
              <w:t>-2</w:t>
            </w:r>
          </w:p>
        </w:tc>
        <w:tc>
          <w:tcPr>
            <w:tcW w:w="959" w:type="pct"/>
          </w:tcPr>
          <w:p w14:paraId="694A82D4" w14:textId="77777777" w:rsidR="002A560D" w:rsidRPr="00747CB5" w:rsidRDefault="002A560D" w:rsidP="009B2236">
            <w:pPr>
              <w:spacing w:before="60" w:after="60"/>
            </w:pPr>
            <w:r w:rsidRPr="00747CB5">
              <w:t>Number of Classes of this Size</w:t>
            </w:r>
          </w:p>
        </w:tc>
        <w:tc>
          <w:tcPr>
            <w:tcW w:w="2500" w:type="pct"/>
          </w:tcPr>
          <w:p w14:paraId="6A89E5BD" w14:textId="77777777" w:rsidR="002A560D" w:rsidRPr="00747CB5" w:rsidRDefault="002A560D" w:rsidP="009B2236">
            <w:pPr>
              <w:spacing w:before="60" w:after="60"/>
            </w:pPr>
            <w:r w:rsidRPr="00747CB5">
              <w:t>Enter the number of classes of this size in the selected grade(s) for the selected period.</w:t>
            </w:r>
          </w:p>
        </w:tc>
      </w:tr>
      <w:tr w:rsidR="002A560D" w:rsidRPr="00747CB5" w14:paraId="5EC97FA8" w14:textId="77777777" w:rsidTr="00274191">
        <w:trPr>
          <w:trHeight w:val="755"/>
        </w:trPr>
        <w:tc>
          <w:tcPr>
            <w:tcW w:w="550" w:type="pct"/>
          </w:tcPr>
          <w:p w14:paraId="6ADDA504" w14:textId="77777777" w:rsidR="002A560D" w:rsidRDefault="002A560D" w:rsidP="009B2236">
            <w:pPr>
              <w:spacing w:before="60" w:after="60"/>
              <w:jc w:val="center"/>
            </w:pPr>
            <w:r>
              <w:t>Check box</w:t>
            </w:r>
          </w:p>
        </w:tc>
        <w:tc>
          <w:tcPr>
            <w:tcW w:w="959" w:type="pct"/>
          </w:tcPr>
          <w:p w14:paraId="541072C1" w14:textId="77777777" w:rsidR="002A560D" w:rsidRPr="00747CB5" w:rsidRDefault="002A560D" w:rsidP="009B2236">
            <w:pPr>
              <w:spacing w:before="60" w:after="60"/>
            </w:pPr>
            <w:r>
              <w:t>Full Second or Less than Full Second Period</w:t>
            </w:r>
          </w:p>
        </w:tc>
        <w:tc>
          <w:tcPr>
            <w:tcW w:w="2500" w:type="pct"/>
          </w:tcPr>
          <w:p w14:paraId="160F29F6" w14:textId="77777777" w:rsidR="002A560D" w:rsidRPr="00747CB5" w:rsidRDefault="002A560D" w:rsidP="009B2236">
            <w:pPr>
              <w:spacing w:before="60" w:after="60"/>
            </w:pPr>
            <w:r>
              <w:t>Check the box for</w:t>
            </w:r>
            <w:r w:rsidRPr="00813A16">
              <w:t xml:space="preserve"> Full Second Period or Less than Full Second Period that applies to the class(es) in A-1 and A-2 of this record. Less than Full Second Period means any class not in session continuously for the full reporting period.</w:t>
            </w:r>
          </w:p>
        </w:tc>
      </w:tr>
      <w:tr w:rsidR="002A560D" w:rsidRPr="00747CB5" w14:paraId="5C85A161" w14:textId="77777777" w:rsidTr="00274191">
        <w:tc>
          <w:tcPr>
            <w:tcW w:w="550" w:type="pct"/>
          </w:tcPr>
          <w:p w14:paraId="73334032" w14:textId="77777777" w:rsidR="002A560D" w:rsidRPr="00747CB5" w:rsidRDefault="002A560D" w:rsidP="009B2236">
            <w:pPr>
              <w:spacing w:before="60" w:after="60"/>
              <w:jc w:val="center"/>
            </w:pPr>
            <w:r>
              <w:t>A</w:t>
            </w:r>
            <w:r w:rsidRPr="00747CB5">
              <w:t>-3</w:t>
            </w:r>
          </w:p>
        </w:tc>
        <w:tc>
          <w:tcPr>
            <w:tcW w:w="959" w:type="pct"/>
          </w:tcPr>
          <w:p w14:paraId="1032BB26" w14:textId="77777777" w:rsidR="002A560D" w:rsidRPr="00747CB5" w:rsidRDefault="002A560D" w:rsidP="009B2236">
            <w:pPr>
              <w:spacing w:before="60" w:after="60"/>
            </w:pPr>
            <w:r w:rsidRPr="00747CB5">
              <w:t>Fraction of period in session</w:t>
            </w:r>
          </w:p>
        </w:tc>
        <w:tc>
          <w:tcPr>
            <w:tcW w:w="2500" w:type="pct"/>
          </w:tcPr>
          <w:p w14:paraId="05425363" w14:textId="77777777" w:rsidR="002A560D" w:rsidRPr="00747CB5" w:rsidRDefault="002A560D" w:rsidP="009B2236">
            <w:pPr>
              <w:spacing w:before="60" w:after="60"/>
            </w:pPr>
            <w:r w:rsidRPr="00747CB5">
              <w:t xml:space="preserve">Enter the calculated fraction of the number of school months the class was in session divided by the number of full school months through P-2. The fraction must be greater than zero and less than one. </w:t>
            </w:r>
          </w:p>
        </w:tc>
      </w:tr>
    </w:tbl>
    <w:p w14:paraId="0D8CEAB8" w14:textId="77777777" w:rsidR="002A560D" w:rsidRDefault="002A560D" w:rsidP="002A560D">
      <w:pPr>
        <w:pStyle w:val="Heading6"/>
        <w:spacing w:before="360"/>
        <w:rPr>
          <w:b/>
          <w:i w:val="0"/>
        </w:rPr>
      </w:pPr>
      <w:r w:rsidRPr="00AF7175">
        <w:t xml:space="preserve">Tab 2: Grades </w:t>
      </w:r>
      <w:r>
        <w:t>1</w:t>
      </w:r>
      <w:r w:rsidRPr="00AF7175">
        <w:t>–3</w:t>
      </w:r>
    </w:p>
    <w:p w14:paraId="72155E92" w14:textId="77777777" w:rsidR="002A560D" w:rsidRDefault="002A560D" w:rsidP="002A560D">
      <w:r>
        <w:t>Choose the Grades 1-3 tab and enter the data for the first record, save, and select Add New at the top of the screen to create a second and subsequent records until all average class sizes have been entered.</w:t>
      </w:r>
    </w:p>
    <w:p w14:paraId="38D9FD0D" w14:textId="77777777" w:rsidR="002A560D" w:rsidRPr="009E724D" w:rsidRDefault="002A560D" w:rsidP="002A560D">
      <w:pPr>
        <w:rPr>
          <w:b/>
        </w:rPr>
      </w:pPr>
      <w:r>
        <w:t>Select Save after entering data in this tab before proceeding to other tabs within this DES.</w:t>
      </w:r>
    </w:p>
    <w:p w14:paraId="1DCDB8DC" w14:textId="77777777" w:rsidR="002A560D" w:rsidRDefault="516195AC" w:rsidP="004028FE">
      <w:pPr>
        <w:pStyle w:val="ListParagraph"/>
        <w:numPr>
          <w:ilvl w:val="0"/>
          <w:numId w:val="126"/>
        </w:numPr>
        <w:ind w:hanging="360"/>
      </w:pPr>
      <w:r>
        <w:t xml:space="preserve">For all grades 1–3 classes, the district must take an active enrollment count for each class on the last teaching day of </w:t>
      </w:r>
      <w:r w:rsidRPr="01CDE76C">
        <w:rPr>
          <w:b/>
          <w:bCs/>
        </w:rPr>
        <w:t>each</w:t>
      </w:r>
      <w:r>
        <w:t xml:space="preserve"> school month that ends prior to April 15</w:t>
      </w:r>
      <w:r w:rsidRPr="01CDE76C">
        <w:rPr>
          <w:vertAlign w:val="superscript"/>
        </w:rPr>
        <w:t>th</w:t>
      </w:r>
      <w:r>
        <w:t xml:space="preserve"> of the school year. Active enrollment counts for school months that end on or after April 15</w:t>
      </w:r>
      <w:r w:rsidRPr="01CDE76C">
        <w:rPr>
          <w:vertAlign w:val="superscript"/>
        </w:rPr>
        <w:t>th</w:t>
      </w:r>
      <w:r>
        <w:t xml:space="preserve"> are not included for CSP reporting. </w:t>
      </w:r>
    </w:p>
    <w:p w14:paraId="7839A14A" w14:textId="77777777" w:rsidR="002A560D" w:rsidRDefault="002A560D" w:rsidP="004028FE">
      <w:pPr>
        <w:pStyle w:val="ListParagraph"/>
        <w:numPr>
          <w:ilvl w:val="0"/>
          <w:numId w:val="126"/>
        </w:numPr>
        <w:ind w:hanging="360"/>
      </w:pPr>
      <w:r w:rsidRPr="00747CB5">
        <w:t xml:space="preserve">Active enrollment means the number of students </w:t>
      </w:r>
      <w:r w:rsidRPr="009E0BE4">
        <w:rPr>
          <w:b/>
        </w:rPr>
        <w:t>enrolled</w:t>
      </w:r>
      <w:r w:rsidRPr="00747CB5">
        <w:t xml:space="preserve"> in the class on the first day of the school year on which the class was in session, plus all later enrollees, minus all withdrawals since that first day (5</w:t>
      </w:r>
      <w:r w:rsidRPr="009E0BE4">
        <w:rPr>
          <w:i/>
        </w:rPr>
        <w:t xml:space="preserve"> CCR</w:t>
      </w:r>
      <w:r w:rsidRPr="00747CB5">
        <w:t xml:space="preserve"> sections 15103(c) and 15110 and </w:t>
      </w:r>
      <w:r w:rsidRPr="009E0BE4">
        <w:rPr>
          <w:i/>
        </w:rPr>
        <w:t xml:space="preserve">EC </w:t>
      </w:r>
      <w:r w:rsidRPr="00747CB5">
        <w:t xml:space="preserve">Section 37201). </w:t>
      </w:r>
    </w:p>
    <w:p w14:paraId="55ED9E20" w14:textId="77777777" w:rsidR="002A560D" w:rsidRDefault="002A560D" w:rsidP="004028FE">
      <w:pPr>
        <w:pStyle w:val="ListParagraph"/>
        <w:numPr>
          <w:ilvl w:val="0"/>
          <w:numId w:val="126"/>
        </w:numPr>
        <w:ind w:hanging="360"/>
      </w:pPr>
      <w:r w:rsidRPr="00747CB5">
        <w:lastRenderedPageBreak/>
        <w:t xml:space="preserve">Class means a group of students scheduled to report regularly at a particular time to a particular teacher, as opposed to a grade which is a broader segment of the school organization [5 </w:t>
      </w:r>
      <w:r w:rsidRPr="009E0BE4">
        <w:rPr>
          <w:i/>
        </w:rPr>
        <w:t>CCR</w:t>
      </w:r>
      <w:r w:rsidRPr="00747CB5">
        <w:t xml:space="preserve"> Section 15103(a)].</w:t>
      </w:r>
    </w:p>
    <w:tbl>
      <w:tblPr>
        <w:tblStyle w:val="Style1"/>
        <w:tblW w:w="9385" w:type="dxa"/>
        <w:tblLayout w:type="fixed"/>
        <w:tblLook w:val="0020" w:firstRow="1" w:lastRow="0" w:firstColumn="0" w:lastColumn="0" w:noHBand="0" w:noVBand="0"/>
        <w:tblDescription w:val="This table contains the repoting instructions for the 'Add New Record' dialog box in the Class Size Penalties screen."/>
      </w:tblPr>
      <w:tblGrid>
        <w:gridCol w:w="1288"/>
        <w:gridCol w:w="2245"/>
        <w:gridCol w:w="5852"/>
      </w:tblGrid>
      <w:tr w:rsidR="002A560D" w:rsidRPr="00747CB5" w14:paraId="771C1A4E" w14:textId="77777777" w:rsidTr="006522F9">
        <w:trPr>
          <w:cnfStyle w:val="100000000000" w:firstRow="1" w:lastRow="0" w:firstColumn="0" w:lastColumn="0" w:oddVBand="0" w:evenVBand="0" w:oddHBand="0" w:evenHBand="0" w:firstRowFirstColumn="0" w:firstRowLastColumn="0" w:lastRowFirstColumn="0" w:lastRowLastColumn="0"/>
          <w:trHeight w:val="720"/>
          <w:tblHeader/>
        </w:trPr>
        <w:tc>
          <w:tcPr>
            <w:tcW w:w="0" w:type="pct"/>
          </w:tcPr>
          <w:p w14:paraId="17D81069" w14:textId="77777777" w:rsidR="002A560D" w:rsidRPr="00747CB5" w:rsidRDefault="002A560D" w:rsidP="009B2236">
            <w:pPr>
              <w:spacing w:before="60" w:after="60"/>
              <w:jc w:val="center"/>
              <w:rPr>
                <w:b w:val="0"/>
                <w:bCs/>
              </w:rPr>
            </w:pPr>
            <w:r w:rsidRPr="00747CB5">
              <w:rPr>
                <w:bCs/>
              </w:rPr>
              <w:t>Line</w:t>
            </w:r>
            <w:r>
              <w:rPr>
                <w:bCs/>
              </w:rPr>
              <w:br/>
            </w:r>
            <w:r w:rsidRPr="00747CB5">
              <w:rPr>
                <w:bCs/>
              </w:rPr>
              <w:t>Number</w:t>
            </w:r>
          </w:p>
        </w:tc>
        <w:tc>
          <w:tcPr>
            <w:tcW w:w="0" w:type="pct"/>
          </w:tcPr>
          <w:p w14:paraId="56FA5D5E" w14:textId="77777777" w:rsidR="002A560D" w:rsidRPr="00747CB5" w:rsidRDefault="002A560D" w:rsidP="009B2236">
            <w:pPr>
              <w:spacing w:before="60" w:after="60"/>
              <w:jc w:val="center"/>
              <w:rPr>
                <w:b w:val="0"/>
                <w:bCs/>
              </w:rPr>
            </w:pPr>
            <w:r>
              <w:rPr>
                <w:bCs/>
              </w:rPr>
              <w:t>Line Caption</w:t>
            </w:r>
          </w:p>
        </w:tc>
        <w:tc>
          <w:tcPr>
            <w:tcW w:w="0" w:type="pct"/>
          </w:tcPr>
          <w:p w14:paraId="5DDCB517" w14:textId="77777777" w:rsidR="002A560D" w:rsidRPr="00747CB5" w:rsidRDefault="002A560D" w:rsidP="009B2236">
            <w:pPr>
              <w:spacing w:before="60" w:after="60"/>
              <w:jc w:val="center"/>
              <w:rPr>
                <w:b w:val="0"/>
                <w:bCs/>
              </w:rPr>
            </w:pPr>
            <w:r>
              <w:rPr>
                <w:bCs/>
              </w:rPr>
              <w:t>Reporting Notes</w:t>
            </w:r>
          </w:p>
        </w:tc>
      </w:tr>
      <w:tr w:rsidR="002A560D" w:rsidRPr="00747CB5" w14:paraId="0D03D5FD" w14:textId="77777777" w:rsidTr="00274191">
        <w:tc>
          <w:tcPr>
            <w:tcW w:w="686" w:type="pct"/>
          </w:tcPr>
          <w:p w14:paraId="0C2A1235" w14:textId="77777777" w:rsidR="002A560D" w:rsidRPr="00747CB5" w:rsidRDefault="002A560D" w:rsidP="009B2236">
            <w:pPr>
              <w:spacing w:before="60" w:after="60"/>
              <w:jc w:val="center"/>
            </w:pPr>
            <w:r>
              <w:t>B</w:t>
            </w:r>
            <w:r w:rsidRPr="00747CB5">
              <w:t>-1</w:t>
            </w:r>
          </w:p>
        </w:tc>
        <w:tc>
          <w:tcPr>
            <w:tcW w:w="1196" w:type="pct"/>
          </w:tcPr>
          <w:p w14:paraId="45093613" w14:textId="77777777" w:rsidR="002A560D" w:rsidRPr="00747CB5" w:rsidRDefault="002A560D" w:rsidP="009B2236">
            <w:pPr>
              <w:spacing w:before="60" w:after="60"/>
            </w:pPr>
            <w:r w:rsidRPr="00747CB5">
              <w:t>Average Class Enrollment Size (one record for each average class size)</w:t>
            </w:r>
          </w:p>
        </w:tc>
        <w:tc>
          <w:tcPr>
            <w:tcW w:w="3118" w:type="pct"/>
          </w:tcPr>
          <w:p w14:paraId="0D6C40EF" w14:textId="77777777" w:rsidR="002A560D" w:rsidRPr="00747CB5" w:rsidRDefault="002A560D" w:rsidP="009B2236">
            <w:pPr>
              <w:spacing w:before="60" w:after="60"/>
            </w:pPr>
            <w:r w:rsidRPr="00747CB5">
              <w:t>Enter average class enrollment size(s) in the selected grade(s) for the selected period. This is determined by summing all the active monthly enrollment counts made for each class and dividing by the number of school months ending prior to April 15</w:t>
            </w:r>
            <w:r w:rsidRPr="00747CB5">
              <w:rPr>
                <w:vertAlign w:val="superscript"/>
              </w:rPr>
              <w:t>th</w:t>
            </w:r>
            <w:r w:rsidRPr="00747CB5">
              <w:t xml:space="preserve"> (round to the nearest whole number).</w:t>
            </w:r>
          </w:p>
        </w:tc>
      </w:tr>
      <w:tr w:rsidR="002A560D" w:rsidRPr="00747CB5" w14:paraId="48C917A5" w14:textId="77777777" w:rsidTr="00274191">
        <w:trPr>
          <w:trHeight w:val="755"/>
        </w:trPr>
        <w:tc>
          <w:tcPr>
            <w:tcW w:w="686" w:type="pct"/>
          </w:tcPr>
          <w:p w14:paraId="6734F11F" w14:textId="77777777" w:rsidR="002A560D" w:rsidRPr="00747CB5" w:rsidRDefault="002A560D" w:rsidP="009B2236">
            <w:pPr>
              <w:spacing w:before="60" w:after="60"/>
              <w:jc w:val="center"/>
            </w:pPr>
            <w:r>
              <w:t>B</w:t>
            </w:r>
            <w:r w:rsidRPr="00747CB5">
              <w:t>-2</w:t>
            </w:r>
          </w:p>
        </w:tc>
        <w:tc>
          <w:tcPr>
            <w:tcW w:w="1196" w:type="pct"/>
          </w:tcPr>
          <w:p w14:paraId="75132486" w14:textId="77777777" w:rsidR="002A560D" w:rsidRPr="00747CB5" w:rsidRDefault="002A560D" w:rsidP="009B2236">
            <w:pPr>
              <w:spacing w:before="60" w:after="60"/>
            </w:pPr>
            <w:r w:rsidRPr="00747CB5">
              <w:t>Number of Classes of this Size</w:t>
            </w:r>
          </w:p>
        </w:tc>
        <w:tc>
          <w:tcPr>
            <w:tcW w:w="3118" w:type="pct"/>
          </w:tcPr>
          <w:p w14:paraId="7A6D28F4" w14:textId="77777777" w:rsidR="002A560D" w:rsidRPr="00747CB5" w:rsidRDefault="002A560D" w:rsidP="009B2236">
            <w:pPr>
              <w:spacing w:before="60" w:after="60"/>
            </w:pPr>
            <w:r w:rsidRPr="00747CB5">
              <w:t>Enter the number of classes of this size in the selected grade(s) for the selected period.</w:t>
            </w:r>
          </w:p>
        </w:tc>
      </w:tr>
      <w:tr w:rsidR="002A560D" w:rsidRPr="00747CB5" w14:paraId="55BF5957" w14:textId="77777777" w:rsidTr="00274191">
        <w:tc>
          <w:tcPr>
            <w:tcW w:w="686" w:type="pct"/>
          </w:tcPr>
          <w:p w14:paraId="659CEA48" w14:textId="77777777" w:rsidR="002A560D" w:rsidRDefault="002A560D" w:rsidP="009B2236">
            <w:pPr>
              <w:spacing w:before="60" w:after="60"/>
              <w:jc w:val="center"/>
            </w:pPr>
            <w:r>
              <w:t>Check box</w:t>
            </w:r>
          </w:p>
        </w:tc>
        <w:tc>
          <w:tcPr>
            <w:tcW w:w="1196" w:type="pct"/>
          </w:tcPr>
          <w:p w14:paraId="4FD4C816" w14:textId="77777777" w:rsidR="002A560D" w:rsidRPr="00747CB5" w:rsidRDefault="002A560D" w:rsidP="009B2236">
            <w:pPr>
              <w:spacing w:before="60" w:after="60"/>
            </w:pPr>
            <w:r>
              <w:t>Full Second or Less than Full Second Period</w:t>
            </w:r>
          </w:p>
        </w:tc>
        <w:tc>
          <w:tcPr>
            <w:tcW w:w="3118" w:type="pct"/>
          </w:tcPr>
          <w:p w14:paraId="310CDE77" w14:textId="77777777" w:rsidR="002A560D" w:rsidRPr="00747CB5" w:rsidRDefault="002A560D" w:rsidP="009B2236">
            <w:pPr>
              <w:spacing w:before="60" w:after="60"/>
            </w:pPr>
            <w:r>
              <w:t xml:space="preserve">Check the box for </w:t>
            </w:r>
            <w:r w:rsidRPr="00813A16">
              <w:t xml:space="preserve">Full Second Period or Less than Full Second Period that applies to the class(es) in </w:t>
            </w:r>
            <w:r>
              <w:t>B</w:t>
            </w:r>
            <w:r w:rsidRPr="00813A16">
              <w:t xml:space="preserve">-1 and </w:t>
            </w:r>
            <w:r>
              <w:t>B</w:t>
            </w:r>
            <w:r w:rsidRPr="00813A16">
              <w:t>-2 of this record. Less than Full Second Period means any class not in session continuously for the full reporting period.</w:t>
            </w:r>
          </w:p>
        </w:tc>
      </w:tr>
      <w:tr w:rsidR="002A560D" w:rsidRPr="00747CB5" w14:paraId="71D2F46C" w14:textId="77777777" w:rsidTr="00274191">
        <w:tc>
          <w:tcPr>
            <w:tcW w:w="686" w:type="pct"/>
          </w:tcPr>
          <w:p w14:paraId="28D33DD7" w14:textId="77777777" w:rsidR="002A560D" w:rsidRPr="00747CB5" w:rsidRDefault="002A560D" w:rsidP="009B2236">
            <w:pPr>
              <w:spacing w:before="60" w:after="60"/>
              <w:jc w:val="center"/>
            </w:pPr>
            <w:r>
              <w:t>B</w:t>
            </w:r>
            <w:r w:rsidRPr="00747CB5">
              <w:t>-3</w:t>
            </w:r>
          </w:p>
        </w:tc>
        <w:tc>
          <w:tcPr>
            <w:tcW w:w="1196" w:type="pct"/>
          </w:tcPr>
          <w:p w14:paraId="4AF835C6" w14:textId="77777777" w:rsidR="002A560D" w:rsidRPr="00747CB5" w:rsidRDefault="002A560D" w:rsidP="009B2236">
            <w:pPr>
              <w:spacing w:before="60" w:after="60"/>
            </w:pPr>
            <w:r w:rsidRPr="00747CB5">
              <w:t>Fraction of period in session</w:t>
            </w:r>
          </w:p>
        </w:tc>
        <w:tc>
          <w:tcPr>
            <w:tcW w:w="3118" w:type="pct"/>
          </w:tcPr>
          <w:p w14:paraId="2F33D083" w14:textId="77777777" w:rsidR="002A560D" w:rsidRPr="00747CB5" w:rsidRDefault="002A560D" w:rsidP="009B2236">
            <w:pPr>
              <w:spacing w:before="60" w:after="60"/>
            </w:pPr>
            <w:r w:rsidRPr="00747CB5">
              <w:t xml:space="preserve">Enter the calculated fraction of the number of school months the class was in session divided by the number of full school months through P-2. The fraction must be greater than zero and less than one. </w:t>
            </w:r>
          </w:p>
        </w:tc>
      </w:tr>
    </w:tbl>
    <w:p w14:paraId="1EC05384" w14:textId="77777777" w:rsidR="002A560D" w:rsidRDefault="002A560D" w:rsidP="002A560D">
      <w:pPr>
        <w:spacing w:before="360" w:after="120"/>
        <w:rPr>
          <w:b/>
          <w:bCs/>
        </w:rPr>
      </w:pPr>
      <w:r>
        <w:rPr>
          <w:b/>
          <w:bCs/>
        </w:rPr>
        <w:br w:type="page"/>
      </w:r>
    </w:p>
    <w:p w14:paraId="44F7D456" w14:textId="2A44716E" w:rsidR="002A560D" w:rsidRPr="009E724D" w:rsidRDefault="002A560D" w:rsidP="00847C45">
      <w:pPr>
        <w:spacing w:before="120" w:after="120"/>
        <w:rPr>
          <w:b/>
          <w:bCs/>
        </w:rPr>
      </w:pPr>
      <w:r w:rsidRPr="009E724D">
        <w:rPr>
          <w:b/>
          <w:bCs/>
        </w:rPr>
        <w:lastRenderedPageBreak/>
        <w:t>Active Enrollment Count Example</w:t>
      </w:r>
    </w:p>
    <w:p w14:paraId="7299BFE1" w14:textId="5E8EA9B9" w:rsidR="002A560D" w:rsidRDefault="002A560D" w:rsidP="002A560D">
      <w:pPr>
        <w:spacing w:before="240"/>
        <w:rPr>
          <w:bCs/>
        </w:rPr>
      </w:pPr>
      <w:r>
        <w:rPr>
          <w:bCs/>
        </w:rPr>
        <w:t>For kindergarte</w:t>
      </w:r>
      <w:r w:rsidRPr="00747CB5">
        <w:rPr>
          <w:bCs/>
        </w:rPr>
        <w:t xml:space="preserve">n </w:t>
      </w:r>
      <w:r>
        <w:rPr>
          <w:bCs/>
        </w:rPr>
        <w:t xml:space="preserve">and grades 1–3, an </w:t>
      </w:r>
      <w:r w:rsidRPr="00747CB5">
        <w:rPr>
          <w:bCs/>
        </w:rPr>
        <w:t>example of the active enrollment count and determining the average class enrollment size is reflected in the table below:</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contains an example of determining the average monthly class enrollment size."/>
      </w:tblPr>
      <w:tblGrid>
        <w:gridCol w:w="1166"/>
        <w:gridCol w:w="576"/>
        <w:gridCol w:w="576"/>
        <w:gridCol w:w="576"/>
        <w:gridCol w:w="576"/>
        <w:gridCol w:w="576"/>
        <w:gridCol w:w="576"/>
        <w:gridCol w:w="576"/>
        <w:gridCol w:w="576"/>
        <w:gridCol w:w="1246"/>
        <w:gridCol w:w="2340"/>
      </w:tblGrid>
      <w:tr w:rsidR="00524318" w:rsidRPr="00747CB5" w14:paraId="20503FE6" w14:textId="77777777" w:rsidTr="009B2236">
        <w:trPr>
          <w:cantSplit/>
          <w:trHeight w:val="1718"/>
          <w:tblHeader/>
        </w:trPr>
        <w:tc>
          <w:tcPr>
            <w:tcW w:w="1166" w:type="dxa"/>
            <w:shd w:val="clear" w:color="auto" w:fill="DEEAF6" w:themeFill="accent5" w:themeFillTint="33"/>
            <w:vAlign w:val="center"/>
          </w:tcPr>
          <w:p w14:paraId="0F631660" w14:textId="77777777" w:rsidR="002A560D" w:rsidRPr="00747CB5" w:rsidRDefault="002A560D" w:rsidP="009B2236">
            <w:pPr>
              <w:spacing w:after="120"/>
              <w:jc w:val="center"/>
              <w:rPr>
                <w:b/>
                <w:bCs/>
              </w:rPr>
            </w:pPr>
            <w:r w:rsidRPr="00747CB5">
              <w:rPr>
                <w:b/>
                <w:bCs/>
              </w:rPr>
              <w:t>Teacher</w:t>
            </w:r>
          </w:p>
        </w:tc>
        <w:tc>
          <w:tcPr>
            <w:tcW w:w="576" w:type="dxa"/>
            <w:shd w:val="clear" w:color="auto" w:fill="DEEAF6" w:themeFill="accent5" w:themeFillTint="33"/>
            <w:textDirection w:val="btLr"/>
            <w:vAlign w:val="center"/>
          </w:tcPr>
          <w:p w14:paraId="675E0942" w14:textId="77777777" w:rsidR="002A560D" w:rsidRPr="00747CB5" w:rsidRDefault="002A560D" w:rsidP="009B2236">
            <w:pPr>
              <w:ind w:left="113" w:right="113"/>
              <w:jc w:val="center"/>
              <w:rPr>
                <w:b/>
                <w:bCs/>
              </w:rPr>
            </w:pPr>
            <w:r w:rsidRPr="07298127">
              <w:rPr>
                <w:b/>
                <w:bCs/>
              </w:rPr>
              <w:t>Month 1</w:t>
            </w:r>
          </w:p>
        </w:tc>
        <w:tc>
          <w:tcPr>
            <w:tcW w:w="576" w:type="dxa"/>
            <w:shd w:val="clear" w:color="auto" w:fill="DEEAF6" w:themeFill="accent5" w:themeFillTint="33"/>
            <w:textDirection w:val="btLr"/>
            <w:vAlign w:val="center"/>
          </w:tcPr>
          <w:p w14:paraId="1D962583" w14:textId="77777777" w:rsidR="002A560D" w:rsidRPr="00747CB5" w:rsidRDefault="002A560D" w:rsidP="009B2236">
            <w:pPr>
              <w:ind w:left="113" w:right="113"/>
              <w:jc w:val="center"/>
              <w:rPr>
                <w:b/>
                <w:bCs/>
              </w:rPr>
            </w:pPr>
            <w:r w:rsidRPr="00747CB5">
              <w:rPr>
                <w:b/>
                <w:bCs/>
              </w:rPr>
              <w:t>Month 2</w:t>
            </w:r>
          </w:p>
        </w:tc>
        <w:tc>
          <w:tcPr>
            <w:tcW w:w="576" w:type="dxa"/>
            <w:shd w:val="clear" w:color="auto" w:fill="DEEAF6" w:themeFill="accent5" w:themeFillTint="33"/>
            <w:textDirection w:val="btLr"/>
            <w:vAlign w:val="center"/>
          </w:tcPr>
          <w:p w14:paraId="2429C1B9" w14:textId="77777777" w:rsidR="002A560D" w:rsidRPr="00747CB5" w:rsidRDefault="002A560D" w:rsidP="009B2236">
            <w:pPr>
              <w:ind w:left="113" w:right="113"/>
              <w:jc w:val="center"/>
              <w:rPr>
                <w:b/>
                <w:bCs/>
              </w:rPr>
            </w:pPr>
            <w:r w:rsidRPr="00747CB5">
              <w:rPr>
                <w:b/>
                <w:bCs/>
              </w:rPr>
              <w:t>Month 3</w:t>
            </w:r>
          </w:p>
        </w:tc>
        <w:tc>
          <w:tcPr>
            <w:tcW w:w="576" w:type="dxa"/>
            <w:shd w:val="clear" w:color="auto" w:fill="DEEAF6" w:themeFill="accent5" w:themeFillTint="33"/>
            <w:textDirection w:val="btLr"/>
            <w:vAlign w:val="center"/>
          </w:tcPr>
          <w:p w14:paraId="70F99359" w14:textId="77777777" w:rsidR="002A560D" w:rsidRPr="00747CB5" w:rsidRDefault="002A560D" w:rsidP="009B2236">
            <w:pPr>
              <w:ind w:left="113" w:right="113"/>
              <w:jc w:val="center"/>
              <w:rPr>
                <w:b/>
                <w:bCs/>
              </w:rPr>
            </w:pPr>
            <w:r w:rsidRPr="00747CB5">
              <w:rPr>
                <w:b/>
                <w:bCs/>
              </w:rPr>
              <w:t>Month 4</w:t>
            </w:r>
          </w:p>
        </w:tc>
        <w:tc>
          <w:tcPr>
            <w:tcW w:w="576" w:type="dxa"/>
            <w:shd w:val="clear" w:color="auto" w:fill="DEEAF6" w:themeFill="accent5" w:themeFillTint="33"/>
            <w:textDirection w:val="btLr"/>
            <w:vAlign w:val="center"/>
          </w:tcPr>
          <w:p w14:paraId="31969F90" w14:textId="77777777" w:rsidR="002A560D" w:rsidRPr="00747CB5" w:rsidRDefault="002A560D" w:rsidP="009B2236">
            <w:pPr>
              <w:ind w:left="113" w:right="113"/>
              <w:jc w:val="center"/>
              <w:rPr>
                <w:b/>
                <w:bCs/>
              </w:rPr>
            </w:pPr>
            <w:r w:rsidRPr="00747CB5">
              <w:rPr>
                <w:b/>
                <w:bCs/>
              </w:rPr>
              <w:t>Month 5</w:t>
            </w:r>
          </w:p>
        </w:tc>
        <w:tc>
          <w:tcPr>
            <w:tcW w:w="576" w:type="dxa"/>
            <w:shd w:val="clear" w:color="auto" w:fill="DEEAF6" w:themeFill="accent5" w:themeFillTint="33"/>
            <w:textDirection w:val="btLr"/>
            <w:vAlign w:val="center"/>
          </w:tcPr>
          <w:p w14:paraId="7A74363E" w14:textId="77777777" w:rsidR="002A560D" w:rsidRPr="00747CB5" w:rsidRDefault="002A560D" w:rsidP="009B2236">
            <w:pPr>
              <w:ind w:left="113" w:right="113"/>
              <w:jc w:val="center"/>
              <w:rPr>
                <w:b/>
                <w:bCs/>
              </w:rPr>
            </w:pPr>
            <w:r w:rsidRPr="00747CB5">
              <w:rPr>
                <w:b/>
                <w:bCs/>
              </w:rPr>
              <w:t>Month 6</w:t>
            </w:r>
          </w:p>
        </w:tc>
        <w:tc>
          <w:tcPr>
            <w:tcW w:w="576" w:type="dxa"/>
            <w:shd w:val="clear" w:color="auto" w:fill="DEEAF6" w:themeFill="accent5" w:themeFillTint="33"/>
            <w:textDirection w:val="btLr"/>
            <w:vAlign w:val="center"/>
          </w:tcPr>
          <w:p w14:paraId="5751EE0B" w14:textId="77777777" w:rsidR="002A560D" w:rsidRPr="00747CB5" w:rsidRDefault="002A560D" w:rsidP="009B2236">
            <w:pPr>
              <w:ind w:left="113" w:right="113"/>
              <w:jc w:val="center"/>
              <w:rPr>
                <w:b/>
                <w:bCs/>
              </w:rPr>
            </w:pPr>
            <w:r w:rsidRPr="00747CB5">
              <w:rPr>
                <w:b/>
                <w:bCs/>
              </w:rPr>
              <w:t>Month 7</w:t>
            </w:r>
          </w:p>
        </w:tc>
        <w:tc>
          <w:tcPr>
            <w:tcW w:w="576" w:type="dxa"/>
            <w:shd w:val="clear" w:color="auto" w:fill="DEEAF6" w:themeFill="accent5" w:themeFillTint="33"/>
            <w:textDirection w:val="btLr"/>
            <w:vAlign w:val="center"/>
          </w:tcPr>
          <w:p w14:paraId="7D261035" w14:textId="77777777" w:rsidR="002A560D" w:rsidRPr="00747CB5" w:rsidRDefault="002A560D" w:rsidP="009B2236">
            <w:pPr>
              <w:ind w:left="113" w:right="113"/>
              <w:jc w:val="center"/>
              <w:rPr>
                <w:b/>
                <w:bCs/>
              </w:rPr>
            </w:pPr>
            <w:r w:rsidRPr="00747CB5">
              <w:rPr>
                <w:b/>
                <w:bCs/>
              </w:rPr>
              <w:t>Month 8</w:t>
            </w:r>
          </w:p>
        </w:tc>
        <w:tc>
          <w:tcPr>
            <w:tcW w:w="1246" w:type="dxa"/>
            <w:shd w:val="clear" w:color="auto" w:fill="DEEAF6" w:themeFill="accent5" w:themeFillTint="33"/>
            <w:vAlign w:val="center"/>
          </w:tcPr>
          <w:p w14:paraId="3848B6E4" w14:textId="77777777" w:rsidR="002A560D" w:rsidRPr="00747CB5" w:rsidRDefault="002A560D" w:rsidP="009B2236">
            <w:pPr>
              <w:spacing w:after="120"/>
              <w:jc w:val="center"/>
              <w:rPr>
                <w:b/>
                <w:bCs/>
              </w:rPr>
            </w:pPr>
            <w:r w:rsidRPr="00747CB5">
              <w:rPr>
                <w:b/>
                <w:bCs/>
              </w:rPr>
              <w:t>Subtotal</w:t>
            </w:r>
          </w:p>
        </w:tc>
        <w:tc>
          <w:tcPr>
            <w:tcW w:w="2340" w:type="dxa"/>
            <w:shd w:val="clear" w:color="auto" w:fill="DEEAF6" w:themeFill="accent5" w:themeFillTint="33"/>
            <w:vAlign w:val="center"/>
          </w:tcPr>
          <w:p w14:paraId="589D298F" w14:textId="77777777" w:rsidR="002A560D" w:rsidRPr="00747CB5" w:rsidRDefault="002A560D" w:rsidP="007B0525">
            <w:pPr>
              <w:spacing w:before="60" w:after="60"/>
              <w:jc w:val="center"/>
              <w:rPr>
                <w:b/>
                <w:bCs/>
              </w:rPr>
            </w:pPr>
            <w:r w:rsidRPr="00747CB5">
              <w:rPr>
                <w:b/>
                <w:bCs/>
              </w:rPr>
              <w:t>Average Monthly Class Enrollment Size</w:t>
            </w:r>
            <w:r w:rsidRPr="00747CB5">
              <w:rPr>
                <w:b/>
                <w:bCs/>
              </w:rPr>
              <w:br/>
            </w:r>
            <w:r w:rsidRPr="00747CB5">
              <w:rPr>
                <w:bCs/>
              </w:rPr>
              <w:t>(total classroom count divided by number of months)</w:t>
            </w:r>
          </w:p>
        </w:tc>
      </w:tr>
      <w:tr w:rsidR="000E736F" w:rsidRPr="00747CB5" w14:paraId="0C845119" w14:textId="77777777" w:rsidTr="00092BF6">
        <w:trPr>
          <w:cantSplit/>
          <w:trHeight w:hRule="exact" w:val="720"/>
        </w:trPr>
        <w:tc>
          <w:tcPr>
            <w:tcW w:w="1166" w:type="dxa"/>
            <w:vAlign w:val="center"/>
          </w:tcPr>
          <w:p w14:paraId="41B01214" w14:textId="77777777" w:rsidR="002A560D" w:rsidRPr="00747CB5" w:rsidRDefault="002A560D" w:rsidP="00092BF6">
            <w:pPr>
              <w:spacing w:after="0"/>
              <w:jc w:val="center"/>
            </w:pPr>
            <w:r>
              <w:t>Ms. Jones</w:t>
            </w:r>
          </w:p>
        </w:tc>
        <w:tc>
          <w:tcPr>
            <w:tcW w:w="576" w:type="dxa"/>
            <w:vAlign w:val="center"/>
          </w:tcPr>
          <w:p w14:paraId="1AB25399" w14:textId="77777777" w:rsidR="002A560D" w:rsidRPr="00747CB5" w:rsidRDefault="002A560D" w:rsidP="00092BF6">
            <w:pPr>
              <w:spacing w:after="0"/>
              <w:jc w:val="center"/>
              <w:rPr>
                <w:bCs/>
              </w:rPr>
            </w:pPr>
            <w:r w:rsidRPr="00747CB5">
              <w:rPr>
                <w:bCs/>
              </w:rPr>
              <w:t>20</w:t>
            </w:r>
          </w:p>
        </w:tc>
        <w:tc>
          <w:tcPr>
            <w:tcW w:w="576" w:type="dxa"/>
            <w:vAlign w:val="center"/>
          </w:tcPr>
          <w:p w14:paraId="463DCF40" w14:textId="77777777" w:rsidR="002A560D" w:rsidRPr="00747CB5" w:rsidRDefault="002A560D" w:rsidP="00092BF6">
            <w:pPr>
              <w:spacing w:after="0"/>
              <w:jc w:val="center"/>
              <w:rPr>
                <w:bCs/>
              </w:rPr>
            </w:pPr>
            <w:r w:rsidRPr="00747CB5">
              <w:rPr>
                <w:bCs/>
              </w:rPr>
              <w:t>20</w:t>
            </w:r>
          </w:p>
        </w:tc>
        <w:tc>
          <w:tcPr>
            <w:tcW w:w="576" w:type="dxa"/>
            <w:vAlign w:val="center"/>
          </w:tcPr>
          <w:p w14:paraId="4C44ACB5" w14:textId="77777777" w:rsidR="002A560D" w:rsidRPr="00747CB5" w:rsidRDefault="002A560D" w:rsidP="00092BF6">
            <w:pPr>
              <w:spacing w:after="0"/>
              <w:jc w:val="center"/>
              <w:rPr>
                <w:bCs/>
              </w:rPr>
            </w:pPr>
            <w:r w:rsidRPr="00747CB5">
              <w:rPr>
                <w:bCs/>
              </w:rPr>
              <w:t>21</w:t>
            </w:r>
          </w:p>
        </w:tc>
        <w:tc>
          <w:tcPr>
            <w:tcW w:w="576" w:type="dxa"/>
            <w:vAlign w:val="center"/>
          </w:tcPr>
          <w:p w14:paraId="01A26929" w14:textId="77777777" w:rsidR="002A560D" w:rsidRPr="00747CB5" w:rsidRDefault="002A560D" w:rsidP="00092BF6">
            <w:pPr>
              <w:spacing w:after="0"/>
              <w:jc w:val="center"/>
              <w:rPr>
                <w:bCs/>
              </w:rPr>
            </w:pPr>
            <w:r w:rsidRPr="00747CB5">
              <w:rPr>
                <w:bCs/>
              </w:rPr>
              <w:t>21</w:t>
            </w:r>
          </w:p>
        </w:tc>
        <w:tc>
          <w:tcPr>
            <w:tcW w:w="576" w:type="dxa"/>
            <w:vAlign w:val="center"/>
          </w:tcPr>
          <w:p w14:paraId="4EA8EF5C" w14:textId="77777777" w:rsidR="002A560D" w:rsidRPr="00747CB5" w:rsidRDefault="002A560D" w:rsidP="00092BF6">
            <w:pPr>
              <w:spacing w:after="0"/>
              <w:jc w:val="center"/>
              <w:rPr>
                <w:bCs/>
              </w:rPr>
            </w:pPr>
            <w:r w:rsidRPr="00747CB5">
              <w:rPr>
                <w:bCs/>
              </w:rPr>
              <w:t>21</w:t>
            </w:r>
          </w:p>
        </w:tc>
        <w:tc>
          <w:tcPr>
            <w:tcW w:w="576" w:type="dxa"/>
            <w:vAlign w:val="center"/>
          </w:tcPr>
          <w:p w14:paraId="41F36F5E" w14:textId="77777777" w:rsidR="002A560D" w:rsidRPr="00747CB5" w:rsidRDefault="002A560D" w:rsidP="00092BF6">
            <w:pPr>
              <w:spacing w:after="0"/>
              <w:jc w:val="center"/>
              <w:rPr>
                <w:bCs/>
              </w:rPr>
            </w:pPr>
            <w:r w:rsidRPr="00747CB5">
              <w:rPr>
                <w:bCs/>
              </w:rPr>
              <w:t>21</w:t>
            </w:r>
          </w:p>
        </w:tc>
        <w:tc>
          <w:tcPr>
            <w:tcW w:w="576" w:type="dxa"/>
            <w:vAlign w:val="center"/>
          </w:tcPr>
          <w:p w14:paraId="33045160" w14:textId="77777777" w:rsidR="002A560D" w:rsidRPr="00747CB5" w:rsidRDefault="002A560D" w:rsidP="00092BF6">
            <w:pPr>
              <w:spacing w:after="0"/>
              <w:jc w:val="center"/>
              <w:rPr>
                <w:bCs/>
              </w:rPr>
            </w:pPr>
            <w:r w:rsidRPr="00747CB5">
              <w:rPr>
                <w:bCs/>
              </w:rPr>
              <w:t>21</w:t>
            </w:r>
          </w:p>
        </w:tc>
        <w:tc>
          <w:tcPr>
            <w:tcW w:w="576" w:type="dxa"/>
            <w:vAlign w:val="center"/>
          </w:tcPr>
          <w:p w14:paraId="47B29CC0" w14:textId="77777777" w:rsidR="002A560D" w:rsidRPr="00747CB5" w:rsidRDefault="002A560D" w:rsidP="00092BF6">
            <w:pPr>
              <w:spacing w:after="0"/>
              <w:jc w:val="center"/>
              <w:rPr>
                <w:bCs/>
              </w:rPr>
            </w:pPr>
            <w:r w:rsidRPr="00747CB5">
              <w:rPr>
                <w:bCs/>
              </w:rPr>
              <w:t>21</w:t>
            </w:r>
          </w:p>
        </w:tc>
        <w:tc>
          <w:tcPr>
            <w:tcW w:w="1246" w:type="dxa"/>
            <w:vAlign w:val="center"/>
          </w:tcPr>
          <w:p w14:paraId="2A345987" w14:textId="77777777" w:rsidR="002A560D" w:rsidRPr="00747CB5" w:rsidRDefault="002A560D" w:rsidP="00092BF6">
            <w:pPr>
              <w:spacing w:after="0"/>
              <w:jc w:val="center"/>
              <w:rPr>
                <w:bCs/>
              </w:rPr>
            </w:pPr>
            <w:r w:rsidRPr="00747CB5">
              <w:rPr>
                <w:bCs/>
              </w:rPr>
              <w:t>166</w:t>
            </w:r>
          </w:p>
        </w:tc>
        <w:tc>
          <w:tcPr>
            <w:tcW w:w="2340" w:type="dxa"/>
            <w:vAlign w:val="center"/>
          </w:tcPr>
          <w:p w14:paraId="355B5979" w14:textId="77777777" w:rsidR="002A560D" w:rsidRPr="00747CB5" w:rsidRDefault="002A560D" w:rsidP="00092BF6">
            <w:pPr>
              <w:spacing w:after="0"/>
              <w:jc w:val="center"/>
              <w:rPr>
                <w:b/>
                <w:bCs/>
              </w:rPr>
            </w:pPr>
            <w:r w:rsidRPr="00747CB5">
              <w:rPr>
                <w:b/>
                <w:bCs/>
              </w:rPr>
              <w:t>21</w:t>
            </w:r>
          </w:p>
        </w:tc>
      </w:tr>
      <w:tr w:rsidR="000E736F" w:rsidRPr="00747CB5" w14:paraId="6F515D5D" w14:textId="77777777" w:rsidTr="00092BF6">
        <w:trPr>
          <w:cantSplit/>
          <w:trHeight w:hRule="exact" w:val="720"/>
        </w:trPr>
        <w:tc>
          <w:tcPr>
            <w:tcW w:w="1166" w:type="dxa"/>
            <w:vAlign w:val="center"/>
          </w:tcPr>
          <w:p w14:paraId="4B27F343" w14:textId="77777777" w:rsidR="002A560D" w:rsidRPr="00747CB5" w:rsidRDefault="002A560D" w:rsidP="00092BF6">
            <w:pPr>
              <w:spacing w:after="0"/>
              <w:jc w:val="center"/>
            </w:pPr>
            <w:r>
              <w:t>Mr. Russell</w:t>
            </w:r>
          </w:p>
        </w:tc>
        <w:tc>
          <w:tcPr>
            <w:tcW w:w="576" w:type="dxa"/>
            <w:vAlign w:val="center"/>
          </w:tcPr>
          <w:p w14:paraId="56AC409B" w14:textId="77777777" w:rsidR="002A560D" w:rsidRPr="00747CB5" w:rsidRDefault="002A560D" w:rsidP="00092BF6">
            <w:pPr>
              <w:spacing w:after="0"/>
              <w:jc w:val="center"/>
              <w:rPr>
                <w:bCs/>
              </w:rPr>
            </w:pPr>
            <w:r w:rsidRPr="00747CB5">
              <w:rPr>
                <w:bCs/>
              </w:rPr>
              <w:t>21</w:t>
            </w:r>
          </w:p>
        </w:tc>
        <w:tc>
          <w:tcPr>
            <w:tcW w:w="576" w:type="dxa"/>
            <w:vAlign w:val="center"/>
          </w:tcPr>
          <w:p w14:paraId="29377066" w14:textId="77777777" w:rsidR="002A560D" w:rsidRPr="00747CB5" w:rsidRDefault="002A560D" w:rsidP="00092BF6">
            <w:pPr>
              <w:spacing w:after="0"/>
              <w:jc w:val="center"/>
              <w:rPr>
                <w:bCs/>
              </w:rPr>
            </w:pPr>
            <w:r w:rsidRPr="00747CB5">
              <w:rPr>
                <w:bCs/>
              </w:rPr>
              <w:t>21</w:t>
            </w:r>
          </w:p>
        </w:tc>
        <w:tc>
          <w:tcPr>
            <w:tcW w:w="576" w:type="dxa"/>
            <w:vAlign w:val="center"/>
          </w:tcPr>
          <w:p w14:paraId="4EDFB6B8" w14:textId="77777777" w:rsidR="002A560D" w:rsidRPr="00747CB5" w:rsidRDefault="002A560D" w:rsidP="00092BF6">
            <w:pPr>
              <w:spacing w:after="0"/>
              <w:jc w:val="center"/>
              <w:rPr>
                <w:bCs/>
              </w:rPr>
            </w:pPr>
            <w:r w:rsidRPr="00747CB5">
              <w:rPr>
                <w:bCs/>
              </w:rPr>
              <w:t>20</w:t>
            </w:r>
          </w:p>
        </w:tc>
        <w:tc>
          <w:tcPr>
            <w:tcW w:w="576" w:type="dxa"/>
            <w:vAlign w:val="center"/>
          </w:tcPr>
          <w:p w14:paraId="77719D7D" w14:textId="77777777" w:rsidR="002A560D" w:rsidRPr="00747CB5" w:rsidRDefault="002A560D" w:rsidP="00092BF6">
            <w:pPr>
              <w:spacing w:after="0"/>
              <w:jc w:val="center"/>
              <w:rPr>
                <w:bCs/>
              </w:rPr>
            </w:pPr>
            <w:r w:rsidRPr="00747CB5">
              <w:rPr>
                <w:bCs/>
              </w:rPr>
              <w:t>20</w:t>
            </w:r>
          </w:p>
        </w:tc>
        <w:tc>
          <w:tcPr>
            <w:tcW w:w="576" w:type="dxa"/>
            <w:vAlign w:val="center"/>
          </w:tcPr>
          <w:p w14:paraId="5CB3ACC9" w14:textId="77777777" w:rsidR="002A560D" w:rsidRPr="00747CB5" w:rsidRDefault="002A560D" w:rsidP="00092BF6">
            <w:pPr>
              <w:spacing w:after="0"/>
              <w:jc w:val="center"/>
              <w:rPr>
                <w:bCs/>
              </w:rPr>
            </w:pPr>
            <w:r w:rsidRPr="00747CB5">
              <w:rPr>
                <w:bCs/>
              </w:rPr>
              <w:t>21</w:t>
            </w:r>
          </w:p>
        </w:tc>
        <w:tc>
          <w:tcPr>
            <w:tcW w:w="576" w:type="dxa"/>
            <w:vAlign w:val="center"/>
          </w:tcPr>
          <w:p w14:paraId="73F875E8" w14:textId="77777777" w:rsidR="002A560D" w:rsidRPr="00747CB5" w:rsidRDefault="002A560D" w:rsidP="00092BF6">
            <w:pPr>
              <w:spacing w:after="0"/>
              <w:jc w:val="center"/>
              <w:rPr>
                <w:bCs/>
              </w:rPr>
            </w:pPr>
            <w:r w:rsidRPr="00747CB5">
              <w:rPr>
                <w:bCs/>
              </w:rPr>
              <w:t>21</w:t>
            </w:r>
          </w:p>
        </w:tc>
        <w:tc>
          <w:tcPr>
            <w:tcW w:w="576" w:type="dxa"/>
            <w:vAlign w:val="center"/>
          </w:tcPr>
          <w:p w14:paraId="1DD02BC9" w14:textId="77777777" w:rsidR="002A560D" w:rsidRPr="00747CB5" w:rsidRDefault="002A560D" w:rsidP="00092BF6">
            <w:pPr>
              <w:spacing w:after="0"/>
              <w:jc w:val="center"/>
              <w:rPr>
                <w:bCs/>
              </w:rPr>
            </w:pPr>
            <w:r w:rsidRPr="00747CB5">
              <w:rPr>
                <w:bCs/>
              </w:rPr>
              <w:t>21</w:t>
            </w:r>
          </w:p>
        </w:tc>
        <w:tc>
          <w:tcPr>
            <w:tcW w:w="576" w:type="dxa"/>
            <w:vAlign w:val="center"/>
          </w:tcPr>
          <w:p w14:paraId="562C8414" w14:textId="77777777" w:rsidR="002A560D" w:rsidRPr="00747CB5" w:rsidRDefault="002A560D" w:rsidP="00092BF6">
            <w:pPr>
              <w:spacing w:after="0"/>
              <w:jc w:val="center"/>
              <w:rPr>
                <w:bCs/>
              </w:rPr>
            </w:pPr>
            <w:r w:rsidRPr="00747CB5">
              <w:rPr>
                <w:bCs/>
              </w:rPr>
              <w:t>21</w:t>
            </w:r>
          </w:p>
        </w:tc>
        <w:tc>
          <w:tcPr>
            <w:tcW w:w="1246" w:type="dxa"/>
            <w:vAlign w:val="center"/>
          </w:tcPr>
          <w:p w14:paraId="04D3C6BD" w14:textId="77777777" w:rsidR="002A560D" w:rsidRPr="00747CB5" w:rsidRDefault="002A560D" w:rsidP="00092BF6">
            <w:pPr>
              <w:spacing w:after="0"/>
              <w:jc w:val="center"/>
              <w:rPr>
                <w:bCs/>
              </w:rPr>
            </w:pPr>
            <w:r w:rsidRPr="00747CB5">
              <w:rPr>
                <w:bCs/>
              </w:rPr>
              <w:t>165</w:t>
            </w:r>
          </w:p>
        </w:tc>
        <w:tc>
          <w:tcPr>
            <w:tcW w:w="2340" w:type="dxa"/>
            <w:vAlign w:val="center"/>
          </w:tcPr>
          <w:p w14:paraId="4B7C0179" w14:textId="77777777" w:rsidR="002A560D" w:rsidRPr="00747CB5" w:rsidRDefault="002A560D" w:rsidP="00092BF6">
            <w:pPr>
              <w:spacing w:after="0"/>
              <w:jc w:val="center"/>
              <w:rPr>
                <w:b/>
                <w:bCs/>
              </w:rPr>
            </w:pPr>
            <w:r w:rsidRPr="00747CB5">
              <w:rPr>
                <w:b/>
                <w:bCs/>
              </w:rPr>
              <w:t>21</w:t>
            </w:r>
          </w:p>
        </w:tc>
      </w:tr>
      <w:tr w:rsidR="000E736F" w:rsidRPr="00747CB5" w14:paraId="5D365D5A" w14:textId="77777777" w:rsidTr="00092BF6">
        <w:trPr>
          <w:cantSplit/>
          <w:trHeight w:hRule="exact" w:val="720"/>
        </w:trPr>
        <w:tc>
          <w:tcPr>
            <w:tcW w:w="1166" w:type="dxa"/>
            <w:vAlign w:val="center"/>
          </w:tcPr>
          <w:p w14:paraId="1F77B3E5" w14:textId="77777777" w:rsidR="002A560D" w:rsidRPr="00747CB5" w:rsidRDefault="002A560D" w:rsidP="00092BF6">
            <w:pPr>
              <w:spacing w:after="0"/>
              <w:jc w:val="center"/>
            </w:pPr>
            <w:r>
              <w:t>Ms. Smith</w:t>
            </w:r>
          </w:p>
        </w:tc>
        <w:tc>
          <w:tcPr>
            <w:tcW w:w="576" w:type="dxa"/>
            <w:vAlign w:val="center"/>
          </w:tcPr>
          <w:p w14:paraId="4E3D1C73" w14:textId="77777777" w:rsidR="002A560D" w:rsidRPr="00747CB5" w:rsidRDefault="002A560D" w:rsidP="00092BF6">
            <w:pPr>
              <w:spacing w:after="0"/>
              <w:jc w:val="center"/>
              <w:rPr>
                <w:bCs/>
              </w:rPr>
            </w:pPr>
            <w:r w:rsidRPr="00747CB5">
              <w:rPr>
                <w:bCs/>
              </w:rPr>
              <w:t>25</w:t>
            </w:r>
          </w:p>
        </w:tc>
        <w:tc>
          <w:tcPr>
            <w:tcW w:w="576" w:type="dxa"/>
            <w:vAlign w:val="center"/>
          </w:tcPr>
          <w:p w14:paraId="197953D4" w14:textId="77777777" w:rsidR="002A560D" w:rsidRPr="00747CB5" w:rsidRDefault="002A560D" w:rsidP="00092BF6">
            <w:pPr>
              <w:spacing w:after="0"/>
              <w:jc w:val="center"/>
              <w:rPr>
                <w:bCs/>
              </w:rPr>
            </w:pPr>
            <w:r w:rsidRPr="00747CB5">
              <w:rPr>
                <w:bCs/>
              </w:rPr>
              <w:t>25</w:t>
            </w:r>
          </w:p>
        </w:tc>
        <w:tc>
          <w:tcPr>
            <w:tcW w:w="576" w:type="dxa"/>
            <w:vAlign w:val="center"/>
          </w:tcPr>
          <w:p w14:paraId="5E919CA4" w14:textId="77777777" w:rsidR="002A560D" w:rsidRPr="00747CB5" w:rsidRDefault="002A560D" w:rsidP="00092BF6">
            <w:pPr>
              <w:spacing w:after="0"/>
              <w:jc w:val="center"/>
              <w:rPr>
                <w:bCs/>
              </w:rPr>
            </w:pPr>
            <w:r w:rsidRPr="00747CB5">
              <w:rPr>
                <w:bCs/>
              </w:rPr>
              <w:t>25</w:t>
            </w:r>
          </w:p>
        </w:tc>
        <w:tc>
          <w:tcPr>
            <w:tcW w:w="576" w:type="dxa"/>
            <w:vAlign w:val="center"/>
          </w:tcPr>
          <w:p w14:paraId="13333B5D" w14:textId="77777777" w:rsidR="002A560D" w:rsidRPr="00747CB5" w:rsidRDefault="002A560D" w:rsidP="00092BF6">
            <w:pPr>
              <w:spacing w:after="0"/>
              <w:jc w:val="center"/>
              <w:rPr>
                <w:bCs/>
              </w:rPr>
            </w:pPr>
            <w:r w:rsidRPr="00747CB5">
              <w:rPr>
                <w:bCs/>
              </w:rPr>
              <w:t>26</w:t>
            </w:r>
          </w:p>
        </w:tc>
        <w:tc>
          <w:tcPr>
            <w:tcW w:w="576" w:type="dxa"/>
            <w:vAlign w:val="center"/>
          </w:tcPr>
          <w:p w14:paraId="2F7914F6" w14:textId="77777777" w:rsidR="002A560D" w:rsidRPr="00747CB5" w:rsidRDefault="002A560D" w:rsidP="00092BF6">
            <w:pPr>
              <w:spacing w:after="0"/>
              <w:jc w:val="center"/>
              <w:rPr>
                <w:bCs/>
              </w:rPr>
            </w:pPr>
            <w:r w:rsidRPr="00747CB5">
              <w:rPr>
                <w:bCs/>
              </w:rPr>
              <w:t>26</w:t>
            </w:r>
          </w:p>
        </w:tc>
        <w:tc>
          <w:tcPr>
            <w:tcW w:w="576" w:type="dxa"/>
            <w:vAlign w:val="center"/>
          </w:tcPr>
          <w:p w14:paraId="5325E15B" w14:textId="77777777" w:rsidR="002A560D" w:rsidRPr="00747CB5" w:rsidRDefault="002A560D" w:rsidP="00092BF6">
            <w:pPr>
              <w:spacing w:after="0"/>
              <w:jc w:val="center"/>
              <w:rPr>
                <w:bCs/>
              </w:rPr>
            </w:pPr>
            <w:r w:rsidRPr="00747CB5">
              <w:rPr>
                <w:bCs/>
              </w:rPr>
              <w:t>25</w:t>
            </w:r>
          </w:p>
        </w:tc>
        <w:tc>
          <w:tcPr>
            <w:tcW w:w="576" w:type="dxa"/>
            <w:vAlign w:val="center"/>
          </w:tcPr>
          <w:p w14:paraId="6F433E8A" w14:textId="77777777" w:rsidR="002A560D" w:rsidRPr="00747CB5" w:rsidRDefault="002A560D" w:rsidP="00092BF6">
            <w:pPr>
              <w:spacing w:after="0"/>
              <w:jc w:val="center"/>
              <w:rPr>
                <w:bCs/>
              </w:rPr>
            </w:pPr>
            <w:r w:rsidRPr="00747CB5">
              <w:rPr>
                <w:bCs/>
              </w:rPr>
              <w:t>25</w:t>
            </w:r>
          </w:p>
        </w:tc>
        <w:tc>
          <w:tcPr>
            <w:tcW w:w="576" w:type="dxa"/>
            <w:vAlign w:val="center"/>
          </w:tcPr>
          <w:p w14:paraId="01C33636" w14:textId="77777777" w:rsidR="002A560D" w:rsidRPr="00747CB5" w:rsidRDefault="002A560D" w:rsidP="00092BF6">
            <w:pPr>
              <w:spacing w:after="0"/>
              <w:jc w:val="center"/>
              <w:rPr>
                <w:bCs/>
              </w:rPr>
            </w:pPr>
            <w:r w:rsidRPr="00747CB5">
              <w:rPr>
                <w:bCs/>
              </w:rPr>
              <w:t>25</w:t>
            </w:r>
          </w:p>
        </w:tc>
        <w:tc>
          <w:tcPr>
            <w:tcW w:w="1246" w:type="dxa"/>
            <w:vAlign w:val="center"/>
          </w:tcPr>
          <w:p w14:paraId="390375AE" w14:textId="77777777" w:rsidR="002A560D" w:rsidRPr="00747CB5" w:rsidRDefault="002A560D" w:rsidP="00092BF6">
            <w:pPr>
              <w:spacing w:after="0"/>
              <w:jc w:val="center"/>
              <w:rPr>
                <w:bCs/>
              </w:rPr>
            </w:pPr>
            <w:r w:rsidRPr="00747CB5">
              <w:rPr>
                <w:bCs/>
              </w:rPr>
              <w:t>202</w:t>
            </w:r>
          </w:p>
        </w:tc>
        <w:tc>
          <w:tcPr>
            <w:tcW w:w="2340" w:type="dxa"/>
            <w:vAlign w:val="center"/>
          </w:tcPr>
          <w:p w14:paraId="54C679AA" w14:textId="77777777" w:rsidR="002A560D" w:rsidRPr="00747CB5" w:rsidRDefault="002A560D" w:rsidP="00092BF6">
            <w:pPr>
              <w:spacing w:after="0"/>
              <w:jc w:val="center"/>
              <w:rPr>
                <w:b/>
                <w:bCs/>
              </w:rPr>
            </w:pPr>
            <w:r w:rsidRPr="00747CB5">
              <w:rPr>
                <w:b/>
                <w:bCs/>
              </w:rPr>
              <w:t>25</w:t>
            </w:r>
          </w:p>
        </w:tc>
      </w:tr>
      <w:tr w:rsidR="000E736F" w:rsidRPr="00747CB5" w14:paraId="387E41CE" w14:textId="77777777" w:rsidTr="00092BF6">
        <w:trPr>
          <w:cantSplit/>
          <w:trHeight w:hRule="exact" w:val="720"/>
        </w:trPr>
        <w:tc>
          <w:tcPr>
            <w:tcW w:w="1166" w:type="dxa"/>
            <w:vAlign w:val="center"/>
          </w:tcPr>
          <w:p w14:paraId="09A8236F" w14:textId="77777777" w:rsidR="002A560D" w:rsidRPr="00747CB5" w:rsidRDefault="002A560D" w:rsidP="00092BF6">
            <w:pPr>
              <w:spacing w:after="0"/>
              <w:jc w:val="center"/>
            </w:pPr>
            <w:r>
              <w:t>Mr. Bridges</w:t>
            </w:r>
          </w:p>
        </w:tc>
        <w:tc>
          <w:tcPr>
            <w:tcW w:w="576" w:type="dxa"/>
            <w:vAlign w:val="center"/>
          </w:tcPr>
          <w:p w14:paraId="126415B8" w14:textId="77777777" w:rsidR="002A560D" w:rsidRPr="00747CB5" w:rsidRDefault="002A560D" w:rsidP="00092BF6">
            <w:pPr>
              <w:spacing w:after="0"/>
              <w:jc w:val="center"/>
              <w:rPr>
                <w:bCs/>
              </w:rPr>
            </w:pPr>
            <w:r w:rsidRPr="00747CB5">
              <w:rPr>
                <w:bCs/>
              </w:rPr>
              <w:t>29</w:t>
            </w:r>
          </w:p>
        </w:tc>
        <w:tc>
          <w:tcPr>
            <w:tcW w:w="576" w:type="dxa"/>
            <w:vAlign w:val="center"/>
          </w:tcPr>
          <w:p w14:paraId="24A1F6C2" w14:textId="77777777" w:rsidR="002A560D" w:rsidRPr="00747CB5" w:rsidRDefault="002A560D" w:rsidP="00092BF6">
            <w:pPr>
              <w:spacing w:after="0"/>
              <w:jc w:val="center"/>
              <w:rPr>
                <w:bCs/>
              </w:rPr>
            </w:pPr>
            <w:r w:rsidRPr="00747CB5">
              <w:rPr>
                <w:bCs/>
              </w:rPr>
              <w:t>29</w:t>
            </w:r>
          </w:p>
        </w:tc>
        <w:tc>
          <w:tcPr>
            <w:tcW w:w="576" w:type="dxa"/>
            <w:vAlign w:val="center"/>
          </w:tcPr>
          <w:p w14:paraId="74842BD1" w14:textId="77777777" w:rsidR="002A560D" w:rsidRPr="00747CB5" w:rsidRDefault="002A560D" w:rsidP="00092BF6">
            <w:pPr>
              <w:spacing w:after="0"/>
              <w:jc w:val="center"/>
              <w:rPr>
                <w:bCs/>
              </w:rPr>
            </w:pPr>
            <w:r w:rsidRPr="00747CB5">
              <w:rPr>
                <w:bCs/>
              </w:rPr>
              <w:t>29</w:t>
            </w:r>
          </w:p>
        </w:tc>
        <w:tc>
          <w:tcPr>
            <w:tcW w:w="576" w:type="dxa"/>
            <w:vAlign w:val="center"/>
          </w:tcPr>
          <w:p w14:paraId="0D91EBBD" w14:textId="77777777" w:rsidR="002A560D" w:rsidRPr="00747CB5" w:rsidRDefault="002A560D" w:rsidP="00092BF6">
            <w:pPr>
              <w:spacing w:after="0"/>
              <w:jc w:val="center"/>
              <w:rPr>
                <w:bCs/>
              </w:rPr>
            </w:pPr>
            <w:r w:rsidRPr="00747CB5">
              <w:rPr>
                <w:bCs/>
              </w:rPr>
              <w:t>29</w:t>
            </w:r>
          </w:p>
        </w:tc>
        <w:tc>
          <w:tcPr>
            <w:tcW w:w="576" w:type="dxa"/>
            <w:vAlign w:val="center"/>
          </w:tcPr>
          <w:p w14:paraId="320D5A0C" w14:textId="77777777" w:rsidR="002A560D" w:rsidRPr="00747CB5" w:rsidRDefault="002A560D" w:rsidP="00092BF6">
            <w:pPr>
              <w:spacing w:after="0"/>
              <w:jc w:val="center"/>
              <w:rPr>
                <w:bCs/>
              </w:rPr>
            </w:pPr>
            <w:r w:rsidRPr="00747CB5">
              <w:rPr>
                <w:bCs/>
              </w:rPr>
              <w:t>29</w:t>
            </w:r>
          </w:p>
        </w:tc>
        <w:tc>
          <w:tcPr>
            <w:tcW w:w="576" w:type="dxa"/>
            <w:vAlign w:val="center"/>
          </w:tcPr>
          <w:p w14:paraId="45445487" w14:textId="77777777" w:rsidR="002A560D" w:rsidRPr="00747CB5" w:rsidRDefault="002A560D" w:rsidP="00092BF6">
            <w:pPr>
              <w:spacing w:after="0"/>
              <w:jc w:val="center"/>
              <w:rPr>
                <w:bCs/>
              </w:rPr>
            </w:pPr>
            <w:r w:rsidRPr="00747CB5">
              <w:rPr>
                <w:bCs/>
              </w:rPr>
              <w:t>30</w:t>
            </w:r>
          </w:p>
        </w:tc>
        <w:tc>
          <w:tcPr>
            <w:tcW w:w="576" w:type="dxa"/>
            <w:vAlign w:val="center"/>
          </w:tcPr>
          <w:p w14:paraId="696B9489" w14:textId="77777777" w:rsidR="002A560D" w:rsidRPr="00747CB5" w:rsidRDefault="002A560D" w:rsidP="00092BF6">
            <w:pPr>
              <w:spacing w:after="0"/>
              <w:jc w:val="center"/>
              <w:rPr>
                <w:bCs/>
              </w:rPr>
            </w:pPr>
            <w:r w:rsidRPr="00747CB5">
              <w:rPr>
                <w:bCs/>
              </w:rPr>
              <w:t>30</w:t>
            </w:r>
          </w:p>
        </w:tc>
        <w:tc>
          <w:tcPr>
            <w:tcW w:w="576" w:type="dxa"/>
            <w:vAlign w:val="center"/>
          </w:tcPr>
          <w:p w14:paraId="5F2E2F46" w14:textId="77777777" w:rsidR="002A560D" w:rsidRPr="00747CB5" w:rsidRDefault="002A560D" w:rsidP="00092BF6">
            <w:pPr>
              <w:spacing w:after="0"/>
              <w:jc w:val="center"/>
              <w:rPr>
                <w:bCs/>
              </w:rPr>
            </w:pPr>
            <w:r w:rsidRPr="00747CB5">
              <w:rPr>
                <w:bCs/>
              </w:rPr>
              <w:t>30</w:t>
            </w:r>
          </w:p>
        </w:tc>
        <w:tc>
          <w:tcPr>
            <w:tcW w:w="1246" w:type="dxa"/>
            <w:vAlign w:val="center"/>
          </w:tcPr>
          <w:p w14:paraId="09D872AA" w14:textId="77777777" w:rsidR="002A560D" w:rsidRPr="00747CB5" w:rsidRDefault="002A560D" w:rsidP="00092BF6">
            <w:pPr>
              <w:spacing w:after="0"/>
              <w:jc w:val="center"/>
              <w:rPr>
                <w:bCs/>
              </w:rPr>
            </w:pPr>
            <w:r w:rsidRPr="00747CB5">
              <w:rPr>
                <w:bCs/>
              </w:rPr>
              <w:t>235</w:t>
            </w:r>
          </w:p>
        </w:tc>
        <w:tc>
          <w:tcPr>
            <w:tcW w:w="2340" w:type="dxa"/>
            <w:vAlign w:val="center"/>
          </w:tcPr>
          <w:p w14:paraId="4FB39C41" w14:textId="77777777" w:rsidR="002A560D" w:rsidRPr="00747CB5" w:rsidRDefault="002A560D" w:rsidP="00092BF6">
            <w:pPr>
              <w:spacing w:after="0"/>
              <w:jc w:val="center"/>
              <w:rPr>
                <w:b/>
                <w:bCs/>
              </w:rPr>
            </w:pPr>
            <w:r w:rsidRPr="00747CB5">
              <w:rPr>
                <w:b/>
                <w:bCs/>
              </w:rPr>
              <w:t>29</w:t>
            </w:r>
          </w:p>
        </w:tc>
      </w:tr>
    </w:tbl>
    <w:p w14:paraId="5EAF4DA8" w14:textId="77777777" w:rsidR="002A560D" w:rsidRPr="00747CB5" w:rsidRDefault="002A560D" w:rsidP="002A560D">
      <w:pPr>
        <w:spacing w:before="240"/>
        <w:rPr>
          <w:bCs/>
        </w:rPr>
      </w:pPr>
      <w:r w:rsidRPr="00747CB5">
        <w:rPr>
          <w:bCs/>
        </w:rPr>
        <w:t>The data in this sample would be reported as: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his table shows how the average class enrollment size from the example in the previous table would be reported. "/>
      </w:tblPr>
      <w:tblGrid>
        <w:gridCol w:w="2588"/>
        <w:gridCol w:w="2632"/>
      </w:tblGrid>
      <w:tr w:rsidR="007C77EE" w:rsidRPr="00747CB5" w14:paraId="033A8A49" w14:textId="77777777" w:rsidTr="006522F9">
        <w:trPr>
          <w:cantSplit/>
          <w:trHeight w:val="720"/>
          <w:tblHeader/>
        </w:trPr>
        <w:tc>
          <w:tcPr>
            <w:tcW w:w="2588" w:type="dxa"/>
            <w:shd w:val="clear" w:color="auto" w:fill="DEEAF6" w:themeFill="accent5" w:themeFillTint="33"/>
            <w:vAlign w:val="center"/>
          </w:tcPr>
          <w:p w14:paraId="06430D5C" w14:textId="77777777" w:rsidR="002A560D" w:rsidRPr="00747CB5" w:rsidRDefault="002A560D" w:rsidP="006522F9">
            <w:pPr>
              <w:spacing w:before="60" w:after="60"/>
              <w:jc w:val="center"/>
              <w:rPr>
                <w:b/>
                <w:bCs/>
              </w:rPr>
            </w:pPr>
            <w:r w:rsidRPr="00747CB5">
              <w:rPr>
                <w:b/>
                <w:bCs/>
              </w:rPr>
              <w:t>Average Class Enrollment Size</w:t>
            </w:r>
            <w:r w:rsidRPr="00747CB5">
              <w:rPr>
                <w:b/>
                <w:bCs/>
              </w:rPr>
              <w:br/>
            </w:r>
            <w:r w:rsidRPr="00747CB5">
              <w:rPr>
                <w:bCs/>
              </w:rPr>
              <w:t>(Line A-1</w:t>
            </w:r>
            <w:r>
              <w:rPr>
                <w:bCs/>
              </w:rPr>
              <w:t xml:space="preserve"> or Line B-1</w:t>
            </w:r>
            <w:r w:rsidRPr="00747CB5">
              <w:rPr>
                <w:bCs/>
              </w:rPr>
              <w:t>)</w:t>
            </w:r>
          </w:p>
        </w:tc>
        <w:tc>
          <w:tcPr>
            <w:tcW w:w="2632" w:type="dxa"/>
            <w:shd w:val="clear" w:color="auto" w:fill="DEEAF6" w:themeFill="accent5" w:themeFillTint="33"/>
            <w:vAlign w:val="center"/>
          </w:tcPr>
          <w:p w14:paraId="55644867" w14:textId="77777777" w:rsidR="002A560D" w:rsidRPr="00747CB5" w:rsidRDefault="002A560D" w:rsidP="006522F9">
            <w:pPr>
              <w:spacing w:after="0"/>
              <w:jc w:val="center"/>
              <w:rPr>
                <w:b/>
                <w:bCs/>
              </w:rPr>
            </w:pPr>
            <w:r w:rsidRPr="00747CB5">
              <w:rPr>
                <w:b/>
                <w:bCs/>
              </w:rPr>
              <w:t xml:space="preserve">Number of Classes of This Size </w:t>
            </w:r>
            <w:r w:rsidRPr="00747CB5">
              <w:rPr>
                <w:b/>
                <w:bCs/>
              </w:rPr>
              <w:br/>
            </w:r>
            <w:r w:rsidRPr="00747CB5">
              <w:rPr>
                <w:bCs/>
              </w:rPr>
              <w:t>(Line A-2</w:t>
            </w:r>
            <w:r>
              <w:rPr>
                <w:bCs/>
              </w:rPr>
              <w:t xml:space="preserve"> or Line B-2</w:t>
            </w:r>
            <w:r w:rsidRPr="00747CB5">
              <w:rPr>
                <w:bCs/>
              </w:rPr>
              <w:t>)</w:t>
            </w:r>
          </w:p>
        </w:tc>
      </w:tr>
      <w:tr w:rsidR="000E736F" w:rsidRPr="00747CB5" w14:paraId="4DC3BC9E" w14:textId="77777777" w:rsidTr="00092BF6">
        <w:trPr>
          <w:cantSplit/>
          <w:trHeight w:val="432"/>
        </w:trPr>
        <w:tc>
          <w:tcPr>
            <w:tcW w:w="2588" w:type="dxa"/>
            <w:vAlign w:val="center"/>
          </w:tcPr>
          <w:p w14:paraId="77D7D773" w14:textId="77777777" w:rsidR="002A560D" w:rsidRPr="00747CB5" w:rsidRDefault="002A560D" w:rsidP="00092BF6">
            <w:pPr>
              <w:spacing w:after="0"/>
              <w:jc w:val="center"/>
              <w:rPr>
                <w:bCs/>
              </w:rPr>
            </w:pPr>
            <w:r w:rsidRPr="00747CB5">
              <w:rPr>
                <w:bCs/>
              </w:rPr>
              <w:t>21</w:t>
            </w:r>
          </w:p>
        </w:tc>
        <w:tc>
          <w:tcPr>
            <w:tcW w:w="2632" w:type="dxa"/>
            <w:vAlign w:val="center"/>
          </w:tcPr>
          <w:p w14:paraId="2E715B2E" w14:textId="77777777" w:rsidR="002A560D" w:rsidRPr="00747CB5" w:rsidRDefault="002A560D" w:rsidP="00092BF6">
            <w:pPr>
              <w:spacing w:after="0"/>
              <w:jc w:val="center"/>
              <w:rPr>
                <w:bCs/>
              </w:rPr>
            </w:pPr>
            <w:r w:rsidRPr="00747CB5">
              <w:rPr>
                <w:bCs/>
              </w:rPr>
              <w:t>2</w:t>
            </w:r>
          </w:p>
        </w:tc>
      </w:tr>
      <w:tr w:rsidR="000E736F" w:rsidRPr="00747CB5" w14:paraId="716E9987" w14:textId="77777777" w:rsidTr="00092BF6">
        <w:trPr>
          <w:cantSplit/>
          <w:trHeight w:val="432"/>
        </w:trPr>
        <w:tc>
          <w:tcPr>
            <w:tcW w:w="2588" w:type="dxa"/>
            <w:vAlign w:val="center"/>
          </w:tcPr>
          <w:p w14:paraId="6927C91F" w14:textId="77777777" w:rsidR="002A560D" w:rsidRPr="00747CB5" w:rsidRDefault="002A560D" w:rsidP="00092BF6">
            <w:pPr>
              <w:spacing w:after="0"/>
              <w:jc w:val="center"/>
              <w:rPr>
                <w:bCs/>
              </w:rPr>
            </w:pPr>
            <w:r w:rsidRPr="00747CB5">
              <w:rPr>
                <w:bCs/>
              </w:rPr>
              <w:t>25</w:t>
            </w:r>
          </w:p>
        </w:tc>
        <w:tc>
          <w:tcPr>
            <w:tcW w:w="2632" w:type="dxa"/>
            <w:vAlign w:val="center"/>
          </w:tcPr>
          <w:p w14:paraId="365B8E4B" w14:textId="77777777" w:rsidR="002A560D" w:rsidRPr="00747CB5" w:rsidRDefault="002A560D" w:rsidP="00092BF6">
            <w:pPr>
              <w:spacing w:after="0"/>
              <w:jc w:val="center"/>
              <w:rPr>
                <w:bCs/>
              </w:rPr>
            </w:pPr>
            <w:r w:rsidRPr="00747CB5">
              <w:rPr>
                <w:bCs/>
              </w:rPr>
              <w:t>1</w:t>
            </w:r>
          </w:p>
        </w:tc>
      </w:tr>
      <w:tr w:rsidR="000E736F" w:rsidRPr="00747CB5" w14:paraId="58E6E7FA" w14:textId="77777777" w:rsidTr="00092BF6">
        <w:trPr>
          <w:cantSplit/>
          <w:trHeight w:val="432"/>
        </w:trPr>
        <w:tc>
          <w:tcPr>
            <w:tcW w:w="2588" w:type="dxa"/>
            <w:vAlign w:val="center"/>
          </w:tcPr>
          <w:p w14:paraId="3B04B86B" w14:textId="77777777" w:rsidR="002A560D" w:rsidRPr="00747CB5" w:rsidRDefault="002A560D" w:rsidP="00092BF6">
            <w:pPr>
              <w:spacing w:after="0"/>
              <w:jc w:val="center"/>
              <w:rPr>
                <w:bCs/>
              </w:rPr>
            </w:pPr>
            <w:r w:rsidRPr="00747CB5">
              <w:rPr>
                <w:bCs/>
              </w:rPr>
              <w:t>29</w:t>
            </w:r>
          </w:p>
        </w:tc>
        <w:tc>
          <w:tcPr>
            <w:tcW w:w="2632" w:type="dxa"/>
            <w:vAlign w:val="center"/>
          </w:tcPr>
          <w:p w14:paraId="3F23BBC2" w14:textId="77777777" w:rsidR="002A560D" w:rsidRPr="00747CB5" w:rsidRDefault="002A560D" w:rsidP="00092BF6">
            <w:pPr>
              <w:spacing w:after="0"/>
              <w:jc w:val="center"/>
              <w:rPr>
                <w:bCs/>
              </w:rPr>
            </w:pPr>
            <w:r w:rsidRPr="00747CB5">
              <w:rPr>
                <w:bCs/>
              </w:rPr>
              <w:t>1</w:t>
            </w:r>
          </w:p>
        </w:tc>
      </w:tr>
    </w:tbl>
    <w:p w14:paraId="2D5E4E3E" w14:textId="77777777" w:rsidR="002A560D" w:rsidRDefault="002A560D" w:rsidP="002A560D">
      <w:pPr>
        <w:pStyle w:val="Heading6"/>
        <w:rPr>
          <w:b/>
          <w:i w:val="0"/>
        </w:rPr>
      </w:pPr>
      <w:r w:rsidRPr="00AF7175">
        <w:t>Tab 3: Grades 4–8</w:t>
      </w:r>
    </w:p>
    <w:p w14:paraId="15EC73FF" w14:textId="77777777" w:rsidR="002A560D" w:rsidRPr="009E724D" w:rsidRDefault="002A560D" w:rsidP="002A560D">
      <w:pPr>
        <w:rPr>
          <w:b/>
        </w:rPr>
      </w:pPr>
      <w:r w:rsidRPr="00D72CB1">
        <w:t>Choose the Grades 4-8 tab and enter the data for grades 4-8. Select Save after entering data in this tab before proceeding to other tabs within this DES.</w:t>
      </w:r>
    </w:p>
    <w:p w14:paraId="2B2ABE74" w14:textId="77777777" w:rsidR="002A560D" w:rsidRPr="00261B40" w:rsidRDefault="002A560D" w:rsidP="004028FE">
      <w:pPr>
        <w:pStyle w:val="ListParagraph"/>
        <w:numPr>
          <w:ilvl w:val="0"/>
          <w:numId w:val="127"/>
        </w:numPr>
        <w:ind w:hanging="360"/>
      </w:pPr>
      <w:r w:rsidRPr="009E0BE4">
        <w:rPr>
          <w:rFonts w:cs="Times New Roman"/>
          <w:szCs w:val="20"/>
          <w:lang w:bidi="he-IL"/>
        </w:rPr>
        <w:t>Line C-1: Pursuant to</w:t>
      </w:r>
      <w:r w:rsidRPr="009E0BE4">
        <w:rPr>
          <w:rFonts w:cs="Times New Roman"/>
          <w:i/>
          <w:szCs w:val="20"/>
          <w:lang w:bidi="he-IL"/>
        </w:rPr>
        <w:t xml:space="preserve"> </w:t>
      </w:r>
      <w:r w:rsidRPr="009E0BE4">
        <w:rPr>
          <w:rFonts w:cs="Times New Roman"/>
          <w:szCs w:val="20"/>
          <w:lang w:bidi="he-IL"/>
        </w:rPr>
        <w:t>5</w:t>
      </w:r>
      <w:r w:rsidRPr="009E0BE4">
        <w:rPr>
          <w:rFonts w:cs="Times New Roman"/>
          <w:i/>
          <w:szCs w:val="20"/>
          <w:lang w:bidi="he-IL"/>
        </w:rPr>
        <w:t xml:space="preserve"> CCR</w:t>
      </w:r>
      <w:r w:rsidRPr="009E0BE4">
        <w:rPr>
          <w:rFonts w:cs="Times New Roman"/>
          <w:szCs w:val="20"/>
          <w:lang w:bidi="he-IL"/>
        </w:rPr>
        <w:t xml:space="preserve"> sections 15103(c) and (f), for grades 4–8 inclusive, a one-time count is made on the last teaching day of the sixth school month. </w:t>
      </w:r>
    </w:p>
    <w:p w14:paraId="21D92030" w14:textId="77777777" w:rsidR="002A560D" w:rsidRPr="00261B40" w:rsidRDefault="002A560D" w:rsidP="004028FE">
      <w:pPr>
        <w:pStyle w:val="ListParagraph"/>
        <w:numPr>
          <w:ilvl w:val="0"/>
          <w:numId w:val="127"/>
        </w:numPr>
        <w:ind w:hanging="360"/>
      </w:pPr>
      <w:r>
        <w:t xml:space="preserve">Line C-2: Pursuant to 5 CCR sections 15103(g) and (h), a one-time count is made of the number of FTE classroom teachers on the last teaching date of the sixth school month and entered into Line C-2. </w:t>
      </w:r>
    </w:p>
    <w:tbl>
      <w:tblPr>
        <w:tblW w:w="936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110" w:type="dxa"/>
          <w:right w:w="110" w:type="dxa"/>
        </w:tblCellMar>
        <w:tblLook w:val="0000" w:firstRow="0" w:lastRow="0" w:firstColumn="0" w:lastColumn="0" w:noHBand="0" w:noVBand="0"/>
        <w:tblDescription w:val="This table contains reporting instructions for grades 4-8 on the class size penalties screen."/>
      </w:tblPr>
      <w:tblGrid>
        <w:gridCol w:w="1320"/>
        <w:gridCol w:w="2044"/>
        <w:gridCol w:w="5996"/>
      </w:tblGrid>
      <w:tr w:rsidR="00AE2822" w:rsidRPr="00C9399E" w14:paraId="43C3BE33" w14:textId="77777777" w:rsidTr="006522F9">
        <w:trPr>
          <w:cantSplit/>
          <w:trHeight w:val="720"/>
          <w:tblHeader/>
        </w:trPr>
        <w:tc>
          <w:tcPr>
            <w:tcW w:w="550" w:type="pct"/>
            <w:shd w:val="clear" w:color="auto" w:fill="DEEAF6" w:themeFill="accent5" w:themeFillTint="33"/>
          </w:tcPr>
          <w:p w14:paraId="21B4A62F" w14:textId="77777777" w:rsidR="002A560D" w:rsidRPr="00C9399E" w:rsidRDefault="002A560D" w:rsidP="006B5EBD">
            <w:pPr>
              <w:tabs>
                <w:tab w:val="left" w:pos="120"/>
              </w:tabs>
              <w:spacing w:before="60" w:after="60"/>
              <w:jc w:val="center"/>
              <w:rPr>
                <w:rFonts w:cs="Times New Roman"/>
                <w:b/>
                <w:color w:val="010100"/>
                <w:sz w:val="22"/>
                <w:lang w:bidi="he-IL"/>
              </w:rPr>
            </w:pPr>
            <w:r w:rsidRPr="00626A5E">
              <w:rPr>
                <w:rFonts w:cs="Times New Roman"/>
                <w:b/>
                <w:color w:val="010100"/>
                <w:lang w:bidi="he-IL"/>
              </w:rPr>
              <w:lastRenderedPageBreak/>
              <w:t>Line Number</w:t>
            </w:r>
          </w:p>
        </w:tc>
        <w:tc>
          <w:tcPr>
            <w:tcW w:w="852" w:type="pct"/>
            <w:shd w:val="clear" w:color="auto" w:fill="DEEAF6" w:themeFill="accent5" w:themeFillTint="33"/>
          </w:tcPr>
          <w:p w14:paraId="2A581D43" w14:textId="77777777" w:rsidR="002A560D" w:rsidRPr="00C9399E" w:rsidRDefault="002A560D" w:rsidP="006B5EBD">
            <w:pPr>
              <w:tabs>
                <w:tab w:val="left" w:pos="120"/>
              </w:tabs>
              <w:spacing w:before="60" w:after="60"/>
              <w:jc w:val="center"/>
              <w:rPr>
                <w:rFonts w:cs="Times New Roman"/>
                <w:b/>
                <w:color w:val="010100"/>
                <w:sz w:val="22"/>
                <w:lang w:bidi="he-IL"/>
              </w:rPr>
            </w:pPr>
            <w:r>
              <w:rPr>
                <w:rFonts w:cs="Times New Roman"/>
                <w:b/>
                <w:color w:val="010100"/>
                <w:lang w:bidi="he-IL"/>
              </w:rPr>
              <w:t>Line Caption</w:t>
            </w:r>
          </w:p>
        </w:tc>
        <w:tc>
          <w:tcPr>
            <w:tcW w:w="2500" w:type="pct"/>
            <w:shd w:val="clear" w:color="auto" w:fill="DEEAF6" w:themeFill="accent5" w:themeFillTint="33"/>
          </w:tcPr>
          <w:p w14:paraId="1167520F" w14:textId="77777777" w:rsidR="002A560D" w:rsidRPr="00C9399E" w:rsidRDefault="002A560D" w:rsidP="006B5EBD">
            <w:pPr>
              <w:tabs>
                <w:tab w:val="left" w:pos="120"/>
              </w:tabs>
              <w:spacing w:before="60" w:after="60"/>
              <w:jc w:val="center"/>
              <w:rPr>
                <w:rFonts w:cs="Times New Roman"/>
                <w:b/>
                <w:color w:val="010100"/>
                <w:sz w:val="22"/>
                <w:lang w:bidi="he-IL"/>
              </w:rPr>
            </w:pPr>
            <w:r>
              <w:rPr>
                <w:rFonts w:cs="Times New Roman"/>
                <w:b/>
                <w:color w:val="010100"/>
                <w:lang w:bidi="he-IL"/>
              </w:rPr>
              <w:t>Reporting Notes</w:t>
            </w:r>
          </w:p>
        </w:tc>
      </w:tr>
      <w:tr w:rsidR="000E736F" w:rsidRPr="00C9399E" w14:paraId="70F33488" w14:textId="77777777" w:rsidTr="009B2236">
        <w:trPr>
          <w:cantSplit/>
        </w:trPr>
        <w:tc>
          <w:tcPr>
            <w:tcW w:w="550" w:type="pct"/>
          </w:tcPr>
          <w:p w14:paraId="47647F92" w14:textId="77777777" w:rsidR="002A560D" w:rsidRPr="00C9399E" w:rsidRDefault="002A560D" w:rsidP="009B2236">
            <w:pPr>
              <w:tabs>
                <w:tab w:val="left" w:pos="120"/>
              </w:tabs>
              <w:spacing w:before="60" w:after="60"/>
              <w:ind w:left="120" w:right="130"/>
              <w:jc w:val="center"/>
              <w:rPr>
                <w:rFonts w:cs="Times New Roman"/>
                <w:bCs/>
                <w:color w:val="010100"/>
                <w:szCs w:val="20"/>
                <w:lang w:bidi="he-IL"/>
              </w:rPr>
            </w:pPr>
            <w:r>
              <w:rPr>
                <w:rFonts w:cs="Times New Roman"/>
                <w:color w:val="010100"/>
                <w:szCs w:val="20"/>
                <w:lang w:bidi="he-IL"/>
              </w:rPr>
              <w:t>C</w:t>
            </w:r>
            <w:r w:rsidRPr="00C9399E">
              <w:rPr>
                <w:rFonts w:cs="Times New Roman"/>
                <w:color w:val="010100"/>
                <w:szCs w:val="20"/>
                <w:lang w:bidi="he-IL"/>
              </w:rPr>
              <w:t>-1</w:t>
            </w:r>
          </w:p>
        </w:tc>
        <w:tc>
          <w:tcPr>
            <w:tcW w:w="852" w:type="pct"/>
          </w:tcPr>
          <w:p w14:paraId="757EE418" w14:textId="77777777" w:rsidR="002A560D" w:rsidRPr="00C9399E" w:rsidRDefault="002A560D" w:rsidP="009B2236">
            <w:pPr>
              <w:tabs>
                <w:tab w:val="left" w:pos="120"/>
              </w:tabs>
              <w:spacing w:before="60" w:after="60"/>
              <w:rPr>
                <w:rFonts w:cs="Times New Roman"/>
                <w:bCs/>
                <w:color w:val="010100"/>
                <w:szCs w:val="20"/>
                <w:lang w:bidi="he-IL"/>
              </w:rPr>
            </w:pPr>
            <w:r w:rsidRPr="00C9399E">
              <w:rPr>
                <w:rFonts w:cs="Times New Roman"/>
                <w:color w:val="010100"/>
                <w:szCs w:val="20"/>
                <w:lang w:bidi="he-IL"/>
              </w:rPr>
              <w:t xml:space="preserve">Total number of </w:t>
            </w:r>
            <w:r>
              <w:rPr>
                <w:rFonts w:eastAsia="Arial" w:cs="Times New Roman"/>
                <w:szCs w:val="20"/>
              </w:rPr>
              <w:t>pupils</w:t>
            </w:r>
            <w:r>
              <w:rPr>
                <w:rFonts w:cs="Times New Roman"/>
                <w:color w:val="010100"/>
                <w:szCs w:val="20"/>
                <w:lang w:bidi="he-IL"/>
              </w:rPr>
              <w:t xml:space="preserve"> </w:t>
            </w:r>
            <w:r w:rsidRPr="00C9399E">
              <w:rPr>
                <w:rFonts w:cs="Times New Roman"/>
                <w:color w:val="010100"/>
                <w:szCs w:val="20"/>
                <w:lang w:bidi="he-IL"/>
              </w:rPr>
              <w:t>enrolled</w:t>
            </w:r>
          </w:p>
        </w:tc>
        <w:tc>
          <w:tcPr>
            <w:tcW w:w="2500" w:type="pct"/>
          </w:tcPr>
          <w:p w14:paraId="200167AE" w14:textId="77777777" w:rsidR="002A560D" w:rsidRPr="00C9399E" w:rsidRDefault="002A560D" w:rsidP="009B2236">
            <w:pPr>
              <w:tabs>
                <w:tab w:val="left" w:pos="120"/>
              </w:tabs>
              <w:spacing w:before="60" w:after="60"/>
              <w:rPr>
                <w:rFonts w:cs="Times New Roman"/>
                <w:bCs/>
                <w:color w:val="010100"/>
                <w:szCs w:val="20"/>
                <w:lang w:bidi="he-IL"/>
              </w:rPr>
            </w:pPr>
            <w:r>
              <w:rPr>
                <w:rFonts w:cs="Times New Roman"/>
                <w:szCs w:val="20"/>
                <w:lang w:bidi="he-IL"/>
              </w:rPr>
              <w:t>The count is the number of students enrolled on the first day of the school year on which the class was in session, plus all later enrollees, minus all withdrawals since that first day, exclusive of the active enrollment of students in grade 4, in classes considered to be of grades 1, 2, or 3. The sum of this count is reported on Line C-1.</w:t>
            </w:r>
          </w:p>
        </w:tc>
      </w:tr>
      <w:tr w:rsidR="000E736F" w:rsidRPr="00C9399E" w14:paraId="7E033C15" w14:textId="77777777" w:rsidTr="009B2236">
        <w:trPr>
          <w:cantSplit/>
        </w:trPr>
        <w:tc>
          <w:tcPr>
            <w:tcW w:w="550" w:type="pct"/>
          </w:tcPr>
          <w:p w14:paraId="3D3339B2" w14:textId="77777777" w:rsidR="002A560D" w:rsidRPr="00C9399E" w:rsidRDefault="002A560D" w:rsidP="009B2236">
            <w:pPr>
              <w:tabs>
                <w:tab w:val="left" w:pos="120"/>
              </w:tabs>
              <w:spacing w:before="60" w:after="60"/>
              <w:ind w:left="120" w:right="130"/>
              <w:jc w:val="center"/>
              <w:rPr>
                <w:rFonts w:cs="Times New Roman"/>
                <w:bCs/>
                <w:color w:val="010100"/>
                <w:szCs w:val="20"/>
                <w:lang w:bidi="he-IL"/>
              </w:rPr>
            </w:pPr>
            <w:r>
              <w:rPr>
                <w:rFonts w:cs="Times New Roman"/>
                <w:bCs/>
                <w:color w:val="010100"/>
                <w:szCs w:val="20"/>
                <w:lang w:bidi="he-IL"/>
              </w:rPr>
              <w:t>C-2</w:t>
            </w:r>
          </w:p>
        </w:tc>
        <w:tc>
          <w:tcPr>
            <w:tcW w:w="852" w:type="pct"/>
          </w:tcPr>
          <w:p w14:paraId="713937E7" w14:textId="1B91C088" w:rsidR="002A560D" w:rsidRPr="00C9399E" w:rsidRDefault="002A560D" w:rsidP="009B2236">
            <w:pPr>
              <w:tabs>
                <w:tab w:val="left" w:pos="120"/>
              </w:tabs>
              <w:spacing w:before="60" w:after="60"/>
              <w:rPr>
                <w:rFonts w:cs="Times New Roman"/>
                <w:bCs/>
                <w:color w:val="010100"/>
                <w:szCs w:val="20"/>
                <w:lang w:bidi="he-IL"/>
              </w:rPr>
            </w:pPr>
            <w:r w:rsidRPr="00C9399E">
              <w:rPr>
                <w:rFonts w:cs="Times New Roman"/>
                <w:color w:val="010100"/>
                <w:szCs w:val="20"/>
                <w:lang w:bidi="he-IL"/>
              </w:rPr>
              <w:t xml:space="preserve">Total number of </w:t>
            </w:r>
            <w:r>
              <w:rPr>
                <w:rFonts w:cs="Times New Roman"/>
                <w:color w:val="010100"/>
                <w:szCs w:val="20"/>
                <w:lang w:bidi="he-IL"/>
              </w:rPr>
              <w:t xml:space="preserve">full-time equivalent </w:t>
            </w:r>
            <w:r w:rsidR="00E67EBE">
              <w:rPr>
                <w:rFonts w:cs="Times New Roman"/>
                <w:color w:val="010100"/>
                <w:szCs w:val="20"/>
                <w:lang w:bidi="he-IL"/>
              </w:rPr>
              <w:t xml:space="preserve">(FTE) </w:t>
            </w:r>
            <w:r w:rsidRPr="00C9399E">
              <w:rPr>
                <w:rFonts w:cs="Times New Roman"/>
                <w:color w:val="010100"/>
                <w:szCs w:val="20"/>
                <w:lang w:bidi="he-IL"/>
              </w:rPr>
              <w:t>classroom teachers</w:t>
            </w:r>
          </w:p>
        </w:tc>
        <w:tc>
          <w:tcPr>
            <w:tcW w:w="2500" w:type="pct"/>
          </w:tcPr>
          <w:p w14:paraId="3B229BBE" w14:textId="77777777" w:rsidR="002A560D" w:rsidRDefault="002A560D" w:rsidP="009B2236">
            <w:pPr>
              <w:tabs>
                <w:tab w:val="left" w:pos="120"/>
              </w:tabs>
              <w:spacing w:before="60" w:after="60"/>
              <w:rPr>
                <w:rFonts w:cs="Times New Roman"/>
                <w:bCs/>
                <w:szCs w:val="20"/>
                <w:lang w:bidi="he-IL"/>
              </w:rPr>
            </w:pPr>
            <w:bookmarkStart w:id="244" w:name="_Hlk97188958"/>
            <w:r w:rsidRPr="00B6635B">
              <w:rPr>
                <w:rFonts w:cs="Times New Roman"/>
                <w:b/>
                <w:szCs w:val="20"/>
                <w:lang w:bidi="he-IL"/>
              </w:rPr>
              <w:t>Classroom teacher</w:t>
            </w:r>
            <w:r w:rsidRPr="00C9399E">
              <w:rPr>
                <w:rFonts w:cs="Times New Roman"/>
                <w:szCs w:val="20"/>
                <w:lang w:bidi="he-IL"/>
              </w:rPr>
              <w:t xml:space="preserve"> </w:t>
            </w:r>
            <w:r w:rsidRPr="00B6635B">
              <w:rPr>
                <w:rFonts w:cs="Times New Roman"/>
                <w:b/>
                <w:szCs w:val="20"/>
                <w:lang w:bidi="he-IL"/>
              </w:rPr>
              <w:t xml:space="preserve">means an employee of the school district in a position requiring certification qualifications whose duties require the employee to teach in regular day classes in </w:t>
            </w:r>
            <w:r>
              <w:rPr>
                <w:rFonts w:cs="Times New Roman"/>
                <w:b/>
                <w:szCs w:val="20"/>
                <w:lang w:bidi="he-IL"/>
              </w:rPr>
              <w:t xml:space="preserve">any of </w:t>
            </w:r>
            <w:r w:rsidRPr="00B6635B">
              <w:rPr>
                <w:rFonts w:cs="Times New Roman"/>
                <w:b/>
                <w:szCs w:val="20"/>
                <w:lang w:bidi="he-IL"/>
              </w:rPr>
              <w:t>grades 4–8,</w:t>
            </w:r>
            <w:r w:rsidRPr="00C9399E">
              <w:rPr>
                <w:rFonts w:cs="Times New Roman"/>
                <w:szCs w:val="20"/>
                <w:lang w:bidi="he-IL"/>
              </w:rPr>
              <w:t xml:space="preserve"> inclusive, during the school year.</w:t>
            </w:r>
          </w:p>
          <w:p w14:paraId="39BDA78F" w14:textId="578B24F8" w:rsidR="002A560D" w:rsidRDefault="002A560D" w:rsidP="009B2236">
            <w:pPr>
              <w:tabs>
                <w:tab w:val="left" w:pos="120"/>
              </w:tabs>
              <w:spacing w:before="240" w:after="60"/>
              <w:rPr>
                <w:rFonts w:cs="Times New Roman"/>
                <w:lang w:bidi="he-IL"/>
              </w:rPr>
            </w:pPr>
            <w:r w:rsidRPr="15527225">
              <w:rPr>
                <w:rFonts w:cs="Times New Roman"/>
                <w:lang w:bidi="he-IL"/>
              </w:rPr>
              <w:t xml:space="preserve">A classroom teacher assigned for the total number of hours designated by the governing board as a regular school day is </w:t>
            </w:r>
            <w:r w:rsidR="009838AA" w:rsidRPr="15527225">
              <w:rPr>
                <w:rFonts w:cs="Times New Roman"/>
                <w:lang w:bidi="he-IL"/>
              </w:rPr>
              <w:t>an</w:t>
            </w:r>
            <w:r w:rsidRPr="15527225">
              <w:rPr>
                <w:rFonts w:cs="Times New Roman"/>
                <w:lang w:bidi="he-IL"/>
              </w:rPr>
              <w:t xml:space="preserve"> FTE classroom teacher. A certificated employee whose assignment as a regular day class classroom teacher accounts for less than a regular school day is counted as a fraction of an FTE classroom teacher. The fraction of an FTE classroom teacher is calculated as the period of time assigned as a regular day class classroom teacher divided by the total number of hours designated as a regular school day, rounded to the nearest one-tenth (0.1).</w:t>
            </w:r>
          </w:p>
          <w:p w14:paraId="3BD1E321" w14:textId="77777777" w:rsidR="002A560D" w:rsidRPr="00C9399E" w:rsidRDefault="002A560D" w:rsidP="009B2236">
            <w:pPr>
              <w:tabs>
                <w:tab w:val="left" w:pos="120"/>
              </w:tabs>
              <w:spacing w:before="240" w:after="60"/>
              <w:rPr>
                <w:rFonts w:cs="Times New Roman"/>
                <w:bCs/>
                <w:color w:val="010100"/>
                <w:szCs w:val="20"/>
                <w:lang w:bidi="he-IL"/>
              </w:rPr>
            </w:pPr>
            <w:r>
              <w:rPr>
                <w:rFonts w:cs="Times New Roman"/>
                <w:szCs w:val="20"/>
                <w:lang w:bidi="he-IL"/>
              </w:rPr>
              <w:t xml:space="preserve">In reporting the total number of regular day class FTE teachers, there shall be included all FTE and all fractions of FTE classroom teachers. </w:t>
            </w:r>
            <w:bookmarkEnd w:id="244"/>
            <w:r>
              <w:rPr>
                <w:rFonts w:cs="Times New Roman"/>
                <w:szCs w:val="20"/>
                <w:lang w:bidi="he-IL"/>
              </w:rPr>
              <w:t>The sum of this count is reported on Line C-2.</w:t>
            </w:r>
          </w:p>
        </w:tc>
      </w:tr>
    </w:tbl>
    <w:p w14:paraId="5D24DC53" w14:textId="60CCFA2C" w:rsidR="002A560D" w:rsidRPr="008C2449" w:rsidRDefault="002A560D" w:rsidP="002A560D">
      <w:pPr>
        <w:spacing w:before="360"/>
        <w:rPr>
          <w:rStyle w:val="Hyperlink"/>
          <w:color w:val="auto"/>
          <w:szCs w:val="20"/>
          <w:u w:val="none"/>
        </w:rPr>
      </w:pPr>
      <w:r w:rsidRPr="00AD120D">
        <w:rPr>
          <w:szCs w:val="20"/>
        </w:rPr>
        <w:t xml:space="preserve">A penalty may be assessed if the average number of </w:t>
      </w:r>
      <w:r>
        <w:rPr>
          <w:szCs w:val="20"/>
        </w:rPr>
        <w:t>students</w:t>
      </w:r>
      <w:r w:rsidRPr="00AD120D">
        <w:rPr>
          <w:szCs w:val="20"/>
        </w:rPr>
        <w:t xml:space="preserve"> enrolled per </w:t>
      </w:r>
      <w:r>
        <w:rPr>
          <w:szCs w:val="20"/>
        </w:rPr>
        <w:t>FTE</w:t>
      </w:r>
      <w:r w:rsidRPr="00AD120D">
        <w:rPr>
          <w:szCs w:val="20"/>
        </w:rPr>
        <w:t xml:space="preserve"> classroom teacher is greater than the 1964 statewide average of 29.9 </w:t>
      </w:r>
      <w:r w:rsidR="00AF7219">
        <w:rPr>
          <w:szCs w:val="20"/>
        </w:rPr>
        <w:t>and</w:t>
      </w:r>
      <w:r w:rsidRPr="00AD120D">
        <w:rPr>
          <w:szCs w:val="20"/>
        </w:rPr>
        <w:t xml:space="preserve"> </w:t>
      </w:r>
      <w:r w:rsidRPr="00AD120D">
        <w:rPr>
          <w:color w:val="000000"/>
          <w:szCs w:val="20"/>
        </w:rPr>
        <w:t>the district’s average number of students per teacher in 1964. A district</w:t>
      </w:r>
      <w:r>
        <w:rPr>
          <w:color w:val="000000"/>
          <w:szCs w:val="20"/>
        </w:rPr>
        <w:t>’</w:t>
      </w:r>
      <w:r w:rsidRPr="00AD120D">
        <w:rPr>
          <w:color w:val="000000"/>
          <w:szCs w:val="20"/>
        </w:rPr>
        <w:t xml:space="preserve">s 1964 average can be found on Line </w:t>
      </w:r>
      <w:r w:rsidR="00333B1E">
        <w:rPr>
          <w:color w:val="000000"/>
          <w:szCs w:val="20"/>
        </w:rPr>
        <w:t>D</w:t>
      </w:r>
      <w:r w:rsidRPr="00AD120D">
        <w:rPr>
          <w:color w:val="000000"/>
          <w:szCs w:val="20"/>
        </w:rPr>
        <w:t xml:space="preserve">-3 of the Class Size Penalties Funding Exhibit located on the Principal Apportionment </w:t>
      </w:r>
      <w:r>
        <w:rPr>
          <w:color w:val="000000"/>
          <w:szCs w:val="20"/>
        </w:rPr>
        <w:t>w</w:t>
      </w:r>
      <w:r w:rsidRPr="00AD120D">
        <w:rPr>
          <w:color w:val="000000"/>
          <w:szCs w:val="20"/>
        </w:rPr>
        <w:t xml:space="preserve">eb </w:t>
      </w:r>
      <w:r>
        <w:rPr>
          <w:color w:val="000000"/>
          <w:szCs w:val="20"/>
        </w:rPr>
        <w:t>page</w:t>
      </w:r>
      <w:r w:rsidRPr="00AD120D">
        <w:rPr>
          <w:color w:val="000000"/>
          <w:szCs w:val="20"/>
        </w:rPr>
        <w:t xml:space="preserve"> at </w:t>
      </w:r>
      <w:hyperlink r:id="rId61" w:tooltip="Principal Apportionment web page" w:history="1">
        <w:r>
          <w:rPr>
            <w:rStyle w:val="Hyperlink"/>
            <w:szCs w:val="20"/>
          </w:rPr>
          <w:t>https:</w:t>
        </w:r>
        <w:r w:rsidRPr="00AD120D">
          <w:rPr>
            <w:rStyle w:val="Hyperlink"/>
            <w:szCs w:val="20"/>
          </w:rPr>
          <w:t>//www.cde.ca.gov/fg/aa/pa/index.asp</w:t>
        </w:r>
      </w:hyperlink>
      <w:r>
        <w:rPr>
          <w:rStyle w:val="Hyperlink"/>
          <w:szCs w:val="20"/>
        </w:rPr>
        <w:br w:type="page"/>
      </w:r>
    </w:p>
    <w:p w14:paraId="6A254F2A" w14:textId="77777777" w:rsidR="002A560D" w:rsidRPr="00AF7175" w:rsidRDefault="002A560D" w:rsidP="002A560D">
      <w:pPr>
        <w:pStyle w:val="Heading6"/>
        <w:rPr>
          <w:b/>
          <w:i w:val="0"/>
        </w:rPr>
      </w:pPr>
      <w:bookmarkStart w:id="245" w:name="_Hlk87711894"/>
      <w:r w:rsidRPr="00AF7175">
        <w:lastRenderedPageBreak/>
        <w:t>Notes</w:t>
      </w:r>
    </w:p>
    <w:p w14:paraId="345AF77E" w14:textId="77777777" w:rsidR="002A560D" w:rsidRPr="00260BCD" w:rsidRDefault="002A560D" w:rsidP="002A560D">
      <w:pPr>
        <w:textAlignment w:val="center"/>
        <w:rPr>
          <w:rFonts w:ascii="Calibri" w:eastAsia="Times New Roman" w:hAnsi="Calibri" w:cs="Calibri"/>
          <w:sz w:val="22"/>
        </w:rPr>
      </w:pPr>
      <w:r w:rsidRPr="00260BCD">
        <w:rPr>
          <w:rFonts w:eastAsia="Times New Roman" w:cs="Arial"/>
          <w:szCs w:val="24"/>
        </w:rPr>
        <w:t>The Notes Tab allows any user with the Data Entry, Manager, or Administrator role to add text to accompany the data reporting. The user may:</w:t>
      </w:r>
    </w:p>
    <w:p w14:paraId="20D57292" w14:textId="77777777" w:rsidR="002A560D" w:rsidRPr="00D93772" w:rsidRDefault="002A560D"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 xml:space="preserve">provide any relevant details pertaining to any of the data reported in this </w:t>
      </w:r>
      <w:r>
        <w:rPr>
          <w:rFonts w:eastAsia="Times New Roman" w:cs="Arial"/>
          <w:szCs w:val="24"/>
        </w:rPr>
        <w:t>DES</w:t>
      </w:r>
      <w:r w:rsidRPr="00D93772">
        <w:rPr>
          <w:rFonts w:eastAsia="Times New Roman" w:cs="Arial"/>
          <w:szCs w:val="24"/>
        </w:rPr>
        <w:t>;</w:t>
      </w:r>
    </w:p>
    <w:p w14:paraId="3798FDB1" w14:textId="77777777" w:rsidR="002A560D" w:rsidRPr="00D93772" w:rsidRDefault="002A560D"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explain any significant or unusual variations in data reported as compared to data reported for a prior period or prior fiscal year;</w:t>
      </w:r>
    </w:p>
    <w:p w14:paraId="137EDE9B" w14:textId="77777777" w:rsidR="00092BF6" w:rsidRDefault="002A560D"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communicate any relevant details between the reporting entity and the oversight entity;</w:t>
      </w:r>
    </w:p>
    <w:p w14:paraId="72928E16" w14:textId="1F246C7E" w:rsidR="002A560D" w:rsidRPr="00092BF6" w:rsidRDefault="516195AC" w:rsidP="004028FE">
      <w:pPr>
        <w:numPr>
          <w:ilvl w:val="0"/>
          <w:numId w:val="77"/>
        </w:numPr>
        <w:spacing w:after="0"/>
        <w:textAlignment w:val="center"/>
      </w:pPr>
      <w:r w:rsidRPr="01CDE76C">
        <w:rPr>
          <w:rFonts w:eastAsia="Times New Roman" w:cs="Arial"/>
        </w:rPr>
        <w:t>include notes from any additional reviewers who are not part of the PADC electronic certification.</w:t>
      </w:r>
      <w:bookmarkEnd w:id="245"/>
    </w:p>
    <w:p w14:paraId="48152C6D" w14:textId="77777777" w:rsidR="00E13A7C" w:rsidRDefault="00E13A7C" w:rsidP="00E13A7C">
      <w:pPr>
        <w:textAlignment w:val="center"/>
        <w:rPr>
          <w:rFonts w:ascii="Calibri" w:eastAsia="Times New Roman" w:hAnsi="Calibri" w:cs="Calibri"/>
          <w:sz w:val="22"/>
        </w:rPr>
        <w:sectPr w:rsidR="00E13A7C" w:rsidSect="00714C5F">
          <w:headerReference w:type="default" r:id="rId62"/>
          <w:footerReference w:type="default" r:id="rId63"/>
          <w:pgSz w:w="12240" w:h="15840"/>
          <w:pgMar w:top="1440" w:right="1440" w:bottom="1440" w:left="1440" w:header="720" w:footer="720" w:gutter="0"/>
          <w:cols w:space="720"/>
          <w:docGrid w:linePitch="360"/>
        </w:sectPr>
      </w:pPr>
      <w:bookmarkStart w:id="246" w:name="_Necessary_Small_School_1"/>
      <w:bookmarkEnd w:id="246"/>
    </w:p>
    <w:p w14:paraId="2D5079A9" w14:textId="03DD45BD" w:rsidR="00DC021F" w:rsidRPr="00B8302B" w:rsidRDefault="373E8D86" w:rsidP="00DC021F">
      <w:pPr>
        <w:pStyle w:val="Heading4"/>
      </w:pPr>
      <w:bookmarkStart w:id="247" w:name="_Toc213837248"/>
      <w:r>
        <w:lastRenderedPageBreak/>
        <w:t xml:space="preserve">Expanded Learning Opportunities Program: </w:t>
      </w:r>
      <w:r w:rsidR="50868052">
        <w:t xml:space="preserve">Operational </w:t>
      </w:r>
      <w:r w:rsidR="00B932B5">
        <w:t>Intent</w:t>
      </w:r>
      <w:r>
        <w:t xml:space="preserve"> (School District)</w:t>
      </w:r>
      <w:bookmarkEnd w:id="247"/>
    </w:p>
    <w:p w14:paraId="03581952" w14:textId="6F4665FB" w:rsidR="00DC021F" w:rsidRDefault="00DC021F" w:rsidP="00DC021F">
      <w:pPr>
        <w:pStyle w:val="Heading5"/>
        <w:rPr>
          <w:rFonts w:cs="Arial"/>
          <w:noProof/>
        </w:rPr>
      </w:pPr>
      <w:r>
        <w:rPr>
          <w:rFonts w:cs="Arial"/>
          <w:noProof/>
        </w:rPr>
        <w:t>Purpose</w:t>
      </w:r>
    </w:p>
    <w:p w14:paraId="103362EE" w14:textId="13A5CAFF" w:rsidR="00DC021F" w:rsidRPr="00DC021F" w:rsidRDefault="00DC021F" w:rsidP="00DC021F">
      <w:pPr>
        <w:pStyle w:val="Heading5"/>
        <w:rPr>
          <w:b w:val="0"/>
          <w:bCs/>
        </w:rPr>
      </w:pPr>
      <w:r w:rsidRPr="00DC021F">
        <w:rPr>
          <w:b w:val="0"/>
          <w:bCs/>
        </w:rPr>
        <w:t xml:space="preserve">This data entry screen is used by school districts to declare their intent to operate an Expanded Learning Opportunities Program in accordance with </w:t>
      </w:r>
      <w:r w:rsidRPr="000F7D12">
        <w:rPr>
          <w:b w:val="0"/>
          <w:bCs/>
          <w:i/>
          <w:iCs/>
        </w:rPr>
        <w:t>EC</w:t>
      </w:r>
      <w:r w:rsidRPr="00DC021F">
        <w:rPr>
          <w:b w:val="0"/>
          <w:bCs/>
        </w:rPr>
        <w:t xml:space="preserve"> Section 46120(d)(10)(A). As a condition of receiving funds, school districts must annually certify their intent to operate the program. </w:t>
      </w:r>
    </w:p>
    <w:p w14:paraId="217A260C" w14:textId="77777777" w:rsidR="00DC021F" w:rsidRDefault="00DC021F" w:rsidP="00DC021F">
      <w:pPr>
        <w:pStyle w:val="Heading5"/>
        <w:rPr>
          <w:b w:val="0"/>
          <w:bCs/>
        </w:rPr>
      </w:pPr>
      <w:r w:rsidRPr="00DC021F">
        <w:rPr>
          <w:b w:val="0"/>
          <w:bCs/>
        </w:rPr>
        <w:t>This DES is provided to LEAs as a means of completing the required certification.</w:t>
      </w:r>
    </w:p>
    <w:p w14:paraId="7B5680FE" w14:textId="57BE87E8" w:rsidR="00DC021F" w:rsidRPr="007E6A51" w:rsidRDefault="00DC021F" w:rsidP="00DC021F">
      <w:pPr>
        <w:pStyle w:val="Heading5"/>
        <w:rPr>
          <w:rFonts w:cs="Arial"/>
          <w:noProof/>
        </w:rPr>
      </w:pPr>
      <w:r>
        <w:rPr>
          <w:rFonts w:cs="Arial"/>
          <w:noProof/>
        </w:rPr>
        <w:t>Expanded Learning Opportunities Program Funding</w:t>
      </w:r>
    </w:p>
    <w:p w14:paraId="07B5F771" w14:textId="79B93EE6" w:rsidR="00DC021F" w:rsidRDefault="7EE16D06" w:rsidP="00DC021F">
      <w:pPr>
        <w:spacing w:before="240"/>
        <w:rPr>
          <w:rFonts w:cs="Arial"/>
          <w:noProof/>
        </w:rPr>
      </w:pPr>
      <w:r w:rsidRPr="01CDE76C">
        <w:rPr>
          <w:rFonts w:cs="Arial"/>
          <w:noProof/>
        </w:rPr>
        <w:t xml:space="preserve">Funds are apportioned to school districts based on </w:t>
      </w:r>
      <w:r w:rsidR="16853E11" w:rsidRPr="01CDE76C">
        <w:rPr>
          <w:rFonts w:cs="Arial"/>
          <w:noProof/>
        </w:rPr>
        <w:t>PY</w:t>
      </w:r>
      <w:r w:rsidRPr="01CDE76C">
        <w:rPr>
          <w:rFonts w:cs="Arial"/>
          <w:noProof/>
        </w:rPr>
        <w:t xml:space="preserve"> classroom-based ADA for grades transitional kindergarten/kindergarten through sixth grade (TK/K-6) and the </w:t>
      </w:r>
      <w:r w:rsidR="01869416" w:rsidRPr="01CDE76C">
        <w:rPr>
          <w:rFonts w:cs="Arial"/>
          <w:noProof/>
        </w:rPr>
        <w:t>PY</w:t>
      </w:r>
      <w:r w:rsidRPr="01CDE76C">
        <w:rPr>
          <w:rFonts w:cs="Arial"/>
          <w:noProof/>
        </w:rPr>
        <w:t xml:space="preserve">’s unduplicated pupil percentage for grades TK/K-12, as of the Second Principal Apportionment. The purpose of these funds is to support afterschool and non-school day enrichment programs, as described in </w:t>
      </w:r>
      <w:r w:rsidRPr="01CDE76C">
        <w:rPr>
          <w:rFonts w:cs="Arial"/>
          <w:i/>
          <w:iCs/>
          <w:noProof/>
        </w:rPr>
        <w:t>EC</w:t>
      </w:r>
      <w:r w:rsidRPr="01CDE76C">
        <w:rPr>
          <w:rFonts w:cs="Arial"/>
          <w:noProof/>
        </w:rPr>
        <w:t xml:space="preserve"> Section 46120.</w:t>
      </w:r>
    </w:p>
    <w:p w14:paraId="7E0D27ED" w14:textId="77777777" w:rsidR="00DC021F" w:rsidRPr="00DC021F" w:rsidRDefault="00DC021F" w:rsidP="00DC021F">
      <w:pPr>
        <w:spacing w:before="240"/>
        <w:rPr>
          <w:b/>
          <w:bCs/>
        </w:rPr>
      </w:pPr>
      <w:r w:rsidRPr="00DC021F">
        <w:rPr>
          <w:b/>
          <w:bCs/>
        </w:rPr>
        <w:t>Reporting Entities</w:t>
      </w:r>
    </w:p>
    <w:p w14:paraId="59C1A077" w14:textId="52A68F4E" w:rsidR="00DC021F" w:rsidRDefault="7EE16D06" w:rsidP="00DC021F">
      <w:pPr>
        <w:spacing w:before="240"/>
      </w:pPr>
      <w:r>
        <w:t xml:space="preserve">This data entry screen is available to school districts that report ADA in grades TK/K-6 in the </w:t>
      </w:r>
      <w:r w:rsidR="0532FA2C">
        <w:t>CY</w:t>
      </w:r>
      <w:r>
        <w:t xml:space="preserve">. </w:t>
      </w:r>
    </w:p>
    <w:p w14:paraId="7435C853" w14:textId="77777777" w:rsidR="00DC021F" w:rsidRPr="00DC021F" w:rsidRDefault="00DC021F" w:rsidP="00DC021F">
      <w:pPr>
        <w:spacing w:before="240"/>
        <w:rPr>
          <w:b/>
          <w:bCs/>
        </w:rPr>
      </w:pPr>
      <w:r w:rsidRPr="00DC021F">
        <w:rPr>
          <w:b/>
          <w:bCs/>
        </w:rPr>
        <w:t>Reporting Periods</w:t>
      </w:r>
    </w:p>
    <w:p w14:paraId="4E5302DA" w14:textId="402FAF56" w:rsidR="00DC021F" w:rsidRDefault="00DC021F" w:rsidP="00DC021F">
      <w:pPr>
        <w:spacing w:before="240"/>
      </w:pPr>
      <w:r>
        <w:t xml:space="preserve">The Expanded Learning Opportunities Program: </w:t>
      </w:r>
      <w:r w:rsidR="136280FD">
        <w:t xml:space="preserve">Operational </w:t>
      </w:r>
      <w:r>
        <w:t xml:space="preserve">Intent screen is available at the P-2 reporting period. If </w:t>
      </w:r>
      <w:r w:rsidR="00803933">
        <w:t xml:space="preserve">a </w:t>
      </w:r>
      <w:r>
        <w:t>correction</w:t>
      </w:r>
      <w:r w:rsidR="00803933">
        <w:t xml:space="preserve"> is</w:t>
      </w:r>
      <w:r>
        <w:t xml:space="preserve"> needed after the P-2 reporting deadline has passed, please contact the CDE for instructions.</w:t>
      </w:r>
    </w:p>
    <w:p w14:paraId="61A131D8" w14:textId="77777777" w:rsidR="00DC021F" w:rsidRPr="00DC021F" w:rsidRDefault="00DC021F" w:rsidP="00DC021F">
      <w:pPr>
        <w:spacing w:before="240"/>
        <w:rPr>
          <w:b/>
          <w:bCs/>
        </w:rPr>
      </w:pPr>
      <w:r w:rsidRPr="00DC021F">
        <w:rPr>
          <w:b/>
          <w:bCs/>
        </w:rPr>
        <w:t>Acceptable Data</w:t>
      </w:r>
    </w:p>
    <w:p w14:paraId="000224B5" w14:textId="77777777" w:rsidR="00DC021F" w:rsidRDefault="00DC021F" w:rsidP="00DC021F">
      <w:pPr>
        <w:spacing w:before="240"/>
      </w:pPr>
      <w:r>
        <w:t>This DES contains two checkbox selections. LEAs are required to check only one box.</w:t>
      </w:r>
    </w:p>
    <w:p w14:paraId="6D46E32E" w14:textId="77777777" w:rsidR="00DC021F" w:rsidRPr="00DC021F" w:rsidRDefault="00DC021F" w:rsidP="00DC021F">
      <w:pPr>
        <w:spacing w:before="240"/>
        <w:rPr>
          <w:b/>
          <w:bCs/>
        </w:rPr>
      </w:pPr>
      <w:r w:rsidRPr="00DC021F">
        <w:rPr>
          <w:b/>
          <w:bCs/>
        </w:rPr>
        <w:t>Main Validation Rules</w:t>
      </w:r>
    </w:p>
    <w:p w14:paraId="0C17BD9D" w14:textId="5FC04628" w:rsidR="00DC021F" w:rsidRPr="007E6A51" w:rsidRDefault="00DC021F" w:rsidP="004028FE">
      <w:pPr>
        <w:pStyle w:val="ListParagraph"/>
        <w:numPr>
          <w:ilvl w:val="0"/>
          <w:numId w:val="63"/>
        </w:numPr>
        <w:rPr>
          <w:rFonts w:cs="Arial"/>
          <w:noProof/>
        </w:rPr>
      </w:pPr>
      <w:r>
        <w:rPr>
          <w:rFonts w:cs="Arial"/>
          <w:noProof/>
        </w:rPr>
        <w:t>Line A-1</w:t>
      </w:r>
      <w:r w:rsidRPr="482CB747">
        <w:rPr>
          <w:rFonts w:cs="Arial"/>
          <w:noProof/>
        </w:rPr>
        <w:t>,</w:t>
      </w:r>
      <w:r>
        <w:rPr>
          <w:rFonts w:cs="Arial"/>
          <w:noProof/>
        </w:rPr>
        <w:t xml:space="preserve"> LEA can only choose either A-1 or A-2, but not both.</w:t>
      </w:r>
    </w:p>
    <w:p w14:paraId="05D1EB28" w14:textId="1199D2D5" w:rsidR="00DC021F" w:rsidRPr="007E6A51" w:rsidRDefault="00DC021F" w:rsidP="004028FE">
      <w:pPr>
        <w:pStyle w:val="ListParagraph"/>
        <w:numPr>
          <w:ilvl w:val="0"/>
          <w:numId w:val="63"/>
        </w:numPr>
        <w:rPr>
          <w:rFonts w:cs="Arial"/>
          <w:noProof/>
        </w:rPr>
      </w:pPr>
      <w:r>
        <w:rPr>
          <w:rFonts w:cs="Arial"/>
          <w:noProof/>
        </w:rPr>
        <w:t>Line A-2, LEA can only choose either A-2 or A-1, but not both</w:t>
      </w:r>
      <w:r w:rsidRPr="0B5A58A8">
        <w:rPr>
          <w:rFonts w:cs="Arial"/>
          <w:noProof/>
        </w:rPr>
        <w:t>.</w:t>
      </w:r>
    </w:p>
    <w:p w14:paraId="61371D12" w14:textId="01F5E290" w:rsidR="00DC021F" w:rsidRPr="007E6A51" w:rsidRDefault="00DC021F" w:rsidP="00DC021F">
      <w:pPr>
        <w:pStyle w:val="Heading5"/>
        <w:rPr>
          <w:rFonts w:cs="Arial"/>
          <w:noProof/>
        </w:rPr>
      </w:pPr>
      <w:r>
        <w:rPr>
          <w:rFonts w:cs="Arial"/>
          <w:noProof/>
        </w:rPr>
        <w:t>Data Reporting Instructions</w:t>
      </w:r>
    </w:p>
    <w:p w14:paraId="29663B10" w14:textId="2688D5F6" w:rsidR="00DC021F" w:rsidRDefault="00DC021F" w:rsidP="00B56F07">
      <w:pPr>
        <w:spacing w:before="240"/>
        <w:contextualSpacing/>
      </w:pPr>
      <w:r>
        <w:t xml:space="preserve">Refer to the </w:t>
      </w:r>
      <w:hyperlink w:anchor="_Data_Entry_Functions" w:history="1">
        <w:r w:rsidRPr="006E75B7">
          <w:rPr>
            <w:rStyle w:val="Hyperlink"/>
          </w:rPr>
          <w:t>Data Entry Functions</w:t>
        </w:r>
      </w:hyperlink>
      <w:r>
        <w:t xml:space="preserve"> section of this manual for information on data entry, save, delete, and other functions.</w:t>
      </w:r>
    </w:p>
    <w:p w14:paraId="657D43D0" w14:textId="2EF28D1D" w:rsidR="00B56F07" w:rsidRDefault="00B56F07" w:rsidP="00B56F07">
      <w:pPr>
        <w:pStyle w:val="Heading6"/>
        <w:rPr>
          <w:noProof/>
        </w:rPr>
      </w:pPr>
      <w:r>
        <w:rPr>
          <w:noProof/>
        </w:rPr>
        <w:lastRenderedPageBreak/>
        <w:t>Tab 1: Certification</w:t>
      </w:r>
    </w:p>
    <w:p w14:paraId="61CFA461" w14:textId="4E0A287C" w:rsidR="00B56F07" w:rsidRDefault="00B56F07" w:rsidP="00B56F07">
      <w:r>
        <w:t>LEAs are required to annually declare their intent to operate an Expanded Learning Opportunities Program.</w:t>
      </w:r>
    </w:p>
    <w:p w14:paraId="7904499B" w14:textId="6C2CFF78" w:rsidR="00B56F07" w:rsidRDefault="00B56F07" w:rsidP="00B56F07">
      <w:r>
        <w:t xml:space="preserve">In order to satisfy the provisions outlined in </w:t>
      </w:r>
      <w:r w:rsidRPr="000F7D12">
        <w:rPr>
          <w:i/>
          <w:iCs/>
        </w:rPr>
        <w:t>EC</w:t>
      </w:r>
      <w:r>
        <w:t xml:space="preserve"> Section 46120(d)(10)(A), the school district must select either A-1 or A-2, but not both, from the options below.</w:t>
      </w:r>
    </w:p>
    <w:p w14:paraId="4608A77D" w14:textId="3488C19C" w:rsidR="00B56F07" w:rsidRPr="00B56F07" w:rsidRDefault="00B56F07" w:rsidP="00B56F07">
      <w:r>
        <w:t>The following table describes the fields in this screen:</w:t>
      </w:r>
    </w:p>
    <w:tbl>
      <w:tblPr>
        <w:tblStyle w:val="Style1"/>
        <w:tblW w:w="9445" w:type="dxa"/>
        <w:tblLayout w:type="fixed"/>
        <w:tblLook w:val="0020" w:firstRow="1" w:lastRow="0" w:firstColumn="0" w:lastColumn="0" w:noHBand="0" w:noVBand="0"/>
        <w:tblDescription w:val="This table contains the reporting instructions for NSS Funding and Certification Selection."/>
      </w:tblPr>
      <w:tblGrid>
        <w:gridCol w:w="1166"/>
        <w:gridCol w:w="3708"/>
        <w:gridCol w:w="4571"/>
      </w:tblGrid>
      <w:tr w:rsidR="00B56F07" w:rsidRPr="0037002E" w14:paraId="2F4C09B9" w14:textId="77777777" w:rsidTr="01CDE76C">
        <w:trPr>
          <w:cnfStyle w:val="100000000000" w:firstRow="1" w:lastRow="0" w:firstColumn="0" w:lastColumn="0" w:oddVBand="0" w:evenVBand="0" w:oddHBand="0" w:evenHBand="0" w:firstRowFirstColumn="0" w:firstRowLastColumn="0" w:lastRowFirstColumn="0" w:lastRowLastColumn="0"/>
          <w:trHeight w:val="720"/>
          <w:tblHeader/>
        </w:trPr>
        <w:tc>
          <w:tcPr>
            <w:tcW w:w="617" w:type="pct"/>
          </w:tcPr>
          <w:p w14:paraId="119F5F67" w14:textId="77777777" w:rsidR="00B56F07" w:rsidRPr="0037002E" w:rsidRDefault="00B56F07" w:rsidP="003D64E2">
            <w:pPr>
              <w:spacing w:before="60" w:after="60"/>
              <w:jc w:val="center"/>
              <w:rPr>
                <w:rFonts w:cs="Arial"/>
                <w:bCs/>
                <w:noProof/>
                <w:szCs w:val="24"/>
              </w:rPr>
            </w:pPr>
            <w:r w:rsidRPr="0037002E">
              <w:rPr>
                <w:rFonts w:cs="Arial"/>
                <w:noProof/>
                <w:szCs w:val="24"/>
              </w:rPr>
              <w:t>Line Number</w:t>
            </w:r>
          </w:p>
        </w:tc>
        <w:tc>
          <w:tcPr>
            <w:tcW w:w="1963" w:type="pct"/>
          </w:tcPr>
          <w:p w14:paraId="2A1BA7EB" w14:textId="77777777" w:rsidR="00B56F07" w:rsidRPr="0037002E" w:rsidRDefault="00B56F07" w:rsidP="003D64E2">
            <w:pPr>
              <w:spacing w:before="60" w:after="60"/>
              <w:jc w:val="center"/>
              <w:rPr>
                <w:rFonts w:cs="Arial"/>
                <w:bCs/>
                <w:noProof/>
                <w:szCs w:val="24"/>
              </w:rPr>
            </w:pPr>
            <w:r w:rsidRPr="0037002E">
              <w:rPr>
                <w:rFonts w:cs="Arial"/>
                <w:noProof/>
                <w:szCs w:val="24"/>
              </w:rPr>
              <w:t>Line Caption</w:t>
            </w:r>
          </w:p>
        </w:tc>
        <w:tc>
          <w:tcPr>
            <w:tcW w:w="2420" w:type="pct"/>
          </w:tcPr>
          <w:p w14:paraId="0205B060" w14:textId="77777777" w:rsidR="00B56F07" w:rsidRPr="0037002E" w:rsidRDefault="00B56F07" w:rsidP="003D64E2">
            <w:pPr>
              <w:spacing w:before="60" w:after="60"/>
              <w:jc w:val="center"/>
              <w:rPr>
                <w:rFonts w:cs="Arial"/>
                <w:noProof/>
                <w:szCs w:val="24"/>
              </w:rPr>
            </w:pPr>
            <w:r w:rsidRPr="0037002E">
              <w:rPr>
                <w:rFonts w:cs="Arial"/>
                <w:noProof/>
                <w:szCs w:val="24"/>
              </w:rPr>
              <w:t>Reporting Notes</w:t>
            </w:r>
          </w:p>
        </w:tc>
      </w:tr>
      <w:tr w:rsidR="00B56F07" w:rsidRPr="00A622B0" w14:paraId="24EA8C37" w14:textId="77777777" w:rsidTr="01CDE76C">
        <w:trPr>
          <w:trHeight w:val="720"/>
        </w:trPr>
        <w:tc>
          <w:tcPr>
            <w:tcW w:w="617" w:type="pct"/>
          </w:tcPr>
          <w:p w14:paraId="131DD68E" w14:textId="77777777" w:rsidR="00B56F07" w:rsidRPr="00A622B0" w:rsidRDefault="00B56F07" w:rsidP="003D64E2">
            <w:pPr>
              <w:spacing w:before="60" w:after="60"/>
              <w:jc w:val="center"/>
              <w:rPr>
                <w:rFonts w:cs="Arial"/>
                <w:noProof/>
                <w:szCs w:val="24"/>
              </w:rPr>
            </w:pPr>
            <w:r w:rsidRPr="00A622B0">
              <w:rPr>
                <w:rFonts w:cs="Arial"/>
                <w:noProof/>
                <w:szCs w:val="24"/>
              </w:rPr>
              <w:t>A-1</w:t>
            </w:r>
          </w:p>
        </w:tc>
        <w:tc>
          <w:tcPr>
            <w:tcW w:w="1963" w:type="pct"/>
          </w:tcPr>
          <w:p w14:paraId="7ABCAF9E" w14:textId="2915362F" w:rsidR="00B56F07" w:rsidRPr="00A622B0" w:rsidRDefault="0D41ED68" w:rsidP="7D640EBB">
            <w:pPr>
              <w:shd w:val="clear" w:color="auto" w:fill="FFFFFF" w:themeFill="background1"/>
              <w:spacing w:before="60" w:after="60"/>
              <w:rPr>
                <w:rFonts w:cs="Arial"/>
                <w:noProof/>
              </w:rPr>
            </w:pPr>
            <w:r w:rsidRPr="01CDE76C">
              <w:rPr>
                <w:rFonts w:cs="Arial"/>
              </w:rPr>
              <w:t>By checking this box, the submitting local educational agency certifies its intent to operate the ELO-P program for the 2025</w:t>
            </w:r>
            <w:r w:rsidR="198F8F6C" w:rsidRPr="01CDE76C">
              <w:rPr>
                <w:rFonts w:cs="Arial"/>
                <w:noProof/>
              </w:rPr>
              <w:t>–</w:t>
            </w:r>
            <w:r w:rsidRPr="01CDE76C">
              <w:rPr>
                <w:rFonts w:cs="Arial"/>
              </w:rPr>
              <w:t>26 fiscal year.</w:t>
            </w:r>
          </w:p>
        </w:tc>
        <w:tc>
          <w:tcPr>
            <w:tcW w:w="2420" w:type="pct"/>
          </w:tcPr>
          <w:p w14:paraId="33AA3CC8" w14:textId="1FA4CCA9" w:rsidR="00B56F07" w:rsidRPr="00B87CA3" w:rsidRDefault="00B56F07" w:rsidP="003D64E2">
            <w:pPr>
              <w:shd w:val="clear" w:color="auto" w:fill="FFFFFF"/>
              <w:spacing w:before="60" w:after="60"/>
              <w:rPr>
                <w:rFonts w:cs="Arial"/>
                <w:szCs w:val="24"/>
              </w:rPr>
            </w:pPr>
            <w:r w:rsidRPr="00B87CA3">
              <w:rPr>
                <w:rFonts w:cs="Arial"/>
                <w:noProof/>
                <w:szCs w:val="24"/>
              </w:rPr>
              <w:t xml:space="preserve">Check the box </w:t>
            </w:r>
            <w:r>
              <w:rPr>
                <w:rFonts w:cs="Arial"/>
                <w:noProof/>
                <w:szCs w:val="24"/>
              </w:rPr>
              <w:t>if certifying that the LEA will operate the program that year.</w:t>
            </w:r>
          </w:p>
        </w:tc>
      </w:tr>
      <w:tr w:rsidR="00B56F07" w:rsidRPr="00A622B0" w14:paraId="4FB78759" w14:textId="77777777" w:rsidTr="01CDE76C">
        <w:trPr>
          <w:trHeight w:val="720"/>
        </w:trPr>
        <w:tc>
          <w:tcPr>
            <w:tcW w:w="617" w:type="pct"/>
          </w:tcPr>
          <w:p w14:paraId="5511DF5D" w14:textId="77777777" w:rsidR="00B56F07" w:rsidRPr="00A622B0" w:rsidRDefault="00B56F07" w:rsidP="003D64E2">
            <w:pPr>
              <w:spacing w:before="60" w:after="60"/>
              <w:jc w:val="center"/>
              <w:rPr>
                <w:rFonts w:cs="Arial"/>
                <w:noProof/>
                <w:szCs w:val="24"/>
              </w:rPr>
            </w:pPr>
            <w:r w:rsidRPr="00A622B0">
              <w:rPr>
                <w:rFonts w:cs="Arial"/>
                <w:noProof/>
                <w:szCs w:val="24"/>
              </w:rPr>
              <w:t>B-1</w:t>
            </w:r>
          </w:p>
        </w:tc>
        <w:tc>
          <w:tcPr>
            <w:tcW w:w="1963" w:type="pct"/>
          </w:tcPr>
          <w:p w14:paraId="29B2D445" w14:textId="17DEE60E" w:rsidR="00B56F07" w:rsidRPr="00065AEC" w:rsidRDefault="00B56F07" w:rsidP="003D64E2">
            <w:pPr>
              <w:spacing w:before="60" w:after="60"/>
              <w:rPr>
                <w:rFonts w:cs="Arial"/>
                <w:noProof/>
                <w:szCs w:val="24"/>
              </w:rPr>
            </w:pPr>
            <w:r w:rsidRPr="00B56F07">
              <w:rPr>
                <w:rFonts w:cs="Arial"/>
                <w:szCs w:val="24"/>
                <w:shd w:val="clear" w:color="auto" w:fill="FFFFFF"/>
              </w:rPr>
              <w:t xml:space="preserve">By checking this box, the submitting local educational agency certifies its intent </w:t>
            </w:r>
            <w:r w:rsidRPr="006E75B7">
              <w:rPr>
                <w:rFonts w:cs="Arial"/>
                <w:b/>
                <w:bCs/>
                <w:szCs w:val="24"/>
                <w:u w:val="single"/>
                <w:shd w:val="clear" w:color="auto" w:fill="FFFFFF"/>
              </w:rPr>
              <w:t>not</w:t>
            </w:r>
            <w:r w:rsidRPr="00B56F07">
              <w:rPr>
                <w:rFonts w:cs="Arial"/>
                <w:szCs w:val="24"/>
                <w:shd w:val="clear" w:color="auto" w:fill="FFFFFF"/>
              </w:rPr>
              <w:t xml:space="preserve"> to operate the ELO-P program for the 2025</w:t>
            </w:r>
            <w:r w:rsidR="006E75B7" w:rsidRPr="3CAAB05B">
              <w:rPr>
                <w:rFonts w:cs="Arial"/>
                <w:noProof/>
              </w:rPr>
              <w:t>–</w:t>
            </w:r>
            <w:r w:rsidRPr="00B56F07">
              <w:rPr>
                <w:rFonts w:cs="Arial"/>
                <w:szCs w:val="24"/>
                <w:shd w:val="clear" w:color="auto" w:fill="FFFFFF"/>
              </w:rPr>
              <w:t xml:space="preserve">26 fiscal year and, therefore, will </w:t>
            </w:r>
            <w:r w:rsidRPr="006E75B7">
              <w:rPr>
                <w:rFonts w:cs="Arial"/>
                <w:szCs w:val="24"/>
                <w:shd w:val="clear" w:color="auto" w:fill="FFFFFF"/>
              </w:rPr>
              <w:t>not</w:t>
            </w:r>
            <w:r w:rsidRPr="00B56F07">
              <w:rPr>
                <w:rFonts w:cs="Arial"/>
                <w:szCs w:val="24"/>
                <w:shd w:val="clear" w:color="auto" w:fill="FFFFFF"/>
              </w:rPr>
              <w:t xml:space="preserve"> receive ELO-P apportionment for that fiscal year.</w:t>
            </w:r>
          </w:p>
        </w:tc>
        <w:tc>
          <w:tcPr>
            <w:tcW w:w="2420" w:type="pct"/>
          </w:tcPr>
          <w:p w14:paraId="4C861A9B" w14:textId="46990959" w:rsidR="00B56F07" w:rsidRPr="00B87CA3" w:rsidRDefault="00B56F07" w:rsidP="003D64E2">
            <w:pPr>
              <w:spacing w:before="60" w:after="60"/>
              <w:rPr>
                <w:rFonts w:cs="Arial"/>
                <w:szCs w:val="24"/>
                <w:shd w:val="clear" w:color="auto" w:fill="FFFFFF"/>
              </w:rPr>
            </w:pPr>
            <w:r>
              <w:rPr>
                <w:rFonts w:cs="Arial"/>
                <w:noProof/>
                <w:szCs w:val="24"/>
              </w:rPr>
              <w:t xml:space="preserve">Check the box if certifying that the LEA will </w:t>
            </w:r>
            <w:r w:rsidRPr="006E75B7">
              <w:rPr>
                <w:rFonts w:cs="Arial"/>
                <w:b/>
                <w:bCs/>
                <w:noProof/>
                <w:szCs w:val="24"/>
                <w:u w:val="single"/>
              </w:rPr>
              <w:t>NOT</w:t>
            </w:r>
            <w:r>
              <w:rPr>
                <w:rFonts w:cs="Arial"/>
                <w:noProof/>
                <w:szCs w:val="24"/>
              </w:rPr>
              <w:t xml:space="preserve"> operate the program that year.</w:t>
            </w:r>
          </w:p>
        </w:tc>
      </w:tr>
    </w:tbl>
    <w:p w14:paraId="26D03599" w14:textId="56942A9A" w:rsidR="00B56F07" w:rsidRDefault="00B56F07" w:rsidP="00B56F07">
      <w:pPr>
        <w:pStyle w:val="Heading6"/>
        <w:rPr>
          <w:noProof/>
        </w:rPr>
      </w:pPr>
      <w:r>
        <w:rPr>
          <w:noProof/>
        </w:rPr>
        <w:t>Notes</w:t>
      </w:r>
    </w:p>
    <w:p w14:paraId="73761EC3" w14:textId="2B015765" w:rsidR="00DC021F" w:rsidRDefault="00B56F07" w:rsidP="00B56F07">
      <w:pPr>
        <w:spacing w:before="240"/>
        <w:contextualSpacing/>
        <w:rPr>
          <w:rFonts w:eastAsiaTheme="majorEastAsia" w:cstheme="majorBidi"/>
          <w:b/>
          <w:iCs/>
          <w:sz w:val="26"/>
        </w:rPr>
      </w:pPr>
      <w:r w:rsidRPr="00B56F07">
        <w:t>The Notes tab allows any user with the Data Entry, Manager, or Administrator role to add text to accompany the data reporting. The user may: provide any relevant details pertaining to this DES; communicate any relevant details between the reporting entity and the oversight entity; and include notes from any additional reviewers who are not part of the PADC electronic certification.</w:t>
      </w:r>
      <w:r w:rsidR="00DC021F">
        <w:br w:type="page"/>
      </w:r>
    </w:p>
    <w:p w14:paraId="431C742E" w14:textId="2A7206A8" w:rsidR="00B8302B" w:rsidRPr="00B8302B" w:rsidRDefault="00B8302B" w:rsidP="00B8302B">
      <w:pPr>
        <w:pStyle w:val="Heading4"/>
      </w:pPr>
      <w:bookmarkStart w:id="248" w:name="_Toc213837249"/>
      <w:r w:rsidRPr="00B8302B">
        <w:lastRenderedPageBreak/>
        <w:t>Necessary Small School</w:t>
      </w:r>
      <w:bookmarkEnd w:id="243"/>
      <w:bookmarkEnd w:id="248"/>
    </w:p>
    <w:p w14:paraId="35A1CE78" w14:textId="1F716817" w:rsidR="00B8302B" w:rsidRPr="007E6A51" w:rsidRDefault="00B8302B" w:rsidP="00B8302B">
      <w:pPr>
        <w:pStyle w:val="Heading5"/>
        <w:rPr>
          <w:rFonts w:cs="Arial"/>
          <w:noProof/>
        </w:rPr>
      </w:pPr>
      <w:r w:rsidRPr="007E6A51">
        <w:rPr>
          <w:rFonts w:cs="Arial"/>
          <w:noProof/>
        </w:rPr>
        <w:t>Purpose</w:t>
      </w:r>
    </w:p>
    <w:p w14:paraId="1B7AAF8E" w14:textId="501F664F" w:rsidR="00B8302B" w:rsidRPr="007E6A51" w:rsidRDefault="7DE72A26" w:rsidP="00B8302B">
      <w:pPr>
        <w:rPr>
          <w:rFonts w:cs="Arial"/>
          <w:noProof/>
        </w:rPr>
      </w:pPr>
      <w:r w:rsidRPr="482CB747">
        <w:rPr>
          <w:rFonts w:cs="Arial"/>
          <w:noProof/>
        </w:rPr>
        <w:t xml:space="preserve">The NSS data entry screen collects information from qualifying school districts electing to fund one or more of their eligible schools through the NSS funding formula </w:t>
      </w:r>
      <w:r w:rsidR="2D05D13F" w:rsidRPr="482CB747">
        <w:rPr>
          <w:rFonts w:cs="Arial"/>
          <w:noProof/>
        </w:rPr>
        <w:t>pursuant</w:t>
      </w:r>
      <w:r w:rsidRPr="482CB747">
        <w:rPr>
          <w:rFonts w:cs="Arial"/>
          <w:noProof/>
        </w:rPr>
        <w:t xml:space="preserve"> to </w:t>
      </w:r>
      <w:r w:rsidRPr="482CB747">
        <w:rPr>
          <w:rFonts w:cs="Arial"/>
          <w:i/>
          <w:iCs/>
          <w:noProof/>
        </w:rPr>
        <w:t xml:space="preserve">EC </w:t>
      </w:r>
      <w:r w:rsidRPr="482CB747">
        <w:rPr>
          <w:rFonts w:cs="Arial"/>
          <w:noProof/>
        </w:rPr>
        <w:t>Section 42280 et al. In this screen, a qualifying school district reports the following:</w:t>
      </w:r>
    </w:p>
    <w:p w14:paraId="4CADABE2" w14:textId="77777777" w:rsidR="00B8302B" w:rsidRPr="007E6A51" w:rsidRDefault="00B8302B" w:rsidP="004028FE">
      <w:pPr>
        <w:pStyle w:val="ListParagraph"/>
        <w:numPr>
          <w:ilvl w:val="0"/>
          <w:numId w:val="63"/>
        </w:numPr>
        <w:rPr>
          <w:rFonts w:cs="Arial"/>
          <w:noProof/>
        </w:rPr>
      </w:pPr>
      <w:r w:rsidRPr="007E6A51">
        <w:rPr>
          <w:rFonts w:cs="Arial"/>
          <w:noProof/>
        </w:rPr>
        <w:t>The name of the qualifying school,</w:t>
      </w:r>
    </w:p>
    <w:p w14:paraId="3DA7DA03" w14:textId="77777777" w:rsidR="00B8302B" w:rsidRPr="007E6A51" w:rsidRDefault="00B8302B" w:rsidP="004028FE">
      <w:pPr>
        <w:pStyle w:val="ListParagraph"/>
        <w:numPr>
          <w:ilvl w:val="0"/>
          <w:numId w:val="63"/>
        </w:numPr>
        <w:rPr>
          <w:rFonts w:cs="Arial"/>
          <w:noProof/>
        </w:rPr>
      </w:pPr>
      <w:r w:rsidRPr="007E6A51">
        <w:rPr>
          <w:rFonts w:cs="Arial"/>
          <w:noProof/>
        </w:rPr>
        <w:t>The selection to be funded as NSS, or the withdrawal of NSS selection,</w:t>
      </w:r>
    </w:p>
    <w:p w14:paraId="6B6387EB" w14:textId="77777777" w:rsidR="00B8302B" w:rsidRPr="007E6A51" w:rsidRDefault="00B8302B" w:rsidP="004028FE">
      <w:pPr>
        <w:pStyle w:val="ListParagraph"/>
        <w:numPr>
          <w:ilvl w:val="0"/>
          <w:numId w:val="63"/>
        </w:numPr>
        <w:rPr>
          <w:rFonts w:cs="Arial"/>
          <w:noProof/>
        </w:rPr>
      </w:pPr>
      <w:r w:rsidRPr="007E6A51">
        <w:rPr>
          <w:rFonts w:cs="Arial"/>
          <w:noProof/>
        </w:rPr>
        <w:t xml:space="preserve">The </w:t>
      </w:r>
      <w:r w:rsidRPr="007E6A51">
        <w:rPr>
          <w:rFonts w:cs="Arial"/>
          <w:i/>
          <w:noProof/>
        </w:rPr>
        <w:t xml:space="preserve">EC </w:t>
      </w:r>
      <w:r w:rsidRPr="007E6A51">
        <w:rPr>
          <w:rFonts w:cs="Arial"/>
          <w:noProof/>
        </w:rPr>
        <w:t>reference that is used to establish eligibility of the school for NSS funding,</w:t>
      </w:r>
    </w:p>
    <w:p w14:paraId="6462329D" w14:textId="5FA4CB20" w:rsidR="00B8302B" w:rsidRPr="007E6A51" w:rsidRDefault="7DE72A26" w:rsidP="004028FE">
      <w:pPr>
        <w:pStyle w:val="ListParagraph"/>
        <w:numPr>
          <w:ilvl w:val="0"/>
          <w:numId w:val="63"/>
        </w:numPr>
        <w:rPr>
          <w:rFonts w:cs="Arial"/>
          <w:noProof/>
        </w:rPr>
      </w:pPr>
      <w:r w:rsidRPr="482CB747">
        <w:rPr>
          <w:rFonts w:cs="Arial"/>
          <w:noProof/>
        </w:rPr>
        <w:t>The number of full-time teachers</w:t>
      </w:r>
      <w:r w:rsidR="0D816493" w:rsidRPr="482CB747">
        <w:rPr>
          <w:rFonts w:cs="Arial"/>
          <w:noProof/>
        </w:rPr>
        <w:t xml:space="preserve"> (FTT)</w:t>
      </w:r>
      <w:r w:rsidRPr="482CB747">
        <w:rPr>
          <w:rFonts w:cs="Arial"/>
          <w:noProof/>
        </w:rPr>
        <w:t xml:space="preserve"> for an elementary school, or </w:t>
      </w:r>
      <w:r w:rsidR="74C00DB9" w:rsidRPr="482CB747">
        <w:rPr>
          <w:rFonts w:cs="Arial"/>
          <w:noProof/>
        </w:rPr>
        <w:t>the</w:t>
      </w:r>
      <w:r w:rsidRPr="482CB747">
        <w:rPr>
          <w:rFonts w:cs="Arial"/>
          <w:noProof/>
        </w:rPr>
        <w:t xml:space="preserve"> number of Full-time equivalent (FTE) certificated employees for a high school,</w:t>
      </w:r>
    </w:p>
    <w:p w14:paraId="263C8EC6" w14:textId="293FBFC9" w:rsidR="00B8302B" w:rsidRPr="007E6A51" w:rsidRDefault="00B8302B" w:rsidP="004028FE">
      <w:pPr>
        <w:pStyle w:val="ListParagraph"/>
        <w:numPr>
          <w:ilvl w:val="0"/>
          <w:numId w:val="63"/>
        </w:numPr>
        <w:rPr>
          <w:rFonts w:cs="Arial"/>
          <w:noProof/>
        </w:rPr>
      </w:pPr>
      <w:r w:rsidRPr="0B5A58A8">
        <w:rPr>
          <w:rFonts w:cs="Arial"/>
          <w:noProof/>
        </w:rPr>
        <w:t>Period-specific ADA for the school, reported as a subset of ADA reported in the Attendance School District data entry screen.</w:t>
      </w:r>
    </w:p>
    <w:p w14:paraId="7C3DFE52" w14:textId="77777777" w:rsidR="00B8302B" w:rsidRPr="007E6A51" w:rsidRDefault="00B8302B" w:rsidP="00B8302B">
      <w:pPr>
        <w:pStyle w:val="Heading5"/>
        <w:rPr>
          <w:rFonts w:cs="Arial"/>
          <w:noProof/>
        </w:rPr>
      </w:pPr>
      <w:r>
        <w:rPr>
          <w:rFonts w:cs="Arial"/>
          <w:noProof/>
        </w:rPr>
        <w:t xml:space="preserve">LCFF </w:t>
      </w:r>
      <w:r w:rsidRPr="007E6A51">
        <w:rPr>
          <w:rFonts w:cs="Arial"/>
          <w:noProof/>
        </w:rPr>
        <w:t>Funding</w:t>
      </w:r>
    </w:p>
    <w:p w14:paraId="71527910" w14:textId="77777777" w:rsidR="00B8302B" w:rsidRPr="007E6A51" w:rsidRDefault="00B8302B" w:rsidP="00B8302B">
      <w:pPr>
        <w:rPr>
          <w:rFonts w:cs="Arial"/>
          <w:noProof/>
        </w:rPr>
      </w:pPr>
      <w:r w:rsidRPr="007E6A51">
        <w:rPr>
          <w:rFonts w:cs="Arial"/>
          <w:noProof/>
        </w:rPr>
        <w:t>ADA and teacher counts are used to populate the School District Necessary Small School Allowance exhibit, which calculates NSS funding provided in lieu of the LCFF Base Grant.</w:t>
      </w:r>
    </w:p>
    <w:p w14:paraId="03FB3C99" w14:textId="50117014" w:rsidR="00B8302B" w:rsidRPr="007E6A51" w:rsidRDefault="7DE72A26" w:rsidP="00B8302B">
      <w:pPr>
        <w:rPr>
          <w:rFonts w:cs="Arial"/>
          <w:noProof/>
        </w:rPr>
      </w:pPr>
      <w:r w:rsidRPr="482CB747">
        <w:rPr>
          <w:rFonts w:cs="Arial"/>
          <w:noProof/>
        </w:rPr>
        <w:t xml:space="preserve">The NSS funding formula is based on regular ADA reported as of the P-2 (or P-2 Corrected) period for </w:t>
      </w:r>
      <w:r w:rsidR="05AE85A3" w:rsidRPr="482CB747">
        <w:rPr>
          <w:rFonts w:cs="Arial"/>
          <w:noProof/>
        </w:rPr>
        <w:t>k</w:t>
      </w:r>
      <w:r w:rsidR="1BEE14C7" w:rsidRPr="482CB747">
        <w:rPr>
          <w:rFonts w:cs="Arial"/>
          <w:noProof/>
        </w:rPr>
        <w:t xml:space="preserve">indergarten </w:t>
      </w:r>
      <w:r w:rsidRPr="482CB747">
        <w:rPr>
          <w:rFonts w:cs="Arial"/>
          <w:noProof/>
        </w:rPr>
        <w:t>through twelfth grade students and Annual (or Annual Corrected) ADA for Extended Year Special Education [</w:t>
      </w:r>
      <w:r w:rsidRPr="482CB747">
        <w:rPr>
          <w:rFonts w:cs="Arial"/>
          <w:i/>
          <w:iCs/>
          <w:noProof/>
        </w:rPr>
        <w:t>EC</w:t>
      </w:r>
      <w:r w:rsidRPr="482CB747">
        <w:rPr>
          <w:rFonts w:cs="Arial"/>
          <w:noProof/>
        </w:rPr>
        <w:t xml:space="preserve"> 56345(b)(3)]. A school district that reports an Annual ADA increase attributable to students of migrant agricultural workers in accordance with </w:t>
      </w:r>
      <w:r w:rsidRPr="482CB747">
        <w:rPr>
          <w:rFonts w:cs="Arial"/>
          <w:i/>
          <w:iCs/>
          <w:noProof/>
        </w:rPr>
        <w:t>EC</w:t>
      </w:r>
      <w:r w:rsidRPr="482CB747">
        <w:rPr>
          <w:rFonts w:cs="Arial"/>
          <w:noProof/>
        </w:rPr>
        <w:t xml:space="preserve"> Section 41601.5 will be funded as of Annual for all categories of ADA, including any NSS ADA.</w:t>
      </w:r>
    </w:p>
    <w:p w14:paraId="58506EB4" w14:textId="17AC7666" w:rsidR="00B8302B" w:rsidRPr="007E6A51" w:rsidRDefault="7DE72A26" w:rsidP="00B8302B">
      <w:pPr>
        <w:rPr>
          <w:rFonts w:cs="Arial"/>
          <w:noProof/>
        </w:rPr>
      </w:pPr>
      <w:r w:rsidRPr="482CB747">
        <w:rPr>
          <w:rFonts w:cs="Arial"/>
          <w:noProof/>
        </w:rPr>
        <w:t xml:space="preserve">The School District NSS Allowance is available in lieu of the LCFF Grade Span Base Grant. The LCFF NSS Allowance for each qualifying NSS is based on a schedule with regard to the school’s ADA and number of </w:t>
      </w:r>
      <w:r w:rsidR="0D816493" w:rsidRPr="482CB747">
        <w:rPr>
          <w:rFonts w:cs="Arial"/>
          <w:noProof/>
        </w:rPr>
        <w:t xml:space="preserve">FTTs </w:t>
      </w:r>
      <w:r w:rsidRPr="482CB747">
        <w:rPr>
          <w:rFonts w:cs="Arial"/>
          <w:noProof/>
        </w:rPr>
        <w:t xml:space="preserve">or FTE certificated employees, whichever provides the lesser amount. The allowance tables for NSS calculations for the LCFF entitlement and the EPA Proportionate Share Calculation are available on the CDE’s Funding Rates and Information web page at </w:t>
      </w:r>
      <w:hyperlink r:id="rId64" w:tooltip="CDE Funding Rates and Information">
        <w:r w:rsidRPr="482CB747">
          <w:rPr>
            <w:rStyle w:val="Hyperlink"/>
            <w:rFonts w:cs="Arial"/>
            <w:noProof/>
          </w:rPr>
          <w:t>https://www.cde.ca.gov/fg/aa/pa/ratesandinfo.asp</w:t>
        </w:r>
      </w:hyperlink>
      <w:r w:rsidRPr="482CB747">
        <w:rPr>
          <w:rFonts w:cs="Arial"/>
          <w:noProof/>
        </w:rPr>
        <w:t>.</w:t>
      </w:r>
    </w:p>
    <w:p w14:paraId="20B3E747" w14:textId="77777777" w:rsidR="00B8302B" w:rsidRPr="007E6A51" w:rsidRDefault="00B8302B" w:rsidP="00B8302B">
      <w:pPr>
        <w:pStyle w:val="Heading5"/>
        <w:rPr>
          <w:rFonts w:cs="Arial"/>
          <w:noProof/>
        </w:rPr>
      </w:pPr>
      <w:r w:rsidRPr="007E6A51">
        <w:rPr>
          <w:rFonts w:cs="Arial"/>
          <w:noProof/>
        </w:rPr>
        <w:t>Reporting Entity </w:t>
      </w:r>
    </w:p>
    <w:p w14:paraId="30BC5A3F" w14:textId="4ECA1E1B" w:rsidR="00B8302B" w:rsidRPr="007E6A51" w:rsidRDefault="00B8302B" w:rsidP="00B8302B">
      <w:pPr>
        <w:rPr>
          <w:rFonts w:cs="Arial"/>
          <w:noProof/>
        </w:rPr>
      </w:pPr>
      <w:r w:rsidRPr="5680997C">
        <w:rPr>
          <w:rFonts w:cs="Arial"/>
          <w:noProof/>
        </w:rPr>
        <w:t>In most cases,</w:t>
      </w:r>
      <w:r w:rsidR="004630E4">
        <w:rPr>
          <w:rFonts w:cs="Arial"/>
          <w:noProof/>
        </w:rPr>
        <w:t xml:space="preserve"> </w:t>
      </w:r>
      <w:r w:rsidRPr="5680997C">
        <w:rPr>
          <w:rFonts w:cs="Arial"/>
          <w:noProof/>
        </w:rPr>
        <w:t xml:space="preserve">NSS funding is available to qualifying schools in districts with fewer than 2,501 units of P-2 ADA. The exception to this is for schools qualifying under </w:t>
      </w:r>
      <w:r w:rsidRPr="5680997C">
        <w:rPr>
          <w:rFonts w:cs="Arial"/>
          <w:i/>
          <w:iCs/>
          <w:noProof/>
        </w:rPr>
        <w:t>EC</w:t>
      </w:r>
      <w:r w:rsidRPr="5680997C">
        <w:rPr>
          <w:rFonts w:cs="Arial"/>
          <w:noProof/>
        </w:rPr>
        <w:t xml:space="preserve"> Section 42283(a)(3), which specifies that the district must have more than 2,500 and fewer than 5,001 units of P-2 ADA. For the purpose of calculating these ADA thresholds, school districts must include any ADA reported on lines A-1 and A-5 of the Attendance School </w:t>
      </w:r>
      <w:r w:rsidRPr="5680997C">
        <w:rPr>
          <w:rFonts w:cs="Arial"/>
          <w:noProof/>
        </w:rPr>
        <w:lastRenderedPageBreak/>
        <w:t>District, Attendance Basic Aid Choice/Court-Ordered Voluntary Pupil Transfer, and Attendance Basic Aid Open Enrollment data entry screens.</w:t>
      </w:r>
    </w:p>
    <w:p w14:paraId="44DEF95B" w14:textId="05415ECA" w:rsidR="00B8302B" w:rsidRPr="007E6A51" w:rsidRDefault="00B8302B" w:rsidP="00B8302B">
      <w:pPr>
        <w:rPr>
          <w:rFonts w:cs="Arial"/>
          <w:noProof/>
        </w:rPr>
      </w:pPr>
      <w:r w:rsidRPr="007E6A51">
        <w:rPr>
          <w:rFonts w:cs="Arial"/>
          <w:noProof/>
        </w:rPr>
        <w:t xml:space="preserve">While the </w:t>
      </w:r>
      <w:r>
        <w:rPr>
          <w:rFonts w:cs="Arial"/>
          <w:noProof/>
        </w:rPr>
        <w:t>DES</w:t>
      </w:r>
      <w:r w:rsidRPr="007E6A51">
        <w:rPr>
          <w:rFonts w:cs="Arial"/>
          <w:noProof/>
        </w:rPr>
        <w:t xml:space="preserve"> is available to all school districts, a school district may only report data for a school that has previously </w:t>
      </w:r>
      <w:r w:rsidR="004630E4">
        <w:rPr>
          <w:rFonts w:cs="Arial"/>
          <w:noProof/>
        </w:rPr>
        <w:t xml:space="preserve">been </w:t>
      </w:r>
      <w:r w:rsidRPr="007E6A51">
        <w:rPr>
          <w:rFonts w:cs="Arial"/>
          <w:noProof/>
        </w:rPr>
        <w:t>determined to be eligible for NSS funding.</w:t>
      </w:r>
    </w:p>
    <w:p w14:paraId="3910E310" w14:textId="77777777" w:rsidR="00B8302B" w:rsidRPr="007E6A51" w:rsidRDefault="00B8302B" w:rsidP="00B8302B">
      <w:pPr>
        <w:pStyle w:val="Heading5"/>
        <w:rPr>
          <w:rFonts w:cs="Arial"/>
          <w:noProof/>
        </w:rPr>
      </w:pPr>
      <w:r w:rsidRPr="007E6A51">
        <w:rPr>
          <w:rFonts w:cs="Arial"/>
          <w:noProof/>
        </w:rPr>
        <w:t>Reporting Periods </w:t>
      </w:r>
    </w:p>
    <w:p w14:paraId="57E3AFD5" w14:textId="77777777" w:rsidR="00B8302B" w:rsidRPr="00D62BC0" w:rsidRDefault="00B8302B" w:rsidP="00D62BC0">
      <w:pPr>
        <w:rPr>
          <w:i/>
        </w:rPr>
      </w:pPr>
      <w:r w:rsidRPr="00D62BC0">
        <w:rPr>
          <w:i/>
        </w:rPr>
        <w:t>P-1 and P-2 Reporting</w:t>
      </w:r>
    </w:p>
    <w:p w14:paraId="54DD621C" w14:textId="1CE1D602" w:rsidR="00B8302B" w:rsidRPr="007E6A51" w:rsidRDefault="00B8302B" w:rsidP="00B8302B">
      <w:pPr>
        <w:rPr>
          <w:rFonts w:cs="Arial"/>
          <w:szCs w:val="20"/>
          <w:lang w:bidi="he-IL"/>
        </w:rPr>
      </w:pPr>
      <w:r w:rsidRPr="007E6A51">
        <w:rPr>
          <w:rFonts w:cs="Arial"/>
          <w:szCs w:val="20"/>
          <w:lang w:bidi="he-IL"/>
        </w:rPr>
        <w:t>School districts may opt in to the NSS funding option at any reporting period. If the school district elects the NSS option at P-1, the district must complete the data entry screen for P-1 and P-2 reporting period. If the school district elects funding during the P-2 reporting period, or later, it must complete data in P-2 reporting mode.</w:t>
      </w:r>
    </w:p>
    <w:p w14:paraId="4C099CF2" w14:textId="77777777" w:rsidR="00B8302B" w:rsidRPr="00D62BC0" w:rsidRDefault="00B8302B" w:rsidP="00D62BC0">
      <w:pPr>
        <w:rPr>
          <w:i/>
          <w:lang w:bidi="he-IL"/>
        </w:rPr>
      </w:pPr>
      <w:r w:rsidRPr="00D62BC0">
        <w:rPr>
          <w:i/>
          <w:lang w:bidi="he-IL"/>
        </w:rPr>
        <w:t>Revisions after P-2</w:t>
      </w:r>
    </w:p>
    <w:p w14:paraId="27D6C269" w14:textId="177797F8" w:rsidR="00B8302B" w:rsidRPr="007E6A51" w:rsidRDefault="00B8302B" w:rsidP="00B8302B">
      <w:pPr>
        <w:rPr>
          <w:rFonts w:cs="Arial"/>
          <w:szCs w:val="20"/>
          <w:lang w:bidi="he-IL"/>
        </w:rPr>
      </w:pPr>
      <w:r w:rsidRPr="007E6A51">
        <w:rPr>
          <w:rFonts w:cs="Arial"/>
          <w:szCs w:val="20"/>
          <w:lang w:bidi="he-IL"/>
        </w:rPr>
        <w:t xml:space="preserve">After the P-2 NSS data reporting deadline has passed, all </w:t>
      </w:r>
      <w:r>
        <w:rPr>
          <w:rFonts w:cs="Arial"/>
          <w:szCs w:val="20"/>
          <w:lang w:bidi="he-IL"/>
        </w:rPr>
        <w:t>corrections</w:t>
      </w:r>
      <w:r w:rsidRPr="007E6A51">
        <w:rPr>
          <w:rFonts w:cs="Arial"/>
          <w:szCs w:val="20"/>
          <w:lang w:bidi="he-IL"/>
        </w:rPr>
        <w:t xml:space="preserve"> must be submitted in P-2 Corrected mode unless otherwise instructed. The school district can use P-2 </w:t>
      </w:r>
      <w:r w:rsidR="004630E4">
        <w:rPr>
          <w:rFonts w:cs="Arial"/>
          <w:szCs w:val="20"/>
          <w:lang w:bidi="he-IL"/>
        </w:rPr>
        <w:t>C</w:t>
      </w:r>
      <w:r w:rsidRPr="007E6A51">
        <w:rPr>
          <w:rFonts w:cs="Arial"/>
          <w:szCs w:val="20"/>
          <w:lang w:bidi="he-IL"/>
        </w:rPr>
        <w:t>orrected mode to correct any data in the NSS data entry screen or opt out of the NSS funding by deselecting the checkbox on Line A-1, “</w:t>
      </w:r>
      <w:r w:rsidRPr="007E6A51">
        <w:rPr>
          <w:rFonts w:cs="Arial"/>
        </w:rPr>
        <w:t>The district elects funding using the NSS funding formula in lieu of the LCFF Grade Span Base Grant for the selected school.”</w:t>
      </w:r>
      <w:r w:rsidR="007D48AC">
        <w:rPr>
          <w:rFonts w:cs="Arial"/>
        </w:rPr>
        <w:t xml:space="preserve"> Ensure that the Attendance School District screen is resaved, revalidated and certified in the Corrected period </w:t>
      </w:r>
      <w:r w:rsidR="000A7ACD">
        <w:rPr>
          <w:rFonts w:cs="Arial"/>
        </w:rPr>
        <w:t>if NSS ADA is corrected after P-2</w:t>
      </w:r>
      <w:r w:rsidR="007D48AC">
        <w:rPr>
          <w:rFonts w:cs="Arial"/>
        </w:rPr>
        <w:t>.</w:t>
      </w:r>
    </w:p>
    <w:p w14:paraId="74ED0F75" w14:textId="77777777" w:rsidR="00B8302B" w:rsidRPr="00D62BC0" w:rsidRDefault="00B8302B" w:rsidP="00D62BC0">
      <w:pPr>
        <w:rPr>
          <w:i/>
          <w:lang w:bidi="he-IL"/>
        </w:rPr>
      </w:pPr>
      <w:r w:rsidRPr="00D62BC0">
        <w:rPr>
          <w:i/>
          <w:lang w:bidi="he-IL"/>
        </w:rPr>
        <w:t>Annual Reporting Requirements</w:t>
      </w:r>
    </w:p>
    <w:p w14:paraId="4576E920" w14:textId="79C61B51" w:rsidR="00B8302B" w:rsidRPr="007E6A51" w:rsidRDefault="00B8302B" w:rsidP="00B8302B">
      <w:pPr>
        <w:rPr>
          <w:rFonts w:cs="Arial"/>
          <w:szCs w:val="20"/>
          <w:lang w:bidi="he-IL"/>
        </w:rPr>
      </w:pPr>
      <w:r w:rsidRPr="007E6A51">
        <w:rPr>
          <w:rFonts w:cs="Arial"/>
          <w:szCs w:val="20"/>
          <w:lang w:bidi="he-IL"/>
        </w:rPr>
        <w:t xml:space="preserve">Annual ADA reporting for the </w:t>
      </w:r>
      <w:r w:rsidR="004630E4">
        <w:rPr>
          <w:rFonts w:cs="Arial"/>
          <w:szCs w:val="20"/>
          <w:lang w:bidi="he-IL"/>
        </w:rPr>
        <w:t>NSS</w:t>
      </w:r>
      <w:r w:rsidRPr="007E6A51">
        <w:rPr>
          <w:rFonts w:cs="Arial"/>
          <w:szCs w:val="20"/>
          <w:lang w:bidi="he-IL"/>
        </w:rPr>
        <w:t xml:space="preserve"> entry screen is only required if an LEA has Annual Extended Year Special Education [</w:t>
      </w:r>
      <w:r w:rsidRPr="007E6A51">
        <w:rPr>
          <w:rFonts w:cs="Arial"/>
          <w:i/>
          <w:szCs w:val="20"/>
          <w:lang w:bidi="he-IL"/>
        </w:rPr>
        <w:t>EC</w:t>
      </w:r>
      <w:r w:rsidRPr="007E6A51">
        <w:rPr>
          <w:rFonts w:cs="Arial"/>
          <w:szCs w:val="20"/>
          <w:lang w:bidi="he-IL"/>
        </w:rPr>
        <w:t xml:space="preserve"> 56345(b)(3)] ADA attributable to an NSS, or the school district is filing an Annual Migrant ADA Increase request [</w:t>
      </w:r>
      <w:r w:rsidRPr="007E6A51">
        <w:rPr>
          <w:rFonts w:cs="Arial"/>
          <w:i/>
          <w:szCs w:val="20"/>
          <w:lang w:bidi="he-IL"/>
        </w:rPr>
        <w:t>EC</w:t>
      </w:r>
      <w:r w:rsidRPr="007E6A51">
        <w:rPr>
          <w:rFonts w:cs="Arial"/>
          <w:szCs w:val="20"/>
          <w:lang w:bidi="he-IL"/>
        </w:rPr>
        <w:t xml:space="preserve"> 41601.5].</w:t>
      </w:r>
    </w:p>
    <w:p w14:paraId="7DDA4092" w14:textId="77777777" w:rsidR="00B8302B" w:rsidRPr="007E6A51" w:rsidRDefault="00B8302B" w:rsidP="00B8302B">
      <w:pPr>
        <w:pStyle w:val="Heading5"/>
        <w:rPr>
          <w:rFonts w:cs="Arial"/>
        </w:rPr>
      </w:pPr>
      <w:r w:rsidRPr="007E6A51">
        <w:rPr>
          <w:rFonts w:cs="Arial"/>
        </w:rPr>
        <w:t>Acceptable Data</w:t>
      </w:r>
    </w:p>
    <w:p w14:paraId="38EC19F9" w14:textId="1B855FDE" w:rsidR="00B8302B" w:rsidRPr="007E6A51" w:rsidRDefault="00B8302B" w:rsidP="00B8302B">
      <w:pPr>
        <w:rPr>
          <w:rFonts w:cs="Arial"/>
          <w:noProof/>
        </w:rPr>
      </w:pPr>
      <w:r w:rsidRPr="007E6A51">
        <w:rPr>
          <w:rFonts w:cs="Arial"/>
          <w:noProof/>
        </w:rPr>
        <w:t>Lines C-1</w:t>
      </w:r>
      <w:r w:rsidR="005654A9">
        <w:rPr>
          <w:rFonts w:cs="Arial"/>
          <w:noProof/>
        </w:rPr>
        <w:t>,</w:t>
      </w:r>
      <w:r w:rsidRPr="007E6A51">
        <w:rPr>
          <w:rFonts w:cs="Arial"/>
          <w:noProof/>
        </w:rPr>
        <w:t xml:space="preserve"> D-1</w:t>
      </w:r>
      <w:r w:rsidR="005654A9">
        <w:rPr>
          <w:rFonts w:cs="Arial"/>
          <w:noProof/>
        </w:rPr>
        <w:t>, E-1, and F-1</w:t>
      </w:r>
      <w:r w:rsidRPr="007E6A51">
        <w:rPr>
          <w:rFonts w:cs="Arial"/>
          <w:noProof/>
        </w:rPr>
        <w:t xml:space="preserve"> are used to report the</w:t>
      </w:r>
      <w:r w:rsidRPr="007E6A51">
        <w:rPr>
          <w:rFonts w:cs="Arial"/>
        </w:rPr>
        <w:t xml:space="preserve"> </w:t>
      </w:r>
      <w:r w:rsidR="00C2653B">
        <w:rPr>
          <w:rFonts w:cs="Arial"/>
        </w:rPr>
        <w:t>n</w:t>
      </w:r>
      <w:r w:rsidRPr="007E6A51">
        <w:rPr>
          <w:rFonts w:cs="Arial"/>
          <w:noProof/>
        </w:rPr>
        <w:t xml:space="preserve">umber of </w:t>
      </w:r>
      <w:r w:rsidR="00C2653B">
        <w:rPr>
          <w:rFonts w:cs="Arial"/>
          <w:noProof/>
        </w:rPr>
        <w:t xml:space="preserve">FTTs </w:t>
      </w:r>
      <w:r w:rsidRPr="007E6A51">
        <w:rPr>
          <w:rFonts w:cs="Arial"/>
          <w:noProof/>
        </w:rPr>
        <w:t>and FTE Certificated Employees</w:t>
      </w:r>
      <w:r w:rsidR="00C2653B">
        <w:rPr>
          <w:rFonts w:cs="Arial"/>
          <w:noProof/>
        </w:rPr>
        <w:t>.</w:t>
      </w:r>
      <w:r w:rsidRPr="007E6A51">
        <w:rPr>
          <w:rFonts w:cs="Arial"/>
          <w:noProof/>
        </w:rPr>
        <w:t xml:space="preserve"> </w:t>
      </w:r>
      <w:r w:rsidR="00C2653B">
        <w:rPr>
          <w:rFonts w:cs="Arial"/>
          <w:noProof/>
        </w:rPr>
        <w:t xml:space="preserve">This data </w:t>
      </w:r>
      <w:r w:rsidRPr="007E6A51">
        <w:rPr>
          <w:rFonts w:cs="Arial"/>
          <w:noProof/>
        </w:rPr>
        <w:t xml:space="preserve">must be reported as </w:t>
      </w:r>
      <w:r w:rsidR="00C2653B">
        <w:rPr>
          <w:rFonts w:cs="Arial"/>
          <w:noProof/>
        </w:rPr>
        <w:t xml:space="preserve">a </w:t>
      </w:r>
      <w:r w:rsidRPr="007E6A51">
        <w:rPr>
          <w:rFonts w:cs="Arial"/>
          <w:noProof/>
        </w:rPr>
        <w:t>whole number up to two digits long. Lines C-2, C-3, D-2, D-3</w:t>
      </w:r>
      <w:r w:rsidR="009160C4">
        <w:rPr>
          <w:rFonts w:cs="Arial"/>
          <w:noProof/>
        </w:rPr>
        <w:t>, E-2, E-3, F-2, and F-3</w:t>
      </w:r>
      <w:r w:rsidR="002204F2">
        <w:rPr>
          <w:rFonts w:cs="Arial"/>
          <w:noProof/>
        </w:rPr>
        <w:t xml:space="preserve"> </w:t>
      </w:r>
      <w:r w:rsidRPr="007E6A51">
        <w:rPr>
          <w:rFonts w:cs="Arial"/>
          <w:noProof/>
        </w:rPr>
        <w:t>are used for ADA values, which can be zero or any positive number up to nine digits long including two decimal places.</w:t>
      </w:r>
    </w:p>
    <w:p w14:paraId="54AD45E4" w14:textId="77777777" w:rsidR="00B8302B" w:rsidRPr="007E6A51" w:rsidRDefault="00B8302B" w:rsidP="00B8302B">
      <w:pPr>
        <w:pStyle w:val="Heading5"/>
        <w:rPr>
          <w:rFonts w:cs="Arial"/>
        </w:rPr>
      </w:pPr>
      <w:r w:rsidRPr="007E6A51">
        <w:rPr>
          <w:rFonts w:cs="Arial"/>
        </w:rPr>
        <w:t xml:space="preserve">Main </w:t>
      </w:r>
      <w:r>
        <w:rPr>
          <w:rFonts w:cs="Arial"/>
        </w:rPr>
        <w:t>V</w:t>
      </w:r>
      <w:r w:rsidRPr="007E6A51">
        <w:rPr>
          <w:rFonts w:cs="Arial"/>
        </w:rPr>
        <w:t xml:space="preserve">alidation </w:t>
      </w:r>
      <w:r>
        <w:rPr>
          <w:rFonts w:cs="Arial"/>
        </w:rPr>
        <w:t>Ru</w:t>
      </w:r>
      <w:r w:rsidRPr="007E6A51">
        <w:rPr>
          <w:rFonts w:cs="Arial"/>
        </w:rPr>
        <w:t>les</w:t>
      </w:r>
    </w:p>
    <w:p w14:paraId="165F0CE7" w14:textId="68B3F31B" w:rsidR="00B8302B" w:rsidRPr="007E6A51" w:rsidRDefault="00B8302B" w:rsidP="004028FE">
      <w:pPr>
        <w:pStyle w:val="ListParagraph"/>
        <w:numPr>
          <w:ilvl w:val="0"/>
          <w:numId w:val="64"/>
        </w:numPr>
        <w:rPr>
          <w:rFonts w:cs="Arial"/>
        </w:rPr>
      </w:pPr>
      <w:r w:rsidRPr="5680997C">
        <w:rPr>
          <w:rFonts w:cs="Arial"/>
        </w:rPr>
        <w:t xml:space="preserve">A school district may not select an </w:t>
      </w:r>
      <w:r w:rsidRPr="5680997C">
        <w:rPr>
          <w:rFonts w:cs="Arial"/>
          <w:i/>
          <w:iCs/>
        </w:rPr>
        <w:t xml:space="preserve">EC </w:t>
      </w:r>
      <w:r w:rsidRPr="5680997C">
        <w:rPr>
          <w:rFonts w:cs="Arial"/>
        </w:rPr>
        <w:t>section applicable to a high school to establish NSS eligibility for an elementary school, and vice versa.</w:t>
      </w:r>
    </w:p>
    <w:p w14:paraId="14EAC2E5" w14:textId="5E4AB95A" w:rsidR="000F737A" w:rsidRDefault="1E1B1587" w:rsidP="004028FE">
      <w:pPr>
        <w:pStyle w:val="ListParagraph"/>
        <w:numPr>
          <w:ilvl w:val="0"/>
          <w:numId w:val="64"/>
        </w:numPr>
        <w:rPr>
          <w:rFonts w:cs="Arial"/>
        </w:rPr>
      </w:pPr>
      <w:r w:rsidRPr="482CB747">
        <w:rPr>
          <w:rFonts w:cs="Arial"/>
        </w:rPr>
        <w:t>An elementary school may not report ADA for grades 9</w:t>
      </w:r>
      <w:r w:rsidR="3CBAA3D3" w:rsidRPr="482CB747">
        <w:rPr>
          <w:rFonts w:cs="Arial"/>
        </w:rPr>
        <w:t>–</w:t>
      </w:r>
      <w:r w:rsidRPr="482CB747">
        <w:rPr>
          <w:rFonts w:cs="Arial"/>
        </w:rPr>
        <w:t>12, or FTE Certificated employees. A high school may not report ADA for grades K</w:t>
      </w:r>
      <w:r w:rsidR="58C80A93" w:rsidRPr="482CB747">
        <w:rPr>
          <w:rFonts w:cs="Arial"/>
        </w:rPr>
        <w:t>–</w:t>
      </w:r>
      <w:r w:rsidRPr="482CB747">
        <w:rPr>
          <w:rFonts w:cs="Arial"/>
        </w:rPr>
        <w:t xml:space="preserve">8 or FTTs. </w:t>
      </w:r>
    </w:p>
    <w:p w14:paraId="577EC1EC" w14:textId="7B76BAD7" w:rsidR="00B8302B" w:rsidRPr="007E6A51" w:rsidRDefault="00B8302B" w:rsidP="004028FE">
      <w:pPr>
        <w:pStyle w:val="ListParagraph"/>
        <w:numPr>
          <w:ilvl w:val="0"/>
          <w:numId w:val="64"/>
        </w:numPr>
        <w:rPr>
          <w:rFonts w:cs="Arial"/>
        </w:rPr>
      </w:pPr>
      <w:r w:rsidRPr="007E6A51">
        <w:rPr>
          <w:rFonts w:cs="Arial"/>
          <w:noProof/>
        </w:rPr>
        <w:t>The sum of ADA in each grade span for all NSSs in the district must not exceed the ADA reported on Line A-1 for each grade span of the Attendance School District entry screen.</w:t>
      </w:r>
    </w:p>
    <w:p w14:paraId="6D069837" w14:textId="77777777" w:rsidR="00B8302B" w:rsidRDefault="00B8302B" w:rsidP="00B8302B">
      <w:pPr>
        <w:pStyle w:val="Heading5"/>
        <w:rPr>
          <w:rFonts w:cs="Arial"/>
          <w:noProof/>
        </w:rPr>
      </w:pPr>
      <w:r>
        <w:rPr>
          <w:rFonts w:cs="Arial"/>
          <w:noProof/>
        </w:rPr>
        <w:lastRenderedPageBreak/>
        <w:t>Data Reporting Instructions</w:t>
      </w:r>
    </w:p>
    <w:p w14:paraId="310A5E22" w14:textId="7E79ED9B" w:rsidR="00B8302B" w:rsidRDefault="00B8302B" w:rsidP="00B8302B">
      <w:pPr>
        <w:tabs>
          <w:tab w:val="left" w:pos="0"/>
        </w:tabs>
        <w:spacing w:after="0"/>
        <w:rPr>
          <w:rFonts w:eastAsia="Times New Roman" w:cs="Times New Roman"/>
          <w:szCs w:val="20"/>
          <w:lang w:bidi="he-IL"/>
        </w:rPr>
      </w:pPr>
      <w:r w:rsidRPr="006536DC">
        <w:rPr>
          <w:rFonts w:eastAsia="Times New Roman" w:cs="Times New Roman"/>
          <w:szCs w:val="20"/>
          <w:lang w:bidi="he-IL"/>
        </w:rPr>
        <w:t xml:space="preserve">Refer to the </w:t>
      </w:r>
      <w:hyperlink w:anchor="_Data_Entry_Functions" w:history="1">
        <w:r w:rsidR="00F64938" w:rsidRPr="00232527">
          <w:rPr>
            <w:rStyle w:val="Hyperlink"/>
            <w:rFonts w:eastAsia="Times New Roman" w:cs="Arial"/>
            <w:szCs w:val="24"/>
            <w:lang w:bidi="he-IL"/>
          </w:rPr>
          <w:t>Data Entry Functions</w:t>
        </w:r>
      </w:hyperlink>
      <w:r w:rsidRPr="006536DC">
        <w:rPr>
          <w:rFonts w:eastAsia="Times New Roman" w:cs="Times New Roman"/>
          <w:szCs w:val="20"/>
          <w:lang w:bidi="he-IL"/>
        </w:rPr>
        <w:t xml:space="preserve"> section of this manual for information on data entry, save, delete, and other functions.</w:t>
      </w:r>
    </w:p>
    <w:p w14:paraId="1B56D46B" w14:textId="0BC94F97" w:rsidR="00A52BD2" w:rsidRDefault="00A52BD2" w:rsidP="00B8302B">
      <w:pPr>
        <w:tabs>
          <w:tab w:val="left" w:pos="0"/>
        </w:tabs>
        <w:spacing w:after="0"/>
        <w:rPr>
          <w:rFonts w:eastAsia="Times New Roman" w:cs="Times New Roman"/>
          <w:szCs w:val="20"/>
          <w:lang w:bidi="he-IL"/>
        </w:rPr>
      </w:pPr>
    </w:p>
    <w:p w14:paraId="1BE3ED6C" w14:textId="39E9A41E" w:rsidR="00F67510" w:rsidRPr="00D52128" w:rsidRDefault="406FE47D" w:rsidP="482CB747">
      <w:pPr>
        <w:spacing w:after="0"/>
        <w:textAlignment w:val="center"/>
        <w:rPr>
          <w:rFonts w:cs="Arial"/>
          <w:color w:val="000000"/>
          <w:lang w:bidi="he-IL"/>
        </w:rPr>
      </w:pPr>
      <w:r w:rsidRPr="482CB747">
        <w:rPr>
          <w:rFonts w:cs="Arial"/>
          <w:color w:val="000000" w:themeColor="text1"/>
          <w:lang w:bidi="he-IL"/>
        </w:rPr>
        <w:t>Ensure that Attendance School District data entry screen is completed and passed validation before entering data in NSS entry screen. If the user updates the data in the Attendance School District, the system will remove any validation and certification from the NSS screen. In that case, the user must resave and revalidate</w:t>
      </w:r>
      <w:r w:rsidR="20F0A769" w:rsidRPr="482CB747">
        <w:rPr>
          <w:rFonts w:cs="Arial"/>
          <w:color w:val="000000" w:themeColor="text1"/>
          <w:lang w:bidi="he-IL"/>
        </w:rPr>
        <w:t xml:space="preserve"> the</w:t>
      </w:r>
      <w:r w:rsidRPr="482CB747">
        <w:rPr>
          <w:rFonts w:cs="Arial"/>
          <w:color w:val="000000" w:themeColor="text1"/>
          <w:lang w:bidi="he-IL"/>
        </w:rPr>
        <w:t xml:space="preserve"> NSS screen.</w:t>
      </w:r>
      <w:r w:rsidR="645CFB73" w:rsidRPr="482CB747">
        <w:rPr>
          <w:rFonts w:cs="Arial"/>
          <w:color w:val="000000" w:themeColor="text1"/>
          <w:lang w:bidi="he-IL"/>
        </w:rPr>
        <w:t xml:space="preserve"> </w:t>
      </w:r>
    </w:p>
    <w:p w14:paraId="474D4F74" w14:textId="77777777" w:rsidR="00F67510" w:rsidRPr="00D52128" w:rsidRDefault="00F67510" w:rsidP="00981EC2">
      <w:pPr>
        <w:spacing w:after="0"/>
        <w:textAlignment w:val="center"/>
        <w:rPr>
          <w:rFonts w:cs="Arial"/>
          <w:bCs/>
          <w:color w:val="000000"/>
          <w:szCs w:val="20"/>
          <w:lang w:bidi="he-IL"/>
        </w:rPr>
      </w:pPr>
    </w:p>
    <w:p w14:paraId="44FF1545" w14:textId="4EDB06BF" w:rsidR="00A52BD2" w:rsidRPr="00F67510" w:rsidRDefault="008F2E9A" w:rsidP="00981EC2">
      <w:pPr>
        <w:spacing w:after="0"/>
        <w:textAlignment w:val="center"/>
        <w:rPr>
          <w:rFonts w:eastAsia="Times New Roman" w:cs="Times New Roman"/>
          <w:szCs w:val="20"/>
          <w:lang w:bidi="he-IL"/>
        </w:rPr>
      </w:pPr>
      <w:r w:rsidRPr="00D52128">
        <w:rPr>
          <w:rFonts w:cs="Arial"/>
          <w:bCs/>
          <w:color w:val="000000"/>
          <w:szCs w:val="20"/>
          <w:lang w:bidi="he-IL"/>
        </w:rPr>
        <w:t>For Corrected period reporting, the Attendance School District DES must first be saved and validated, even if no changes are required for that DES, in order to be able to validate data in the NSS DES.</w:t>
      </w:r>
      <w:r w:rsidR="00485753">
        <w:rPr>
          <w:rFonts w:cs="Arial"/>
          <w:bCs/>
          <w:color w:val="000000"/>
          <w:szCs w:val="20"/>
          <w:lang w:bidi="he-IL"/>
        </w:rPr>
        <w:t xml:space="preserve"> Both screens should be certified in the Corrected period.</w:t>
      </w:r>
    </w:p>
    <w:p w14:paraId="75CA0468" w14:textId="77777777" w:rsidR="00B8302B" w:rsidRPr="003D2ED8" w:rsidRDefault="00B8302B" w:rsidP="009F7026">
      <w:pPr>
        <w:pStyle w:val="Heading6"/>
        <w:rPr>
          <w:rFonts w:eastAsia="Times New Roman"/>
          <w:lang w:bidi="he-IL"/>
        </w:rPr>
      </w:pPr>
      <w:r w:rsidRPr="003D2ED8">
        <w:rPr>
          <w:rFonts w:eastAsia="Times New Roman"/>
          <w:lang w:bidi="he-IL"/>
        </w:rPr>
        <w:t>Necessary Small School</w:t>
      </w:r>
    </w:p>
    <w:p w14:paraId="6218039D" w14:textId="77777777" w:rsidR="00B8302B" w:rsidRPr="00041035" w:rsidRDefault="00B8302B" w:rsidP="004028FE">
      <w:pPr>
        <w:numPr>
          <w:ilvl w:val="0"/>
          <w:numId w:val="85"/>
        </w:numPr>
        <w:spacing w:after="0"/>
        <w:ind w:left="720"/>
        <w:textAlignment w:val="center"/>
        <w:rPr>
          <w:rFonts w:ascii="Calibri" w:eastAsia="Times New Roman" w:hAnsi="Calibri" w:cs="Calibri"/>
        </w:rPr>
      </w:pPr>
      <w:r w:rsidRPr="006536DC">
        <w:rPr>
          <w:rFonts w:eastAsia="Times New Roman" w:cs="Arial"/>
          <w:szCs w:val="24"/>
        </w:rPr>
        <w:t xml:space="preserve">Choose the </w:t>
      </w:r>
      <w:r>
        <w:rPr>
          <w:rFonts w:eastAsia="Times New Roman" w:cs="Arial"/>
          <w:szCs w:val="24"/>
        </w:rPr>
        <w:t xml:space="preserve">school from the dropdown menu, enter </w:t>
      </w:r>
      <w:r w:rsidRPr="006536DC">
        <w:rPr>
          <w:rFonts w:eastAsia="Times New Roman" w:cs="Arial"/>
          <w:szCs w:val="24"/>
        </w:rPr>
        <w:t xml:space="preserve">data for the first record, save, and select </w:t>
      </w:r>
      <w:r w:rsidRPr="006536DC">
        <w:rPr>
          <w:rFonts w:eastAsia="Times New Roman" w:cs="Arial"/>
          <w:i/>
          <w:iCs/>
          <w:szCs w:val="24"/>
        </w:rPr>
        <w:t>Add New</w:t>
      </w:r>
      <w:r w:rsidRPr="006536DC">
        <w:rPr>
          <w:rFonts w:eastAsia="Times New Roman" w:cs="Arial"/>
          <w:szCs w:val="24"/>
        </w:rPr>
        <w:t xml:space="preserve"> at the top of the screen to </w:t>
      </w:r>
      <w:r>
        <w:rPr>
          <w:rFonts w:eastAsia="Times New Roman" w:cs="Arial"/>
          <w:szCs w:val="24"/>
        </w:rPr>
        <w:t>add a second and</w:t>
      </w:r>
      <w:r w:rsidRPr="006536DC">
        <w:rPr>
          <w:rFonts w:eastAsia="Times New Roman" w:cs="Arial"/>
          <w:szCs w:val="24"/>
        </w:rPr>
        <w:t xml:space="preserve"> each subsequent </w:t>
      </w:r>
      <w:r>
        <w:rPr>
          <w:rFonts w:eastAsia="Times New Roman" w:cs="Arial"/>
          <w:szCs w:val="24"/>
        </w:rPr>
        <w:t xml:space="preserve">school </w:t>
      </w:r>
      <w:r w:rsidRPr="006536DC">
        <w:rPr>
          <w:rFonts w:eastAsia="Times New Roman" w:cs="Arial"/>
          <w:szCs w:val="24"/>
        </w:rPr>
        <w:t>record.</w:t>
      </w:r>
    </w:p>
    <w:p w14:paraId="4E4F855C" w14:textId="77777777" w:rsidR="00B8302B" w:rsidRPr="00041035" w:rsidRDefault="00B8302B" w:rsidP="004028FE">
      <w:pPr>
        <w:numPr>
          <w:ilvl w:val="0"/>
          <w:numId w:val="85"/>
        </w:numPr>
        <w:spacing w:after="0"/>
        <w:ind w:left="720"/>
        <w:textAlignment w:val="center"/>
        <w:rPr>
          <w:rFonts w:eastAsia="Times New Roman" w:cs="Arial"/>
          <w:szCs w:val="24"/>
        </w:rPr>
      </w:pPr>
      <w:r w:rsidRPr="00041035">
        <w:rPr>
          <w:rFonts w:eastAsia="Times New Roman" w:cs="Arial"/>
          <w:szCs w:val="24"/>
        </w:rPr>
        <w:t>NSS ADA is a subset of school district ADA, which means that any school district ADA reported in the Attendance School District entry screen must also include NSS ADA reported in this screen.</w:t>
      </w:r>
    </w:p>
    <w:p w14:paraId="5BBC06C4" w14:textId="383F4CD6" w:rsidR="00B8302B" w:rsidRPr="00041035" w:rsidRDefault="00B8302B" w:rsidP="004028FE">
      <w:pPr>
        <w:numPr>
          <w:ilvl w:val="0"/>
          <w:numId w:val="85"/>
        </w:numPr>
        <w:spacing w:after="0"/>
        <w:ind w:left="720"/>
        <w:textAlignment w:val="center"/>
        <w:rPr>
          <w:rFonts w:eastAsia="Times New Roman" w:cs="Arial"/>
          <w:szCs w:val="24"/>
        </w:rPr>
      </w:pPr>
      <w:r w:rsidRPr="00041035">
        <w:rPr>
          <w:rFonts w:eastAsia="Times New Roman" w:cs="Arial"/>
          <w:szCs w:val="24"/>
        </w:rPr>
        <w:t>ADA is reported by grade span for each of the following: TK/K</w:t>
      </w:r>
      <w:r w:rsidR="00F014D2" w:rsidRPr="00B87CA3">
        <w:rPr>
          <w:rFonts w:cs="Arial"/>
          <w:noProof/>
          <w:szCs w:val="24"/>
        </w:rPr>
        <w:t>–</w:t>
      </w:r>
      <w:r w:rsidRPr="00041035">
        <w:rPr>
          <w:rFonts w:eastAsia="Times New Roman" w:cs="Arial"/>
          <w:szCs w:val="24"/>
        </w:rPr>
        <w:t>3, Grades 4</w:t>
      </w:r>
      <w:r w:rsidR="00F014D2" w:rsidRPr="00B87CA3">
        <w:rPr>
          <w:rFonts w:cs="Arial"/>
          <w:noProof/>
          <w:szCs w:val="24"/>
        </w:rPr>
        <w:t>–</w:t>
      </w:r>
      <w:r w:rsidRPr="00041035">
        <w:rPr>
          <w:rFonts w:eastAsia="Times New Roman" w:cs="Arial"/>
          <w:szCs w:val="24"/>
        </w:rPr>
        <w:t>6, Grades 7</w:t>
      </w:r>
      <w:r w:rsidR="00F014D2" w:rsidRPr="00B87CA3">
        <w:rPr>
          <w:rFonts w:cs="Arial"/>
          <w:noProof/>
          <w:szCs w:val="24"/>
        </w:rPr>
        <w:t>–</w:t>
      </w:r>
      <w:r w:rsidRPr="00041035">
        <w:rPr>
          <w:rFonts w:eastAsia="Times New Roman" w:cs="Arial"/>
          <w:szCs w:val="24"/>
        </w:rPr>
        <w:t>8, and Grades 9</w:t>
      </w:r>
      <w:r w:rsidR="00F014D2" w:rsidRPr="00B87CA3">
        <w:rPr>
          <w:rFonts w:cs="Arial"/>
          <w:noProof/>
          <w:szCs w:val="24"/>
        </w:rPr>
        <w:t>–</w:t>
      </w:r>
      <w:r w:rsidRPr="00041035">
        <w:rPr>
          <w:rFonts w:eastAsia="Times New Roman" w:cs="Arial"/>
          <w:szCs w:val="24"/>
        </w:rPr>
        <w:t>12.</w:t>
      </w:r>
    </w:p>
    <w:p w14:paraId="575C8011" w14:textId="77777777" w:rsidR="00B8302B" w:rsidRPr="00041035" w:rsidRDefault="00B8302B" w:rsidP="004028FE">
      <w:pPr>
        <w:numPr>
          <w:ilvl w:val="0"/>
          <w:numId w:val="85"/>
        </w:numPr>
        <w:spacing w:after="0"/>
        <w:ind w:left="720"/>
        <w:textAlignment w:val="center"/>
        <w:rPr>
          <w:rFonts w:eastAsia="Times New Roman" w:cs="Arial"/>
          <w:szCs w:val="24"/>
        </w:rPr>
      </w:pPr>
      <w:r w:rsidRPr="00041035">
        <w:rPr>
          <w:rFonts w:eastAsia="Times New Roman" w:cs="Arial"/>
          <w:szCs w:val="24"/>
        </w:rPr>
        <w:t>For combination classes, report the ADA attributable to students by grade level; for example, for students in the third grade, report in the Grades TK/K–3 column and ADA attributable to students in the fourth grade in the Grades 4–6 column.</w:t>
      </w:r>
    </w:p>
    <w:p w14:paraId="0D773C63" w14:textId="2B9DE384" w:rsidR="003C0FB7" w:rsidRPr="00244573" w:rsidRDefault="00B8302B" w:rsidP="004028FE">
      <w:pPr>
        <w:numPr>
          <w:ilvl w:val="0"/>
          <w:numId w:val="85"/>
        </w:numPr>
        <w:spacing w:after="0"/>
        <w:ind w:left="720"/>
        <w:textAlignment w:val="center"/>
        <w:rPr>
          <w:rFonts w:cs="Arial"/>
          <w:szCs w:val="24"/>
        </w:rPr>
      </w:pPr>
      <w:r w:rsidRPr="00244573">
        <w:rPr>
          <w:rFonts w:eastAsia="Times New Roman" w:cs="Arial"/>
          <w:szCs w:val="24"/>
        </w:rPr>
        <w:t>Special Education Programs: ADA should be reported in the grade level that corresponds to the CALPADS assigned grade level.</w:t>
      </w:r>
      <w:r w:rsidR="00E72C66" w:rsidRPr="00A146F7">
        <w:rPr>
          <w:rFonts w:cs="Arial"/>
          <w:szCs w:val="24"/>
        </w:rPr>
        <w:t xml:space="preserve"> </w:t>
      </w:r>
    </w:p>
    <w:p w14:paraId="25FFF8AD" w14:textId="60B4A6FE" w:rsidR="003C0FB7" w:rsidRDefault="003C0FB7" w:rsidP="007B30F4">
      <w:pPr>
        <w:spacing w:after="0"/>
        <w:textAlignment w:val="center"/>
        <w:rPr>
          <w:rFonts w:cs="Arial"/>
        </w:rPr>
        <w:sectPr w:rsidR="003C0FB7" w:rsidSect="00714C5F">
          <w:footerReference w:type="default" r:id="rId65"/>
          <w:pgSz w:w="12240" w:h="15840"/>
          <w:pgMar w:top="1440" w:right="1440" w:bottom="1440" w:left="1440" w:header="720" w:footer="720" w:gutter="0"/>
          <w:cols w:space="720"/>
          <w:docGrid w:linePitch="360"/>
        </w:sectPr>
      </w:pPr>
    </w:p>
    <w:p w14:paraId="7B1D7A89" w14:textId="77777777" w:rsidR="00B8302B" w:rsidRPr="00D62BC0" w:rsidRDefault="00B8302B" w:rsidP="008263DE">
      <w:pPr>
        <w:pStyle w:val="Heading6"/>
        <w:rPr>
          <w:noProof/>
        </w:rPr>
      </w:pPr>
      <w:r w:rsidRPr="00D62BC0">
        <w:rPr>
          <w:noProof/>
        </w:rPr>
        <w:lastRenderedPageBreak/>
        <w:t>NSS Funding and Certification Selection</w:t>
      </w:r>
    </w:p>
    <w:tbl>
      <w:tblPr>
        <w:tblStyle w:val="Style1"/>
        <w:tblW w:w="9445" w:type="dxa"/>
        <w:tblLayout w:type="fixed"/>
        <w:tblLook w:val="0020" w:firstRow="1" w:lastRow="0" w:firstColumn="0" w:lastColumn="0" w:noHBand="0" w:noVBand="0"/>
        <w:tblDescription w:val="This table contains the reporting instructions for NSS Funding and Certification Selection."/>
      </w:tblPr>
      <w:tblGrid>
        <w:gridCol w:w="1166"/>
        <w:gridCol w:w="3708"/>
        <w:gridCol w:w="4571"/>
      </w:tblGrid>
      <w:tr w:rsidR="00B8302B" w:rsidRPr="0037002E" w14:paraId="2D8B0C84" w14:textId="77777777" w:rsidTr="01CDE76C">
        <w:trPr>
          <w:cnfStyle w:val="100000000000" w:firstRow="1" w:lastRow="0" w:firstColumn="0" w:lastColumn="0" w:oddVBand="0" w:evenVBand="0" w:oddHBand="0" w:evenHBand="0" w:firstRowFirstColumn="0" w:firstRowLastColumn="0" w:lastRowFirstColumn="0" w:lastRowLastColumn="0"/>
          <w:trHeight w:val="720"/>
          <w:tblHeader/>
        </w:trPr>
        <w:tc>
          <w:tcPr>
            <w:tcW w:w="617" w:type="pct"/>
          </w:tcPr>
          <w:p w14:paraId="34F2D8ED" w14:textId="77777777" w:rsidR="00B8302B" w:rsidRPr="0037002E" w:rsidRDefault="00B8302B" w:rsidP="00404E95">
            <w:pPr>
              <w:spacing w:before="60" w:after="60"/>
              <w:jc w:val="center"/>
              <w:rPr>
                <w:rFonts w:cs="Arial"/>
                <w:bCs/>
                <w:noProof/>
                <w:szCs w:val="24"/>
              </w:rPr>
            </w:pPr>
            <w:r w:rsidRPr="0037002E">
              <w:rPr>
                <w:rFonts w:cs="Arial"/>
                <w:noProof/>
                <w:szCs w:val="24"/>
              </w:rPr>
              <w:t>Line Number</w:t>
            </w:r>
          </w:p>
        </w:tc>
        <w:tc>
          <w:tcPr>
            <w:tcW w:w="1963" w:type="pct"/>
          </w:tcPr>
          <w:p w14:paraId="6378B903" w14:textId="77777777" w:rsidR="00B8302B" w:rsidRPr="0037002E" w:rsidRDefault="00B8302B" w:rsidP="00404E95">
            <w:pPr>
              <w:spacing w:before="60" w:after="60"/>
              <w:jc w:val="center"/>
              <w:rPr>
                <w:rFonts w:cs="Arial"/>
                <w:bCs/>
                <w:noProof/>
                <w:szCs w:val="24"/>
              </w:rPr>
            </w:pPr>
            <w:r w:rsidRPr="0037002E">
              <w:rPr>
                <w:rFonts w:cs="Arial"/>
                <w:noProof/>
                <w:szCs w:val="24"/>
              </w:rPr>
              <w:t>Line Caption</w:t>
            </w:r>
          </w:p>
        </w:tc>
        <w:tc>
          <w:tcPr>
            <w:tcW w:w="2420" w:type="pct"/>
          </w:tcPr>
          <w:p w14:paraId="295E9BC8" w14:textId="77777777" w:rsidR="00B8302B" w:rsidRPr="0037002E" w:rsidRDefault="00B8302B" w:rsidP="00404E95">
            <w:pPr>
              <w:spacing w:before="60" w:after="60"/>
              <w:jc w:val="center"/>
              <w:rPr>
                <w:rFonts w:cs="Arial"/>
                <w:noProof/>
                <w:szCs w:val="24"/>
              </w:rPr>
            </w:pPr>
            <w:r w:rsidRPr="0037002E">
              <w:rPr>
                <w:rFonts w:cs="Arial"/>
                <w:noProof/>
                <w:szCs w:val="24"/>
              </w:rPr>
              <w:t>Reporting Notes</w:t>
            </w:r>
          </w:p>
        </w:tc>
      </w:tr>
      <w:tr w:rsidR="00B8302B" w:rsidRPr="00A622B0" w14:paraId="60D93110" w14:textId="77777777" w:rsidTr="01CDE76C">
        <w:trPr>
          <w:trHeight w:val="720"/>
        </w:trPr>
        <w:tc>
          <w:tcPr>
            <w:tcW w:w="617" w:type="pct"/>
          </w:tcPr>
          <w:p w14:paraId="4A6BFB05" w14:textId="77777777" w:rsidR="00B8302B" w:rsidRPr="00A622B0" w:rsidRDefault="00B8302B" w:rsidP="00404E95">
            <w:pPr>
              <w:spacing w:before="60" w:after="60"/>
              <w:jc w:val="center"/>
              <w:rPr>
                <w:rFonts w:cs="Arial"/>
                <w:noProof/>
                <w:szCs w:val="24"/>
              </w:rPr>
            </w:pPr>
            <w:r w:rsidRPr="00A622B0">
              <w:rPr>
                <w:rFonts w:cs="Arial"/>
                <w:noProof/>
                <w:szCs w:val="24"/>
              </w:rPr>
              <w:t>A-1</w:t>
            </w:r>
          </w:p>
        </w:tc>
        <w:tc>
          <w:tcPr>
            <w:tcW w:w="1963" w:type="pct"/>
          </w:tcPr>
          <w:p w14:paraId="2B89CB34" w14:textId="77777777" w:rsidR="00B8302B" w:rsidRPr="00A622B0" w:rsidRDefault="00B8302B" w:rsidP="00404E95">
            <w:pPr>
              <w:shd w:val="clear" w:color="auto" w:fill="FFFFFF"/>
              <w:spacing w:before="60" w:after="60"/>
              <w:rPr>
                <w:rFonts w:cs="Arial"/>
                <w:noProof/>
                <w:szCs w:val="24"/>
              </w:rPr>
            </w:pPr>
            <w:r w:rsidRPr="00A622B0">
              <w:rPr>
                <w:rFonts w:cs="Arial"/>
                <w:szCs w:val="24"/>
              </w:rPr>
              <w:t>The district elects funding using the NSS funding formula in lieu of the LCFF Grade Span Base Grant for the selected school:</w:t>
            </w:r>
          </w:p>
        </w:tc>
        <w:tc>
          <w:tcPr>
            <w:tcW w:w="2420" w:type="pct"/>
          </w:tcPr>
          <w:p w14:paraId="6045624E" w14:textId="77777777" w:rsidR="00B8302B" w:rsidRPr="00B87CA3" w:rsidRDefault="00B8302B" w:rsidP="00404E95">
            <w:pPr>
              <w:shd w:val="clear" w:color="auto" w:fill="FFFFFF"/>
              <w:spacing w:before="60" w:after="60"/>
              <w:rPr>
                <w:rFonts w:cs="Arial"/>
                <w:szCs w:val="24"/>
              </w:rPr>
            </w:pPr>
            <w:r w:rsidRPr="00B87CA3">
              <w:rPr>
                <w:rFonts w:cs="Arial"/>
                <w:noProof/>
                <w:szCs w:val="24"/>
              </w:rPr>
              <w:t>Check the box to elect NSS funding for the school in lieu of the LCFF Grade Span Base Grant. For a previously submitted P-2 record, the district may unselect the box to withdraw the school from NSS funding for Annual certification or re-certification.</w:t>
            </w:r>
          </w:p>
        </w:tc>
      </w:tr>
      <w:tr w:rsidR="00B8302B" w:rsidRPr="00A622B0" w14:paraId="5759A5E7" w14:textId="77777777" w:rsidTr="01CDE76C">
        <w:trPr>
          <w:trHeight w:val="720"/>
        </w:trPr>
        <w:tc>
          <w:tcPr>
            <w:tcW w:w="617" w:type="pct"/>
          </w:tcPr>
          <w:p w14:paraId="073C0DC7" w14:textId="77777777" w:rsidR="00B8302B" w:rsidRPr="00A622B0" w:rsidRDefault="00B8302B" w:rsidP="00404E95">
            <w:pPr>
              <w:spacing w:before="60" w:after="60"/>
              <w:jc w:val="center"/>
              <w:rPr>
                <w:rFonts w:cs="Arial"/>
                <w:noProof/>
                <w:szCs w:val="24"/>
              </w:rPr>
            </w:pPr>
            <w:r w:rsidRPr="00A622B0">
              <w:rPr>
                <w:rFonts w:cs="Arial"/>
                <w:noProof/>
                <w:szCs w:val="24"/>
              </w:rPr>
              <w:t>B-1</w:t>
            </w:r>
          </w:p>
        </w:tc>
        <w:tc>
          <w:tcPr>
            <w:tcW w:w="1963" w:type="pct"/>
          </w:tcPr>
          <w:p w14:paraId="25E95267" w14:textId="77777777" w:rsidR="00B8302B" w:rsidRPr="00065AEC" w:rsidRDefault="00B8302B" w:rsidP="00404E95">
            <w:pPr>
              <w:spacing w:before="60" w:after="60"/>
              <w:rPr>
                <w:rFonts w:cs="Arial"/>
                <w:noProof/>
                <w:szCs w:val="24"/>
              </w:rPr>
            </w:pPr>
            <w:r w:rsidRPr="00A622B0">
              <w:rPr>
                <w:rFonts w:cs="Arial"/>
                <w:szCs w:val="24"/>
                <w:shd w:val="clear" w:color="auto" w:fill="FFFFFF"/>
              </w:rPr>
              <w:t xml:space="preserve">In the current fiscal year, the school meets the conditions for NSS funding specified in </w:t>
            </w:r>
            <w:r w:rsidRPr="00785F50">
              <w:rPr>
                <w:rFonts w:cs="Arial"/>
                <w:i/>
                <w:iCs/>
                <w:szCs w:val="24"/>
                <w:shd w:val="clear" w:color="auto" w:fill="FFFFFF"/>
              </w:rPr>
              <w:t>Education Code</w:t>
            </w:r>
            <w:r w:rsidRPr="00A622B0">
              <w:rPr>
                <w:rFonts w:cs="Arial"/>
                <w:szCs w:val="24"/>
                <w:shd w:val="clear" w:color="auto" w:fill="FFFFFF"/>
              </w:rPr>
              <w:t xml:space="preserve"> Section:</w:t>
            </w:r>
          </w:p>
        </w:tc>
        <w:tc>
          <w:tcPr>
            <w:tcW w:w="2420" w:type="pct"/>
          </w:tcPr>
          <w:p w14:paraId="030AFB5C" w14:textId="22874C04" w:rsidR="00B8302B" w:rsidRPr="00B87CA3" w:rsidRDefault="5B9CA0EB" w:rsidP="01CDE76C">
            <w:pPr>
              <w:spacing w:before="60" w:after="60"/>
              <w:rPr>
                <w:rFonts w:cs="Arial"/>
                <w:shd w:val="clear" w:color="auto" w:fill="FFFFFF"/>
              </w:rPr>
            </w:pPr>
            <w:r w:rsidRPr="01CDE76C">
              <w:rPr>
                <w:rFonts w:cs="Arial"/>
                <w:noProof/>
              </w:rPr>
              <w:t xml:space="preserve">Select the applicable </w:t>
            </w:r>
            <w:r w:rsidRPr="00785F50">
              <w:rPr>
                <w:rFonts w:cs="Arial"/>
                <w:i/>
                <w:iCs/>
                <w:noProof/>
              </w:rPr>
              <w:t>EC</w:t>
            </w:r>
            <w:r w:rsidRPr="01CDE76C">
              <w:rPr>
                <w:rFonts w:cs="Arial"/>
                <w:noProof/>
              </w:rPr>
              <w:t xml:space="preserve"> section(s) if the school meets the conditions for NSS funding in the current FY. Only select one </w:t>
            </w:r>
            <w:r w:rsidRPr="00785F50">
              <w:rPr>
                <w:rFonts w:cs="Arial"/>
                <w:i/>
                <w:iCs/>
                <w:noProof/>
              </w:rPr>
              <w:t>EC</w:t>
            </w:r>
            <w:r w:rsidRPr="01CDE76C">
              <w:rPr>
                <w:rFonts w:cs="Arial"/>
                <w:noProof/>
              </w:rPr>
              <w:t xml:space="preserve"> section for the current or </w:t>
            </w:r>
            <w:r w:rsidR="66CCE62D" w:rsidRPr="01CDE76C">
              <w:rPr>
                <w:rFonts w:cs="Arial"/>
                <w:noProof/>
              </w:rPr>
              <w:t>PY</w:t>
            </w:r>
            <w:r w:rsidRPr="01CDE76C">
              <w:rPr>
                <w:rFonts w:cs="Arial"/>
                <w:noProof/>
              </w:rPr>
              <w:t xml:space="preserve">. If the school serves grades </w:t>
            </w:r>
            <w:r w:rsidR="00A87982">
              <w:rPr>
                <w:rFonts w:cs="Arial"/>
                <w:noProof/>
              </w:rPr>
              <w:t>TK/</w:t>
            </w:r>
            <w:r w:rsidRPr="01CDE76C">
              <w:rPr>
                <w:rFonts w:cs="Arial"/>
                <w:noProof/>
              </w:rPr>
              <w:t xml:space="preserve">K–12, select the applicable </w:t>
            </w:r>
            <w:r w:rsidRPr="00785F50">
              <w:rPr>
                <w:rFonts w:cs="Arial"/>
                <w:i/>
                <w:iCs/>
                <w:noProof/>
              </w:rPr>
              <w:t xml:space="preserve">EC </w:t>
            </w:r>
            <w:r w:rsidR="00A87982">
              <w:rPr>
                <w:rFonts w:cs="Arial"/>
                <w:noProof/>
              </w:rPr>
              <w:t>S</w:t>
            </w:r>
            <w:r w:rsidRPr="01CDE76C">
              <w:rPr>
                <w:rFonts w:cs="Arial"/>
                <w:noProof/>
              </w:rPr>
              <w:t xml:space="preserve">ection in the elementary </w:t>
            </w:r>
            <w:r w:rsidRPr="01CDE76C">
              <w:rPr>
                <w:rFonts w:cs="Arial"/>
                <w:b/>
                <w:bCs/>
                <w:noProof/>
              </w:rPr>
              <w:t xml:space="preserve">and </w:t>
            </w:r>
            <w:r w:rsidRPr="01CDE76C">
              <w:rPr>
                <w:rFonts w:cs="Arial"/>
                <w:noProof/>
              </w:rPr>
              <w:t>high school columns.</w:t>
            </w:r>
          </w:p>
        </w:tc>
      </w:tr>
      <w:tr w:rsidR="00B8302B" w:rsidRPr="00A622B0" w14:paraId="30A0DE63" w14:textId="77777777" w:rsidTr="01CDE76C">
        <w:trPr>
          <w:trHeight w:val="720"/>
        </w:trPr>
        <w:tc>
          <w:tcPr>
            <w:tcW w:w="617" w:type="pct"/>
          </w:tcPr>
          <w:p w14:paraId="253E7294" w14:textId="77777777" w:rsidR="00B8302B" w:rsidRPr="00A622B0" w:rsidRDefault="00B8302B" w:rsidP="00404E95">
            <w:pPr>
              <w:spacing w:before="60" w:after="60"/>
              <w:jc w:val="center"/>
              <w:rPr>
                <w:rFonts w:cs="Arial"/>
                <w:noProof/>
                <w:szCs w:val="24"/>
              </w:rPr>
            </w:pPr>
            <w:r w:rsidRPr="00A622B0">
              <w:rPr>
                <w:rFonts w:cs="Arial"/>
                <w:noProof/>
                <w:szCs w:val="24"/>
              </w:rPr>
              <w:t>B-2</w:t>
            </w:r>
          </w:p>
        </w:tc>
        <w:tc>
          <w:tcPr>
            <w:tcW w:w="1963" w:type="pct"/>
          </w:tcPr>
          <w:p w14:paraId="67BE5235" w14:textId="77777777" w:rsidR="00B8302B" w:rsidRPr="00A622B0" w:rsidRDefault="00B8302B" w:rsidP="00404E95">
            <w:pPr>
              <w:spacing w:before="60" w:after="60"/>
              <w:rPr>
                <w:rFonts w:cs="Arial"/>
                <w:i/>
                <w:noProof/>
                <w:szCs w:val="24"/>
              </w:rPr>
            </w:pPr>
            <w:r w:rsidRPr="00A622B0">
              <w:rPr>
                <w:rFonts w:cs="Arial"/>
                <w:szCs w:val="24"/>
                <w:shd w:val="clear" w:color="auto" w:fill="FFFFFF"/>
              </w:rPr>
              <w:t xml:space="preserve">In the current fiscal year, the school does not meet the conditions for NSS funding. In the prior fiscal year, the school met the conditions for funding specified in </w:t>
            </w:r>
            <w:r w:rsidRPr="00785F50">
              <w:rPr>
                <w:rFonts w:cs="Arial"/>
                <w:i/>
                <w:iCs/>
                <w:szCs w:val="24"/>
                <w:shd w:val="clear" w:color="auto" w:fill="FFFFFF"/>
              </w:rPr>
              <w:t>Education Code</w:t>
            </w:r>
            <w:r w:rsidRPr="00A622B0">
              <w:rPr>
                <w:rFonts w:cs="Arial"/>
                <w:szCs w:val="24"/>
                <w:shd w:val="clear" w:color="auto" w:fill="FFFFFF"/>
              </w:rPr>
              <w:t xml:space="preserve"> Section:</w:t>
            </w:r>
          </w:p>
        </w:tc>
        <w:tc>
          <w:tcPr>
            <w:tcW w:w="2420" w:type="pct"/>
          </w:tcPr>
          <w:p w14:paraId="0B64AF2C" w14:textId="5A9F20AA" w:rsidR="00B8302B" w:rsidRPr="00B87CA3" w:rsidRDefault="5B9CA0EB" w:rsidP="01CDE76C">
            <w:pPr>
              <w:spacing w:before="60" w:after="60"/>
              <w:rPr>
                <w:rFonts w:cs="Arial"/>
                <w:shd w:val="clear" w:color="auto" w:fill="FFFFFF"/>
              </w:rPr>
            </w:pPr>
            <w:r w:rsidRPr="01CDE76C">
              <w:rPr>
                <w:rFonts w:cs="Arial"/>
                <w:noProof/>
              </w:rPr>
              <w:t xml:space="preserve">Select the applicable </w:t>
            </w:r>
            <w:r w:rsidRPr="00785F50">
              <w:rPr>
                <w:rFonts w:cs="Arial"/>
                <w:i/>
                <w:iCs/>
                <w:noProof/>
              </w:rPr>
              <w:t>EC</w:t>
            </w:r>
            <w:r w:rsidRPr="01CDE76C">
              <w:rPr>
                <w:rFonts w:cs="Arial"/>
                <w:noProof/>
              </w:rPr>
              <w:t xml:space="preserve"> section(s) if the school </w:t>
            </w:r>
            <w:r w:rsidRPr="01CDE76C">
              <w:rPr>
                <w:rFonts w:cs="Arial"/>
                <w:b/>
                <w:bCs/>
                <w:noProof/>
              </w:rPr>
              <w:t>does not</w:t>
            </w:r>
            <w:r w:rsidRPr="01CDE76C">
              <w:rPr>
                <w:rFonts w:cs="Arial"/>
                <w:noProof/>
              </w:rPr>
              <w:t xml:space="preserve"> meet the conditions for NSS funding in the current FY but met the conditions in the prior FY. Only select one </w:t>
            </w:r>
            <w:r w:rsidRPr="00785F50">
              <w:rPr>
                <w:rFonts w:cs="Arial"/>
                <w:i/>
                <w:iCs/>
                <w:noProof/>
              </w:rPr>
              <w:t>EC</w:t>
            </w:r>
            <w:r w:rsidRPr="01CDE76C">
              <w:rPr>
                <w:rFonts w:cs="Arial"/>
                <w:noProof/>
              </w:rPr>
              <w:t xml:space="preserve"> </w:t>
            </w:r>
            <w:r w:rsidR="00FE3611">
              <w:rPr>
                <w:rFonts w:cs="Arial"/>
                <w:noProof/>
              </w:rPr>
              <w:t>S</w:t>
            </w:r>
            <w:r w:rsidRPr="01CDE76C">
              <w:rPr>
                <w:rFonts w:cs="Arial"/>
                <w:noProof/>
              </w:rPr>
              <w:t xml:space="preserve">ection for the current or </w:t>
            </w:r>
            <w:r w:rsidR="767650A3" w:rsidRPr="01CDE76C">
              <w:rPr>
                <w:rFonts w:cs="Arial"/>
                <w:noProof/>
              </w:rPr>
              <w:t>PY</w:t>
            </w:r>
            <w:r w:rsidRPr="01CDE76C">
              <w:rPr>
                <w:rFonts w:cs="Arial"/>
                <w:noProof/>
              </w:rPr>
              <w:t xml:space="preserve">. If the school serves grades </w:t>
            </w:r>
            <w:r w:rsidR="00A87982">
              <w:rPr>
                <w:rFonts w:cs="Arial"/>
                <w:noProof/>
              </w:rPr>
              <w:t>TK/</w:t>
            </w:r>
            <w:r w:rsidRPr="01CDE76C">
              <w:rPr>
                <w:rFonts w:cs="Arial"/>
                <w:noProof/>
              </w:rPr>
              <w:t xml:space="preserve">K–12, select the applicable </w:t>
            </w:r>
            <w:r w:rsidRPr="00785F50">
              <w:rPr>
                <w:rFonts w:cs="Arial"/>
                <w:i/>
                <w:iCs/>
                <w:noProof/>
              </w:rPr>
              <w:t>EC</w:t>
            </w:r>
            <w:r w:rsidRPr="01CDE76C">
              <w:rPr>
                <w:rFonts w:cs="Arial"/>
                <w:noProof/>
              </w:rPr>
              <w:t xml:space="preserve"> section in the elementary </w:t>
            </w:r>
            <w:r w:rsidRPr="01CDE76C">
              <w:rPr>
                <w:rFonts w:cs="Arial"/>
                <w:b/>
                <w:bCs/>
                <w:noProof/>
              </w:rPr>
              <w:t xml:space="preserve">and </w:t>
            </w:r>
            <w:r w:rsidRPr="01CDE76C">
              <w:rPr>
                <w:rFonts w:cs="Arial"/>
                <w:noProof/>
              </w:rPr>
              <w:t>high school columns.</w:t>
            </w:r>
          </w:p>
        </w:tc>
      </w:tr>
    </w:tbl>
    <w:p w14:paraId="268046AC" w14:textId="622E914F" w:rsidR="00B8302B" w:rsidRPr="00D62BC0" w:rsidRDefault="5B9CA0EB" w:rsidP="008263DE">
      <w:pPr>
        <w:pStyle w:val="Heading6"/>
        <w:rPr>
          <w:noProof/>
        </w:rPr>
      </w:pPr>
      <w:r w:rsidRPr="01CDE76C">
        <w:rPr>
          <w:noProof/>
        </w:rPr>
        <w:lastRenderedPageBreak/>
        <w:t>Current Year NSS Data</w:t>
      </w:r>
    </w:p>
    <w:tbl>
      <w:tblPr>
        <w:tblStyle w:val="Style1"/>
        <w:tblW w:w="9445" w:type="dxa"/>
        <w:tblLayout w:type="fixed"/>
        <w:tblLook w:val="0020" w:firstRow="1" w:lastRow="0" w:firstColumn="0" w:lastColumn="0" w:noHBand="0" w:noVBand="0"/>
        <w:tblDescription w:val="This table contains the reporting instructions for current year Full-Time Teachers, Full-time Equivalent Certificated Employees, and ADA data on the Necessary Small School screen."/>
      </w:tblPr>
      <w:tblGrid>
        <w:gridCol w:w="1165"/>
        <w:gridCol w:w="3060"/>
        <w:gridCol w:w="5220"/>
      </w:tblGrid>
      <w:tr w:rsidR="00B8302B" w:rsidRPr="0037002E" w14:paraId="67764D57" w14:textId="77777777" w:rsidTr="00847C45">
        <w:trPr>
          <w:cnfStyle w:val="100000000000" w:firstRow="1" w:lastRow="0" w:firstColumn="0" w:lastColumn="0" w:oddVBand="0" w:evenVBand="0" w:oddHBand="0" w:evenHBand="0" w:firstRowFirstColumn="0" w:firstRowLastColumn="0" w:lastRowFirstColumn="0" w:lastRowLastColumn="0"/>
          <w:trHeight w:val="720"/>
          <w:tblHeader/>
        </w:trPr>
        <w:tc>
          <w:tcPr>
            <w:tcW w:w="1165" w:type="dxa"/>
          </w:tcPr>
          <w:p w14:paraId="2223EBA2" w14:textId="77777777" w:rsidR="00B8302B" w:rsidRPr="0037002E" w:rsidRDefault="00B8302B" w:rsidP="00404E95">
            <w:pPr>
              <w:spacing w:before="60" w:after="60"/>
              <w:jc w:val="center"/>
              <w:rPr>
                <w:rFonts w:cs="Arial"/>
                <w:bCs/>
                <w:noProof/>
              </w:rPr>
            </w:pPr>
            <w:r w:rsidRPr="0037002E">
              <w:rPr>
                <w:rFonts w:cs="Arial"/>
                <w:noProof/>
              </w:rPr>
              <w:t>Line Number</w:t>
            </w:r>
          </w:p>
        </w:tc>
        <w:tc>
          <w:tcPr>
            <w:tcW w:w="3060" w:type="dxa"/>
          </w:tcPr>
          <w:p w14:paraId="571373B3" w14:textId="77777777" w:rsidR="00B8302B" w:rsidRPr="0037002E" w:rsidRDefault="00B8302B" w:rsidP="00404E95">
            <w:pPr>
              <w:spacing w:before="60" w:after="60"/>
              <w:jc w:val="center"/>
              <w:rPr>
                <w:rFonts w:cs="Arial"/>
                <w:bCs/>
                <w:noProof/>
              </w:rPr>
            </w:pPr>
            <w:r w:rsidRPr="0037002E">
              <w:rPr>
                <w:rFonts w:cs="Arial"/>
                <w:bCs/>
                <w:noProof/>
              </w:rPr>
              <w:t>Line Caption</w:t>
            </w:r>
          </w:p>
        </w:tc>
        <w:tc>
          <w:tcPr>
            <w:tcW w:w="5220" w:type="dxa"/>
          </w:tcPr>
          <w:p w14:paraId="204A8FAB" w14:textId="77777777" w:rsidR="00B8302B" w:rsidRPr="0037002E" w:rsidRDefault="00B8302B" w:rsidP="00404E95">
            <w:pPr>
              <w:spacing w:before="60" w:after="60"/>
              <w:jc w:val="center"/>
              <w:rPr>
                <w:rFonts w:cs="Arial"/>
                <w:bCs/>
                <w:noProof/>
              </w:rPr>
            </w:pPr>
            <w:r w:rsidRPr="0037002E">
              <w:rPr>
                <w:rFonts w:cs="Arial"/>
                <w:bCs/>
                <w:noProof/>
              </w:rPr>
              <w:t>Reporting Notes</w:t>
            </w:r>
          </w:p>
        </w:tc>
      </w:tr>
      <w:tr w:rsidR="00B8302B" w:rsidRPr="007E6A51" w14:paraId="4AA5323A" w14:textId="77777777" w:rsidTr="00847C45">
        <w:trPr>
          <w:trHeight w:val="720"/>
        </w:trPr>
        <w:tc>
          <w:tcPr>
            <w:tcW w:w="1165" w:type="dxa"/>
          </w:tcPr>
          <w:p w14:paraId="4081E19D" w14:textId="77777777" w:rsidR="00B8302B" w:rsidRPr="007E6A51" w:rsidRDefault="00B8302B" w:rsidP="00404E95">
            <w:pPr>
              <w:spacing w:before="60" w:after="60"/>
              <w:jc w:val="center"/>
              <w:rPr>
                <w:rFonts w:cs="Arial"/>
                <w:noProof/>
              </w:rPr>
            </w:pPr>
            <w:r w:rsidRPr="007E6A51">
              <w:rPr>
                <w:rFonts w:cs="Arial"/>
                <w:noProof/>
              </w:rPr>
              <w:t>C-1</w:t>
            </w:r>
          </w:p>
        </w:tc>
        <w:tc>
          <w:tcPr>
            <w:tcW w:w="3060" w:type="dxa"/>
          </w:tcPr>
          <w:p w14:paraId="51B92A29" w14:textId="77777777" w:rsidR="00B8302B" w:rsidRPr="00065AEC" w:rsidRDefault="00B8302B" w:rsidP="00404E95">
            <w:pPr>
              <w:spacing w:before="60" w:after="60"/>
              <w:rPr>
                <w:rFonts w:cs="Arial"/>
                <w:noProof/>
              </w:rPr>
            </w:pPr>
            <w:r w:rsidRPr="007E6A51">
              <w:rPr>
                <w:rFonts w:cs="Arial"/>
                <w:noProof/>
              </w:rPr>
              <w:t>Number of full-time teachers / FTE Certificated Employees</w:t>
            </w:r>
          </w:p>
        </w:tc>
        <w:tc>
          <w:tcPr>
            <w:tcW w:w="5220" w:type="dxa"/>
          </w:tcPr>
          <w:p w14:paraId="479356D6" w14:textId="5BABB4A3" w:rsidR="00B8302B" w:rsidRPr="00B87CA3" w:rsidRDefault="00B8302B" w:rsidP="00404E95">
            <w:pPr>
              <w:spacing w:before="60" w:after="60"/>
              <w:rPr>
                <w:rFonts w:cs="Arial"/>
                <w:noProof/>
              </w:rPr>
            </w:pPr>
            <w:r w:rsidRPr="00B87CA3">
              <w:rPr>
                <w:rFonts w:cs="Arial"/>
                <w:noProof/>
              </w:rPr>
              <w:t>For each elementary school, report the total number of</w:t>
            </w:r>
            <w:r w:rsidR="002E2924">
              <w:rPr>
                <w:rFonts w:cs="Arial"/>
                <w:noProof/>
              </w:rPr>
              <w:t xml:space="preserve"> </w:t>
            </w:r>
            <w:r w:rsidR="00244573">
              <w:rPr>
                <w:rFonts w:cs="Arial"/>
                <w:noProof/>
              </w:rPr>
              <w:t>FTTs</w:t>
            </w:r>
            <w:r w:rsidRPr="00B87CA3">
              <w:rPr>
                <w:rFonts w:cs="Arial"/>
                <w:noProof/>
              </w:rPr>
              <w:t xml:space="preserve">. An elementary teacher is considered to be full-time for the whole year as long as the teacher is hired full-time for more than one-half of the days the school is maintained (exception: necessary small elementary schools with one teacher). </w:t>
            </w:r>
          </w:p>
          <w:p w14:paraId="7A7737D0" w14:textId="77777777" w:rsidR="00B8302B" w:rsidRPr="00B87CA3" w:rsidRDefault="00B8302B" w:rsidP="00404E95">
            <w:pPr>
              <w:spacing w:before="60" w:after="60"/>
              <w:rPr>
                <w:rFonts w:cs="Arial"/>
                <w:noProof/>
              </w:rPr>
            </w:pPr>
            <w:r w:rsidRPr="00B87CA3">
              <w:rPr>
                <w:rFonts w:cs="Arial"/>
                <w:noProof/>
              </w:rPr>
              <w:t>For each high school, report the total number of FTE certificated employees. A certificated employee means an equivalent full-time position of an individual holding a credential authorizing service and providing service in grades 9–12, inclusive. Any fraction of a certificated FTE position remaining after all certificated FTE positions have been calculated is rounded up to the next whole number.</w:t>
            </w:r>
          </w:p>
        </w:tc>
      </w:tr>
      <w:tr w:rsidR="00B8302B" w:rsidRPr="007E6A51" w14:paraId="1462882C" w14:textId="77777777" w:rsidTr="00847C45">
        <w:trPr>
          <w:trHeight w:val="720"/>
        </w:trPr>
        <w:tc>
          <w:tcPr>
            <w:tcW w:w="1165" w:type="dxa"/>
          </w:tcPr>
          <w:p w14:paraId="3E84CB17" w14:textId="77777777" w:rsidR="00B8302B" w:rsidRPr="007E6A51" w:rsidRDefault="00B8302B" w:rsidP="00404E95">
            <w:pPr>
              <w:spacing w:before="60" w:after="60"/>
              <w:jc w:val="center"/>
              <w:rPr>
                <w:rFonts w:cs="Arial"/>
                <w:noProof/>
              </w:rPr>
            </w:pPr>
            <w:r w:rsidRPr="007E6A51">
              <w:rPr>
                <w:rFonts w:cs="Arial"/>
                <w:noProof/>
              </w:rPr>
              <w:t>C-2</w:t>
            </w:r>
          </w:p>
        </w:tc>
        <w:tc>
          <w:tcPr>
            <w:tcW w:w="3060" w:type="dxa"/>
          </w:tcPr>
          <w:p w14:paraId="076FFA0A" w14:textId="77777777" w:rsidR="00B8302B" w:rsidRPr="007E6A51" w:rsidRDefault="00B8302B" w:rsidP="00404E95">
            <w:pPr>
              <w:spacing w:before="60" w:after="60"/>
              <w:rPr>
                <w:rFonts w:cs="Arial"/>
                <w:noProof/>
              </w:rPr>
            </w:pPr>
            <w:r w:rsidRPr="007E6A51">
              <w:rPr>
                <w:rFonts w:cs="Arial"/>
                <w:noProof/>
              </w:rPr>
              <w:t>NSS Regular ADA (includes Opportunity Classes, Home &amp; Hospital, and Special Day Class)</w:t>
            </w:r>
          </w:p>
        </w:tc>
        <w:tc>
          <w:tcPr>
            <w:tcW w:w="5220" w:type="dxa"/>
          </w:tcPr>
          <w:p w14:paraId="6DD80C73" w14:textId="77777777" w:rsidR="00B8302B" w:rsidRPr="00B87CA3" w:rsidRDefault="00B8302B" w:rsidP="00404E95">
            <w:pPr>
              <w:spacing w:before="60" w:after="60"/>
              <w:rPr>
                <w:rFonts w:cs="Arial"/>
                <w:noProof/>
              </w:rPr>
            </w:pPr>
            <w:r w:rsidRPr="00B87CA3">
              <w:rPr>
                <w:rFonts w:cs="Arial"/>
                <w:noProof/>
              </w:rPr>
              <w:t xml:space="preserve">Report all NSS Regular ADA in the appropriate grade span column. </w:t>
            </w:r>
          </w:p>
        </w:tc>
      </w:tr>
      <w:tr w:rsidR="00B8302B" w:rsidRPr="007E6A51" w14:paraId="7E46DCC1" w14:textId="77777777" w:rsidTr="00847C45">
        <w:trPr>
          <w:trHeight w:val="188"/>
        </w:trPr>
        <w:tc>
          <w:tcPr>
            <w:tcW w:w="1165" w:type="dxa"/>
          </w:tcPr>
          <w:p w14:paraId="230EC525" w14:textId="77777777" w:rsidR="00B8302B" w:rsidRPr="007E6A51" w:rsidRDefault="00B8302B" w:rsidP="00404E95">
            <w:pPr>
              <w:spacing w:before="60" w:after="60"/>
              <w:jc w:val="center"/>
              <w:rPr>
                <w:rFonts w:cs="Arial"/>
                <w:noProof/>
              </w:rPr>
            </w:pPr>
            <w:r w:rsidRPr="007E6A51">
              <w:rPr>
                <w:rFonts w:cs="Arial"/>
                <w:noProof/>
              </w:rPr>
              <w:t>C-3</w:t>
            </w:r>
          </w:p>
        </w:tc>
        <w:tc>
          <w:tcPr>
            <w:tcW w:w="3060" w:type="dxa"/>
          </w:tcPr>
          <w:p w14:paraId="08ADE906" w14:textId="77777777" w:rsidR="00B8302B" w:rsidRPr="007E6A51" w:rsidRDefault="00B8302B" w:rsidP="00404E95">
            <w:pPr>
              <w:spacing w:before="60" w:after="60"/>
              <w:rPr>
                <w:rFonts w:cs="Arial"/>
                <w:noProof/>
              </w:rPr>
            </w:pPr>
            <w:r w:rsidRPr="007E6A51">
              <w:rPr>
                <w:rFonts w:cs="Arial"/>
                <w:noProof/>
              </w:rPr>
              <w:t>Extended Year Special Education [</w:t>
            </w:r>
            <w:r w:rsidRPr="007E6A51">
              <w:rPr>
                <w:rFonts w:cs="Arial"/>
                <w:i/>
                <w:noProof/>
              </w:rPr>
              <w:t>EC</w:t>
            </w:r>
            <w:r w:rsidRPr="007E6A51">
              <w:rPr>
                <w:rFonts w:cs="Arial"/>
                <w:noProof/>
              </w:rPr>
              <w:t xml:space="preserve"> 56345(b)(3)] (Divisor 175)</w:t>
            </w:r>
          </w:p>
        </w:tc>
        <w:tc>
          <w:tcPr>
            <w:tcW w:w="5220" w:type="dxa"/>
          </w:tcPr>
          <w:p w14:paraId="12D130B9" w14:textId="774CAC37" w:rsidR="00B8302B" w:rsidRPr="000875BF" w:rsidRDefault="00B8302B" w:rsidP="00404E95">
            <w:pPr>
              <w:spacing w:before="60" w:after="60"/>
              <w:rPr>
                <w:rFonts w:cs="Arial"/>
                <w:noProof/>
              </w:rPr>
            </w:pPr>
            <w:r>
              <w:rPr>
                <w:rFonts w:cs="Arial"/>
                <w:noProof/>
              </w:rPr>
              <w:t xml:space="preserve">Report all Extended Year ADA for Special Education that meets the requirements of </w:t>
            </w:r>
            <w:r w:rsidRPr="00E27A9A">
              <w:rPr>
                <w:rFonts w:cs="Arial"/>
                <w:i/>
                <w:noProof/>
              </w:rPr>
              <w:t>EC</w:t>
            </w:r>
            <w:r>
              <w:rPr>
                <w:rFonts w:cs="Arial"/>
                <w:i/>
                <w:noProof/>
              </w:rPr>
              <w:t xml:space="preserve"> </w:t>
            </w:r>
            <w:r>
              <w:rPr>
                <w:rFonts w:cs="Arial"/>
                <w:noProof/>
              </w:rPr>
              <w:t>56345(b)(3) in the appropriate grade span column.</w:t>
            </w:r>
          </w:p>
        </w:tc>
      </w:tr>
      <w:tr w:rsidR="00B8302B" w:rsidRPr="007E6A51" w14:paraId="054303B4" w14:textId="77777777" w:rsidTr="00847C45">
        <w:trPr>
          <w:trHeight w:val="242"/>
        </w:trPr>
        <w:tc>
          <w:tcPr>
            <w:tcW w:w="1165" w:type="dxa"/>
          </w:tcPr>
          <w:p w14:paraId="7F8FD71D" w14:textId="77777777" w:rsidR="00B8302B" w:rsidRPr="007E6A51" w:rsidRDefault="00B8302B" w:rsidP="00404E95">
            <w:pPr>
              <w:spacing w:before="60" w:after="60"/>
              <w:jc w:val="center"/>
              <w:rPr>
                <w:rFonts w:cs="Arial"/>
                <w:noProof/>
              </w:rPr>
            </w:pPr>
            <w:r w:rsidRPr="007E6A51">
              <w:rPr>
                <w:rFonts w:cs="Arial"/>
                <w:noProof/>
              </w:rPr>
              <w:t>C-4</w:t>
            </w:r>
          </w:p>
        </w:tc>
        <w:tc>
          <w:tcPr>
            <w:tcW w:w="3060" w:type="dxa"/>
          </w:tcPr>
          <w:p w14:paraId="4C3C6F3E" w14:textId="77777777" w:rsidR="00B8302B" w:rsidRPr="007E6A51" w:rsidRDefault="00B8302B" w:rsidP="00404E95">
            <w:pPr>
              <w:spacing w:before="60" w:after="60"/>
              <w:rPr>
                <w:rFonts w:cs="Arial"/>
                <w:noProof/>
              </w:rPr>
            </w:pPr>
            <w:r w:rsidRPr="007E6A51">
              <w:rPr>
                <w:rFonts w:cs="Arial"/>
                <w:noProof/>
              </w:rPr>
              <w:t>Total ADA (C-2 + C-3)</w:t>
            </w:r>
          </w:p>
        </w:tc>
        <w:tc>
          <w:tcPr>
            <w:tcW w:w="5220" w:type="dxa"/>
          </w:tcPr>
          <w:p w14:paraId="4584732B" w14:textId="77777777" w:rsidR="00B8302B" w:rsidRPr="00B87CA3" w:rsidRDefault="00B8302B" w:rsidP="00404E95">
            <w:pPr>
              <w:spacing w:before="60" w:after="60"/>
              <w:rPr>
                <w:rFonts w:cs="Arial"/>
                <w:noProof/>
              </w:rPr>
            </w:pPr>
            <w:r w:rsidRPr="000875BF">
              <w:rPr>
                <w:rFonts w:cs="Arial"/>
                <w:noProof/>
              </w:rPr>
              <w:t>This line contains a field(s) that are auto calculated.</w:t>
            </w:r>
          </w:p>
        </w:tc>
      </w:tr>
    </w:tbl>
    <w:p w14:paraId="33F9AD10" w14:textId="77777777" w:rsidR="00B8302B" w:rsidRPr="00D62BC0" w:rsidRDefault="00B8302B" w:rsidP="008263DE">
      <w:pPr>
        <w:pStyle w:val="Heading6"/>
        <w:rPr>
          <w:noProof/>
        </w:rPr>
      </w:pPr>
      <w:r w:rsidRPr="00D62BC0">
        <w:rPr>
          <w:noProof/>
        </w:rPr>
        <w:t>Prior Year NSS Data</w:t>
      </w:r>
    </w:p>
    <w:p w14:paraId="0C710FF7" w14:textId="1909DDAC" w:rsidR="00B8302B" w:rsidRDefault="15CA6CFA" w:rsidP="00B8302B">
      <w:pPr>
        <w:spacing w:after="120"/>
        <w:rPr>
          <w:rFonts w:cs="Arial"/>
          <w:noProof/>
        </w:rPr>
      </w:pPr>
      <w:r w:rsidRPr="482CB747">
        <w:rPr>
          <w:rFonts w:cs="Arial"/>
          <w:noProof/>
        </w:rPr>
        <w:t xml:space="preserve">Sections D through F </w:t>
      </w:r>
      <w:r w:rsidR="7DE72A26" w:rsidRPr="482CB747">
        <w:rPr>
          <w:rFonts w:cs="Arial"/>
          <w:noProof/>
        </w:rPr>
        <w:t xml:space="preserve">should only be completed if the school district did not receive NSS funding for this school in the </w:t>
      </w:r>
      <w:r w:rsidRPr="482CB747">
        <w:rPr>
          <w:rFonts w:cs="Arial"/>
          <w:noProof/>
        </w:rPr>
        <w:t>corresponding FY</w:t>
      </w:r>
      <w:r w:rsidR="482E3CD5" w:rsidRPr="482CB747">
        <w:rPr>
          <w:rFonts w:cs="Arial"/>
          <w:noProof/>
        </w:rPr>
        <w:t>, and has not previously reported</w:t>
      </w:r>
      <w:r w:rsidR="630F0C03" w:rsidRPr="482CB747">
        <w:rPr>
          <w:rFonts w:cs="Arial"/>
          <w:noProof/>
        </w:rPr>
        <w:t xml:space="preserve"> data for that fiscal year</w:t>
      </w:r>
      <w:r w:rsidR="7DE72A26" w:rsidRPr="482CB747">
        <w:rPr>
          <w:rFonts w:cs="Arial"/>
          <w:noProof/>
        </w:rPr>
        <w:t>.</w:t>
      </w:r>
      <w:r w:rsidR="4CF950CD" w:rsidRPr="482CB747">
        <w:rPr>
          <w:rFonts w:cs="Arial"/>
          <w:noProof/>
        </w:rPr>
        <w:t xml:space="preserve"> The reporting rules by section are as follows:</w:t>
      </w:r>
      <w:r w:rsidR="7DE72A26" w:rsidRPr="482CB747">
        <w:rPr>
          <w:rFonts w:cs="Arial"/>
          <w:noProof/>
        </w:rPr>
        <w:t xml:space="preserve"> </w:t>
      </w:r>
    </w:p>
    <w:p w14:paraId="63C7B8AA" w14:textId="32B8FB6D" w:rsidR="55769986" w:rsidRPr="0049157E" w:rsidRDefault="5F5EEF01" w:rsidP="004028FE">
      <w:pPr>
        <w:pStyle w:val="ListParagraph"/>
        <w:numPr>
          <w:ilvl w:val="0"/>
          <w:numId w:val="138"/>
        </w:numPr>
        <w:spacing w:after="120"/>
        <w:rPr>
          <w:rFonts w:cs="Arial"/>
          <w:noProof/>
        </w:rPr>
      </w:pPr>
      <w:r w:rsidRPr="01CDE76C">
        <w:rPr>
          <w:rFonts w:cs="Arial"/>
          <w:b/>
          <w:bCs/>
          <w:noProof/>
        </w:rPr>
        <w:t xml:space="preserve">Section D </w:t>
      </w:r>
      <w:r w:rsidRPr="01CDE76C">
        <w:rPr>
          <w:rFonts w:cs="Arial"/>
          <w:noProof/>
        </w:rPr>
        <w:t xml:space="preserve">should </w:t>
      </w:r>
      <w:r w:rsidR="7073A9F1" w:rsidRPr="01CDE76C">
        <w:rPr>
          <w:rFonts w:cs="Arial"/>
          <w:noProof/>
        </w:rPr>
        <w:t xml:space="preserve">only </w:t>
      </w:r>
      <w:r w:rsidRPr="01CDE76C">
        <w:rPr>
          <w:rFonts w:cs="Arial"/>
          <w:noProof/>
        </w:rPr>
        <w:t xml:space="preserve">be reported if the </w:t>
      </w:r>
      <w:r w:rsidR="529F4B24" w:rsidRPr="01CDE76C">
        <w:rPr>
          <w:rFonts w:cs="Arial"/>
          <w:noProof/>
        </w:rPr>
        <w:t xml:space="preserve">school was not funded as NSS in the </w:t>
      </w:r>
      <w:r w:rsidR="620E0B19" w:rsidRPr="01CDE76C">
        <w:rPr>
          <w:rFonts w:cs="Arial"/>
          <w:noProof/>
        </w:rPr>
        <w:t>PY</w:t>
      </w:r>
      <w:r w:rsidR="529F4B24" w:rsidRPr="01CDE76C">
        <w:rPr>
          <w:rFonts w:cs="Arial"/>
          <w:noProof/>
        </w:rPr>
        <w:t>.</w:t>
      </w:r>
    </w:p>
    <w:p w14:paraId="1436526B" w14:textId="10C97D77" w:rsidR="00244573" w:rsidRPr="0049157E" w:rsidRDefault="529F4B24" w:rsidP="004028FE">
      <w:pPr>
        <w:pStyle w:val="ListParagraph"/>
        <w:numPr>
          <w:ilvl w:val="0"/>
          <w:numId w:val="138"/>
        </w:numPr>
        <w:spacing w:after="120"/>
        <w:rPr>
          <w:rFonts w:cs="Arial"/>
          <w:noProof/>
        </w:rPr>
      </w:pPr>
      <w:r w:rsidRPr="01CDE76C">
        <w:rPr>
          <w:rFonts w:cs="Arial"/>
          <w:b/>
          <w:bCs/>
          <w:noProof/>
        </w:rPr>
        <w:t>Section E</w:t>
      </w:r>
      <w:r w:rsidR="1B4C9282" w:rsidRPr="01CDE76C">
        <w:rPr>
          <w:rFonts w:cs="Arial"/>
          <w:b/>
          <w:bCs/>
          <w:noProof/>
        </w:rPr>
        <w:t xml:space="preserve"> </w:t>
      </w:r>
      <w:r w:rsidRPr="01CDE76C">
        <w:rPr>
          <w:rFonts w:cs="Arial"/>
          <w:noProof/>
        </w:rPr>
        <w:t>should</w:t>
      </w:r>
      <w:r w:rsidR="785EF7D1" w:rsidRPr="01CDE76C">
        <w:rPr>
          <w:rFonts w:cs="Arial"/>
          <w:noProof/>
        </w:rPr>
        <w:t xml:space="preserve"> only</w:t>
      </w:r>
      <w:r w:rsidRPr="01CDE76C">
        <w:rPr>
          <w:rFonts w:cs="Arial"/>
          <w:noProof/>
        </w:rPr>
        <w:t xml:space="preserve"> be rep</w:t>
      </w:r>
      <w:r w:rsidR="2E03887D" w:rsidRPr="01CDE76C">
        <w:rPr>
          <w:rFonts w:cs="Arial"/>
          <w:noProof/>
        </w:rPr>
        <w:t>o</w:t>
      </w:r>
      <w:r w:rsidRPr="01CDE76C">
        <w:rPr>
          <w:rFonts w:cs="Arial"/>
          <w:noProof/>
        </w:rPr>
        <w:t xml:space="preserve">rted if the school was not funded as an NSS in the prior </w:t>
      </w:r>
      <w:r w:rsidRPr="01CDE76C">
        <w:rPr>
          <w:rFonts w:cs="Arial"/>
          <w:b/>
          <w:bCs/>
          <w:noProof/>
        </w:rPr>
        <w:t xml:space="preserve">and </w:t>
      </w:r>
      <w:r w:rsidRPr="01CDE76C">
        <w:rPr>
          <w:rFonts w:cs="Arial"/>
          <w:noProof/>
        </w:rPr>
        <w:t xml:space="preserve">second </w:t>
      </w:r>
      <w:r w:rsidR="6A9AEC3D" w:rsidRPr="01CDE76C">
        <w:rPr>
          <w:rFonts w:cs="Arial"/>
          <w:noProof/>
        </w:rPr>
        <w:t>PY</w:t>
      </w:r>
      <w:r w:rsidRPr="01CDE76C">
        <w:rPr>
          <w:rFonts w:cs="Arial"/>
          <w:noProof/>
        </w:rPr>
        <w:t>s.</w:t>
      </w:r>
    </w:p>
    <w:p w14:paraId="05BFFCE7" w14:textId="40AC8D62" w:rsidR="3B21FE92" w:rsidRPr="0049157E" w:rsidRDefault="529F4B24" w:rsidP="004028FE">
      <w:pPr>
        <w:pStyle w:val="ListParagraph"/>
        <w:numPr>
          <w:ilvl w:val="0"/>
          <w:numId w:val="138"/>
        </w:numPr>
        <w:spacing w:after="120"/>
        <w:rPr>
          <w:rFonts w:cs="Arial"/>
          <w:noProof/>
        </w:rPr>
      </w:pPr>
      <w:r w:rsidRPr="01CDE76C">
        <w:rPr>
          <w:rFonts w:cs="Arial"/>
          <w:b/>
          <w:bCs/>
          <w:noProof/>
        </w:rPr>
        <w:lastRenderedPageBreak/>
        <w:t>Section F</w:t>
      </w:r>
      <w:r w:rsidR="7A42DBC9" w:rsidRPr="01CDE76C">
        <w:rPr>
          <w:rFonts w:cs="Arial"/>
          <w:b/>
          <w:bCs/>
          <w:noProof/>
        </w:rPr>
        <w:t xml:space="preserve"> </w:t>
      </w:r>
      <w:r w:rsidRPr="01CDE76C">
        <w:rPr>
          <w:rFonts w:cs="Arial"/>
          <w:noProof/>
        </w:rPr>
        <w:t xml:space="preserve">should </w:t>
      </w:r>
      <w:r w:rsidR="035555FC" w:rsidRPr="01CDE76C">
        <w:rPr>
          <w:rFonts w:cs="Arial"/>
          <w:noProof/>
        </w:rPr>
        <w:t xml:space="preserve">only </w:t>
      </w:r>
      <w:r w:rsidRPr="01CDE76C">
        <w:rPr>
          <w:rFonts w:cs="Arial"/>
          <w:noProof/>
        </w:rPr>
        <w:t xml:space="preserve">be reported if the school was not funded as an NSS in the prior, second, </w:t>
      </w:r>
      <w:r w:rsidRPr="01CDE76C">
        <w:rPr>
          <w:rFonts w:cs="Arial"/>
          <w:b/>
          <w:bCs/>
          <w:noProof/>
        </w:rPr>
        <w:t>and</w:t>
      </w:r>
      <w:r w:rsidRPr="01CDE76C">
        <w:rPr>
          <w:rFonts w:cs="Arial"/>
          <w:noProof/>
        </w:rPr>
        <w:t xml:space="preserve"> third </w:t>
      </w:r>
      <w:r w:rsidR="6B8EDEB5" w:rsidRPr="01CDE76C">
        <w:rPr>
          <w:rFonts w:cs="Arial"/>
          <w:noProof/>
        </w:rPr>
        <w:t>PY</w:t>
      </w:r>
      <w:r w:rsidRPr="01CDE76C">
        <w:rPr>
          <w:rFonts w:cs="Arial"/>
          <w:noProof/>
        </w:rPr>
        <w:t>s.</w:t>
      </w:r>
    </w:p>
    <w:p w14:paraId="0D8A7CA8" w14:textId="21DAD378" w:rsidR="00244573" w:rsidRDefault="7F349858" w:rsidP="00B56F07">
      <w:pPr>
        <w:spacing w:before="240"/>
        <w:rPr>
          <w:rFonts w:cs="Arial"/>
          <w:noProof/>
        </w:rPr>
      </w:pPr>
      <w:r w:rsidRPr="01CDE76C">
        <w:rPr>
          <w:rFonts w:cs="Arial"/>
          <w:noProof/>
        </w:rPr>
        <w:t xml:space="preserve">This data is needed to compare NSS allowance based on data for the current, prior, or the average of the three most recent </w:t>
      </w:r>
      <w:r w:rsidR="7EF42442" w:rsidRPr="01CDE76C">
        <w:rPr>
          <w:rFonts w:cs="Arial"/>
          <w:noProof/>
        </w:rPr>
        <w:t>PY</w:t>
      </w:r>
      <w:r w:rsidRPr="01CDE76C">
        <w:rPr>
          <w:rFonts w:cs="Arial"/>
          <w:noProof/>
        </w:rPr>
        <w:t>s for the purpose of the NSS funding calculation.</w:t>
      </w:r>
    </w:p>
    <w:p w14:paraId="170DE3E4" w14:textId="1129340D" w:rsidR="00244573" w:rsidRPr="006E520A" w:rsidRDefault="15CA6CFA" w:rsidP="30F69F7F">
      <w:pPr>
        <w:spacing w:before="240"/>
        <w:rPr>
          <w:rFonts w:cs="Arial"/>
          <w:i/>
          <w:iCs/>
          <w:noProof/>
        </w:rPr>
      </w:pPr>
      <w:r w:rsidRPr="30F69F7F">
        <w:rPr>
          <w:rFonts w:cs="Arial"/>
          <w:i/>
          <w:iCs/>
          <w:noProof/>
        </w:rPr>
        <w:t>Prior Year (202</w:t>
      </w:r>
      <w:r w:rsidR="7FE794BB" w:rsidRPr="30F69F7F">
        <w:rPr>
          <w:rFonts w:cs="Arial"/>
          <w:i/>
          <w:iCs/>
          <w:noProof/>
        </w:rPr>
        <w:t>4</w:t>
      </w:r>
      <w:r w:rsidR="09150069" w:rsidRPr="30F69F7F">
        <w:rPr>
          <w:rFonts w:cs="Arial"/>
          <w:noProof/>
        </w:rPr>
        <w:t>–</w:t>
      </w:r>
      <w:r w:rsidRPr="30F69F7F">
        <w:rPr>
          <w:rFonts w:cs="Arial"/>
          <w:i/>
          <w:iCs/>
          <w:noProof/>
        </w:rPr>
        <w:t>2</w:t>
      </w:r>
      <w:r w:rsidR="02F5449C" w:rsidRPr="30F69F7F">
        <w:rPr>
          <w:rFonts w:cs="Arial"/>
          <w:i/>
          <w:iCs/>
          <w:noProof/>
        </w:rPr>
        <w:t>5</w:t>
      </w:r>
      <w:r w:rsidR="421844F2" w:rsidRPr="30F69F7F">
        <w:rPr>
          <w:rFonts w:cs="Arial"/>
          <w:i/>
          <w:iCs/>
          <w:noProof/>
        </w:rPr>
        <w:t xml:space="preserve"> in 202</w:t>
      </w:r>
      <w:r w:rsidR="1CC66F02" w:rsidRPr="30F69F7F">
        <w:rPr>
          <w:rFonts w:cs="Arial"/>
          <w:i/>
          <w:iCs/>
          <w:noProof/>
        </w:rPr>
        <w:t>5</w:t>
      </w:r>
      <w:r w:rsidR="421844F2" w:rsidRPr="30F69F7F">
        <w:rPr>
          <w:rFonts w:cs="Arial"/>
          <w:noProof/>
        </w:rPr>
        <w:t>–</w:t>
      </w:r>
      <w:r w:rsidR="421844F2" w:rsidRPr="30F69F7F">
        <w:rPr>
          <w:rFonts w:cs="Arial"/>
          <w:i/>
          <w:iCs/>
          <w:noProof/>
        </w:rPr>
        <w:t>2</w:t>
      </w:r>
      <w:r w:rsidR="4E3923C3" w:rsidRPr="30F69F7F">
        <w:rPr>
          <w:rFonts w:cs="Arial"/>
          <w:i/>
          <w:iCs/>
          <w:noProof/>
        </w:rPr>
        <w:t>6</w:t>
      </w:r>
      <w:r w:rsidR="421844F2" w:rsidRPr="30F69F7F">
        <w:rPr>
          <w:rFonts w:cs="Arial"/>
          <w:i/>
          <w:iCs/>
          <w:noProof/>
        </w:rPr>
        <w:t xml:space="preserve"> Reporting Year</w:t>
      </w:r>
      <w:r w:rsidRPr="30F69F7F">
        <w:rPr>
          <w:rFonts w:cs="Arial"/>
          <w:i/>
          <w:iCs/>
          <w:noProof/>
        </w:rPr>
        <w:t>)</w:t>
      </w:r>
    </w:p>
    <w:tbl>
      <w:tblPr>
        <w:tblStyle w:val="Style1"/>
        <w:tblW w:w="9445" w:type="dxa"/>
        <w:tblLayout w:type="fixed"/>
        <w:tblLook w:val="0020" w:firstRow="1" w:lastRow="0" w:firstColumn="0" w:lastColumn="0" w:noHBand="0" w:noVBand="0"/>
        <w:tblDescription w:val="This table contains the reporting instructions for prior year Full-Time Teachers, Full-time Equivalent Certificated Employees, and ADA data on the Necessary Small School screen."/>
      </w:tblPr>
      <w:tblGrid>
        <w:gridCol w:w="1165"/>
        <w:gridCol w:w="2700"/>
        <w:gridCol w:w="5580"/>
      </w:tblGrid>
      <w:tr w:rsidR="00B8302B" w:rsidRPr="0037002E" w14:paraId="5913093C" w14:textId="77777777" w:rsidTr="30F69F7F">
        <w:trPr>
          <w:cnfStyle w:val="100000000000" w:firstRow="1" w:lastRow="0" w:firstColumn="0" w:lastColumn="0" w:oddVBand="0" w:evenVBand="0" w:oddHBand="0" w:evenHBand="0" w:firstRowFirstColumn="0" w:firstRowLastColumn="0" w:lastRowFirstColumn="0" w:lastRowLastColumn="0"/>
          <w:trHeight w:val="720"/>
          <w:tblHeader/>
        </w:trPr>
        <w:tc>
          <w:tcPr>
            <w:tcW w:w="1165" w:type="dxa"/>
          </w:tcPr>
          <w:p w14:paraId="687E1F57" w14:textId="77777777" w:rsidR="00B8302B" w:rsidRPr="0037002E" w:rsidRDefault="00B8302B" w:rsidP="00404E95">
            <w:pPr>
              <w:spacing w:before="60" w:after="60"/>
              <w:jc w:val="center"/>
              <w:rPr>
                <w:rFonts w:cs="Arial"/>
                <w:noProof/>
              </w:rPr>
            </w:pPr>
            <w:r w:rsidRPr="0037002E">
              <w:rPr>
                <w:rFonts w:cs="Arial"/>
                <w:noProof/>
              </w:rPr>
              <w:t>Line Number</w:t>
            </w:r>
          </w:p>
        </w:tc>
        <w:tc>
          <w:tcPr>
            <w:tcW w:w="2700" w:type="dxa"/>
          </w:tcPr>
          <w:p w14:paraId="498537AE" w14:textId="77777777" w:rsidR="00B8302B" w:rsidRPr="0037002E" w:rsidRDefault="00B8302B" w:rsidP="00404E95">
            <w:pPr>
              <w:spacing w:before="60" w:after="60"/>
              <w:jc w:val="center"/>
              <w:rPr>
                <w:rFonts w:cs="Arial"/>
                <w:bCs/>
                <w:noProof/>
              </w:rPr>
            </w:pPr>
            <w:r w:rsidRPr="0037002E">
              <w:rPr>
                <w:rFonts w:cs="Arial"/>
                <w:noProof/>
              </w:rPr>
              <w:t>Line Caption</w:t>
            </w:r>
          </w:p>
        </w:tc>
        <w:tc>
          <w:tcPr>
            <w:tcW w:w="5580" w:type="dxa"/>
          </w:tcPr>
          <w:p w14:paraId="16B5D758" w14:textId="77777777" w:rsidR="00B8302B" w:rsidRPr="0037002E" w:rsidRDefault="00B8302B" w:rsidP="00404E95">
            <w:pPr>
              <w:spacing w:before="60" w:after="60"/>
              <w:jc w:val="center"/>
              <w:rPr>
                <w:rFonts w:cs="Arial"/>
                <w:noProof/>
              </w:rPr>
            </w:pPr>
            <w:r w:rsidRPr="0037002E">
              <w:rPr>
                <w:rFonts w:cs="Arial"/>
                <w:noProof/>
              </w:rPr>
              <w:t>Reporting Notes</w:t>
            </w:r>
          </w:p>
        </w:tc>
      </w:tr>
      <w:tr w:rsidR="00B8302B" w:rsidRPr="007E6A51" w14:paraId="125097C6" w14:textId="77777777" w:rsidTr="30F69F7F">
        <w:trPr>
          <w:trHeight w:val="720"/>
        </w:trPr>
        <w:tc>
          <w:tcPr>
            <w:tcW w:w="1165" w:type="dxa"/>
          </w:tcPr>
          <w:p w14:paraId="4A561A76" w14:textId="77777777" w:rsidR="00B8302B" w:rsidRPr="007E6A51" w:rsidRDefault="00B8302B" w:rsidP="00404E95">
            <w:pPr>
              <w:spacing w:before="60" w:after="60"/>
              <w:jc w:val="center"/>
              <w:rPr>
                <w:rFonts w:cs="Arial"/>
                <w:noProof/>
              </w:rPr>
            </w:pPr>
            <w:r w:rsidRPr="007E6A51">
              <w:rPr>
                <w:rFonts w:cs="Arial"/>
                <w:noProof/>
              </w:rPr>
              <w:t>D-1</w:t>
            </w:r>
          </w:p>
        </w:tc>
        <w:tc>
          <w:tcPr>
            <w:tcW w:w="2700" w:type="dxa"/>
          </w:tcPr>
          <w:p w14:paraId="64420EA3" w14:textId="60DD5443" w:rsidR="00B8302B" w:rsidRPr="007E6A51" w:rsidRDefault="00B56F07" w:rsidP="00404E95">
            <w:pPr>
              <w:spacing w:before="60" w:after="60"/>
              <w:rPr>
                <w:rFonts w:cs="Arial"/>
                <w:noProof/>
              </w:rPr>
            </w:pPr>
            <w:r>
              <w:rPr>
                <w:rFonts w:cs="Arial"/>
                <w:noProof/>
              </w:rPr>
              <w:t>Prior Year</w:t>
            </w:r>
            <w:r w:rsidR="67BDE003" w:rsidRPr="482CB747">
              <w:rPr>
                <w:rFonts w:cs="Arial"/>
                <w:noProof/>
              </w:rPr>
              <w:t xml:space="preserve"> Number of</w:t>
            </w:r>
            <w:r w:rsidR="7DD11B8D" w:rsidRPr="482CB747">
              <w:rPr>
                <w:rFonts w:cs="Arial"/>
                <w:noProof/>
              </w:rPr>
              <w:t xml:space="preserve"> </w:t>
            </w:r>
            <w:r w:rsidR="7DE72A26" w:rsidRPr="482CB747">
              <w:rPr>
                <w:rFonts w:cs="Arial"/>
                <w:noProof/>
              </w:rPr>
              <w:t>Full-time Teachers/FTE Certificated Employees</w:t>
            </w:r>
          </w:p>
          <w:p w14:paraId="55386106" w14:textId="77777777" w:rsidR="00B8302B" w:rsidRPr="007E6A51" w:rsidRDefault="00B8302B" w:rsidP="00404E95">
            <w:pPr>
              <w:spacing w:before="60" w:after="60"/>
              <w:rPr>
                <w:rFonts w:cs="Arial"/>
                <w:noProof/>
              </w:rPr>
            </w:pPr>
          </w:p>
        </w:tc>
        <w:tc>
          <w:tcPr>
            <w:tcW w:w="5580" w:type="dxa"/>
          </w:tcPr>
          <w:p w14:paraId="6EEF0CE7" w14:textId="3520FB21" w:rsidR="00B8302B" w:rsidRPr="00DA7C4A" w:rsidRDefault="00B8302B" w:rsidP="00404E95">
            <w:pPr>
              <w:spacing w:before="60" w:after="60"/>
              <w:rPr>
                <w:rFonts w:cs="Arial"/>
                <w:noProof/>
              </w:rPr>
            </w:pPr>
            <w:r w:rsidRPr="00DA7C4A">
              <w:rPr>
                <w:rFonts w:cs="Arial"/>
                <w:noProof/>
              </w:rPr>
              <w:t>For each elementary school, report the total number of</w:t>
            </w:r>
            <w:r w:rsidR="001652C2">
              <w:rPr>
                <w:rFonts w:cs="Arial"/>
                <w:noProof/>
              </w:rPr>
              <w:t xml:space="preserve"> FTTs</w:t>
            </w:r>
            <w:r w:rsidRPr="00DA7C4A">
              <w:rPr>
                <w:rFonts w:cs="Arial"/>
                <w:noProof/>
              </w:rPr>
              <w:t xml:space="preserve">. An elementary teacher is considered to be full-time for the whole year as long as the teacher is hired full-time for more than one-half of the days the school is maintained (exception: necessary small elementary schools with one teacher). </w:t>
            </w:r>
          </w:p>
          <w:p w14:paraId="63CEDF12" w14:textId="77777777" w:rsidR="00B8302B" w:rsidRPr="00DA7C4A" w:rsidRDefault="00B8302B" w:rsidP="00404E95">
            <w:pPr>
              <w:spacing w:before="60" w:after="60"/>
              <w:rPr>
                <w:rFonts w:cs="Arial"/>
                <w:noProof/>
              </w:rPr>
            </w:pPr>
            <w:r w:rsidRPr="00DA7C4A">
              <w:rPr>
                <w:rFonts w:cs="Arial"/>
                <w:noProof/>
              </w:rPr>
              <w:t>For each high school, report the total number of FTE certificated employees. A certificated employee means an equivalent full-time position of an individual holding a credential authorizing service and providing service in grades 9–12, inclusive. Any fraction of a certificated FTE position remaining after all certificated FTE positions have been calculated is rounded up to the next whole number.</w:t>
            </w:r>
          </w:p>
        </w:tc>
      </w:tr>
      <w:tr w:rsidR="00B8302B" w:rsidRPr="007E6A51" w14:paraId="18C79D38" w14:textId="77777777" w:rsidTr="30F69F7F">
        <w:trPr>
          <w:trHeight w:val="720"/>
        </w:trPr>
        <w:tc>
          <w:tcPr>
            <w:tcW w:w="1165" w:type="dxa"/>
          </w:tcPr>
          <w:p w14:paraId="38DB3F6D" w14:textId="77777777" w:rsidR="00B8302B" w:rsidRPr="007E6A51" w:rsidRDefault="00B8302B" w:rsidP="00404E95">
            <w:pPr>
              <w:spacing w:before="60" w:after="60"/>
              <w:jc w:val="center"/>
              <w:rPr>
                <w:rFonts w:cs="Arial"/>
                <w:noProof/>
              </w:rPr>
            </w:pPr>
            <w:r w:rsidRPr="007E6A51">
              <w:rPr>
                <w:rFonts w:cs="Arial"/>
                <w:noProof/>
              </w:rPr>
              <w:t>D-2</w:t>
            </w:r>
          </w:p>
        </w:tc>
        <w:tc>
          <w:tcPr>
            <w:tcW w:w="2700" w:type="dxa"/>
          </w:tcPr>
          <w:p w14:paraId="4E1D10CA" w14:textId="6D2C3A84" w:rsidR="00B8302B" w:rsidRPr="007E6A51" w:rsidRDefault="00B56F07" w:rsidP="482CB747">
            <w:pPr>
              <w:spacing w:before="60" w:after="60"/>
              <w:rPr>
                <w:rFonts w:cs="Arial"/>
                <w:noProof/>
              </w:rPr>
            </w:pPr>
            <w:r>
              <w:rPr>
                <w:rFonts w:cs="Arial"/>
                <w:noProof/>
              </w:rPr>
              <w:t>Prior Year</w:t>
            </w:r>
            <w:r w:rsidRPr="482CB747">
              <w:rPr>
                <w:rFonts w:cs="Arial"/>
                <w:noProof/>
              </w:rPr>
              <w:t xml:space="preserve"> </w:t>
            </w:r>
            <w:r w:rsidR="7FE9F166" w:rsidRPr="482CB747">
              <w:rPr>
                <w:rFonts w:cs="Arial"/>
                <w:noProof/>
              </w:rPr>
              <w:t xml:space="preserve">P-2 </w:t>
            </w:r>
            <w:r w:rsidR="7DE72A26" w:rsidRPr="482CB747">
              <w:rPr>
                <w:rFonts w:cs="Arial"/>
                <w:noProof/>
              </w:rPr>
              <w:t>Regular ADA (includes Opportunity Classes, Home and Hospital, and Special Day Class)</w:t>
            </w:r>
          </w:p>
        </w:tc>
        <w:tc>
          <w:tcPr>
            <w:tcW w:w="5580" w:type="dxa"/>
          </w:tcPr>
          <w:p w14:paraId="4C19E734" w14:textId="6AC79D0C" w:rsidR="00B8302B" w:rsidRPr="00DA7C4A" w:rsidRDefault="7DE72A26" w:rsidP="482CB747">
            <w:pPr>
              <w:spacing w:before="60" w:after="60"/>
              <w:rPr>
                <w:rFonts w:cs="Arial"/>
                <w:noProof/>
              </w:rPr>
            </w:pPr>
            <w:r w:rsidRPr="30F69F7F">
              <w:rPr>
                <w:rFonts w:cs="Arial"/>
                <w:noProof/>
              </w:rPr>
              <w:t xml:space="preserve">Report all </w:t>
            </w:r>
            <w:r w:rsidR="13A46335" w:rsidRPr="30F69F7F">
              <w:rPr>
                <w:rFonts w:cs="Arial"/>
                <w:noProof/>
              </w:rPr>
              <w:t>prior year</w:t>
            </w:r>
            <w:r w:rsidRPr="30F69F7F">
              <w:rPr>
                <w:rFonts w:cs="Arial"/>
                <w:noProof/>
              </w:rPr>
              <w:t xml:space="preserve"> P-2 (or P-2 Corrected) NSS regular ADA in the appropriate grade span column. The sum of ADA in each grade span for all NSSs in the district must not exceed the ADA reported on Line A-1 for each grade span of the </w:t>
            </w:r>
            <w:r w:rsidR="2DF32C0F" w:rsidRPr="30F69F7F">
              <w:rPr>
                <w:rFonts w:cs="Arial"/>
                <w:noProof/>
              </w:rPr>
              <w:t>prior year</w:t>
            </w:r>
            <w:r w:rsidRPr="30F69F7F">
              <w:rPr>
                <w:rFonts w:cs="Arial"/>
                <w:noProof/>
              </w:rPr>
              <w:t xml:space="preserve"> P-2 (or P-2 Corrected) Attendance School District DES.</w:t>
            </w:r>
          </w:p>
        </w:tc>
      </w:tr>
      <w:tr w:rsidR="00B8302B" w:rsidRPr="007E6A51" w14:paraId="2C0C51C9" w14:textId="77777777" w:rsidTr="30F69F7F">
        <w:trPr>
          <w:trHeight w:val="720"/>
        </w:trPr>
        <w:tc>
          <w:tcPr>
            <w:tcW w:w="1165" w:type="dxa"/>
          </w:tcPr>
          <w:p w14:paraId="3CE73354" w14:textId="77777777" w:rsidR="00B8302B" w:rsidRPr="007E6A51" w:rsidDel="00EE6F7F" w:rsidRDefault="00B8302B" w:rsidP="00404E95">
            <w:pPr>
              <w:spacing w:before="60" w:after="60"/>
              <w:jc w:val="center"/>
              <w:rPr>
                <w:rFonts w:cs="Arial"/>
                <w:noProof/>
              </w:rPr>
            </w:pPr>
            <w:r w:rsidRPr="007E6A51">
              <w:rPr>
                <w:rFonts w:cs="Arial"/>
                <w:noProof/>
              </w:rPr>
              <w:t>D-3</w:t>
            </w:r>
          </w:p>
        </w:tc>
        <w:tc>
          <w:tcPr>
            <w:tcW w:w="2700" w:type="dxa"/>
          </w:tcPr>
          <w:p w14:paraId="0CA8EA05" w14:textId="3DD8587C" w:rsidR="00B8302B" w:rsidRPr="007E6A51" w:rsidRDefault="00B56F07" w:rsidP="482CB747">
            <w:pPr>
              <w:spacing w:before="60" w:after="60"/>
              <w:rPr>
                <w:rFonts w:cs="Arial"/>
                <w:noProof/>
              </w:rPr>
            </w:pPr>
            <w:r>
              <w:rPr>
                <w:rFonts w:cs="Arial"/>
                <w:noProof/>
              </w:rPr>
              <w:t>Prior Year</w:t>
            </w:r>
            <w:r w:rsidRPr="482CB747">
              <w:rPr>
                <w:rFonts w:cs="Arial"/>
                <w:noProof/>
              </w:rPr>
              <w:t xml:space="preserve"> </w:t>
            </w:r>
            <w:r w:rsidR="70158C9A" w:rsidRPr="482CB747">
              <w:rPr>
                <w:rFonts w:cs="Arial"/>
                <w:noProof/>
              </w:rPr>
              <w:t>Annual</w:t>
            </w:r>
            <w:r w:rsidR="7DD11B8D" w:rsidRPr="482CB747">
              <w:rPr>
                <w:rFonts w:cs="Arial"/>
                <w:noProof/>
              </w:rPr>
              <w:t xml:space="preserve"> </w:t>
            </w:r>
            <w:r w:rsidR="7DE72A26" w:rsidRPr="482CB747">
              <w:rPr>
                <w:rFonts w:cs="Arial"/>
                <w:noProof/>
              </w:rPr>
              <w:t>Extended Year Special Education [</w:t>
            </w:r>
            <w:r w:rsidR="7DE72A26" w:rsidRPr="482CB747">
              <w:rPr>
                <w:rFonts w:cs="Arial"/>
                <w:i/>
                <w:iCs/>
                <w:noProof/>
              </w:rPr>
              <w:t>EC</w:t>
            </w:r>
            <w:r w:rsidR="7DE72A26" w:rsidRPr="482CB747">
              <w:rPr>
                <w:rFonts w:cs="Arial"/>
                <w:noProof/>
              </w:rPr>
              <w:t xml:space="preserve"> 56345(b)(3)] (Divisor 175)</w:t>
            </w:r>
          </w:p>
        </w:tc>
        <w:tc>
          <w:tcPr>
            <w:tcW w:w="5580" w:type="dxa"/>
          </w:tcPr>
          <w:p w14:paraId="472686C0" w14:textId="6C979B62" w:rsidR="00B8302B" w:rsidRPr="00DA7C4A" w:rsidRDefault="7DE72A26" w:rsidP="482CB747">
            <w:pPr>
              <w:spacing w:before="60" w:after="60"/>
              <w:rPr>
                <w:rFonts w:cs="Arial"/>
                <w:noProof/>
              </w:rPr>
            </w:pPr>
            <w:r w:rsidRPr="30F69F7F">
              <w:rPr>
                <w:rFonts w:cs="Arial"/>
                <w:noProof/>
              </w:rPr>
              <w:t xml:space="preserve">Report all </w:t>
            </w:r>
            <w:r w:rsidR="7F91A524" w:rsidRPr="30F69F7F">
              <w:rPr>
                <w:rFonts w:cs="Arial"/>
                <w:noProof/>
              </w:rPr>
              <w:t>prior year</w:t>
            </w:r>
            <w:r w:rsidR="60794274" w:rsidRPr="30F69F7F">
              <w:rPr>
                <w:rFonts w:cs="Arial"/>
                <w:noProof/>
              </w:rPr>
              <w:t xml:space="preserve"> </w:t>
            </w:r>
            <w:r w:rsidRPr="30F69F7F">
              <w:rPr>
                <w:rFonts w:cs="Arial"/>
                <w:noProof/>
              </w:rPr>
              <w:t xml:space="preserve">Annual (or Annual Corrected) Extended Year Special Education ADA that meets the requirements of </w:t>
            </w:r>
            <w:r w:rsidRPr="30F69F7F">
              <w:rPr>
                <w:rFonts w:cs="Arial"/>
                <w:i/>
                <w:iCs/>
                <w:noProof/>
              </w:rPr>
              <w:t xml:space="preserve">EC </w:t>
            </w:r>
            <w:r w:rsidRPr="30F69F7F">
              <w:rPr>
                <w:rFonts w:cs="Arial"/>
                <w:noProof/>
              </w:rPr>
              <w:t xml:space="preserve">Section 56345(b)(3) in the appropriate grade span column. The sum of ADA in each grade span for all NSSs in the district must not exceed the ADA reported on Line A-2 for each grade span of the </w:t>
            </w:r>
            <w:r w:rsidR="28EDF929" w:rsidRPr="30F69F7F">
              <w:rPr>
                <w:rFonts w:cs="Arial"/>
                <w:noProof/>
              </w:rPr>
              <w:t>prior year</w:t>
            </w:r>
            <w:r w:rsidRPr="30F69F7F">
              <w:rPr>
                <w:rFonts w:cs="Arial"/>
                <w:noProof/>
              </w:rPr>
              <w:t xml:space="preserve"> Annual (or Annual Corrected) Attendance School District DES.</w:t>
            </w:r>
          </w:p>
        </w:tc>
      </w:tr>
      <w:tr w:rsidR="00B8302B" w:rsidRPr="007E6A51" w14:paraId="23296496" w14:textId="77777777" w:rsidTr="30F69F7F">
        <w:trPr>
          <w:trHeight w:val="350"/>
        </w:trPr>
        <w:tc>
          <w:tcPr>
            <w:tcW w:w="1165" w:type="dxa"/>
          </w:tcPr>
          <w:p w14:paraId="6FAA6448" w14:textId="77777777" w:rsidR="00B8302B" w:rsidRPr="007E6A51" w:rsidRDefault="00B8302B" w:rsidP="00404E95">
            <w:pPr>
              <w:spacing w:before="60" w:after="60"/>
              <w:jc w:val="center"/>
              <w:rPr>
                <w:rFonts w:cs="Arial"/>
                <w:noProof/>
              </w:rPr>
            </w:pPr>
            <w:r w:rsidRPr="007E6A51">
              <w:rPr>
                <w:rFonts w:cs="Arial"/>
                <w:noProof/>
              </w:rPr>
              <w:lastRenderedPageBreak/>
              <w:t>D-4</w:t>
            </w:r>
          </w:p>
        </w:tc>
        <w:tc>
          <w:tcPr>
            <w:tcW w:w="2700" w:type="dxa"/>
          </w:tcPr>
          <w:p w14:paraId="76D61D4E" w14:textId="77224F32" w:rsidR="00B8302B" w:rsidRPr="007E6A51" w:rsidRDefault="7DE72A26" w:rsidP="482CB747">
            <w:pPr>
              <w:spacing w:before="60" w:after="60"/>
              <w:rPr>
                <w:rFonts w:cs="Arial"/>
                <w:noProof/>
              </w:rPr>
            </w:pPr>
            <w:r w:rsidRPr="482CB747">
              <w:rPr>
                <w:rFonts w:cs="Arial"/>
                <w:noProof/>
              </w:rPr>
              <w:t xml:space="preserve">Total </w:t>
            </w:r>
            <w:r w:rsidR="00B56F07">
              <w:rPr>
                <w:rFonts w:cs="Arial"/>
                <w:noProof/>
              </w:rPr>
              <w:t>Prior Year</w:t>
            </w:r>
            <w:r w:rsidR="00B56F07" w:rsidRPr="482CB747">
              <w:rPr>
                <w:rFonts w:cs="Arial"/>
                <w:noProof/>
              </w:rPr>
              <w:t xml:space="preserve"> </w:t>
            </w:r>
            <w:r w:rsidRPr="482CB747">
              <w:rPr>
                <w:rFonts w:cs="Arial"/>
                <w:noProof/>
              </w:rPr>
              <w:t>ADA (D-2 + D-3)</w:t>
            </w:r>
          </w:p>
        </w:tc>
        <w:tc>
          <w:tcPr>
            <w:tcW w:w="5580" w:type="dxa"/>
          </w:tcPr>
          <w:p w14:paraId="0F2F42FC" w14:textId="77777777" w:rsidR="00B8302B" w:rsidRPr="007E6A51" w:rsidRDefault="00B8302B" w:rsidP="00404E95">
            <w:pPr>
              <w:spacing w:before="60" w:after="60"/>
              <w:rPr>
                <w:rFonts w:cs="Arial"/>
                <w:noProof/>
              </w:rPr>
            </w:pPr>
            <w:r w:rsidRPr="00DA7C4A">
              <w:rPr>
                <w:rFonts w:cs="Arial"/>
                <w:noProof/>
              </w:rPr>
              <w:t>This line contains a field(s) that are auto calculated.</w:t>
            </w:r>
          </w:p>
        </w:tc>
      </w:tr>
    </w:tbl>
    <w:p w14:paraId="3B55A92F" w14:textId="77777777" w:rsidR="00CC2D7C" w:rsidRDefault="00CC2D7C" w:rsidP="00CC2D7C">
      <w:pPr>
        <w:spacing w:after="0"/>
        <w:textAlignment w:val="baseline"/>
        <w:rPr>
          <w:rFonts w:eastAsia="Times New Roman" w:cs="Arial"/>
          <w:color w:val="D13438"/>
          <w:szCs w:val="24"/>
          <w:u w:val="single"/>
        </w:rPr>
      </w:pPr>
    </w:p>
    <w:p w14:paraId="515A06D3" w14:textId="25180A80" w:rsidR="00CC2D7C" w:rsidRPr="00F42223" w:rsidRDefault="70158C9A" w:rsidP="30F69F7F">
      <w:pPr>
        <w:textAlignment w:val="baseline"/>
        <w:rPr>
          <w:rFonts w:ascii="Segoe UI" w:eastAsia="Times New Roman" w:hAnsi="Segoe UI" w:cs="Segoe UI"/>
          <w:i/>
          <w:iCs/>
          <w:sz w:val="18"/>
          <w:szCs w:val="18"/>
        </w:rPr>
      </w:pPr>
      <w:r w:rsidRPr="30F69F7F">
        <w:rPr>
          <w:rFonts w:eastAsia="Times New Roman" w:cs="Arial"/>
          <w:i/>
          <w:iCs/>
        </w:rPr>
        <w:t>Second Prior Year (</w:t>
      </w:r>
      <w:r w:rsidR="549F5805" w:rsidRPr="30F69F7F">
        <w:rPr>
          <w:rFonts w:cs="Arial"/>
          <w:i/>
          <w:iCs/>
          <w:noProof/>
        </w:rPr>
        <w:t>202</w:t>
      </w:r>
      <w:r w:rsidR="5F7DB958" w:rsidRPr="30F69F7F">
        <w:rPr>
          <w:rFonts w:cs="Arial"/>
          <w:i/>
          <w:iCs/>
          <w:noProof/>
        </w:rPr>
        <w:t>3</w:t>
      </w:r>
      <w:r w:rsidR="549F5805" w:rsidRPr="30F69F7F">
        <w:rPr>
          <w:rFonts w:cs="Arial"/>
          <w:i/>
          <w:iCs/>
          <w:noProof/>
        </w:rPr>
        <w:t>–2</w:t>
      </w:r>
      <w:r w:rsidR="705CC3AF" w:rsidRPr="30F69F7F">
        <w:rPr>
          <w:rFonts w:cs="Arial"/>
          <w:i/>
          <w:iCs/>
          <w:noProof/>
        </w:rPr>
        <w:t>4</w:t>
      </w:r>
      <w:r w:rsidR="549F5805" w:rsidRPr="30F69F7F">
        <w:rPr>
          <w:rFonts w:cs="Arial"/>
          <w:i/>
          <w:iCs/>
          <w:noProof/>
        </w:rPr>
        <w:t xml:space="preserve"> in 202</w:t>
      </w:r>
      <w:r w:rsidR="3B21CE98" w:rsidRPr="30F69F7F">
        <w:rPr>
          <w:rFonts w:cs="Arial"/>
          <w:i/>
          <w:iCs/>
          <w:noProof/>
        </w:rPr>
        <w:t>5</w:t>
      </w:r>
      <w:r w:rsidR="549F5805" w:rsidRPr="30F69F7F">
        <w:rPr>
          <w:rFonts w:cs="Arial"/>
          <w:i/>
          <w:iCs/>
          <w:noProof/>
        </w:rPr>
        <w:t>–2</w:t>
      </w:r>
      <w:r w:rsidR="5FC3AAC8" w:rsidRPr="30F69F7F">
        <w:rPr>
          <w:rFonts w:cs="Arial"/>
          <w:i/>
          <w:iCs/>
          <w:noProof/>
        </w:rPr>
        <w:t>6</w:t>
      </w:r>
      <w:r w:rsidR="421844F2" w:rsidRPr="30F69F7F">
        <w:rPr>
          <w:rFonts w:cs="Arial"/>
          <w:i/>
          <w:iCs/>
          <w:noProof/>
        </w:rPr>
        <w:t xml:space="preserve"> Reporting Year</w:t>
      </w:r>
      <w:r w:rsidR="00B56F07" w:rsidRPr="30F69F7F">
        <w:rPr>
          <w:rFonts w:eastAsia="Times New Roman" w:cs="Arial"/>
          <w:i/>
          <w:iCs/>
        </w:rPr>
        <w:t>)</w:t>
      </w:r>
    </w:p>
    <w:tbl>
      <w:tblPr>
        <w:tblStyle w:val="Style1"/>
        <w:tblW w:w="9350" w:type="dxa"/>
        <w:tblLook w:val="04A0" w:firstRow="1" w:lastRow="0" w:firstColumn="1" w:lastColumn="0" w:noHBand="0" w:noVBand="1"/>
        <w:tblDescription w:val="This table contains the reporting instructions for prior year Full-Time Teachers, Full-time Equivalent Certificated Employees, and ADA data on the Necessary Small School screen."/>
      </w:tblPr>
      <w:tblGrid>
        <w:gridCol w:w="1190"/>
        <w:gridCol w:w="3305"/>
        <w:gridCol w:w="4855"/>
      </w:tblGrid>
      <w:tr w:rsidR="00F42223" w:rsidRPr="00F42223" w14:paraId="040C908B" w14:textId="77777777" w:rsidTr="30F69F7F">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190" w:type="dxa"/>
            <w:hideMark/>
          </w:tcPr>
          <w:p w14:paraId="05C4AE10" w14:textId="77777777" w:rsidR="00CC2D7C" w:rsidRPr="00F83F4F" w:rsidRDefault="00CC2D7C" w:rsidP="00F83F4F">
            <w:pPr>
              <w:spacing w:before="60" w:after="60"/>
              <w:jc w:val="center"/>
              <w:rPr>
                <w:rFonts w:cs="Arial"/>
                <w:noProof/>
              </w:rPr>
            </w:pPr>
            <w:r w:rsidRPr="00F83F4F">
              <w:rPr>
                <w:rFonts w:cs="Arial"/>
                <w:noProof/>
              </w:rPr>
              <w:t>Line Number </w:t>
            </w:r>
          </w:p>
        </w:tc>
        <w:tc>
          <w:tcPr>
            <w:tcW w:w="3305" w:type="dxa"/>
            <w:hideMark/>
          </w:tcPr>
          <w:p w14:paraId="65565462" w14:textId="77777777" w:rsidR="00CC2D7C" w:rsidRPr="00F83F4F" w:rsidRDefault="00CC2D7C" w:rsidP="00F83F4F">
            <w:pPr>
              <w:spacing w:before="60" w:after="60"/>
              <w:jc w:val="center"/>
              <w:cnfStyle w:val="100000000000" w:firstRow="1" w:lastRow="0" w:firstColumn="0" w:lastColumn="0" w:oddVBand="0" w:evenVBand="0" w:oddHBand="0" w:evenHBand="0" w:firstRowFirstColumn="0" w:firstRowLastColumn="0" w:lastRowFirstColumn="0" w:lastRowLastColumn="0"/>
              <w:rPr>
                <w:rFonts w:cs="Arial"/>
                <w:noProof/>
              </w:rPr>
            </w:pPr>
            <w:r w:rsidRPr="00F83F4F">
              <w:rPr>
                <w:rFonts w:cs="Arial"/>
                <w:noProof/>
              </w:rPr>
              <w:t>Line Caption </w:t>
            </w:r>
          </w:p>
        </w:tc>
        <w:tc>
          <w:tcPr>
            <w:tcW w:w="4855" w:type="dxa"/>
            <w:hideMark/>
          </w:tcPr>
          <w:p w14:paraId="3BF012C3" w14:textId="77777777" w:rsidR="00CC2D7C" w:rsidRPr="00F83F4F" w:rsidRDefault="00CC2D7C" w:rsidP="00F83F4F">
            <w:pPr>
              <w:spacing w:before="60" w:after="60"/>
              <w:jc w:val="center"/>
              <w:cnfStyle w:val="100000000000" w:firstRow="1" w:lastRow="0" w:firstColumn="0" w:lastColumn="0" w:oddVBand="0" w:evenVBand="0" w:oddHBand="0" w:evenHBand="0" w:firstRowFirstColumn="0" w:firstRowLastColumn="0" w:lastRowFirstColumn="0" w:lastRowLastColumn="0"/>
              <w:rPr>
                <w:rFonts w:cs="Arial"/>
                <w:noProof/>
              </w:rPr>
            </w:pPr>
            <w:r w:rsidRPr="00F83F4F">
              <w:rPr>
                <w:rFonts w:cs="Arial"/>
                <w:noProof/>
              </w:rPr>
              <w:t>Reporting Notes </w:t>
            </w:r>
          </w:p>
        </w:tc>
      </w:tr>
      <w:tr w:rsidR="00F42223" w:rsidRPr="00F42223" w14:paraId="7EF22C28" w14:textId="77777777" w:rsidTr="30F69F7F">
        <w:trPr>
          <w:trHeight w:val="720"/>
        </w:trPr>
        <w:tc>
          <w:tcPr>
            <w:cnfStyle w:val="001000000000" w:firstRow="0" w:lastRow="0" w:firstColumn="1" w:lastColumn="0" w:oddVBand="0" w:evenVBand="0" w:oddHBand="0" w:evenHBand="0" w:firstRowFirstColumn="0" w:firstRowLastColumn="0" w:lastRowFirstColumn="0" w:lastRowLastColumn="0"/>
            <w:tcW w:w="1190" w:type="dxa"/>
            <w:hideMark/>
          </w:tcPr>
          <w:p w14:paraId="7111E5D5" w14:textId="77777777" w:rsidR="00CC2D7C" w:rsidRPr="00F83F4F" w:rsidRDefault="00CC2D7C" w:rsidP="00F83F4F">
            <w:pPr>
              <w:spacing w:before="60" w:after="60"/>
              <w:jc w:val="center"/>
              <w:rPr>
                <w:rFonts w:cs="Arial"/>
                <w:noProof/>
              </w:rPr>
            </w:pPr>
            <w:r w:rsidRPr="00F83F4F">
              <w:rPr>
                <w:rFonts w:cs="Arial"/>
                <w:noProof/>
              </w:rPr>
              <w:t>E-1 </w:t>
            </w:r>
          </w:p>
        </w:tc>
        <w:tc>
          <w:tcPr>
            <w:tcW w:w="3305" w:type="dxa"/>
            <w:hideMark/>
          </w:tcPr>
          <w:p w14:paraId="56AB0534" w14:textId="3EEA423F" w:rsidR="00CC2D7C" w:rsidRPr="00F83F4F" w:rsidRDefault="00B56F07" w:rsidP="00F83F4F">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Second Prior Year</w:t>
            </w:r>
            <w:r w:rsidR="70158C9A" w:rsidRPr="482CB747">
              <w:rPr>
                <w:rFonts w:cs="Arial"/>
                <w:noProof/>
              </w:rPr>
              <w:t xml:space="preserve"> Number of Full-time Teachers/FTE Certificated Employees </w:t>
            </w:r>
          </w:p>
          <w:p w14:paraId="79F37A39" w14:textId="77777777" w:rsidR="00CC2D7C" w:rsidRPr="00F83F4F" w:rsidRDefault="00CC2D7C" w:rsidP="00F83F4F">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00F83F4F">
              <w:rPr>
                <w:rFonts w:cs="Arial"/>
                <w:noProof/>
              </w:rPr>
              <w:t> </w:t>
            </w:r>
          </w:p>
        </w:tc>
        <w:tc>
          <w:tcPr>
            <w:tcW w:w="4855" w:type="dxa"/>
            <w:hideMark/>
          </w:tcPr>
          <w:p w14:paraId="0CA4D0D9" w14:textId="7B3E7EAC" w:rsidR="00CC2D7C" w:rsidRPr="00F83F4F" w:rsidRDefault="00CC2D7C" w:rsidP="00E75138">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00F83F4F">
              <w:rPr>
                <w:rFonts w:cs="Arial"/>
                <w:noProof/>
              </w:rPr>
              <w:t>For each elementary school, report the total number of FTTs. An elementary teacher is considered to be full-time for the whole year as long as the teacher is hired full-time for more than one-half of the days the school is maintained (exception: necessary small elementary schools with one teacher).</w:t>
            </w:r>
            <w:r w:rsidR="00F83F4F" w:rsidRPr="00F83F4F">
              <w:rPr>
                <w:rFonts w:cs="Arial"/>
                <w:noProof/>
              </w:rPr>
              <w:t xml:space="preserve"> </w:t>
            </w:r>
          </w:p>
          <w:p w14:paraId="29ECDD4A" w14:textId="6DE7F613" w:rsidR="003F2D79" w:rsidRPr="00814526" w:rsidRDefault="00CC2D7C" w:rsidP="00E75138">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F83F4F">
              <w:rPr>
                <w:rFonts w:cs="Arial"/>
                <w:noProof/>
              </w:rPr>
              <w:t>For each high school, report the total number of FTE certificated employees. A certificated employee means an equivalent full-time position of an individual holding a credential authorizing service and providing service in grades 9–12, inclusive. Any fraction of a certificated FTE position remaining after all certificated FTE positions have been calculated is rounded up to the next whole number. </w:t>
            </w:r>
          </w:p>
        </w:tc>
      </w:tr>
      <w:tr w:rsidR="00F42223" w:rsidRPr="00F42223" w14:paraId="637D01D5" w14:textId="77777777" w:rsidTr="30F69F7F">
        <w:trPr>
          <w:trHeight w:val="720"/>
        </w:trPr>
        <w:tc>
          <w:tcPr>
            <w:cnfStyle w:val="001000000000" w:firstRow="0" w:lastRow="0" w:firstColumn="1" w:lastColumn="0" w:oddVBand="0" w:evenVBand="0" w:oddHBand="0" w:evenHBand="0" w:firstRowFirstColumn="0" w:firstRowLastColumn="0" w:lastRowFirstColumn="0" w:lastRowLastColumn="0"/>
            <w:tcW w:w="1190" w:type="dxa"/>
            <w:hideMark/>
          </w:tcPr>
          <w:p w14:paraId="2B94F74A" w14:textId="77777777" w:rsidR="00CC2D7C" w:rsidRPr="00F83F4F" w:rsidRDefault="00CC2D7C" w:rsidP="00F83F4F">
            <w:pPr>
              <w:spacing w:before="60" w:after="60"/>
              <w:jc w:val="center"/>
              <w:rPr>
                <w:rFonts w:cs="Arial"/>
                <w:noProof/>
              </w:rPr>
            </w:pPr>
            <w:r w:rsidRPr="00F83F4F">
              <w:rPr>
                <w:rFonts w:cs="Arial"/>
                <w:noProof/>
              </w:rPr>
              <w:t>E-2 </w:t>
            </w:r>
          </w:p>
        </w:tc>
        <w:tc>
          <w:tcPr>
            <w:tcW w:w="3305" w:type="dxa"/>
            <w:hideMark/>
          </w:tcPr>
          <w:p w14:paraId="0CDF95FF" w14:textId="14F9105E" w:rsidR="00CC2D7C" w:rsidRPr="00F83F4F" w:rsidRDefault="00B56F07" w:rsidP="482CB747">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Second Prior Year</w:t>
            </w:r>
            <w:r w:rsidRPr="482CB747">
              <w:rPr>
                <w:rFonts w:cs="Arial"/>
                <w:noProof/>
              </w:rPr>
              <w:t xml:space="preserve"> </w:t>
            </w:r>
            <w:r w:rsidR="70158C9A" w:rsidRPr="482CB747">
              <w:rPr>
                <w:rFonts w:cs="Arial"/>
                <w:noProof/>
              </w:rPr>
              <w:t>P-2</w:t>
            </w:r>
            <w:r w:rsidR="7DD11B8D" w:rsidRPr="482CB747">
              <w:rPr>
                <w:rFonts w:cs="Arial"/>
                <w:noProof/>
              </w:rPr>
              <w:t xml:space="preserve"> </w:t>
            </w:r>
            <w:r w:rsidR="70158C9A" w:rsidRPr="482CB747">
              <w:rPr>
                <w:rFonts w:cs="Arial"/>
                <w:noProof/>
              </w:rPr>
              <w:t>Regular ADA (includes Opportunity Classes, Home and Hospital, and Special Day Class) </w:t>
            </w:r>
          </w:p>
        </w:tc>
        <w:tc>
          <w:tcPr>
            <w:tcW w:w="4855" w:type="dxa"/>
            <w:hideMark/>
          </w:tcPr>
          <w:p w14:paraId="788A0F61" w14:textId="17DD8349" w:rsidR="00CC2D7C" w:rsidRPr="00F83F4F" w:rsidRDefault="70158C9A" w:rsidP="482CB747">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30F69F7F">
              <w:rPr>
                <w:rFonts w:cs="Arial"/>
                <w:noProof/>
              </w:rPr>
              <w:t xml:space="preserve">Report all </w:t>
            </w:r>
            <w:r w:rsidR="28BA62BD" w:rsidRPr="30F69F7F">
              <w:rPr>
                <w:rFonts w:cs="Arial"/>
                <w:noProof/>
              </w:rPr>
              <w:t>second prior year</w:t>
            </w:r>
            <w:r w:rsidRPr="30F69F7F">
              <w:rPr>
                <w:rFonts w:cs="Arial"/>
                <w:noProof/>
              </w:rPr>
              <w:t xml:space="preserve"> P-2 (or P-2 Corrected) NSS regular ADA in the appropriate grade span column. The sum of ADA in each grade span for all NSSs in the district must not exceed the ADA reported on Line A-1 for each grade span of the </w:t>
            </w:r>
            <w:r w:rsidR="4606FF6C" w:rsidRPr="30F69F7F">
              <w:rPr>
                <w:rFonts w:cs="Arial"/>
                <w:noProof/>
              </w:rPr>
              <w:t>second prior year</w:t>
            </w:r>
            <w:r w:rsidRPr="30F69F7F">
              <w:rPr>
                <w:rFonts w:cs="Arial"/>
                <w:noProof/>
              </w:rPr>
              <w:t xml:space="preserve"> P-2 (or P-2 Corrected) Attendance School District DES. </w:t>
            </w:r>
          </w:p>
        </w:tc>
      </w:tr>
      <w:tr w:rsidR="00F42223" w:rsidRPr="00F42223" w14:paraId="6218C0B8" w14:textId="77777777" w:rsidTr="30F69F7F">
        <w:trPr>
          <w:trHeight w:val="720"/>
        </w:trPr>
        <w:tc>
          <w:tcPr>
            <w:cnfStyle w:val="001000000000" w:firstRow="0" w:lastRow="0" w:firstColumn="1" w:lastColumn="0" w:oddVBand="0" w:evenVBand="0" w:oddHBand="0" w:evenHBand="0" w:firstRowFirstColumn="0" w:firstRowLastColumn="0" w:lastRowFirstColumn="0" w:lastRowLastColumn="0"/>
            <w:tcW w:w="1190" w:type="dxa"/>
            <w:hideMark/>
          </w:tcPr>
          <w:p w14:paraId="4DBC437C" w14:textId="77777777" w:rsidR="00CC2D7C" w:rsidRPr="00F83F4F" w:rsidRDefault="00CC2D7C" w:rsidP="00F83F4F">
            <w:pPr>
              <w:spacing w:before="60" w:after="60"/>
              <w:jc w:val="center"/>
              <w:rPr>
                <w:rFonts w:cs="Arial"/>
                <w:noProof/>
              </w:rPr>
            </w:pPr>
            <w:r w:rsidRPr="00F83F4F">
              <w:rPr>
                <w:rFonts w:cs="Arial"/>
                <w:noProof/>
              </w:rPr>
              <w:lastRenderedPageBreak/>
              <w:t>E-3 </w:t>
            </w:r>
          </w:p>
        </w:tc>
        <w:tc>
          <w:tcPr>
            <w:tcW w:w="3305" w:type="dxa"/>
            <w:hideMark/>
          </w:tcPr>
          <w:p w14:paraId="4A75D698" w14:textId="74650DD5" w:rsidR="00CC2D7C" w:rsidRPr="00F83F4F" w:rsidRDefault="00B56F07" w:rsidP="482CB747">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Second Prior Year</w:t>
            </w:r>
            <w:r w:rsidRPr="482CB747">
              <w:rPr>
                <w:rFonts w:cs="Arial"/>
                <w:noProof/>
              </w:rPr>
              <w:t xml:space="preserve"> </w:t>
            </w:r>
            <w:r w:rsidR="70158C9A" w:rsidRPr="482CB747">
              <w:rPr>
                <w:rFonts w:cs="Arial"/>
                <w:noProof/>
              </w:rPr>
              <w:t>Annual Extended Year Special Education [EC 56345(b)(3)] (Divisor 175) </w:t>
            </w:r>
          </w:p>
        </w:tc>
        <w:tc>
          <w:tcPr>
            <w:tcW w:w="4855" w:type="dxa"/>
            <w:hideMark/>
          </w:tcPr>
          <w:p w14:paraId="25B66A4D" w14:textId="0E658894" w:rsidR="00CC2D7C" w:rsidRPr="00F83F4F" w:rsidRDefault="70158C9A" w:rsidP="482CB747">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30F69F7F">
              <w:rPr>
                <w:rFonts w:cs="Arial"/>
                <w:noProof/>
              </w:rPr>
              <w:t xml:space="preserve">Report all </w:t>
            </w:r>
            <w:r w:rsidR="5E881D4A" w:rsidRPr="30F69F7F">
              <w:rPr>
                <w:rFonts w:cs="Arial"/>
                <w:noProof/>
              </w:rPr>
              <w:t>second prior year</w:t>
            </w:r>
            <w:r w:rsidRPr="30F69F7F">
              <w:rPr>
                <w:rFonts w:cs="Arial"/>
                <w:noProof/>
              </w:rPr>
              <w:t xml:space="preserve">Annual (or Annual Corrected) Extended Year Special Education ADA that meets the requirements of EC Section 56345(b)(3) in the appropriate grade span column. The sum of ADA in each grade span for all NSSs in the district must not exceed the ADA reported on Line A-2 for each grade span of the </w:t>
            </w:r>
            <w:r w:rsidR="7180398E" w:rsidRPr="30F69F7F">
              <w:rPr>
                <w:rFonts w:cs="Arial"/>
                <w:noProof/>
              </w:rPr>
              <w:t>2021–22</w:t>
            </w:r>
            <w:r w:rsidRPr="30F69F7F">
              <w:rPr>
                <w:rFonts w:cs="Arial"/>
                <w:noProof/>
              </w:rPr>
              <w:t xml:space="preserve"> Annual (or Annual Corrected) Attendance School District DES. </w:t>
            </w:r>
          </w:p>
        </w:tc>
      </w:tr>
      <w:tr w:rsidR="00F42223" w:rsidRPr="00F42223" w14:paraId="0C1E2DDC" w14:textId="77777777" w:rsidTr="30F69F7F">
        <w:trPr>
          <w:trHeight w:val="345"/>
        </w:trPr>
        <w:tc>
          <w:tcPr>
            <w:cnfStyle w:val="001000000000" w:firstRow="0" w:lastRow="0" w:firstColumn="1" w:lastColumn="0" w:oddVBand="0" w:evenVBand="0" w:oddHBand="0" w:evenHBand="0" w:firstRowFirstColumn="0" w:firstRowLastColumn="0" w:lastRowFirstColumn="0" w:lastRowLastColumn="0"/>
            <w:tcW w:w="1190" w:type="dxa"/>
            <w:hideMark/>
          </w:tcPr>
          <w:p w14:paraId="6AA64E40" w14:textId="77777777" w:rsidR="00CC2D7C" w:rsidRPr="00F83F4F" w:rsidRDefault="00CC2D7C" w:rsidP="00F83F4F">
            <w:pPr>
              <w:spacing w:before="60" w:after="60"/>
              <w:jc w:val="center"/>
              <w:rPr>
                <w:rFonts w:cs="Arial"/>
                <w:noProof/>
              </w:rPr>
            </w:pPr>
            <w:r w:rsidRPr="00F83F4F">
              <w:rPr>
                <w:rFonts w:cs="Arial"/>
                <w:noProof/>
              </w:rPr>
              <w:t>E-4 </w:t>
            </w:r>
          </w:p>
        </w:tc>
        <w:tc>
          <w:tcPr>
            <w:tcW w:w="3305" w:type="dxa"/>
            <w:hideMark/>
          </w:tcPr>
          <w:p w14:paraId="0914CD50" w14:textId="70E2F493" w:rsidR="00CC2D7C" w:rsidRPr="00F83F4F" w:rsidRDefault="70158C9A" w:rsidP="00F83F4F">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482CB747">
              <w:rPr>
                <w:rFonts w:cs="Arial"/>
                <w:noProof/>
              </w:rPr>
              <w:t xml:space="preserve">Total </w:t>
            </w:r>
            <w:r w:rsidR="00B56F07">
              <w:rPr>
                <w:rFonts w:cs="Arial"/>
                <w:noProof/>
              </w:rPr>
              <w:t>Second Prior Year</w:t>
            </w:r>
            <w:r w:rsidR="00B56F07" w:rsidRPr="482CB747">
              <w:rPr>
                <w:rFonts w:cs="Arial"/>
                <w:noProof/>
              </w:rPr>
              <w:t xml:space="preserve"> </w:t>
            </w:r>
            <w:r w:rsidRPr="482CB747">
              <w:rPr>
                <w:rFonts w:cs="Arial"/>
                <w:noProof/>
              </w:rPr>
              <w:t>ADA (E-2 + E-3) </w:t>
            </w:r>
          </w:p>
        </w:tc>
        <w:tc>
          <w:tcPr>
            <w:tcW w:w="4855" w:type="dxa"/>
            <w:hideMark/>
          </w:tcPr>
          <w:p w14:paraId="7E15244A" w14:textId="77777777" w:rsidR="00CC2D7C" w:rsidRPr="00F83F4F" w:rsidRDefault="00CC2D7C" w:rsidP="00F83F4F">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00F83F4F">
              <w:rPr>
                <w:rFonts w:cs="Arial"/>
                <w:noProof/>
              </w:rPr>
              <w:t>This line contains a field(s) that are auto calculated. </w:t>
            </w:r>
          </w:p>
        </w:tc>
      </w:tr>
    </w:tbl>
    <w:p w14:paraId="22EAED1B" w14:textId="06433D75" w:rsidR="00CC2D7C" w:rsidRPr="008D7C66" w:rsidRDefault="00CC2D7C" w:rsidP="008D7C66">
      <w:pPr>
        <w:spacing w:before="240"/>
        <w:textAlignment w:val="baseline"/>
        <w:rPr>
          <w:rFonts w:ascii="Segoe UI" w:eastAsia="Times New Roman" w:hAnsi="Segoe UI" w:cs="Segoe UI"/>
          <w:sz w:val="18"/>
          <w:szCs w:val="18"/>
        </w:rPr>
      </w:pPr>
      <w:r w:rsidRPr="00F42223">
        <w:rPr>
          <w:rFonts w:eastAsia="Times New Roman" w:cs="Arial"/>
          <w:szCs w:val="24"/>
        </w:rPr>
        <w:t> </w:t>
      </w:r>
      <w:r w:rsidR="70158C9A" w:rsidRPr="30F69F7F">
        <w:rPr>
          <w:rFonts w:eastAsia="Times New Roman" w:cs="Arial"/>
          <w:i/>
          <w:iCs/>
        </w:rPr>
        <w:t>Third Prior Year (</w:t>
      </w:r>
      <w:r w:rsidR="299F80D8" w:rsidRPr="30F69F7F">
        <w:rPr>
          <w:rFonts w:cs="Arial"/>
          <w:i/>
          <w:iCs/>
          <w:noProof/>
        </w:rPr>
        <w:t>202</w:t>
      </w:r>
      <w:r w:rsidR="4FF53D85" w:rsidRPr="30F69F7F">
        <w:rPr>
          <w:rFonts w:cs="Arial"/>
          <w:i/>
          <w:iCs/>
          <w:noProof/>
        </w:rPr>
        <w:t>2</w:t>
      </w:r>
      <w:r w:rsidR="299F80D8" w:rsidRPr="30F69F7F">
        <w:rPr>
          <w:rFonts w:cs="Arial"/>
          <w:i/>
          <w:iCs/>
          <w:noProof/>
        </w:rPr>
        <w:t>–2</w:t>
      </w:r>
      <w:r w:rsidR="1A9F72F6" w:rsidRPr="30F69F7F">
        <w:rPr>
          <w:rFonts w:cs="Arial"/>
          <w:i/>
          <w:iCs/>
          <w:noProof/>
        </w:rPr>
        <w:t>3</w:t>
      </w:r>
      <w:r w:rsidR="299F80D8" w:rsidRPr="30F69F7F">
        <w:rPr>
          <w:rFonts w:cs="Arial"/>
          <w:i/>
          <w:iCs/>
          <w:noProof/>
        </w:rPr>
        <w:t xml:space="preserve"> in 202</w:t>
      </w:r>
      <w:r w:rsidR="744A275B" w:rsidRPr="30F69F7F">
        <w:rPr>
          <w:rFonts w:cs="Arial"/>
          <w:i/>
          <w:iCs/>
          <w:noProof/>
        </w:rPr>
        <w:t>5</w:t>
      </w:r>
      <w:r w:rsidR="299F80D8" w:rsidRPr="30F69F7F">
        <w:rPr>
          <w:rFonts w:cs="Arial"/>
          <w:i/>
          <w:iCs/>
          <w:noProof/>
        </w:rPr>
        <w:t>–2</w:t>
      </w:r>
      <w:r w:rsidR="0911BC4A" w:rsidRPr="30F69F7F">
        <w:rPr>
          <w:rFonts w:cs="Arial"/>
          <w:i/>
          <w:iCs/>
          <w:noProof/>
        </w:rPr>
        <w:t>6</w:t>
      </w:r>
      <w:r w:rsidR="421844F2" w:rsidRPr="30F69F7F">
        <w:rPr>
          <w:rFonts w:cs="Arial"/>
          <w:i/>
          <w:iCs/>
          <w:noProof/>
        </w:rPr>
        <w:t xml:space="preserve"> Reporting Year</w:t>
      </w:r>
      <w:r w:rsidR="70158C9A" w:rsidRPr="30F69F7F">
        <w:rPr>
          <w:rFonts w:eastAsia="Times New Roman" w:cs="Arial"/>
          <w:i/>
          <w:iCs/>
        </w:rPr>
        <w:t>) </w:t>
      </w:r>
    </w:p>
    <w:tbl>
      <w:tblPr>
        <w:tblStyle w:val="Style1"/>
        <w:tblW w:w="9350" w:type="dxa"/>
        <w:tblLook w:val="04A0" w:firstRow="1" w:lastRow="0" w:firstColumn="1" w:lastColumn="0" w:noHBand="0" w:noVBand="1"/>
        <w:tblDescription w:val="This table contains the reporting instructions for prior year Full-Time Teachers, Full-time Equivalent Certificated Employees, and ADA data on the Necessary Small School screen."/>
      </w:tblPr>
      <w:tblGrid>
        <w:gridCol w:w="1190"/>
        <w:gridCol w:w="2945"/>
        <w:gridCol w:w="5215"/>
      </w:tblGrid>
      <w:tr w:rsidR="00F42223" w:rsidRPr="00F42223" w14:paraId="18CD8384" w14:textId="77777777" w:rsidTr="30F69F7F">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190" w:type="dxa"/>
            <w:hideMark/>
          </w:tcPr>
          <w:p w14:paraId="2996DAAF" w14:textId="77777777" w:rsidR="00CC2D7C" w:rsidRPr="00F83F4F" w:rsidRDefault="00CC2D7C" w:rsidP="00F83F4F">
            <w:pPr>
              <w:spacing w:before="60" w:after="60"/>
              <w:jc w:val="center"/>
              <w:rPr>
                <w:rFonts w:cs="Arial"/>
                <w:noProof/>
              </w:rPr>
            </w:pPr>
            <w:r w:rsidRPr="00F83F4F">
              <w:rPr>
                <w:rFonts w:cs="Arial"/>
                <w:noProof/>
              </w:rPr>
              <w:t>Line Number </w:t>
            </w:r>
          </w:p>
        </w:tc>
        <w:tc>
          <w:tcPr>
            <w:tcW w:w="2945" w:type="dxa"/>
            <w:hideMark/>
          </w:tcPr>
          <w:p w14:paraId="1B50360E" w14:textId="77777777" w:rsidR="00CC2D7C" w:rsidRPr="00F83F4F" w:rsidRDefault="00CC2D7C" w:rsidP="00F83F4F">
            <w:pPr>
              <w:spacing w:before="60" w:after="60"/>
              <w:jc w:val="center"/>
              <w:cnfStyle w:val="100000000000" w:firstRow="1" w:lastRow="0" w:firstColumn="0" w:lastColumn="0" w:oddVBand="0" w:evenVBand="0" w:oddHBand="0" w:evenHBand="0" w:firstRowFirstColumn="0" w:firstRowLastColumn="0" w:lastRowFirstColumn="0" w:lastRowLastColumn="0"/>
              <w:rPr>
                <w:rFonts w:cs="Arial"/>
                <w:noProof/>
              </w:rPr>
            </w:pPr>
            <w:r w:rsidRPr="00F83F4F">
              <w:rPr>
                <w:rFonts w:cs="Arial"/>
                <w:noProof/>
              </w:rPr>
              <w:t>Line Caption </w:t>
            </w:r>
          </w:p>
        </w:tc>
        <w:tc>
          <w:tcPr>
            <w:tcW w:w="5215" w:type="dxa"/>
            <w:hideMark/>
          </w:tcPr>
          <w:p w14:paraId="6F367FB0" w14:textId="77777777" w:rsidR="00CC2D7C" w:rsidRPr="00F83F4F" w:rsidRDefault="00CC2D7C" w:rsidP="00F83F4F">
            <w:pPr>
              <w:spacing w:before="60" w:after="60"/>
              <w:jc w:val="center"/>
              <w:cnfStyle w:val="100000000000" w:firstRow="1" w:lastRow="0" w:firstColumn="0" w:lastColumn="0" w:oddVBand="0" w:evenVBand="0" w:oddHBand="0" w:evenHBand="0" w:firstRowFirstColumn="0" w:firstRowLastColumn="0" w:lastRowFirstColumn="0" w:lastRowLastColumn="0"/>
              <w:rPr>
                <w:rFonts w:cs="Arial"/>
                <w:noProof/>
              </w:rPr>
            </w:pPr>
            <w:r w:rsidRPr="00F83F4F">
              <w:rPr>
                <w:rFonts w:cs="Arial"/>
                <w:noProof/>
              </w:rPr>
              <w:t>Reporting Notes </w:t>
            </w:r>
          </w:p>
        </w:tc>
      </w:tr>
      <w:tr w:rsidR="00F42223" w:rsidRPr="00F42223" w14:paraId="4B8DD788" w14:textId="77777777" w:rsidTr="30F69F7F">
        <w:trPr>
          <w:trHeight w:val="720"/>
        </w:trPr>
        <w:tc>
          <w:tcPr>
            <w:cnfStyle w:val="001000000000" w:firstRow="0" w:lastRow="0" w:firstColumn="1" w:lastColumn="0" w:oddVBand="0" w:evenVBand="0" w:oddHBand="0" w:evenHBand="0" w:firstRowFirstColumn="0" w:firstRowLastColumn="0" w:lastRowFirstColumn="0" w:lastRowLastColumn="0"/>
            <w:tcW w:w="1190" w:type="dxa"/>
            <w:hideMark/>
          </w:tcPr>
          <w:p w14:paraId="1F3B2D1B" w14:textId="77777777" w:rsidR="00CC2D7C" w:rsidRPr="00941A72" w:rsidRDefault="00CC2D7C" w:rsidP="00F83F4F">
            <w:pPr>
              <w:spacing w:before="60" w:after="60"/>
              <w:jc w:val="center"/>
              <w:rPr>
                <w:rFonts w:cs="Arial"/>
                <w:bCs/>
                <w:noProof/>
              </w:rPr>
            </w:pPr>
            <w:r w:rsidRPr="00941A72">
              <w:rPr>
                <w:rFonts w:cs="Arial"/>
                <w:bCs/>
                <w:noProof/>
              </w:rPr>
              <w:t>F-1 </w:t>
            </w:r>
          </w:p>
        </w:tc>
        <w:tc>
          <w:tcPr>
            <w:tcW w:w="2945" w:type="dxa"/>
            <w:hideMark/>
          </w:tcPr>
          <w:p w14:paraId="37CE7C51" w14:textId="049E475F" w:rsidR="00CC2D7C" w:rsidRPr="00324F11" w:rsidRDefault="00B56F07" w:rsidP="00F83F4F">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Third Prior Year</w:t>
            </w:r>
            <w:r w:rsidRPr="482CB747">
              <w:rPr>
                <w:rFonts w:cs="Arial"/>
                <w:noProof/>
              </w:rPr>
              <w:t xml:space="preserve"> </w:t>
            </w:r>
            <w:r w:rsidR="70158C9A" w:rsidRPr="482CB747">
              <w:rPr>
                <w:rFonts w:cs="Arial"/>
                <w:noProof/>
              </w:rPr>
              <w:t>Number of Full-time Teachers/FTE Certificated Employees</w:t>
            </w:r>
          </w:p>
        </w:tc>
        <w:tc>
          <w:tcPr>
            <w:tcW w:w="5215" w:type="dxa"/>
            <w:hideMark/>
          </w:tcPr>
          <w:p w14:paraId="07840FF0" w14:textId="58393A97" w:rsidR="00CC2D7C" w:rsidRPr="00941A72" w:rsidRDefault="00CC2D7C" w:rsidP="00F83F4F">
            <w:pPr>
              <w:spacing w:before="60" w:after="60"/>
              <w:cnfStyle w:val="000000000000" w:firstRow="0" w:lastRow="0" w:firstColumn="0" w:lastColumn="0" w:oddVBand="0" w:evenVBand="0" w:oddHBand="0" w:evenHBand="0" w:firstRowFirstColumn="0" w:firstRowLastColumn="0" w:lastRowFirstColumn="0" w:lastRowLastColumn="0"/>
              <w:rPr>
                <w:rFonts w:cs="Arial"/>
                <w:bCs/>
                <w:noProof/>
              </w:rPr>
            </w:pPr>
            <w:r w:rsidRPr="00941A72">
              <w:rPr>
                <w:rFonts w:cs="Arial"/>
                <w:bCs/>
                <w:noProof/>
              </w:rPr>
              <w:t>For each elementary school, report the total number of FTTs. An elementary teacher is considered to be full-time for the whole year as long as the teacher is hired full-time for more than one-half of the days the school is maintained (exception: necessary small elementary schools with one teacher).</w:t>
            </w:r>
            <w:r w:rsidR="00F83F4F" w:rsidRPr="00941A72">
              <w:rPr>
                <w:rFonts w:cs="Arial"/>
                <w:bCs/>
                <w:noProof/>
              </w:rPr>
              <w:t xml:space="preserve"> </w:t>
            </w:r>
          </w:p>
          <w:p w14:paraId="70641BDD" w14:textId="77777777" w:rsidR="00CC2D7C" w:rsidRPr="00941A72" w:rsidRDefault="00CC2D7C" w:rsidP="00F83F4F">
            <w:pPr>
              <w:spacing w:before="60" w:after="60"/>
              <w:cnfStyle w:val="000000000000" w:firstRow="0" w:lastRow="0" w:firstColumn="0" w:lastColumn="0" w:oddVBand="0" w:evenVBand="0" w:oddHBand="0" w:evenHBand="0" w:firstRowFirstColumn="0" w:firstRowLastColumn="0" w:lastRowFirstColumn="0" w:lastRowLastColumn="0"/>
              <w:rPr>
                <w:rFonts w:cs="Arial"/>
                <w:bCs/>
                <w:noProof/>
              </w:rPr>
            </w:pPr>
            <w:r w:rsidRPr="00941A72">
              <w:rPr>
                <w:rFonts w:cs="Arial"/>
                <w:bCs/>
                <w:noProof/>
              </w:rPr>
              <w:t>For each high school, report the total number of FTE certificated employees. A certificated employee means an equivalent full-time position of an individual holding a credential authorizing service and providing service in grades 9–12, inclusive. Any fraction of a certificated FTE position remaining after all certificated FTE positions have been calculated is rounded up to the next whole number. </w:t>
            </w:r>
          </w:p>
        </w:tc>
      </w:tr>
      <w:tr w:rsidR="00F42223" w:rsidRPr="00F42223" w14:paraId="00629E0B" w14:textId="77777777" w:rsidTr="30F69F7F">
        <w:trPr>
          <w:trHeight w:val="720"/>
        </w:trPr>
        <w:tc>
          <w:tcPr>
            <w:cnfStyle w:val="001000000000" w:firstRow="0" w:lastRow="0" w:firstColumn="1" w:lastColumn="0" w:oddVBand="0" w:evenVBand="0" w:oddHBand="0" w:evenHBand="0" w:firstRowFirstColumn="0" w:firstRowLastColumn="0" w:lastRowFirstColumn="0" w:lastRowLastColumn="0"/>
            <w:tcW w:w="1190" w:type="dxa"/>
            <w:hideMark/>
          </w:tcPr>
          <w:p w14:paraId="1B926C20" w14:textId="77777777" w:rsidR="00CC2D7C" w:rsidRPr="00941A72" w:rsidRDefault="00CC2D7C" w:rsidP="00F83F4F">
            <w:pPr>
              <w:spacing w:before="60" w:after="60"/>
              <w:jc w:val="center"/>
              <w:rPr>
                <w:rFonts w:cs="Arial"/>
                <w:bCs/>
                <w:noProof/>
              </w:rPr>
            </w:pPr>
            <w:r w:rsidRPr="00941A72">
              <w:rPr>
                <w:rFonts w:cs="Arial"/>
                <w:bCs/>
                <w:noProof/>
              </w:rPr>
              <w:lastRenderedPageBreak/>
              <w:t>F-2 </w:t>
            </w:r>
          </w:p>
        </w:tc>
        <w:tc>
          <w:tcPr>
            <w:tcW w:w="2945" w:type="dxa"/>
            <w:hideMark/>
          </w:tcPr>
          <w:p w14:paraId="5B4ADACB" w14:textId="4E136A12" w:rsidR="00CC2D7C" w:rsidRPr="00941A72" w:rsidRDefault="00B56F07" w:rsidP="482CB747">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Third Prior Year</w:t>
            </w:r>
            <w:r w:rsidRPr="482CB747">
              <w:rPr>
                <w:rFonts w:cs="Arial"/>
                <w:noProof/>
              </w:rPr>
              <w:t xml:space="preserve"> </w:t>
            </w:r>
            <w:r w:rsidR="70158C9A" w:rsidRPr="482CB747">
              <w:rPr>
                <w:rFonts w:cs="Arial"/>
                <w:noProof/>
              </w:rPr>
              <w:t>P-2</w:t>
            </w:r>
            <w:r w:rsidR="7DD11B8D" w:rsidRPr="482CB747">
              <w:rPr>
                <w:rFonts w:cs="Arial"/>
                <w:noProof/>
              </w:rPr>
              <w:t xml:space="preserve"> </w:t>
            </w:r>
            <w:r w:rsidR="70158C9A" w:rsidRPr="482CB747">
              <w:rPr>
                <w:rFonts w:cs="Arial"/>
                <w:noProof/>
              </w:rPr>
              <w:t>Regular ADA (includes Opportunity Classes, Home and Hospital, and Special Day Class) </w:t>
            </w:r>
          </w:p>
        </w:tc>
        <w:tc>
          <w:tcPr>
            <w:tcW w:w="5215" w:type="dxa"/>
            <w:hideMark/>
          </w:tcPr>
          <w:p w14:paraId="61B88F69" w14:textId="620BECC3" w:rsidR="00CC2D7C" w:rsidRPr="00941A72" w:rsidRDefault="70158C9A" w:rsidP="482CB747">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30F69F7F">
              <w:rPr>
                <w:rFonts w:cs="Arial"/>
                <w:noProof/>
              </w:rPr>
              <w:t xml:space="preserve">Report all </w:t>
            </w:r>
            <w:r w:rsidR="5B3892E3" w:rsidRPr="30F69F7F">
              <w:rPr>
                <w:rFonts w:cs="Arial"/>
                <w:noProof/>
              </w:rPr>
              <w:t>third prior year</w:t>
            </w:r>
            <w:r w:rsidRPr="30F69F7F">
              <w:rPr>
                <w:rFonts w:cs="Arial"/>
                <w:noProof/>
              </w:rPr>
              <w:t xml:space="preserve"> P-2 (or P-2 Corrected) NSS regular ADA in the appropriate grade span column. The sum of ADA in each grade span for all NSSs in the district must not exceed the ADA reported on Line A-1 for each grade span of the </w:t>
            </w:r>
            <w:r w:rsidR="2F9E431A" w:rsidRPr="30F69F7F">
              <w:rPr>
                <w:rFonts w:cs="Arial"/>
                <w:noProof/>
              </w:rPr>
              <w:t>third prior year</w:t>
            </w:r>
            <w:r w:rsidRPr="30F69F7F">
              <w:rPr>
                <w:rFonts w:cs="Arial"/>
                <w:noProof/>
              </w:rPr>
              <w:t xml:space="preserve"> P-2 (or P-2 Corrected) Attendance School District DES. </w:t>
            </w:r>
          </w:p>
        </w:tc>
      </w:tr>
      <w:tr w:rsidR="00F42223" w:rsidRPr="00F42223" w14:paraId="1C17D64B" w14:textId="77777777" w:rsidTr="30F69F7F">
        <w:trPr>
          <w:trHeight w:val="720"/>
        </w:trPr>
        <w:tc>
          <w:tcPr>
            <w:cnfStyle w:val="001000000000" w:firstRow="0" w:lastRow="0" w:firstColumn="1" w:lastColumn="0" w:oddVBand="0" w:evenVBand="0" w:oddHBand="0" w:evenHBand="0" w:firstRowFirstColumn="0" w:firstRowLastColumn="0" w:lastRowFirstColumn="0" w:lastRowLastColumn="0"/>
            <w:tcW w:w="1190" w:type="dxa"/>
            <w:hideMark/>
          </w:tcPr>
          <w:p w14:paraId="6255B8E0" w14:textId="77777777" w:rsidR="00CC2D7C" w:rsidRPr="00941A72" w:rsidRDefault="00CC2D7C" w:rsidP="00F83F4F">
            <w:pPr>
              <w:spacing w:before="60" w:after="60"/>
              <w:jc w:val="center"/>
              <w:rPr>
                <w:rFonts w:cs="Arial"/>
                <w:bCs/>
                <w:noProof/>
              </w:rPr>
            </w:pPr>
            <w:r w:rsidRPr="00941A72">
              <w:rPr>
                <w:rFonts w:cs="Arial"/>
                <w:bCs/>
                <w:noProof/>
              </w:rPr>
              <w:t>F-3 </w:t>
            </w:r>
          </w:p>
        </w:tc>
        <w:tc>
          <w:tcPr>
            <w:tcW w:w="2945" w:type="dxa"/>
            <w:hideMark/>
          </w:tcPr>
          <w:p w14:paraId="0DA26204" w14:textId="21F1B3FB" w:rsidR="00CC2D7C" w:rsidRPr="00941A72" w:rsidRDefault="00B56F07" w:rsidP="482CB747">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Pr>
                <w:rFonts w:cs="Arial"/>
                <w:noProof/>
              </w:rPr>
              <w:t>Third Prior Year</w:t>
            </w:r>
            <w:r w:rsidRPr="482CB747">
              <w:rPr>
                <w:rFonts w:cs="Arial"/>
                <w:noProof/>
              </w:rPr>
              <w:t xml:space="preserve"> </w:t>
            </w:r>
            <w:r w:rsidR="70158C9A" w:rsidRPr="482CB747">
              <w:rPr>
                <w:rFonts w:cs="Arial"/>
                <w:noProof/>
              </w:rPr>
              <w:t>Annual Extended Year Special Education [</w:t>
            </w:r>
            <w:r w:rsidR="70158C9A" w:rsidRPr="00785F50">
              <w:rPr>
                <w:rFonts w:cs="Arial"/>
                <w:i/>
                <w:iCs/>
                <w:noProof/>
              </w:rPr>
              <w:t xml:space="preserve">EC </w:t>
            </w:r>
            <w:r w:rsidR="70158C9A" w:rsidRPr="482CB747">
              <w:rPr>
                <w:rFonts w:cs="Arial"/>
                <w:noProof/>
              </w:rPr>
              <w:t>56345(b)(3)] (Divisor 175) </w:t>
            </w:r>
          </w:p>
        </w:tc>
        <w:tc>
          <w:tcPr>
            <w:tcW w:w="5215" w:type="dxa"/>
            <w:hideMark/>
          </w:tcPr>
          <w:p w14:paraId="2996DFE3" w14:textId="58FB4888" w:rsidR="00CC2D7C" w:rsidRPr="00941A72" w:rsidRDefault="00CC2D7C" w:rsidP="30F69F7F">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30F69F7F">
              <w:rPr>
                <w:rFonts w:cs="Arial"/>
                <w:noProof/>
              </w:rPr>
              <w:t xml:space="preserve">Report all </w:t>
            </w:r>
            <w:r w:rsidR="2D1379AA" w:rsidRPr="30F69F7F">
              <w:rPr>
                <w:rFonts w:cs="Arial"/>
                <w:noProof/>
              </w:rPr>
              <w:t>third prior year</w:t>
            </w:r>
            <w:r w:rsidRPr="30F69F7F">
              <w:rPr>
                <w:rFonts w:cs="Arial"/>
                <w:noProof/>
              </w:rPr>
              <w:t xml:space="preserve"> Annual (or Annual Corrected) Extended Year Special Education ADA that meets the requirements of </w:t>
            </w:r>
            <w:r w:rsidRPr="00785F50">
              <w:rPr>
                <w:rFonts w:cs="Arial"/>
                <w:i/>
                <w:iCs/>
                <w:noProof/>
              </w:rPr>
              <w:t>EC</w:t>
            </w:r>
            <w:r w:rsidRPr="30F69F7F">
              <w:rPr>
                <w:rFonts w:cs="Arial"/>
                <w:noProof/>
              </w:rPr>
              <w:t xml:space="preserve"> 56345(b)(3) in the appropriate grade span column. The sum of ADA in each grade span for all NSSs in the district must not exceed the ADA reported on Line A-2 for each grade span of the </w:t>
            </w:r>
            <w:r w:rsidR="623BFB26" w:rsidRPr="30F69F7F">
              <w:rPr>
                <w:rFonts w:cs="Arial"/>
                <w:noProof/>
              </w:rPr>
              <w:t>third prior year</w:t>
            </w:r>
            <w:r w:rsidRPr="30F69F7F">
              <w:rPr>
                <w:rFonts w:cs="Arial"/>
                <w:noProof/>
              </w:rPr>
              <w:t xml:space="preserve"> Annual (or Annual Corrected) Attendance School District DES. </w:t>
            </w:r>
          </w:p>
        </w:tc>
      </w:tr>
      <w:tr w:rsidR="00F42223" w:rsidRPr="00F42223" w14:paraId="7DDDF622" w14:textId="77777777" w:rsidTr="30F69F7F">
        <w:trPr>
          <w:trHeight w:val="345"/>
        </w:trPr>
        <w:tc>
          <w:tcPr>
            <w:cnfStyle w:val="001000000000" w:firstRow="0" w:lastRow="0" w:firstColumn="1" w:lastColumn="0" w:oddVBand="0" w:evenVBand="0" w:oddHBand="0" w:evenHBand="0" w:firstRowFirstColumn="0" w:firstRowLastColumn="0" w:lastRowFirstColumn="0" w:lastRowLastColumn="0"/>
            <w:tcW w:w="1190" w:type="dxa"/>
            <w:hideMark/>
          </w:tcPr>
          <w:p w14:paraId="5984B204" w14:textId="77777777" w:rsidR="00CC2D7C" w:rsidRPr="00941A72" w:rsidRDefault="00CC2D7C" w:rsidP="00F83F4F">
            <w:pPr>
              <w:spacing w:before="60" w:after="60"/>
              <w:jc w:val="center"/>
              <w:rPr>
                <w:rFonts w:cs="Arial"/>
                <w:bCs/>
                <w:noProof/>
              </w:rPr>
            </w:pPr>
            <w:r w:rsidRPr="00941A72">
              <w:rPr>
                <w:rFonts w:cs="Arial"/>
                <w:bCs/>
                <w:noProof/>
              </w:rPr>
              <w:t>F-4 </w:t>
            </w:r>
          </w:p>
        </w:tc>
        <w:tc>
          <w:tcPr>
            <w:tcW w:w="2945" w:type="dxa"/>
            <w:hideMark/>
          </w:tcPr>
          <w:p w14:paraId="52AE3B30" w14:textId="383F3617" w:rsidR="00CC2D7C" w:rsidRPr="00941A72" w:rsidRDefault="70158C9A" w:rsidP="482CB747">
            <w:pPr>
              <w:spacing w:before="60" w:after="60"/>
              <w:cnfStyle w:val="000000000000" w:firstRow="0" w:lastRow="0" w:firstColumn="0" w:lastColumn="0" w:oddVBand="0" w:evenVBand="0" w:oddHBand="0" w:evenHBand="0" w:firstRowFirstColumn="0" w:firstRowLastColumn="0" w:lastRowFirstColumn="0" w:lastRowLastColumn="0"/>
              <w:rPr>
                <w:rFonts w:cs="Arial"/>
                <w:noProof/>
              </w:rPr>
            </w:pPr>
            <w:r w:rsidRPr="482CB747">
              <w:rPr>
                <w:rFonts w:cs="Arial"/>
                <w:noProof/>
              </w:rPr>
              <w:t xml:space="preserve">Total </w:t>
            </w:r>
            <w:r w:rsidR="00B56F07">
              <w:rPr>
                <w:rFonts w:cs="Arial"/>
                <w:noProof/>
              </w:rPr>
              <w:t>Third Prior Year</w:t>
            </w:r>
            <w:r w:rsidR="00B56F07" w:rsidRPr="482CB747">
              <w:rPr>
                <w:rFonts w:cs="Arial"/>
                <w:noProof/>
              </w:rPr>
              <w:t xml:space="preserve"> </w:t>
            </w:r>
            <w:r w:rsidRPr="482CB747">
              <w:rPr>
                <w:rFonts w:cs="Arial"/>
                <w:noProof/>
              </w:rPr>
              <w:t>ADA (F-2 + F-3) </w:t>
            </w:r>
          </w:p>
        </w:tc>
        <w:tc>
          <w:tcPr>
            <w:tcW w:w="5215" w:type="dxa"/>
            <w:hideMark/>
          </w:tcPr>
          <w:p w14:paraId="01218452" w14:textId="77777777" w:rsidR="00CC2D7C" w:rsidRPr="00941A72" w:rsidRDefault="00CC2D7C" w:rsidP="00F83F4F">
            <w:pPr>
              <w:spacing w:before="60" w:after="60"/>
              <w:cnfStyle w:val="000000000000" w:firstRow="0" w:lastRow="0" w:firstColumn="0" w:lastColumn="0" w:oddVBand="0" w:evenVBand="0" w:oddHBand="0" w:evenHBand="0" w:firstRowFirstColumn="0" w:firstRowLastColumn="0" w:lastRowFirstColumn="0" w:lastRowLastColumn="0"/>
              <w:rPr>
                <w:rFonts w:cs="Arial"/>
                <w:bCs/>
                <w:noProof/>
              </w:rPr>
            </w:pPr>
            <w:r w:rsidRPr="00941A72">
              <w:rPr>
                <w:rFonts w:cs="Arial"/>
                <w:bCs/>
                <w:noProof/>
              </w:rPr>
              <w:t>This line contains a field(s) that are auto calculated. </w:t>
            </w:r>
          </w:p>
        </w:tc>
      </w:tr>
    </w:tbl>
    <w:p w14:paraId="79A10EBB" w14:textId="6705804F" w:rsidR="00B8302B" w:rsidRPr="00065AEC" w:rsidRDefault="00B8302B" w:rsidP="009F7026">
      <w:pPr>
        <w:pStyle w:val="Heading6"/>
        <w:rPr>
          <w:rFonts w:eastAsia="Times New Roman"/>
        </w:rPr>
      </w:pPr>
      <w:r w:rsidRPr="00065AEC">
        <w:rPr>
          <w:rFonts w:eastAsia="Times New Roman"/>
        </w:rPr>
        <w:t>Notes</w:t>
      </w:r>
    </w:p>
    <w:p w14:paraId="32BF1F0F" w14:textId="77777777" w:rsidR="00B8302B" w:rsidRPr="00065AEC" w:rsidRDefault="00B8302B" w:rsidP="00B8302B">
      <w:pPr>
        <w:rPr>
          <w:rFonts w:eastAsia="Times New Roman" w:cs="Arial"/>
          <w:szCs w:val="24"/>
        </w:rPr>
      </w:pPr>
      <w:r w:rsidRPr="00065AEC">
        <w:rPr>
          <w:rFonts w:eastAsia="Times New Roman" w:cs="Arial"/>
          <w:szCs w:val="24"/>
        </w:rPr>
        <w:t>The Notes Tab allows any user with the Data Entry, Manager, or Administrator role to add text to accompany the data reporting. The user may:</w:t>
      </w:r>
    </w:p>
    <w:p w14:paraId="6917577E" w14:textId="77777777" w:rsidR="00B8302B" w:rsidRPr="00065AEC" w:rsidRDefault="5B9CA0EB" w:rsidP="00B80BEB">
      <w:pPr>
        <w:numPr>
          <w:ilvl w:val="0"/>
          <w:numId w:val="84"/>
        </w:numPr>
        <w:spacing w:after="0"/>
        <w:ind w:left="720"/>
        <w:textAlignment w:val="center"/>
        <w:rPr>
          <w:rFonts w:ascii="Calibri" w:eastAsia="Times New Roman" w:hAnsi="Calibri" w:cs="Calibri"/>
          <w:sz w:val="22"/>
        </w:rPr>
      </w:pPr>
      <w:r w:rsidRPr="01CDE76C">
        <w:rPr>
          <w:rFonts w:eastAsia="Times New Roman" w:cs="Arial"/>
        </w:rPr>
        <w:t>provide any relevant details pertaining to any of the data reported in this DES;</w:t>
      </w:r>
    </w:p>
    <w:p w14:paraId="3F845CD5" w14:textId="4EB42810" w:rsidR="00B8302B" w:rsidRPr="00065AEC" w:rsidRDefault="5B9CA0EB" w:rsidP="00B80BEB">
      <w:pPr>
        <w:numPr>
          <w:ilvl w:val="0"/>
          <w:numId w:val="84"/>
        </w:numPr>
        <w:spacing w:after="0"/>
        <w:ind w:left="720"/>
        <w:textAlignment w:val="center"/>
        <w:rPr>
          <w:rFonts w:ascii="Calibri" w:eastAsia="Times New Roman" w:hAnsi="Calibri" w:cs="Calibri"/>
          <w:sz w:val="22"/>
        </w:rPr>
      </w:pPr>
      <w:r w:rsidRPr="01CDE76C">
        <w:rPr>
          <w:rFonts w:eastAsia="Times New Roman" w:cs="Arial"/>
        </w:rPr>
        <w:t xml:space="preserve">explain any significant or unusual variations in data reported as compared to data reported for a prior period or prior </w:t>
      </w:r>
      <w:r w:rsidR="54E4E8C7" w:rsidRPr="01CDE76C">
        <w:rPr>
          <w:rFonts w:eastAsia="Times New Roman" w:cs="Arial"/>
        </w:rPr>
        <w:t>FY</w:t>
      </w:r>
      <w:r w:rsidRPr="01CDE76C">
        <w:rPr>
          <w:rFonts w:eastAsia="Times New Roman" w:cs="Arial"/>
        </w:rPr>
        <w:t>;</w:t>
      </w:r>
    </w:p>
    <w:p w14:paraId="53EA2BF9" w14:textId="77777777" w:rsidR="00B8302B" w:rsidRPr="00065AEC" w:rsidRDefault="5B9CA0EB" w:rsidP="00B80BEB">
      <w:pPr>
        <w:numPr>
          <w:ilvl w:val="0"/>
          <w:numId w:val="84"/>
        </w:numPr>
        <w:spacing w:after="0"/>
        <w:ind w:left="720"/>
        <w:textAlignment w:val="center"/>
        <w:rPr>
          <w:rFonts w:ascii="Calibri" w:eastAsia="Times New Roman" w:hAnsi="Calibri" w:cs="Calibri"/>
          <w:sz w:val="22"/>
        </w:rPr>
      </w:pPr>
      <w:r w:rsidRPr="01CDE76C">
        <w:rPr>
          <w:rFonts w:eastAsia="Times New Roman" w:cs="Arial"/>
        </w:rPr>
        <w:t>communicate any relevant details between the reporting entity and the oversight entity;</w:t>
      </w:r>
    </w:p>
    <w:p w14:paraId="796B9D49" w14:textId="4D366276" w:rsidR="002B6EBD" w:rsidRPr="00B56F07" w:rsidRDefault="5B9CA0EB" w:rsidP="00B80BEB">
      <w:pPr>
        <w:numPr>
          <w:ilvl w:val="0"/>
          <w:numId w:val="84"/>
        </w:numPr>
        <w:ind w:left="720"/>
        <w:textAlignment w:val="center"/>
        <w:rPr>
          <w:rFonts w:ascii="Calibri" w:eastAsia="Times New Roman" w:hAnsi="Calibri" w:cs="Calibri"/>
          <w:sz w:val="22"/>
        </w:rPr>
        <w:sectPr w:rsidR="002B6EBD" w:rsidRPr="00B56F07" w:rsidSect="00714C5F">
          <w:footerReference w:type="default" r:id="rId66"/>
          <w:pgSz w:w="12240" w:h="15840"/>
          <w:pgMar w:top="1440" w:right="1440" w:bottom="1440" w:left="1440" w:header="720" w:footer="720" w:gutter="0"/>
          <w:cols w:space="720"/>
          <w:docGrid w:linePitch="360"/>
        </w:sectPr>
      </w:pPr>
      <w:r w:rsidRPr="01CDE76C">
        <w:rPr>
          <w:rFonts w:eastAsia="Times New Roman" w:cs="Arial"/>
        </w:rPr>
        <w:t>include notes from any additional reviewers who are not part of the PADC electronic certification</w:t>
      </w:r>
      <w:r w:rsidR="26D5A764" w:rsidRPr="01CDE76C">
        <w:rPr>
          <w:rFonts w:eastAsia="Times New Roman" w:cs="Arial"/>
        </w:rPr>
        <w:t>.</w:t>
      </w:r>
    </w:p>
    <w:p w14:paraId="50045757" w14:textId="7C74CE8C" w:rsidR="002B6EBD" w:rsidRDefault="5E057B8C" w:rsidP="416BC31D">
      <w:pPr>
        <w:pStyle w:val="Heading4"/>
        <w:rPr>
          <w:sz w:val="32"/>
          <w:szCs w:val="32"/>
        </w:rPr>
      </w:pPr>
      <w:bookmarkStart w:id="249" w:name="_Toc58243578"/>
      <w:bookmarkStart w:id="250" w:name="_Toc383511334"/>
      <w:bookmarkStart w:id="251" w:name="_Toc383511240"/>
      <w:bookmarkStart w:id="252" w:name="_Toc383508716"/>
      <w:bookmarkStart w:id="253" w:name="_Toc213837250"/>
      <w:r>
        <w:lastRenderedPageBreak/>
        <w:t>School District Audit Adjustments to CALPADS Data</w:t>
      </w:r>
      <w:bookmarkEnd w:id="249"/>
      <w:bookmarkEnd w:id="250"/>
      <w:bookmarkEnd w:id="251"/>
      <w:bookmarkEnd w:id="252"/>
      <w:bookmarkEnd w:id="253"/>
    </w:p>
    <w:p w14:paraId="5F3181BD" w14:textId="77777777" w:rsidR="00533A15" w:rsidRPr="007E6A51" w:rsidRDefault="00533A15" w:rsidP="00092BF6">
      <w:pPr>
        <w:pStyle w:val="Heading5"/>
        <w:rPr>
          <w:rFonts w:cs="Arial"/>
          <w:noProof/>
        </w:rPr>
      </w:pPr>
      <w:r w:rsidRPr="007E6A51">
        <w:rPr>
          <w:rFonts w:cs="Arial"/>
          <w:noProof/>
        </w:rPr>
        <w:t>Purpose</w:t>
      </w:r>
    </w:p>
    <w:p w14:paraId="094B1917" w14:textId="68C5A4D4" w:rsidR="00533A15" w:rsidRPr="002959F6" w:rsidRDefault="55712A14" w:rsidP="00092BF6">
      <w:pPr>
        <w:rPr>
          <w:rFonts w:cs="Arial"/>
          <w:lang w:bidi="he-IL"/>
        </w:rPr>
      </w:pPr>
      <w:r w:rsidRPr="482CB747">
        <w:rPr>
          <w:rFonts w:cs="Arial"/>
          <w:lang w:bidi="he-IL"/>
        </w:rPr>
        <w:t xml:space="preserve">This </w:t>
      </w:r>
      <w:r w:rsidR="6E2ECF82" w:rsidRPr="482CB747">
        <w:rPr>
          <w:rFonts w:cs="Arial"/>
          <w:lang w:bidi="he-IL"/>
        </w:rPr>
        <w:t xml:space="preserve">data </w:t>
      </w:r>
      <w:r w:rsidRPr="482CB747">
        <w:rPr>
          <w:rFonts w:cs="Arial"/>
          <w:lang w:bidi="he-IL"/>
        </w:rPr>
        <w:t>entry screen is used to report changes to school district CALPADS data identified by a school district’s audit finding or auditor</w:t>
      </w:r>
      <w:r w:rsidR="5D1F2A65" w:rsidRPr="482CB747">
        <w:rPr>
          <w:rFonts w:cs="Arial"/>
          <w:lang w:bidi="he-IL"/>
        </w:rPr>
        <w:t>’s</w:t>
      </w:r>
      <w:r w:rsidRPr="482CB747">
        <w:rPr>
          <w:rFonts w:cs="Arial"/>
          <w:lang w:bidi="he-IL"/>
        </w:rPr>
        <w:t xml:space="preserve"> letter of concurrence, </w:t>
      </w:r>
      <w:r w:rsidRPr="482CB747">
        <w:rPr>
          <w:rFonts w:eastAsia="Calibri" w:cs="Arial"/>
          <w:color w:val="000000" w:themeColor="text1"/>
        </w:rPr>
        <w:t>pursuant to</w:t>
      </w:r>
      <w:r w:rsidRPr="482CB747">
        <w:rPr>
          <w:rFonts w:eastAsia="Calibri" w:cs="Arial"/>
          <w:i/>
          <w:iCs/>
          <w:color w:val="000000" w:themeColor="text1"/>
        </w:rPr>
        <w:t xml:space="preserve"> EC </w:t>
      </w:r>
      <w:r w:rsidRPr="482CB747">
        <w:rPr>
          <w:rFonts w:eastAsia="Calibri" w:cs="Arial"/>
          <w:color w:val="000000" w:themeColor="text1"/>
        </w:rPr>
        <w:t>Section 42238.02(b)(3)(B)</w:t>
      </w:r>
      <w:r w:rsidRPr="482CB747">
        <w:rPr>
          <w:rFonts w:cs="Arial"/>
          <w:lang w:bidi="he-IL"/>
        </w:rPr>
        <w:t>.</w:t>
      </w:r>
      <w:r w:rsidR="6E2ECF82" w:rsidRPr="482CB747">
        <w:rPr>
          <w:rFonts w:cs="Arial"/>
          <w:lang w:bidi="he-IL"/>
        </w:rPr>
        <w:t xml:space="preserve"> This data entry screen should only be completed if the school district has eligible CALPADS data adjustments to report. </w:t>
      </w:r>
    </w:p>
    <w:p w14:paraId="210E2A46" w14:textId="77777777" w:rsidR="00533A15" w:rsidRPr="007E6A51" w:rsidRDefault="00533A15" w:rsidP="00092BF6">
      <w:pPr>
        <w:pStyle w:val="Heading5"/>
      </w:pPr>
      <w:r>
        <w:t>LCFF Funding</w:t>
      </w:r>
    </w:p>
    <w:p w14:paraId="26919547" w14:textId="226D4336" w:rsidR="00533A15" w:rsidRDefault="00533A15" w:rsidP="00092BF6">
      <w:pPr>
        <w:spacing w:before="120"/>
        <w:rPr>
          <w:rFonts w:eastAsia="Calibri"/>
        </w:rPr>
      </w:pPr>
      <w:r w:rsidRPr="74F7BC9B">
        <w:rPr>
          <w:rFonts w:eastAsia="Calibri"/>
        </w:rPr>
        <w:t>School districts report and certify enrollment and other student-level demographic data in CALPADS; this information is used by the CDE to derive the unduplicated pupil count. The enrollment and unduplicated pupil counts are a point-in-time count collected on Census Day, the first Wednesday of October.</w:t>
      </w:r>
    </w:p>
    <w:p w14:paraId="3A188CF3" w14:textId="04FD1E20" w:rsidR="00533A15" w:rsidRPr="00EA52D0" w:rsidRDefault="1AA9CF0C" w:rsidP="00092BF6">
      <w:pPr>
        <w:rPr>
          <w:rFonts w:cs="Arial"/>
          <w:lang w:bidi="he-IL"/>
        </w:rPr>
      </w:pPr>
      <w:r w:rsidRPr="01CDE76C">
        <w:rPr>
          <w:rFonts w:cs="Arial"/>
          <w:lang w:bidi="he-IL"/>
        </w:rPr>
        <w:t xml:space="preserve">The sum of unduplicated pupil counts for the current and two </w:t>
      </w:r>
      <w:r w:rsidR="58654489" w:rsidRPr="01CDE76C">
        <w:rPr>
          <w:rFonts w:cs="Arial"/>
          <w:lang w:bidi="he-IL"/>
        </w:rPr>
        <w:t>PY</w:t>
      </w:r>
      <w:r w:rsidRPr="01CDE76C">
        <w:rPr>
          <w:rFonts w:cs="Arial"/>
          <w:lang w:bidi="he-IL"/>
        </w:rPr>
        <w:t xml:space="preserve">s is divided by the sum of enrollment for the current and two </w:t>
      </w:r>
      <w:r w:rsidR="0C209DF1" w:rsidRPr="01CDE76C">
        <w:rPr>
          <w:rFonts w:cs="Arial"/>
          <w:lang w:bidi="he-IL"/>
        </w:rPr>
        <w:t>PY</w:t>
      </w:r>
      <w:r w:rsidRPr="01CDE76C">
        <w:rPr>
          <w:rFonts w:cs="Arial"/>
          <w:lang w:bidi="he-IL"/>
        </w:rPr>
        <w:t xml:space="preserve">s to determine the unduplicated pupil percentage (UPP) for the </w:t>
      </w:r>
      <w:r w:rsidR="0DC304A0" w:rsidRPr="01CDE76C">
        <w:rPr>
          <w:rFonts w:cs="Arial"/>
          <w:lang w:bidi="he-IL"/>
        </w:rPr>
        <w:t>CY</w:t>
      </w:r>
      <w:r w:rsidRPr="01CDE76C">
        <w:rPr>
          <w:rFonts w:cs="Arial"/>
          <w:lang w:bidi="he-IL"/>
        </w:rPr>
        <w:t>. Any adjustments to CALPADS data reported by the school district in this DES affect the UPP for the year of correction and two subsequent years, and may affect the LCFF entitlement and state aid. The adjustments will only affect the LCFF UPP calculation(s) and will not be used to modify previously certified CALPADS data for any other purpose.</w:t>
      </w:r>
    </w:p>
    <w:p w14:paraId="5AE41D0B" w14:textId="77777777" w:rsidR="00533A15" w:rsidRDefault="00533A15" w:rsidP="00092BF6">
      <w:pPr>
        <w:pStyle w:val="Heading5"/>
      </w:pPr>
      <w:r>
        <w:t>Reporting Entity</w:t>
      </w:r>
    </w:p>
    <w:p w14:paraId="7C3B15DF" w14:textId="31C89E73" w:rsidR="00533A15" w:rsidRPr="002959F6" w:rsidRDefault="55712A14" w:rsidP="00092BF6">
      <w:pPr>
        <w:rPr>
          <w:rFonts w:cs="Arial"/>
          <w:lang w:bidi="he-IL"/>
        </w:rPr>
      </w:pPr>
      <w:r>
        <w:t xml:space="preserve">This data entry screen is available to every school district but </w:t>
      </w:r>
      <w:r w:rsidR="6E2ECF82">
        <w:t xml:space="preserve">should only </w:t>
      </w:r>
      <w:r>
        <w:t>be completed</w:t>
      </w:r>
      <w:r w:rsidR="7DD11B8D">
        <w:t xml:space="preserve"> </w:t>
      </w:r>
      <w:r w:rsidR="6E2ECF82">
        <w:t>if</w:t>
      </w:r>
      <w:r>
        <w:t xml:space="preserve"> the school district has eligible CALPADS data adjustments to report, i.e., those</w:t>
      </w:r>
      <w:r w:rsidRPr="482CB747">
        <w:rPr>
          <w:rFonts w:cs="Arial"/>
          <w:lang w:bidi="he-IL"/>
        </w:rPr>
        <w:t xml:space="preserve"> adjustments that were not included in the school district’s certified CALPADS data, and that are supported by an audit finding or an auditor</w:t>
      </w:r>
      <w:r w:rsidR="3C76049C" w:rsidRPr="482CB747">
        <w:rPr>
          <w:rFonts w:cs="Arial"/>
          <w:lang w:bidi="he-IL"/>
        </w:rPr>
        <w:t>’s</w:t>
      </w:r>
      <w:r w:rsidRPr="482CB747">
        <w:rPr>
          <w:rFonts w:cs="Arial"/>
          <w:lang w:bidi="he-IL"/>
        </w:rPr>
        <w:t xml:space="preserve"> letter of concurrence.</w:t>
      </w:r>
    </w:p>
    <w:p w14:paraId="01C2F4EA" w14:textId="77777777" w:rsidR="00533A15" w:rsidRPr="007E6A51" w:rsidRDefault="00533A15" w:rsidP="00092BF6">
      <w:pPr>
        <w:pStyle w:val="Heading5"/>
      </w:pPr>
      <w:r>
        <w:t>Reporting Periods</w:t>
      </w:r>
    </w:p>
    <w:p w14:paraId="2F3A73E0" w14:textId="77777777" w:rsidR="00533A15" w:rsidRPr="007E6A51" w:rsidRDefault="00533A15" w:rsidP="00092BF6">
      <w:pPr>
        <w:rPr>
          <w:rFonts w:cs="Arial"/>
          <w:noProof/>
        </w:rPr>
      </w:pPr>
      <w:r w:rsidRPr="74F7BC9B">
        <w:rPr>
          <w:rFonts w:cs="Arial"/>
          <w:noProof/>
        </w:rPr>
        <w:t>This data entry screen is available at</w:t>
      </w:r>
      <w:r w:rsidRPr="74F7BC9B">
        <w:rPr>
          <w:rFonts w:cs="Arial"/>
        </w:rPr>
        <w:t xml:space="preserve"> the Annual and Annual Corrected reporting periods.</w:t>
      </w:r>
    </w:p>
    <w:p w14:paraId="707C1B10" w14:textId="77777777" w:rsidR="00533A15" w:rsidRPr="007E6A51" w:rsidRDefault="00533A15" w:rsidP="00092BF6">
      <w:pPr>
        <w:pStyle w:val="Heading5"/>
      </w:pPr>
      <w:r>
        <w:t>Acceptable Data</w:t>
      </w:r>
    </w:p>
    <w:p w14:paraId="6427189D" w14:textId="77777777" w:rsidR="00533A15" w:rsidRPr="007E6A51" w:rsidRDefault="00533A15" w:rsidP="00092BF6">
      <w:pPr>
        <w:rPr>
          <w:rFonts w:cs="Arial"/>
          <w:noProof/>
        </w:rPr>
      </w:pPr>
      <w:r w:rsidRPr="74F7BC9B">
        <w:rPr>
          <w:rFonts w:cs="Arial"/>
          <w:noProof/>
        </w:rPr>
        <w:t>All fields in this data entry screen are for pupil counts, which can be reported as positive or negative whole numbers.</w:t>
      </w:r>
    </w:p>
    <w:p w14:paraId="4AE83D24" w14:textId="77777777" w:rsidR="00533A15" w:rsidRDefault="00533A15" w:rsidP="00092BF6">
      <w:pPr>
        <w:pStyle w:val="Heading5"/>
        <w:rPr>
          <w:rFonts w:cs="Arial"/>
        </w:rPr>
      </w:pPr>
      <w:r w:rsidRPr="74F7BC9B">
        <w:rPr>
          <w:rFonts w:cs="Arial"/>
        </w:rPr>
        <w:t>Required Supporting Documentation</w:t>
      </w:r>
    </w:p>
    <w:p w14:paraId="4A7E5C74" w14:textId="3C689D8E" w:rsidR="00533A15" w:rsidRPr="00536BF2" w:rsidRDefault="00533A15" w:rsidP="00092BF6">
      <w:r w:rsidRPr="74F7BC9B">
        <w:rPr>
          <w:rFonts w:cs="Arial"/>
          <w:lang w:bidi="he-IL"/>
        </w:rPr>
        <w:t xml:space="preserve">If the adjustment is not the result of an audit finding disclosed in the school district’s annual audit report, then an auditor’s letter of concurrence is required for all instances except a decrease in the unduplicated pupil count. Email the letter of concurrence to </w:t>
      </w:r>
      <w:hyperlink r:id="rId67" w:history="1">
        <w:r w:rsidRPr="74F7BC9B">
          <w:rPr>
            <w:rStyle w:val="Hyperlink"/>
            <w:rFonts w:cs="Arial"/>
            <w:lang w:bidi="he-IL"/>
          </w:rPr>
          <w:t>PASE@cde.ca.gov</w:t>
        </w:r>
      </w:hyperlink>
      <w:r w:rsidRPr="74F7BC9B">
        <w:rPr>
          <w:rFonts w:cs="Arial"/>
          <w:lang w:bidi="he-IL"/>
        </w:rPr>
        <w:t xml:space="preserve"> when the data is reported in the PADC.</w:t>
      </w:r>
    </w:p>
    <w:p w14:paraId="6CADA7D4" w14:textId="77777777" w:rsidR="00533A15" w:rsidRPr="002B70DA" w:rsidRDefault="00533A15" w:rsidP="00533A15">
      <w:pPr>
        <w:pStyle w:val="Heading5"/>
        <w:rPr>
          <w:rFonts w:cs="Arial"/>
        </w:rPr>
      </w:pPr>
      <w:r w:rsidRPr="002B70DA">
        <w:rPr>
          <w:rFonts w:cs="Arial"/>
        </w:rPr>
        <w:lastRenderedPageBreak/>
        <w:t>Data Reporting Instructions</w:t>
      </w:r>
    </w:p>
    <w:p w14:paraId="5D0C5A1D" w14:textId="45844081" w:rsidR="00533A15" w:rsidRDefault="00533A15" w:rsidP="00533A15">
      <w:pPr>
        <w:rPr>
          <w:noProof/>
        </w:rPr>
      </w:pPr>
      <w:r>
        <w:t xml:space="preserve">Refer to the </w:t>
      </w:r>
      <w:hyperlink w:anchor="_Data_Entry_Functions" w:history="1">
        <w:r w:rsidRPr="74F7BC9B">
          <w:rPr>
            <w:rStyle w:val="Hyperlink"/>
          </w:rPr>
          <w:t>Data Entry Functions</w:t>
        </w:r>
      </w:hyperlink>
      <w:r>
        <w:t xml:space="preserve"> section of this manual for information on data entry, save, delete, and other functions</w:t>
      </w:r>
      <w:r w:rsidRPr="74F7BC9B">
        <w:rPr>
          <w:noProof/>
        </w:rPr>
        <w:t>.</w:t>
      </w:r>
    </w:p>
    <w:p w14:paraId="3DE9EC2B" w14:textId="77777777" w:rsidR="00533A15" w:rsidRPr="00EA52D0" w:rsidRDefault="00533A15" w:rsidP="00533A15">
      <w:pPr>
        <w:pStyle w:val="Heading6"/>
      </w:pPr>
      <w:r>
        <w:t>Tab 1: Audit Adjustments to CALPADS Data</w:t>
      </w:r>
    </w:p>
    <w:p w14:paraId="5215FB19" w14:textId="77777777" w:rsidR="00533A15" w:rsidRPr="002959F6" w:rsidRDefault="00533A15" w:rsidP="00533A15">
      <w:pPr>
        <w:ind w:right="130"/>
        <w:rPr>
          <w:rFonts w:cs="Arial"/>
        </w:rPr>
      </w:pPr>
      <w:r w:rsidRPr="74F7BC9B">
        <w:rPr>
          <w:rFonts w:cs="Arial"/>
        </w:rPr>
        <w:t>The following table describes the fields in this screen:</w:t>
      </w:r>
    </w:p>
    <w:tbl>
      <w:tblPr>
        <w:tblStyle w:val="Style1"/>
        <w:tblW w:w="9340" w:type="dxa"/>
        <w:tblLayout w:type="fixed"/>
        <w:tblLook w:val="0020" w:firstRow="1" w:lastRow="0" w:firstColumn="0" w:lastColumn="0" w:noHBand="0" w:noVBand="0"/>
        <w:tblDescription w:val="This table contains the data reporting instructions for the School District Audit Adjustments to CALPADS Data screen."/>
      </w:tblPr>
      <w:tblGrid>
        <w:gridCol w:w="1870"/>
        <w:gridCol w:w="3420"/>
        <w:gridCol w:w="4050"/>
      </w:tblGrid>
      <w:tr w:rsidR="00533A15" w:rsidRPr="002959F6" w14:paraId="75661026" w14:textId="77777777" w:rsidTr="416BC31D">
        <w:trPr>
          <w:cnfStyle w:val="100000000000" w:firstRow="1" w:lastRow="0" w:firstColumn="0" w:lastColumn="0" w:oddVBand="0" w:evenVBand="0" w:oddHBand="0" w:evenHBand="0" w:firstRowFirstColumn="0" w:firstRowLastColumn="0" w:lastRowFirstColumn="0" w:lastRowLastColumn="0"/>
          <w:trHeight w:val="720"/>
          <w:tblHeader/>
        </w:trPr>
        <w:tc>
          <w:tcPr>
            <w:tcW w:w="1870" w:type="dxa"/>
          </w:tcPr>
          <w:p w14:paraId="304EC0E1" w14:textId="77777777" w:rsidR="00533A15" w:rsidRPr="00324F11" w:rsidRDefault="3C126922" w:rsidP="006522F9">
            <w:pPr>
              <w:spacing w:before="60" w:after="60"/>
              <w:jc w:val="center"/>
              <w:rPr>
                <w:rFonts w:cs="Arial"/>
                <w:color w:val="000000"/>
                <w:sz w:val="16"/>
                <w:szCs w:val="16"/>
                <w:lang w:bidi="he-IL"/>
              </w:rPr>
            </w:pPr>
            <w:r w:rsidRPr="416BC31D">
              <w:rPr>
                <w:rFonts w:cs="Arial"/>
                <w:color w:val="000000" w:themeColor="text1"/>
                <w:lang w:bidi="he-IL"/>
              </w:rPr>
              <w:t>Line Number / Column</w:t>
            </w:r>
          </w:p>
        </w:tc>
        <w:tc>
          <w:tcPr>
            <w:tcW w:w="3420" w:type="dxa"/>
          </w:tcPr>
          <w:p w14:paraId="584A4690" w14:textId="77777777" w:rsidR="00533A15" w:rsidRPr="00324F11" w:rsidRDefault="00533A15" w:rsidP="006522F9">
            <w:pPr>
              <w:spacing w:before="60" w:after="60"/>
              <w:jc w:val="center"/>
              <w:rPr>
                <w:rFonts w:cs="Arial"/>
                <w:color w:val="000000"/>
                <w:sz w:val="16"/>
                <w:szCs w:val="16"/>
                <w:lang w:bidi="he-IL"/>
              </w:rPr>
            </w:pPr>
            <w:r w:rsidRPr="00324F11">
              <w:rPr>
                <w:rFonts w:cs="Arial"/>
                <w:color w:val="000000" w:themeColor="text1"/>
                <w:lang w:bidi="he-IL"/>
              </w:rPr>
              <w:t>Line Caption</w:t>
            </w:r>
          </w:p>
        </w:tc>
        <w:tc>
          <w:tcPr>
            <w:tcW w:w="4050" w:type="dxa"/>
          </w:tcPr>
          <w:p w14:paraId="3481DF73" w14:textId="77777777" w:rsidR="00533A15" w:rsidRPr="00324F11" w:rsidRDefault="3C126922" w:rsidP="006522F9">
            <w:pPr>
              <w:spacing w:before="60" w:after="60"/>
              <w:jc w:val="center"/>
              <w:rPr>
                <w:rFonts w:cs="Arial"/>
                <w:color w:val="000000"/>
                <w:sz w:val="16"/>
                <w:szCs w:val="16"/>
                <w:lang w:bidi="he-IL"/>
              </w:rPr>
            </w:pPr>
            <w:r w:rsidRPr="416BC31D">
              <w:rPr>
                <w:rFonts w:cs="Arial"/>
                <w:color w:val="000000" w:themeColor="text1"/>
                <w:lang w:bidi="he-IL"/>
              </w:rPr>
              <w:t>Reporting Notes</w:t>
            </w:r>
          </w:p>
        </w:tc>
      </w:tr>
      <w:tr w:rsidR="00533A15" w:rsidRPr="002959F6" w14:paraId="6E818F0D" w14:textId="77777777" w:rsidTr="416BC31D">
        <w:trPr>
          <w:trHeight w:val="270"/>
        </w:trPr>
        <w:tc>
          <w:tcPr>
            <w:tcW w:w="1870" w:type="dxa"/>
          </w:tcPr>
          <w:p w14:paraId="29F7C95C" w14:textId="7C5E80B9" w:rsidR="00533A15" w:rsidRPr="003C0FB7" w:rsidRDefault="00533A15" w:rsidP="006522F9">
            <w:pPr>
              <w:spacing w:before="60" w:after="60"/>
              <w:ind w:left="101"/>
              <w:jc w:val="center"/>
              <w:rPr>
                <w:rFonts w:cs="Arial"/>
                <w:color w:val="000000"/>
                <w:lang w:bidi="he-IL"/>
              </w:rPr>
            </w:pPr>
            <w:r w:rsidRPr="74F7BC9B">
              <w:rPr>
                <w:rFonts w:cs="Arial"/>
                <w:color w:val="000000" w:themeColor="text1"/>
                <w:lang w:bidi="he-IL"/>
              </w:rPr>
              <w:t>A-1 / Net Change Enrollment Count</w:t>
            </w:r>
          </w:p>
        </w:tc>
        <w:tc>
          <w:tcPr>
            <w:tcW w:w="3420" w:type="dxa"/>
          </w:tcPr>
          <w:p w14:paraId="21F49FA5" w14:textId="343710E2" w:rsidR="00533A15" w:rsidRPr="002959F6" w:rsidRDefault="55712A14" w:rsidP="006522F9">
            <w:pPr>
              <w:spacing w:before="60" w:after="60"/>
              <w:ind w:left="101"/>
              <w:rPr>
                <w:rFonts w:eastAsia="Arial Unicode MS" w:cs="Arial"/>
                <w:color w:val="000000"/>
                <w:lang w:bidi="he-IL"/>
              </w:rPr>
            </w:pPr>
            <w:r w:rsidRPr="482CB747">
              <w:rPr>
                <w:rFonts w:cs="Arial"/>
                <w:color w:val="000000" w:themeColor="text1"/>
                <w:lang w:bidi="he-IL"/>
              </w:rPr>
              <w:t>Audit Adjustment to CALPADS enrollment and/or unduplicated pupil count based on school district’s audit finding or auditor</w:t>
            </w:r>
            <w:r w:rsidR="4A94EE49" w:rsidRPr="482CB747">
              <w:rPr>
                <w:rFonts w:cs="Arial"/>
                <w:color w:val="000000" w:themeColor="text1"/>
                <w:lang w:bidi="he-IL"/>
              </w:rPr>
              <w:t>’s</w:t>
            </w:r>
            <w:r w:rsidRPr="482CB747">
              <w:rPr>
                <w:rFonts w:cs="Arial"/>
                <w:color w:val="000000" w:themeColor="text1"/>
                <w:lang w:bidi="he-IL"/>
              </w:rPr>
              <w:t xml:space="preserve"> letter of concurrence.</w:t>
            </w:r>
          </w:p>
        </w:tc>
        <w:tc>
          <w:tcPr>
            <w:tcW w:w="4050" w:type="dxa"/>
          </w:tcPr>
          <w:p w14:paraId="409D52E2" w14:textId="63BE8381" w:rsidR="00533A15" w:rsidRPr="002959F6" w:rsidRDefault="55712A14" w:rsidP="006522F9">
            <w:pPr>
              <w:spacing w:before="60" w:after="60"/>
              <w:ind w:left="101"/>
              <w:rPr>
                <w:rFonts w:cs="Arial"/>
                <w:color w:val="000000"/>
                <w:lang w:bidi="he-IL"/>
              </w:rPr>
            </w:pPr>
            <w:r w:rsidRPr="482CB747">
              <w:rPr>
                <w:rFonts w:cs="Arial"/>
                <w:color w:val="000000" w:themeColor="text1"/>
                <w:lang w:bidi="he-IL"/>
              </w:rPr>
              <w:t xml:space="preserve">Report the </w:t>
            </w:r>
            <w:r w:rsidRPr="482CB747">
              <w:rPr>
                <w:rFonts w:cs="Arial"/>
                <w:b/>
                <w:bCs/>
                <w:color w:val="000000" w:themeColor="text1"/>
                <w:lang w:bidi="he-IL"/>
              </w:rPr>
              <w:t>net change</w:t>
            </w:r>
            <w:r w:rsidRPr="482CB747">
              <w:rPr>
                <w:rFonts w:cs="Arial"/>
                <w:color w:val="000000" w:themeColor="text1"/>
                <w:lang w:bidi="he-IL"/>
              </w:rPr>
              <w:t>, either positive or negative, to CALPADS enrollment count identified in the school district’s audit finding or auditor</w:t>
            </w:r>
            <w:r w:rsidR="544ACE39" w:rsidRPr="482CB747">
              <w:rPr>
                <w:rFonts w:cs="Arial"/>
                <w:color w:val="000000" w:themeColor="text1"/>
                <w:lang w:bidi="he-IL"/>
              </w:rPr>
              <w:t>’s</w:t>
            </w:r>
            <w:r w:rsidRPr="482CB747">
              <w:rPr>
                <w:rFonts w:cs="Arial"/>
                <w:color w:val="000000" w:themeColor="text1"/>
                <w:lang w:bidi="he-IL"/>
              </w:rPr>
              <w:t xml:space="preserve"> letter of concurrence.</w:t>
            </w:r>
          </w:p>
        </w:tc>
      </w:tr>
      <w:tr w:rsidR="00533A15" w:rsidRPr="002959F6" w14:paraId="3833DECA" w14:textId="77777777" w:rsidTr="416BC31D">
        <w:trPr>
          <w:trHeight w:val="270"/>
        </w:trPr>
        <w:tc>
          <w:tcPr>
            <w:tcW w:w="1870" w:type="dxa"/>
          </w:tcPr>
          <w:p w14:paraId="7B59D596" w14:textId="77777777" w:rsidR="00533A15" w:rsidRPr="002959F6" w:rsidRDefault="00533A15" w:rsidP="006522F9">
            <w:pPr>
              <w:spacing w:before="60" w:after="60"/>
              <w:ind w:left="115" w:right="130"/>
              <w:jc w:val="center"/>
              <w:rPr>
                <w:rFonts w:cs="Arial"/>
                <w:color w:val="000000"/>
                <w:lang w:bidi="he-IL"/>
              </w:rPr>
            </w:pPr>
            <w:r w:rsidRPr="74F7BC9B">
              <w:rPr>
                <w:rFonts w:cs="Arial"/>
                <w:color w:val="000000" w:themeColor="text1"/>
                <w:lang w:bidi="he-IL"/>
              </w:rPr>
              <w:t>A-1 / Net Change Unduplicated Pupil Count</w:t>
            </w:r>
          </w:p>
        </w:tc>
        <w:tc>
          <w:tcPr>
            <w:tcW w:w="3420" w:type="dxa"/>
          </w:tcPr>
          <w:p w14:paraId="4063E30A" w14:textId="6628784F" w:rsidR="00533A15" w:rsidRPr="002959F6" w:rsidRDefault="55712A14" w:rsidP="006522F9">
            <w:pPr>
              <w:spacing w:before="60" w:after="60"/>
              <w:ind w:left="101"/>
              <w:rPr>
                <w:rFonts w:cs="Arial"/>
                <w:color w:val="000000"/>
                <w:lang w:bidi="he-IL"/>
              </w:rPr>
            </w:pPr>
            <w:r w:rsidRPr="482CB747">
              <w:rPr>
                <w:rFonts w:cs="Arial"/>
                <w:color w:val="000000" w:themeColor="text1"/>
                <w:lang w:bidi="he-IL"/>
              </w:rPr>
              <w:t>Audit Adjustment to CALPADS enrollment and/or unduplicated pupil count based on school district’s audit finding or auditor</w:t>
            </w:r>
            <w:r w:rsidR="63C6945E" w:rsidRPr="482CB747">
              <w:rPr>
                <w:rFonts w:cs="Arial"/>
                <w:color w:val="000000" w:themeColor="text1"/>
                <w:lang w:bidi="he-IL"/>
              </w:rPr>
              <w:t>’s</w:t>
            </w:r>
            <w:r w:rsidRPr="482CB747">
              <w:rPr>
                <w:rFonts w:cs="Arial"/>
                <w:color w:val="000000" w:themeColor="text1"/>
                <w:lang w:bidi="he-IL"/>
              </w:rPr>
              <w:t xml:space="preserve"> letter of concurrence.</w:t>
            </w:r>
          </w:p>
        </w:tc>
        <w:tc>
          <w:tcPr>
            <w:tcW w:w="4050" w:type="dxa"/>
          </w:tcPr>
          <w:p w14:paraId="5309C0BC" w14:textId="6886269F" w:rsidR="00533A15" w:rsidRPr="002959F6" w:rsidRDefault="55712A14" w:rsidP="006522F9">
            <w:pPr>
              <w:spacing w:before="60" w:after="60"/>
              <w:ind w:left="101"/>
              <w:rPr>
                <w:rFonts w:cs="Arial"/>
                <w:color w:val="000000"/>
                <w:lang w:bidi="he-IL"/>
              </w:rPr>
            </w:pPr>
            <w:r w:rsidRPr="482CB747">
              <w:rPr>
                <w:rFonts w:cs="Arial"/>
                <w:color w:val="000000" w:themeColor="text1"/>
                <w:lang w:bidi="he-IL"/>
              </w:rPr>
              <w:t xml:space="preserve">Report the </w:t>
            </w:r>
            <w:r w:rsidRPr="482CB747">
              <w:rPr>
                <w:rFonts w:cs="Arial"/>
                <w:b/>
                <w:bCs/>
                <w:color w:val="000000" w:themeColor="text1"/>
                <w:lang w:bidi="he-IL"/>
              </w:rPr>
              <w:t>net change</w:t>
            </w:r>
            <w:r w:rsidRPr="482CB747">
              <w:rPr>
                <w:rFonts w:cs="Arial"/>
                <w:color w:val="000000" w:themeColor="text1"/>
                <w:lang w:bidi="he-IL"/>
              </w:rPr>
              <w:t>, either positive or negative, to CALPADS unduplicated pupil count identified in the school district’s audit finding or auditor</w:t>
            </w:r>
            <w:r w:rsidR="7E579F8A" w:rsidRPr="482CB747">
              <w:rPr>
                <w:rFonts w:cs="Arial"/>
                <w:color w:val="000000" w:themeColor="text1"/>
                <w:lang w:bidi="he-IL"/>
              </w:rPr>
              <w:t>’s</w:t>
            </w:r>
            <w:r w:rsidRPr="482CB747">
              <w:rPr>
                <w:rFonts w:cs="Arial"/>
                <w:color w:val="000000" w:themeColor="text1"/>
                <w:lang w:bidi="he-IL"/>
              </w:rPr>
              <w:t xml:space="preserve"> letter of concurrence.</w:t>
            </w:r>
          </w:p>
        </w:tc>
      </w:tr>
    </w:tbl>
    <w:p w14:paraId="38F6B3D7" w14:textId="5D2ECFF6" w:rsidR="00533A15" w:rsidRPr="00182151" w:rsidRDefault="00533A15" w:rsidP="00533A15">
      <w:pPr>
        <w:pStyle w:val="Heading6"/>
        <w:spacing w:before="120" w:after="120"/>
        <w:rPr>
          <w:rFonts w:cs="Arial"/>
        </w:rPr>
      </w:pPr>
      <w:r>
        <w:t>Notes</w:t>
      </w:r>
    </w:p>
    <w:p w14:paraId="6B5E0B61" w14:textId="77777777" w:rsidR="00533A15" w:rsidRPr="00260BCD" w:rsidRDefault="00533A15" w:rsidP="00533A15">
      <w:pPr>
        <w:textAlignment w:val="center"/>
        <w:rPr>
          <w:rFonts w:ascii="Calibri" w:eastAsia="Times New Roman" w:hAnsi="Calibri" w:cs="Calibri"/>
          <w:sz w:val="22"/>
        </w:rPr>
      </w:pPr>
      <w:r w:rsidRPr="74F7BC9B">
        <w:rPr>
          <w:rFonts w:eastAsia="Times New Roman" w:cs="Arial"/>
        </w:rPr>
        <w:t>The Notes Tab allows any user with the Data Entry, Manager, or Administrator role to add text to accompany the data reporting. Use this section for:</w:t>
      </w:r>
    </w:p>
    <w:p w14:paraId="11E784FF" w14:textId="77777777" w:rsidR="00533A15" w:rsidRPr="00EA52D0" w:rsidRDefault="00533A15" w:rsidP="004028FE">
      <w:pPr>
        <w:numPr>
          <w:ilvl w:val="0"/>
          <w:numId w:val="74"/>
        </w:numPr>
        <w:spacing w:after="0"/>
        <w:textAlignment w:val="center"/>
        <w:rPr>
          <w:rFonts w:eastAsia="Times New Roman" w:cs="Arial"/>
        </w:rPr>
      </w:pPr>
      <w:r w:rsidRPr="74F7BC9B">
        <w:rPr>
          <w:rFonts w:eastAsia="Times New Roman" w:cs="Arial"/>
        </w:rPr>
        <w:t>provide the reference for the audit finding or date and audit firm issuing the auditor letter of concurrence;</w:t>
      </w:r>
    </w:p>
    <w:p w14:paraId="1C39C630" w14:textId="7F67676E" w:rsidR="002B6EBD" w:rsidRPr="00A731CC" w:rsidRDefault="00533A15" w:rsidP="004028FE">
      <w:pPr>
        <w:numPr>
          <w:ilvl w:val="0"/>
          <w:numId w:val="74"/>
        </w:numPr>
        <w:tabs>
          <w:tab w:val="clear" w:pos="720"/>
        </w:tabs>
        <w:textAlignment w:val="center"/>
      </w:pPr>
      <w:r w:rsidRPr="003C0FB7">
        <w:rPr>
          <w:rFonts w:eastAsia="Times New Roman" w:cs="Arial"/>
        </w:rPr>
        <w:t>include notes from any additional reviewers who are not part of the PADC electronic certification.</w:t>
      </w:r>
    </w:p>
    <w:p w14:paraId="7FEEED16" w14:textId="77777777" w:rsidR="00806A65" w:rsidRDefault="00806A65" w:rsidP="00806A65">
      <w:pPr>
        <w:spacing w:after="160" w:line="259" w:lineRule="auto"/>
        <w:rPr>
          <w:rFonts w:eastAsiaTheme="majorEastAsia" w:cstheme="majorBidi"/>
          <w:i/>
          <w:iCs/>
          <w:noProof/>
          <w:sz w:val="28"/>
          <w:u w:val="single"/>
        </w:rPr>
        <w:sectPr w:rsidR="00806A65" w:rsidSect="00714C5F">
          <w:footerReference w:type="default" r:id="rId68"/>
          <w:pgSz w:w="12240" w:h="15840"/>
          <w:pgMar w:top="1440" w:right="1440" w:bottom="1440" w:left="1440" w:header="720" w:footer="720" w:gutter="0"/>
          <w:cols w:space="720"/>
          <w:docGrid w:linePitch="360"/>
        </w:sectPr>
      </w:pPr>
    </w:p>
    <w:p w14:paraId="6AF62689" w14:textId="77777777" w:rsidR="00283E68" w:rsidRDefault="00283E68" w:rsidP="00092BF6">
      <w:pPr>
        <w:pStyle w:val="Heading4"/>
      </w:pPr>
      <w:bookmarkStart w:id="254" w:name="_Toc213837251"/>
      <w:r>
        <w:lastRenderedPageBreak/>
        <w:t>Transfer of Funds Alternative Rate Option</w:t>
      </w:r>
      <w:bookmarkEnd w:id="254"/>
    </w:p>
    <w:p w14:paraId="00314471" w14:textId="77777777" w:rsidR="00283E68" w:rsidRDefault="00283E68" w:rsidP="00092BF6">
      <w:pPr>
        <w:pStyle w:val="Heading5"/>
      </w:pPr>
      <w:r>
        <w:t>Purpose</w:t>
      </w:r>
    </w:p>
    <w:p w14:paraId="7D1B6176" w14:textId="77777777" w:rsidR="00283E68" w:rsidRPr="00542E0E" w:rsidRDefault="00283E68" w:rsidP="00092BF6">
      <w:r>
        <w:t>This screen is used by school districts to select one or more COEs for transfer of funds at the alternative per-ADA rate for ADA served by the COE but credited to the district of residence.</w:t>
      </w:r>
    </w:p>
    <w:p w14:paraId="1E76F7D6" w14:textId="77777777" w:rsidR="00283E68" w:rsidRDefault="00283E68" w:rsidP="00092BF6">
      <w:pPr>
        <w:pStyle w:val="Heading5"/>
      </w:pPr>
      <w:r w:rsidRPr="000C39B0">
        <w:t>Reporting Entity</w:t>
      </w:r>
    </w:p>
    <w:p w14:paraId="550E9A4B" w14:textId="77777777" w:rsidR="00283E68" w:rsidRPr="00D47749" w:rsidRDefault="00283E68" w:rsidP="00092BF6">
      <w:r>
        <w:t>School districts that opt into a transfer of funds at the rate other than the district’s LCFF per-ADA rate use this screen to select the applicable COE.</w:t>
      </w:r>
    </w:p>
    <w:p w14:paraId="2C420903" w14:textId="77777777" w:rsidR="00283E68" w:rsidRDefault="00283E68" w:rsidP="00092BF6">
      <w:pPr>
        <w:pStyle w:val="Heading5"/>
      </w:pPr>
      <w:r w:rsidRPr="000C39B0">
        <w:t>Reporting Period</w:t>
      </w:r>
    </w:p>
    <w:p w14:paraId="7C6082CA" w14:textId="4ACED700" w:rsidR="00283E68" w:rsidRPr="007E6A51" w:rsidRDefault="00283E68" w:rsidP="00092BF6">
      <w:pPr>
        <w:pStyle w:val="BodyText"/>
        <w:spacing w:after="240"/>
        <w:ind w:right="175"/>
      </w:pPr>
      <w:r>
        <w:t>The Transfer of Funds Alternative Rate Option data entry screen needs to be completed at P-1</w:t>
      </w:r>
      <w:r w:rsidR="001453EA">
        <w:t xml:space="preserve"> reporting period</w:t>
      </w:r>
      <w:r>
        <w:t xml:space="preserve"> only. To make changes to the selection or submit an additional selection after P-1 Principal Apportionment Certification, the school district must submit a P-2 file for the applicable FY.</w:t>
      </w:r>
      <w:r w:rsidR="00830AB0">
        <w:t xml:space="preserve"> Please note</w:t>
      </w:r>
      <w:r w:rsidR="003B00CD">
        <w:t>,</w:t>
      </w:r>
      <w:r w:rsidR="00830AB0">
        <w:t xml:space="preserve"> reporting new data at P-2 overrides </w:t>
      </w:r>
      <w:r w:rsidR="00F44853">
        <w:t xml:space="preserve">all </w:t>
      </w:r>
      <w:r w:rsidR="00830AB0">
        <w:t>P-1 records. If a school district selects more than one COE for transfer of funds at the alternative per-ADA rate at P-1</w:t>
      </w:r>
      <w:r w:rsidR="26738B8C">
        <w:t>,</w:t>
      </w:r>
      <w:r w:rsidR="00830AB0">
        <w:t xml:space="preserve"> they must reselect them again at P-2 to initiate the transfer of funds.</w:t>
      </w:r>
    </w:p>
    <w:p w14:paraId="1D868342" w14:textId="77777777" w:rsidR="00283E68" w:rsidRDefault="00283E68" w:rsidP="00092BF6">
      <w:pPr>
        <w:pStyle w:val="Heading5"/>
      </w:pPr>
      <w:r w:rsidRPr="000C39B0">
        <w:t>Main Validation Rules</w:t>
      </w:r>
    </w:p>
    <w:p w14:paraId="4C6648D4" w14:textId="77777777" w:rsidR="00283E68" w:rsidRPr="00D47749" w:rsidRDefault="00283E68" w:rsidP="00092BF6">
      <w:r>
        <w:t>There are no validation rules for the Transfer of Funds Alternative Rate Option screens.</w:t>
      </w:r>
    </w:p>
    <w:p w14:paraId="0B04BC4B" w14:textId="77777777" w:rsidR="00283E68" w:rsidRPr="00326531" w:rsidRDefault="00283E68" w:rsidP="00092BF6">
      <w:pPr>
        <w:pStyle w:val="Heading5"/>
      </w:pPr>
      <w:r>
        <w:t>District Funded County Programs</w:t>
      </w:r>
    </w:p>
    <w:p w14:paraId="4FB84377" w14:textId="3B9F4329" w:rsidR="00283E68" w:rsidRDefault="00283E68" w:rsidP="00092BF6">
      <w:pPr>
        <w:pStyle w:val="BodyText"/>
        <w:spacing w:after="240"/>
        <w:ind w:right="175"/>
      </w:pPr>
      <w:r>
        <w:rPr>
          <w:i/>
        </w:rPr>
        <w:t xml:space="preserve">EC </w:t>
      </w:r>
      <w:r>
        <w:t>Section 2576 specifies that if a COE enrolls</w:t>
      </w:r>
      <w:r w:rsidR="000A7F95">
        <w:t xml:space="preserve"> </w:t>
      </w:r>
      <w:r w:rsidRPr="00DE094F">
        <w:t>in a school operated by the county superintendent of schools</w:t>
      </w:r>
      <w:r>
        <w:t xml:space="preserve"> a student</w:t>
      </w:r>
      <w:r w:rsidRPr="00DE094F">
        <w:t xml:space="preserve"> </w:t>
      </w:r>
      <w:r>
        <w:t xml:space="preserve">that does not meet requirements for funding under the COE Alternative Education grant (per </w:t>
      </w:r>
      <w:r>
        <w:rPr>
          <w:i/>
        </w:rPr>
        <w:t>EC</w:t>
      </w:r>
      <w:r>
        <w:t xml:space="preserve"> Section</w:t>
      </w:r>
      <w:r w:rsidRPr="00DE094F">
        <w:t xml:space="preserve"> 2574</w:t>
      </w:r>
      <w:r>
        <w:t>),</w:t>
      </w:r>
      <w:r w:rsidRPr="00DE094F">
        <w:t xml:space="preserve"> any attendance generated by that </w:t>
      </w:r>
      <w:r>
        <w:t>student</w:t>
      </w:r>
      <w:r w:rsidRPr="00DE094F">
        <w:t xml:space="preserve"> shall be credited to the school district of residence. </w:t>
      </w:r>
      <w:r>
        <w:t>COEs report this attendance, by district of residence, in the Attendance District Funded County Programs entry screen.</w:t>
      </w:r>
    </w:p>
    <w:p w14:paraId="6B010B3D" w14:textId="2E615A9F" w:rsidR="00283E68" w:rsidRDefault="00283E68" w:rsidP="00092BF6">
      <w:pPr>
        <w:pStyle w:val="BodyText"/>
        <w:spacing w:after="240"/>
        <w:ind w:right="175"/>
      </w:pPr>
      <w:r>
        <w:t>Additionally, CALPADS en</w:t>
      </w:r>
      <w:r w:rsidRPr="00DE094F">
        <w:t>rollment</w:t>
      </w:r>
      <w:r>
        <w:t xml:space="preserve"> and unduplicated pupil counts</w:t>
      </w:r>
      <w:r w:rsidRPr="00DE094F">
        <w:t xml:space="preserve"> of these </w:t>
      </w:r>
      <w:r>
        <w:t>students</w:t>
      </w:r>
      <w:r w:rsidRPr="00DE094F">
        <w:t xml:space="preserve"> shall be transferred to the school district of residence for purposes of calculating the </w:t>
      </w:r>
      <w:r w:rsidR="001562E5">
        <w:t>Unduplicated Pupil Percentage (</w:t>
      </w:r>
      <w:r>
        <w:t>UPP</w:t>
      </w:r>
      <w:r w:rsidR="001562E5">
        <w:t>)</w:t>
      </w:r>
      <w:r w:rsidRPr="00DE094F">
        <w:t xml:space="preserve"> pursuant to </w:t>
      </w:r>
      <w:r>
        <w:rPr>
          <w:i/>
        </w:rPr>
        <w:t xml:space="preserve">EC </w:t>
      </w:r>
      <w:r w:rsidRPr="00DE094F">
        <w:t>Section 42238.02.</w:t>
      </w:r>
      <w:r>
        <w:t xml:space="preserve"> Therefore, each school district’s LCFF entitlement, which is based on ADA and UPP, includes funding generated by students attending COE programs.</w:t>
      </w:r>
    </w:p>
    <w:p w14:paraId="2219094A" w14:textId="77777777" w:rsidR="00283E68" w:rsidRPr="00326531" w:rsidRDefault="00283E68" w:rsidP="00092BF6">
      <w:pPr>
        <w:pStyle w:val="Heading5"/>
      </w:pPr>
      <w:r w:rsidRPr="00326531">
        <w:t>Transfer of Funds</w:t>
      </w:r>
    </w:p>
    <w:p w14:paraId="3586258A" w14:textId="5882AF3E" w:rsidR="00283E68" w:rsidRDefault="5E722F91" w:rsidP="00092BF6">
      <w:pPr>
        <w:pStyle w:val="BodyText"/>
        <w:spacing w:after="240"/>
        <w:ind w:right="175"/>
      </w:pPr>
      <w:r w:rsidRPr="01CDE76C">
        <w:rPr>
          <w:i/>
          <w:iCs/>
        </w:rPr>
        <w:t xml:space="preserve">EC </w:t>
      </w:r>
      <w:r>
        <w:t xml:space="preserve">Section 2576, as modified by AB 2235 (Chapter 99, Statutes of 2018), requires the CDE to transfer funds from a school district of residence to a COE for all district funded county programs ADA. The amount of transfer shall be equal to the ADA attributed to the district of residence multiplied by the district’s LCFF rate, comprised </w:t>
      </w:r>
      <w:r>
        <w:lastRenderedPageBreak/>
        <w:t xml:space="preserve">of the LCFF base, supplemental and concentration grant per ADA. The base rate is the same for all school districts. </w:t>
      </w:r>
      <w:r w:rsidR="011BA451">
        <w:t>CY</w:t>
      </w:r>
      <w:r>
        <w:t xml:space="preserve"> statewide rates are published on the CDE website at </w:t>
      </w:r>
      <w:hyperlink r:id="rId69" w:tooltip="CDE Funding Rates and Information">
        <w:r w:rsidRPr="01CDE76C">
          <w:rPr>
            <w:rStyle w:val="Hyperlink"/>
            <w:color w:val="0563C1"/>
          </w:rPr>
          <w:t>https://www.cde.ca.gov/fg/aa/pa/ratesandinfo.asp</w:t>
        </w:r>
      </w:hyperlink>
      <w:r>
        <w:t>. Supplemental and concentration grant rates are determined using each school district’s unique UPP.</w:t>
      </w:r>
    </w:p>
    <w:p w14:paraId="765AE7CF" w14:textId="77777777" w:rsidR="00283E68" w:rsidRDefault="00283E68" w:rsidP="00092BF6">
      <w:pPr>
        <w:pStyle w:val="BodyText"/>
        <w:spacing w:after="240"/>
        <w:ind w:right="242"/>
      </w:pPr>
      <w:r>
        <w:t xml:space="preserve">For additional information, refer to the FAQs available on the CDE website at </w:t>
      </w:r>
      <w:hyperlink r:id="rId70" w:tooltip="Local Control Funding Formula for County Programs FAQs">
        <w:r w:rsidRPr="007A7EA8">
          <w:rPr>
            <w:color w:val="0563C1"/>
            <w:u w:val="single" w:color="0000FF"/>
          </w:rPr>
          <w:t>https://www.cde.ca.gov/fg/aa/pa/sdfundcoeservfaq.asp</w:t>
        </w:r>
      </w:hyperlink>
      <w:r>
        <w:t>.</w:t>
      </w:r>
    </w:p>
    <w:p w14:paraId="187BF7BF" w14:textId="77777777" w:rsidR="00283E68" w:rsidRPr="00A42597" w:rsidRDefault="00283E68" w:rsidP="00283E68">
      <w:pPr>
        <w:pStyle w:val="Heading5"/>
      </w:pPr>
      <w:r w:rsidRPr="00A42597">
        <w:t>Alternative Per-ADA Rate</w:t>
      </w:r>
    </w:p>
    <w:p w14:paraId="66DC247D" w14:textId="77777777" w:rsidR="00283E68" w:rsidRDefault="00283E68" w:rsidP="00D31830">
      <w:pPr>
        <w:pStyle w:val="BodyText"/>
        <w:spacing w:before="0" w:after="240"/>
        <w:ind w:right="175"/>
      </w:pPr>
      <w:r>
        <w:t>The law a</w:t>
      </w:r>
      <w:r w:rsidRPr="003E718C">
        <w:t>llows the CDE to transfer an alternative amount calculated at the</w:t>
      </w:r>
      <w:r>
        <w:t xml:space="preserve"> per-ADA</w:t>
      </w:r>
      <w:r w:rsidRPr="003E718C">
        <w:t xml:space="preserve"> rate agreed upon by the COE and the district of residence.</w:t>
      </w:r>
      <w:r>
        <w:t xml:space="preserve"> To enable the transfer at the alternative per-ADA rate the following three items must be completed:</w:t>
      </w:r>
    </w:p>
    <w:p w14:paraId="04F5B557" w14:textId="77777777" w:rsidR="00D31830" w:rsidRDefault="00283E68" w:rsidP="00D31830">
      <w:pPr>
        <w:pStyle w:val="BodyText"/>
        <w:widowControl w:val="0"/>
        <w:numPr>
          <w:ilvl w:val="0"/>
          <w:numId w:val="75"/>
        </w:numPr>
        <w:autoSpaceDE w:val="0"/>
        <w:autoSpaceDN w:val="0"/>
        <w:spacing w:before="0" w:after="240"/>
        <w:ind w:right="173"/>
        <w:contextualSpacing/>
      </w:pPr>
      <w:r>
        <w:t xml:space="preserve">The </w:t>
      </w:r>
      <w:r w:rsidRPr="00A42597">
        <w:rPr>
          <w:b/>
        </w:rPr>
        <w:t>COE</w:t>
      </w:r>
      <w:r>
        <w:t xml:space="preserve"> must report the alternative per-ADA rate in the Attendance District Funded County Programs ADA data entry screen. </w:t>
      </w:r>
    </w:p>
    <w:p w14:paraId="0E86AF13" w14:textId="77777777" w:rsidR="00D31830" w:rsidRDefault="5E722F91" w:rsidP="00D31830">
      <w:pPr>
        <w:pStyle w:val="BodyText"/>
        <w:widowControl w:val="0"/>
        <w:numPr>
          <w:ilvl w:val="1"/>
          <w:numId w:val="75"/>
        </w:numPr>
        <w:autoSpaceDE w:val="0"/>
        <w:autoSpaceDN w:val="0"/>
        <w:spacing w:before="0" w:after="240"/>
        <w:ind w:right="173"/>
        <w:contextualSpacing/>
      </w:pPr>
      <w:r>
        <w:t xml:space="preserve">The reporting is grade span specific and must be done for each district of residence. </w:t>
      </w:r>
    </w:p>
    <w:p w14:paraId="7742D28D" w14:textId="77777777" w:rsidR="00D31830" w:rsidRDefault="5E722F91" w:rsidP="00D31830">
      <w:pPr>
        <w:pStyle w:val="BodyText"/>
        <w:widowControl w:val="0"/>
        <w:numPr>
          <w:ilvl w:val="1"/>
          <w:numId w:val="75"/>
        </w:numPr>
        <w:autoSpaceDE w:val="0"/>
        <w:autoSpaceDN w:val="0"/>
        <w:spacing w:before="0" w:after="240"/>
        <w:ind w:right="173"/>
        <w:contextualSpacing/>
      </w:pPr>
      <w:r>
        <w:t>Alternative per-ADA rate reporting is required for all periods: P-1, P-2, and Annual, and any corrected periods as applicable. The COE may report the same rate for all reporting periods, or adjust it from period to period as necessary.</w:t>
      </w:r>
    </w:p>
    <w:p w14:paraId="576D9C8F" w14:textId="65A7F3DA" w:rsidR="00283E68" w:rsidRDefault="5E722F91" w:rsidP="00D31830">
      <w:pPr>
        <w:pStyle w:val="BodyText"/>
        <w:widowControl w:val="0"/>
        <w:numPr>
          <w:ilvl w:val="1"/>
          <w:numId w:val="75"/>
        </w:numPr>
        <w:autoSpaceDE w:val="0"/>
        <w:autoSpaceDN w:val="0"/>
        <w:spacing w:before="0" w:after="240"/>
        <w:ind w:right="173"/>
      </w:pPr>
      <w:r>
        <w:t xml:space="preserve">A value of zero represents $0 which will result in no transfer of funds from the school district to the COE for the specific grade span and type of ADA selected. </w:t>
      </w:r>
    </w:p>
    <w:p w14:paraId="71F4FB3A" w14:textId="77777777" w:rsidR="00D31830" w:rsidRDefault="00283E68" w:rsidP="00D31830">
      <w:pPr>
        <w:pStyle w:val="BodyText"/>
        <w:widowControl w:val="0"/>
        <w:numPr>
          <w:ilvl w:val="0"/>
          <w:numId w:val="75"/>
        </w:numPr>
        <w:autoSpaceDE w:val="0"/>
        <w:autoSpaceDN w:val="0"/>
        <w:spacing w:before="0" w:after="240"/>
        <w:ind w:right="173"/>
        <w:contextualSpacing/>
      </w:pPr>
      <w:r>
        <w:t xml:space="preserve">At every reporting period, the </w:t>
      </w:r>
      <w:r w:rsidRPr="00A42597">
        <w:rPr>
          <w:b/>
        </w:rPr>
        <w:t>COE</w:t>
      </w:r>
      <w:r>
        <w:t xml:space="preserve"> must select the category of ADA for which to apply the alternative per-ADA rate. Attendance District Funded County Programs ADA includes the following:</w:t>
      </w:r>
    </w:p>
    <w:p w14:paraId="0FE9BD26" w14:textId="77777777" w:rsidR="00D31830" w:rsidRDefault="26D5A764" w:rsidP="00D31830">
      <w:pPr>
        <w:pStyle w:val="BodyText"/>
        <w:widowControl w:val="0"/>
        <w:numPr>
          <w:ilvl w:val="1"/>
          <w:numId w:val="75"/>
        </w:numPr>
        <w:autoSpaceDE w:val="0"/>
        <w:autoSpaceDN w:val="0"/>
        <w:spacing w:before="0" w:after="240"/>
        <w:ind w:right="173"/>
        <w:contextualSpacing/>
      </w:pPr>
      <w:r>
        <w:t>C</w:t>
      </w:r>
      <w:r w:rsidR="5E722F91">
        <w:t xml:space="preserve">ounty </w:t>
      </w:r>
      <w:r>
        <w:t>C</w:t>
      </w:r>
      <w:r w:rsidR="5E722F91">
        <w:t xml:space="preserve">ommunity </w:t>
      </w:r>
      <w:r>
        <w:t>S</w:t>
      </w:r>
      <w:r w:rsidR="5E722F91">
        <w:t>chools</w:t>
      </w:r>
    </w:p>
    <w:p w14:paraId="0E4653E4" w14:textId="77777777" w:rsidR="00D31830" w:rsidRDefault="26D5A764" w:rsidP="00D31830">
      <w:pPr>
        <w:pStyle w:val="BodyText"/>
        <w:widowControl w:val="0"/>
        <w:numPr>
          <w:ilvl w:val="1"/>
          <w:numId w:val="75"/>
        </w:numPr>
        <w:autoSpaceDE w:val="0"/>
        <w:autoSpaceDN w:val="0"/>
        <w:spacing w:before="0" w:after="240"/>
        <w:ind w:right="173"/>
        <w:contextualSpacing/>
      </w:pPr>
      <w:r>
        <w:t>S</w:t>
      </w:r>
      <w:r w:rsidR="5E722F91">
        <w:t xml:space="preserve">pecial </w:t>
      </w:r>
      <w:r>
        <w:t>E</w:t>
      </w:r>
      <w:r w:rsidR="5E722F91">
        <w:t>ducation</w:t>
      </w:r>
      <w:r>
        <w:t xml:space="preserve"> – Special Day Class</w:t>
      </w:r>
    </w:p>
    <w:p w14:paraId="2B3C79D9" w14:textId="77777777" w:rsidR="00D31830" w:rsidRDefault="26D5A764" w:rsidP="00D31830">
      <w:pPr>
        <w:pStyle w:val="BodyText"/>
        <w:widowControl w:val="0"/>
        <w:numPr>
          <w:ilvl w:val="1"/>
          <w:numId w:val="75"/>
        </w:numPr>
        <w:autoSpaceDE w:val="0"/>
        <w:autoSpaceDN w:val="0"/>
        <w:spacing w:before="0" w:after="240"/>
        <w:ind w:right="173"/>
        <w:contextualSpacing/>
      </w:pPr>
      <w:r>
        <w:t xml:space="preserve">Special Education – NPS </w:t>
      </w:r>
    </w:p>
    <w:p w14:paraId="1759B179" w14:textId="77777777" w:rsidR="00D31830" w:rsidRDefault="26D5A764" w:rsidP="00D31830">
      <w:pPr>
        <w:pStyle w:val="BodyText"/>
        <w:widowControl w:val="0"/>
        <w:numPr>
          <w:ilvl w:val="2"/>
          <w:numId w:val="75"/>
        </w:numPr>
        <w:autoSpaceDE w:val="0"/>
        <w:autoSpaceDN w:val="0"/>
        <w:spacing w:before="0" w:after="240"/>
        <w:ind w:right="173"/>
        <w:contextualSpacing/>
      </w:pPr>
      <w:r>
        <w:t>Extended Year – Special Education</w:t>
      </w:r>
    </w:p>
    <w:p w14:paraId="184B0C99" w14:textId="77777777" w:rsidR="00D31830" w:rsidRDefault="26D5A764" w:rsidP="00D31830">
      <w:pPr>
        <w:pStyle w:val="BodyText"/>
        <w:widowControl w:val="0"/>
        <w:numPr>
          <w:ilvl w:val="2"/>
          <w:numId w:val="75"/>
        </w:numPr>
        <w:autoSpaceDE w:val="0"/>
        <w:autoSpaceDN w:val="0"/>
        <w:spacing w:before="0" w:after="240"/>
        <w:ind w:right="173"/>
        <w:contextualSpacing/>
      </w:pPr>
      <w:r>
        <w:t>Other County Operated Programs (Opportunity Schools, Specialized Secondary Schools)</w:t>
      </w:r>
    </w:p>
    <w:p w14:paraId="1FDA5B90" w14:textId="47E787A1" w:rsidR="00283E68" w:rsidRPr="00A42597" w:rsidRDefault="26D5A764" w:rsidP="00D31830">
      <w:pPr>
        <w:pStyle w:val="BodyText"/>
        <w:widowControl w:val="0"/>
        <w:numPr>
          <w:ilvl w:val="2"/>
          <w:numId w:val="75"/>
        </w:numPr>
        <w:autoSpaceDE w:val="0"/>
        <w:autoSpaceDN w:val="0"/>
        <w:spacing w:before="0" w:after="240"/>
        <w:ind w:right="173"/>
      </w:pPr>
      <w:r>
        <w:t>County School Tuition Fund (O</w:t>
      </w:r>
      <w:r w:rsidR="5E722F91">
        <w:t>ut-of-</w:t>
      </w:r>
      <w:r>
        <w:t>S</w:t>
      </w:r>
      <w:r w:rsidR="5E722F91">
        <w:t xml:space="preserve">tate </w:t>
      </w:r>
      <w:r>
        <w:t>T</w:t>
      </w:r>
      <w:r w:rsidR="5E722F91">
        <w:t>uition</w:t>
      </w:r>
      <w:r>
        <w:t>)</w:t>
      </w:r>
    </w:p>
    <w:p w14:paraId="2D4BD569" w14:textId="77777777" w:rsidR="00283E68" w:rsidRDefault="00283E68" w:rsidP="00D31830">
      <w:pPr>
        <w:pStyle w:val="BodyText"/>
        <w:spacing w:before="0" w:after="240"/>
        <w:ind w:left="907" w:right="173"/>
      </w:pPr>
      <w:r>
        <w:t>The CDE will apply the alternative rate to the category of ADA selected by the COE. The CDE will apply the district’s LCFF rate to the category of ADA not selected by the COE.</w:t>
      </w:r>
    </w:p>
    <w:p w14:paraId="4644BA4A" w14:textId="77777777" w:rsidR="00D31830" w:rsidRDefault="00283E68" w:rsidP="00D31830">
      <w:pPr>
        <w:pStyle w:val="BodyText"/>
        <w:widowControl w:val="0"/>
        <w:numPr>
          <w:ilvl w:val="0"/>
          <w:numId w:val="75"/>
        </w:numPr>
        <w:autoSpaceDE w:val="0"/>
        <w:autoSpaceDN w:val="0"/>
        <w:spacing w:before="0" w:after="240"/>
        <w:ind w:right="173"/>
        <w:contextualSpacing/>
      </w:pPr>
      <w:r>
        <w:t xml:space="preserve">The </w:t>
      </w:r>
      <w:r w:rsidRPr="00A42597">
        <w:rPr>
          <w:b/>
        </w:rPr>
        <w:t>school district of residence</w:t>
      </w:r>
      <w:r>
        <w:t xml:space="preserve"> must agree to the alternative rate by completing the Transfer of Funds Alternative Rate Option entry screen.</w:t>
      </w:r>
    </w:p>
    <w:p w14:paraId="2A5CE4B5" w14:textId="4BA64F80" w:rsidR="00283E68" w:rsidRDefault="00283E68" w:rsidP="00D31830">
      <w:pPr>
        <w:pStyle w:val="BodyText"/>
        <w:widowControl w:val="0"/>
        <w:numPr>
          <w:ilvl w:val="1"/>
          <w:numId w:val="75"/>
        </w:numPr>
        <w:autoSpaceDE w:val="0"/>
        <w:autoSpaceDN w:val="0"/>
        <w:spacing w:before="0" w:after="240"/>
        <w:ind w:right="173"/>
      </w:pPr>
      <w:r>
        <w:t>The school district will not be provided with the COE’s alternative rate on the data entry screen; therefore, coordination between the COE and the district of residence outside of the PADC is required.</w:t>
      </w:r>
    </w:p>
    <w:p w14:paraId="48BEC307" w14:textId="77777777" w:rsidR="00283E68" w:rsidRPr="001D32E1" w:rsidRDefault="00283E68" w:rsidP="00D31830">
      <w:pPr>
        <w:pStyle w:val="BodyText"/>
        <w:spacing w:before="0" w:after="240"/>
        <w:ind w:right="175"/>
        <w:rPr>
          <w:szCs w:val="24"/>
        </w:rPr>
      </w:pPr>
      <w:r>
        <w:lastRenderedPageBreak/>
        <w:t xml:space="preserve">The alternative rate is an optional feature; if any of the above is not completed, the CDE will transfer funds from the school district of residence to the COE using the district’s LCFF rate per ADA, comprised of LCFF base, supplemental and </w:t>
      </w:r>
      <w:r w:rsidRPr="001D32E1">
        <w:rPr>
          <w:szCs w:val="24"/>
        </w:rPr>
        <w:t>concentration grant per ADA.</w:t>
      </w:r>
    </w:p>
    <w:p w14:paraId="594CC420" w14:textId="77777777" w:rsidR="00283E68" w:rsidRPr="001D32E1" w:rsidRDefault="00283E68" w:rsidP="00283E68">
      <w:pPr>
        <w:pStyle w:val="Heading5"/>
      </w:pPr>
      <w:r w:rsidRPr="001D32E1">
        <w:t>Data Entry Instructions</w:t>
      </w:r>
    </w:p>
    <w:p w14:paraId="478D4E1F" w14:textId="2955C0A5" w:rsidR="00182151" w:rsidRPr="00DD1360" w:rsidRDefault="00182151" w:rsidP="00182151">
      <w:r>
        <w:rPr>
          <w:rFonts w:cs="Arial"/>
        </w:rPr>
        <w:t xml:space="preserve">Refer to the </w:t>
      </w:r>
      <w:hyperlink w:anchor="_Data_Entry_Functions" w:history="1">
        <w:r w:rsidRPr="00232527">
          <w:rPr>
            <w:rStyle w:val="Hyperlink"/>
            <w:rFonts w:eastAsia="Times New Roman" w:cs="Arial"/>
            <w:szCs w:val="24"/>
            <w:lang w:bidi="he-IL"/>
          </w:rPr>
          <w:t>Data Entry Functions</w:t>
        </w:r>
      </w:hyperlink>
      <w:r>
        <w:rPr>
          <w:rFonts w:eastAsia="Times New Roman" w:cs="Arial"/>
          <w:szCs w:val="24"/>
          <w:lang w:bidi="he-IL"/>
        </w:rPr>
        <w:t xml:space="preserve"> </w:t>
      </w:r>
      <w:r>
        <w:rPr>
          <w:rFonts w:cs="Arial"/>
        </w:rPr>
        <w:t>section of this manual for information on data entry, save, delete, and other functions.</w:t>
      </w:r>
    </w:p>
    <w:p w14:paraId="39FF4CF0" w14:textId="647CDB1E" w:rsidR="00182151" w:rsidRDefault="00182151" w:rsidP="008263DE">
      <w:pPr>
        <w:pStyle w:val="Heading6"/>
      </w:pPr>
      <w:r>
        <w:t>COE Selection</w:t>
      </w:r>
    </w:p>
    <w:p w14:paraId="710CDEA2" w14:textId="12FAC90A" w:rsidR="00283E68" w:rsidRPr="001D32E1" w:rsidRDefault="00283E68" w:rsidP="00283E68">
      <w:pPr>
        <w:rPr>
          <w:szCs w:val="24"/>
        </w:rPr>
      </w:pPr>
      <w:r w:rsidRPr="001D32E1">
        <w:rPr>
          <w:szCs w:val="24"/>
        </w:rPr>
        <w:t xml:space="preserve">The school district must choose the COE from the dropdown menu, save the record, and select Add New at the top of the screen to choose </w:t>
      </w:r>
      <w:r>
        <w:rPr>
          <w:szCs w:val="24"/>
        </w:rPr>
        <w:t xml:space="preserve">another </w:t>
      </w:r>
      <w:r w:rsidRPr="001D32E1">
        <w:rPr>
          <w:szCs w:val="24"/>
        </w:rPr>
        <w:t>COE for the second and each subsequent record</w:t>
      </w:r>
      <w:r>
        <w:rPr>
          <w:szCs w:val="24"/>
        </w:rPr>
        <w:t>, if needed</w:t>
      </w:r>
      <w:r w:rsidRPr="001D32E1">
        <w:rPr>
          <w:szCs w:val="24"/>
        </w:rPr>
        <w:t>.</w:t>
      </w:r>
    </w:p>
    <w:p w14:paraId="15C5D2FB" w14:textId="77777777" w:rsidR="00283E68" w:rsidRPr="00182151" w:rsidRDefault="00283E68" w:rsidP="00182151">
      <w:pPr>
        <w:pStyle w:val="Heading6"/>
      </w:pPr>
      <w:r w:rsidRPr="00182151">
        <w:t>Notes</w:t>
      </w:r>
    </w:p>
    <w:p w14:paraId="613BB0D6" w14:textId="77777777" w:rsidR="00283E68" w:rsidRPr="00260BCD" w:rsidRDefault="00283E68" w:rsidP="00D31830">
      <w:pPr>
        <w:textAlignment w:val="center"/>
        <w:rPr>
          <w:rFonts w:ascii="Calibri" w:hAnsi="Calibri" w:cs="Calibri"/>
          <w:sz w:val="22"/>
        </w:rPr>
      </w:pPr>
      <w:r w:rsidRPr="00260BCD">
        <w:rPr>
          <w:szCs w:val="24"/>
        </w:rPr>
        <w:t>The Notes Tab allows any user with the Data Entry, Manager, or Administrator role to add text to accompany the data reporting. The user may:</w:t>
      </w:r>
    </w:p>
    <w:p w14:paraId="49FBF0C9" w14:textId="77777777" w:rsidR="00283E68" w:rsidRPr="00D93772" w:rsidRDefault="00283E68" w:rsidP="004028FE">
      <w:pPr>
        <w:numPr>
          <w:ilvl w:val="0"/>
          <w:numId w:val="77"/>
        </w:numPr>
        <w:spacing w:after="0"/>
        <w:textAlignment w:val="center"/>
        <w:rPr>
          <w:rFonts w:ascii="Calibri" w:hAnsi="Calibri" w:cs="Calibri"/>
          <w:sz w:val="22"/>
        </w:rPr>
      </w:pPr>
      <w:r w:rsidRPr="00D93772">
        <w:rPr>
          <w:szCs w:val="24"/>
        </w:rPr>
        <w:t>provide any relevant details pertaining to any of the data reported in this data entry screen;</w:t>
      </w:r>
    </w:p>
    <w:p w14:paraId="61513033" w14:textId="7DC20393" w:rsidR="00283E68" w:rsidRPr="00D93772" w:rsidRDefault="00283E68" w:rsidP="004028FE">
      <w:pPr>
        <w:numPr>
          <w:ilvl w:val="0"/>
          <w:numId w:val="77"/>
        </w:numPr>
        <w:spacing w:after="0"/>
        <w:textAlignment w:val="center"/>
        <w:rPr>
          <w:rFonts w:ascii="Calibri" w:hAnsi="Calibri" w:cs="Calibri"/>
          <w:sz w:val="22"/>
        </w:rPr>
      </w:pPr>
      <w:r w:rsidRPr="00D93772">
        <w:rPr>
          <w:szCs w:val="24"/>
        </w:rPr>
        <w:t xml:space="preserve">explain any significant or unusual variations in data reported as compared to data reported for a prior period or prior </w:t>
      </w:r>
      <w:r w:rsidR="0095161F">
        <w:rPr>
          <w:szCs w:val="24"/>
        </w:rPr>
        <w:t>FY</w:t>
      </w:r>
      <w:r w:rsidRPr="00D93772">
        <w:rPr>
          <w:szCs w:val="24"/>
        </w:rPr>
        <w:t>;</w:t>
      </w:r>
    </w:p>
    <w:p w14:paraId="02B304ED" w14:textId="77777777" w:rsidR="00283E68" w:rsidRPr="00D93772" w:rsidRDefault="00283E68" w:rsidP="004028FE">
      <w:pPr>
        <w:numPr>
          <w:ilvl w:val="0"/>
          <w:numId w:val="77"/>
        </w:numPr>
        <w:spacing w:after="0"/>
        <w:textAlignment w:val="center"/>
        <w:rPr>
          <w:rFonts w:ascii="Calibri" w:hAnsi="Calibri" w:cs="Calibri"/>
          <w:sz w:val="22"/>
        </w:rPr>
      </w:pPr>
      <w:r w:rsidRPr="00D93772">
        <w:rPr>
          <w:szCs w:val="24"/>
        </w:rPr>
        <w:t>communicate any relevant details between the reporting entity and the oversight entity;</w:t>
      </w:r>
    </w:p>
    <w:p w14:paraId="28D096E5" w14:textId="77777777" w:rsidR="00283E68" w:rsidRPr="00E634EC" w:rsidRDefault="00283E68" w:rsidP="004028FE">
      <w:pPr>
        <w:numPr>
          <w:ilvl w:val="0"/>
          <w:numId w:val="77"/>
        </w:numPr>
        <w:textAlignment w:val="center"/>
      </w:pPr>
      <w:r>
        <w:t>include notes from any additional reviewers who are not part of the PADC electronic certification.</w:t>
      </w:r>
    </w:p>
    <w:p w14:paraId="064A5E8A" w14:textId="55759379" w:rsidR="000905C9" w:rsidRDefault="000905C9">
      <w:pPr>
        <w:spacing w:after="160" w:line="259" w:lineRule="auto"/>
        <w:rPr>
          <w:rFonts w:cs="Arial"/>
          <w:noProof/>
          <w:lang w:bidi="he-IL"/>
        </w:rPr>
      </w:pPr>
      <w:r>
        <w:rPr>
          <w:rFonts w:cs="Arial"/>
          <w:noProof/>
          <w:lang w:bidi="he-IL"/>
        </w:rPr>
        <w:br w:type="page"/>
      </w:r>
    </w:p>
    <w:p w14:paraId="66C2DDA2" w14:textId="1EB0AB41" w:rsidR="3841EB7E" w:rsidRDefault="3841EB7E" w:rsidP="00785F50">
      <w:pPr>
        <w:pStyle w:val="Heading4"/>
      </w:pPr>
      <w:bookmarkStart w:id="255" w:name="_Toc213837252"/>
      <w:r>
        <w:lastRenderedPageBreak/>
        <w:t xml:space="preserve">Return of </w:t>
      </w:r>
      <w:r w:rsidR="00C42D19">
        <w:t xml:space="preserve">Unspent </w:t>
      </w:r>
      <w:r>
        <w:t>LCFF Equity Multiplier Funds</w:t>
      </w:r>
      <w:r w:rsidR="003E1D12">
        <w:t xml:space="preserve"> (School District)</w:t>
      </w:r>
      <w:bookmarkEnd w:id="255"/>
    </w:p>
    <w:p w14:paraId="62B9C249" w14:textId="6D3F3E8A" w:rsidR="3841EB7E" w:rsidRDefault="3841EB7E" w:rsidP="008A62C8">
      <w:pPr>
        <w:pStyle w:val="Heading5"/>
      </w:pPr>
      <w:r>
        <w:t>Purpose</w:t>
      </w:r>
    </w:p>
    <w:p w14:paraId="08769B11" w14:textId="18BB4F1D" w:rsidR="3841EB7E" w:rsidRDefault="3841EB7E">
      <w:r>
        <w:t xml:space="preserve">This screen is used by </w:t>
      </w:r>
      <w:r w:rsidR="20F983AA">
        <w:t>county offices of education, school districts, and charter schools to report unused LCFF Equity Multiplier funding for closed school sites.</w:t>
      </w:r>
      <w:r w:rsidR="4C1EC756">
        <w:t xml:space="preserve"> For county offices of education and school districts, the amount</w:t>
      </w:r>
      <w:r w:rsidR="00BF42AF">
        <w:t>s</w:t>
      </w:r>
      <w:r w:rsidR="4C1EC756">
        <w:t xml:space="preserve"> reported on this screen </w:t>
      </w:r>
      <w:r w:rsidR="00BF42AF">
        <w:t>will result in</w:t>
      </w:r>
      <w:r w:rsidR="00E43695">
        <w:t xml:space="preserve"> </w:t>
      </w:r>
      <w:r w:rsidR="4C1EC756">
        <w:t xml:space="preserve">a reduction of </w:t>
      </w:r>
      <w:r w:rsidR="00E23C02">
        <w:t xml:space="preserve">current year </w:t>
      </w:r>
      <w:r w:rsidR="4C1EC756">
        <w:t>Principal Apportionme</w:t>
      </w:r>
      <w:r w:rsidR="63800124">
        <w:t>n</w:t>
      </w:r>
      <w:r w:rsidR="4C1EC756">
        <w:t>t funding</w:t>
      </w:r>
      <w:r w:rsidR="00E43695">
        <w:t xml:space="preserve">. </w:t>
      </w:r>
      <w:r w:rsidR="00BF42AF">
        <w:t>Charter schools will be issued</w:t>
      </w:r>
      <w:r w:rsidR="00E67239">
        <w:t xml:space="preserve"> an invoice based on the amount reported on this screen.</w:t>
      </w:r>
    </w:p>
    <w:p w14:paraId="0C3E5B25" w14:textId="77777777" w:rsidR="3841EB7E" w:rsidRDefault="3841EB7E" w:rsidP="54D827B5">
      <w:pPr>
        <w:pStyle w:val="Heading5"/>
      </w:pPr>
      <w:r>
        <w:t>Reporting Entity</w:t>
      </w:r>
    </w:p>
    <w:p w14:paraId="28124DF3" w14:textId="5DA3BFF9" w:rsidR="2938EE6B" w:rsidRDefault="2938EE6B">
      <w:r>
        <w:t xml:space="preserve">County </w:t>
      </w:r>
      <w:r w:rsidR="00C42D19">
        <w:t>o</w:t>
      </w:r>
      <w:r>
        <w:t xml:space="preserve">ffices of </w:t>
      </w:r>
      <w:r w:rsidR="00C42D19">
        <w:t>e</w:t>
      </w:r>
      <w:r>
        <w:t xml:space="preserve">ducation and school districts </w:t>
      </w:r>
      <w:r w:rsidR="00C42D19">
        <w:t>report data for each closed school site</w:t>
      </w:r>
      <w:r w:rsidR="001764DE">
        <w:t xml:space="preserve"> with unspent LCFF Equity Multiplier</w:t>
      </w:r>
      <w:r w:rsidR="00E9371C">
        <w:t xml:space="preserve"> funds</w:t>
      </w:r>
      <w:r w:rsidR="008A719F">
        <w:t xml:space="preserve"> on Tab 1</w:t>
      </w:r>
      <w:r w:rsidR="00E9371C">
        <w:t>. Charter schools</w:t>
      </w:r>
      <w:r w:rsidR="000F231C">
        <w:t xml:space="preserve"> report</w:t>
      </w:r>
      <w:r w:rsidR="00236CB7">
        <w:t xml:space="preserve"> </w:t>
      </w:r>
      <w:r w:rsidR="00D117D6">
        <w:t>un</w:t>
      </w:r>
      <w:r w:rsidR="00207A50">
        <w:t>spent funds for the charter school</w:t>
      </w:r>
      <w:r w:rsidR="008A719F">
        <w:t xml:space="preserve"> on Tab 2.</w:t>
      </w:r>
    </w:p>
    <w:p w14:paraId="2C5D8B08" w14:textId="77777777" w:rsidR="3841EB7E" w:rsidRDefault="3841EB7E" w:rsidP="54D827B5">
      <w:pPr>
        <w:pStyle w:val="Heading5"/>
      </w:pPr>
      <w:r>
        <w:t>Reporting Period</w:t>
      </w:r>
    </w:p>
    <w:p w14:paraId="4EF00B6C" w14:textId="373D69BC" w:rsidR="00712289" w:rsidRDefault="3841EB7E" w:rsidP="54D827B5">
      <w:pPr>
        <w:pStyle w:val="BodyText"/>
        <w:spacing w:after="240"/>
        <w:ind w:right="175"/>
      </w:pPr>
      <w:r>
        <w:t>T</w:t>
      </w:r>
      <w:r w:rsidR="0C94ACA9">
        <w:t>he Return of</w:t>
      </w:r>
      <w:r w:rsidR="00C42D19">
        <w:t xml:space="preserve"> Unspent</w:t>
      </w:r>
      <w:r w:rsidR="0C94ACA9">
        <w:t xml:space="preserve"> LCFF Equity Multiplier Funds data entry s</w:t>
      </w:r>
      <w:r w:rsidR="3AB56AFC">
        <w:t xml:space="preserve">creen is only available at </w:t>
      </w:r>
      <w:r w:rsidR="000A4441">
        <w:t xml:space="preserve">the </w:t>
      </w:r>
      <w:r w:rsidR="3AB56AFC">
        <w:t xml:space="preserve">Annual (or Annual Corrected) </w:t>
      </w:r>
      <w:r w:rsidR="000A4441">
        <w:t>reporting period</w:t>
      </w:r>
      <w:r w:rsidR="3AB56AFC">
        <w:t xml:space="preserve"> upon request.</w:t>
      </w:r>
      <w:r w:rsidR="00712289">
        <w:t xml:space="preserve"> </w:t>
      </w:r>
      <w:r w:rsidR="00695C2C">
        <w:t xml:space="preserve">In the event </w:t>
      </w:r>
      <w:r w:rsidR="005E353F">
        <w:t>a school site has unused</w:t>
      </w:r>
      <w:r w:rsidR="000F3ED5">
        <w:t xml:space="preserve"> funds for multiple fiscal years,</w:t>
      </w:r>
      <w:r w:rsidR="00AA6344">
        <w:t xml:space="preserve"> the </w:t>
      </w:r>
      <w:r w:rsidR="0039537A">
        <w:t xml:space="preserve">amount of unspent funds from each fiscal year </w:t>
      </w:r>
      <w:r w:rsidR="003D20A0">
        <w:t>must</w:t>
      </w:r>
      <w:r w:rsidR="0039537A">
        <w:t xml:space="preserve"> be reported in the corresponding data entry screen.</w:t>
      </w:r>
    </w:p>
    <w:p w14:paraId="10DF876C" w14:textId="4939E46C" w:rsidR="006424BA" w:rsidRDefault="005E2900" w:rsidP="54D827B5">
      <w:pPr>
        <w:pStyle w:val="BodyText"/>
        <w:spacing w:after="240"/>
        <w:ind w:right="175"/>
      </w:pPr>
      <w:r>
        <w:t>If</w:t>
      </w:r>
      <w:r w:rsidR="00477260">
        <w:t xml:space="preserve"> the school district has a closed school site with unspent funds, please submit a request to </w:t>
      </w:r>
      <w:hyperlink r:id="rId71" w:history="1">
        <w:r w:rsidR="00477260" w:rsidRPr="00A4087A">
          <w:rPr>
            <w:rStyle w:val="Hyperlink"/>
          </w:rPr>
          <w:t>PADC@cde.ca.gov</w:t>
        </w:r>
      </w:hyperlink>
      <w:r w:rsidR="00477260">
        <w:t xml:space="preserve"> for access </w:t>
      </w:r>
      <w:r w:rsidR="006424BA">
        <w:t>to the data entry screen.</w:t>
      </w:r>
    </w:p>
    <w:p w14:paraId="1646D72B" w14:textId="77777777" w:rsidR="3841EB7E" w:rsidRDefault="3841EB7E" w:rsidP="54D827B5">
      <w:pPr>
        <w:pStyle w:val="Heading5"/>
      </w:pPr>
      <w:r>
        <w:t>Main Validation Rules</w:t>
      </w:r>
    </w:p>
    <w:p w14:paraId="77FF4749" w14:textId="7926F469" w:rsidR="3841EB7E" w:rsidRDefault="3841EB7E">
      <w:r>
        <w:t xml:space="preserve">There are no validation rules for the </w:t>
      </w:r>
      <w:r w:rsidR="00EB7542">
        <w:t>Return of Unspent LCFF Equity Multiplier Funds</w:t>
      </w:r>
      <w:r>
        <w:t xml:space="preserve"> screen.</w:t>
      </w:r>
    </w:p>
    <w:p w14:paraId="5A5738F6" w14:textId="77777777" w:rsidR="007D3639" w:rsidRPr="002B70DA" w:rsidRDefault="007D3639" w:rsidP="007D3639">
      <w:pPr>
        <w:pStyle w:val="Heading5"/>
        <w:rPr>
          <w:rFonts w:cs="Arial"/>
        </w:rPr>
      </w:pPr>
      <w:r w:rsidRPr="002B70DA">
        <w:rPr>
          <w:rFonts w:cs="Arial"/>
        </w:rPr>
        <w:t>Data Reporting Instructions</w:t>
      </w:r>
    </w:p>
    <w:p w14:paraId="5F31211D" w14:textId="770D6D79" w:rsidR="007D3639" w:rsidRDefault="007D3639" w:rsidP="007D3639">
      <w:pPr>
        <w:rPr>
          <w:noProof/>
        </w:rPr>
      </w:pPr>
      <w:r>
        <w:t xml:space="preserve">Refer to the </w:t>
      </w:r>
      <w:hyperlink w:anchor="_Data_Entry_Functions" w:history="1">
        <w:r w:rsidRPr="74F7BC9B">
          <w:rPr>
            <w:rStyle w:val="Hyperlink"/>
          </w:rPr>
          <w:t>Data Entry Functions</w:t>
        </w:r>
      </w:hyperlink>
      <w:r>
        <w:t xml:space="preserve"> section of this manual for information on data entry, save, delete, and other functions</w:t>
      </w:r>
      <w:r w:rsidRPr="74F7BC9B">
        <w:rPr>
          <w:noProof/>
        </w:rPr>
        <w:t>.</w:t>
      </w:r>
    </w:p>
    <w:p w14:paraId="1389433E" w14:textId="7F871D4C" w:rsidR="003621ED" w:rsidRPr="003621ED" w:rsidRDefault="007D3639" w:rsidP="003621ED">
      <w:pPr>
        <w:pStyle w:val="Heading6"/>
      </w:pPr>
      <w:r>
        <w:t xml:space="preserve">Tab 1: </w:t>
      </w:r>
      <w:r w:rsidR="00BA0B14">
        <w:t>Return of Funds by School Site</w:t>
      </w:r>
      <w:r w:rsidR="003621ED">
        <w:t xml:space="preserve"> (COE</w:t>
      </w:r>
      <w:r w:rsidR="00373ED0">
        <w:t xml:space="preserve"> &amp;</w:t>
      </w:r>
      <w:r w:rsidR="003621ED">
        <w:t xml:space="preserve"> School District)</w:t>
      </w:r>
    </w:p>
    <w:p w14:paraId="5442E8B5" w14:textId="32A73E0C" w:rsidR="00C265E8" w:rsidRPr="00785F50" w:rsidRDefault="00C265E8" w:rsidP="00C265E8">
      <w:pPr>
        <w:numPr>
          <w:ilvl w:val="0"/>
          <w:numId w:val="85"/>
        </w:numPr>
        <w:spacing w:after="0"/>
        <w:ind w:left="720"/>
        <w:textAlignment w:val="center"/>
        <w:rPr>
          <w:rFonts w:ascii="Calibri" w:eastAsia="Times New Roman" w:hAnsi="Calibri" w:cs="Calibri"/>
        </w:rPr>
      </w:pPr>
      <w:r w:rsidRPr="006536DC">
        <w:rPr>
          <w:rFonts w:eastAsia="Times New Roman" w:cs="Arial"/>
          <w:szCs w:val="24"/>
        </w:rPr>
        <w:t xml:space="preserve">Choose the </w:t>
      </w:r>
      <w:r>
        <w:rPr>
          <w:rFonts w:eastAsia="Times New Roman" w:cs="Arial"/>
          <w:szCs w:val="24"/>
        </w:rPr>
        <w:t xml:space="preserve">school from the dropdown menu, enter </w:t>
      </w:r>
      <w:r w:rsidR="00CB5CA4">
        <w:rPr>
          <w:rFonts w:eastAsia="Times New Roman" w:cs="Arial"/>
          <w:szCs w:val="24"/>
        </w:rPr>
        <w:t>the unspent funds for the first record</w:t>
      </w:r>
      <w:r w:rsidRPr="006536DC">
        <w:rPr>
          <w:rFonts w:eastAsia="Times New Roman" w:cs="Arial"/>
          <w:szCs w:val="24"/>
        </w:rPr>
        <w:t xml:space="preserve">, save, and select </w:t>
      </w:r>
      <w:r w:rsidRPr="006536DC">
        <w:rPr>
          <w:rFonts w:eastAsia="Times New Roman" w:cs="Arial"/>
          <w:i/>
          <w:iCs/>
          <w:szCs w:val="24"/>
        </w:rPr>
        <w:t>Add New</w:t>
      </w:r>
      <w:r w:rsidRPr="006536DC">
        <w:rPr>
          <w:rFonts w:eastAsia="Times New Roman" w:cs="Arial"/>
          <w:szCs w:val="24"/>
        </w:rPr>
        <w:t xml:space="preserve"> at the top of the screen to </w:t>
      </w:r>
      <w:r>
        <w:rPr>
          <w:rFonts w:eastAsia="Times New Roman" w:cs="Arial"/>
          <w:szCs w:val="24"/>
        </w:rPr>
        <w:t>add a second and</w:t>
      </w:r>
      <w:r w:rsidRPr="006536DC">
        <w:rPr>
          <w:rFonts w:eastAsia="Times New Roman" w:cs="Arial"/>
          <w:szCs w:val="24"/>
        </w:rPr>
        <w:t xml:space="preserve"> each subsequent </w:t>
      </w:r>
      <w:r>
        <w:rPr>
          <w:rFonts w:eastAsia="Times New Roman" w:cs="Arial"/>
          <w:szCs w:val="24"/>
        </w:rPr>
        <w:t xml:space="preserve">school </w:t>
      </w:r>
      <w:r w:rsidRPr="006536DC">
        <w:rPr>
          <w:rFonts w:eastAsia="Times New Roman" w:cs="Arial"/>
          <w:szCs w:val="24"/>
        </w:rPr>
        <w:t>record</w:t>
      </w:r>
    </w:p>
    <w:p w14:paraId="3B4D0F5A" w14:textId="43E291B5" w:rsidR="00CB5CA4" w:rsidRPr="00785F50" w:rsidRDefault="00CB5CA4" w:rsidP="00C265E8">
      <w:pPr>
        <w:numPr>
          <w:ilvl w:val="0"/>
          <w:numId w:val="85"/>
        </w:numPr>
        <w:spacing w:after="0"/>
        <w:ind w:left="720"/>
        <w:textAlignment w:val="center"/>
        <w:rPr>
          <w:rFonts w:ascii="Calibri" w:eastAsia="Times New Roman" w:hAnsi="Calibri" w:cs="Calibri"/>
        </w:rPr>
      </w:pPr>
      <w:r>
        <w:rPr>
          <w:rFonts w:eastAsia="Times New Roman" w:cs="Arial"/>
          <w:szCs w:val="24"/>
        </w:rPr>
        <w:t xml:space="preserve">Do </w:t>
      </w:r>
      <w:r w:rsidR="00665E86">
        <w:rPr>
          <w:rFonts w:eastAsia="Times New Roman" w:cs="Arial"/>
          <w:szCs w:val="24"/>
        </w:rPr>
        <w:t xml:space="preserve">not </w:t>
      </w:r>
      <w:r>
        <w:rPr>
          <w:rFonts w:eastAsia="Times New Roman" w:cs="Arial"/>
          <w:szCs w:val="24"/>
        </w:rPr>
        <w:t xml:space="preserve">report unspent funds in excess of the LCFF Equity Multiplier entitlement </w:t>
      </w:r>
      <w:r w:rsidR="00D37331">
        <w:rPr>
          <w:rFonts w:eastAsia="Times New Roman" w:cs="Arial"/>
          <w:szCs w:val="24"/>
        </w:rPr>
        <w:t>generated by the school site for the corresponding fiscal year</w:t>
      </w:r>
    </w:p>
    <w:p w14:paraId="0B3BE61B" w14:textId="40864CB7" w:rsidR="00D37331" w:rsidRPr="00041035" w:rsidRDefault="00D37331" w:rsidP="00C265E8">
      <w:pPr>
        <w:numPr>
          <w:ilvl w:val="0"/>
          <w:numId w:val="85"/>
        </w:numPr>
        <w:spacing w:after="0"/>
        <w:ind w:left="720"/>
        <w:textAlignment w:val="center"/>
        <w:rPr>
          <w:rFonts w:ascii="Calibri" w:eastAsia="Times New Roman" w:hAnsi="Calibri" w:cs="Calibri"/>
        </w:rPr>
      </w:pPr>
      <w:r>
        <w:rPr>
          <w:rFonts w:eastAsia="Times New Roman" w:cs="Arial"/>
          <w:szCs w:val="24"/>
        </w:rPr>
        <w:t>Do not combine unspent funds from multiple fiscal year</w:t>
      </w:r>
      <w:r w:rsidR="00705DD3">
        <w:rPr>
          <w:rFonts w:eastAsia="Times New Roman" w:cs="Arial"/>
          <w:szCs w:val="24"/>
        </w:rPr>
        <w:t>s</w:t>
      </w:r>
    </w:p>
    <w:p w14:paraId="7CFA0F7D" w14:textId="77777777" w:rsidR="003621ED" w:rsidRDefault="003621ED" w:rsidP="003621ED">
      <w:pPr>
        <w:pStyle w:val="Heading6"/>
      </w:pPr>
      <w:r>
        <w:t>Tab 2: Return of Funds by School Site (Charter)</w:t>
      </w:r>
    </w:p>
    <w:p w14:paraId="64AE5B01" w14:textId="27D28EA2" w:rsidR="00B4157B" w:rsidRPr="00785F50" w:rsidRDefault="003621ED" w:rsidP="00785F50">
      <w:pPr>
        <w:pStyle w:val="ListParagraph"/>
        <w:numPr>
          <w:ilvl w:val="0"/>
          <w:numId w:val="148"/>
        </w:numPr>
        <w:sectPr w:rsidR="00B4157B" w:rsidRPr="00785F50" w:rsidSect="00714C5F">
          <w:headerReference w:type="default" r:id="rId72"/>
          <w:footerReference w:type="default" r:id="rId73"/>
          <w:pgSz w:w="12240" w:h="15840"/>
          <w:pgMar w:top="1440" w:right="1440" w:bottom="1440" w:left="1440" w:header="720" w:footer="720" w:gutter="0"/>
          <w:cols w:space="720"/>
          <w:docGrid w:linePitch="360"/>
        </w:sectPr>
      </w:pPr>
      <w:r>
        <w:t>Not applicable for school districts</w:t>
      </w:r>
    </w:p>
    <w:p w14:paraId="6C8C22A4" w14:textId="3115B1DD" w:rsidR="009547AA" w:rsidRDefault="00B26770" w:rsidP="004A110E">
      <w:pPr>
        <w:pStyle w:val="Heading3"/>
        <w:rPr>
          <w:noProof/>
        </w:rPr>
      </w:pPr>
      <w:bookmarkStart w:id="256" w:name="_Toc213837253"/>
      <w:r w:rsidRPr="00DA3B6A">
        <w:rPr>
          <w:noProof/>
        </w:rPr>
        <w:lastRenderedPageBreak/>
        <w:t>Charter School Data Entry Screens</w:t>
      </w:r>
      <w:bookmarkEnd w:id="256"/>
    </w:p>
    <w:p w14:paraId="675BECE3" w14:textId="47567610" w:rsidR="00B73238" w:rsidRDefault="00B73238" w:rsidP="00B73238">
      <w:r>
        <w:t xml:space="preserve">The following is the list </w:t>
      </w:r>
      <w:r w:rsidR="00D62C19">
        <w:t>of key details for each data entry screen</w:t>
      </w:r>
      <w:r>
        <w:t xml:space="preserve">. </w:t>
      </w:r>
      <w:r w:rsidR="00D62C19">
        <w:t>The subsequent sections provide detailed instructions for each screen</w:t>
      </w:r>
      <w:r>
        <w:t>.</w:t>
      </w:r>
    </w:p>
    <w:p w14:paraId="45704737" w14:textId="2D407025" w:rsidR="003F6F5F" w:rsidRPr="003F6F5F" w:rsidRDefault="00B73238" w:rsidP="009E0BE4">
      <w:r>
        <w:t xml:space="preserve">Attendance Charter School, </w:t>
      </w:r>
      <w:r w:rsidRPr="001C5A1C">
        <w:t xml:space="preserve">Attendance Charter School </w:t>
      </w:r>
      <w:r w:rsidR="00E109C1">
        <w:t>-</w:t>
      </w:r>
      <w:r w:rsidRPr="001C5A1C">
        <w:t xml:space="preserve"> All Charter District</w:t>
      </w:r>
      <w:r>
        <w:t xml:space="preserve">, </w:t>
      </w:r>
      <w:r w:rsidRPr="003F6F5F">
        <w:rPr>
          <w:rFonts w:cs="Arial"/>
        </w:rPr>
        <w:t>Attendance County Program Charter School</w:t>
      </w:r>
    </w:p>
    <w:p w14:paraId="4C9BA073" w14:textId="15B1149B" w:rsidR="00B73238" w:rsidRDefault="00B73238" w:rsidP="004028FE">
      <w:pPr>
        <w:pStyle w:val="ListParagraph"/>
        <w:numPr>
          <w:ilvl w:val="0"/>
          <w:numId w:val="111"/>
        </w:numPr>
      </w:pPr>
      <w:r>
        <w:t>Must be completed by each charter school by charter school type, as listed in the table below;</w:t>
      </w:r>
    </w:p>
    <w:p w14:paraId="09672968" w14:textId="77777777" w:rsidR="00B73238" w:rsidRDefault="00B73238" w:rsidP="004028FE">
      <w:pPr>
        <w:pStyle w:val="ListParagraph"/>
        <w:numPr>
          <w:ilvl w:val="0"/>
          <w:numId w:val="111"/>
        </w:numPr>
      </w:pPr>
      <w:r>
        <w:t>Must be completed at P-1, P-2, and Annual reporting periods.</w:t>
      </w:r>
    </w:p>
    <w:p w14:paraId="55AC3526" w14:textId="77777777" w:rsidR="00B73238" w:rsidRDefault="00B73238" w:rsidP="00B73238">
      <w:pPr>
        <w:rPr>
          <w:rFonts w:eastAsia="Calibri" w:cs="Arial"/>
          <w:noProof/>
          <w:szCs w:val="24"/>
        </w:rPr>
      </w:pPr>
      <w:r>
        <w:rPr>
          <w:rFonts w:eastAsia="Calibri" w:cs="Arial"/>
          <w:noProof/>
          <w:szCs w:val="24"/>
        </w:rPr>
        <w:t>Basic Aid Supplement Charter School</w:t>
      </w:r>
    </w:p>
    <w:p w14:paraId="4A7FDFC0" w14:textId="48B43569" w:rsidR="00B73238" w:rsidRDefault="00B73238" w:rsidP="004028FE">
      <w:pPr>
        <w:pStyle w:val="ListParagraph"/>
        <w:numPr>
          <w:ilvl w:val="0"/>
          <w:numId w:val="112"/>
        </w:numPr>
        <w:rPr>
          <w:rFonts w:eastAsia="Calibri" w:cs="Arial"/>
          <w:noProof/>
          <w:szCs w:val="24"/>
        </w:rPr>
      </w:pPr>
      <w:r>
        <w:rPr>
          <w:rFonts w:eastAsia="Calibri" w:cs="Arial"/>
          <w:noProof/>
          <w:szCs w:val="24"/>
        </w:rPr>
        <w:t xml:space="preserve">Available to </w:t>
      </w:r>
      <w:r w:rsidR="003F6F5F">
        <w:rPr>
          <w:rFonts w:eastAsia="Calibri" w:cs="Arial"/>
          <w:noProof/>
          <w:szCs w:val="24"/>
        </w:rPr>
        <w:t xml:space="preserve">certain types of </w:t>
      </w:r>
      <w:r>
        <w:rPr>
          <w:rFonts w:eastAsia="Calibri" w:cs="Arial"/>
          <w:noProof/>
          <w:szCs w:val="24"/>
        </w:rPr>
        <w:t>charter school</w:t>
      </w:r>
      <w:r w:rsidR="003F6F5F">
        <w:rPr>
          <w:rFonts w:eastAsia="Calibri" w:cs="Arial"/>
          <w:noProof/>
          <w:szCs w:val="24"/>
        </w:rPr>
        <w:t>s</w:t>
      </w:r>
      <w:r>
        <w:rPr>
          <w:rFonts w:eastAsia="Calibri" w:cs="Arial"/>
          <w:noProof/>
          <w:szCs w:val="24"/>
        </w:rPr>
        <w:t>;</w:t>
      </w:r>
    </w:p>
    <w:p w14:paraId="26B7A6A3" w14:textId="77777777" w:rsidR="00B73238" w:rsidRPr="00A62409" w:rsidRDefault="00B73238" w:rsidP="004028FE">
      <w:pPr>
        <w:pStyle w:val="ListParagraph"/>
        <w:numPr>
          <w:ilvl w:val="0"/>
          <w:numId w:val="112"/>
        </w:numPr>
        <w:rPr>
          <w:rFonts w:eastAsia="Calibri" w:cs="Arial"/>
          <w:noProof/>
          <w:szCs w:val="24"/>
        </w:rPr>
      </w:pPr>
      <w:r>
        <w:rPr>
          <w:rFonts w:eastAsia="Calibri" w:cs="Arial"/>
          <w:noProof/>
          <w:szCs w:val="24"/>
        </w:rPr>
        <w:t xml:space="preserve">If the charter school is eligible to report, the screen must be completed </w:t>
      </w:r>
      <w:r>
        <w:t>at P-1, P-2, and Annual reporting periods.</w:t>
      </w:r>
    </w:p>
    <w:p w14:paraId="6E80858B" w14:textId="77777777" w:rsidR="00B73238" w:rsidRDefault="00B73238" w:rsidP="00B73238">
      <w:pPr>
        <w:rPr>
          <w:rFonts w:eastAsia="Calibri" w:cs="Arial"/>
          <w:noProof/>
          <w:szCs w:val="24"/>
        </w:rPr>
      </w:pPr>
      <w:r>
        <w:rPr>
          <w:rFonts w:eastAsia="Calibri" w:cs="Arial"/>
          <w:noProof/>
          <w:szCs w:val="24"/>
        </w:rPr>
        <w:t>Charter School Audit Adjustments to CALPADS Data</w:t>
      </w:r>
    </w:p>
    <w:p w14:paraId="53900687" w14:textId="77777777" w:rsidR="00B73238" w:rsidRDefault="00B73238" w:rsidP="004028FE">
      <w:pPr>
        <w:pStyle w:val="ListParagraph"/>
        <w:numPr>
          <w:ilvl w:val="0"/>
          <w:numId w:val="104"/>
        </w:numPr>
      </w:pPr>
      <w:r>
        <w:t>Available to any charter school;</w:t>
      </w:r>
    </w:p>
    <w:p w14:paraId="57574B93" w14:textId="77777777" w:rsidR="00B73238" w:rsidRDefault="00B73238" w:rsidP="004028FE">
      <w:pPr>
        <w:pStyle w:val="ListParagraph"/>
        <w:numPr>
          <w:ilvl w:val="0"/>
          <w:numId w:val="104"/>
        </w:numPr>
      </w:pPr>
      <w:r>
        <w:t>Available only at Annual reporting period.</w:t>
      </w:r>
    </w:p>
    <w:p w14:paraId="4AFB1AC5" w14:textId="77777777" w:rsidR="00B73238" w:rsidRDefault="00B73238" w:rsidP="00B73238">
      <w:pPr>
        <w:rPr>
          <w:rFonts w:eastAsia="Calibri" w:cs="Arial"/>
          <w:noProof/>
          <w:szCs w:val="24"/>
        </w:rPr>
      </w:pPr>
      <w:r>
        <w:rPr>
          <w:rFonts w:eastAsia="Calibri" w:cs="Arial"/>
          <w:noProof/>
          <w:szCs w:val="24"/>
        </w:rPr>
        <w:t>Charter School Physical Location</w:t>
      </w:r>
    </w:p>
    <w:p w14:paraId="1E3EE5A3" w14:textId="77777777" w:rsidR="00B73238" w:rsidRDefault="00B73238" w:rsidP="004028FE">
      <w:pPr>
        <w:pStyle w:val="ListParagraph"/>
        <w:numPr>
          <w:ilvl w:val="0"/>
          <w:numId w:val="113"/>
        </w:numPr>
        <w:rPr>
          <w:rFonts w:eastAsia="Calibri" w:cs="Arial"/>
          <w:noProof/>
          <w:szCs w:val="24"/>
        </w:rPr>
      </w:pPr>
      <w:r>
        <w:rPr>
          <w:rFonts w:eastAsia="Calibri" w:cs="Arial"/>
          <w:noProof/>
          <w:szCs w:val="24"/>
        </w:rPr>
        <w:t>Must be completed by certain types of charter schools;</w:t>
      </w:r>
    </w:p>
    <w:p w14:paraId="6DFC7188" w14:textId="77777777" w:rsidR="00930CBE" w:rsidRPr="007B30F4" w:rsidRDefault="00B73238" w:rsidP="004028FE">
      <w:pPr>
        <w:pStyle w:val="ListParagraph"/>
        <w:numPr>
          <w:ilvl w:val="0"/>
          <w:numId w:val="113"/>
        </w:numPr>
        <w:rPr>
          <w:rFonts w:eastAsia="Calibri" w:cs="Arial"/>
          <w:noProof/>
          <w:szCs w:val="24"/>
        </w:rPr>
      </w:pPr>
      <w:r>
        <w:t>Must be completed at P-1, and P-2 only if revisions to P-1 reporting are needed.</w:t>
      </w:r>
    </w:p>
    <w:p w14:paraId="3D95FA74" w14:textId="6C4E11F3" w:rsidR="00930CBE" w:rsidRDefault="00B56F07" w:rsidP="00930CBE">
      <w:pPr>
        <w:rPr>
          <w:rFonts w:eastAsia="Calibri" w:cs="Arial"/>
        </w:rPr>
      </w:pPr>
      <w:r w:rsidRPr="3C947ED4">
        <w:rPr>
          <w:rFonts w:eastAsia="Calibri" w:cs="Arial"/>
        </w:rPr>
        <w:t xml:space="preserve">Expanded Learning Opportunities Program: </w:t>
      </w:r>
      <w:r w:rsidR="609F08F6" w:rsidRPr="3C947ED4">
        <w:rPr>
          <w:rFonts w:eastAsia="Calibri" w:cs="Arial"/>
          <w:noProof/>
        </w:rPr>
        <w:t xml:space="preserve">Operational </w:t>
      </w:r>
      <w:r w:rsidRPr="3C947ED4">
        <w:rPr>
          <w:rFonts w:eastAsia="Calibri" w:cs="Arial"/>
        </w:rPr>
        <w:t>Intent</w:t>
      </w:r>
    </w:p>
    <w:p w14:paraId="1B8871F3" w14:textId="77777777" w:rsidR="00B56F07" w:rsidRDefault="00B56F07" w:rsidP="004028FE">
      <w:pPr>
        <w:pStyle w:val="ListParagraph"/>
        <w:numPr>
          <w:ilvl w:val="0"/>
          <w:numId w:val="136"/>
        </w:numPr>
        <w:rPr>
          <w:rFonts w:eastAsia="Calibri" w:cs="Arial"/>
          <w:noProof/>
          <w:szCs w:val="24"/>
        </w:rPr>
      </w:pPr>
      <w:r>
        <w:rPr>
          <w:rFonts w:eastAsia="Calibri" w:cs="Arial"/>
          <w:noProof/>
          <w:szCs w:val="24"/>
        </w:rPr>
        <w:t>Required data entry screen;</w:t>
      </w:r>
    </w:p>
    <w:p w14:paraId="5C8825E2" w14:textId="5F35C537" w:rsidR="00B56F07" w:rsidRPr="007B0525" w:rsidRDefault="00B56F07" w:rsidP="00D31830">
      <w:pPr>
        <w:pStyle w:val="ListParagraph"/>
        <w:numPr>
          <w:ilvl w:val="0"/>
          <w:numId w:val="136"/>
        </w:numPr>
        <w:rPr>
          <w:rFonts w:eastAsia="Calibri" w:cs="Arial"/>
          <w:noProof/>
          <w:szCs w:val="24"/>
        </w:rPr>
      </w:pPr>
      <w:r>
        <w:rPr>
          <w:rFonts w:eastAsia="Calibri" w:cs="Arial"/>
        </w:rPr>
        <w:t>Must be completed by the charter school;</w:t>
      </w:r>
    </w:p>
    <w:p w14:paraId="0715181E" w14:textId="0F6EAF2C" w:rsidR="00FA310D" w:rsidRPr="00B56F07" w:rsidRDefault="00B56F07" w:rsidP="52577F78">
      <w:pPr>
        <w:pStyle w:val="ListParagraph"/>
        <w:numPr>
          <w:ilvl w:val="0"/>
          <w:numId w:val="136"/>
        </w:numPr>
        <w:rPr>
          <w:rFonts w:eastAsia="Calibri" w:cs="Arial"/>
          <w:noProof/>
        </w:rPr>
      </w:pPr>
      <w:r w:rsidRPr="52577F78">
        <w:rPr>
          <w:rFonts w:eastAsia="Calibri" w:cs="Arial"/>
        </w:rPr>
        <w:t>Must be completed at P-2 reporting period.</w:t>
      </w:r>
    </w:p>
    <w:p w14:paraId="089C6E03" w14:textId="77777777" w:rsidR="00B73238" w:rsidRDefault="00B73238" w:rsidP="00B73238">
      <w:pPr>
        <w:rPr>
          <w:rFonts w:eastAsia="Calibri" w:cs="Arial"/>
          <w:noProof/>
          <w:szCs w:val="24"/>
        </w:rPr>
      </w:pPr>
      <w:r>
        <w:rPr>
          <w:rFonts w:eastAsia="Calibri" w:cs="Arial"/>
          <w:noProof/>
          <w:szCs w:val="24"/>
        </w:rPr>
        <w:t>ADA reporting by charter schools:</w:t>
      </w:r>
    </w:p>
    <w:p w14:paraId="4DB61FCA" w14:textId="1F103B44" w:rsidR="0007215D" w:rsidRDefault="00694FEC" w:rsidP="00694FEC">
      <w:pPr>
        <w:rPr>
          <w:rFonts w:eastAsia="Calibri" w:cs="Arial"/>
          <w:noProof/>
          <w:szCs w:val="24"/>
        </w:rPr>
      </w:pPr>
      <w:r>
        <w:rPr>
          <w:rFonts w:eastAsia="Calibri" w:cs="Arial"/>
          <w:noProof/>
          <w:szCs w:val="24"/>
        </w:rPr>
        <w:t>Charter schools must report data based on the type of charter school.</w:t>
      </w:r>
    </w:p>
    <w:tbl>
      <w:tblPr>
        <w:tblStyle w:val="Style1"/>
        <w:tblW w:w="9360" w:type="dxa"/>
        <w:tblLayout w:type="fixed"/>
        <w:tblLook w:val="06A0" w:firstRow="1" w:lastRow="0" w:firstColumn="1" w:lastColumn="0" w:noHBand="1" w:noVBand="1"/>
        <w:tblDescription w:val="The table lists all charter types, the corresponding chartering authority, program or population served by the charter school type and the DES that must be completed to report attendance."/>
      </w:tblPr>
      <w:tblGrid>
        <w:gridCol w:w="2334"/>
        <w:gridCol w:w="1441"/>
        <w:gridCol w:w="3241"/>
        <w:gridCol w:w="2344"/>
      </w:tblGrid>
      <w:tr w:rsidR="00694FEC" w14:paraId="3BDE60D7" w14:textId="77777777" w:rsidTr="4B45EBE2">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single" w:sz="4" w:space="0" w:color="auto"/>
            </w:tcBorders>
            <w:hideMark/>
          </w:tcPr>
          <w:p w14:paraId="5D878783" w14:textId="77777777" w:rsidR="00694FEC" w:rsidRDefault="00694FEC" w:rsidP="001E313B">
            <w:pPr>
              <w:spacing w:before="60" w:after="60"/>
              <w:rPr>
                <w:rFonts w:cs="Arial"/>
              </w:rPr>
            </w:pPr>
            <w:r>
              <w:rPr>
                <w:rFonts w:cs="Arial"/>
              </w:rPr>
              <w:t>Charter Type &amp; Relevant Statute</w:t>
            </w:r>
          </w:p>
        </w:tc>
        <w:tc>
          <w:tcPr>
            <w:tcW w:w="1441" w:type="dxa"/>
            <w:tcBorders>
              <w:top w:val="single" w:sz="4" w:space="0" w:color="auto"/>
              <w:left w:val="single" w:sz="4" w:space="0" w:color="auto"/>
              <w:bottom w:val="single" w:sz="4" w:space="0" w:color="auto"/>
              <w:right w:val="single" w:sz="4" w:space="0" w:color="auto"/>
            </w:tcBorders>
            <w:hideMark/>
          </w:tcPr>
          <w:p w14:paraId="33668E39" w14:textId="77777777" w:rsidR="00694FEC" w:rsidRDefault="00694FEC" w:rsidP="001E313B">
            <w:pPr>
              <w:spacing w:before="60" w:after="60"/>
              <w:cnfStyle w:val="100000000000" w:firstRow="1" w:lastRow="0" w:firstColumn="0" w:lastColumn="0" w:oddVBand="0" w:evenVBand="0" w:oddHBand="0" w:evenHBand="0" w:firstRowFirstColumn="0" w:firstRowLastColumn="0" w:lastRowFirstColumn="0" w:lastRowLastColumn="0"/>
              <w:rPr>
                <w:rFonts w:cs="Arial"/>
              </w:rPr>
            </w:pPr>
            <w:r w:rsidRPr="6995D037">
              <w:rPr>
                <w:rFonts w:cs="Arial"/>
              </w:rPr>
              <w:t>Chartering Authority</w:t>
            </w:r>
          </w:p>
        </w:tc>
        <w:tc>
          <w:tcPr>
            <w:tcW w:w="3241" w:type="dxa"/>
            <w:tcBorders>
              <w:top w:val="single" w:sz="4" w:space="0" w:color="auto"/>
              <w:left w:val="single" w:sz="4" w:space="0" w:color="auto"/>
              <w:bottom w:val="single" w:sz="4" w:space="0" w:color="auto"/>
              <w:right w:val="single" w:sz="4" w:space="0" w:color="auto"/>
            </w:tcBorders>
            <w:hideMark/>
          </w:tcPr>
          <w:p w14:paraId="006AEE30" w14:textId="77777777" w:rsidR="00694FEC" w:rsidRDefault="00694FEC" w:rsidP="001E313B">
            <w:pPr>
              <w:spacing w:before="60" w:after="60"/>
              <w:cnfStyle w:val="100000000000" w:firstRow="1" w:lastRow="0" w:firstColumn="0" w:lastColumn="0" w:oddVBand="0" w:evenVBand="0" w:oddHBand="0" w:evenHBand="0" w:firstRowFirstColumn="0" w:firstRowLastColumn="0" w:lastRowFirstColumn="0" w:lastRowLastColumn="0"/>
              <w:rPr>
                <w:rFonts w:cs="Arial"/>
              </w:rPr>
            </w:pPr>
            <w:r>
              <w:rPr>
                <w:rFonts w:cs="Arial"/>
              </w:rPr>
              <w:t>Program/Population Served by Charter</w:t>
            </w:r>
          </w:p>
        </w:tc>
        <w:tc>
          <w:tcPr>
            <w:tcW w:w="2344" w:type="dxa"/>
            <w:tcBorders>
              <w:top w:val="single" w:sz="4" w:space="0" w:color="auto"/>
              <w:left w:val="single" w:sz="4" w:space="0" w:color="auto"/>
              <w:bottom w:val="single" w:sz="4" w:space="0" w:color="auto"/>
              <w:right w:val="single" w:sz="4" w:space="0" w:color="auto"/>
            </w:tcBorders>
            <w:hideMark/>
          </w:tcPr>
          <w:p w14:paraId="214053DF" w14:textId="77777777" w:rsidR="00694FEC" w:rsidRDefault="00694FEC" w:rsidP="001E313B">
            <w:pPr>
              <w:spacing w:before="60" w:after="60"/>
              <w:cnfStyle w:val="100000000000" w:firstRow="1" w:lastRow="0" w:firstColumn="0" w:lastColumn="0" w:oddVBand="0" w:evenVBand="0" w:oddHBand="0" w:evenHBand="0" w:firstRowFirstColumn="0" w:firstRowLastColumn="0" w:lastRowFirstColumn="0" w:lastRowLastColumn="0"/>
              <w:rPr>
                <w:rFonts w:cs="Arial"/>
              </w:rPr>
            </w:pPr>
            <w:r>
              <w:rPr>
                <w:rFonts w:cs="Arial"/>
              </w:rPr>
              <w:t>DES for Reporting Attendance</w:t>
            </w:r>
          </w:p>
        </w:tc>
      </w:tr>
      <w:tr w:rsidR="00694FEC" w14:paraId="7207A5B0" w14:textId="77777777" w:rsidTr="4B45EBE2">
        <w:trPr>
          <w:trHeight w:val="720"/>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single" w:sz="4" w:space="0" w:color="auto"/>
            </w:tcBorders>
            <w:hideMark/>
          </w:tcPr>
          <w:p w14:paraId="5D35DA61" w14:textId="77777777" w:rsidR="00694FEC" w:rsidRDefault="00694FEC" w:rsidP="001E313B">
            <w:pPr>
              <w:spacing w:before="60" w:after="60"/>
              <w:rPr>
                <w:rFonts w:cs="Arial"/>
              </w:rPr>
            </w:pPr>
            <w:r>
              <w:rPr>
                <w:rFonts w:cs="Arial"/>
              </w:rPr>
              <w:t xml:space="preserve">Regular Charter School, </w:t>
            </w:r>
            <w:r>
              <w:rPr>
                <w:rFonts w:cs="Arial"/>
                <w:i/>
                <w:iCs/>
              </w:rPr>
              <w:t>EC</w:t>
            </w:r>
            <w:r>
              <w:rPr>
                <w:rFonts w:cs="Arial"/>
              </w:rPr>
              <w:t xml:space="preserve"> 47605</w:t>
            </w:r>
          </w:p>
        </w:tc>
        <w:tc>
          <w:tcPr>
            <w:tcW w:w="1441" w:type="dxa"/>
            <w:tcBorders>
              <w:top w:val="single" w:sz="4" w:space="0" w:color="auto"/>
              <w:left w:val="single" w:sz="4" w:space="0" w:color="auto"/>
              <w:bottom w:val="single" w:sz="4" w:space="0" w:color="auto"/>
              <w:right w:val="single" w:sz="4" w:space="0" w:color="auto"/>
            </w:tcBorders>
            <w:hideMark/>
          </w:tcPr>
          <w:p w14:paraId="76079B4B"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District</w:t>
            </w:r>
          </w:p>
        </w:tc>
        <w:tc>
          <w:tcPr>
            <w:tcW w:w="3241" w:type="dxa"/>
            <w:tcBorders>
              <w:top w:val="single" w:sz="4" w:space="0" w:color="auto"/>
              <w:left w:val="single" w:sz="4" w:space="0" w:color="auto"/>
              <w:bottom w:val="single" w:sz="4" w:space="0" w:color="auto"/>
              <w:right w:val="single" w:sz="4" w:space="0" w:color="auto"/>
            </w:tcBorders>
            <w:hideMark/>
          </w:tcPr>
          <w:p w14:paraId="1CDD8735" w14:textId="69238BEB"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Regular program serving </w:t>
            </w:r>
            <w:r w:rsidR="00010411">
              <w:rPr>
                <w:rFonts w:cs="Arial"/>
              </w:rPr>
              <w:t>TK/</w:t>
            </w:r>
            <w:r>
              <w:rPr>
                <w:rFonts w:cs="Arial"/>
              </w:rPr>
              <w:t>K-12 ADA</w:t>
            </w:r>
          </w:p>
        </w:tc>
        <w:tc>
          <w:tcPr>
            <w:tcW w:w="2344" w:type="dxa"/>
            <w:tcBorders>
              <w:top w:val="single" w:sz="4" w:space="0" w:color="auto"/>
              <w:left w:val="single" w:sz="4" w:space="0" w:color="auto"/>
              <w:bottom w:val="single" w:sz="4" w:space="0" w:color="auto"/>
              <w:right w:val="single" w:sz="4" w:space="0" w:color="auto"/>
            </w:tcBorders>
            <w:hideMark/>
          </w:tcPr>
          <w:p w14:paraId="7998B293"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Attendance Charter School</w:t>
            </w:r>
          </w:p>
        </w:tc>
      </w:tr>
      <w:tr w:rsidR="00694FEC" w14:paraId="330BF795" w14:textId="77777777" w:rsidTr="4B45EBE2">
        <w:trPr>
          <w:trHeight w:val="720"/>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single" w:sz="4" w:space="0" w:color="auto"/>
            </w:tcBorders>
            <w:hideMark/>
          </w:tcPr>
          <w:p w14:paraId="2A6C4D8B" w14:textId="77777777" w:rsidR="00694FEC" w:rsidRDefault="00694FEC" w:rsidP="001E313B">
            <w:pPr>
              <w:spacing w:before="60" w:after="60"/>
              <w:rPr>
                <w:rFonts w:cs="Arial"/>
              </w:rPr>
            </w:pPr>
            <w:r>
              <w:rPr>
                <w:rFonts w:cs="Arial"/>
              </w:rPr>
              <w:t xml:space="preserve">Regular Charter School, </w:t>
            </w:r>
            <w:r>
              <w:rPr>
                <w:rFonts w:cs="Arial"/>
                <w:i/>
                <w:iCs/>
              </w:rPr>
              <w:t>EC</w:t>
            </w:r>
            <w:r>
              <w:rPr>
                <w:rFonts w:cs="Arial"/>
              </w:rPr>
              <w:t xml:space="preserve"> 47605</w:t>
            </w:r>
          </w:p>
        </w:tc>
        <w:tc>
          <w:tcPr>
            <w:tcW w:w="1441" w:type="dxa"/>
            <w:tcBorders>
              <w:top w:val="single" w:sz="4" w:space="0" w:color="auto"/>
              <w:left w:val="single" w:sz="4" w:space="0" w:color="auto"/>
              <w:bottom w:val="single" w:sz="4" w:space="0" w:color="auto"/>
              <w:right w:val="single" w:sz="4" w:space="0" w:color="auto"/>
            </w:tcBorders>
            <w:hideMark/>
          </w:tcPr>
          <w:p w14:paraId="17E7AA09"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COE</w:t>
            </w:r>
          </w:p>
        </w:tc>
        <w:tc>
          <w:tcPr>
            <w:tcW w:w="3241" w:type="dxa"/>
            <w:tcBorders>
              <w:top w:val="single" w:sz="4" w:space="0" w:color="auto"/>
              <w:left w:val="single" w:sz="4" w:space="0" w:color="auto"/>
              <w:bottom w:val="single" w:sz="4" w:space="0" w:color="auto"/>
              <w:right w:val="single" w:sz="4" w:space="0" w:color="auto"/>
            </w:tcBorders>
            <w:hideMark/>
          </w:tcPr>
          <w:p w14:paraId="2D72DB42" w14:textId="7DD1B1DB"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Regular program serving </w:t>
            </w:r>
            <w:r w:rsidR="00010411">
              <w:rPr>
                <w:rFonts w:cs="Arial"/>
              </w:rPr>
              <w:t>TK/</w:t>
            </w:r>
            <w:r>
              <w:rPr>
                <w:rFonts w:cs="Arial"/>
              </w:rPr>
              <w:t>K-12 ADA</w:t>
            </w:r>
          </w:p>
        </w:tc>
        <w:tc>
          <w:tcPr>
            <w:tcW w:w="2344" w:type="dxa"/>
            <w:tcBorders>
              <w:top w:val="single" w:sz="4" w:space="0" w:color="auto"/>
              <w:left w:val="single" w:sz="4" w:space="0" w:color="auto"/>
              <w:bottom w:val="single" w:sz="4" w:space="0" w:color="auto"/>
              <w:right w:val="single" w:sz="4" w:space="0" w:color="auto"/>
            </w:tcBorders>
            <w:hideMark/>
          </w:tcPr>
          <w:p w14:paraId="2A525176"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Attendance Charter School</w:t>
            </w:r>
          </w:p>
        </w:tc>
      </w:tr>
      <w:tr w:rsidR="00694FEC" w14:paraId="4C6EB604" w14:textId="77777777" w:rsidTr="4B45EBE2">
        <w:trPr>
          <w:trHeight w:val="720"/>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single" w:sz="4" w:space="0" w:color="auto"/>
            </w:tcBorders>
            <w:hideMark/>
          </w:tcPr>
          <w:p w14:paraId="6D25CF31" w14:textId="77777777" w:rsidR="00694FEC" w:rsidRDefault="00694FEC" w:rsidP="001E313B">
            <w:pPr>
              <w:spacing w:before="60" w:after="60"/>
              <w:rPr>
                <w:rFonts w:cs="Arial"/>
              </w:rPr>
            </w:pPr>
            <w:r>
              <w:rPr>
                <w:rFonts w:cs="Arial"/>
              </w:rPr>
              <w:lastRenderedPageBreak/>
              <w:t xml:space="preserve">Regular Charter School, </w:t>
            </w:r>
            <w:r>
              <w:rPr>
                <w:rFonts w:cs="Arial"/>
                <w:i/>
                <w:iCs/>
              </w:rPr>
              <w:t>EC</w:t>
            </w:r>
            <w:r>
              <w:rPr>
                <w:rFonts w:cs="Arial"/>
              </w:rPr>
              <w:t xml:space="preserve"> 47605</w:t>
            </w:r>
          </w:p>
        </w:tc>
        <w:tc>
          <w:tcPr>
            <w:tcW w:w="1441" w:type="dxa"/>
            <w:tcBorders>
              <w:top w:val="single" w:sz="4" w:space="0" w:color="auto"/>
              <w:left w:val="single" w:sz="4" w:space="0" w:color="auto"/>
              <w:bottom w:val="single" w:sz="4" w:space="0" w:color="auto"/>
              <w:right w:val="single" w:sz="4" w:space="0" w:color="auto"/>
            </w:tcBorders>
            <w:hideMark/>
          </w:tcPr>
          <w:p w14:paraId="5E8A7041"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SBE</w:t>
            </w:r>
          </w:p>
        </w:tc>
        <w:tc>
          <w:tcPr>
            <w:tcW w:w="3241" w:type="dxa"/>
            <w:tcBorders>
              <w:top w:val="single" w:sz="4" w:space="0" w:color="auto"/>
              <w:left w:val="single" w:sz="4" w:space="0" w:color="auto"/>
              <w:bottom w:val="single" w:sz="4" w:space="0" w:color="auto"/>
              <w:right w:val="single" w:sz="4" w:space="0" w:color="auto"/>
            </w:tcBorders>
            <w:hideMark/>
          </w:tcPr>
          <w:p w14:paraId="0001455C" w14:textId="7529665B"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Regular program serving </w:t>
            </w:r>
            <w:r w:rsidR="00010411">
              <w:rPr>
                <w:rFonts w:cs="Arial"/>
              </w:rPr>
              <w:t>TK/</w:t>
            </w:r>
            <w:r>
              <w:rPr>
                <w:rFonts w:cs="Arial"/>
              </w:rPr>
              <w:t>K-12 ADA</w:t>
            </w:r>
          </w:p>
        </w:tc>
        <w:tc>
          <w:tcPr>
            <w:tcW w:w="2344" w:type="dxa"/>
            <w:tcBorders>
              <w:top w:val="single" w:sz="4" w:space="0" w:color="auto"/>
              <w:left w:val="single" w:sz="4" w:space="0" w:color="auto"/>
              <w:bottom w:val="single" w:sz="4" w:space="0" w:color="auto"/>
              <w:right w:val="single" w:sz="4" w:space="0" w:color="auto"/>
            </w:tcBorders>
            <w:hideMark/>
          </w:tcPr>
          <w:p w14:paraId="4BCE826F"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Attendance Charter School</w:t>
            </w:r>
          </w:p>
        </w:tc>
      </w:tr>
      <w:tr w:rsidR="00694FEC" w14:paraId="219F6F36" w14:textId="77777777" w:rsidTr="4B45EBE2">
        <w:trPr>
          <w:trHeight w:val="720"/>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single" w:sz="4" w:space="0" w:color="auto"/>
            </w:tcBorders>
            <w:hideMark/>
          </w:tcPr>
          <w:p w14:paraId="4E49890D" w14:textId="77777777" w:rsidR="00694FEC" w:rsidRDefault="00694FEC" w:rsidP="001E313B">
            <w:pPr>
              <w:spacing w:before="60" w:after="60"/>
              <w:rPr>
                <w:rFonts w:eastAsia="Calibri" w:cs="Arial"/>
                <w:szCs w:val="24"/>
              </w:rPr>
            </w:pPr>
            <w:r>
              <w:rPr>
                <w:rFonts w:eastAsia="Calibri" w:cs="Arial"/>
                <w:szCs w:val="24"/>
              </w:rPr>
              <w:t xml:space="preserve">Regular Charter School in an All Charter District, </w:t>
            </w:r>
            <w:r>
              <w:rPr>
                <w:rFonts w:eastAsia="Calibri" w:cs="Arial"/>
                <w:i/>
                <w:iCs/>
                <w:szCs w:val="24"/>
              </w:rPr>
              <w:t xml:space="preserve">EC </w:t>
            </w:r>
            <w:r>
              <w:rPr>
                <w:rFonts w:eastAsia="Calibri" w:cs="Arial"/>
                <w:iCs/>
                <w:szCs w:val="24"/>
              </w:rPr>
              <w:t>47606</w:t>
            </w:r>
          </w:p>
        </w:tc>
        <w:tc>
          <w:tcPr>
            <w:tcW w:w="1441" w:type="dxa"/>
            <w:tcBorders>
              <w:top w:val="single" w:sz="4" w:space="0" w:color="auto"/>
              <w:left w:val="single" w:sz="4" w:space="0" w:color="auto"/>
              <w:bottom w:val="single" w:sz="4" w:space="0" w:color="auto"/>
              <w:right w:val="single" w:sz="4" w:space="0" w:color="auto"/>
            </w:tcBorders>
            <w:hideMark/>
          </w:tcPr>
          <w:p w14:paraId="761B8A24"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eastAsia="Calibri" w:cs="Arial"/>
                <w:szCs w:val="24"/>
              </w:rPr>
            </w:pPr>
            <w:r>
              <w:rPr>
                <w:rFonts w:eastAsia="Calibri" w:cs="Arial"/>
                <w:szCs w:val="24"/>
              </w:rPr>
              <w:t>SBE</w:t>
            </w:r>
          </w:p>
        </w:tc>
        <w:tc>
          <w:tcPr>
            <w:tcW w:w="3241" w:type="dxa"/>
            <w:tcBorders>
              <w:top w:val="single" w:sz="4" w:space="0" w:color="auto"/>
              <w:left w:val="single" w:sz="4" w:space="0" w:color="auto"/>
              <w:bottom w:val="single" w:sz="4" w:space="0" w:color="auto"/>
              <w:right w:val="single" w:sz="4" w:space="0" w:color="auto"/>
            </w:tcBorders>
            <w:hideMark/>
          </w:tcPr>
          <w:p w14:paraId="198F7FCA" w14:textId="7074BA35"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Regular program serving </w:t>
            </w:r>
            <w:r w:rsidR="00010411">
              <w:rPr>
                <w:rFonts w:cs="Arial"/>
              </w:rPr>
              <w:t>TK/</w:t>
            </w:r>
            <w:r>
              <w:rPr>
                <w:rFonts w:cs="Arial"/>
              </w:rPr>
              <w:t>K-12 ADA</w:t>
            </w:r>
          </w:p>
        </w:tc>
        <w:tc>
          <w:tcPr>
            <w:tcW w:w="2344" w:type="dxa"/>
            <w:tcBorders>
              <w:top w:val="single" w:sz="4" w:space="0" w:color="auto"/>
              <w:left w:val="single" w:sz="4" w:space="0" w:color="auto"/>
              <w:bottom w:val="single" w:sz="4" w:space="0" w:color="auto"/>
              <w:right w:val="single" w:sz="4" w:space="0" w:color="auto"/>
            </w:tcBorders>
            <w:hideMark/>
          </w:tcPr>
          <w:p w14:paraId="312633D6" w14:textId="23E4216B"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eastAsia="Calibri" w:cs="Arial"/>
                <w:szCs w:val="24"/>
              </w:rPr>
            </w:pPr>
            <w:r>
              <w:rPr>
                <w:rFonts w:eastAsia="Calibri" w:cs="Arial"/>
                <w:szCs w:val="24"/>
              </w:rPr>
              <w:t xml:space="preserve">Attendance Charter School </w:t>
            </w:r>
            <w:r w:rsidR="00E109C1">
              <w:rPr>
                <w:rFonts w:eastAsia="Calibri" w:cs="Arial"/>
                <w:szCs w:val="24"/>
              </w:rPr>
              <w:t>-</w:t>
            </w:r>
            <w:r>
              <w:rPr>
                <w:rFonts w:eastAsia="Calibri" w:cs="Arial"/>
                <w:szCs w:val="24"/>
              </w:rPr>
              <w:t xml:space="preserve"> All Charter District</w:t>
            </w:r>
          </w:p>
        </w:tc>
      </w:tr>
      <w:tr w:rsidR="00694FEC" w14:paraId="126D9208" w14:textId="77777777" w:rsidTr="4B45EBE2">
        <w:trPr>
          <w:trHeight w:val="720"/>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single" w:sz="4" w:space="0" w:color="auto"/>
            </w:tcBorders>
            <w:hideMark/>
          </w:tcPr>
          <w:p w14:paraId="7C7A359E" w14:textId="77777777" w:rsidR="00694FEC" w:rsidRDefault="00694FEC" w:rsidP="001E313B">
            <w:pPr>
              <w:spacing w:before="60" w:after="60"/>
              <w:rPr>
                <w:rFonts w:cs="Arial"/>
              </w:rPr>
            </w:pPr>
            <w:r>
              <w:rPr>
                <w:rFonts w:cs="Arial"/>
              </w:rPr>
              <w:t xml:space="preserve">Countywide Charter, </w:t>
            </w:r>
            <w:r>
              <w:rPr>
                <w:rFonts w:cs="Arial"/>
                <w:i/>
                <w:iCs/>
              </w:rPr>
              <w:t>EC</w:t>
            </w:r>
            <w:r>
              <w:rPr>
                <w:rFonts w:cs="Arial"/>
              </w:rPr>
              <w:t xml:space="preserve"> 47605.6</w:t>
            </w:r>
          </w:p>
        </w:tc>
        <w:tc>
          <w:tcPr>
            <w:tcW w:w="1441" w:type="dxa"/>
            <w:tcBorders>
              <w:top w:val="single" w:sz="4" w:space="0" w:color="auto"/>
              <w:left w:val="single" w:sz="4" w:space="0" w:color="auto"/>
              <w:bottom w:val="single" w:sz="4" w:space="0" w:color="auto"/>
              <w:right w:val="single" w:sz="4" w:space="0" w:color="auto"/>
            </w:tcBorders>
            <w:hideMark/>
          </w:tcPr>
          <w:p w14:paraId="7767E7C7"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COE</w:t>
            </w:r>
          </w:p>
        </w:tc>
        <w:tc>
          <w:tcPr>
            <w:tcW w:w="3241" w:type="dxa"/>
            <w:tcBorders>
              <w:top w:val="single" w:sz="4" w:space="0" w:color="auto"/>
              <w:left w:val="single" w:sz="4" w:space="0" w:color="auto"/>
              <w:bottom w:val="single" w:sz="4" w:space="0" w:color="auto"/>
              <w:right w:val="single" w:sz="4" w:space="0" w:color="auto"/>
            </w:tcBorders>
            <w:hideMark/>
          </w:tcPr>
          <w:p w14:paraId="6833C762" w14:textId="3B0E2E02"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Regular </w:t>
            </w:r>
            <w:r w:rsidR="00010411">
              <w:rPr>
                <w:rFonts w:cs="Arial"/>
              </w:rPr>
              <w:t>TK/</w:t>
            </w:r>
            <w:r>
              <w:rPr>
                <w:rFonts w:cs="Arial"/>
              </w:rPr>
              <w:t>K-12 program that may operate at one or more sites within the county; provides services not generally provided by a COE (not a county-type program)</w:t>
            </w:r>
          </w:p>
        </w:tc>
        <w:tc>
          <w:tcPr>
            <w:tcW w:w="2344" w:type="dxa"/>
            <w:tcBorders>
              <w:top w:val="single" w:sz="4" w:space="0" w:color="auto"/>
              <w:left w:val="single" w:sz="4" w:space="0" w:color="auto"/>
              <w:bottom w:val="single" w:sz="4" w:space="0" w:color="auto"/>
              <w:right w:val="single" w:sz="4" w:space="0" w:color="auto"/>
            </w:tcBorders>
            <w:hideMark/>
          </w:tcPr>
          <w:p w14:paraId="2574F1D0"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Attendance Charter School</w:t>
            </w:r>
          </w:p>
        </w:tc>
      </w:tr>
      <w:tr w:rsidR="00694FEC" w14:paraId="2352D3D4" w14:textId="77777777" w:rsidTr="4B45EBE2">
        <w:trPr>
          <w:trHeight w:val="720"/>
        </w:trPr>
        <w:tc>
          <w:tcPr>
            <w:cnfStyle w:val="001000000000" w:firstRow="0" w:lastRow="0" w:firstColumn="1" w:lastColumn="0" w:oddVBand="0" w:evenVBand="0" w:oddHBand="0" w:evenHBand="0" w:firstRowFirstColumn="0" w:firstRowLastColumn="0" w:lastRowFirstColumn="0" w:lastRowLastColumn="0"/>
            <w:tcW w:w="2334" w:type="dxa"/>
            <w:tcBorders>
              <w:top w:val="single" w:sz="4" w:space="0" w:color="auto"/>
              <w:left w:val="single" w:sz="4" w:space="0" w:color="auto"/>
              <w:bottom w:val="single" w:sz="4" w:space="0" w:color="auto"/>
              <w:right w:val="single" w:sz="4" w:space="0" w:color="auto"/>
            </w:tcBorders>
            <w:hideMark/>
          </w:tcPr>
          <w:p w14:paraId="1087EBBD" w14:textId="77777777" w:rsidR="00694FEC" w:rsidRDefault="00694FEC" w:rsidP="001E313B">
            <w:pPr>
              <w:spacing w:before="60" w:after="60"/>
              <w:rPr>
                <w:rFonts w:cs="Arial"/>
              </w:rPr>
            </w:pPr>
            <w:r>
              <w:rPr>
                <w:rFonts w:cs="Arial"/>
              </w:rPr>
              <w:t xml:space="preserve">County Program Charter, </w:t>
            </w:r>
            <w:r>
              <w:rPr>
                <w:rFonts w:cs="Arial"/>
                <w:i/>
                <w:iCs/>
              </w:rPr>
              <w:t>EC</w:t>
            </w:r>
            <w:r>
              <w:rPr>
                <w:rFonts w:cs="Arial"/>
              </w:rPr>
              <w:t xml:space="preserve"> 47605.5</w:t>
            </w:r>
          </w:p>
        </w:tc>
        <w:tc>
          <w:tcPr>
            <w:tcW w:w="1441" w:type="dxa"/>
            <w:tcBorders>
              <w:top w:val="single" w:sz="4" w:space="0" w:color="auto"/>
              <w:left w:val="single" w:sz="4" w:space="0" w:color="auto"/>
              <w:bottom w:val="single" w:sz="4" w:space="0" w:color="auto"/>
              <w:right w:val="single" w:sz="4" w:space="0" w:color="auto"/>
            </w:tcBorders>
            <w:hideMark/>
          </w:tcPr>
          <w:p w14:paraId="496B794B"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COE</w:t>
            </w:r>
          </w:p>
        </w:tc>
        <w:tc>
          <w:tcPr>
            <w:tcW w:w="3241" w:type="dxa"/>
            <w:tcBorders>
              <w:top w:val="single" w:sz="4" w:space="0" w:color="auto"/>
              <w:left w:val="single" w:sz="4" w:space="0" w:color="auto"/>
              <w:bottom w:val="single" w:sz="4" w:space="0" w:color="auto"/>
              <w:right w:val="single" w:sz="4" w:space="0" w:color="auto"/>
            </w:tcBorders>
            <w:hideMark/>
          </w:tcPr>
          <w:p w14:paraId="3B18FE99" w14:textId="2DBDE54B" w:rsidR="00694FEC" w:rsidRDefault="00010411"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TK/</w:t>
            </w:r>
            <w:r w:rsidR="00694FEC">
              <w:rPr>
                <w:rFonts w:cs="Arial"/>
              </w:rPr>
              <w:t>K-12 program serving pupils the COE would otherwise serve (primarily special education, county community school, and juvenile court school)</w:t>
            </w:r>
          </w:p>
        </w:tc>
        <w:tc>
          <w:tcPr>
            <w:tcW w:w="2344" w:type="dxa"/>
            <w:tcBorders>
              <w:top w:val="single" w:sz="4" w:space="0" w:color="auto"/>
              <w:left w:val="single" w:sz="4" w:space="0" w:color="auto"/>
              <w:bottom w:val="single" w:sz="4" w:space="0" w:color="auto"/>
              <w:right w:val="single" w:sz="4" w:space="0" w:color="auto"/>
            </w:tcBorders>
            <w:hideMark/>
          </w:tcPr>
          <w:p w14:paraId="48EC10F1" w14:textId="77777777" w:rsidR="00694FEC" w:rsidRDefault="00694FEC" w:rsidP="001E313B">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Attendance County Program Charter School</w:t>
            </w:r>
          </w:p>
        </w:tc>
      </w:tr>
    </w:tbl>
    <w:p w14:paraId="34CD881B" w14:textId="77777777" w:rsidR="001A5E1B" w:rsidRDefault="001A5E1B" w:rsidP="00DA3B6A"/>
    <w:p w14:paraId="658E6D5C" w14:textId="5719DEDE" w:rsidR="00DA3B6A" w:rsidRPr="00DA3B6A" w:rsidRDefault="00DA3B6A" w:rsidP="00DA3B6A">
      <w:pPr>
        <w:sectPr w:rsidR="00DA3B6A" w:rsidRPr="00DA3B6A" w:rsidSect="00714C5F">
          <w:headerReference w:type="default" r:id="rId74"/>
          <w:footerReference w:type="default" r:id="rId75"/>
          <w:pgSz w:w="12240" w:h="15840"/>
          <w:pgMar w:top="1440" w:right="1440" w:bottom="1440" w:left="1440" w:header="720" w:footer="720" w:gutter="0"/>
          <w:cols w:space="720"/>
          <w:docGrid w:linePitch="360"/>
        </w:sectPr>
      </w:pPr>
    </w:p>
    <w:p w14:paraId="673C4358" w14:textId="77777777" w:rsidR="00460430" w:rsidRPr="00460430" w:rsidRDefault="00460430" w:rsidP="00464E40">
      <w:pPr>
        <w:pStyle w:val="Heading4"/>
        <w:rPr>
          <w:rFonts w:ascii="Segoe UI" w:eastAsia="Times New Roman" w:hAnsi="Segoe UI" w:cs="Segoe UI"/>
          <w:sz w:val="18"/>
          <w:szCs w:val="18"/>
        </w:rPr>
      </w:pPr>
      <w:bookmarkStart w:id="257" w:name="_Toc213837254"/>
      <w:bookmarkStart w:id="258" w:name="_Toc87291249"/>
      <w:r w:rsidRPr="00460430">
        <w:rPr>
          <w:rFonts w:eastAsia="Times New Roman"/>
        </w:rPr>
        <w:lastRenderedPageBreak/>
        <w:t>Attendance Charter School</w:t>
      </w:r>
      <w:bookmarkEnd w:id="257"/>
      <w:r w:rsidRPr="00460430">
        <w:rPr>
          <w:rFonts w:eastAsia="Times New Roman"/>
        </w:rPr>
        <w:t> </w:t>
      </w:r>
    </w:p>
    <w:p w14:paraId="7618762A" w14:textId="77777777" w:rsidR="00460430" w:rsidRPr="00460430" w:rsidRDefault="00460430" w:rsidP="00464E40">
      <w:pPr>
        <w:pStyle w:val="Heading5"/>
        <w:rPr>
          <w:rFonts w:ascii="Segoe UI" w:eastAsia="Times New Roman" w:hAnsi="Segoe UI" w:cs="Segoe UI"/>
          <w:sz w:val="18"/>
          <w:szCs w:val="18"/>
        </w:rPr>
      </w:pPr>
      <w:r w:rsidRPr="00460430">
        <w:rPr>
          <w:rFonts w:eastAsia="Times New Roman"/>
        </w:rPr>
        <w:t>Purpose </w:t>
      </w:r>
    </w:p>
    <w:p w14:paraId="237A1528" w14:textId="701C30ED" w:rsidR="00460430" w:rsidRPr="00460430" w:rsidRDefault="00460430" w:rsidP="00460430">
      <w:pPr>
        <w:spacing w:after="0"/>
        <w:textAlignment w:val="baseline"/>
        <w:rPr>
          <w:rFonts w:ascii="Segoe UI" w:eastAsia="Times New Roman" w:hAnsi="Segoe UI" w:cs="Segoe UI"/>
          <w:sz w:val="18"/>
          <w:szCs w:val="18"/>
        </w:rPr>
      </w:pPr>
      <w:r w:rsidRPr="60B4FBD4">
        <w:rPr>
          <w:rFonts w:eastAsia="Times New Roman" w:cs="Arial"/>
        </w:rPr>
        <w:t xml:space="preserve">This DES is used by all charter schools to report ADA, with </w:t>
      </w:r>
      <w:r w:rsidR="25B15118" w:rsidRPr="60B4FBD4">
        <w:rPr>
          <w:rFonts w:eastAsia="Times New Roman" w:cs="Arial"/>
        </w:rPr>
        <w:t xml:space="preserve">the </w:t>
      </w:r>
      <w:r w:rsidRPr="60B4FBD4">
        <w:rPr>
          <w:rFonts w:eastAsia="Times New Roman" w:cs="Arial"/>
        </w:rPr>
        <w:t>exception of charter schools operating county programs and charter schools authorized as part of the school district in which all schools have been converted to charter schools (all charter districts). </w:t>
      </w:r>
    </w:p>
    <w:p w14:paraId="1D8A6897" w14:textId="77777777" w:rsidR="00460430" w:rsidRPr="00460430" w:rsidRDefault="00460430" w:rsidP="00464E40">
      <w:pPr>
        <w:pStyle w:val="Heading5"/>
        <w:rPr>
          <w:rFonts w:ascii="Segoe UI" w:eastAsia="Times New Roman" w:hAnsi="Segoe UI" w:cs="Segoe UI"/>
          <w:sz w:val="18"/>
          <w:szCs w:val="18"/>
        </w:rPr>
      </w:pPr>
      <w:r w:rsidRPr="00460430">
        <w:rPr>
          <w:rFonts w:eastAsia="Times New Roman"/>
        </w:rPr>
        <w:t>LCFF Funding </w:t>
      </w:r>
    </w:p>
    <w:p w14:paraId="61DB2027" w14:textId="25DC1741" w:rsidR="00460430" w:rsidRPr="00460430" w:rsidRDefault="00460430" w:rsidP="00460430">
      <w:pPr>
        <w:spacing w:after="0"/>
        <w:textAlignment w:val="baseline"/>
        <w:rPr>
          <w:rFonts w:ascii="Segoe UI" w:eastAsia="Times New Roman" w:hAnsi="Segoe UI" w:cs="Segoe UI"/>
          <w:sz w:val="18"/>
          <w:szCs w:val="18"/>
        </w:rPr>
      </w:pPr>
      <w:r w:rsidRPr="00460430">
        <w:rPr>
          <w:rFonts w:eastAsia="Times New Roman" w:cs="Arial"/>
          <w:szCs w:val="24"/>
        </w:rPr>
        <w:t>After the charter school reports ADA in the Attendance Charter School and prior to calculating entitlements, the ADA is adjusted as follows: </w:t>
      </w:r>
    </w:p>
    <w:p w14:paraId="2E6D53F5" w14:textId="77777777" w:rsidR="00460430" w:rsidRPr="00460430" w:rsidRDefault="00460430" w:rsidP="004028FE">
      <w:pPr>
        <w:numPr>
          <w:ilvl w:val="0"/>
          <w:numId w:val="120"/>
        </w:numPr>
        <w:spacing w:after="0"/>
        <w:ind w:left="720"/>
        <w:textAlignment w:val="baseline"/>
        <w:rPr>
          <w:rFonts w:eastAsia="Times New Roman" w:cs="Arial"/>
          <w:szCs w:val="24"/>
        </w:rPr>
      </w:pPr>
      <w:r w:rsidRPr="00460430">
        <w:rPr>
          <w:rFonts w:eastAsia="Times New Roman" w:cs="Arial"/>
          <w:szCs w:val="24"/>
        </w:rPr>
        <w:t xml:space="preserve">in compliance with funding determinations made to nonclassroom-based ADA pursuant to </w:t>
      </w:r>
      <w:r w:rsidRPr="008263DE">
        <w:rPr>
          <w:rFonts w:eastAsia="Times New Roman" w:cs="Arial"/>
          <w:i/>
          <w:szCs w:val="24"/>
        </w:rPr>
        <w:t>EC</w:t>
      </w:r>
      <w:r w:rsidRPr="00460430">
        <w:rPr>
          <w:rFonts w:eastAsia="Times New Roman" w:cs="Arial"/>
          <w:szCs w:val="24"/>
        </w:rPr>
        <w:t xml:space="preserve"> Section 47634.2; and, </w:t>
      </w:r>
    </w:p>
    <w:p w14:paraId="333AA509" w14:textId="77777777" w:rsidR="00460430" w:rsidRPr="00460430" w:rsidRDefault="00460430" w:rsidP="004028FE">
      <w:pPr>
        <w:numPr>
          <w:ilvl w:val="0"/>
          <w:numId w:val="120"/>
        </w:numPr>
        <w:spacing w:after="0"/>
        <w:ind w:left="720"/>
        <w:textAlignment w:val="baseline"/>
        <w:rPr>
          <w:rFonts w:eastAsia="Times New Roman" w:cs="Arial"/>
          <w:szCs w:val="24"/>
        </w:rPr>
      </w:pPr>
      <w:r w:rsidRPr="00460430">
        <w:rPr>
          <w:rFonts w:eastAsia="Times New Roman" w:cs="Arial"/>
          <w:szCs w:val="24"/>
        </w:rPr>
        <w:t xml:space="preserve">prorated reductions for charter schools that did not operate the required minimum number of school days pursuant to 5 </w:t>
      </w:r>
      <w:r w:rsidRPr="008263DE">
        <w:rPr>
          <w:rFonts w:eastAsia="Times New Roman" w:cs="Arial"/>
          <w:i/>
          <w:szCs w:val="24"/>
        </w:rPr>
        <w:t>CCR</w:t>
      </w:r>
      <w:r w:rsidRPr="00460430">
        <w:rPr>
          <w:rFonts w:eastAsia="Times New Roman" w:cs="Arial"/>
          <w:szCs w:val="24"/>
        </w:rPr>
        <w:t>, Section 11960. </w:t>
      </w:r>
    </w:p>
    <w:p w14:paraId="6BDA2B99" w14:textId="022718EA" w:rsidR="00460430" w:rsidRPr="00460430" w:rsidRDefault="00460430" w:rsidP="00CC72E2">
      <w:pPr>
        <w:spacing w:before="240"/>
        <w:textAlignment w:val="baseline"/>
        <w:rPr>
          <w:rFonts w:ascii="Segoe UI" w:eastAsia="Times New Roman" w:hAnsi="Segoe UI" w:cs="Segoe UI"/>
          <w:sz w:val="18"/>
          <w:szCs w:val="18"/>
        </w:rPr>
      </w:pPr>
      <w:r w:rsidRPr="00460430">
        <w:rPr>
          <w:rFonts w:eastAsia="Times New Roman" w:cs="Arial"/>
          <w:szCs w:val="24"/>
        </w:rPr>
        <w:t>Charter school ADA, adjusted per the above, populates the Charter School ADA funding exhibit which is used to determine Charter School LCFF Entitlement as shown on the Charter School LCFF Calculation exhibit. </w:t>
      </w:r>
    </w:p>
    <w:p w14:paraId="2BC78AEA" w14:textId="18B6A3AE" w:rsidR="00460430" w:rsidRPr="00460430" w:rsidRDefault="00460430" w:rsidP="00460430">
      <w:pPr>
        <w:spacing w:after="0"/>
        <w:textAlignment w:val="baseline"/>
        <w:rPr>
          <w:rFonts w:ascii="Segoe UI" w:eastAsia="Times New Roman" w:hAnsi="Segoe UI" w:cs="Segoe UI"/>
          <w:sz w:val="18"/>
          <w:szCs w:val="18"/>
        </w:rPr>
      </w:pPr>
      <w:r w:rsidRPr="00460430">
        <w:rPr>
          <w:rFonts w:eastAsia="Times New Roman" w:cs="Arial"/>
          <w:szCs w:val="24"/>
        </w:rPr>
        <w:t>Final funding for the fiscal year is based on a blend of P-2 and Annual ADA: </w:t>
      </w:r>
    </w:p>
    <w:p w14:paraId="2128F014" w14:textId="77777777" w:rsidR="00460430" w:rsidRPr="00460430" w:rsidRDefault="00460430" w:rsidP="004028FE">
      <w:pPr>
        <w:numPr>
          <w:ilvl w:val="0"/>
          <w:numId w:val="121"/>
        </w:numPr>
        <w:tabs>
          <w:tab w:val="clear" w:pos="600"/>
          <w:tab w:val="num" w:pos="720"/>
        </w:tabs>
        <w:spacing w:after="0"/>
        <w:ind w:left="360" w:firstLine="0"/>
        <w:textAlignment w:val="baseline"/>
        <w:rPr>
          <w:rFonts w:eastAsia="Times New Roman" w:cs="Arial"/>
          <w:szCs w:val="24"/>
        </w:rPr>
      </w:pPr>
      <w:r w:rsidRPr="00460430">
        <w:rPr>
          <w:rFonts w:eastAsia="Times New Roman" w:cs="Arial"/>
          <w:szCs w:val="24"/>
        </w:rPr>
        <w:t>Regular ADA is determined using P-2 reporting period ADA; </w:t>
      </w:r>
    </w:p>
    <w:p w14:paraId="593B289F" w14:textId="4D2F59EE" w:rsidR="489838A4" w:rsidRDefault="489838A4" w:rsidP="004028FE">
      <w:pPr>
        <w:numPr>
          <w:ilvl w:val="0"/>
          <w:numId w:val="121"/>
        </w:numPr>
        <w:tabs>
          <w:tab w:val="clear" w:pos="600"/>
          <w:tab w:val="num" w:pos="720"/>
        </w:tabs>
        <w:spacing w:after="0"/>
        <w:ind w:left="360" w:firstLine="0"/>
        <w:rPr>
          <w:rFonts w:eastAsia="Times New Roman" w:cs="Arial"/>
        </w:rPr>
      </w:pPr>
      <w:r w:rsidRPr="482CB747">
        <w:rPr>
          <w:rFonts w:eastAsia="Times New Roman" w:cs="Arial"/>
        </w:rPr>
        <w:t>All other ADA is determined using Annual reporting period ADA. </w:t>
      </w:r>
    </w:p>
    <w:p w14:paraId="4295DDC4" w14:textId="08A36D9A" w:rsidR="6D0A7438" w:rsidRPr="00B21F65" w:rsidRDefault="7C508C56" w:rsidP="007B30F4">
      <w:pPr>
        <w:tabs>
          <w:tab w:val="num" w:pos="720"/>
        </w:tabs>
        <w:spacing w:before="240"/>
        <w:rPr>
          <w:rFonts w:eastAsia="Times New Roman" w:cs="Arial"/>
        </w:rPr>
      </w:pPr>
      <w:r w:rsidRPr="01CDE76C">
        <w:rPr>
          <w:rFonts w:eastAsiaTheme="minorEastAsia"/>
        </w:rPr>
        <w:t xml:space="preserve">The LCFF Transitional Kindergarten Add-on funding calculated pursuant to </w:t>
      </w:r>
      <w:r w:rsidRPr="01CDE76C">
        <w:rPr>
          <w:rFonts w:eastAsiaTheme="minorEastAsia"/>
          <w:i/>
          <w:iCs/>
        </w:rPr>
        <w:t>EC</w:t>
      </w:r>
      <w:r w:rsidRPr="01CDE76C">
        <w:rPr>
          <w:rFonts w:eastAsiaTheme="minorEastAsia"/>
        </w:rPr>
        <w:t xml:space="preserve"> Section 42238.02(g)(</w:t>
      </w:r>
      <w:r w:rsidR="005D78DF">
        <w:rPr>
          <w:rFonts w:eastAsiaTheme="minorEastAsia"/>
        </w:rPr>
        <w:t>3</w:t>
      </w:r>
      <w:r w:rsidRPr="01CDE76C">
        <w:rPr>
          <w:rFonts w:eastAsiaTheme="minorEastAsia"/>
        </w:rPr>
        <w:t xml:space="preserve">) is based on </w:t>
      </w:r>
      <w:r w:rsidR="1B1F2C61" w:rsidRPr="01CDE76C">
        <w:rPr>
          <w:rFonts w:eastAsiaTheme="minorEastAsia"/>
        </w:rPr>
        <w:t>CY</w:t>
      </w:r>
      <w:r w:rsidRPr="01CDE76C">
        <w:rPr>
          <w:rFonts w:eastAsiaTheme="minorEastAsia"/>
        </w:rPr>
        <w:t xml:space="preserve"> P-2 TK ADA reported on Lines E-1 and E-2.</w:t>
      </w:r>
    </w:p>
    <w:p w14:paraId="16D4023E" w14:textId="77777777" w:rsidR="00460430" w:rsidRPr="00460430" w:rsidRDefault="00460430" w:rsidP="00464E40">
      <w:pPr>
        <w:pStyle w:val="Heading5"/>
        <w:rPr>
          <w:rFonts w:ascii="Segoe UI" w:eastAsia="Times New Roman" w:hAnsi="Segoe UI" w:cs="Segoe UI"/>
          <w:sz w:val="18"/>
          <w:szCs w:val="18"/>
        </w:rPr>
      </w:pPr>
      <w:r w:rsidRPr="00460430">
        <w:rPr>
          <w:rFonts w:eastAsia="Times New Roman"/>
        </w:rPr>
        <w:t>Reporting Entity </w:t>
      </w:r>
    </w:p>
    <w:p w14:paraId="5E66B5F9" w14:textId="77777777" w:rsidR="00460430" w:rsidRPr="00460430" w:rsidRDefault="00460430" w:rsidP="00460430">
      <w:pPr>
        <w:spacing w:after="0"/>
        <w:textAlignment w:val="baseline"/>
        <w:rPr>
          <w:rFonts w:ascii="Segoe UI" w:eastAsia="Times New Roman" w:hAnsi="Segoe UI" w:cs="Segoe UI"/>
          <w:sz w:val="18"/>
          <w:szCs w:val="18"/>
        </w:rPr>
      </w:pPr>
      <w:r w:rsidRPr="00460430">
        <w:rPr>
          <w:rFonts w:eastAsia="Times New Roman" w:cs="Arial"/>
          <w:szCs w:val="24"/>
        </w:rPr>
        <w:t>The Attendance Charter School must be submitted by every charter school, with the exception of the following: </w:t>
      </w:r>
    </w:p>
    <w:p w14:paraId="25600D2A" w14:textId="77777777" w:rsidR="00460430" w:rsidRPr="00460430" w:rsidRDefault="00460430" w:rsidP="004028FE">
      <w:pPr>
        <w:numPr>
          <w:ilvl w:val="0"/>
          <w:numId w:val="94"/>
        </w:numPr>
        <w:spacing w:after="0"/>
        <w:textAlignment w:val="baseline"/>
        <w:rPr>
          <w:rFonts w:eastAsia="Times New Roman" w:cs="Arial"/>
          <w:szCs w:val="24"/>
        </w:rPr>
      </w:pPr>
      <w:r w:rsidRPr="00460430">
        <w:rPr>
          <w:rFonts w:eastAsia="Times New Roman" w:cs="Arial"/>
          <w:szCs w:val="24"/>
        </w:rPr>
        <w:t>A county program charter school, authorized pursuant to </w:t>
      </w:r>
      <w:r w:rsidRPr="00460430">
        <w:rPr>
          <w:rFonts w:eastAsia="Times New Roman" w:cs="Arial"/>
          <w:i/>
          <w:iCs/>
          <w:szCs w:val="24"/>
        </w:rPr>
        <w:t>EC</w:t>
      </w:r>
      <w:r w:rsidRPr="00460430">
        <w:rPr>
          <w:rFonts w:eastAsia="Times New Roman" w:cs="Arial"/>
          <w:szCs w:val="24"/>
        </w:rPr>
        <w:t> Section 47605.5; and, </w:t>
      </w:r>
    </w:p>
    <w:p w14:paraId="70E5D9D3" w14:textId="77777777" w:rsidR="00460430" w:rsidRPr="00460430" w:rsidRDefault="00460430" w:rsidP="004028FE">
      <w:pPr>
        <w:numPr>
          <w:ilvl w:val="0"/>
          <w:numId w:val="94"/>
        </w:numPr>
        <w:spacing w:after="0"/>
        <w:textAlignment w:val="baseline"/>
        <w:rPr>
          <w:rFonts w:eastAsia="Times New Roman" w:cs="Arial"/>
          <w:szCs w:val="24"/>
        </w:rPr>
      </w:pPr>
      <w:r w:rsidRPr="00460430">
        <w:rPr>
          <w:rFonts w:eastAsia="Times New Roman" w:cs="Arial"/>
          <w:szCs w:val="24"/>
        </w:rPr>
        <w:t>A charter school in a school district where all schools have been converted to charter schools, pursuant to </w:t>
      </w:r>
      <w:r w:rsidRPr="00460430">
        <w:rPr>
          <w:rFonts w:eastAsia="Times New Roman" w:cs="Arial"/>
          <w:i/>
          <w:iCs/>
          <w:szCs w:val="24"/>
        </w:rPr>
        <w:t>EC </w:t>
      </w:r>
      <w:r w:rsidRPr="00460430">
        <w:rPr>
          <w:rFonts w:eastAsia="Times New Roman" w:cs="Arial"/>
          <w:szCs w:val="24"/>
        </w:rPr>
        <w:t>Section 47606. </w:t>
      </w:r>
    </w:p>
    <w:p w14:paraId="3CE25E20" w14:textId="77777777" w:rsidR="00460430" w:rsidRPr="00460430" w:rsidRDefault="00460430" w:rsidP="00464E40">
      <w:pPr>
        <w:pStyle w:val="Heading5"/>
        <w:rPr>
          <w:rFonts w:ascii="Segoe UI" w:eastAsia="Times New Roman" w:hAnsi="Segoe UI" w:cs="Segoe UI"/>
          <w:sz w:val="18"/>
          <w:szCs w:val="18"/>
        </w:rPr>
      </w:pPr>
      <w:r w:rsidRPr="00460430">
        <w:rPr>
          <w:rFonts w:eastAsia="Times New Roman"/>
        </w:rPr>
        <w:t>Reporting Periods </w:t>
      </w:r>
    </w:p>
    <w:p w14:paraId="5341CFCF" w14:textId="036DE5C8" w:rsidR="00460430" w:rsidRPr="00460430" w:rsidRDefault="00460430" w:rsidP="00460430">
      <w:pPr>
        <w:spacing w:after="0"/>
        <w:textAlignment w:val="baseline"/>
        <w:rPr>
          <w:rFonts w:ascii="Segoe UI" w:eastAsia="Times New Roman" w:hAnsi="Segoe UI" w:cs="Segoe UI"/>
          <w:sz w:val="18"/>
          <w:szCs w:val="18"/>
        </w:rPr>
      </w:pPr>
      <w:r w:rsidRPr="00460430">
        <w:rPr>
          <w:rFonts w:eastAsia="Times New Roman" w:cs="Arial"/>
          <w:szCs w:val="24"/>
        </w:rPr>
        <w:t>Attendance Charter School is completed for the P-1, P-2</w:t>
      </w:r>
      <w:r w:rsidR="003E3C0B">
        <w:rPr>
          <w:rFonts w:eastAsia="Times New Roman" w:cs="Arial"/>
          <w:szCs w:val="24"/>
        </w:rPr>
        <w:t>,</w:t>
      </w:r>
      <w:r w:rsidRPr="00460430">
        <w:rPr>
          <w:rFonts w:eastAsia="Times New Roman" w:cs="Arial"/>
          <w:szCs w:val="24"/>
        </w:rPr>
        <w:t xml:space="preserve"> and Annual reporting periods. </w:t>
      </w:r>
    </w:p>
    <w:p w14:paraId="1ECE1E67" w14:textId="3A36B747" w:rsidR="00460430" w:rsidRPr="00460430" w:rsidRDefault="00460430" w:rsidP="00460430">
      <w:pPr>
        <w:spacing w:after="0"/>
        <w:textAlignment w:val="baseline"/>
        <w:rPr>
          <w:rFonts w:ascii="Segoe UI" w:eastAsia="Times New Roman" w:hAnsi="Segoe UI" w:cs="Segoe UI"/>
          <w:sz w:val="18"/>
          <w:szCs w:val="18"/>
        </w:rPr>
      </w:pPr>
      <w:r w:rsidRPr="60B4FBD4">
        <w:rPr>
          <w:rFonts w:eastAsia="Times New Roman" w:cs="Arial"/>
        </w:rPr>
        <w:t>Days of Operation on lines A-7a</w:t>
      </w:r>
      <w:r w:rsidR="008A4965" w:rsidRPr="60B4FBD4">
        <w:rPr>
          <w:rFonts w:eastAsia="Times New Roman" w:cs="Arial"/>
        </w:rPr>
        <w:t>–</w:t>
      </w:r>
      <w:r w:rsidRPr="60B4FBD4">
        <w:rPr>
          <w:rFonts w:eastAsia="Times New Roman" w:cs="Arial"/>
        </w:rPr>
        <w:t xml:space="preserve">e for each applicable instructional track must be completed at </w:t>
      </w:r>
      <w:r w:rsidR="1F8E95F4" w:rsidRPr="60B4FBD4">
        <w:rPr>
          <w:rFonts w:eastAsia="Times New Roman" w:cs="Arial"/>
        </w:rPr>
        <w:t xml:space="preserve">the </w:t>
      </w:r>
      <w:r w:rsidRPr="60B4FBD4">
        <w:rPr>
          <w:rFonts w:eastAsia="Times New Roman" w:cs="Arial"/>
        </w:rPr>
        <w:t>Annual reporting period. If the charter school ceases operation as of the P-1 or P-2 reporting period, Days of Operation must also be completed for that period. </w:t>
      </w:r>
    </w:p>
    <w:p w14:paraId="647125F7" w14:textId="77777777" w:rsidR="00460430" w:rsidRPr="00460430" w:rsidRDefault="00460430" w:rsidP="00464E40">
      <w:pPr>
        <w:pStyle w:val="Heading5"/>
        <w:rPr>
          <w:rFonts w:ascii="Segoe UI" w:eastAsia="Times New Roman" w:hAnsi="Segoe UI" w:cs="Segoe UI"/>
          <w:sz w:val="18"/>
          <w:szCs w:val="18"/>
        </w:rPr>
      </w:pPr>
      <w:r w:rsidRPr="00460430">
        <w:rPr>
          <w:rFonts w:eastAsia="Times New Roman"/>
        </w:rPr>
        <w:lastRenderedPageBreak/>
        <w:t>Acceptable Data </w:t>
      </w:r>
    </w:p>
    <w:p w14:paraId="63CA58AF" w14:textId="77777777" w:rsidR="00460430" w:rsidRPr="00460430" w:rsidRDefault="00460430" w:rsidP="00460430">
      <w:pPr>
        <w:spacing w:after="0"/>
        <w:textAlignment w:val="baseline"/>
        <w:rPr>
          <w:rFonts w:ascii="Segoe UI" w:eastAsia="Times New Roman" w:hAnsi="Segoe UI" w:cs="Segoe UI"/>
          <w:sz w:val="18"/>
          <w:szCs w:val="18"/>
        </w:rPr>
      </w:pPr>
      <w:r w:rsidRPr="00460430">
        <w:rPr>
          <w:rFonts w:eastAsia="Times New Roman" w:cs="Arial"/>
          <w:szCs w:val="24"/>
        </w:rPr>
        <w:t>All fields in the ADA and ADA Allocation tabs are for ADA values, which can be zero or any positive number up to nine digits long including two decimal places. </w:t>
      </w:r>
    </w:p>
    <w:p w14:paraId="64B91740" w14:textId="77777777" w:rsidR="00460430" w:rsidRPr="00460430" w:rsidRDefault="00460430" w:rsidP="00464E40">
      <w:pPr>
        <w:pStyle w:val="Heading5"/>
        <w:rPr>
          <w:rFonts w:ascii="Segoe UI" w:eastAsia="Times New Roman" w:hAnsi="Segoe UI" w:cs="Segoe UI"/>
          <w:sz w:val="18"/>
          <w:szCs w:val="18"/>
        </w:rPr>
      </w:pPr>
      <w:r w:rsidRPr="00460430">
        <w:rPr>
          <w:rFonts w:eastAsia="Times New Roman"/>
        </w:rPr>
        <w:t>Main Validation Rules </w:t>
      </w:r>
    </w:p>
    <w:p w14:paraId="2BBDDEBF" w14:textId="46EFF222" w:rsidR="00460430" w:rsidRPr="00460430" w:rsidRDefault="00460430" w:rsidP="004028FE">
      <w:pPr>
        <w:numPr>
          <w:ilvl w:val="0"/>
          <w:numId w:val="122"/>
        </w:numPr>
        <w:tabs>
          <w:tab w:val="left" w:pos="720"/>
        </w:tabs>
        <w:spacing w:after="0"/>
        <w:textAlignment w:val="baseline"/>
        <w:rPr>
          <w:rFonts w:eastAsia="Times New Roman" w:cs="Arial"/>
          <w:szCs w:val="24"/>
        </w:rPr>
      </w:pPr>
      <w:r w:rsidRPr="00460430">
        <w:rPr>
          <w:rFonts w:eastAsia="Times New Roman" w:cs="Arial"/>
          <w:szCs w:val="24"/>
        </w:rPr>
        <w:t>The PADC requires multi-track charters to assign tracks in alphabetical sequence, and warns the user if the ADA is not reported for all tracks chosen or if ADA is reported for a track not chosen.</w:t>
      </w:r>
    </w:p>
    <w:p w14:paraId="2E171FD4" w14:textId="4DC8ABAF" w:rsidR="00460430" w:rsidRPr="00460430" w:rsidRDefault="00460430" w:rsidP="004028FE">
      <w:pPr>
        <w:numPr>
          <w:ilvl w:val="0"/>
          <w:numId w:val="122"/>
        </w:numPr>
        <w:tabs>
          <w:tab w:val="left" w:pos="720"/>
        </w:tabs>
        <w:spacing w:after="0"/>
        <w:textAlignment w:val="baseline"/>
        <w:rPr>
          <w:rFonts w:eastAsia="Times New Roman" w:cs="Arial"/>
          <w:szCs w:val="24"/>
        </w:rPr>
      </w:pPr>
      <w:r w:rsidRPr="00460430">
        <w:rPr>
          <w:rFonts w:eastAsia="Times New Roman" w:cs="Arial"/>
          <w:szCs w:val="24"/>
        </w:rPr>
        <w:t>Any instruction commencement or cessation dates must be within specified ranges.</w:t>
      </w:r>
    </w:p>
    <w:p w14:paraId="482CC4B5" w14:textId="3227D950" w:rsidR="00460430" w:rsidRPr="00460430" w:rsidRDefault="00460430" w:rsidP="004028FE">
      <w:pPr>
        <w:numPr>
          <w:ilvl w:val="0"/>
          <w:numId w:val="122"/>
        </w:numPr>
        <w:tabs>
          <w:tab w:val="left" w:pos="720"/>
        </w:tabs>
        <w:spacing w:after="0"/>
        <w:textAlignment w:val="baseline"/>
        <w:rPr>
          <w:rFonts w:eastAsia="Times New Roman" w:cs="Arial"/>
          <w:szCs w:val="24"/>
        </w:rPr>
      </w:pPr>
      <w:r w:rsidRPr="00460430">
        <w:rPr>
          <w:rFonts w:eastAsia="Times New Roman" w:cs="Arial"/>
          <w:szCs w:val="24"/>
        </w:rPr>
        <w:t xml:space="preserve">The total ADA for all tracks reported in the ADA tab must equal to </w:t>
      </w:r>
      <w:r w:rsidR="00F25D02">
        <w:rPr>
          <w:rFonts w:eastAsia="Times New Roman" w:cs="Arial"/>
          <w:szCs w:val="24"/>
        </w:rPr>
        <w:t xml:space="preserve">the </w:t>
      </w:r>
      <w:r w:rsidRPr="00460430">
        <w:rPr>
          <w:rFonts w:eastAsia="Times New Roman" w:cs="Arial"/>
          <w:szCs w:val="24"/>
        </w:rPr>
        <w:t>total ADA from the ADA Allocation tab. Summary tab provides the user with ADA totals by track and by district of residence to aid with validation.</w:t>
      </w:r>
    </w:p>
    <w:p w14:paraId="78833289" w14:textId="3A914110" w:rsidR="00460430" w:rsidRPr="00460430" w:rsidRDefault="00460430" w:rsidP="004028FE">
      <w:pPr>
        <w:numPr>
          <w:ilvl w:val="0"/>
          <w:numId w:val="122"/>
        </w:numPr>
        <w:tabs>
          <w:tab w:val="left" w:pos="720"/>
        </w:tabs>
        <w:spacing w:after="0"/>
        <w:textAlignment w:val="baseline"/>
        <w:rPr>
          <w:rFonts w:eastAsia="Times New Roman" w:cs="Arial"/>
          <w:szCs w:val="24"/>
        </w:rPr>
      </w:pPr>
      <w:r w:rsidRPr="00460430">
        <w:rPr>
          <w:rFonts w:eastAsia="Times New Roman" w:cs="Arial"/>
          <w:szCs w:val="24"/>
        </w:rPr>
        <w:t xml:space="preserve">ADA reported in the </w:t>
      </w:r>
      <w:r w:rsidR="00B5705F">
        <w:rPr>
          <w:rFonts w:eastAsia="Times New Roman" w:cs="Arial"/>
          <w:szCs w:val="24"/>
        </w:rPr>
        <w:t xml:space="preserve">Transitional Kindergarten ADA and </w:t>
      </w:r>
      <w:r w:rsidRPr="00460430">
        <w:rPr>
          <w:rFonts w:eastAsia="Times New Roman" w:cs="Arial"/>
          <w:szCs w:val="24"/>
        </w:rPr>
        <w:t>Other ADA categor</w:t>
      </w:r>
      <w:r w:rsidR="00B5705F">
        <w:rPr>
          <w:rFonts w:eastAsia="Times New Roman" w:cs="Arial"/>
          <w:szCs w:val="24"/>
        </w:rPr>
        <w:t>ies</w:t>
      </w:r>
      <w:r w:rsidRPr="00460430">
        <w:rPr>
          <w:rFonts w:eastAsia="Times New Roman" w:cs="Arial"/>
          <w:szCs w:val="24"/>
        </w:rPr>
        <w:t xml:space="preserve"> may not exceed Reported ADA for each track, as specified.</w:t>
      </w:r>
    </w:p>
    <w:p w14:paraId="5C36A95B" w14:textId="77777777" w:rsidR="00460430" w:rsidRPr="00460430" w:rsidRDefault="00460430" w:rsidP="00464E40">
      <w:pPr>
        <w:pStyle w:val="Heading5"/>
        <w:rPr>
          <w:rFonts w:ascii="Segoe UI" w:eastAsia="Times New Roman" w:hAnsi="Segoe UI" w:cs="Segoe UI"/>
          <w:sz w:val="18"/>
          <w:szCs w:val="18"/>
        </w:rPr>
      </w:pPr>
      <w:r w:rsidRPr="00460430">
        <w:rPr>
          <w:rFonts w:eastAsia="Times New Roman"/>
        </w:rPr>
        <w:t>Number of Records </w:t>
      </w:r>
    </w:p>
    <w:p w14:paraId="380BDE01" w14:textId="77777777" w:rsidR="00460430" w:rsidRPr="00460430" w:rsidRDefault="00460430" w:rsidP="00460430">
      <w:pPr>
        <w:spacing w:after="0"/>
        <w:textAlignment w:val="baseline"/>
        <w:rPr>
          <w:rFonts w:ascii="Segoe UI" w:eastAsia="Times New Roman" w:hAnsi="Segoe UI" w:cs="Segoe UI"/>
          <w:sz w:val="18"/>
          <w:szCs w:val="18"/>
        </w:rPr>
      </w:pPr>
      <w:r w:rsidRPr="00460430">
        <w:rPr>
          <w:rFonts w:eastAsia="Times New Roman" w:cs="Arial"/>
          <w:szCs w:val="24"/>
        </w:rPr>
        <w:t>The Record Information section at the top of the DES contains a record count. When the user saves data, the system will list six records: one record for Charter Status, and five records for each track in the ADA tab, even though the user did not add ADA in all five track records. For schools that report ADA by district of residence, the system will add each district of residence record to the original count of six records. </w:t>
      </w:r>
    </w:p>
    <w:p w14:paraId="3A508CF4" w14:textId="77777777" w:rsidR="00460430" w:rsidRPr="00460430" w:rsidRDefault="00460430" w:rsidP="00464E40">
      <w:pPr>
        <w:pStyle w:val="Heading5"/>
        <w:rPr>
          <w:rFonts w:ascii="Segoe UI" w:eastAsia="Times New Roman" w:hAnsi="Segoe UI" w:cs="Segoe UI"/>
          <w:sz w:val="18"/>
          <w:szCs w:val="18"/>
        </w:rPr>
      </w:pPr>
      <w:r w:rsidRPr="00460430">
        <w:rPr>
          <w:rFonts w:eastAsia="Times New Roman"/>
        </w:rPr>
        <w:t>Data Entry Instructions </w:t>
      </w:r>
    </w:p>
    <w:p w14:paraId="3F3C3625" w14:textId="4784C8F6" w:rsidR="00460430" w:rsidRPr="00460430" w:rsidRDefault="00460430" w:rsidP="00460430">
      <w:pPr>
        <w:spacing w:after="0"/>
        <w:textAlignment w:val="baseline"/>
        <w:rPr>
          <w:rFonts w:ascii="Segoe UI" w:eastAsia="Times New Roman" w:hAnsi="Segoe UI" w:cs="Segoe UI"/>
          <w:sz w:val="18"/>
          <w:szCs w:val="18"/>
        </w:rPr>
      </w:pPr>
      <w:r w:rsidRPr="00460430">
        <w:rPr>
          <w:rFonts w:eastAsia="Times New Roman" w:cs="Arial"/>
          <w:szCs w:val="24"/>
        </w:rPr>
        <w:t xml:space="preserve">Refer to the </w:t>
      </w:r>
      <w:hyperlink w:anchor="_Data_Entry_Functions" w:history="1">
        <w:r w:rsidR="00D76FED" w:rsidRPr="00232527">
          <w:rPr>
            <w:rStyle w:val="Hyperlink"/>
            <w:rFonts w:eastAsia="Times New Roman" w:cs="Arial"/>
            <w:szCs w:val="24"/>
            <w:lang w:bidi="he-IL"/>
          </w:rPr>
          <w:t>Data Entry Functions</w:t>
        </w:r>
      </w:hyperlink>
      <w:r w:rsidR="00D76FED">
        <w:rPr>
          <w:rFonts w:eastAsia="Times New Roman" w:cs="Arial"/>
          <w:szCs w:val="24"/>
          <w:lang w:bidi="he-IL"/>
        </w:rPr>
        <w:t xml:space="preserve"> </w:t>
      </w:r>
      <w:r w:rsidRPr="00460430">
        <w:rPr>
          <w:rFonts w:eastAsia="Times New Roman" w:cs="Arial"/>
          <w:szCs w:val="24"/>
        </w:rPr>
        <w:t>section of this manual for information on data entry, save, delete, and other functions. </w:t>
      </w:r>
    </w:p>
    <w:p w14:paraId="03F60A8D" w14:textId="77777777" w:rsidR="00460430" w:rsidRPr="00460430" w:rsidRDefault="00460430" w:rsidP="00464E40">
      <w:pPr>
        <w:pStyle w:val="Heading6"/>
        <w:rPr>
          <w:rFonts w:ascii="Segoe UI" w:eastAsia="Times New Roman" w:hAnsi="Segoe UI" w:cs="Segoe UI"/>
          <w:sz w:val="18"/>
          <w:szCs w:val="18"/>
        </w:rPr>
      </w:pPr>
      <w:r w:rsidRPr="00460430">
        <w:rPr>
          <w:rFonts w:eastAsia="Times New Roman"/>
        </w:rPr>
        <w:t>Tab 1: Charter Status </w:t>
      </w:r>
    </w:p>
    <w:p w14:paraId="17733544" w14:textId="7179D023" w:rsidR="009E0BE4" w:rsidRDefault="00460430" w:rsidP="004028FE">
      <w:pPr>
        <w:pStyle w:val="ListParagraph"/>
        <w:numPr>
          <w:ilvl w:val="0"/>
          <w:numId w:val="128"/>
        </w:numPr>
      </w:pPr>
      <w:r>
        <w:t>This tab must be completed at every reporting period: P-1, P-2, and Annual.</w:t>
      </w:r>
    </w:p>
    <w:p w14:paraId="528983C5" w14:textId="77777777" w:rsidR="009E0BE4" w:rsidRDefault="00460430" w:rsidP="004028FE">
      <w:pPr>
        <w:pStyle w:val="ListParagraph"/>
        <w:numPr>
          <w:ilvl w:val="0"/>
          <w:numId w:val="128"/>
        </w:numPr>
      </w:pPr>
      <w:r w:rsidRPr="009E0BE4">
        <w:t>Data entered in the Charter Status tab determines how ADA is to be reported in the ADA tab. If the charter school selects Single Track operation on Line A-1b, the PADC will expect the LEA to report ADA for Single Track/Track A (displayed as Single TRK/TRK A) only in the ADA tab. If the charter school selects Multitrack operation on Line A-1a, the PADC will check that the charter school reports ADA in the ADA tab for all the tracks identified in the Charter Status tab.</w:t>
      </w:r>
    </w:p>
    <w:p w14:paraId="57108710" w14:textId="77777777" w:rsidR="009E0BE4" w:rsidRDefault="00460430" w:rsidP="004028FE">
      <w:pPr>
        <w:pStyle w:val="ListParagraph"/>
        <w:numPr>
          <w:ilvl w:val="0"/>
          <w:numId w:val="128"/>
        </w:numPr>
      </w:pPr>
      <w:r w:rsidRPr="009E0BE4">
        <w:t>Select </w:t>
      </w:r>
      <w:r w:rsidRPr="009E0BE4">
        <w:rPr>
          <w:i/>
          <w:iCs/>
        </w:rPr>
        <w:t>Save</w:t>
      </w:r>
      <w:r w:rsidRPr="009E0BE4">
        <w:t> after entering data in this tab before proceeding to other tabs within this DES.</w:t>
      </w:r>
    </w:p>
    <w:tbl>
      <w:tblPr>
        <w:tblStyle w:val="Style1"/>
        <w:tblW w:w="9350" w:type="dxa"/>
        <w:tblLook w:val="04A0" w:firstRow="1" w:lastRow="0" w:firstColumn="1" w:lastColumn="0" w:noHBand="0" w:noVBand="1"/>
        <w:tblDescription w:val="This table lists each line number in Tab 1: Charter Status of the Attendance Charter School data entry screen, what the line caption is for each line, and reporting notes to help with completing the data entry."/>
      </w:tblPr>
      <w:tblGrid>
        <w:gridCol w:w="1310"/>
        <w:gridCol w:w="3275"/>
        <w:gridCol w:w="4765"/>
      </w:tblGrid>
      <w:tr w:rsidR="00460430" w:rsidRPr="00460430" w14:paraId="35122FDB" w14:textId="77777777" w:rsidTr="006522F9">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10" w:type="dxa"/>
            <w:hideMark/>
          </w:tcPr>
          <w:p w14:paraId="27708F46" w14:textId="4B1E543D" w:rsidR="00460430" w:rsidRPr="007E47CE" w:rsidRDefault="00460430" w:rsidP="00B56F07">
            <w:pPr>
              <w:spacing w:before="60" w:after="60"/>
              <w:ind w:left="58" w:right="58"/>
              <w:jc w:val="center"/>
              <w:textAlignment w:val="baseline"/>
              <w:rPr>
                <w:rFonts w:ascii="Times New Roman" w:eastAsia="Times New Roman" w:hAnsi="Times New Roman" w:cs="Times New Roman"/>
                <w:bCs/>
                <w:szCs w:val="24"/>
              </w:rPr>
            </w:pPr>
            <w:r w:rsidRPr="007E47CE">
              <w:rPr>
                <w:rFonts w:eastAsia="Times New Roman" w:cs="Arial"/>
                <w:bCs/>
                <w:szCs w:val="24"/>
              </w:rPr>
              <w:lastRenderedPageBreak/>
              <w:t>Line Number</w:t>
            </w:r>
          </w:p>
        </w:tc>
        <w:tc>
          <w:tcPr>
            <w:tcW w:w="3275" w:type="dxa"/>
            <w:hideMark/>
          </w:tcPr>
          <w:p w14:paraId="24353896" w14:textId="65927A51" w:rsidR="00460430" w:rsidRPr="007E47CE"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rPr>
            </w:pPr>
            <w:r w:rsidRPr="007E47CE">
              <w:rPr>
                <w:rFonts w:eastAsia="Times New Roman" w:cs="Arial"/>
                <w:bCs/>
                <w:szCs w:val="24"/>
              </w:rPr>
              <w:t>Line Caption</w:t>
            </w:r>
          </w:p>
        </w:tc>
        <w:tc>
          <w:tcPr>
            <w:tcW w:w="4765" w:type="dxa"/>
            <w:hideMark/>
          </w:tcPr>
          <w:p w14:paraId="28C8A943" w14:textId="3F6B68F7" w:rsidR="00460430" w:rsidRPr="007E47CE"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szCs w:val="24"/>
              </w:rPr>
            </w:pPr>
            <w:r w:rsidRPr="007E47CE">
              <w:rPr>
                <w:rFonts w:eastAsia="Times New Roman" w:cs="Arial"/>
                <w:bCs/>
                <w:szCs w:val="24"/>
              </w:rPr>
              <w:t>Reporting Notes</w:t>
            </w:r>
          </w:p>
        </w:tc>
      </w:tr>
      <w:tr w:rsidR="00460430" w:rsidRPr="00460430" w14:paraId="14A032B1" w14:textId="77777777" w:rsidTr="006522F9">
        <w:trPr>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15C2A719"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A-1 </w:t>
            </w:r>
          </w:p>
        </w:tc>
        <w:tc>
          <w:tcPr>
            <w:tcW w:w="3275" w:type="dxa"/>
            <w:hideMark/>
          </w:tcPr>
          <w:p w14:paraId="679128F2" w14:textId="46C412AA"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Does this charter school operate multiple instructional tracks?</w:t>
            </w:r>
            <w:r w:rsidR="00F83F4F">
              <w:rPr>
                <w:rFonts w:eastAsia="Times New Roman" w:cs="Arial"/>
                <w:szCs w:val="24"/>
              </w:rPr>
              <w:t xml:space="preserve"> </w:t>
            </w:r>
          </w:p>
          <w:p w14:paraId="46DCB4F7"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YES (Multitrack) </w:t>
            </w:r>
          </w:p>
          <w:p w14:paraId="1C173489"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NO (Single Track) </w:t>
            </w:r>
          </w:p>
        </w:tc>
        <w:tc>
          <w:tcPr>
            <w:tcW w:w="4765" w:type="dxa"/>
            <w:hideMark/>
          </w:tcPr>
          <w:p w14:paraId="41472637"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Select YES (Multitrack) on Line A-1a or NO (Single Track) on Line A-1b. </w:t>
            </w:r>
          </w:p>
          <w:p w14:paraId="6191D988"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 selection of Yes or No must be made; the system will generate an error if the user leaves both checkboxes blank. </w:t>
            </w:r>
          </w:p>
          <w:p w14:paraId="3353102C"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If YES is marked, the charter school must select instructional tracks on Line A-2. </w:t>
            </w:r>
          </w:p>
        </w:tc>
      </w:tr>
      <w:tr w:rsidR="00460430" w:rsidRPr="00460430" w14:paraId="4FF6400A" w14:textId="77777777" w:rsidTr="006522F9">
        <w:trPr>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60C56772"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A-2 </w:t>
            </w:r>
          </w:p>
        </w:tc>
        <w:tc>
          <w:tcPr>
            <w:tcW w:w="3275" w:type="dxa"/>
            <w:hideMark/>
          </w:tcPr>
          <w:p w14:paraId="101E74A2"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Instructional Tracks: If Yes (Multitrack) was selected in A-1, check the box for Track A and each additional track in alphabetical order. Note: subsequent data entry will need to contain information for all tracks selected. </w:t>
            </w:r>
          </w:p>
          <w:p w14:paraId="7B6D13C2"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A </w:t>
            </w:r>
          </w:p>
          <w:p w14:paraId="229C006D"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B </w:t>
            </w:r>
          </w:p>
          <w:p w14:paraId="55C90E51"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C </w:t>
            </w:r>
          </w:p>
          <w:p w14:paraId="1D372686"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D </w:t>
            </w:r>
          </w:p>
          <w:p w14:paraId="67CDA823"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E </w:t>
            </w:r>
          </w:p>
        </w:tc>
        <w:tc>
          <w:tcPr>
            <w:tcW w:w="4765" w:type="dxa"/>
            <w:hideMark/>
          </w:tcPr>
          <w:p w14:paraId="57B82F2A"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Indicate all the tracks in operation. The track selection must start with Track A on Line A-2a and be done in alphabetical order. For example, if the charter school operates 3 instructional tracks, the charter school must select Track A on Line A-2a, Track B on Line A-2b, and Track C on Line A-2c. </w:t>
            </w:r>
          </w:p>
        </w:tc>
      </w:tr>
      <w:tr w:rsidR="00460430" w:rsidRPr="00460430" w14:paraId="0670184F" w14:textId="77777777" w:rsidTr="006522F9">
        <w:trPr>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35039B0C"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A-3 </w:t>
            </w:r>
          </w:p>
        </w:tc>
        <w:tc>
          <w:tcPr>
            <w:tcW w:w="3275" w:type="dxa"/>
            <w:hideMark/>
          </w:tcPr>
          <w:p w14:paraId="665FE5E9"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Is this charter school in its first year of operation? </w:t>
            </w:r>
          </w:p>
          <w:p w14:paraId="08041196" w14:textId="2525D444" w:rsidR="00460430" w:rsidRPr="00460430" w:rsidRDefault="16675C68"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3AE7">
              <w:rPr>
                <w:rFonts w:eastAsia="Times New Roman" w:cs="Arial"/>
              </w:rPr>
              <w:t>YES (</w:t>
            </w:r>
            <w:r w:rsidR="00460430" w:rsidRPr="00393AE7">
              <w:rPr>
                <w:rFonts w:eastAsia="Times New Roman" w:cs="Arial"/>
              </w:rPr>
              <w:t>move on to Line A-4</w:t>
            </w:r>
            <w:r w:rsidR="3167DCD4" w:rsidRPr="00393AE7">
              <w:rPr>
                <w:rFonts w:eastAsia="Times New Roman" w:cs="Arial"/>
              </w:rPr>
              <w:t>)</w:t>
            </w:r>
            <w:r w:rsidR="00460430" w:rsidRPr="00393AE7">
              <w:rPr>
                <w:rFonts w:eastAsia="Times New Roman" w:cs="Arial"/>
              </w:rPr>
              <w:t> </w:t>
            </w:r>
          </w:p>
          <w:p w14:paraId="1F235739" w14:textId="7E5998F3" w:rsidR="00460430" w:rsidRPr="00460430" w:rsidRDefault="2D34218A"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3AE7">
              <w:rPr>
                <w:rFonts w:eastAsia="Times New Roman" w:cs="Arial"/>
              </w:rPr>
              <w:t>N</w:t>
            </w:r>
            <w:r w:rsidR="00F05CDE">
              <w:rPr>
                <w:rFonts w:eastAsia="Times New Roman" w:cs="Arial"/>
              </w:rPr>
              <w:t>O</w:t>
            </w:r>
            <w:r w:rsidR="00814526">
              <w:rPr>
                <w:rFonts w:eastAsia="Times New Roman" w:cs="Arial"/>
              </w:rPr>
              <w:t xml:space="preserve"> </w:t>
            </w:r>
            <w:r w:rsidRPr="00393AE7">
              <w:rPr>
                <w:rFonts w:eastAsia="Times New Roman" w:cs="Arial"/>
              </w:rPr>
              <w:t>(</w:t>
            </w:r>
            <w:r w:rsidR="00460430" w:rsidRPr="00393AE7">
              <w:rPr>
                <w:rFonts w:eastAsia="Times New Roman" w:cs="Arial"/>
              </w:rPr>
              <w:t>move on to Line A-5</w:t>
            </w:r>
            <w:r w:rsidR="4AB2E609" w:rsidRPr="00393AE7">
              <w:rPr>
                <w:rFonts w:eastAsia="Times New Roman" w:cs="Arial"/>
              </w:rPr>
              <w:t>)</w:t>
            </w:r>
          </w:p>
        </w:tc>
        <w:tc>
          <w:tcPr>
            <w:tcW w:w="4765" w:type="dxa"/>
            <w:hideMark/>
          </w:tcPr>
          <w:p w14:paraId="29D5F43C"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Select YES on Line A-3a or NO on Line A-3b. The system will generate an error if the user leaves both checkboxes blank. </w:t>
            </w:r>
          </w:p>
          <w:p w14:paraId="10076310"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If YES is marked, enter the date(s) that the school opened on lines A-4a-e as necessary. </w:t>
            </w:r>
          </w:p>
        </w:tc>
      </w:tr>
      <w:tr w:rsidR="00460430" w:rsidRPr="00460430" w14:paraId="0644A107" w14:textId="77777777" w:rsidTr="006522F9">
        <w:trPr>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15614AB8"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A-4 </w:t>
            </w:r>
          </w:p>
        </w:tc>
        <w:tc>
          <w:tcPr>
            <w:tcW w:w="3275" w:type="dxa"/>
            <w:hideMark/>
          </w:tcPr>
          <w:p w14:paraId="507C3B47"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Date (mm/dd/yyyy) Instruction Commenced </w:t>
            </w:r>
          </w:p>
          <w:p w14:paraId="48FAE2BE"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Single Track/Track A </w:t>
            </w:r>
          </w:p>
          <w:p w14:paraId="5BD96598"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B </w:t>
            </w:r>
          </w:p>
          <w:p w14:paraId="3E1B5881"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C </w:t>
            </w:r>
          </w:p>
          <w:p w14:paraId="3A1F1000"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D </w:t>
            </w:r>
          </w:p>
          <w:p w14:paraId="54B5A03F"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E </w:t>
            </w:r>
          </w:p>
        </w:tc>
        <w:tc>
          <w:tcPr>
            <w:tcW w:w="4765" w:type="dxa"/>
            <w:hideMark/>
          </w:tcPr>
          <w:p w14:paraId="56D17F54"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i/>
                <w:iCs/>
                <w:szCs w:val="24"/>
              </w:rPr>
              <w:t>Only applicable to charter schools in their first year of operation</w:t>
            </w:r>
            <w:r w:rsidRPr="00460430">
              <w:rPr>
                <w:rFonts w:eastAsia="Times New Roman" w:cs="Arial"/>
                <w:szCs w:val="24"/>
              </w:rPr>
              <w:t> </w:t>
            </w:r>
          </w:p>
          <w:p w14:paraId="3E0EAFAE"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 single-track charter school should list the date that instruction commenced in the Single Track/Track A field on Line A-4a. </w:t>
            </w:r>
          </w:p>
          <w:p w14:paraId="54766AD8"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 multitrack charter school should list the date that each track commenced instruction, starting with Single Track/Track A on Line A-4a. </w:t>
            </w:r>
          </w:p>
          <w:p w14:paraId="5DEDC8FE"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The date(s) entered must be between July 1 and September 30 of the current fiscal year. </w:t>
            </w:r>
          </w:p>
        </w:tc>
      </w:tr>
      <w:tr w:rsidR="00460430" w:rsidRPr="00460430" w14:paraId="1356887C" w14:textId="77777777" w:rsidTr="006522F9">
        <w:trPr>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11E23A79"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lastRenderedPageBreak/>
              <w:t>A-5 </w:t>
            </w:r>
          </w:p>
        </w:tc>
        <w:tc>
          <w:tcPr>
            <w:tcW w:w="3275" w:type="dxa"/>
            <w:hideMark/>
          </w:tcPr>
          <w:p w14:paraId="2EE9FEE3" w14:textId="65ACBEA0"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Did the charter school cease operation or instruction during the current fiscal year?</w:t>
            </w:r>
            <w:r w:rsidR="00F83F4F">
              <w:rPr>
                <w:rFonts w:eastAsia="Times New Roman" w:cs="Arial"/>
                <w:szCs w:val="24"/>
              </w:rPr>
              <w:t xml:space="preserve"> </w:t>
            </w:r>
          </w:p>
          <w:p w14:paraId="61E41684" w14:textId="78528F4E" w:rsidR="00460430" w:rsidRPr="00460430" w:rsidRDefault="38D04814"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3AE7">
              <w:rPr>
                <w:rFonts w:eastAsia="Times New Roman" w:cs="Arial"/>
              </w:rPr>
              <w:t>YES</w:t>
            </w:r>
            <w:r w:rsidR="00460430" w:rsidRPr="00393AE7">
              <w:rPr>
                <w:rFonts w:eastAsia="Times New Roman" w:cs="Arial"/>
              </w:rPr>
              <w:t xml:space="preserve"> </w:t>
            </w:r>
            <w:r w:rsidR="421CED33" w:rsidRPr="00393AE7">
              <w:rPr>
                <w:rFonts w:eastAsia="Times New Roman" w:cs="Arial"/>
              </w:rPr>
              <w:t>(</w:t>
            </w:r>
            <w:r w:rsidR="00460430" w:rsidRPr="00393AE7">
              <w:rPr>
                <w:rFonts w:eastAsia="Times New Roman" w:cs="Arial"/>
              </w:rPr>
              <w:t>move on to Line A-6</w:t>
            </w:r>
            <w:r w:rsidR="3C2711AF" w:rsidRPr="00393AE7">
              <w:rPr>
                <w:rFonts w:eastAsia="Times New Roman" w:cs="Arial"/>
              </w:rPr>
              <w:t>)</w:t>
            </w:r>
            <w:r w:rsidR="00460430" w:rsidRPr="00393AE7">
              <w:rPr>
                <w:rFonts w:eastAsia="Times New Roman" w:cs="Arial"/>
              </w:rPr>
              <w:t> </w:t>
            </w:r>
          </w:p>
          <w:p w14:paraId="0640ADCF" w14:textId="12508A71" w:rsidR="00460430" w:rsidRPr="00460430" w:rsidRDefault="105A0735"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3AE7">
              <w:rPr>
                <w:rFonts w:eastAsia="Times New Roman" w:cs="Arial"/>
              </w:rPr>
              <w:t>NO</w:t>
            </w:r>
            <w:r w:rsidR="00460430" w:rsidRPr="00393AE7">
              <w:rPr>
                <w:rFonts w:eastAsia="Times New Roman" w:cs="Arial"/>
              </w:rPr>
              <w:t xml:space="preserve"> </w:t>
            </w:r>
            <w:r w:rsidR="2B92E80F" w:rsidRPr="00393AE7">
              <w:rPr>
                <w:rFonts w:eastAsia="Times New Roman" w:cs="Arial"/>
              </w:rPr>
              <w:t>(</w:t>
            </w:r>
            <w:r w:rsidR="00460430" w:rsidRPr="00393AE7">
              <w:rPr>
                <w:rFonts w:eastAsia="Times New Roman" w:cs="Arial"/>
              </w:rPr>
              <w:t>move on to Line A-7</w:t>
            </w:r>
            <w:r w:rsidR="2BFEC124" w:rsidRPr="00393AE7">
              <w:rPr>
                <w:rFonts w:eastAsia="Times New Roman" w:cs="Arial"/>
              </w:rPr>
              <w:t>)</w:t>
            </w:r>
            <w:r w:rsidR="00460430" w:rsidRPr="00393AE7">
              <w:rPr>
                <w:rFonts w:eastAsia="Times New Roman" w:cs="Arial"/>
              </w:rPr>
              <w:t> </w:t>
            </w:r>
          </w:p>
        </w:tc>
        <w:tc>
          <w:tcPr>
            <w:tcW w:w="4765" w:type="dxa"/>
            <w:hideMark/>
          </w:tcPr>
          <w:p w14:paraId="7A58883B"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Select YES on Line A-5a or NO on Line A-5b. The system will generate an error if the user leaves both checkboxes blank. </w:t>
            </w:r>
          </w:p>
          <w:p w14:paraId="316F3BD1"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If YES is marked, enter the date(s) operation or instruction ceased on lines A-6a-e as necessary. </w:t>
            </w:r>
          </w:p>
        </w:tc>
      </w:tr>
      <w:tr w:rsidR="00460430" w:rsidRPr="00460430" w14:paraId="4BFE6018" w14:textId="77777777" w:rsidTr="006522F9">
        <w:trPr>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79BEC26D"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A-6 </w:t>
            </w:r>
          </w:p>
        </w:tc>
        <w:tc>
          <w:tcPr>
            <w:tcW w:w="3275" w:type="dxa"/>
            <w:hideMark/>
          </w:tcPr>
          <w:p w14:paraId="2635D772"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Date (mm/dd/yyyy) Operation or Instruction Ceased </w:t>
            </w:r>
          </w:p>
          <w:p w14:paraId="7A96F006"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Single Track/Track A </w:t>
            </w:r>
          </w:p>
          <w:p w14:paraId="0B831E8D"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B </w:t>
            </w:r>
          </w:p>
          <w:p w14:paraId="4037D12D"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C </w:t>
            </w:r>
          </w:p>
          <w:p w14:paraId="38608FE7"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D </w:t>
            </w:r>
          </w:p>
          <w:p w14:paraId="6B7D619D"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E </w:t>
            </w:r>
          </w:p>
        </w:tc>
        <w:tc>
          <w:tcPr>
            <w:tcW w:w="4765" w:type="dxa"/>
            <w:hideMark/>
          </w:tcPr>
          <w:p w14:paraId="4416B5ED"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i/>
                <w:iCs/>
                <w:szCs w:val="24"/>
              </w:rPr>
              <w:t>Only applicable to charter schools that ceased operation or instruction during the current fiscal year.</w:t>
            </w:r>
            <w:r w:rsidRPr="00460430">
              <w:rPr>
                <w:rFonts w:eastAsia="Times New Roman" w:cs="Arial"/>
                <w:szCs w:val="24"/>
              </w:rPr>
              <w:t> </w:t>
            </w:r>
          </w:p>
          <w:p w14:paraId="364E2289"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 single-track charter school should list the date that instruction ceased in Single Track/Track A field on Line A-6a. </w:t>
            </w:r>
          </w:p>
          <w:p w14:paraId="6E8FA8A6"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 multitrack charter school should list the date that each track ceased instruction, starting with Single Track/Track A on Line A-6a. </w:t>
            </w:r>
          </w:p>
          <w:p w14:paraId="1845E211"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The date(s) entered must be between July 1 and June 30 of the current fiscal year. </w:t>
            </w:r>
          </w:p>
        </w:tc>
      </w:tr>
      <w:tr w:rsidR="00460430" w:rsidRPr="00460430" w14:paraId="4E42FA36" w14:textId="77777777" w:rsidTr="006522F9">
        <w:trPr>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78B96237"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A-7 </w:t>
            </w:r>
          </w:p>
        </w:tc>
        <w:tc>
          <w:tcPr>
            <w:tcW w:w="3275" w:type="dxa"/>
            <w:hideMark/>
          </w:tcPr>
          <w:p w14:paraId="7AF9CE97"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Days of Operation. Only required at P-1 and P-2 if school ceased operation during the fiscal year. Required for all charter schools at Annual. </w:t>
            </w:r>
          </w:p>
          <w:p w14:paraId="5C776560"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Single Track/Track A </w:t>
            </w:r>
          </w:p>
          <w:p w14:paraId="6B78EAB7"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B </w:t>
            </w:r>
          </w:p>
          <w:p w14:paraId="18D15C54"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C </w:t>
            </w:r>
          </w:p>
          <w:p w14:paraId="32CFC115"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D </w:t>
            </w:r>
          </w:p>
          <w:p w14:paraId="672F0FCE"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Track E </w:t>
            </w:r>
          </w:p>
        </w:tc>
        <w:tc>
          <w:tcPr>
            <w:tcW w:w="4765" w:type="dxa"/>
            <w:hideMark/>
          </w:tcPr>
          <w:p w14:paraId="137E2F20"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Each charter school must report the number of school days operated from July 1 through June 30 in Annual reporting period. Refer to </w:t>
            </w:r>
            <w:r w:rsidRPr="00460430">
              <w:rPr>
                <w:rFonts w:eastAsia="Times New Roman" w:cs="Arial"/>
                <w:i/>
                <w:iCs/>
                <w:szCs w:val="24"/>
              </w:rPr>
              <w:t>5 CCR</w:t>
            </w:r>
            <w:r w:rsidRPr="00460430">
              <w:rPr>
                <w:rFonts w:eastAsia="Times New Roman" w:cs="Arial"/>
                <w:szCs w:val="24"/>
              </w:rPr>
              <w:t>, Section 11960 for a definition of days of attendance. </w:t>
            </w:r>
          </w:p>
          <w:p w14:paraId="6AE29791"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The number should be the actual days of operation and not include any adjustments for approved J-13A waivers. </w:t>
            </w:r>
          </w:p>
          <w:p w14:paraId="11DD97AE" w14:textId="77777777" w:rsidR="00460430" w:rsidRPr="001E4BAD"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ED2919">
              <w:rPr>
                <w:rFonts w:eastAsia="Times New Roman" w:cs="Arial"/>
                <w:b/>
                <w:bCs/>
                <w:szCs w:val="24"/>
              </w:rPr>
              <w:t>For charter schools closed mid-year:</w:t>
            </w:r>
            <w:r w:rsidRPr="001E4BAD">
              <w:rPr>
                <w:rFonts w:eastAsia="Times New Roman" w:cs="Arial"/>
                <w:szCs w:val="24"/>
              </w:rPr>
              <w:t> </w:t>
            </w:r>
          </w:p>
          <w:p w14:paraId="7D10A761"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actual days of instruction by Track on lines A-7a-e as necessary. ADA will still be calculated using the total actual days of attendance divided by the total actual days of instruction. </w:t>
            </w:r>
          </w:p>
          <w:p w14:paraId="448F7331" w14:textId="03BA38B2" w:rsidR="00460430" w:rsidRPr="00460430" w:rsidRDefault="00460430" w:rsidP="006522F9">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60430" w:rsidRPr="00460430" w14:paraId="3F005D43" w14:textId="77777777" w:rsidTr="006522F9">
        <w:trPr>
          <w:trHeight w:val="720"/>
        </w:trPr>
        <w:tc>
          <w:tcPr>
            <w:cnfStyle w:val="001000000000" w:firstRow="0" w:lastRow="0" w:firstColumn="1" w:lastColumn="0" w:oddVBand="0" w:evenVBand="0" w:oddHBand="0" w:evenHBand="0" w:firstRowFirstColumn="0" w:firstRowLastColumn="0" w:lastRowFirstColumn="0" w:lastRowLastColumn="0"/>
            <w:tcW w:w="0" w:type="dxa"/>
            <w:hideMark/>
          </w:tcPr>
          <w:p w14:paraId="7A85DA88"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A-8 </w:t>
            </w:r>
          </w:p>
        </w:tc>
        <w:tc>
          <w:tcPr>
            <w:tcW w:w="3275" w:type="dxa"/>
            <w:hideMark/>
          </w:tcPr>
          <w:p w14:paraId="7C1D8957"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Indicate the type of instruction </w:t>
            </w:r>
          </w:p>
          <w:p w14:paraId="142ACB37"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Classroom-based </w:t>
            </w:r>
          </w:p>
          <w:p w14:paraId="48C2B327"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Nonclassroom-based </w:t>
            </w:r>
          </w:p>
          <w:p w14:paraId="705FC584" w14:textId="77777777" w:rsidR="00460430" w:rsidRPr="00460430" w:rsidRDefault="00460430" w:rsidP="006522F9">
            <w:pPr>
              <w:spacing w:before="60" w:after="60"/>
              <w:ind w:left="255"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Combination </w:t>
            </w:r>
          </w:p>
        </w:tc>
        <w:tc>
          <w:tcPr>
            <w:tcW w:w="4765" w:type="dxa"/>
            <w:hideMark/>
          </w:tcPr>
          <w:p w14:paraId="25295DCE" w14:textId="77777777" w:rsidR="00460430" w:rsidRPr="00460430" w:rsidRDefault="00460430" w:rsidP="006522F9">
            <w:pPr>
              <w:spacing w:before="60" w:after="60"/>
              <w:ind w:left="60" w:right="60"/>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Select only one of the following: Classroom-based on Line A-8a, Nonclassroom-based on Line A-8b, or Combination on Line A-8c. </w:t>
            </w:r>
          </w:p>
        </w:tc>
      </w:tr>
    </w:tbl>
    <w:p w14:paraId="0C069A60" w14:textId="77777777" w:rsidR="00460430" w:rsidRPr="00460430" w:rsidRDefault="00460430" w:rsidP="00464E40">
      <w:pPr>
        <w:pStyle w:val="Heading6"/>
        <w:rPr>
          <w:rFonts w:ascii="Segoe UI" w:eastAsia="Times New Roman" w:hAnsi="Segoe UI" w:cs="Segoe UI"/>
          <w:sz w:val="18"/>
          <w:szCs w:val="18"/>
        </w:rPr>
      </w:pPr>
      <w:r w:rsidRPr="00460430">
        <w:rPr>
          <w:rFonts w:eastAsia="Times New Roman"/>
        </w:rPr>
        <w:lastRenderedPageBreak/>
        <w:t>Tab 2: ADA </w:t>
      </w:r>
    </w:p>
    <w:p w14:paraId="745D0FD7" w14:textId="77777777" w:rsidR="00460430" w:rsidRPr="009E0BE4" w:rsidRDefault="00460430" w:rsidP="004028FE">
      <w:pPr>
        <w:pStyle w:val="ListParagraph"/>
        <w:numPr>
          <w:ilvl w:val="0"/>
          <w:numId w:val="129"/>
        </w:numPr>
        <w:spacing w:after="0"/>
        <w:textAlignment w:val="baseline"/>
        <w:rPr>
          <w:rFonts w:eastAsia="Times New Roman" w:cs="Arial"/>
          <w:szCs w:val="24"/>
        </w:rPr>
      </w:pPr>
      <w:r w:rsidRPr="009E0BE4">
        <w:rPr>
          <w:rFonts w:eastAsia="Times New Roman" w:cs="Arial"/>
          <w:szCs w:val="24"/>
        </w:rPr>
        <w:t>Single track charter schools report all ADA in the Single TRK/TRK A record. </w:t>
      </w:r>
    </w:p>
    <w:p w14:paraId="3135A970" w14:textId="77777777" w:rsidR="00460430" w:rsidRPr="009E0BE4" w:rsidRDefault="00460430" w:rsidP="004028FE">
      <w:pPr>
        <w:pStyle w:val="ListParagraph"/>
        <w:numPr>
          <w:ilvl w:val="0"/>
          <w:numId w:val="129"/>
        </w:numPr>
        <w:spacing w:after="0"/>
        <w:textAlignment w:val="baseline"/>
        <w:rPr>
          <w:rFonts w:eastAsia="Times New Roman" w:cs="Arial"/>
          <w:szCs w:val="24"/>
        </w:rPr>
      </w:pPr>
      <w:r w:rsidRPr="009E0BE4">
        <w:rPr>
          <w:rFonts w:eastAsia="Times New Roman" w:cs="Arial"/>
          <w:szCs w:val="24"/>
        </w:rPr>
        <w:t>Charter schools operating multiple instructional tracks report ADA for Track A in Single TRK/TRK A record, and report ADA for Tracks B, C, D, E by navigating to additional records using the buttons provided at the top of the ADA tab. </w:t>
      </w:r>
    </w:p>
    <w:p w14:paraId="72B1EAC0" w14:textId="77777777" w:rsidR="00460430" w:rsidRPr="009E0BE4" w:rsidRDefault="00460430" w:rsidP="004028FE">
      <w:pPr>
        <w:pStyle w:val="ListParagraph"/>
        <w:numPr>
          <w:ilvl w:val="0"/>
          <w:numId w:val="129"/>
        </w:numPr>
        <w:spacing w:after="0"/>
        <w:textAlignment w:val="baseline"/>
        <w:rPr>
          <w:rFonts w:eastAsia="Times New Roman" w:cs="Arial"/>
          <w:szCs w:val="24"/>
        </w:rPr>
      </w:pPr>
      <w:r w:rsidRPr="009E0BE4">
        <w:rPr>
          <w:rFonts w:eastAsia="Times New Roman" w:cs="Arial"/>
          <w:szCs w:val="24"/>
        </w:rPr>
        <w:t>When entering data, save record for each track before navigating to another record; the system does not automatically save edits if user navigates to another record or another page. </w:t>
      </w:r>
    </w:p>
    <w:p w14:paraId="2E87C961" w14:textId="77777777" w:rsidR="00460430" w:rsidRPr="009E0BE4" w:rsidRDefault="00460430" w:rsidP="004028FE">
      <w:pPr>
        <w:pStyle w:val="ListParagraph"/>
        <w:numPr>
          <w:ilvl w:val="0"/>
          <w:numId w:val="129"/>
        </w:numPr>
        <w:spacing w:after="0"/>
        <w:textAlignment w:val="baseline"/>
        <w:rPr>
          <w:rFonts w:ascii="Calibri" w:eastAsia="Times New Roman" w:hAnsi="Calibri" w:cs="Calibri"/>
          <w:szCs w:val="24"/>
        </w:rPr>
      </w:pPr>
      <w:r w:rsidRPr="009E0BE4">
        <w:rPr>
          <w:rFonts w:eastAsia="Times New Roman" w:cs="Arial"/>
          <w:szCs w:val="24"/>
        </w:rPr>
        <w:t>ADA is reported by grade span for each of the following: TK/K–3, Grades 4–6, Grades 7–8 and Grades 9–12. </w:t>
      </w:r>
    </w:p>
    <w:p w14:paraId="2A454B02" w14:textId="77777777" w:rsidR="00460430" w:rsidRPr="009E0BE4" w:rsidRDefault="00460430" w:rsidP="004028FE">
      <w:pPr>
        <w:pStyle w:val="ListParagraph"/>
        <w:numPr>
          <w:ilvl w:val="0"/>
          <w:numId w:val="129"/>
        </w:numPr>
        <w:spacing w:after="0"/>
        <w:textAlignment w:val="baseline"/>
        <w:rPr>
          <w:rFonts w:eastAsia="Times New Roman" w:cs="Arial"/>
          <w:szCs w:val="24"/>
        </w:rPr>
      </w:pPr>
      <w:r w:rsidRPr="009E0BE4">
        <w:rPr>
          <w:rFonts w:eastAsia="Times New Roman" w:cs="Arial"/>
          <w:szCs w:val="24"/>
        </w:rPr>
        <w:t>A charter should report ADA for ALL eligible students that are enrolled in the charter school. For example, if a charter high school (grades 9–12) enrolls a student in grades 7–8, the charter school should claim and report the ADA for the student in the Grades 7–8 column for the appropriate ADA category. </w:t>
      </w:r>
    </w:p>
    <w:p w14:paraId="3F5B4B1E" w14:textId="77777777" w:rsidR="00460430" w:rsidRPr="009E0BE4" w:rsidRDefault="00460430" w:rsidP="004028FE">
      <w:pPr>
        <w:pStyle w:val="ListParagraph"/>
        <w:numPr>
          <w:ilvl w:val="0"/>
          <w:numId w:val="129"/>
        </w:numPr>
        <w:spacing w:after="0"/>
        <w:textAlignment w:val="baseline"/>
        <w:rPr>
          <w:rFonts w:eastAsia="Times New Roman" w:cs="Arial"/>
          <w:szCs w:val="24"/>
        </w:rPr>
      </w:pPr>
      <w:r w:rsidRPr="009E0BE4">
        <w:rPr>
          <w:rFonts w:eastAsia="Times New Roman" w:cs="Arial"/>
          <w:szCs w:val="24"/>
        </w:rPr>
        <w:t>Report the ADA based on grade level. For example, for a combination class that includes both third and fourth grade students, report ADA attributable to students in the third grade in the Grades TK/K–3 column and ADA attributable to students in the fourth grade in the Grades 4–6 column. </w:t>
      </w:r>
    </w:p>
    <w:p w14:paraId="2C5D8B00" w14:textId="6C77A36C" w:rsidR="00460430" w:rsidRPr="009E0BE4" w:rsidRDefault="00460430" w:rsidP="004028FE">
      <w:pPr>
        <w:pStyle w:val="ListParagraph"/>
        <w:numPr>
          <w:ilvl w:val="0"/>
          <w:numId w:val="129"/>
        </w:numPr>
        <w:spacing w:after="0"/>
        <w:textAlignment w:val="baseline"/>
        <w:rPr>
          <w:rFonts w:eastAsia="Times New Roman" w:cs="Arial"/>
          <w:szCs w:val="24"/>
        </w:rPr>
      </w:pPr>
      <w:r w:rsidRPr="009E0BE4">
        <w:rPr>
          <w:rFonts w:eastAsia="Times New Roman" w:cs="Arial"/>
          <w:szCs w:val="24"/>
        </w:rPr>
        <w:t>Special Education Programs: ADA should be reported in the grade level that corresponds to the CALPADS assigned grade level. </w:t>
      </w:r>
    </w:p>
    <w:p w14:paraId="20C54EEA" w14:textId="77777777" w:rsidR="00486473" w:rsidRPr="009E0BE4" w:rsidRDefault="00486473" w:rsidP="004028FE">
      <w:pPr>
        <w:pStyle w:val="ListParagraph"/>
        <w:numPr>
          <w:ilvl w:val="0"/>
          <w:numId w:val="129"/>
        </w:numPr>
        <w:spacing w:after="0"/>
        <w:rPr>
          <w:rFonts w:eastAsia="Times New Roman" w:cs="Arial"/>
          <w:szCs w:val="24"/>
        </w:rPr>
      </w:pPr>
      <w:r w:rsidRPr="009E0BE4">
        <w:rPr>
          <w:rFonts w:eastAsia="Times New Roman" w:cs="Arial"/>
          <w:szCs w:val="24"/>
        </w:rPr>
        <w:t>Note that for programs that calculate ADA using a fixed divisor, the line caption includes the divisor information in parenthesis.</w:t>
      </w:r>
    </w:p>
    <w:p w14:paraId="1BAA5552" w14:textId="77777777" w:rsidR="00460430" w:rsidRDefault="00460430" w:rsidP="004028FE">
      <w:pPr>
        <w:pStyle w:val="ListParagraph"/>
        <w:numPr>
          <w:ilvl w:val="0"/>
          <w:numId w:val="129"/>
        </w:numPr>
        <w:spacing w:after="0"/>
        <w:textAlignment w:val="baseline"/>
        <w:rPr>
          <w:rFonts w:eastAsia="Times New Roman" w:cs="Arial"/>
          <w:szCs w:val="24"/>
        </w:rPr>
      </w:pPr>
      <w:r w:rsidRPr="009E0BE4">
        <w:rPr>
          <w:rFonts w:eastAsia="Times New Roman" w:cs="Arial"/>
          <w:szCs w:val="24"/>
        </w:rPr>
        <w:t>Countywide charters authorized pursuant to </w:t>
      </w:r>
      <w:r w:rsidRPr="009E0BE4">
        <w:rPr>
          <w:rFonts w:eastAsia="Times New Roman" w:cs="Arial"/>
          <w:i/>
          <w:iCs/>
          <w:szCs w:val="24"/>
        </w:rPr>
        <w:t>EC</w:t>
      </w:r>
      <w:r w:rsidRPr="009E0BE4">
        <w:rPr>
          <w:rFonts w:eastAsia="Times New Roman" w:cs="Arial"/>
          <w:szCs w:val="24"/>
        </w:rPr>
        <w:t> Section 47605.6 as well as charter schools approved on appeal by the State Board of Education pursuant to </w:t>
      </w:r>
      <w:r w:rsidRPr="009E0BE4">
        <w:rPr>
          <w:rFonts w:eastAsia="Times New Roman" w:cs="Arial"/>
          <w:i/>
          <w:iCs/>
          <w:szCs w:val="24"/>
        </w:rPr>
        <w:t>EC</w:t>
      </w:r>
      <w:r w:rsidRPr="009E0BE4">
        <w:rPr>
          <w:rFonts w:eastAsia="Times New Roman" w:cs="Arial"/>
          <w:szCs w:val="24"/>
        </w:rPr>
        <w:t> Section 47605(k) must also complete the ADA Allocation Tab. The ADA tab must be completed before data can be saved in the ADA Allocation tab. </w:t>
      </w:r>
    </w:p>
    <w:p w14:paraId="1CF61A94" w14:textId="77777777" w:rsidR="00723BF3" w:rsidRPr="009E0BE4" w:rsidRDefault="004961F6" w:rsidP="00723BF3">
      <w:pPr>
        <w:pStyle w:val="ListParagraph"/>
        <w:numPr>
          <w:ilvl w:val="0"/>
          <w:numId w:val="129"/>
        </w:numPr>
        <w:spacing w:after="0"/>
        <w:textAlignment w:val="baseline"/>
        <w:rPr>
          <w:rFonts w:eastAsia="Times New Roman" w:cs="Arial"/>
        </w:rPr>
      </w:pPr>
      <w:r>
        <w:rPr>
          <w:rFonts w:eastAsia="Times New Roman" w:cs="Arial"/>
          <w:szCs w:val="24"/>
        </w:rPr>
        <w:t>Attendance Recovery</w:t>
      </w:r>
      <w:r w:rsidR="001A3E4E">
        <w:rPr>
          <w:rFonts w:eastAsia="Times New Roman" w:cs="Arial"/>
          <w:szCs w:val="24"/>
        </w:rPr>
        <w:t xml:space="preserve">: </w:t>
      </w:r>
      <w:r>
        <w:rPr>
          <w:rFonts w:eastAsia="Times New Roman" w:cs="Arial"/>
          <w:szCs w:val="24"/>
        </w:rPr>
        <w:t xml:space="preserve">ADA </w:t>
      </w:r>
      <w:r w:rsidR="00350AA8">
        <w:rPr>
          <w:rFonts w:eastAsia="Times New Roman" w:cs="Arial"/>
          <w:szCs w:val="24"/>
        </w:rPr>
        <w:t xml:space="preserve">cannot be reported for students </w:t>
      </w:r>
      <w:r w:rsidR="00723BF3" w:rsidRPr="41EA635E">
        <w:rPr>
          <w:rFonts w:eastAsia="Times New Roman" w:cs="Arial"/>
        </w:rPr>
        <w:t>enrolled in either:</w:t>
      </w:r>
    </w:p>
    <w:p w14:paraId="28665F9B" w14:textId="77777777" w:rsidR="00723BF3" w:rsidRPr="009E0BE4" w:rsidRDefault="00723BF3" w:rsidP="00723BF3">
      <w:pPr>
        <w:pStyle w:val="ListParagraph"/>
        <w:numPr>
          <w:ilvl w:val="1"/>
          <w:numId w:val="129"/>
        </w:numPr>
        <w:spacing w:after="0"/>
        <w:textAlignment w:val="baseline"/>
        <w:rPr>
          <w:rFonts w:eastAsia="Times New Roman" w:cs="Arial"/>
        </w:rPr>
      </w:pPr>
      <w:r w:rsidRPr="41EA635E">
        <w:rPr>
          <w:rFonts w:eastAsia="Times New Roman" w:cs="Arial"/>
        </w:rPr>
        <w:t xml:space="preserve">a nonclassroom-based charter school (as defined in </w:t>
      </w:r>
      <w:r w:rsidRPr="00045FBF">
        <w:rPr>
          <w:rFonts w:eastAsia="Times New Roman" w:cs="Arial"/>
          <w:i/>
          <w:iCs/>
        </w:rPr>
        <w:t>EC</w:t>
      </w:r>
      <w:r w:rsidRPr="41EA635E">
        <w:rPr>
          <w:rFonts w:eastAsia="Times New Roman" w:cs="Arial"/>
        </w:rPr>
        <w:t xml:space="preserve"> Section 47612.5), or</w:t>
      </w:r>
    </w:p>
    <w:p w14:paraId="7A6E8DDA" w14:textId="77777777" w:rsidR="00723BF3" w:rsidRDefault="00723BF3" w:rsidP="00723BF3">
      <w:pPr>
        <w:pStyle w:val="ListParagraph"/>
        <w:numPr>
          <w:ilvl w:val="1"/>
          <w:numId w:val="129"/>
        </w:numPr>
        <w:spacing w:after="0"/>
        <w:rPr>
          <w:rFonts w:eastAsia="Times New Roman" w:cs="Arial"/>
        </w:rPr>
      </w:pPr>
      <w:r>
        <w:rPr>
          <w:rFonts w:eastAsia="Times New Roman" w:cs="Arial"/>
        </w:rPr>
        <w:t>a</w:t>
      </w:r>
      <w:r w:rsidRPr="41EA635E">
        <w:rPr>
          <w:rFonts w:eastAsia="Times New Roman" w:cs="Arial"/>
        </w:rPr>
        <w:t xml:space="preserve"> charter school that serves students under </w:t>
      </w:r>
      <w:r w:rsidRPr="00045FBF">
        <w:rPr>
          <w:rFonts w:eastAsia="Times New Roman" w:cs="Arial"/>
          <w:i/>
          <w:iCs/>
        </w:rPr>
        <w:t>EC</w:t>
      </w:r>
      <w:r w:rsidRPr="41EA635E">
        <w:rPr>
          <w:rFonts w:eastAsia="Times New Roman" w:cs="Arial"/>
        </w:rPr>
        <w:t xml:space="preserve"> Section 47612.1.</w:t>
      </w:r>
    </w:p>
    <w:p w14:paraId="7E44EE82" w14:textId="77777777" w:rsidR="00723BF3" w:rsidRDefault="00723BF3" w:rsidP="00723BF3">
      <w:pPr>
        <w:pStyle w:val="ListParagraph"/>
        <w:numPr>
          <w:ilvl w:val="1"/>
          <w:numId w:val="129"/>
        </w:numPr>
        <w:spacing w:after="0"/>
        <w:rPr>
          <w:rFonts w:eastAsia="Times New Roman" w:cs="Arial"/>
        </w:rPr>
      </w:pPr>
      <w:r w:rsidRPr="41EA635E">
        <w:rPr>
          <w:rFonts w:eastAsia="Times New Roman" w:cs="Arial"/>
        </w:rPr>
        <w:t xml:space="preserve">This restriction is outlined in </w:t>
      </w:r>
      <w:r w:rsidRPr="00045FBF">
        <w:rPr>
          <w:rFonts w:eastAsia="Times New Roman" w:cs="Arial"/>
          <w:i/>
          <w:iCs/>
        </w:rPr>
        <w:t>EC</w:t>
      </w:r>
      <w:r w:rsidRPr="41EA635E">
        <w:rPr>
          <w:rFonts w:eastAsia="Times New Roman" w:cs="Arial"/>
        </w:rPr>
        <w:t xml:space="preserve"> Section 46211(g)</w:t>
      </w:r>
      <w:r>
        <w:rPr>
          <w:rFonts w:eastAsia="Times New Roman" w:cs="Arial"/>
        </w:rPr>
        <w:t>.</w:t>
      </w:r>
    </w:p>
    <w:p w14:paraId="71B0D845" w14:textId="300582FF" w:rsidR="004961F6" w:rsidRPr="00723BF3" w:rsidRDefault="00723BF3" w:rsidP="00723BF3">
      <w:pPr>
        <w:pStyle w:val="ListParagraph"/>
        <w:numPr>
          <w:ilvl w:val="0"/>
          <w:numId w:val="129"/>
        </w:numPr>
        <w:spacing w:after="0"/>
        <w:rPr>
          <w:rFonts w:eastAsia="Times New Roman" w:cs="Arial"/>
        </w:rPr>
      </w:pPr>
      <w:r w:rsidRPr="00045FBF">
        <w:rPr>
          <w:rFonts w:eastAsia="Times New Roman" w:cs="Arial"/>
        </w:rPr>
        <w:t>A student can make up attendance for a nonparticipation day in Independent Study</w:t>
      </w:r>
      <w:r w:rsidRPr="730B7F39">
        <w:rPr>
          <w:rFonts w:eastAsia="Times New Roman" w:cs="Arial"/>
        </w:rPr>
        <w:t xml:space="preserve"> through Attendance Recovery, if eligible. Consistent with the mode of instruction, this attendance is included in the Regular Classroom-based ADA total (B-1), and reported on Line E-7, Attendance Recovery ADA.</w:t>
      </w:r>
    </w:p>
    <w:p w14:paraId="7097E7DA" w14:textId="0F45D5AA" w:rsidR="00460430" w:rsidRPr="00A0754A" w:rsidRDefault="00460430" w:rsidP="00A0754A">
      <w:pPr>
        <w:spacing w:before="240"/>
        <w:textAlignment w:val="baseline"/>
        <w:rPr>
          <w:rFonts w:ascii="Segoe UI" w:eastAsia="Times New Roman" w:hAnsi="Segoe UI" w:cs="Segoe UI"/>
          <w:i/>
          <w:iCs/>
          <w:sz w:val="18"/>
          <w:szCs w:val="18"/>
        </w:rPr>
      </w:pPr>
      <w:r w:rsidRPr="00A0754A">
        <w:rPr>
          <w:rFonts w:eastAsia="Times New Roman" w:cs="Arial"/>
          <w:i/>
          <w:iCs/>
          <w:szCs w:val="24"/>
        </w:rPr>
        <w:t>Classroom-based ADA </w:t>
      </w:r>
    </w:p>
    <w:tbl>
      <w:tblPr>
        <w:tblStyle w:val="Style1"/>
        <w:tblW w:w="9535" w:type="dxa"/>
        <w:tblLook w:val="04A0" w:firstRow="1" w:lastRow="0" w:firstColumn="1" w:lastColumn="0" w:noHBand="0" w:noVBand="1"/>
        <w:tblDescription w:val="This table contains reporting instructions for each line number in Tab 2: ADA Classroom-Based ADA of the Attendance Charter School DES."/>
      </w:tblPr>
      <w:tblGrid>
        <w:gridCol w:w="1345"/>
        <w:gridCol w:w="3960"/>
        <w:gridCol w:w="4230"/>
      </w:tblGrid>
      <w:tr w:rsidR="00460430" w:rsidRPr="00460430" w14:paraId="1E36A33B" w14:textId="77777777" w:rsidTr="7ABE7CA9">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45" w:type="dxa"/>
            <w:hideMark/>
          </w:tcPr>
          <w:p w14:paraId="0EA697D3" w14:textId="1B547FF4"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w:t>
            </w:r>
            <w:r w:rsidRPr="00460430">
              <w:rPr>
                <w:rFonts w:eastAsia="Times New Roman" w:cs="Arial"/>
                <w:szCs w:val="24"/>
              </w:rPr>
              <w:t> </w:t>
            </w:r>
          </w:p>
        </w:tc>
        <w:tc>
          <w:tcPr>
            <w:tcW w:w="3960" w:type="dxa"/>
            <w:hideMark/>
          </w:tcPr>
          <w:p w14:paraId="281B366C"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Line Caption</w:t>
            </w:r>
            <w:r w:rsidRPr="00460430">
              <w:rPr>
                <w:rFonts w:eastAsia="Times New Roman" w:cs="Arial"/>
                <w:szCs w:val="24"/>
              </w:rPr>
              <w:t> </w:t>
            </w:r>
          </w:p>
        </w:tc>
        <w:tc>
          <w:tcPr>
            <w:tcW w:w="4230" w:type="dxa"/>
            <w:hideMark/>
          </w:tcPr>
          <w:p w14:paraId="37038CA0"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Reporting Notes</w:t>
            </w:r>
            <w:r w:rsidRPr="00460430">
              <w:rPr>
                <w:rFonts w:eastAsia="Times New Roman" w:cs="Arial"/>
                <w:szCs w:val="24"/>
              </w:rPr>
              <w:t> </w:t>
            </w:r>
          </w:p>
        </w:tc>
      </w:tr>
      <w:tr w:rsidR="00460430" w:rsidRPr="00460430" w14:paraId="075753A0" w14:textId="77777777" w:rsidTr="7ABE7CA9">
        <w:trPr>
          <w:trHeight w:val="300"/>
        </w:trPr>
        <w:tc>
          <w:tcPr>
            <w:cnfStyle w:val="001000000000" w:firstRow="0" w:lastRow="0" w:firstColumn="1" w:lastColumn="0" w:oddVBand="0" w:evenVBand="0" w:oddHBand="0" w:evenHBand="0" w:firstRowFirstColumn="0" w:firstRowLastColumn="0" w:lastRowFirstColumn="0" w:lastRowLastColumn="0"/>
            <w:tcW w:w="1345" w:type="dxa"/>
            <w:hideMark/>
          </w:tcPr>
          <w:p w14:paraId="3120BE64" w14:textId="77777777" w:rsidR="00460430" w:rsidRPr="00460430" w:rsidRDefault="00460430" w:rsidP="00B56F07">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B-1 </w:t>
            </w:r>
          </w:p>
        </w:tc>
        <w:tc>
          <w:tcPr>
            <w:tcW w:w="3960" w:type="dxa"/>
            <w:hideMark/>
          </w:tcPr>
          <w:p w14:paraId="5034BF65" w14:textId="7F357DED" w:rsidR="00460430" w:rsidRPr="00460430" w:rsidRDefault="00460430" w:rsidP="4B45EBE2">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7ABE7CA9">
              <w:rPr>
                <w:rFonts w:eastAsia="Times New Roman" w:cs="Arial"/>
              </w:rPr>
              <w:t>Regular Classroom-based ADA</w:t>
            </w:r>
          </w:p>
        </w:tc>
        <w:tc>
          <w:tcPr>
            <w:tcW w:w="4230" w:type="dxa"/>
            <w:hideMark/>
          </w:tcPr>
          <w:p w14:paraId="129F60F5" w14:textId="77777777"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 regular classroom-based ADA in the appropriate grade span column. </w:t>
            </w:r>
          </w:p>
        </w:tc>
      </w:tr>
      <w:tr w:rsidR="00460430" w:rsidRPr="00460430" w14:paraId="7B163D21" w14:textId="77777777" w:rsidTr="7ABE7CA9">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3C2FD294" w14:textId="77777777" w:rsidR="00460430" w:rsidRPr="00460430" w:rsidRDefault="00460430" w:rsidP="00B56F07">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lastRenderedPageBreak/>
              <w:t>B-2 </w:t>
            </w:r>
          </w:p>
        </w:tc>
        <w:tc>
          <w:tcPr>
            <w:tcW w:w="3960" w:type="dxa"/>
            <w:hideMark/>
          </w:tcPr>
          <w:p w14:paraId="11AE4D1D" w14:textId="2E37EF20"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w:anchor="_Extended_Year_Special" w:history="1">
              <w:r w:rsidRPr="003D0F6C">
                <w:rPr>
                  <w:rStyle w:val="Hyperlink"/>
                  <w:rFonts w:eastAsia="Times New Roman" w:cs="Arial"/>
                  <w:szCs w:val="24"/>
                </w:rPr>
                <w:t>Extended Year Special Education</w:t>
              </w:r>
            </w:hyperlink>
            <w:r w:rsidRPr="00460430">
              <w:rPr>
                <w:rFonts w:eastAsia="Times New Roman" w:cs="Arial"/>
                <w:szCs w:val="24"/>
              </w:rPr>
              <w:t xml:space="preserve"> [</w:t>
            </w:r>
            <w:r w:rsidRPr="00460430">
              <w:rPr>
                <w:rFonts w:eastAsia="Times New Roman" w:cs="Arial"/>
                <w:i/>
                <w:iCs/>
                <w:szCs w:val="24"/>
              </w:rPr>
              <w:t>EC</w:t>
            </w:r>
            <w:r w:rsidRPr="00460430">
              <w:rPr>
                <w:rFonts w:eastAsia="Times New Roman" w:cs="Arial"/>
                <w:szCs w:val="24"/>
              </w:rPr>
              <w:t> 56345(b)(3)] Classroom-based ADA (Divisor 175) </w:t>
            </w:r>
          </w:p>
        </w:tc>
        <w:tc>
          <w:tcPr>
            <w:tcW w:w="4230" w:type="dxa"/>
            <w:hideMark/>
          </w:tcPr>
          <w:p w14:paraId="66D100BD" w14:textId="02296437"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 classroom-based extended year ADA for Special Education that meets the requirements of </w:t>
            </w:r>
            <w:r w:rsidRPr="00460430">
              <w:rPr>
                <w:rFonts w:eastAsia="Times New Roman" w:cs="Arial"/>
                <w:i/>
                <w:iCs/>
                <w:szCs w:val="24"/>
              </w:rPr>
              <w:t>EC </w:t>
            </w:r>
            <w:r w:rsidRPr="00460430">
              <w:rPr>
                <w:rFonts w:eastAsia="Times New Roman" w:cs="Arial"/>
                <w:szCs w:val="24"/>
              </w:rPr>
              <w:t>Section 56345(b)(3) in the appropriate grade span column. </w:t>
            </w:r>
          </w:p>
        </w:tc>
      </w:tr>
      <w:tr w:rsidR="00460430" w:rsidRPr="00460430" w14:paraId="18D0E71E" w14:textId="77777777" w:rsidTr="7ABE7CA9">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1F341F77" w14:textId="77777777" w:rsidR="00460430" w:rsidRPr="00460430" w:rsidRDefault="00460430" w:rsidP="00B56F07">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B-3 </w:t>
            </w:r>
          </w:p>
        </w:tc>
        <w:tc>
          <w:tcPr>
            <w:tcW w:w="3960" w:type="dxa"/>
            <w:hideMark/>
          </w:tcPr>
          <w:p w14:paraId="2DA7D11A" w14:textId="77777777"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Classroom-based ADA </w:t>
            </w:r>
          </w:p>
        </w:tc>
        <w:tc>
          <w:tcPr>
            <w:tcW w:w="4230" w:type="dxa"/>
            <w:hideMark/>
          </w:tcPr>
          <w:p w14:paraId="1A0DA71E" w14:textId="427E6EBE"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 classroom-based ADA for NPS that meet the requirements of </w:t>
            </w:r>
            <w:r w:rsidRPr="00460430">
              <w:rPr>
                <w:rFonts w:eastAsia="Times New Roman" w:cs="Arial"/>
                <w:i/>
                <w:iCs/>
                <w:szCs w:val="24"/>
              </w:rPr>
              <w:t>EC </w:t>
            </w:r>
            <w:r w:rsidRPr="00460430">
              <w:rPr>
                <w:rFonts w:eastAsia="Times New Roman" w:cs="Arial"/>
                <w:szCs w:val="24"/>
              </w:rPr>
              <w:t>Section 56366(a)(7)</w:t>
            </w:r>
            <w:r w:rsidRPr="00460430">
              <w:rPr>
                <w:rFonts w:eastAsia="Times New Roman" w:cs="Arial"/>
                <w:i/>
                <w:iCs/>
                <w:szCs w:val="24"/>
              </w:rPr>
              <w:t> </w:t>
            </w:r>
            <w:r w:rsidRPr="00460430">
              <w:rPr>
                <w:rFonts w:eastAsia="Times New Roman" w:cs="Arial"/>
                <w:szCs w:val="24"/>
              </w:rPr>
              <w:t>and/or NPS/LCI in the appropriate grade span column. </w:t>
            </w:r>
          </w:p>
        </w:tc>
      </w:tr>
      <w:tr w:rsidR="00460430" w:rsidRPr="00460430" w14:paraId="2598080B" w14:textId="77777777" w:rsidTr="7ABE7CA9">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213F2CBD" w14:textId="77777777" w:rsidR="00460430" w:rsidRPr="00460430" w:rsidRDefault="00460430" w:rsidP="00B56F07">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B-4 </w:t>
            </w:r>
          </w:p>
        </w:tc>
        <w:tc>
          <w:tcPr>
            <w:tcW w:w="3960" w:type="dxa"/>
            <w:hideMark/>
          </w:tcPr>
          <w:p w14:paraId="0FA4030A" w14:textId="203898A1" w:rsidR="00460430" w:rsidRPr="00460430" w:rsidRDefault="0059189B"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w:anchor="_Extended_Year_Special" w:history="1">
              <w:r w:rsidRPr="003D0F6C">
                <w:rPr>
                  <w:rStyle w:val="Hyperlink"/>
                  <w:rFonts w:eastAsia="Times New Roman" w:cs="Arial"/>
                  <w:szCs w:val="24"/>
                </w:rPr>
                <w:t>Extended Year Special Education</w:t>
              </w:r>
            </w:hyperlink>
            <w:r w:rsidR="00460430" w:rsidRPr="00460430">
              <w:rPr>
                <w:rFonts w:eastAsia="Times New Roman" w:cs="Arial"/>
                <w:szCs w:val="24"/>
              </w:rPr>
              <w:t xml:space="preserve"> - Nonpublic, Nonsectarian Schools [</w:t>
            </w:r>
            <w:r w:rsidR="00460430" w:rsidRPr="00460430">
              <w:rPr>
                <w:rFonts w:eastAsia="Times New Roman" w:cs="Arial"/>
                <w:i/>
                <w:iCs/>
                <w:szCs w:val="24"/>
              </w:rPr>
              <w:t>EC</w:t>
            </w:r>
            <w:r w:rsidR="00460430" w:rsidRPr="00460430">
              <w:rPr>
                <w:rFonts w:eastAsia="Times New Roman" w:cs="Arial"/>
                <w:szCs w:val="24"/>
              </w:rPr>
              <w:t> 56366(a)(7)] and/or Nonpublic, Nonsectarian Schools - Licensed Children's Institutions Classroom-based ADA (Divisor 175) </w:t>
            </w:r>
          </w:p>
        </w:tc>
        <w:tc>
          <w:tcPr>
            <w:tcW w:w="4230" w:type="dxa"/>
            <w:hideMark/>
          </w:tcPr>
          <w:p w14:paraId="221548D6" w14:textId="4E2EDF2E"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 classroom-based Extended Year ADA for NPS that meet the requirements of </w:t>
            </w:r>
            <w:r w:rsidRPr="00460430">
              <w:rPr>
                <w:rFonts w:eastAsia="Times New Roman" w:cs="Arial"/>
                <w:i/>
                <w:iCs/>
                <w:szCs w:val="24"/>
              </w:rPr>
              <w:t>EC </w:t>
            </w:r>
            <w:r w:rsidRPr="00460430">
              <w:rPr>
                <w:rFonts w:eastAsia="Times New Roman" w:cs="Arial"/>
                <w:szCs w:val="24"/>
              </w:rPr>
              <w:t>Section 56366(a)(7) and/or NPS/LCI in the appropriate grade span column. </w:t>
            </w:r>
          </w:p>
        </w:tc>
      </w:tr>
      <w:tr w:rsidR="00460430" w:rsidRPr="00460430" w14:paraId="39BBAF85" w14:textId="77777777" w:rsidTr="7ABE7CA9">
        <w:trPr>
          <w:trHeight w:val="360"/>
        </w:trPr>
        <w:tc>
          <w:tcPr>
            <w:cnfStyle w:val="001000000000" w:firstRow="0" w:lastRow="0" w:firstColumn="1" w:lastColumn="0" w:oddVBand="0" w:evenVBand="0" w:oddHBand="0" w:evenHBand="0" w:firstRowFirstColumn="0" w:firstRowLastColumn="0" w:lastRowFirstColumn="0" w:lastRowLastColumn="0"/>
            <w:tcW w:w="1345" w:type="dxa"/>
            <w:hideMark/>
          </w:tcPr>
          <w:p w14:paraId="547960B7" w14:textId="77777777" w:rsidR="00460430" w:rsidRPr="00460430" w:rsidRDefault="00460430" w:rsidP="00B56F07">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B-5 </w:t>
            </w:r>
          </w:p>
        </w:tc>
        <w:tc>
          <w:tcPr>
            <w:tcW w:w="3960" w:type="dxa"/>
            <w:hideMark/>
          </w:tcPr>
          <w:p w14:paraId="4F803AB3" w14:textId="77777777"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Classroom-based ADA Totals for Track (Sum of B-1 through B-4) </w:t>
            </w:r>
          </w:p>
        </w:tc>
        <w:tc>
          <w:tcPr>
            <w:tcW w:w="4230" w:type="dxa"/>
            <w:hideMark/>
          </w:tcPr>
          <w:p w14:paraId="0558C64A" w14:textId="77777777"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7049425A" w14:textId="117F500E" w:rsidR="00460430" w:rsidRPr="00B56F07" w:rsidRDefault="00460430" w:rsidP="00A0754A">
      <w:pPr>
        <w:spacing w:before="240"/>
        <w:textAlignment w:val="baseline"/>
        <w:rPr>
          <w:rFonts w:ascii="Segoe UI" w:eastAsia="Times New Roman" w:hAnsi="Segoe UI" w:cs="Segoe UI"/>
          <w:sz w:val="18"/>
          <w:szCs w:val="18"/>
        </w:rPr>
      </w:pPr>
      <w:r w:rsidRPr="00A0754A">
        <w:rPr>
          <w:rFonts w:eastAsia="Times New Roman" w:cs="Arial"/>
          <w:i/>
          <w:iCs/>
          <w:szCs w:val="24"/>
        </w:rPr>
        <w:t>Nonclassroom-based ADA</w:t>
      </w:r>
      <w:r w:rsidRPr="00B56F07">
        <w:rPr>
          <w:rFonts w:eastAsia="Times New Roman" w:cs="Arial"/>
          <w:szCs w:val="24"/>
        </w:rPr>
        <w:t> </w:t>
      </w:r>
    </w:p>
    <w:tbl>
      <w:tblPr>
        <w:tblStyle w:val="Style1"/>
        <w:tblW w:w="9546" w:type="dxa"/>
        <w:tblLook w:val="04A0" w:firstRow="1" w:lastRow="0" w:firstColumn="1" w:lastColumn="0" w:noHBand="0" w:noVBand="1"/>
        <w:tblDescription w:val="This table contains reporting instructions for each line number in Tab 2: ADA Nonclassroom-Based ADA of the Attendance Charter School DES."/>
      </w:tblPr>
      <w:tblGrid>
        <w:gridCol w:w="1345"/>
        <w:gridCol w:w="3960"/>
        <w:gridCol w:w="4241"/>
      </w:tblGrid>
      <w:tr w:rsidR="00460430" w:rsidRPr="00460430" w14:paraId="6534C51B"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45" w:type="dxa"/>
            <w:hideMark/>
          </w:tcPr>
          <w:p w14:paraId="45836A03" w14:textId="3169D29A"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w:t>
            </w:r>
            <w:r w:rsidRPr="00460430">
              <w:rPr>
                <w:rFonts w:eastAsia="Times New Roman" w:cs="Arial"/>
                <w:szCs w:val="24"/>
              </w:rPr>
              <w:t> </w:t>
            </w:r>
          </w:p>
        </w:tc>
        <w:tc>
          <w:tcPr>
            <w:tcW w:w="3960" w:type="dxa"/>
            <w:hideMark/>
          </w:tcPr>
          <w:p w14:paraId="5D86BD8B"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Line Caption</w:t>
            </w:r>
            <w:r w:rsidRPr="00460430">
              <w:rPr>
                <w:rFonts w:eastAsia="Times New Roman" w:cs="Arial"/>
                <w:szCs w:val="24"/>
              </w:rPr>
              <w:t> </w:t>
            </w:r>
          </w:p>
        </w:tc>
        <w:tc>
          <w:tcPr>
            <w:tcW w:w="4241" w:type="dxa"/>
            <w:hideMark/>
          </w:tcPr>
          <w:p w14:paraId="15227024"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Reporting Notes</w:t>
            </w:r>
            <w:r w:rsidRPr="00460430">
              <w:rPr>
                <w:rFonts w:eastAsia="Times New Roman" w:cs="Arial"/>
                <w:szCs w:val="24"/>
              </w:rPr>
              <w:t> </w:t>
            </w:r>
          </w:p>
        </w:tc>
      </w:tr>
      <w:tr w:rsidR="00460430" w:rsidRPr="00460430" w14:paraId="74F679A7"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345" w:type="dxa"/>
            <w:hideMark/>
          </w:tcPr>
          <w:p w14:paraId="347A8735"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C-1 </w:t>
            </w:r>
          </w:p>
        </w:tc>
        <w:tc>
          <w:tcPr>
            <w:tcW w:w="3960" w:type="dxa"/>
            <w:hideMark/>
          </w:tcPr>
          <w:p w14:paraId="5BA1D365"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Regular Nonclassroom-based ADA </w:t>
            </w:r>
          </w:p>
        </w:tc>
        <w:tc>
          <w:tcPr>
            <w:tcW w:w="4241" w:type="dxa"/>
            <w:hideMark/>
          </w:tcPr>
          <w:p w14:paraId="6A37AD0B"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 regular nonclassroom-based ADA in the appropriate grade span column. </w:t>
            </w:r>
          </w:p>
        </w:tc>
      </w:tr>
      <w:tr w:rsidR="00460430" w:rsidRPr="00460430" w14:paraId="28216B08"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2EA5E2C5"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C-2 </w:t>
            </w:r>
          </w:p>
        </w:tc>
        <w:tc>
          <w:tcPr>
            <w:tcW w:w="3960" w:type="dxa"/>
            <w:hideMark/>
          </w:tcPr>
          <w:p w14:paraId="2CF97702" w14:textId="5135B054" w:rsidR="00460430" w:rsidRPr="00460430" w:rsidRDefault="0059189B"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w:anchor="_Extended_Year_Special" w:history="1">
              <w:r w:rsidRPr="003D0F6C">
                <w:rPr>
                  <w:rStyle w:val="Hyperlink"/>
                  <w:rFonts w:eastAsia="Times New Roman" w:cs="Arial"/>
                  <w:szCs w:val="24"/>
                </w:rPr>
                <w:t>Extended Year Special Education</w:t>
              </w:r>
            </w:hyperlink>
            <w:r w:rsidRPr="00460430">
              <w:rPr>
                <w:rFonts w:eastAsia="Times New Roman" w:cs="Arial"/>
                <w:szCs w:val="24"/>
              </w:rPr>
              <w:t xml:space="preserve"> </w:t>
            </w:r>
            <w:r w:rsidR="00460430" w:rsidRPr="00460430">
              <w:rPr>
                <w:rFonts w:eastAsia="Times New Roman" w:cs="Arial"/>
                <w:szCs w:val="24"/>
              </w:rPr>
              <w:t>[</w:t>
            </w:r>
            <w:r w:rsidR="00460430" w:rsidRPr="00460430">
              <w:rPr>
                <w:rFonts w:eastAsia="Times New Roman" w:cs="Arial"/>
                <w:i/>
                <w:iCs/>
                <w:szCs w:val="24"/>
              </w:rPr>
              <w:t>EC</w:t>
            </w:r>
            <w:r w:rsidR="00460430" w:rsidRPr="00460430">
              <w:rPr>
                <w:rFonts w:eastAsia="Times New Roman" w:cs="Arial"/>
                <w:szCs w:val="24"/>
              </w:rPr>
              <w:t> 56345(b)(3)] Nonclassroom-based ADA (Divisor 175) </w:t>
            </w:r>
          </w:p>
        </w:tc>
        <w:tc>
          <w:tcPr>
            <w:tcW w:w="4241" w:type="dxa"/>
            <w:hideMark/>
          </w:tcPr>
          <w:p w14:paraId="79576097"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 nonclassroom-based extended year ADA for Special Education that meets the requirements of </w:t>
            </w:r>
            <w:r w:rsidRPr="00460430">
              <w:rPr>
                <w:rFonts w:eastAsia="Times New Roman" w:cs="Arial"/>
                <w:i/>
                <w:iCs/>
                <w:szCs w:val="24"/>
              </w:rPr>
              <w:t>EC </w:t>
            </w:r>
            <w:r w:rsidRPr="00460430">
              <w:rPr>
                <w:rFonts w:eastAsia="Times New Roman" w:cs="Arial"/>
                <w:szCs w:val="24"/>
              </w:rPr>
              <w:t>Section 56345(b)(3) in the appropriate grade span column. </w:t>
            </w:r>
          </w:p>
        </w:tc>
      </w:tr>
      <w:tr w:rsidR="00460430" w:rsidRPr="00460430" w14:paraId="5690AEA9" w14:textId="77777777" w:rsidTr="00324F11">
        <w:trPr>
          <w:trHeight w:val="840"/>
        </w:trPr>
        <w:tc>
          <w:tcPr>
            <w:cnfStyle w:val="001000000000" w:firstRow="0" w:lastRow="0" w:firstColumn="1" w:lastColumn="0" w:oddVBand="0" w:evenVBand="0" w:oddHBand="0" w:evenHBand="0" w:firstRowFirstColumn="0" w:firstRowLastColumn="0" w:lastRowFirstColumn="0" w:lastRowLastColumn="0"/>
            <w:tcW w:w="1345" w:type="dxa"/>
            <w:hideMark/>
          </w:tcPr>
          <w:p w14:paraId="2513D438"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lastRenderedPageBreak/>
              <w:t>C-3 </w:t>
            </w:r>
          </w:p>
        </w:tc>
        <w:tc>
          <w:tcPr>
            <w:tcW w:w="3960" w:type="dxa"/>
            <w:hideMark/>
          </w:tcPr>
          <w:p w14:paraId="04C138AC"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Nonclassroom-based ADA </w:t>
            </w:r>
          </w:p>
        </w:tc>
        <w:tc>
          <w:tcPr>
            <w:tcW w:w="4241" w:type="dxa"/>
            <w:hideMark/>
          </w:tcPr>
          <w:p w14:paraId="03A7C72D"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 nonclassroom-based ADA for NPS that meet the requirements of </w:t>
            </w:r>
            <w:r w:rsidRPr="00460430">
              <w:rPr>
                <w:rFonts w:eastAsia="Times New Roman" w:cs="Arial"/>
                <w:i/>
                <w:iCs/>
                <w:szCs w:val="24"/>
              </w:rPr>
              <w:t>EC </w:t>
            </w:r>
            <w:r w:rsidRPr="00460430">
              <w:rPr>
                <w:rFonts w:eastAsia="Times New Roman" w:cs="Arial"/>
                <w:szCs w:val="24"/>
              </w:rPr>
              <w:t>Section 56366(a)(7) and/or NPS/LCI in the appropriate grade span column. </w:t>
            </w:r>
          </w:p>
        </w:tc>
      </w:tr>
      <w:tr w:rsidR="00460430" w:rsidRPr="00460430" w14:paraId="6F985B37"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078974C5"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C-4 </w:t>
            </w:r>
          </w:p>
        </w:tc>
        <w:tc>
          <w:tcPr>
            <w:tcW w:w="3960" w:type="dxa"/>
            <w:hideMark/>
          </w:tcPr>
          <w:p w14:paraId="3F516835" w14:textId="5C347A10" w:rsidR="00460430" w:rsidRPr="00460430" w:rsidRDefault="0059189B"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w:anchor="_Extended_Year_Special" w:history="1">
              <w:r w:rsidRPr="003D0F6C">
                <w:rPr>
                  <w:rStyle w:val="Hyperlink"/>
                  <w:rFonts w:eastAsia="Times New Roman" w:cs="Arial"/>
                  <w:szCs w:val="24"/>
                </w:rPr>
                <w:t>Extended Year Special Education</w:t>
              </w:r>
            </w:hyperlink>
            <w:r>
              <w:rPr>
                <w:rFonts w:eastAsia="Times New Roman" w:cs="Arial"/>
                <w:szCs w:val="24"/>
              </w:rPr>
              <w:t xml:space="preserve"> </w:t>
            </w:r>
            <w:r w:rsidR="00460430" w:rsidRPr="00460430">
              <w:rPr>
                <w:rFonts w:eastAsia="Times New Roman" w:cs="Arial"/>
                <w:szCs w:val="24"/>
              </w:rPr>
              <w:t>- Nonpublic, Nonsectarian Schools [</w:t>
            </w:r>
            <w:r w:rsidR="00460430" w:rsidRPr="00460430">
              <w:rPr>
                <w:rFonts w:eastAsia="Times New Roman" w:cs="Arial"/>
                <w:i/>
                <w:iCs/>
                <w:szCs w:val="24"/>
              </w:rPr>
              <w:t>EC</w:t>
            </w:r>
            <w:r w:rsidR="00460430" w:rsidRPr="00460430">
              <w:rPr>
                <w:rFonts w:eastAsia="Times New Roman" w:cs="Arial"/>
                <w:szCs w:val="24"/>
              </w:rPr>
              <w:t> 56366(a)(7)] and/or Nonpublic, Nonsectarian Schools - Licensed Children's Institutions Nonclassroom-based ADA (Divisor 175)</w:t>
            </w:r>
            <w:r w:rsidR="00F83F4F">
              <w:rPr>
                <w:rFonts w:eastAsia="Times New Roman" w:cs="Arial"/>
                <w:szCs w:val="24"/>
              </w:rPr>
              <w:t xml:space="preserve"> </w:t>
            </w:r>
          </w:p>
        </w:tc>
        <w:tc>
          <w:tcPr>
            <w:tcW w:w="4241" w:type="dxa"/>
            <w:hideMark/>
          </w:tcPr>
          <w:p w14:paraId="31178D66"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 nonclassroom-based Extended Year ADA for NPS that meet the requirements of </w:t>
            </w:r>
            <w:r w:rsidRPr="00460430">
              <w:rPr>
                <w:rFonts w:eastAsia="Times New Roman" w:cs="Arial"/>
                <w:i/>
                <w:iCs/>
                <w:szCs w:val="24"/>
              </w:rPr>
              <w:t>EC </w:t>
            </w:r>
            <w:r w:rsidRPr="00460430">
              <w:rPr>
                <w:rFonts w:eastAsia="Times New Roman" w:cs="Arial"/>
                <w:szCs w:val="24"/>
              </w:rPr>
              <w:t>Section 56366(a)(7) and/or NPS/LCI in the appropriate grade span column. </w:t>
            </w:r>
          </w:p>
        </w:tc>
      </w:tr>
      <w:tr w:rsidR="00460430" w:rsidRPr="00460430" w14:paraId="226F4F3A" w14:textId="77777777" w:rsidTr="00324F11">
        <w:trPr>
          <w:trHeight w:val="375"/>
        </w:trPr>
        <w:tc>
          <w:tcPr>
            <w:cnfStyle w:val="001000000000" w:firstRow="0" w:lastRow="0" w:firstColumn="1" w:lastColumn="0" w:oddVBand="0" w:evenVBand="0" w:oddHBand="0" w:evenHBand="0" w:firstRowFirstColumn="0" w:firstRowLastColumn="0" w:lastRowFirstColumn="0" w:lastRowLastColumn="0"/>
            <w:tcW w:w="1345" w:type="dxa"/>
            <w:hideMark/>
          </w:tcPr>
          <w:p w14:paraId="42F05307"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C-5 </w:t>
            </w:r>
          </w:p>
        </w:tc>
        <w:tc>
          <w:tcPr>
            <w:tcW w:w="3960" w:type="dxa"/>
            <w:hideMark/>
          </w:tcPr>
          <w:p w14:paraId="18AE0BBC"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Nonclassroom-based ADA Totals for Track (Sum of C-1 through C-4) </w:t>
            </w:r>
          </w:p>
        </w:tc>
        <w:tc>
          <w:tcPr>
            <w:tcW w:w="4241" w:type="dxa"/>
            <w:hideMark/>
          </w:tcPr>
          <w:p w14:paraId="6804FD1E"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233F2A0E" w14:textId="1C60A6D2" w:rsidR="00460430" w:rsidRPr="00A0754A" w:rsidRDefault="00460430" w:rsidP="00A0754A">
      <w:pPr>
        <w:spacing w:before="240"/>
        <w:textAlignment w:val="baseline"/>
        <w:rPr>
          <w:rFonts w:eastAsia="Times New Roman" w:cs="Arial"/>
          <w:i/>
          <w:iCs/>
          <w:szCs w:val="24"/>
        </w:rPr>
      </w:pPr>
      <w:r w:rsidRPr="00A0754A">
        <w:rPr>
          <w:rFonts w:eastAsia="Times New Roman" w:cs="Arial"/>
          <w:i/>
          <w:iCs/>
          <w:szCs w:val="24"/>
        </w:rPr>
        <w:t>ADA Totals for Track </w:t>
      </w:r>
    </w:p>
    <w:tbl>
      <w:tblPr>
        <w:tblStyle w:val="Style1"/>
        <w:tblW w:w="9535" w:type="dxa"/>
        <w:tblLook w:val="04A0" w:firstRow="1" w:lastRow="0" w:firstColumn="1" w:lastColumn="0" w:noHBand="0" w:noVBand="1"/>
        <w:tblDescription w:val="This table contains reporting instructions for each line number in Tab 2: ADA-ADA Totals for Track of the Attendance Charter School DES."/>
      </w:tblPr>
      <w:tblGrid>
        <w:gridCol w:w="1310"/>
        <w:gridCol w:w="3995"/>
        <w:gridCol w:w="4230"/>
      </w:tblGrid>
      <w:tr w:rsidR="00460430" w:rsidRPr="00460430" w14:paraId="05FFA824"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10" w:type="dxa"/>
            <w:hideMark/>
          </w:tcPr>
          <w:p w14:paraId="493D2796" w14:textId="2FCC3833"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w:t>
            </w:r>
            <w:r w:rsidRPr="00460430">
              <w:rPr>
                <w:rFonts w:eastAsia="Times New Roman" w:cs="Arial"/>
                <w:szCs w:val="24"/>
              </w:rPr>
              <w:t> </w:t>
            </w:r>
          </w:p>
        </w:tc>
        <w:tc>
          <w:tcPr>
            <w:tcW w:w="3995" w:type="dxa"/>
            <w:hideMark/>
          </w:tcPr>
          <w:p w14:paraId="4A2490CA"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Line Caption</w:t>
            </w:r>
            <w:r w:rsidRPr="00460430">
              <w:rPr>
                <w:rFonts w:eastAsia="Times New Roman" w:cs="Arial"/>
                <w:szCs w:val="24"/>
              </w:rPr>
              <w:t> </w:t>
            </w:r>
          </w:p>
        </w:tc>
        <w:tc>
          <w:tcPr>
            <w:tcW w:w="4230" w:type="dxa"/>
            <w:hideMark/>
          </w:tcPr>
          <w:p w14:paraId="77D3736A"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Reporting Notes</w:t>
            </w:r>
            <w:r w:rsidRPr="00460430">
              <w:rPr>
                <w:rFonts w:eastAsia="Times New Roman" w:cs="Arial"/>
                <w:szCs w:val="24"/>
              </w:rPr>
              <w:t> </w:t>
            </w:r>
          </w:p>
        </w:tc>
      </w:tr>
      <w:tr w:rsidR="00460430" w:rsidRPr="00460430" w14:paraId="007D0C05"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310" w:type="dxa"/>
            <w:hideMark/>
          </w:tcPr>
          <w:p w14:paraId="3BE21FA8"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D-1 </w:t>
            </w:r>
          </w:p>
        </w:tc>
        <w:tc>
          <w:tcPr>
            <w:tcW w:w="3995" w:type="dxa"/>
            <w:hideMark/>
          </w:tcPr>
          <w:p w14:paraId="6CE53ACF"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Regular ADA (B-1 + C-1) </w:t>
            </w:r>
          </w:p>
        </w:tc>
        <w:tc>
          <w:tcPr>
            <w:tcW w:w="4230" w:type="dxa"/>
            <w:hideMark/>
          </w:tcPr>
          <w:p w14:paraId="310DFBAE"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14253390"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5842CC12"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D-2 </w:t>
            </w:r>
          </w:p>
        </w:tc>
        <w:tc>
          <w:tcPr>
            <w:tcW w:w="3995" w:type="dxa"/>
            <w:hideMark/>
          </w:tcPr>
          <w:p w14:paraId="159BA77C"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Extended Year Special Education [</w:t>
            </w:r>
            <w:r w:rsidRPr="00460430">
              <w:rPr>
                <w:rFonts w:eastAsia="Times New Roman" w:cs="Arial"/>
                <w:i/>
                <w:iCs/>
                <w:szCs w:val="24"/>
              </w:rPr>
              <w:t>EC</w:t>
            </w:r>
            <w:r w:rsidRPr="00460430">
              <w:rPr>
                <w:rFonts w:eastAsia="Times New Roman" w:cs="Arial"/>
                <w:szCs w:val="24"/>
              </w:rPr>
              <w:t> 56345(b)(3)] ADA (Divisor 175) (B-2 + C-2) </w:t>
            </w:r>
          </w:p>
        </w:tc>
        <w:tc>
          <w:tcPr>
            <w:tcW w:w="4230" w:type="dxa"/>
            <w:hideMark/>
          </w:tcPr>
          <w:p w14:paraId="0F74EFEE"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075F448E"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7237D455"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D-3 </w:t>
            </w:r>
          </w:p>
        </w:tc>
        <w:tc>
          <w:tcPr>
            <w:tcW w:w="3995" w:type="dxa"/>
            <w:hideMark/>
          </w:tcPr>
          <w:p w14:paraId="62D9A37C"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ADA (B-3 + C-3) </w:t>
            </w:r>
          </w:p>
        </w:tc>
        <w:tc>
          <w:tcPr>
            <w:tcW w:w="4230" w:type="dxa"/>
            <w:hideMark/>
          </w:tcPr>
          <w:p w14:paraId="5261A762"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62DC764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6CD5A8EA"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D-4 </w:t>
            </w:r>
          </w:p>
        </w:tc>
        <w:tc>
          <w:tcPr>
            <w:tcW w:w="3995" w:type="dxa"/>
            <w:hideMark/>
          </w:tcPr>
          <w:p w14:paraId="5BBE1516"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Extended Year Special Education - Nonpublic, Nonsectarian Schools [</w:t>
            </w:r>
            <w:r w:rsidRPr="00460430">
              <w:rPr>
                <w:rFonts w:eastAsia="Times New Roman" w:cs="Arial"/>
                <w:i/>
                <w:iCs/>
                <w:szCs w:val="24"/>
              </w:rPr>
              <w:t>EC </w:t>
            </w:r>
            <w:r w:rsidRPr="00460430">
              <w:rPr>
                <w:rFonts w:eastAsia="Times New Roman" w:cs="Arial"/>
                <w:szCs w:val="24"/>
              </w:rPr>
              <w:t>56366(a)(7)] and/or Nonpublic, Nonsectarian Schools - Licensed Children's Institutions (Divisor 175) ADA (B-4 + C-4) </w:t>
            </w:r>
          </w:p>
        </w:tc>
        <w:tc>
          <w:tcPr>
            <w:tcW w:w="4230" w:type="dxa"/>
            <w:hideMark/>
          </w:tcPr>
          <w:p w14:paraId="263BE567"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45781606"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310" w:type="dxa"/>
            <w:hideMark/>
          </w:tcPr>
          <w:p w14:paraId="3EB2AE81"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lastRenderedPageBreak/>
              <w:t>D-5 </w:t>
            </w:r>
          </w:p>
        </w:tc>
        <w:tc>
          <w:tcPr>
            <w:tcW w:w="3995" w:type="dxa"/>
            <w:hideMark/>
          </w:tcPr>
          <w:p w14:paraId="67DD587D"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ADA Totals for Track (Sum of D-1 through D-4) </w:t>
            </w:r>
          </w:p>
        </w:tc>
        <w:tc>
          <w:tcPr>
            <w:tcW w:w="4230" w:type="dxa"/>
            <w:hideMark/>
          </w:tcPr>
          <w:p w14:paraId="31989425" w14:textId="77777777"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2AF1C211" w14:textId="36FB02C8" w:rsidR="00460430" w:rsidRPr="00B56F07" w:rsidRDefault="00042B00" w:rsidP="00A0754A">
      <w:pPr>
        <w:spacing w:before="240"/>
        <w:textAlignment w:val="baseline"/>
        <w:rPr>
          <w:rFonts w:ascii="Segoe UI" w:eastAsia="Times New Roman" w:hAnsi="Segoe UI" w:cs="Segoe UI"/>
          <w:sz w:val="18"/>
          <w:szCs w:val="18"/>
        </w:rPr>
      </w:pPr>
      <w:r w:rsidRPr="00A0754A">
        <w:rPr>
          <w:rFonts w:eastAsia="Times New Roman" w:cs="Arial"/>
          <w:i/>
          <w:iCs/>
          <w:szCs w:val="24"/>
        </w:rPr>
        <w:t xml:space="preserve">Transitional Kindergarten </w:t>
      </w:r>
      <w:r w:rsidR="00460430" w:rsidRPr="00A0754A">
        <w:rPr>
          <w:rFonts w:eastAsia="Times New Roman" w:cs="Arial"/>
          <w:i/>
          <w:iCs/>
          <w:szCs w:val="24"/>
        </w:rPr>
        <w:t>ADA</w:t>
      </w:r>
      <w:r w:rsidR="00460430" w:rsidRPr="00B56F07">
        <w:rPr>
          <w:rFonts w:eastAsia="Times New Roman" w:cs="Arial"/>
          <w:szCs w:val="24"/>
        </w:rPr>
        <w:t> </w:t>
      </w:r>
    </w:p>
    <w:tbl>
      <w:tblPr>
        <w:tblStyle w:val="Style1"/>
        <w:tblW w:w="9359" w:type="dxa"/>
        <w:tblLook w:val="04A0" w:firstRow="1" w:lastRow="0" w:firstColumn="1" w:lastColumn="0" w:noHBand="0" w:noVBand="1"/>
        <w:tblDescription w:val="This table contains reporting instructions for each line number in Tab 2: ADA-Other ADA of the Attendance Charter School DES."/>
      </w:tblPr>
      <w:tblGrid>
        <w:gridCol w:w="1345"/>
        <w:gridCol w:w="3578"/>
        <w:gridCol w:w="4436"/>
      </w:tblGrid>
      <w:tr w:rsidR="00460430" w:rsidRPr="00460430" w14:paraId="1431E1B5"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45" w:type="dxa"/>
            <w:hideMark/>
          </w:tcPr>
          <w:p w14:paraId="0D79ABAC" w14:textId="77777777" w:rsidR="00324F11"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p>
          <w:p w14:paraId="17AED082" w14:textId="5F95B626"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bCs/>
                <w:szCs w:val="24"/>
              </w:rPr>
              <w:t>Number</w:t>
            </w:r>
            <w:r w:rsidRPr="00460430">
              <w:rPr>
                <w:rFonts w:eastAsia="Times New Roman" w:cs="Arial"/>
                <w:szCs w:val="24"/>
              </w:rPr>
              <w:t> </w:t>
            </w:r>
          </w:p>
        </w:tc>
        <w:tc>
          <w:tcPr>
            <w:tcW w:w="3578" w:type="dxa"/>
            <w:hideMark/>
          </w:tcPr>
          <w:p w14:paraId="2881C5E6"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Line Caption</w:t>
            </w:r>
            <w:r w:rsidRPr="00460430">
              <w:rPr>
                <w:rFonts w:eastAsia="Times New Roman" w:cs="Arial"/>
                <w:szCs w:val="24"/>
              </w:rPr>
              <w:t> </w:t>
            </w:r>
          </w:p>
        </w:tc>
        <w:tc>
          <w:tcPr>
            <w:tcW w:w="4436" w:type="dxa"/>
            <w:hideMark/>
          </w:tcPr>
          <w:p w14:paraId="1591C4A6"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Reporting Notes</w:t>
            </w:r>
            <w:r w:rsidRPr="00460430">
              <w:rPr>
                <w:rFonts w:eastAsia="Times New Roman" w:cs="Arial"/>
                <w:szCs w:val="24"/>
              </w:rPr>
              <w:t> </w:t>
            </w:r>
          </w:p>
        </w:tc>
      </w:tr>
      <w:tr w:rsidR="00460430" w:rsidRPr="00460430" w14:paraId="0A54F68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58ACA895"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E-1 </w:t>
            </w:r>
          </w:p>
        </w:tc>
        <w:tc>
          <w:tcPr>
            <w:tcW w:w="3578" w:type="dxa"/>
            <w:hideMark/>
          </w:tcPr>
          <w:p w14:paraId="72CC2F12" w14:textId="089E78F8" w:rsidR="00460430" w:rsidRPr="00460430" w:rsidRDefault="2EDF0189"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393AE7">
              <w:rPr>
                <w:rFonts w:eastAsia="Times New Roman" w:cs="Arial"/>
              </w:rPr>
              <w:t xml:space="preserve">Classroom-based ADA for Students in </w:t>
            </w:r>
            <w:hyperlink w:anchor="_Transitional_Kindergarten" w:history="1">
              <w:r w:rsidRPr="6CCCE6D0">
                <w:rPr>
                  <w:rStyle w:val="Hyperlink"/>
                  <w:rFonts w:eastAsia="Times New Roman" w:cs="Arial"/>
                </w:rPr>
                <w:t>Transitional Kindergarten</w:t>
              </w:r>
            </w:hyperlink>
            <w:r w:rsidRPr="00393AE7">
              <w:rPr>
                <w:rFonts w:eastAsia="Times New Roman" w:cs="Arial"/>
              </w:rPr>
              <w:t xml:space="preserve"> pursuant to </w:t>
            </w:r>
            <w:r w:rsidRPr="00785F50">
              <w:rPr>
                <w:rFonts w:eastAsia="Times New Roman" w:cs="Arial"/>
                <w:i/>
                <w:iCs/>
              </w:rPr>
              <w:t>EC</w:t>
            </w:r>
            <w:r w:rsidRPr="00393AE7">
              <w:rPr>
                <w:rFonts w:eastAsia="Times New Roman" w:cs="Arial"/>
              </w:rPr>
              <w:t xml:space="preserve"> </w:t>
            </w:r>
            <w:r w:rsidR="3CF6DACA" w:rsidRPr="6CCCE6D0">
              <w:rPr>
                <w:rFonts w:eastAsia="Times New Roman" w:cs="Arial"/>
              </w:rPr>
              <w:t>48000(c)</w:t>
            </w:r>
            <w:r w:rsidR="00D11EA5">
              <w:rPr>
                <w:rFonts w:eastAsia="Times New Roman" w:cs="Arial"/>
              </w:rPr>
              <w:t>(1)(G)</w:t>
            </w:r>
            <w:r w:rsidR="3CF6DACA" w:rsidRPr="6CCCE6D0">
              <w:rPr>
                <w:rFonts w:eastAsia="Times New Roman" w:cs="Arial"/>
              </w:rPr>
              <w:t xml:space="preserve"> </w:t>
            </w:r>
            <w:r w:rsidRPr="00393AE7">
              <w:rPr>
                <w:rFonts w:eastAsia="Times New Roman" w:cs="Arial"/>
              </w:rPr>
              <w:t>included in Line B-5 (TK/K-3 Column, First Year ADA Only)</w:t>
            </w:r>
          </w:p>
        </w:tc>
        <w:tc>
          <w:tcPr>
            <w:tcW w:w="4436" w:type="dxa"/>
            <w:hideMark/>
          </w:tcPr>
          <w:p w14:paraId="36BCF6CD" w14:textId="31173054" w:rsidR="00460430" w:rsidRPr="00460430" w:rsidRDefault="00460430" w:rsidP="00B56F07">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Report all</w:t>
            </w:r>
            <w:r w:rsidR="00B94B0E">
              <w:rPr>
                <w:rFonts w:eastAsia="Times New Roman" w:cs="Arial"/>
                <w:szCs w:val="24"/>
              </w:rPr>
              <w:t xml:space="preserve"> Classroom-based</w:t>
            </w:r>
            <w:r w:rsidRPr="00460430">
              <w:rPr>
                <w:rFonts w:eastAsia="Times New Roman" w:cs="Arial"/>
                <w:szCs w:val="24"/>
              </w:rPr>
              <w:t xml:space="preserve"> ADA for students in transitional kindergarten included in Section B. Do not include ADA for students enrolled in </w:t>
            </w:r>
            <w:r w:rsidR="00B56F07">
              <w:rPr>
                <w:rFonts w:eastAsia="Times New Roman" w:cs="Arial"/>
                <w:szCs w:val="24"/>
              </w:rPr>
              <w:t xml:space="preserve">their </w:t>
            </w:r>
            <w:r w:rsidRPr="00460430">
              <w:rPr>
                <w:rFonts w:eastAsia="Times New Roman" w:cs="Arial"/>
                <w:szCs w:val="24"/>
              </w:rPr>
              <w:t xml:space="preserve">second year of transitional kindergarten </w:t>
            </w:r>
            <w:r w:rsidR="008015D5">
              <w:rPr>
                <w:rFonts w:eastAsia="Arial" w:cs="Arial"/>
                <w:spacing w:val="-1"/>
                <w:szCs w:val="20"/>
              </w:rPr>
              <w:t xml:space="preserve">pursuant to </w:t>
            </w:r>
            <w:r w:rsidR="008015D5" w:rsidRPr="00E669DD">
              <w:rPr>
                <w:rFonts w:eastAsia="Arial" w:cs="Arial"/>
                <w:i/>
                <w:iCs/>
                <w:spacing w:val="-1"/>
                <w:szCs w:val="20"/>
              </w:rPr>
              <w:t>EC</w:t>
            </w:r>
            <w:r w:rsidR="008015D5">
              <w:rPr>
                <w:rFonts w:eastAsia="Arial" w:cs="Arial"/>
                <w:spacing w:val="-1"/>
                <w:szCs w:val="20"/>
              </w:rPr>
              <w:t xml:space="preserve"> Section 46300(g)(2).</w:t>
            </w:r>
            <w:r w:rsidRPr="00460430">
              <w:rPr>
                <w:rFonts w:eastAsia="Times New Roman" w:cs="Arial"/>
                <w:szCs w:val="24"/>
              </w:rPr>
              <w:t xml:space="preserve">ADA reported in Line E-1 cannot be greater than ADA on Line </w:t>
            </w:r>
            <w:r w:rsidR="00B94B0E">
              <w:rPr>
                <w:rFonts w:eastAsia="Times New Roman" w:cs="Arial"/>
                <w:szCs w:val="24"/>
              </w:rPr>
              <w:t>B</w:t>
            </w:r>
            <w:r w:rsidRPr="00460430">
              <w:rPr>
                <w:rFonts w:eastAsia="Times New Roman" w:cs="Arial"/>
                <w:szCs w:val="24"/>
              </w:rPr>
              <w:t>-5, TK/K–3 Column. </w:t>
            </w:r>
          </w:p>
        </w:tc>
      </w:tr>
      <w:tr w:rsidR="00460430" w:rsidRPr="00460430" w14:paraId="6E00E04D"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788293FF"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E-2 </w:t>
            </w:r>
          </w:p>
        </w:tc>
        <w:tc>
          <w:tcPr>
            <w:tcW w:w="3578" w:type="dxa"/>
            <w:hideMark/>
          </w:tcPr>
          <w:p w14:paraId="4474A09D" w14:textId="578FF114"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6CCCE6D0">
              <w:rPr>
                <w:rFonts w:eastAsia="Times New Roman" w:cs="Arial"/>
              </w:rPr>
              <w:t xml:space="preserve">Nonclassroom-based ADA </w:t>
            </w:r>
            <w:r w:rsidR="0377372E" w:rsidRPr="6CCCE6D0">
              <w:rPr>
                <w:rFonts w:eastAsia="Times New Roman" w:cs="Arial"/>
              </w:rPr>
              <w:t xml:space="preserve">for Students in </w:t>
            </w:r>
            <w:r w:rsidR="007C1D3B" w:rsidRPr="6CCCE6D0">
              <w:rPr>
                <w:rFonts w:eastAsia="Times New Roman" w:cs="Arial"/>
              </w:rPr>
              <w:t>Transitional Kindergarten</w:t>
            </w:r>
            <w:r w:rsidR="0377372E" w:rsidRPr="6CCCE6D0">
              <w:rPr>
                <w:rFonts w:eastAsia="Times New Roman" w:cs="Arial"/>
              </w:rPr>
              <w:t xml:space="preserve"> pursuant to </w:t>
            </w:r>
            <w:r w:rsidR="0377372E" w:rsidRPr="6CCCE6D0">
              <w:rPr>
                <w:rFonts w:eastAsia="Times New Roman" w:cs="Arial"/>
                <w:i/>
                <w:iCs/>
              </w:rPr>
              <w:t xml:space="preserve">EC </w:t>
            </w:r>
            <w:r w:rsidR="579E334D" w:rsidRPr="6CCCE6D0">
              <w:rPr>
                <w:rFonts w:eastAsia="Times New Roman" w:cs="Arial"/>
              </w:rPr>
              <w:t>48000(c)</w:t>
            </w:r>
            <w:r w:rsidR="001B2949">
              <w:rPr>
                <w:rFonts w:eastAsia="Times New Roman" w:cs="Arial"/>
              </w:rPr>
              <w:t>(1)(G)</w:t>
            </w:r>
            <w:r w:rsidR="32823709" w:rsidRPr="6CCCE6D0">
              <w:rPr>
                <w:rFonts w:eastAsia="Times New Roman" w:cs="Arial"/>
              </w:rPr>
              <w:t xml:space="preserve"> included in Line C-5 (TK/K-3 Column, First Year ADA Only)</w:t>
            </w:r>
          </w:p>
        </w:tc>
        <w:tc>
          <w:tcPr>
            <w:tcW w:w="4436" w:type="dxa"/>
            <w:hideMark/>
          </w:tcPr>
          <w:p w14:paraId="148283A4" w14:textId="715F5F3E" w:rsidR="00460430" w:rsidRPr="005C069D" w:rsidRDefault="32823709"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C069D">
              <w:rPr>
                <w:rStyle w:val="normaltextrun"/>
                <w:shd w:val="clear" w:color="auto" w:fill="FFFFFF"/>
              </w:rPr>
              <w:t xml:space="preserve">Report all Nonclassroom-based ADA for students in transitional kindergarten included in Section C. Do not include ADA for students enrolled in </w:t>
            </w:r>
            <w:r w:rsidR="00B56F07">
              <w:rPr>
                <w:rStyle w:val="normaltextrun"/>
                <w:shd w:val="clear" w:color="auto" w:fill="FFFFFF"/>
              </w:rPr>
              <w:t xml:space="preserve">their </w:t>
            </w:r>
            <w:r w:rsidRPr="005C069D">
              <w:rPr>
                <w:rStyle w:val="normaltextrun"/>
                <w:shd w:val="clear" w:color="auto" w:fill="FFFFFF"/>
              </w:rPr>
              <w:t xml:space="preserve">second year of transitional kindergarten </w:t>
            </w:r>
            <w:r w:rsidR="008015D5">
              <w:rPr>
                <w:rFonts w:eastAsia="Arial" w:cs="Arial"/>
                <w:spacing w:val="-1"/>
                <w:szCs w:val="20"/>
              </w:rPr>
              <w:t xml:space="preserve">pursuant to </w:t>
            </w:r>
            <w:r w:rsidR="008015D5" w:rsidRPr="00E669DD">
              <w:rPr>
                <w:rFonts w:eastAsia="Arial" w:cs="Arial"/>
                <w:i/>
                <w:iCs/>
                <w:spacing w:val="-1"/>
                <w:szCs w:val="20"/>
              </w:rPr>
              <w:t>EC</w:t>
            </w:r>
            <w:r w:rsidR="008015D5">
              <w:rPr>
                <w:rFonts w:eastAsia="Arial" w:cs="Arial"/>
                <w:spacing w:val="-1"/>
                <w:szCs w:val="20"/>
              </w:rPr>
              <w:t xml:space="preserve"> Section 46300(g)(2). </w:t>
            </w:r>
            <w:r w:rsidRPr="005C069D">
              <w:rPr>
                <w:rStyle w:val="normaltextrun"/>
                <w:shd w:val="clear" w:color="auto" w:fill="FFFFFF"/>
              </w:rPr>
              <w:t xml:space="preserve">ADA reported in Line E-2 cannot be greater than ADA on Line </w:t>
            </w:r>
            <w:r w:rsidR="41A96077" w:rsidRPr="005C069D">
              <w:rPr>
                <w:rStyle w:val="normaltextrun"/>
                <w:shd w:val="clear" w:color="auto" w:fill="FFFFFF"/>
              </w:rPr>
              <w:t>C</w:t>
            </w:r>
            <w:r w:rsidRPr="005C069D">
              <w:rPr>
                <w:rStyle w:val="normaltextrun"/>
                <w:shd w:val="clear" w:color="auto" w:fill="FFFFFF"/>
              </w:rPr>
              <w:t>-5, TK/K-3 Column.</w:t>
            </w:r>
            <w:r w:rsidRPr="005C069D">
              <w:rPr>
                <w:rStyle w:val="eop"/>
                <w:rFonts w:cs="Arial"/>
                <w:shd w:val="clear" w:color="auto" w:fill="FFFFFF"/>
              </w:rPr>
              <w:t> </w:t>
            </w:r>
          </w:p>
        </w:tc>
      </w:tr>
      <w:tr w:rsidR="00460430" w:rsidRPr="00460430" w14:paraId="4EBBA72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32A9CCE1"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E-3 </w:t>
            </w:r>
          </w:p>
        </w:tc>
        <w:tc>
          <w:tcPr>
            <w:tcW w:w="3578" w:type="dxa"/>
            <w:hideMark/>
          </w:tcPr>
          <w:p w14:paraId="3725A496" w14:textId="2C3A0805" w:rsidR="00460430" w:rsidRPr="005C069D" w:rsidRDefault="30556F6A"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5C069D">
              <w:rPr>
                <w:rStyle w:val="normaltextrun"/>
                <w:shd w:val="clear" w:color="auto" w:fill="FFFFFF"/>
              </w:rPr>
              <w:t xml:space="preserve">Total ADA for Students in </w:t>
            </w:r>
            <w:r w:rsidR="007C1D3B" w:rsidRPr="6CCCE6D0">
              <w:rPr>
                <w:rStyle w:val="normaltextrun"/>
              </w:rPr>
              <w:t>Transitional Kindergarten</w:t>
            </w:r>
            <w:r w:rsidRPr="005C069D">
              <w:rPr>
                <w:rStyle w:val="normaltextrun"/>
                <w:shd w:val="clear" w:color="auto" w:fill="FFFFFF"/>
              </w:rPr>
              <w:t xml:space="preserve"> pursuant to </w:t>
            </w:r>
            <w:r w:rsidRPr="00785F50">
              <w:rPr>
                <w:rStyle w:val="normaltextrun"/>
                <w:i/>
                <w:iCs/>
                <w:shd w:val="clear" w:color="auto" w:fill="FFFFFF"/>
              </w:rPr>
              <w:t>EC</w:t>
            </w:r>
            <w:r w:rsidRPr="005C069D">
              <w:rPr>
                <w:rStyle w:val="normaltextrun"/>
                <w:shd w:val="clear" w:color="auto" w:fill="FFFFFF"/>
              </w:rPr>
              <w:t xml:space="preserve"> </w:t>
            </w:r>
            <w:r w:rsidR="2BB7A63E" w:rsidRPr="6CCCE6D0">
              <w:rPr>
                <w:rFonts w:eastAsia="Times New Roman" w:cs="Arial"/>
              </w:rPr>
              <w:t>48000(c)</w:t>
            </w:r>
            <w:r w:rsidR="001B2949">
              <w:rPr>
                <w:rFonts w:eastAsia="Times New Roman" w:cs="Arial"/>
              </w:rPr>
              <w:t>(1)(G)</w:t>
            </w:r>
            <w:r w:rsidR="2BB7A63E" w:rsidRPr="6CCCE6D0">
              <w:rPr>
                <w:rStyle w:val="normaltextrun"/>
              </w:rPr>
              <w:t xml:space="preserve"> </w:t>
            </w:r>
            <w:r w:rsidRPr="00393AE7">
              <w:rPr>
                <w:rStyle w:val="normaltextrun"/>
                <w:shd w:val="clear" w:color="auto" w:fill="FFFFFF"/>
              </w:rPr>
              <w:t>(Sum of E-1 and E-2)</w:t>
            </w:r>
            <w:r w:rsidRPr="00393AE7">
              <w:rPr>
                <w:rStyle w:val="eop"/>
                <w:rFonts w:cs="Arial"/>
              </w:rPr>
              <w:t> </w:t>
            </w:r>
          </w:p>
        </w:tc>
        <w:tc>
          <w:tcPr>
            <w:tcW w:w="4436" w:type="dxa"/>
            <w:hideMark/>
          </w:tcPr>
          <w:p w14:paraId="27FA7733" w14:textId="47F3969B" w:rsidR="00460430" w:rsidRPr="005C069D" w:rsidRDefault="009379BD"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5C069D">
              <w:rPr>
                <w:rStyle w:val="normaltextrun"/>
                <w:shd w:val="clear" w:color="auto" w:fill="FFFFFF"/>
              </w:rPr>
              <w:t>This line contains field(s) that are auto calculated.</w:t>
            </w:r>
            <w:r w:rsidRPr="005C069D">
              <w:rPr>
                <w:rStyle w:val="eop"/>
                <w:rFonts w:cs="Arial"/>
                <w:shd w:val="clear" w:color="auto" w:fill="FFFFFF"/>
              </w:rPr>
              <w:t> </w:t>
            </w:r>
          </w:p>
        </w:tc>
      </w:tr>
    </w:tbl>
    <w:p w14:paraId="133D20BF" w14:textId="39B0F8D1" w:rsidR="00042B00" w:rsidRPr="00A0754A" w:rsidRDefault="00042B00" w:rsidP="00A0754A">
      <w:pPr>
        <w:spacing w:before="240"/>
        <w:textAlignment w:val="baseline"/>
        <w:rPr>
          <w:i/>
          <w:iCs/>
        </w:rPr>
      </w:pPr>
      <w:r w:rsidRPr="00A0754A">
        <w:rPr>
          <w:i/>
          <w:iCs/>
        </w:rPr>
        <w:t>Other ADA</w:t>
      </w:r>
    </w:p>
    <w:tbl>
      <w:tblPr>
        <w:tblStyle w:val="Style1"/>
        <w:tblW w:w="9359" w:type="dxa"/>
        <w:tblLook w:val="04A0" w:firstRow="1" w:lastRow="0" w:firstColumn="1" w:lastColumn="0" w:noHBand="0" w:noVBand="1"/>
        <w:tblDescription w:val="This table contains reporting instructions for each line number in Tab 2: ADA-Other ADA of the Attendance Charter School DES."/>
      </w:tblPr>
      <w:tblGrid>
        <w:gridCol w:w="1345"/>
        <w:gridCol w:w="3690"/>
        <w:gridCol w:w="4324"/>
      </w:tblGrid>
      <w:tr w:rsidR="006F23EB" w:rsidRPr="00460430" w14:paraId="37089C9F" w14:textId="77777777" w:rsidTr="080BA876">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45" w:type="dxa"/>
          </w:tcPr>
          <w:p w14:paraId="147F70C3" w14:textId="1CE65DFE" w:rsidR="006F23EB" w:rsidRPr="007B30F4" w:rsidRDefault="00490396" w:rsidP="00B56F07">
            <w:pPr>
              <w:spacing w:before="60" w:after="60"/>
              <w:ind w:left="58" w:right="58"/>
              <w:jc w:val="center"/>
              <w:textAlignment w:val="baseline"/>
              <w:rPr>
                <w:rFonts w:eastAsia="Times New Roman" w:cs="Arial"/>
                <w:b w:val="0"/>
                <w:bCs/>
                <w:szCs w:val="24"/>
              </w:rPr>
            </w:pPr>
            <w:r>
              <w:rPr>
                <w:rFonts w:eastAsia="Times New Roman" w:cs="Arial"/>
                <w:bCs/>
                <w:szCs w:val="24"/>
              </w:rPr>
              <w:t>Line Number</w:t>
            </w:r>
          </w:p>
        </w:tc>
        <w:tc>
          <w:tcPr>
            <w:tcW w:w="3690" w:type="dxa"/>
          </w:tcPr>
          <w:p w14:paraId="78159784" w14:textId="688307A7" w:rsidR="006F23EB" w:rsidRPr="007B30F4" w:rsidRDefault="00490396"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b w:val="0"/>
                <w:bCs/>
                <w:szCs w:val="24"/>
              </w:rPr>
            </w:pPr>
            <w:r w:rsidRPr="007B30F4">
              <w:rPr>
                <w:rFonts w:eastAsia="Times New Roman"/>
                <w:szCs w:val="24"/>
              </w:rPr>
              <w:t>Line Caption</w:t>
            </w:r>
          </w:p>
        </w:tc>
        <w:tc>
          <w:tcPr>
            <w:tcW w:w="4324" w:type="dxa"/>
          </w:tcPr>
          <w:p w14:paraId="6F62A95F" w14:textId="2BB62A72" w:rsidR="006F23EB" w:rsidRPr="007B30F4" w:rsidRDefault="00490396"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szCs w:val="24"/>
              </w:rPr>
            </w:pPr>
            <w:r>
              <w:rPr>
                <w:rFonts w:eastAsia="Times New Roman" w:cs="Arial"/>
                <w:bCs/>
                <w:szCs w:val="24"/>
              </w:rPr>
              <w:t>Reporting Notes</w:t>
            </w:r>
          </w:p>
        </w:tc>
      </w:tr>
      <w:tr w:rsidR="00460430" w:rsidRPr="00460430" w14:paraId="43E81CE4" w14:textId="77777777" w:rsidTr="080BA876">
        <w:trPr>
          <w:trHeight w:val="720"/>
        </w:trPr>
        <w:tc>
          <w:tcPr>
            <w:cnfStyle w:val="001000000000" w:firstRow="0" w:lastRow="0" w:firstColumn="1" w:lastColumn="0" w:oddVBand="0" w:evenVBand="0" w:oddHBand="0" w:evenHBand="0" w:firstRowFirstColumn="0" w:firstRowLastColumn="0" w:lastRowFirstColumn="0" w:lastRowLastColumn="0"/>
            <w:tcW w:w="1345" w:type="dxa"/>
            <w:hideMark/>
          </w:tcPr>
          <w:p w14:paraId="10089C40"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E-4 </w:t>
            </w:r>
          </w:p>
        </w:tc>
        <w:tc>
          <w:tcPr>
            <w:tcW w:w="3690" w:type="dxa"/>
            <w:hideMark/>
          </w:tcPr>
          <w:p w14:paraId="355EFA40" w14:textId="5B9339C8" w:rsidR="00460430" w:rsidRPr="00460430" w:rsidRDefault="00F8540D"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Pr>
                <w:rStyle w:val="normaltextrun"/>
                <w:rFonts w:cs="Arial"/>
                <w:color w:val="000000"/>
                <w:shd w:val="clear" w:color="auto" w:fill="FFFFFF"/>
              </w:rPr>
              <w:t>Nonclassroom-based ADA not eligible for funding pursuant to </w:t>
            </w:r>
            <w:r>
              <w:rPr>
                <w:rStyle w:val="normaltextrun"/>
                <w:rFonts w:cs="Arial"/>
                <w:i/>
                <w:iCs/>
                <w:color w:val="000000"/>
                <w:shd w:val="clear" w:color="auto" w:fill="FFFFFF"/>
              </w:rPr>
              <w:t>EC</w:t>
            </w:r>
            <w:r>
              <w:rPr>
                <w:rStyle w:val="normaltextrun"/>
                <w:rFonts w:cs="Arial"/>
                <w:color w:val="000000"/>
                <w:shd w:val="clear" w:color="auto" w:fill="FFFFFF"/>
              </w:rPr>
              <w:t> 47612.5(b) and 51745.6 and not included in C-5 </w:t>
            </w:r>
            <w:r>
              <w:rPr>
                <w:rStyle w:val="eop"/>
                <w:color w:val="000000"/>
                <w:shd w:val="clear" w:color="auto" w:fill="FFFFFF"/>
              </w:rPr>
              <w:t> </w:t>
            </w:r>
          </w:p>
        </w:tc>
        <w:tc>
          <w:tcPr>
            <w:tcW w:w="4324" w:type="dxa"/>
            <w:hideMark/>
          </w:tcPr>
          <w:p w14:paraId="4FAAF138" w14:textId="0336D05E" w:rsidR="00B01FAC" w:rsidRPr="00B01FAC" w:rsidRDefault="00B01FAC"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B01FAC">
              <w:rPr>
                <w:rFonts w:eastAsia="Times New Roman" w:cs="Arial"/>
                <w:szCs w:val="24"/>
              </w:rPr>
              <w:t xml:space="preserve">Report full-time </w:t>
            </w:r>
            <w:hyperlink w:anchor="_Traditional_Independent_Study_2" w:tgtFrame="_blank" w:history="1">
              <w:r w:rsidRPr="00B01FAC">
                <w:rPr>
                  <w:rFonts w:eastAsia="Times New Roman" w:cs="Arial"/>
                  <w:color w:val="0563C1"/>
                  <w:szCs w:val="24"/>
                  <w:u w:val="single"/>
                </w:rPr>
                <w:t>independent study</w:t>
              </w:r>
            </w:hyperlink>
            <w:r w:rsidRPr="00B01FAC">
              <w:rPr>
                <w:rFonts w:eastAsia="Times New Roman" w:cs="Arial"/>
                <w:szCs w:val="24"/>
              </w:rPr>
              <w:t xml:space="preserve"> ADA not included in Line C-5.  </w:t>
            </w:r>
          </w:p>
          <w:p w14:paraId="6BF4C868" w14:textId="77777777" w:rsidR="00B01FAC" w:rsidRPr="00B01FAC" w:rsidRDefault="00B01FAC"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B01FAC">
              <w:rPr>
                <w:rFonts w:eastAsia="Times New Roman" w:cs="Arial"/>
                <w:szCs w:val="24"/>
              </w:rPr>
              <w:t>Disallowed ADA should be proportionately allocated amongst grade spans.  </w:t>
            </w:r>
          </w:p>
          <w:p w14:paraId="401A16C3" w14:textId="57C300D9" w:rsidR="00460430" w:rsidRPr="00460430" w:rsidRDefault="00460430"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p>
        </w:tc>
      </w:tr>
      <w:tr w:rsidR="00792B5E" w:rsidRPr="00460430" w14:paraId="5EFBB417" w14:textId="77777777" w:rsidTr="080BA876">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6C936B39" w14:textId="10AE7E49" w:rsidR="00792B5E" w:rsidRPr="00460430" w:rsidRDefault="00792B5E" w:rsidP="006522F9">
            <w:pPr>
              <w:spacing w:before="60" w:after="60"/>
              <w:ind w:left="58" w:right="58"/>
              <w:jc w:val="center"/>
              <w:textAlignment w:val="baseline"/>
              <w:rPr>
                <w:rFonts w:eastAsia="Times New Roman" w:cs="Arial"/>
                <w:szCs w:val="24"/>
              </w:rPr>
            </w:pPr>
            <w:r>
              <w:rPr>
                <w:rFonts w:eastAsia="Times New Roman" w:cs="Arial"/>
                <w:szCs w:val="24"/>
              </w:rPr>
              <w:lastRenderedPageBreak/>
              <w:t>E-5</w:t>
            </w:r>
          </w:p>
        </w:tc>
        <w:tc>
          <w:tcPr>
            <w:tcW w:w="3690" w:type="dxa"/>
          </w:tcPr>
          <w:p w14:paraId="6E85644A" w14:textId="1AEC5F63" w:rsidR="00792B5E" w:rsidRDefault="00792B5E"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Style w:val="normaltextrun"/>
                <w:rFonts w:cs="Arial"/>
                <w:color w:val="000000"/>
                <w:shd w:val="clear" w:color="auto" w:fill="FFFFFF"/>
              </w:rPr>
            </w:pPr>
            <w:hyperlink w:anchor="_Course_Based_Independent_2" w:tgtFrame="_blank" w:history="1">
              <w:r>
                <w:rPr>
                  <w:rStyle w:val="normaltextrun"/>
                  <w:rFonts w:cs="Arial"/>
                  <w:color w:val="0563C1"/>
                  <w:u w:val="single"/>
                  <w:shd w:val="clear" w:color="auto" w:fill="FFFFFF"/>
                </w:rPr>
                <w:t>Course Based Independent Study ADA</w:t>
              </w:r>
            </w:hyperlink>
            <w:r>
              <w:rPr>
                <w:rStyle w:val="normaltextrun"/>
                <w:rFonts w:cs="Arial"/>
                <w:color w:val="000000"/>
                <w:shd w:val="clear" w:color="auto" w:fill="FFFFFF"/>
              </w:rPr>
              <w:t>, pursuant to </w:t>
            </w:r>
            <w:r>
              <w:rPr>
                <w:rStyle w:val="normaltextrun"/>
                <w:rFonts w:cs="Arial"/>
                <w:i/>
                <w:iCs/>
                <w:color w:val="000000"/>
                <w:shd w:val="clear" w:color="auto" w:fill="FFFFFF"/>
              </w:rPr>
              <w:t>EC</w:t>
            </w:r>
            <w:r>
              <w:rPr>
                <w:rStyle w:val="normaltextrun"/>
                <w:rFonts w:cs="Arial"/>
                <w:color w:val="000000"/>
                <w:shd w:val="clear" w:color="auto" w:fill="FFFFFF"/>
              </w:rPr>
              <w:t> 51749.5, included in C-5 </w:t>
            </w:r>
            <w:r>
              <w:rPr>
                <w:rStyle w:val="eop"/>
                <w:rFonts w:cs="Arial"/>
                <w:color w:val="000000"/>
                <w:shd w:val="clear" w:color="auto" w:fill="FFFFFF"/>
              </w:rPr>
              <w:t> </w:t>
            </w:r>
          </w:p>
        </w:tc>
        <w:tc>
          <w:tcPr>
            <w:tcW w:w="4324" w:type="dxa"/>
          </w:tcPr>
          <w:p w14:paraId="34963983" w14:textId="77777777" w:rsidR="00792B5E" w:rsidRPr="00792B5E" w:rsidRDefault="00792B5E"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792B5E">
              <w:rPr>
                <w:rFonts w:eastAsia="Times New Roman" w:cs="Arial"/>
                <w:szCs w:val="24"/>
              </w:rPr>
              <w:t>Report CBIS ADA included in Line C-5 in the appropriate grade span column.  </w:t>
            </w:r>
          </w:p>
          <w:p w14:paraId="0E654B05" w14:textId="679C54E0" w:rsidR="00792B5E" w:rsidRPr="00DB0FB1" w:rsidRDefault="00792B5E" w:rsidP="00DB0FB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792B5E">
              <w:rPr>
                <w:rFonts w:eastAsia="Times New Roman" w:cs="Arial"/>
                <w:szCs w:val="24"/>
              </w:rPr>
              <w:t>ADA reported on Line E</w:t>
            </w:r>
            <w:r w:rsidRPr="005C069D">
              <w:rPr>
                <w:rFonts w:eastAsia="Times New Roman" w:cs="Arial"/>
                <w:szCs w:val="24"/>
              </w:rPr>
              <w:t>-</w:t>
            </w:r>
            <w:r w:rsidRPr="005C069D">
              <w:rPr>
                <w:rFonts w:eastAsia="Times New Roman" w:cs="Arial"/>
                <w:szCs w:val="24"/>
                <w:u w:val="single"/>
              </w:rPr>
              <w:t>5</w:t>
            </w:r>
            <w:r w:rsidRPr="005C069D">
              <w:rPr>
                <w:rFonts w:eastAsia="Times New Roman" w:cs="Arial"/>
                <w:szCs w:val="24"/>
              </w:rPr>
              <w:t xml:space="preserve"> cannot </w:t>
            </w:r>
            <w:r w:rsidRPr="00792B5E">
              <w:rPr>
                <w:rFonts w:eastAsia="Times New Roman" w:cs="Arial"/>
                <w:szCs w:val="24"/>
              </w:rPr>
              <w:t>be greater than ADA reported on Line C-5 by grade span.  </w:t>
            </w:r>
          </w:p>
        </w:tc>
      </w:tr>
      <w:tr w:rsidR="00792B5E" w:rsidRPr="00460430" w14:paraId="1539ED60" w14:textId="77777777" w:rsidTr="080BA876">
        <w:trPr>
          <w:trHeight w:val="720"/>
        </w:trPr>
        <w:tc>
          <w:tcPr>
            <w:cnfStyle w:val="001000000000" w:firstRow="0" w:lastRow="0" w:firstColumn="1" w:lastColumn="0" w:oddVBand="0" w:evenVBand="0" w:oddHBand="0" w:evenHBand="0" w:firstRowFirstColumn="0" w:firstRowLastColumn="0" w:lastRowFirstColumn="0" w:lastRowLastColumn="0"/>
            <w:tcW w:w="1345" w:type="dxa"/>
          </w:tcPr>
          <w:p w14:paraId="5AFB70F5" w14:textId="1768FBF4" w:rsidR="00792B5E" w:rsidRPr="00460430" w:rsidRDefault="00792B5E" w:rsidP="006522F9">
            <w:pPr>
              <w:spacing w:before="60" w:after="60"/>
              <w:ind w:left="58" w:right="58"/>
              <w:jc w:val="center"/>
              <w:textAlignment w:val="baseline"/>
              <w:rPr>
                <w:rFonts w:eastAsia="Times New Roman" w:cs="Arial"/>
                <w:szCs w:val="24"/>
              </w:rPr>
            </w:pPr>
            <w:r>
              <w:rPr>
                <w:rFonts w:eastAsia="Times New Roman" w:cs="Arial"/>
                <w:szCs w:val="24"/>
              </w:rPr>
              <w:t>E-6</w:t>
            </w:r>
          </w:p>
        </w:tc>
        <w:tc>
          <w:tcPr>
            <w:tcW w:w="3690" w:type="dxa"/>
          </w:tcPr>
          <w:p w14:paraId="7B294303" w14:textId="172D1E26" w:rsidR="00792B5E" w:rsidRDefault="00792B5E"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Style w:val="normaltextrun"/>
                <w:rFonts w:cs="Arial"/>
                <w:color w:val="000000"/>
                <w:shd w:val="clear" w:color="auto" w:fill="FFFFFF"/>
              </w:rPr>
            </w:pPr>
            <w:hyperlink w:anchor="_Course_Based_Independent_2" w:tgtFrame="_blank" w:history="1">
              <w:r>
                <w:rPr>
                  <w:rStyle w:val="normaltextrun"/>
                  <w:rFonts w:cs="Arial"/>
                  <w:color w:val="0563C1"/>
                  <w:u w:val="single"/>
                  <w:shd w:val="clear" w:color="auto" w:fill="FFFFFF"/>
                </w:rPr>
                <w:t>Course Based Independent Study ADA</w:t>
              </w:r>
            </w:hyperlink>
            <w:r>
              <w:rPr>
                <w:rStyle w:val="normaltextrun"/>
                <w:rFonts w:cs="Arial"/>
                <w:color w:val="000000"/>
                <w:shd w:val="clear" w:color="auto" w:fill="FFFFFF"/>
              </w:rPr>
              <w:t xml:space="preserve"> not eligible for funding, pursuant to </w:t>
            </w:r>
            <w:r w:rsidRPr="080BA876">
              <w:rPr>
                <w:rStyle w:val="normaltextrun"/>
                <w:rFonts w:cs="Arial"/>
                <w:i/>
                <w:iCs/>
                <w:color w:val="000000"/>
                <w:shd w:val="clear" w:color="auto" w:fill="FFFFFF"/>
              </w:rPr>
              <w:t>EC</w:t>
            </w:r>
            <w:r>
              <w:rPr>
                <w:rStyle w:val="normaltextrun"/>
                <w:rFonts w:cs="Arial"/>
                <w:color w:val="000000"/>
                <w:shd w:val="clear" w:color="auto" w:fill="FFFFFF"/>
              </w:rPr>
              <w:t> 47612.5(b) and 51745.6, included in E-</w:t>
            </w:r>
            <w:r w:rsidRPr="005C069D">
              <w:rPr>
                <w:rStyle w:val="normaltextrun"/>
                <w:rFonts w:cs="Arial"/>
                <w:shd w:val="clear" w:color="auto" w:fill="FFFFFF"/>
              </w:rPr>
              <w:t>4</w:t>
            </w:r>
            <w:r w:rsidRPr="005C069D">
              <w:rPr>
                <w:rStyle w:val="eop"/>
                <w:rFonts w:cs="Arial"/>
                <w:shd w:val="clear" w:color="auto" w:fill="FFFFFF"/>
              </w:rPr>
              <w:t> </w:t>
            </w:r>
          </w:p>
        </w:tc>
        <w:tc>
          <w:tcPr>
            <w:tcW w:w="4324" w:type="dxa"/>
          </w:tcPr>
          <w:p w14:paraId="74C86F3A" w14:textId="64FED2CB" w:rsidR="00792B5E" w:rsidRPr="005C069D" w:rsidRDefault="00792B5E"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5C069D">
              <w:rPr>
                <w:rFonts w:eastAsia="Times New Roman" w:cs="Arial"/>
                <w:szCs w:val="24"/>
              </w:rPr>
              <w:t>Report CBIS ADA included in Line E-4.  </w:t>
            </w:r>
          </w:p>
          <w:p w14:paraId="485FEED8" w14:textId="77777777" w:rsidR="00792B5E" w:rsidRPr="005C069D" w:rsidRDefault="00792B5E"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5C069D">
              <w:rPr>
                <w:rFonts w:eastAsia="Times New Roman" w:cs="Arial"/>
                <w:szCs w:val="24"/>
              </w:rPr>
              <w:t>Disallowed ADA should be proportionately allocated amongst grade spans.  </w:t>
            </w:r>
          </w:p>
          <w:p w14:paraId="78FCCC63" w14:textId="1FAB9725" w:rsidR="00792B5E" w:rsidRPr="005C069D" w:rsidRDefault="00792B5E" w:rsidP="006522F9">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5C069D">
              <w:rPr>
                <w:rFonts w:eastAsia="Times New Roman" w:cs="Arial"/>
                <w:szCs w:val="24"/>
              </w:rPr>
              <w:t>ADA reported on Line E-6 cannot be greater than ADA reported on Line E-4 by grade span.</w:t>
            </w:r>
          </w:p>
        </w:tc>
      </w:tr>
    </w:tbl>
    <w:p w14:paraId="5BF3BC77" w14:textId="588ADBDE" w:rsidR="00460430" w:rsidRPr="00A0754A" w:rsidRDefault="4C6CE5BC" w:rsidP="00A0754A">
      <w:pPr>
        <w:spacing w:before="240"/>
        <w:rPr>
          <w:i/>
          <w:iCs/>
        </w:rPr>
      </w:pPr>
      <w:r w:rsidRPr="00A0754A">
        <w:rPr>
          <w:i/>
          <w:iCs/>
        </w:rPr>
        <w:t>Attendance Recovery</w:t>
      </w:r>
    </w:p>
    <w:tbl>
      <w:tblPr>
        <w:tblStyle w:val="TableGrid"/>
        <w:tblW w:w="9360" w:type="dxa"/>
        <w:tblLayout w:type="fixed"/>
        <w:tblLook w:val="06A0" w:firstRow="1" w:lastRow="0" w:firstColumn="1" w:lastColumn="0" w:noHBand="1" w:noVBand="1"/>
      </w:tblPr>
      <w:tblGrid>
        <w:gridCol w:w="1365"/>
        <w:gridCol w:w="3660"/>
        <w:gridCol w:w="4335"/>
      </w:tblGrid>
      <w:tr w:rsidR="00A0754A" w14:paraId="5A9315B5" w14:textId="77777777" w:rsidTr="00A0754A">
        <w:trPr>
          <w:cantSplit/>
          <w:trHeight w:val="720"/>
          <w:tblHeader/>
        </w:trPr>
        <w:tc>
          <w:tcPr>
            <w:tcW w:w="1365" w:type="dxa"/>
            <w:shd w:val="clear" w:color="auto" w:fill="DEEAF6" w:themeFill="accent5" w:themeFillTint="33"/>
          </w:tcPr>
          <w:p w14:paraId="0EF75536" w14:textId="0B7C7912" w:rsidR="00A0754A" w:rsidRPr="00A0754A" w:rsidRDefault="00A0754A" w:rsidP="00A0754A">
            <w:pPr>
              <w:spacing w:before="60" w:after="60"/>
              <w:ind w:left="58" w:right="58"/>
              <w:jc w:val="center"/>
              <w:textAlignment w:val="baseline"/>
              <w:rPr>
                <w:rFonts w:eastAsia="Times New Roman" w:cs="Arial"/>
                <w:b/>
                <w:szCs w:val="24"/>
              </w:rPr>
            </w:pPr>
            <w:r w:rsidRPr="00A0754A">
              <w:rPr>
                <w:rFonts w:eastAsia="Times New Roman" w:cs="Arial"/>
                <w:b/>
                <w:szCs w:val="24"/>
              </w:rPr>
              <w:t>Line Number</w:t>
            </w:r>
          </w:p>
        </w:tc>
        <w:tc>
          <w:tcPr>
            <w:tcW w:w="3660" w:type="dxa"/>
            <w:shd w:val="clear" w:color="auto" w:fill="DEEAF6" w:themeFill="accent5" w:themeFillTint="33"/>
          </w:tcPr>
          <w:p w14:paraId="418CB9CE" w14:textId="413D57F1" w:rsidR="00A0754A" w:rsidRPr="00A0754A" w:rsidRDefault="00A0754A" w:rsidP="00A0754A">
            <w:pPr>
              <w:spacing w:before="60" w:after="60"/>
              <w:ind w:left="58" w:right="58"/>
              <w:jc w:val="center"/>
              <w:textAlignment w:val="baseline"/>
              <w:rPr>
                <w:rFonts w:eastAsia="Times New Roman" w:cs="Arial"/>
                <w:b/>
                <w:szCs w:val="24"/>
              </w:rPr>
            </w:pPr>
            <w:r w:rsidRPr="00A0754A">
              <w:rPr>
                <w:rFonts w:eastAsia="Times New Roman" w:cs="Arial"/>
                <w:b/>
                <w:szCs w:val="24"/>
              </w:rPr>
              <w:t>Line Caption</w:t>
            </w:r>
          </w:p>
        </w:tc>
        <w:tc>
          <w:tcPr>
            <w:tcW w:w="4335" w:type="dxa"/>
            <w:shd w:val="clear" w:color="auto" w:fill="DEEAF6" w:themeFill="accent5" w:themeFillTint="33"/>
          </w:tcPr>
          <w:p w14:paraId="4EC0EEB9" w14:textId="69639F6D" w:rsidR="00A0754A" w:rsidRPr="00A0754A" w:rsidRDefault="00A0754A" w:rsidP="00A0754A">
            <w:pPr>
              <w:spacing w:before="60" w:after="60"/>
              <w:ind w:left="58" w:right="58"/>
              <w:jc w:val="center"/>
              <w:textAlignment w:val="baseline"/>
              <w:rPr>
                <w:rFonts w:eastAsia="Times New Roman" w:cs="Arial"/>
                <w:b/>
                <w:szCs w:val="24"/>
              </w:rPr>
            </w:pPr>
            <w:r w:rsidRPr="00A0754A">
              <w:rPr>
                <w:rFonts w:eastAsia="Times New Roman" w:cs="Arial"/>
                <w:b/>
                <w:szCs w:val="24"/>
              </w:rPr>
              <w:t>Reporting Notes</w:t>
            </w:r>
          </w:p>
        </w:tc>
      </w:tr>
      <w:tr w:rsidR="080BA876" w14:paraId="64B0F237" w14:textId="77777777" w:rsidTr="00A0754A">
        <w:trPr>
          <w:trHeight w:val="300"/>
        </w:trPr>
        <w:tc>
          <w:tcPr>
            <w:tcW w:w="1365" w:type="dxa"/>
          </w:tcPr>
          <w:p w14:paraId="6CDFE5A4" w14:textId="44F356FA" w:rsidR="4B4D2B65" w:rsidRDefault="4B4D2B65" w:rsidP="00A0754A">
            <w:pPr>
              <w:pStyle w:val="Heading6"/>
              <w:spacing w:before="60" w:after="60"/>
              <w:jc w:val="center"/>
              <w:rPr>
                <w:rFonts w:eastAsia="Times New Roman"/>
              </w:rPr>
            </w:pPr>
            <w:r w:rsidRPr="080BA876">
              <w:rPr>
                <w:rFonts w:eastAsia="Times New Roman"/>
                <w:i w:val="0"/>
              </w:rPr>
              <w:t>E-7</w:t>
            </w:r>
          </w:p>
        </w:tc>
        <w:tc>
          <w:tcPr>
            <w:tcW w:w="3660" w:type="dxa"/>
          </w:tcPr>
          <w:p w14:paraId="46B57843" w14:textId="37256841" w:rsidR="6C821CA8" w:rsidRDefault="4367840F" w:rsidP="00A0754A">
            <w:pPr>
              <w:pStyle w:val="Heading6"/>
              <w:spacing w:before="60" w:after="60"/>
              <w:rPr>
                <w:rFonts w:eastAsia="Times New Roman"/>
              </w:rPr>
            </w:pPr>
            <w:r w:rsidRPr="59668093">
              <w:rPr>
                <w:rFonts w:eastAsia="Times New Roman"/>
                <w:i w:val="0"/>
              </w:rPr>
              <w:t xml:space="preserve">ADA for Students participating in Attendance Recovery pursuant to </w:t>
            </w:r>
            <w:r w:rsidRPr="59668093">
              <w:rPr>
                <w:rFonts w:eastAsia="Times New Roman"/>
              </w:rPr>
              <w:t>EC</w:t>
            </w:r>
            <w:r w:rsidRPr="59668093">
              <w:rPr>
                <w:rFonts w:eastAsia="Times New Roman"/>
                <w:i w:val="0"/>
              </w:rPr>
              <w:t xml:space="preserve"> 46211 included in Sec</w:t>
            </w:r>
            <w:r w:rsidR="4508D330" w:rsidRPr="59668093">
              <w:rPr>
                <w:rFonts w:eastAsia="Times New Roman"/>
                <w:i w:val="0"/>
              </w:rPr>
              <w:t>tion B</w:t>
            </w:r>
          </w:p>
        </w:tc>
        <w:tc>
          <w:tcPr>
            <w:tcW w:w="4335" w:type="dxa"/>
          </w:tcPr>
          <w:p w14:paraId="42AE1B1C" w14:textId="3CD6AF87" w:rsidR="7E04DBB7" w:rsidRDefault="7E04DBB7" w:rsidP="00A0754A">
            <w:pPr>
              <w:pStyle w:val="Heading6"/>
              <w:spacing w:before="60" w:after="60"/>
              <w:rPr>
                <w:rFonts w:eastAsia="Times New Roman"/>
              </w:rPr>
            </w:pPr>
            <w:r w:rsidRPr="574DD9BE">
              <w:rPr>
                <w:rFonts w:eastAsia="Times New Roman"/>
                <w:i w:val="0"/>
              </w:rPr>
              <w:t xml:space="preserve">Report </w:t>
            </w:r>
            <w:r w:rsidR="423629E1" w:rsidRPr="574DD9BE">
              <w:rPr>
                <w:rFonts w:eastAsia="Times New Roman"/>
                <w:i w:val="0"/>
              </w:rPr>
              <w:t xml:space="preserve">all ADA for students participating in </w:t>
            </w:r>
            <w:r w:rsidR="18F47E42" w:rsidRPr="574DD9BE">
              <w:rPr>
                <w:rFonts w:eastAsia="Times New Roman"/>
                <w:i w:val="0"/>
              </w:rPr>
              <w:t>Attendance</w:t>
            </w:r>
            <w:r w:rsidRPr="574DD9BE">
              <w:rPr>
                <w:rFonts w:eastAsia="Times New Roman"/>
                <w:i w:val="0"/>
              </w:rPr>
              <w:t xml:space="preserve"> Recovery in Line E-7</w:t>
            </w:r>
            <w:r w:rsidR="1CFC369A" w:rsidRPr="574DD9BE">
              <w:rPr>
                <w:rFonts w:eastAsia="Times New Roman"/>
                <w:i w:val="0"/>
              </w:rPr>
              <w:t>.</w:t>
            </w:r>
          </w:p>
          <w:p w14:paraId="0E06B126" w14:textId="0DF56360" w:rsidR="7E04DBB7" w:rsidRPr="00785F50" w:rsidRDefault="60BCBB0D" w:rsidP="00A0754A">
            <w:pPr>
              <w:spacing w:before="60" w:after="60"/>
              <w:rPr>
                <w:i/>
              </w:rPr>
            </w:pPr>
            <w:r>
              <w:t>ADA reported on Line E-7 cannot be greater than ADA reported on Line B-5 by grade span.</w:t>
            </w:r>
          </w:p>
        </w:tc>
      </w:tr>
    </w:tbl>
    <w:p w14:paraId="3AA93FCE" w14:textId="301FA866" w:rsidR="00460430" w:rsidRPr="00460430" w:rsidRDefault="00460430" w:rsidP="00464E40">
      <w:pPr>
        <w:pStyle w:val="Heading6"/>
        <w:rPr>
          <w:rFonts w:ascii="Segoe UI" w:eastAsia="Times New Roman" w:hAnsi="Segoe UI" w:cs="Segoe UI"/>
          <w:sz w:val="18"/>
          <w:szCs w:val="18"/>
        </w:rPr>
      </w:pPr>
      <w:r w:rsidRPr="080BA876">
        <w:rPr>
          <w:rFonts w:eastAsia="Times New Roman"/>
        </w:rPr>
        <w:t>Tab 3: ADA Allocation </w:t>
      </w:r>
    </w:p>
    <w:p w14:paraId="0A0187AC" w14:textId="77777777" w:rsidR="00460430" w:rsidRPr="009E0BE4" w:rsidRDefault="00460430" w:rsidP="004028FE">
      <w:pPr>
        <w:pStyle w:val="ListParagraph"/>
        <w:numPr>
          <w:ilvl w:val="0"/>
          <w:numId w:val="130"/>
        </w:numPr>
        <w:spacing w:after="0"/>
        <w:textAlignment w:val="baseline"/>
        <w:rPr>
          <w:rFonts w:eastAsia="Times New Roman" w:cs="Arial"/>
          <w:szCs w:val="24"/>
        </w:rPr>
      </w:pPr>
      <w:r w:rsidRPr="009E0BE4">
        <w:rPr>
          <w:rFonts w:eastAsia="Times New Roman" w:cs="Arial"/>
          <w:szCs w:val="24"/>
        </w:rPr>
        <w:t>Countywide charter schools authorized pursuant to </w:t>
      </w:r>
      <w:r w:rsidRPr="009E0BE4">
        <w:rPr>
          <w:rFonts w:eastAsia="Times New Roman" w:cs="Arial"/>
          <w:i/>
          <w:iCs/>
          <w:szCs w:val="24"/>
        </w:rPr>
        <w:t>EC</w:t>
      </w:r>
      <w:r w:rsidRPr="009E0BE4">
        <w:rPr>
          <w:rFonts w:eastAsia="Times New Roman" w:cs="Arial"/>
          <w:szCs w:val="24"/>
        </w:rPr>
        <w:t> Section 47605.6 and charter schools approved on appeal by the State Board of Education pursuant to </w:t>
      </w:r>
      <w:r w:rsidRPr="009E0BE4">
        <w:rPr>
          <w:rFonts w:eastAsia="Times New Roman" w:cs="Arial"/>
          <w:i/>
          <w:iCs/>
          <w:szCs w:val="24"/>
        </w:rPr>
        <w:t>EC</w:t>
      </w:r>
      <w:r w:rsidRPr="009E0BE4">
        <w:rPr>
          <w:rFonts w:eastAsia="Times New Roman" w:cs="Arial"/>
          <w:szCs w:val="24"/>
        </w:rPr>
        <w:t> Section 47605(k) must complete the ADA Allocation Tab to report ADA by school district of residence for calculation of in-lieu of property taxes. </w:t>
      </w:r>
    </w:p>
    <w:p w14:paraId="77BE900C" w14:textId="77777777" w:rsidR="00460430" w:rsidRPr="009E0BE4" w:rsidRDefault="00460430" w:rsidP="004028FE">
      <w:pPr>
        <w:pStyle w:val="ListParagraph"/>
        <w:numPr>
          <w:ilvl w:val="0"/>
          <w:numId w:val="130"/>
        </w:numPr>
        <w:spacing w:after="0"/>
        <w:textAlignment w:val="baseline"/>
        <w:rPr>
          <w:rFonts w:eastAsia="Times New Roman" w:cs="Arial"/>
          <w:szCs w:val="24"/>
        </w:rPr>
      </w:pPr>
      <w:r w:rsidRPr="009E0BE4">
        <w:rPr>
          <w:rFonts w:eastAsia="Times New Roman" w:cs="Arial"/>
          <w:szCs w:val="24"/>
        </w:rPr>
        <w:t>The ADA tab must be completed before data can be saved in the ADA Allocation tab. </w:t>
      </w:r>
    </w:p>
    <w:p w14:paraId="64A90FE6" w14:textId="77777777" w:rsidR="00460430" w:rsidRPr="009E0BE4" w:rsidRDefault="00460430" w:rsidP="004028FE">
      <w:pPr>
        <w:pStyle w:val="ListParagraph"/>
        <w:numPr>
          <w:ilvl w:val="0"/>
          <w:numId w:val="130"/>
        </w:numPr>
        <w:spacing w:after="0"/>
        <w:textAlignment w:val="baseline"/>
        <w:rPr>
          <w:rFonts w:eastAsia="Times New Roman" w:cs="Arial"/>
          <w:szCs w:val="24"/>
        </w:rPr>
      </w:pPr>
      <w:r w:rsidRPr="009E0BE4">
        <w:rPr>
          <w:rFonts w:eastAsia="Times New Roman" w:cs="Arial"/>
          <w:szCs w:val="24"/>
        </w:rPr>
        <w:t>Choose the county and district of residence and enter the data for the first record, save, and select </w:t>
      </w:r>
      <w:r w:rsidRPr="009E0BE4">
        <w:rPr>
          <w:rFonts w:eastAsia="Times New Roman" w:cs="Arial"/>
          <w:i/>
          <w:iCs/>
          <w:szCs w:val="24"/>
        </w:rPr>
        <w:t>Add New</w:t>
      </w:r>
      <w:r w:rsidRPr="009E0BE4">
        <w:rPr>
          <w:rFonts w:eastAsia="Times New Roman" w:cs="Arial"/>
          <w:szCs w:val="24"/>
        </w:rPr>
        <w:t> at the top of the screen to choose county and school district of residence for the second and each subsequent record. </w:t>
      </w:r>
    </w:p>
    <w:p w14:paraId="44D3C7FE" w14:textId="77777777" w:rsidR="00460430" w:rsidRPr="009E0BE4" w:rsidRDefault="00460430" w:rsidP="004028FE">
      <w:pPr>
        <w:pStyle w:val="ListParagraph"/>
        <w:numPr>
          <w:ilvl w:val="0"/>
          <w:numId w:val="130"/>
        </w:numPr>
        <w:spacing w:after="0"/>
        <w:textAlignment w:val="baseline"/>
        <w:rPr>
          <w:rFonts w:eastAsia="Times New Roman" w:cs="Arial"/>
          <w:szCs w:val="24"/>
        </w:rPr>
      </w:pPr>
      <w:r w:rsidRPr="009E0BE4">
        <w:rPr>
          <w:rFonts w:eastAsia="Times New Roman" w:cs="Arial"/>
          <w:szCs w:val="24"/>
        </w:rPr>
        <w:t>When entering data, save each record before navigating to another record; the system does not automatically save edits if user navigates to another record or another page. </w:t>
      </w:r>
    </w:p>
    <w:p w14:paraId="0BAC2229" w14:textId="77777777" w:rsidR="00460430" w:rsidRPr="009E0BE4" w:rsidRDefault="00460430" w:rsidP="004028FE">
      <w:pPr>
        <w:pStyle w:val="ListParagraph"/>
        <w:numPr>
          <w:ilvl w:val="0"/>
          <w:numId w:val="130"/>
        </w:numPr>
        <w:spacing w:after="0"/>
        <w:textAlignment w:val="baseline"/>
        <w:rPr>
          <w:rFonts w:eastAsia="Times New Roman" w:cs="Arial"/>
          <w:szCs w:val="24"/>
        </w:rPr>
      </w:pPr>
      <w:r w:rsidRPr="009E0BE4">
        <w:rPr>
          <w:rFonts w:eastAsia="Times New Roman" w:cs="Arial"/>
          <w:szCs w:val="24"/>
        </w:rPr>
        <w:lastRenderedPageBreak/>
        <w:t>All ADA reported in the ADA tab must be allocated to the resident school districts, by grade span for each school district. The total allocated ADA must equal the total ADA for all tracks reported in the ADA tab. </w:t>
      </w:r>
    </w:p>
    <w:p w14:paraId="03572531" w14:textId="01BA9DC2" w:rsidR="00D103E1" w:rsidRPr="008D7C66" w:rsidRDefault="00460430" w:rsidP="008D7C66">
      <w:pPr>
        <w:pStyle w:val="ListParagraph"/>
        <w:numPr>
          <w:ilvl w:val="0"/>
          <w:numId w:val="130"/>
        </w:numPr>
        <w:spacing w:after="0"/>
        <w:textAlignment w:val="baseline"/>
        <w:rPr>
          <w:rFonts w:eastAsia="Times New Roman" w:cs="Arial"/>
          <w:szCs w:val="24"/>
        </w:rPr>
      </w:pPr>
      <w:r w:rsidRPr="009E0BE4">
        <w:rPr>
          <w:rFonts w:eastAsia="Times New Roman" w:cs="Arial"/>
          <w:szCs w:val="24"/>
        </w:rPr>
        <w:t>A district of residence reported at P-2 should also be reported at Annual. If a district of residence was misreported at P-2, a corrected P-2 report should be submitted. </w:t>
      </w:r>
    </w:p>
    <w:p w14:paraId="594D034E" w14:textId="411FFDC4" w:rsidR="00460430" w:rsidRPr="00A0754A" w:rsidRDefault="00460430" w:rsidP="00A0754A">
      <w:pPr>
        <w:spacing w:before="240"/>
        <w:textAlignment w:val="baseline"/>
        <w:rPr>
          <w:rFonts w:ascii="Segoe UI" w:eastAsia="Times New Roman" w:hAnsi="Segoe UI" w:cs="Segoe UI"/>
          <w:i/>
          <w:iCs/>
          <w:sz w:val="18"/>
          <w:szCs w:val="18"/>
        </w:rPr>
      </w:pPr>
      <w:r w:rsidRPr="00A0754A">
        <w:rPr>
          <w:rFonts w:eastAsia="Times New Roman" w:cs="Arial"/>
          <w:i/>
          <w:iCs/>
          <w:szCs w:val="24"/>
        </w:rPr>
        <w:t>Classroom-based ADA </w:t>
      </w:r>
    </w:p>
    <w:tbl>
      <w:tblPr>
        <w:tblStyle w:val="Style1"/>
        <w:tblW w:w="0" w:type="dxa"/>
        <w:tblLook w:val="04A0" w:firstRow="1" w:lastRow="0" w:firstColumn="1" w:lastColumn="0" w:noHBand="0" w:noVBand="1"/>
        <w:tblDescription w:val="This table contains reporting instructions for each line number in Tab 3: ADA Allocation-Classroom-Based ADA of the Attendance Charter School DES."/>
      </w:tblPr>
      <w:tblGrid>
        <w:gridCol w:w="1306"/>
        <w:gridCol w:w="3351"/>
        <w:gridCol w:w="4693"/>
      </w:tblGrid>
      <w:tr w:rsidR="00460430" w:rsidRPr="00460430" w14:paraId="4B60A0BE"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065" w:type="dxa"/>
            <w:hideMark/>
          </w:tcPr>
          <w:p w14:paraId="7A84A9DD" w14:textId="3B660ED0"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w:t>
            </w:r>
            <w:r w:rsidRPr="00460430">
              <w:rPr>
                <w:rFonts w:eastAsia="Times New Roman" w:cs="Arial"/>
                <w:szCs w:val="24"/>
              </w:rPr>
              <w:t> </w:t>
            </w:r>
          </w:p>
        </w:tc>
        <w:tc>
          <w:tcPr>
            <w:tcW w:w="3420" w:type="dxa"/>
            <w:hideMark/>
          </w:tcPr>
          <w:p w14:paraId="4E757E04"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Line Caption</w:t>
            </w:r>
            <w:r w:rsidRPr="00460430">
              <w:rPr>
                <w:rFonts w:eastAsia="Times New Roman" w:cs="Arial"/>
                <w:szCs w:val="24"/>
              </w:rPr>
              <w:t> </w:t>
            </w:r>
          </w:p>
        </w:tc>
        <w:tc>
          <w:tcPr>
            <w:tcW w:w="4740" w:type="dxa"/>
            <w:hideMark/>
          </w:tcPr>
          <w:p w14:paraId="0C704DAD"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Reporting Notes</w:t>
            </w:r>
            <w:r w:rsidRPr="00460430">
              <w:rPr>
                <w:rFonts w:eastAsia="Times New Roman" w:cs="Arial"/>
                <w:szCs w:val="24"/>
              </w:rPr>
              <w:t> </w:t>
            </w:r>
          </w:p>
        </w:tc>
      </w:tr>
      <w:tr w:rsidR="00460430" w:rsidRPr="00460430" w14:paraId="33F52A11"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55036A05"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F-1 </w:t>
            </w:r>
          </w:p>
        </w:tc>
        <w:tc>
          <w:tcPr>
            <w:tcW w:w="3420" w:type="dxa"/>
            <w:hideMark/>
          </w:tcPr>
          <w:p w14:paraId="7F072937"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Regular Classroom-based ADA </w:t>
            </w:r>
          </w:p>
        </w:tc>
        <w:tc>
          <w:tcPr>
            <w:tcW w:w="4740" w:type="dxa"/>
            <w:hideMark/>
          </w:tcPr>
          <w:p w14:paraId="50C5164B"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For the selected district of residence, report all regular classroom-based ADA in the appropriate grade span column. </w:t>
            </w:r>
          </w:p>
        </w:tc>
      </w:tr>
      <w:tr w:rsidR="00460430" w:rsidRPr="00460430" w14:paraId="2491EEF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5F5B9A74"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F-2 </w:t>
            </w:r>
          </w:p>
        </w:tc>
        <w:tc>
          <w:tcPr>
            <w:tcW w:w="3420" w:type="dxa"/>
            <w:hideMark/>
          </w:tcPr>
          <w:p w14:paraId="58412A88" w14:textId="7A4D2735" w:rsidR="00460430" w:rsidRPr="00460430" w:rsidRDefault="0059189B"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w:anchor="_Extended_Year_Special" w:history="1">
              <w:r w:rsidRPr="003D0F6C">
                <w:rPr>
                  <w:rStyle w:val="Hyperlink"/>
                  <w:rFonts w:eastAsia="Times New Roman" w:cs="Arial"/>
                  <w:szCs w:val="24"/>
                </w:rPr>
                <w:t>Extended Year Special Education</w:t>
              </w:r>
            </w:hyperlink>
            <w:r w:rsidR="00460430" w:rsidRPr="00460430">
              <w:rPr>
                <w:rFonts w:eastAsia="Times New Roman" w:cs="Arial"/>
                <w:szCs w:val="24"/>
              </w:rPr>
              <w:t xml:space="preserve"> [</w:t>
            </w:r>
            <w:r w:rsidR="00460430" w:rsidRPr="00460430">
              <w:rPr>
                <w:rFonts w:eastAsia="Times New Roman" w:cs="Arial"/>
                <w:i/>
                <w:iCs/>
                <w:szCs w:val="24"/>
              </w:rPr>
              <w:t>EC</w:t>
            </w:r>
            <w:r w:rsidR="00460430" w:rsidRPr="00460430">
              <w:rPr>
                <w:rFonts w:eastAsia="Times New Roman" w:cs="Arial"/>
                <w:szCs w:val="24"/>
              </w:rPr>
              <w:t> 56345(b)(3)] Classroom-based ADA (Divisor 175) </w:t>
            </w:r>
          </w:p>
        </w:tc>
        <w:tc>
          <w:tcPr>
            <w:tcW w:w="4740" w:type="dxa"/>
            <w:hideMark/>
          </w:tcPr>
          <w:p w14:paraId="57098DCE"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For the selected district of residence, report all classroom-based extended year ADA for Special Education that meets the requirements of </w:t>
            </w:r>
            <w:r w:rsidRPr="00460430">
              <w:rPr>
                <w:rFonts w:eastAsia="Times New Roman" w:cs="Arial"/>
                <w:i/>
                <w:iCs/>
                <w:szCs w:val="24"/>
              </w:rPr>
              <w:t>EC </w:t>
            </w:r>
            <w:r w:rsidRPr="00460430">
              <w:rPr>
                <w:rFonts w:eastAsia="Times New Roman" w:cs="Arial"/>
                <w:szCs w:val="24"/>
              </w:rPr>
              <w:t>Section 56345(b)(3) in the appropriate grade span column. </w:t>
            </w:r>
          </w:p>
        </w:tc>
      </w:tr>
      <w:tr w:rsidR="00460430" w:rsidRPr="00460430" w14:paraId="0938EEA8"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0D89D02E"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F-3 </w:t>
            </w:r>
          </w:p>
        </w:tc>
        <w:tc>
          <w:tcPr>
            <w:tcW w:w="3420" w:type="dxa"/>
            <w:hideMark/>
          </w:tcPr>
          <w:p w14:paraId="7B0422A4"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Classroom-based ADA </w:t>
            </w:r>
          </w:p>
        </w:tc>
        <w:tc>
          <w:tcPr>
            <w:tcW w:w="4740" w:type="dxa"/>
            <w:hideMark/>
          </w:tcPr>
          <w:p w14:paraId="68B1D4AD"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For the selected district of residence, report all classroom-based ADA for NPS that meet the requirements of </w:t>
            </w:r>
            <w:r w:rsidRPr="00460430">
              <w:rPr>
                <w:rFonts w:eastAsia="Times New Roman" w:cs="Arial"/>
                <w:i/>
                <w:iCs/>
                <w:szCs w:val="24"/>
              </w:rPr>
              <w:t>EC </w:t>
            </w:r>
            <w:r w:rsidRPr="00460430">
              <w:rPr>
                <w:rFonts w:eastAsia="Times New Roman" w:cs="Arial"/>
                <w:szCs w:val="24"/>
              </w:rPr>
              <w:t>Section 56366(a)(7)</w:t>
            </w:r>
            <w:r w:rsidRPr="00460430">
              <w:rPr>
                <w:rFonts w:eastAsia="Times New Roman" w:cs="Arial"/>
                <w:i/>
                <w:iCs/>
                <w:szCs w:val="24"/>
              </w:rPr>
              <w:t> </w:t>
            </w:r>
            <w:r w:rsidRPr="00460430">
              <w:rPr>
                <w:rFonts w:eastAsia="Times New Roman" w:cs="Arial"/>
                <w:szCs w:val="24"/>
              </w:rPr>
              <w:t>and/or NPS/LCI in the appropriate grade span column. </w:t>
            </w:r>
          </w:p>
        </w:tc>
      </w:tr>
      <w:tr w:rsidR="00460430" w:rsidRPr="00460430" w14:paraId="1CD26981"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68285588"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F-4 </w:t>
            </w:r>
          </w:p>
        </w:tc>
        <w:tc>
          <w:tcPr>
            <w:tcW w:w="3420" w:type="dxa"/>
            <w:hideMark/>
          </w:tcPr>
          <w:p w14:paraId="6E662C94" w14:textId="50B8D0DF" w:rsidR="00460430" w:rsidRPr="00460430" w:rsidRDefault="0059189B"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w:anchor="_Extended_Year_Special" w:history="1">
              <w:r w:rsidRPr="003D0F6C">
                <w:rPr>
                  <w:rStyle w:val="Hyperlink"/>
                  <w:rFonts w:eastAsia="Times New Roman" w:cs="Arial"/>
                  <w:szCs w:val="24"/>
                </w:rPr>
                <w:t>Extended Year Special Education</w:t>
              </w:r>
            </w:hyperlink>
            <w:r w:rsidR="00460430" w:rsidRPr="00460430">
              <w:rPr>
                <w:rFonts w:eastAsia="Times New Roman" w:cs="Arial"/>
                <w:szCs w:val="24"/>
              </w:rPr>
              <w:t xml:space="preserve"> - Nonpublic, Nonsectarian Schools [</w:t>
            </w:r>
            <w:r w:rsidR="00460430" w:rsidRPr="00460430">
              <w:rPr>
                <w:rFonts w:eastAsia="Times New Roman" w:cs="Arial"/>
                <w:i/>
                <w:iCs/>
                <w:szCs w:val="24"/>
              </w:rPr>
              <w:t>EC</w:t>
            </w:r>
            <w:r w:rsidR="00460430" w:rsidRPr="00460430">
              <w:rPr>
                <w:rFonts w:eastAsia="Times New Roman" w:cs="Arial"/>
                <w:szCs w:val="24"/>
              </w:rPr>
              <w:t> 56366(a)(7)] and/or Nonpublic, Nonsectarian Schools - Licensed Children's Institutions Classroom-based ADA (Divisor 175) </w:t>
            </w:r>
          </w:p>
        </w:tc>
        <w:tc>
          <w:tcPr>
            <w:tcW w:w="4740" w:type="dxa"/>
            <w:hideMark/>
          </w:tcPr>
          <w:p w14:paraId="60C9125D"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For the selected district of residence, report all classroom-based Extended Year ADA for NPS that meet the requirements of </w:t>
            </w:r>
            <w:r w:rsidRPr="00460430">
              <w:rPr>
                <w:rFonts w:eastAsia="Times New Roman" w:cs="Arial"/>
                <w:i/>
                <w:iCs/>
                <w:szCs w:val="24"/>
              </w:rPr>
              <w:t>EC </w:t>
            </w:r>
            <w:r w:rsidRPr="00460430">
              <w:rPr>
                <w:rFonts w:eastAsia="Times New Roman" w:cs="Arial"/>
                <w:szCs w:val="24"/>
              </w:rPr>
              <w:t>Section 56366(a)(7) and/or NPS/LCI in the appropriate grade span column. </w:t>
            </w:r>
          </w:p>
        </w:tc>
      </w:tr>
      <w:tr w:rsidR="00460430" w:rsidRPr="00460430" w14:paraId="1B259C12"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4F264D08" w14:textId="77777777" w:rsidR="00460430" w:rsidRPr="00460430" w:rsidRDefault="00460430" w:rsidP="00B56F07">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F-5 </w:t>
            </w:r>
          </w:p>
        </w:tc>
        <w:tc>
          <w:tcPr>
            <w:tcW w:w="3420" w:type="dxa"/>
            <w:hideMark/>
          </w:tcPr>
          <w:p w14:paraId="0B661D93"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Classroom-based ADA Totals for District of Residence (Sum of F-1 through F-4) </w:t>
            </w:r>
          </w:p>
        </w:tc>
        <w:tc>
          <w:tcPr>
            <w:tcW w:w="4740" w:type="dxa"/>
            <w:hideMark/>
          </w:tcPr>
          <w:p w14:paraId="678958EE"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4F9C4057" w14:textId="77777777" w:rsidR="00891E74" w:rsidRDefault="00891E74" w:rsidP="00891E74">
      <w:pPr>
        <w:spacing w:after="0"/>
        <w:textAlignment w:val="baseline"/>
        <w:rPr>
          <w:rFonts w:eastAsia="Times New Roman" w:cs="Arial"/>
          <w:b/>
          <w:bCs/>
          <w:szCs w:val="24"/>
        </w:rPr>
      </w:pPr>
    </w:p>
    <w:p w14:paraId="71E886A3" w14:textId="77777777" w:rsidR="00A0754A" w:rsidRDefault="00A0754A" w:rsidP="00891E74">
      <w:pPr>
        <w:spacing w:after="0"/>
        <w:textAlignment w:val="baseline"/>
        <w:rPr>
          <w:rFonts w:eastAsia="Times New Roman" w:cs="Arial"/>
          <w:szCs w:val="24"/>
        </w:rPr>
      </w:pPr>
    </w:p>
    <w:p w14:paraId="14B67034" w14:textId="77777777" w:rsidR="00A0754A" w:rsidRDefault="00A0754A" w:rsidP="00891E74">
      <w:pPr>
        <w:spacing w:after="0"/>
        <w:textAlignment w:val="baseline"/>
        <w:rPr>
          <w:rFonts w:eastAsia="Times New Roman" w:cs="Arial"/>
          <w:szCs w:val="24"/>
        </w:rPr>
      </w:pPr>
    </w:p>
    <w:p w14:paraId="0CE130D0" w14:textId="667228FE" w:rsidR="00460430" w:rsidRPr="00A0754A" w:rsidRDefault="00460430" w:rsidP="00A0754A">
      <w:pPr>
        <w:spacing w:before="240"/>
        <w:textAlignment w:val="baseline"/>
        <w:rPr>
          <w:rFonts w:ascii="Segoe UI" w:eastAsia="Times New Roman" w:hAnsi="Segoe UI" w:cs="Segoe UI"/>
          <w:i/>
          <w:iCs/>
          <w:sz w:val="18"/>
          <w:szCs w:val="18"/>
        </w:rPr>
      </w:pPr>
      <w:r w:rsidRPr="00A0754A">
        <w:rPr>
          <w:rFonts w:eastAsia="Times New Roman" w:cs="Arial"/>
          <w:i/>
          <w:iCs/>
          <w:szCs w:val="24"/>
        </w:rPr>
        <w:lastRenderedPageBreak/>
        <w:t>Nonclassroom-based ADA </w:t>
      </w:r>
    </w:p>
    <w:tbl>
      <w:tblPr>
        <w:tblStyle w:val="Style1"/>
        <w:tblW w:w="0" w:type="dxa"/>
        <w:tblLook w:val="04A0" w:firstRow="1" w:lastRow="0" w:firstColumn="1" w:lastColumn="0" w:noHBand="0" w:noVBand="1"/>
        <w:tblDescription w:val="This table contains reporting instructions for each line number in Tab 3: ADA Allocation-Nonclassroom-Based ADA of the Attendance Charter School DES."/>
      </w:tblPr>
      <w:tblGrid>
        <w:gridCol w:w="1306"/>
        <w:gridCol w:w="3800"/>
        <w:gridCol w:w="4244"/>
      </w:tblGrid>
      <w:tr w:rsidR="00460430" w:rsidRPr="00460430" w14:paraId="790D649E"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065" w:type="dxa"/>
            <w:hideMark/>
          </w:tcPr>
          <w:p w14:paraId="361A5FF9" w14:textId="7663610B"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w:t>
            </w:r>
            <w:r w:rsidRPr="00460430">
              <w:rPr>
                <w:rFonts w:eastAsia="Times New Roman" w:cs="Arial"/>
                <w:szCs w:val="24"/>
              </w:rPr>
              <w:t> </w:t>
            </w:r>
          </w:p>
        </w:tc>
        <w:tc>
          <w:tcPr>
            <w:tcW w:w="3420" w:type="dxa"/>
            <w:hideMark/>
          </w:tcPr>
          <w:p w14:paraId="2CE0A714"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Line Caption</w:t>
            </w:r>
            <w:r w:rsidRPr="00460430">
              <w:rPr>
                <w:rFonts w:eastAsia="Times New Roman" w:cs="Arial"/>
                <w:szCs w:val="24"/>
              </w:rPr>
              <w:t> </w:t>
            </w:r>
          </w:p>
        </w:tc>
        <w:tc>
          <w:tcPr>
            <w:tcW w:w="4740" w:type="dxa"/>
            <w:hideMark/>
          </w:tcPr>
          <w:p w14:paraId="41767904"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Reporting Notes</w:t>
            </w:r>
            <w:r w:rsidRPr="00460430">
              <w:rPr>
                <w:rFonts w:eastAsia="Times New Roman" w:cs="Arial"/>
                <w:szCs w:val="24"/>
              </w:rPr>
              <w:t> </w:t>
            </w:r>
          </w:p>
        </w:tc>
      </w:tr>
      <w:tr w:rsidR="00460430" w:rsidRPr="00460430" w14:paraId="3999D1BD" w14:textId="77777777" w:rsidTr="00324F11">
        <w:trPr>
          <w:trHeight w:val="300"/>
        </w:trPr>
        <w:tc>
          <w:tcPr>
            <w:cnfStyle w:val="001000000000" w:firstRow="0" w:lastRow="0" w:firstColumn="1" w:lastColumn="0" w:oddVBand="0" w:evenVBand="0" w:oddHBand="0" w:evenHBand="0" w:firstRowFirstColumn="0" w:firstRowLastColumn="0" w:lastRowFirstColumn="0" w:lastRowLastColumn="0"/>
            <w:tcW w:w="1065" w:type="dxa"/>
            <w:hideMark/>
          </w:tcPr>
          <w:p w14:paraId="11D9FD42"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G-1 </w:t>
            </w:r>
          </w:p>
        </w:tc>
        <w:tc>
          <w:tcPr>
            <w:tcW w:w="3420" w:type="dxa"/>
            <w:hideMark/>
          </w:tcPr>
          <w:p w14:paraId="72D58A31" w14:textId="77777777" w:rsidR="00460430" w:rsidRPr="00460430"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Regular Nonclassroom-based ADA </w:t>
            </w:r>
          </w:p>
        </w:tc>
        <w:tc>
          <w:tcPr>
            <w:tcW w:w="4740" w:type="dxa"/>
            <w:hideMark/>
          </w:tcPr>
          <w:p w14:paraId="05236301" w14:textId="77777777" w:rsidR="00460430" w:rsidRPr="00460430"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For the selected district of residence, report all regular nonclassroom-based ADA in the appropriate grade span column. </w:t>
            </w:r>
          </w:p>
        </w:tc>
      </w:tr>
      <w:tr w:rsidR="00460430" w:rsidRPr="00460430" w14:paraId="07D867A8"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5D101839"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G-2 </w:t>
            </w:r>
          </w:p>
        </w:tc>
        <w:tc>
          <w:tcPr>
            <w:tcW w:w="3420" w:type="dxa"/>
            <w:hideMark/>
          </w:tcPr>
          <w:p w14:paraId="4D7E375F" w14:textId="6BAC7B94" w:rsidR="00460430" w:rsidRPr="00460430" w:rsidRDefault="0059189B"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w:anchor="_Extended_Year_Special" w:history="1">
              <w:r w:rsidRPr="003D0F6C">
                <w:rPr>
                  <w:rStyle w:val="Hyperlink"/>
                  <w:rFonts w:eastAsia="Times New Roman" w:cs="Arial"/>
                  <w:szCs w:val="24"/>
                </w:rPr>
                <w:t>Extended Year Special Education</w:t>
              </w:r>
            </w:hyperlink>
            <w:r w:rsidR="00460430" w:rsidRPr="00460430">
              <w:rPr>
                <w:rFonts w:eastAsia="Times New Roman" w:cs="Arial"/>
                <w:szCs w:val="24"/>
              </w:rPr>
              <w:t xml:space="preserve"> [</w:t>
            </w:r>
            <w:r w:rsidR="00460430" w:rsidRPr="00460430">
              <w:rPr>
                <w:rFonts w:eastAsia="Times New Roman" w:cs="Arial"/>
                <w:i/>
                <w:iCs/>
                <w:szCs w:val="24"/>
              </w:rPr>
              <w:t>EC</w:t>
            </w:r>
            <w:r w:rsidR="00460430" w:rsidRPr="00460430">
              <w:rPr>
                <w:rFonts w:eastAsia="Times New Roman" w:cs="Arial"/>
                <w:szCs w:val="24"/>
              </w:rPr>
              <w:t> 56345(b)(3)] Nonclassroom-based ADA (Divisor 175) </w:t>
            </w:r>
          </w:p>
        </w:tc>
        <w:tc>
          <w:tcPr>
            <w:tcW w:w="4740" w:type="dxa"/>
            <w:hideMark/>
          </w:tcPr>
          <w:p w14:paraId="7E1F0A3B" w14:textId="77777777" w:rsidR="00460430" w:rsidRPr="00460430"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For the selected district of residence, report all nonclassroom-based extended year ADA for Special Education that meets the requirements of </w:t>
            </w:r>
            <w:r w:rsidRPr="00460430">
              <w:rPr>
                <w:rFonts w:eastAsia="Times New Roman" w:cs="Arial"/>
                <w:i/>
                <w:iCs/>
                <w:szCs w:val="24"/>
              </w:rPr>
              <w:t>EC </w:t>
            </w:r>
            <w:r w:rsidRPr="00460430">
              <w:rPr>
                <w:rFonts w:eastAsia="Times New Roman" w:cs="Arial"/>
                <w:szCs w:val="24"/>
              </w:rPr>
              <w:t>Section 56345(b)(3) in the appropriate grade span column. </w:t>
            </w:r>
          </w:p>
        </w:tc>
      </w:tr>
      <w:tr w:rsidR="00460430" w:rsidRPr="00460430" w14:paraId="3B62996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140D5301"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G-3 </w:t>
            </w:r>
          </w:p>
        </w:tc>
        <w:tc>
          <w:tcPr>
            <w:tcW w:w="3420" w:type="dxa"/>
            <w:hideMark/>
          </w:tcPr>
          <w:p w14:paraId="5E35FEF7" w14:textId="77777777" w:rsidR="00460430" w:rsidRPr="00460430"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Nonclassroom-based ADA </w:t>
            </w:r>
          </w:p>
        </w:tc>
        <w:tc>
          <w:tcPr>
            <w:tcW w:w="4740" w:type="dxa"/>
            <w:hideMark/>
          </w:tcPr>
          <w:p w14:paraId="58832D02" w14:textId="77777777" w:rsidR="00460430" w:rsidRPr="00460430"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For the selected district of residence, report all nonclassroom-based ADA for NPS that meet the requirements of </w:t>
            </w:r>
            <w:r w:rsidRPr="00460430">
              <w:rPr>
                <w:rFonts w:eastAsia="Times New Roman" w:cs="Arial"/>
                <w:i/>
                <w:iCs/>
                <w:szCs w:val="24"/>
              </w:rPr>
              <w:t>EC </w:t>
            </w:r>
            <w:r w:rsidRPr="00460430">
              <w:rPr>
                <w:rFonts w:eastAsia="Times New Roman" w:cs="Arial"/>
                <w:szCs w:val="24"/>
              </w:rPr>
              <w:t>Section 56366(a)(7)</w:t>
            </w:r>
            <w:r w:rsidRPr="00460430">
              <w:rPr>
                <w:rFonts w:eastAsia="Times New Roman" w:cs="Arial"/>
                <w:i/>
                <w:iCs/>
                <w:szCs w:val="24"/>
              </w:rPr>
              <w:t> </w:t>
            </w:r>
            <w:r w:rsidRPr="00460430">
              <w:rPr>
                <w:rFonts w:eastAsia="Times New Roman" w:cs="Arial"/>
                <w:szCs w:val="24"/>
              </w:rPr>
              <w:t>and/or NPS/LCI in the appropriate grade span column. </w:t>
            </w:r>
          </w:p>
        </w:tc>
      </w:tr>
      <w:tr w:rsidR="00460430" w:rsidRPr="00460430" w14:paraId="7E740960"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50A462BB"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G-4 </w:t>
            </w:r>
          </w:p>
        </w:tc>
        <w:tc>
          <w:tcPr>
            <w:tcW w:w="3420" w:type="dxa"/>
            <w:hideMark/>
          </w:tcPr>
          <w:p w14:paraId="4D6C7700" w14:textId="0E22EA8F" w:rsidR="00460430" w:rsidRPr="00460430" w:rsidRDefault="0059189B"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hyperlink w:anchor="_Extended_Year_Special" w:history="1">
              <w:r w:rsidRPr="003D0F6C">
                <w:rPr>
                  <w:rStyle w:val="Hyperlink"/>
                  <w:rFonts w:eastAsia="Times New Roman" w:cs="Arial"/>
                  <w:szCs w:val="24"/>
                </w:rPr>
                <w:t>Extended Year Special Education</w:t>
              </w:r>
            </w:hyperlink>
            <w:r>
              <w:rPr>
                <w:rFonts w:eastAsia="Times New Roman" w:cs="Arial"/>
                <w:szCs w:val="24"/>
              </w:rPr>
              <w:t xml:space="preserve"> </w:t>
            </w:r>
            <w:r w:rsidR="00460430" w:rsidRPr="00460430">
              <w:rPr>
                <w:rFonts w:eastAsia="Times New Roman" w:cs="Arial"/>
                <w:szCs w:val="24"/>
              </w:rPr>
              <w:t>- Nonpublic, Nonsectarian Schools [</w:t>
            </w:r>
            <w:r w:rsidR="00460430" w:rsidRPr="00460430">
              <w:rPr>
                <w:rFonts w:eastAsia="Times New Roman" w:cs="Arial"/>
                <w:i/>
                <w:iCs/>
                <w:szCs w:val="24"/>
              </w:rPr>
              <w:t>EC</w:t>
            </w:r>
            <w:r w:rsidR="00460430" w:rsidRPr="00460430">
              <w:rPr>
                <w:rFonts w:eastAsia="Times New Roman" w:cs="Arial"/>
                <w:szCs w:val="24"/>
              </w:rPr>
              <w:t> 56366(a)(7)] and/or Nonpublic, Nonsectarian Schools - Licensed Children's Institutions Nonclassroom-based ADA (Divisor 175) </w:t>
            </w:r>
          </w:p>
        </w:tc>
        <w:tc>
          <w:tcPr>
            <w:tcW w:w="4740" w:type="dxa"/>
            <w:hideMark/>
          </w:tcPr>
          <w:p w14:paraId="551E1763" w14:textId="77777777" w:rsidR="00460430" w:rsidRPr="00460430"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For the selected district of residence, report all nonclassroom-based Extended Year ADA for NPS that meet the requirements of </w:t>
            </w:r>
            <w:r w:rsidRPr="00460430">
              <w:rPr>
                <w:rFonts w:eastAsia="Times New Roman" w:cs="Arial"/>
                <w:i/>
                <w:iCs/>
                <w:szCs w:val="24"/>
              </w:rPr>
              <w:t>EC </w:t>
            </w:r>
            <w:r w:rsidRPr="00460430">
              <w:rPr>
                <w:rFonts w:eastAsia="Times New Roman" w:cs="Arial"/>
                <w:szCs w:val="24"/>
              </w:rPr>
              <w:t>Section 56366(a)(7) and/or NPS/LCI in the appropriate grade span column. </w:t>
            </w:r>
          </w:p>
        </w:tc>
      </w:tr>
      <w:tr w:rsidR="00460430" w:rsidRPr="00460430" w14:paraId="0E8070C3"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065" w:type="dxa"/>
            <w:hideMark/>
          </w:tcPr>
          <w:p w14:paraId="4498B4F7" w14:textId="77777777" w:rsidR="00460430" w:rsidRPr="00460430" w:rsidRDefault="00460430" w:rsidP="006522F9">
            <w:pPr>
              <w:spacing w:before="60" w:after="60"/>
              <w:ind w:left="60" w:right="60"/>
              <w:jc w:val="center"/>
              <w:textAlignment w:val="baseline"/>
              <w:rPr>
                <w:rFonts w:ascii="Times New Roman" w:eastAsia="Times New Roman" w:hAnsi="Times New Roman" w:cs="Times New Roman"/>
                <w:szCs w:val="24"/>
              </w:rPr>
            </w:pPr>
            <w:r w:rsidRPr="00460430">
              <w:rPr>
                <w:rFonts w:eastAsia="Times New Roman" w:cs="Arial"/>
                <w:szCs w:val="24"/>
              </w:rPr>
              <w:t>G-5 </w:t>
            </w:r>
          </w:p>
        </w:tc>
        <w:tc>
          <w:tcPr>
            <w:tcW w:w="3420" w:type="dxa"/>
            <w:hideMark/>
          </w:tcPr>
          <w:p w14:paraId="316342C5" w14:textId="77777777" w:rsidR="00460430" w:rsidRPr="00460430"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Nonclassroom-based ADA Totals for District of Residence (Sum of G-1 through G-4) </w:t>
            </w:r>
          </w:p>
        </w:tc>
        <w:tc>
          <w:tcPr>
            <w:tcW w:w="4740" w:type="dxa"/>
            <w:hideMark/>
          </w:tcPr>
          <w:p w14:paraId="48054DA4" w14:textId="77777777" w:rsidR="00460430" w:rsidRPr="00460430" w:rsidRDefault="00460430" w:rsidP="00135E34">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6D949C4E" w14:textId="77777777" w:rsidR="00464E40" w:rsidRDefault="00464E40" w:rsidP="00460430">
      <w:pPr>
        <w:spacing w:after="0"/>
        <w:textAlignment w:val="baseline"/>
        <w:rPr>
          <w:rFonts w:eastAsia="Times New Roman" w:cs="Arial"/>
          <w:b/>
          <w:bCs/>
          <w:szCs w:val="24"/>
        </w:rPr>
      </w:pPr>
    </w:p>
    <w:p w14:paraId="707296B1" w14:textId="690E886D" w:rsidR="00460430" w:rsidRPr="00A0754A" w:rsidRDefault="00460430" w:rsidP="00A0754A">
      <w:pPr>
        <w:spacing w:before="240"/>
        <w:textAlignment w:val="baseline"/>
        <w:rPr>
          <w:rFonts w:ascii="Segoe UI" w:eastAsia="Times New Roman" w:hAnsi="Segoe UI" w:cs="Segoe UI"/>
          <w:i/>
          <w:iCs/>
          <w:sz w:val="18"/>
          <w:szCs w:val="18"/>
        </w:rPr>
      </w:pPr>
      <w:r w:rsidRPr="00A0754A">
        <w:rPr>
          <w:rFonts w:eastAsia="Times New Roman" w:cs="Arial"/>
          <w:i/>
          <w:iCs/>
          <w:szCs w:val="24"/>
        </w:rPr>
        <w:t>ADA Totals for District of Residence </w:t>
      </w:r>
    </w:p>
    <w:tbl>
      <w:tblPr>
        <w:tblStyle w:val="Style1"/>
        <w:tblW w:w="9350" w:type="dxa"/>
        <w:tblLook w:val="04A0" w:firstRow="1" w:lastRow="0" w:firstColumn="1" w:lastColumn="0" w:noHBand="0" w:noVBand="1"/>
        <w:tblDescription w:val="This table contains reporting instructions for each line number in Tab 3: ADA Allocation-ADA Totals for District of Residence of the Attendance Charter School DES."/>
      </w:tblPr>
      <w:tblGrid>
        <w:gridCol w:w="1310"/>
        <w:gridCol w:w="4175"/>
        <w:gridCol w:w="3865"/>
      </w:tblGrid>
      <w:tr w:rsidR="00460430" w:rsidRPr="00460430" w14:paraId="5294B4EA" w14:textId="77777777" w:rsidTr="00DB0FB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10" w:type="dxa"/>
            <w:hideMark/>
          </w:tcPr>
          <w:p w14:paraId="770C0ACB" w14:textId="0E0772A2"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w:t>
            </w:r>
            <w:r w:rsidRPr="00460430">
              <w:rPr>
                <w:rFonts w:eastAsia="Times New Roman" w:cs="Arial"/>
                <w:szCs w:val="24"/>
              </w:rPr>
              <w:t> </w:t>
            </w:r>
          </w:p>
        </w:tc>
        <w:tc>
          <w:tcPr>
            <w:tcW w:w="4175" w:type="dxa"/>
            <w:hideMark/>
          </w:tcPr>
          <w:p w14:paraId="24070FC0"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Line Caption</w:t>
            </w:r>
            <w:r w:rsidRPr="00460430">
              <w:rPr>
                <w:rFonts w:eastAsia="Times New Roman" w:cs="Arial"/>
                <w:szCs w:val="24"/>
              </w:rPr>
              <w:t> </w:t>
            </w:r>
          </w:p>
        </w:tc>
        <w:tc>
          <w:tcPr>
            <w:tcW w:w="3865" w:type="dxa"/>
            <w:hideMark/>
          </w:tcPr>
          <w:p w14:paraId="3DF3F1EC"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bCs/>
                <w:szCs w:val="24"/>
              </w:rPr>
              <w:t>Reporting Notes</w:t>
            </w:r>
            <w:r w:rsidRPr="00460430">
              <w:rPr>
                <w:rFonts w:eastAsia="Times New Roman" w:cs="Arial"/>
                <w:szCs w:val="24"/>
              </w:rPr>
              <w:t> </w:t>
            </w:r>
          </w:p>
        </w:tc>
      </w:tr>
      <w:tr w:rsidR="00460430" w:rsidRPr="00460430" w14:paraId="21701B98" w14:textId="77777777" w:rsidTr="00DB0FB1">
        <w:trPr>
          <w:trHeight w:val="300"/>
        </w:trPr>
        <w:tc>
          <w:tcPr>
            <w:cnfStyle w:val="001000000000" w:firstRow="0" w:lastRow="0" w:firstColumn="1" w:lastColumn="0" w:oddVBand="0" w:evenVBand="0" w:oddHBand="0" w:evenHBand="0" w:firstRowFirstColumn="0" w:firstRowLastColumn="0" w:lastRowFirstColumn="0" w:lastRowLastColumn="0"/>
            <w:tcW w:w="1310" w:type="dxa"/>
            <w:hideMark/>
          </w:tcPr>
          <w:p w14:paraId="2DED481B"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H-1 </w:t>
            </w:r>
          </w:p>
        </w:tc>
        <w:tc>
          <w:tcPr>
            <w:tcW w:w="4175" w:type="dxa"/>
            <w:hideMark/>
          </w:tcPr>
          <w:p w14:paraId="02F3F826"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Regular ADA (F-1 + G-1) </w:t>
            </w:r>
          </w:p>
        </w:tc>
        <w:tc>
          <w:tcPr>
            <w:tcW w:w="3865" w:type="dxa"/>
            <w:hideMark/>
          </w:tcPr>
          <w:p w14:paraId="64837017"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183DFF61"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64DF5CA6"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lastRenderedPageBreak/>
              <w:t>H-2 </w:t>
            </w:r>
          </w:p>
        </w:tc>
        <w:tc>
          <w:tcPr>
            <w:tcW w:w="4175" w:type="dxa"/>
            <w:hideMark/>
          </w:tcPr>
          <w:p w14:paraId="67F2429D"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Extended Year Special Education [</w:t>
            </w:r>
            <w:r w:rsidRPr="00460430">
              <w:rPr>
                <w:rFonts w:eastAsia="Times New Roman" w:cs="Arial"/>
                <w:i/>
                <w:iCs/>
                <w:szCs w:val="24"/>
              </w:rPr>
              <w:t>EC</w:t>
            </w:r>
            <w:r w:rsidRPr="00460430">
              <w:rPr>
                <w:rFonts w:eastAsia="Times New Roman" w:cs="Arial"/>
                <w:szCs w:val="24"/>
              </w:rPr>
              <w:t> 56345(b)(3)] ADA (Divisor 175) (F-2 + G-2) </w:t>
            </w:r>
          </w:p>
        </w:tc>
        <w:tc>
          <w:tcPr>
            <w:tcW w:w="3865" w:type="dxa"/>
            <w:hideMark/>
          </w:tcPr>
          <w:p w14:paraId="53F279F8"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117D0C8E"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1D7AEF60"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H-3 </w:t>
            </w:r>
          </w:p>
        </w:tc>
        <w:tc>
          <w:tcPr>
            <w:tcW w:w="4175" w:type="dxa"/>
            <w:hideMark/>
          </w:tcPr>
          <w:p w14:paraId="103E0620"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ADA (F-3 + G-3) </w:t>
            </w:r>
          </w:p>
        </w:tc>
        <w:tc>
          <w:tcPr>
            <w:tcW w:w="3865" w:type="dxa"/>
            <w:hideMark/>
          </w:tcPr>
          <w:p w14:paraId="367DC1B5"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225A2D59"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05576839"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H-4 </w:t>
            </w:r>
          </w:p>
        </w:tc>
        <w:tc>
          <w:tcPr>
            <w:tcW w:w="4175" w:type="dxa"/>
            <w:hideMark/>
          </w:tcPr>
          <w:p w14:paraId="054614DF"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Extended Year 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(Divisor 175) ADA (F-4 + G-4) </w:t>
            </w:r>
          </w:p>
        </w:tc>
        <w:tc>
          <w:tcPr>
            <w:tcW w:w="3865" w:type="dxa"/>
            <w:hideMark/>
          </w:tcPr>
          <w:p w14:paraId="6C9B7165"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7E4A4162" w14:textId="77777777" w:rsidTr="00DB0FB1">
        <w:trPr>
          <w:trHeight w:val="300"/>
        </w:trPr>
        <w:tc>
          <w:tcPr>
            <w:cnfStyle w:val="001000000000" w:firstRow="0" w:lastRow="0" w:firstColumn="1" w:lastColumn="0" w:oddVBand="0" w:evenVBand="0" w:oddHBand="0" w:evenHBand="0" w:firstRowFirstColumn="0" w:firstRowLastColumn="0" w:lastRowFirstColumn="0" w:lastRowLastColumn="0"/>
            <w:tcW w:w="1310" w:type="dxa"/>
            <w:hideMark/>
          </w:tcPr>
          <w:p w14:paraId="788A7A55"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H-5 </w:t>
            </w:r>
          </w:p>
        </w:tc>
        <w:tc>
          <w:tcPr>
            <w:tcW w:w="4175" w:type="dxa"/>
            <w:hideMark/>
          </w:tcPr>
          <w:p w14:paraId="73840843"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ADA Totals for District of Residence (Sum of H-1 through H-4) </w:t>
            </w:r>
          </w:p>
        </w:tc>
        <w:tc>
          <w:tcPr>
            <w:tcW w:w="3865" w:type="dxa"/>
            <w:hideMark/>
          </w:tcPr>
          <w:p w14:paraId="2B3DD612"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01BB4C6F" w14:textId="77777777" w:rsidR="00460430" w:rsidRPr="00460430" w:rsidRDefault="00460430" w:rsidP="00464E40">
      <w:pPr>
        <w:pStyle w:val="Heading6"/>
        <w:rPr>
          <w:rFonts w:ascii="Segoe UI" w:eastAsia="Times New Roman" w:hAnsi="Segoe UI" w:cs="Segoe UI"/>
          <w:sz w:val="18"/>
          <w:szCs w:val="18"/>
        </w:rPr>
      </w:pPr>
      <w:r w:rsidRPr="00460430">
        <w:rPr>
          <w:rFonts w:eastAsia="Times New Roman"/>
        </w:rPr>
        <w:t>Tab 4: ADA Summary </w:t>
      </w:r>
    </w:p>
    <w:p w14:paraId="63CC9521" w14:textId="4B55797C" w:rsidR="00464E40" w:rsidRPr="008D7C66" w:rsidRDefault="00460430" w:rsidP="008D7C66">
      <w:pPr>
        <w:spacing w:after="0"/>
        <w:ind w:left="60" w:right="60"/>
        <w:textAlignment w:val="baseline"/>
        <w:rPr>
          <w:rFonts w:ascii="Segoe UI" w:eastAsia="Times New Roman" w:hAnsi="Segoe UI" w:cs="Segoe UI"/>
          <w:sz w:val="18"/>
          <w:szCs w:val="18"/>
        </w:rPr>
      </w:pPr>
      <w:r w:rsidRPr="00460430">
        <w:rPr>
          <w:rFonts w:eastAsia="Times New Roman" w:cs="Arial"/>
          <w:szCs w:val="24"/>
        </w:rPr>
        <w:t>ADA Summary tab calculates Total ADA entered by Track and Total ADA entered by district of residence (if applicable). Each time the user saves the record, the ADA Summary tab recalculates totals.</w:t>
      </w:r>
      <w:r w:rsidR="00CB75A1">
        <w:rPr>
          <w:rFonts w:eastAsia="Times New Roman" w:cs="Arial"/>
          <w:szCs w:val="24"/>
        </w:rPr>
        <w:t xml:space="preserve"> </w:t>
      </w:r>
      <w:r w:rsidR="00CB75A1">
        <w:rPr>
          <w:rFonts w:cs="Arial"/>
        </w:rPr>
        <w:t>If the user deletes one of the records on the ADA Allocation tab, the system does not recalculate totals on the ADA Summary tab; the user should resave the screen after deleting a record which will update the calculations on the ADA Summary tab.</w:t>
      </w:r>
      <w:r w:rsidRPr="00460430">
        <w:rPr>
          <w:rFonts w:eastAsia="Times New Roman" w:cs="Arial"/>
          <w:szCs w:val="24"/>
        </w:rPr>
        <w:t> </w:t>
      </w:r>
    </w:p>
    <w:p w14:paraId="25EF9EE9" w14:textId="156F2434" w:rsidR="00460430" w:rsidRPr="00A0754A" w:rsidRDefault="00460430" w:rsidP="00A0754A">
      <w:pPr>
        <w:spacing w:before="240"/>
        <w:textAlignment w:val="baseline"/>
        <w:rPr>
          <w:rFonts w:ascii="Segoe UI" w:eastAsia="Times New Roman" w:hAnsi="Segoe UI" w:cs="Segoe UI"/>
          <w:i/>
          <w:iCs/>
          <w:sz w:val="18"/>
          <w:szCs w:val="18"/>
        </w:rPr>
      </w:pPr>
      <w:r w:rsidRPr="00A0754A">
        <w:rPr>
          <w:rFonts w:eastAsia="Times New Roman" w:cs="Arial"/>
          <w:i/>
          <w:iCs/>
          <w:szCs w:val="24"/>
        </w:rPr>
        <w:t>Summary of Reported ADA for All Tracks </w:t>
      </w:r>
    </w:p>
    <w:tbl>
      <w:tblPr>
        <w:tblStyle w:val="Style1"/>
        <w:tblW w:w="9350" w:type="dxa"/>
        <w:tblLook w:val="04A0" w:firstRow="1" w:lastRow="0" w:firstColumn="1" w:lastColumn="0" w:noHBand="0" w:noVBand="1"/>
        <w:tblDescription w:val="This table contains reporting instructions for each line number in Tab 4: ADA Summary-Summary of Reported ADA for All Tracks of the Attendance Charter School DES."/>
      </w:tblPr>
      <w:tblGrid>
        <w:gridCol w:w="1310"/>
        <w:gridCol w:w="4085"/>
        <w:gridCol w:w="3955"/>
      </w:tblGrid>
      <w:tr w:rsidR="00460430" w:rsidRPr="00460430" w14:paraId="6FD48ECC" w14:textId="77777777" w:rsidTr="00AF70F6">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10" w:type="dxa"/>
            <w:hideMark/>
          </w:tcPr>
          <w:p w14:paraId="74B00562" w14:textId="2C622F00"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 </w:t>
            </w:r>
          </w:p>
        </w:tc>
        <w:tc>
          <w:tcPr>
            <w:tcW w:w="4085" w:type="dxa"/>
            <w:hideMark/>
          </w:tcPr>
          <w:p w14:paraId="1FCB6CC3"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Cs w:val="24"/>
              </w:rPr>
            </w:pPr>
            <w:r w:rsidRPr="00460430">
              <w:rPr>
                <w:rFonts w:eastAsia="Times New Roman" w:cs="Arial"/>
                <w:bCs/>
                <w:szCs w:val="24"/>
              </w:rPr>
              <w:t>Line Caption </w:t>
            </w:r>
          </w:p>
        </w:tc>
        <w:tc>
          <w:tcPr>
            <w:tcW w:w="3955" w:type="dxa"/>
            <w:hideMark/>
          </w:tcPr>
          <w:p w14:paraId="5A184323"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Cs w:val="24"/>
              </w:rPr>
            </w:pPr>
            <w:r w:rsidRPr="00460430">
              <w:rPr>
                <w:rFonts w:eastAsia="Times New Roman" w:cs="Arial"/>
                <w:bCs/>
                <w:szCs w:val="24"/>
              </w:rPr>
              <w:t>Reporting Notes </w:t>
            </w:r>
          </w:p>
        </w:tc>
      </w:tr>
      <w:tr w:rsidR="00460430" w:rsidRPr="00460430" w14:paraId="28AABE64" w14:textId="77777777" w:rsidTr="00DB0FB1">
        <w:trPr>
          <w:trHeight w:val="300"/>
        </w:trPr>
        <w:tc>
          <w:tcPr>
            <w:cnfStyle w:val="001000000000" w:firstRow="0" w:lastRow="0" w:firstColumn="1" w:lastColumn="0" w:oddVBand="0" w:evenVBand="0" w:oddHBand="0" w:evenHBand="0" w:firstRowFirstColumn="0" w:firstRowLastColumn="0" w:lastRowFirstColumn="0" w:lastRowLastColumn="0"/>
            <w:tcW w:w="1310" w:type="dxa"/>
            <w:hideMark/>
          </w:tcPr>
          <w:p w14:paraId="48771654"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I-1 </w:t>
            </w:r>
          </w:p>
        </w:tc>
        <w:tc>
          <w:tcPr>
            <w:tcW w:w="4085" w:type="dxa"/>
            <w:hideMark/>
          </w:tcPr>
          <w:p w14:paraId="1BA075DA"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Classroom-based ADA Totals for All Tracks (Sum of all records B-5) </w:t>
            </w:r>
          </w:p>
        </w:tc>
        <w:tc>
          <w:tcPr>
            <w:tcW w:w="3955" w:type="dxa"/>
            <w:hideMark/>
          </w:tcPr>
          <w:p w14:paraId="75D5DDCB"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28D61EC8" w14:textId="77777777" w:rsidTr="00DB0FB1">
        <w:trPr>
          <w:trHeight w:val="300"/>
        </w:trPr>
        <w:tc>
          <w:tcPr>
            <w:cnfStyle w:val="001000000000" w:firstRow="0" w:lastRow="0" w:firstColumn="1" w:lastColumn="0" w:oddVBand="0" w:evenVBand="0" w:oddHBand="0" w:evenHBand="0" w:firstRowFirstColumn="0" w:firstRowLastColumn="0" w:lastRowFirstColumn="0" w:lastRowLastColumn="0"/>
            <w:tcW w:w="1310" w:type="dxa"/>
            <w:hideMark/>
          </w:tcPr>
          <w:p w14:paraId="3956CFBB"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I-2 </w:t>
            </w:r>
          </w:p>
        </w:tc>
        <w:tc>
          <w:tcPr>
            <w:tcW w:w="4085" w:type="dxa"/>
            <w:hideMark/>
          </w:tcPr>
          <w:p w14:paraId="526C04C3"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Nonclassroom-based ADA Totals for All Tracks (Sum of all records C-5) </w:t>
            </w:r>
          </w:p>
        </w:tc>
        <w:tc>
          <w:tcPr>
            <w:tcW w:w="3955" w:type="dxa"/>
            <w:hideMark/>
          </w:tcPr>
          <w:p w14:paraId="14FF7FCA"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77A9D723" w14:textId="77777777" w:rsidR="008D7C66" w:rsidRDefault="008D7C66" w:rsidP="00A0754A">
      <w:pPr>
        <w:spacing w:before="240"/>
        <w:textAlignment w:val="baseline"/>
        <w:rPr>
          <w:rFonts w:eastAsia="Times New Roman" w:cs="Arial"/>
          <w:i/>
          <w:iCs/>
          <w:szCs w:val="24"/>
        </w:rPr>
      </w:pPr>
    </w:p>
    <w:p w14:paraId="67E46050" w14:textId="77777777" w:rsidR="008D7C66" w:rsidRDefault="008D7C66" w:rsidP="00A0754A">
      <w:pPr>
        <w:spacing w:before="240"/>
        <w:textAlignment w:val="baseline"/>
        <w:rPr>
          <w:rFonts w:eastAsia="Times New Roman" w:cs="Arial"/>
          <w:i/>
          <w:iCs/>
          <w:szCs w:val="24"/>
        </w:rPr>
      </w:pPr>
    </w:p>
    <w:p w14:paraId="3967B38D" w14:textId="233FF69B" w:rsidR="00460430" w:rsidRPr="00A0754A" w:rsidRDefault="00460430" w:rsidP="00A0754A">
      <w:pPr>
        <w:spacing w:before="240"/>
        <w:textAlignment w:val="baseline"/>
        <w:rPr>
          <w:rFonts w:ascii="Segoe UI" w:eastAsia="Times New Roman" w:hAnsi="Segoe UI" w:cs="Segoe UI"/>
          <w:i/>
          <w:iCs/>
          <w:sz w:val="18"/>
          <w:szCs w:val="18"/>
        </w:rPr>
      </w:pPr>
      <w:r w:rsidRPr="00A0754A">
        <w:rPr>
          <w:rFonts w:eastAsia="Times New Roman" w:cs="Arial"/>
          <w:i/>
          <w:iCs/>
          <w:szCs w:val="24"/>
        </w:rPr>
        <w:lastRenderedPageBreak/>
        <w:t>ADA Totals for All Tracks </w:t>
      </w:r>
    </w:p>
    <w:tbl>
      <w:tblPr>
        <w:tblStyle w:val="Style1"/>
        <w:tblW w:w="9350" w:type="dxa"/>
        <w:tblLook w:val="04A0" w:firstRow="1" w:lastRow="0" w:firstColumn="1" w:lastColumn="0" w:noHBand="0" w:noVBand="1"/>
        <w:tblDescription w:val="This table contains reporting instructions for each line number in Tab 4: ADA Summary-ADA Totals for All Tracks of the Attendance Charter School DES."/>
      </w:tblPr>
      <w:tblGrid>
        <w:gridCol w:w="1310"/>
        <w:gridCol w:w="3815"/>
        <w:gridCol w:w="4225"/>
      </w:tblGrid>
      <w:tr w:rsidR="00460430" w:rsidRPr="00460430" w14:paraId="3B258107"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10" w:type="dxa"/>
            <w:hideMark/>
          </w:tcPr>
          <w:p w14:paraId="5A5FFA58" w14:textId="710B855D"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 </w:t>
            </w:r>
          </w:p>
        </w:tc>
        <w:tc>
          <w:tcPr>
            <w:tcW w:w="3815" w:type="dxa"/>
            <w:hideMark/>
          </w:tcPr>
          <w:p w14:paraId="2F13DECE"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Cs w:val="24"/>
              </w:rPr>
            </w:pPr>
            <w:r w:rsidRPr="00460430">
              <w:rPr>
                <w:rFonts w:eastAsia="Times New Roman" w:cs="Arial"/>
                <w:bCs/>
                <w:szCs w:val="24"/>
              </w:rPr>
              <w:t>Line Caption </w:t>
            </w:r>
          </w:p>
        </w:tc>
        <w:tc>
          <w:tcPr>
            <w:tcW w:w="4225" w:type="dxa"/>
            <w:hideMark/>
          </w:tcPr>
          <w:p w14:paraId="285760B3"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Cs w:val="24"/>
              </w:rPr>
            </w:pPr>
            <w:r w:rsidRPr="00460430">
              <w:rPr>
                <w:rFonts w:eastAsia="Times New Roman" w:cs="Arial"/>
                <w:bCs/>
                <w:szCs w:val="24"/>
              </w:rPr>
              <w:t>Reporting Notes </w:t>
            </w:r>
          </w:p>
        </w:tc>
      </w:tr>
      <w:tr w:rsidR="00460430" w:rsidRPr="00460430" w14:paraId="4924B5A3" w14:textId="77777777" w:rsidTr="00324F11">
        <w:trPr>
          <w:trHeight w:val="375"/>
        </w:trPr>
        <w:tc>
          <w:tcPr>
            <w:cnfStyle w:val="001000000000" w:firstRow="0" w:lastRow="0" w:firstColumn="1" w:lastColumn="0" w:oddVBand="0" w:evenVBand="0" w:oddHBand="0" w:evenHBand="0" w:firstRowFirstColumn="0" w:firstRowLastColumn="0" w:lastRowFirstColumn="0" w:lastRowLastColumn="0"/>
            <w:tcW w:w="1310" w:type="dxa"/>
            <w:hideMark/>
          </w:tcPr>
          <w:p w14:paraId="28D3C6C1"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J-1 </w:t>
            </w:r>
          </w:p>
        </w:tc>
        <w:tc>
          <w:tcPr>
            <w:tcW w:w="3815" w:type="dxa"/>
            <w:hideMark/>
          </w:tcPr>
          <w:p w14:paraId="5F7CB274"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Regular ADA (Sum of All Records D-1) </w:t>
            </w:r>
          </w:p>
        </w:tc>
        <w:tc>
          <w:tcPr>
            <w:tcW w:w="4225" w:type="dxa"/>
            <w:hideMark/>
          </w:tcPr>
          <w:p w14:paraId="4DD6EBE6"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215BD7FD"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20591B50"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J-2 </w:t>
            </w:r>
          </w:p>
        </w:tc>
        <w:tc>
          <w:tcPr>
            <w:tcW w:w="3815" w:type="dxa"/>
            <w:hideMark/>
          </w:tcPr>
          <w:p w14:paraId="15799186"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Extended Year Special Education [</w:t>
            </w:r>
            <w:r w:rsidRPr="00460430">
              <w:rPr>
                <w:rFonts w:eastAsia="Times New Roman" w:cs="Arial"/>
                <w:i/>
                <w:iCs/>
                <w:szCs w:val="24"/>
              </w:rPr>
              <w:t>EC</w:t>
            </w:r>
            <w:r w:rsidRPr="00460430">
              <w:rPr>
                <w:rFonts w:eastAsia="Times New Roman" w:cs="Arial"/>
                <w:szCs w:val="24"/>
              </w:rPr>
              <w:t> 56345(b)(3)] ADA (Sum of All Records D-2) </w:t>
            </w:r>
          </w:p>
        </w:tc>
        <w:tc>
          <w:tcPr>
            <w:tcW w:w="4225" w:type="dxa"/>
            <w:hideMark/>
          </w:tcPr>
          <w:p w14:paraId="73D083C3"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1DC311FF"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5B79BA08"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J-3 </w:t>
            </w:r>
          </w:p>
        </w:tc>
        <w:tc>
          <w:tcPr>
            <w:tcW w:w="3815" w:type="dxa"/>
            <w:hideMark/>
          </w:tcPr>
          <w:p w14:paraId="67E2BCCA"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ADA (Sum of All Records D-3) </w:t>
            </w:r>
          </w:p>
        </w:tc>
        <w:tc>
          <w:tcPr>
            <w:tcW w:w="4225" w:type="dxa"/>
            <w:hideMark/>
          </w:tcPr>
          <w:p w14:paraId="00718334"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09E2C51F"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5F962EA4"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J-4 </w:t>
            </w:r>
          </w:p>
        </w:tc>
        <w:tc>
          <w:tcPr>
            <w:tcW w:w="3815" w:type="dxa"/>
            <w:hideMark/>
          </w:tcPr>
          <w:p w14:paraId="1F88281A"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Extended Year Special Education - Nonpublic, Nonsectarian Schools [EC 56366(a)(7)] and/or Nonpublic, Nonsectarian Schools - Licensed Children's Institutions ADA (Sum of All records D-4) </w:t>
            </w:r>
          </w:p>
        </w:tc>
        <w:tc>
          <w:tcPr>
            <w:tcW w:w="4225" w:type="dxa"/>
            <w:hideMark/>
          </w:tcPr>
          <w:p w14:paraId="4577396C"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6FDA35E4" w14:textId="77777777" w:rsidTr="00324F11">
        <w:trPr>
          <w:trHeight w:val="390"/>
        </w:trPr>
        <w:tc>
          <w:tcPr>
            <w:cnfStyle w:val="001000000000" w:firstRow="0" w:lastRow="0" w:firstColumn="1" w:lastColumn="0" w:oddVBand="0" w:evenVBand="0" w:oddHBand="0" w:evenHBand="0" w:firstRowFirstColumn="0" w:firstRowLastColumn="0" w:lastRowFirstColumn="0" w:lastRowLastColumn="0"/>
            <w:tcW w:w="1310" w:type="dxa"/>
            <w:hideMark/>
          </w:tcPr>
          <w:p w14:paraId="5BB0E46B"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J-5 </w:t>
            </w:r>
          </w:p>
        </w:tc>
        <w:tc>
          <w:tcPr>
            <w:tcW w:w="3815" w:type="dxa"/>
            <w:hideMark/>
          </w:tcPr>
          <w:p w14:paraId="2C37B284"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ADA Totals for All Tracks (Sum of J-1 through J-4) </w:t>
            </w:r>
          </w:p>
        </w:tc>
        <w:tc>
          <w:tcPr>
            <w:tcW w:w="4225" w:type="dxa"/>
            <w:hideMark/>
          </w:tcPr>
          <w:p w14:paraId="6FC83D07"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215271E1" w14:textId="1677534B" w:rsidR="00460430" w:rsidRPr="00A0754A" w:rsidRDefault="00460430" w:rsidP="00B56F07">
      <w:pPr>
        <w:spacing w:before="240"/>
        <w:textAlignment w:val="baseline"/>
        <w:rPr>
          <w:rFonts w:ascii="Segoe UI" w:eastAsia="Times New Roman" w:hAnsi="Segoe UI" w:cs="Segoe UI"/>
          <w:i/>
          <w:iCs/>
          <w:sz w:val="18"/>
          <w:szCs w:val="18"/>
        </w:rPr>
      </w:pPr>
      <w:r w:rsidRPr="00A0754A">
        <w:rPr>
          <w:rFonts w:eastAsia="Times New Roman" w:cs="Arial"/>
          <w:i/>
          <w:iCs/>
          <w:szCs w:val="24"/>
        </w:rPr>
        <w:t>Summary of Reported ADA for All Districts of Residence </w:t>
      </w:r>
    </w:p>
    <w:p w14:paraId="72E77690" w14:textId="33A040C2" w:rsidR="00460430" w:rsidRDefault="00460430" w:rsidP="00460430">
      <w:pPr>
        <w:spacing w:after="0"/>
        <w:textAlignment w:val="baseline"/>
        <w:rPr>
          <w:rFonts w:eastAsia="Times New Roman" w:cs="Arial"/>
          <w:szCs w:val="24"/>
        </w:rPr>
      </w:pPr>
      <w:r w:rsidRPr="00460430">
        <w:rPr>
          <w:rFonts w:eastAsia="Times New Roman" w:cs="Arial"/>
          <w:szCs w:val="24"/>
        </w:rPr>
        <w:t>These sections are applicable to countywide charter schools authorized pursuant to </w:t>
      </w:r>
      <w:r w:rsidRPr="00460430">
        <w:rPr>
          <w:rFonts w:eastAsia="Times New Roman" w:cs="Arial"/>
          <w:i/>
          <w:iCs/>
          <w:szCs w:val="24"/>
        </w:rPr>
        <w:t>EC</w:t>
      </w:r>
      <w:r w:rsidRPr="00460430">
        <w:rPr>
          <w:rFonts w:eastAsia="Times New Roman" w:cs="Arial"/>
          <w:szCs w:val="24"/>
        </w:rPr>
        <w:t> Section 47605.6 and charter schools approved on appeal by the State Board of Education pursuant to </w:t>
      </w:r>
      <w:r w:rsidRPr="00460430">
        <w:rPr>
          <w:rFonts w:eastAsia="Times New Roman" w:cs="Arial"/>
          <w:i/>
          <w:iCs/>
          <w:szCs w:val="24"/>
        </w:rPr>
        <w:t>EC</w:t>
      </w:r>
      <w:r w:rsidRPr="00460430">
        <w:rPr>
          <w:rFonts w:eastAsia="Times New Roman" w:cs="Arial"/>
          <w:szCs w:val="24"/>
        </w:rPr>
        <w:t> Section 47605(k). </w:t>
      </w:r>
    </w:p>
    <w:p w14:paraId="25E122BA" w14:textId="77777777" w:rsidR="000834E8" w:rsidRPr="00D76FED" w:rsidRDefault="000834E8" w:rsidP="00460430">
      <w:pPr>
        <w:spacing w:after="0"/>
        <w:textAlignment w:val="baseline"/>
        <w:rPr>
          <w:rFonts w:eastAsia="Times New Roman" w:cs="Arial"/>
          <w:szCs w:val="24"/>
        </w:rPr>
      </w:pPr>
    </w:p>
    <w:tbl>
      <w:tblPr>
        <w:tblStyle w:val="Style1"/>
        <w:tblW w:w="9350" w:type="dxa"/>
        <w:tblLook w:val="04A0" w:firstRow="1" w:lastRow="0" w:firstColumn="1" w:lastColumn="0" w:noHBand="0" w:noVBand="1"/>
        <w:tblDescription w:val="This table contains reporting instructions for each line number in Tab 4: ADA Summary-Reported ADA for Districts of Residence of the Attendance Charter School DES."/>
      </w:tblPr>
      <w:tblGrid>
        <w:gridCol w:w="1310"/>
        <w:gridCol w:w="3815"/>
        <w:gridCol w:w="4225"/>
      </w:tblGrid>
      <w:tr w:rsidR="00460430" w:rsidRPr="00460430" w14:paraId="4939127B" w14:textId="77777777" w:rsidTr="00AF70F6">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10" w:type="dxa"/>
            <w:hideMark/>
          </w:tcPr>
          <w:p w14:paraId="34BC6A80" w14:textId="7BF444A4"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 </w:t>
            </w:r>
          </w:p>
        </w:tc>
        <w:tc>
          <w:tcPr>
            <w:tcW w:w="3815" w:type="dxa"/>
            <w:hideMark/>
          </w:tcPr>
          <w:p w14:paraId="3B4E7177"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Cs w:val="24"/>
              </w:rPr>
            </w:pPr>
            <w:r w:rsidRPr="00460430">
              <w:rPr>
                <w:rFonts w:eastAsia="Times New Roman" w:cs="Arial"/>
                <w:bCs/>
                <w:szCs w:val="24"/>
              </w:rPr>
              <w:t>Line Caption </w:t>
            </w:r>
          </w:p>
        </w:tc>
        <w:tc>
          <w:tcPr>
            <w:tcW w:w="4225" w:type="dxa"/>
            <w:hideMark/>
          </w:tcPr>
          <w:p w14:paraId="4B63A837"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Cs w:val="24"/>
              </w:rPr>
            </w:pPr>
            <w:r w:rsidRPr="00460430">
              <w:rPr>
                <w:rFonts w:eastAsia="Times New Roman" w:cs="Arial"/>
                <w:bCs/>
                <w:szCs w:val="24"/>
              </w:rPr>
              <w:t>Reporting Notes </w:t>
            </w:r>
          </w:p>
        </w:tc>
      </w:tr>
      <w:tr w:rsidR="00460430" w:rsidRPr="00460430" w14:paraId="5B2F0776" w14:textId="77777777" w:rsidTr="00324F11">
        <w:trPr>
          <w:trHeight w:val="405"/>
        </w:trPr>
        <w:tc>
          <w:tcPr>
            <w:cnfStyle w:val="001000000000" w:firstRow="0" w:lastRow="0" w:firstColumn="1" w:lastColumn="0" w:oddVBand="0" w:evenVBand="0" w:oddHBand="0" w:evenHBand="0" w:firstRowFirstColumn="0" w:firstRowLastColumn="0" w:lastRowFirstColumn="0" w:lastRowLastColumn="0"/>
            <w:tcW w:w="1310" w:type="dxa"/>
            <w:hideMark/>
          </w:tcPr>
          <w:p w14:paraId="2D86E3FB"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K-1 </w:t>
            </w:r>
          </w:p>
        </w:tc>
        <w:tc>
          <w:tcPr>
            <w:tcW w:w="3815" w:type="dxa"/>
            <w:hideMark/>
          </w:tcPr>
          <w:p w14:paraId="2AE4F238"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Classroom-based ADA Totals for All Districts (sum of all records F-5) </w:t>
            </w:r>
          </w:p>
        </w:tc>
        <w:tc>
          <w:tcPr>
            <w:tcW w:w="4225" w:type="dxa"/>
            <w:hideMark/>
          </w:tcPr>
          <w:p w14:paraId="2C2D269C"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3B3B2F7B" w14:textId="77777777" w:rsidTr="00324F11">
        <w:trPr>
          <w:trHeight w:val="420"/>
        </w:trPr>
        <w:tc>
          <w:tcPr>
            <w:cnfStyle w:val="001000000000" w:firstRow="0" w:lastRow="0" w:firstColumn="1" w:lastColumn="0" w:oddVBand="0" w:evenVBand="0" w:oddHBand="0" w:evenHBand="0" w:firstRowFirstColumn="0" w:firstRowLastColumn="0" w:lastRowFirstColumn="0" w:lastRowLastColumn="0"/>
            <w:tcW w:w="1310" w:type="dxa"/>
            <w:hideMark/>
          </w:tcPr>
          <w:p w14:paraId="363E1D13"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K-2 </w:t>
            </w:r>
          </w:p>
        </w:tc>
        <w:tc>
          <w:tcPr>
            <w:tcW w:w="3815" w:type="dxa"/>
            <w:hideMark/>
          </w:tcPr>
          <w:p w14:paraId="07EE2844"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Nonclassroom-based ADA Totals for All Districts (sum of all records G-5) </w:t>
            </w:r>
          </w:p>
        </w:tc>
        <w:tc>
          <w:tcPr>
            <w:tcW w:w="4225" w:type="dxa"/>
            <w:hideMark/>
          </w:tcPr>
          <w:p w14:paraId="568B5B52"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6AC6BE35" w14:textId="77777777" w:rsidR="00A0754A" w:rsidRDefault="00A0754A" w:rsidP="006522F9">
      <w:pPr>
        <w:spacing w:before="240" w:after="0"/>
        <w:textAlignment w:val="baseline"/>
        <w:rPr>
          <w:rFonts w:eastAsia="Times New Roman" w:cs="Arial"/>
          <w:szCs w:val="24"/>
        </w:rPr>
      </w:pPr>
    </w:p>
    <w:p w14:paraId="68996197" w14:textId="2CD10C04" w:rsidR="00460430" w:rsidRPr="00A0754A" w:rsidRDefault="00460430" w:rsidP="00A0754A">
      <w:pPr>
        <w:spacing w:before="240"/>
        <w:textAlignment w:val="baseline"/>
        <w:rPr>
          <w:rFonts w:ascii="Segoe UI" w:eastAsia="Times New Roman" w:hAnsi="Segoe UI" w:cs="Segoe UI"/>
          <w:i/>
          <w:iCs/>
          <w:sz w:val="18"/>
          <w:szCs w:val="18"/>
        </w:rPr>
      </w:pPr>
      <w:r w:rsidRPr="00A0754A">
        <w:rPr>
          <w:rFonts w:eastAsia="Times New Roman" w:cs="Arial"/>
          <w:i/>
          <w:iCs/>
          <w:szCs w:val="24"/>
        </w:rPr>
        <w:lastRenderedPageBreak/>
        <w:t>ADA Totals for All Districts of Residence </w:t>
      </w:r>
    </w:p>
    <w:tbl>
      <w:tblPr>
        <w:tblStyle w:val="Style1"/>
        <w:tblW w:w="9350" w:type="dxa"/>
        <w:tblLook w:val="04A0" w:firstRow="1" w:lastRow="0" w:firstColumn="1" w:lastColumn="0" w:noHBand="0" w:noVBand="1"/>
        <w:tblDescription w:val="This table contains reporting instructions for each line number in Tab 4: ADA Summary-ADA Totals for All Districts of Residence of the Attendance Charter School DES."/>
      </w:tblPr>
      <w:tblGrid>
        <w:gridCol w:w="1310"/>
        <w:gridCol w:w="4535"/>
        <w:gridCol w:w="3505"/>
      </w:tblGrid>
      <w:tr w:rsidR="00460430" w:rsidRPr="00460430" w14:paraId="15FF1610" w14:textId="77777777" w:rsidTr="00DB0FB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310" w:type="dxa"/>
            <w:hideMark/>
          </w:tcPr>
          <w:p w14:paraId="5F41CAE0" w14:textId="4979CA85" w:rsidR="00460430" w:rsidRPr="00B56F07" w:rsidRDefault="00460430" w:rsidP="00B56F07">
            <w:pPr>
              <w:spacing w:before="60" w:after="60"/>
              <w:ind w:left="58" w:right="58"/>
              <w:jc w:val="center"/>
              <w:textAlignment w:val="baseline"/>
              <w:rPr>
                <w:rFonts w:eastAsia="Times New Roman" w:cs="Arial"/>
                <w:b w:val="0"/>
                <w:bCs/>
                <w:szCs w:val="24"/>
              </w:rPr>
            </w:pPr>
            <w:r w:rsidRPr="00460430">
              <w:rPr>
                <w:rFonts w:eastAsia="Times New Roman" w:cs="Arial"/>
                <w:bCs/>
                <w:szCs w:val="24"/>
              </w:rPr>
              <w:t>Line</w:t>
            </w:r>
            <w:r w:rsidR="00B56F07">
              <w:rPr>
                <w:rFonts w:eastAsia="Times New Roman" w:cs="Arial"/>
                <w:bCs/>
                <w:szCs w:val="24"/>
              </w:rPr>
              <w:t xml:space="preserve"> </w:t>
            </w:r>
            <w:r w:rsidRPr="00460430">
              <w:rPr>
                <w:rFonts w:eastAsia="Times New Roman" w:cs="Arial"/>
                <w:bCs/>
                <w:szCs w:val="24"/>
              </w:rPr>
              <w:t>Number </w:t>
            </w:r>
          </w:p>
        </w:tc>
        <w:tc>
          <w:tcPr>
            <w:tcW w:w="4535" w:type="dxa"/>
            <w:hideMark/>
          </w:tcPr>
          <w:p w14:paraId="7A10D83A"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Cs w:val="24"/>
              </w:rPr>
            </w:pPr>
            <w:r w:rsidRPr="00460430">
              <w:rPr>
                <w:rFonts w:eastAsia="Times New Roman" w:cs="Arial"/>
                <w:bCs/>
                <w:szCs w:val="24"/>
              </w:rPr>
              <w:t>Line Caption </w:t>
            </w:r>
          </w:p>
        </w:tc>
        <w:tc>
          <w:tcPr>
            <w:tcW w:w="3505" w:type="dxa"/>
            <w:hideMark/>
          </w:tcPr>
          <w:p w14:paraId="734415A3" w14:textId="77777777" w:rsidR="00460430" w:rsidRPr="00460430" w:rsidRDefault="00460430" w:rsidP="00B56F07">
            <w:pPr>
              <w:spacing w:before="60" w:after="60"/>
              <w:ind w:left="58" w:right="58"/>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szCs w:val="24"/>
              </w:rPr>
            </w:pPr>
            <w:r w:rsidRPr="00460430">
              <w:rPr>
                <w:rFonts w:eastAsia="Times New Roman" w:cs="Arial"/>
                <w:bCs/>
                <w:szCs w:val="24"/>
              </w:rPr>
              <w:t>Reporting Notes </w:t>
            </w:r>
          </w:p>
        </w:tc>
      </w:tr>
      <w:tr w:rsidR="00460430" w:rsidRPr="00460430" w14:paraId="669E40E4" w14:textId="77777777" w:rsidTr="00DB0FB1">
        <w:trPr>
          <w:trHeight w:val="300"/>
        </w:trPr>
        <w:tc>
          <w:tcPr>
            <w:cnfStyle w:val="001000000000" w:firstRow="0" w:lastRow="0" w:firstColumn="1" w:lastColumn="0" w:oddVBand="0" w:evenVBand="0" w:oddHBand="0" w:evenHBand="0" w:firstRowFirstColumn="0" w:firstRowLastColumn="0" w:lastRowFirstColumn="0" w:lastRowLastColumn="0"/>
            <w:tcW w:w="1310" w:type="dxa"/>
            <w:hideMark/>
          </w:tcPr>
          <w:p w14:paraId="75FE236C"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L-1 </w:t>
            </w:r>
          </w:p>
        </w:tc>
        <w:tc>
          <w:tcPr>
            <w:tcW w:w="4535" w:type="dxa"/>
            <w:hideMark/>
          </w:tcPr>
          <w:p w14:paraId="31A1EE9B"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Regular ADA (sum of all records H-1) </w:t>
            </w:r>
          </w:p>
        </w:tc>
        <w:tc>
          <w:tcPr>
            <w:tcW w:w="3505" w:type="dxa"/>
            <w:hideMark/>
          </w:tcPr>
          <w:p w14:paraId="2C4B7A44"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6FE35A04"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602C61E3"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L-2 </w:t>
            </w:r>
          </w:p>
        </w:tc>
        <w:tc>
          <w:tcPr>
            <w:tcW w:w="4535" w:type="dxa"/>
            <w:hideMark/>
          </w:tcPr>
          <w:p w14:paraId="21B4335C"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Extended Year Special Education [</w:t>
            </w:r>
            <w:r w:rsidRPr="00460430">
              <w:rPr>
                <w:rFonts w:eastAsia="Times New Roman" w:cs="Arial"/>
                <w:i/>
                <w:iCs/>
                <w:szCs w:val="24"/>
              </w:rPr>
              <w:t>EC</w:t>
            </w:r>
            <w:r w:rsidRPr="00460430">
              <w:rPr>
                <w:rFonts w:eastAsia="Times New Roman" w:cs="Arial"/>
                <w:szCs w:val="24"/>
              </w:rPr>
              <w:t> 56345(b)(3)] ADA (Divisor 175) (Sum of All Records H-2) </w:t>
            </w:r>
          </w:p>
        </w:tc>
        <w:tc>
          <w:tcPr>
            <w:tcW w:w="3505" w:type="dxa"/>
            <w:hideMark/>
          </w:tcPr>
          <w:p w14:paraId="1923077F"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676A7C32"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00014537"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L-3 </w:t>
            </w:r>
          </w:p>
        </w:tc>
        <w:tc>
          <w:tcPr>
            <w:tcW w:w="4535" w:type="dxa"/>
            <w:hideMark/>
          </w:tcPr>
          <w:p w14:paraId="4BC908E6"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ADA (Sum of All Records H-3) </w:t>
            </w:r>
          </w:p>
        </w:tc>
        <w:tc>
          <w:tcPr>
            <w:tcW w:w="3505" w:type="dxa"/>
            <w:hideMark/>
          </w:tcPr>
          <w:p w14:paraId="7A67490D"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0A7645F7"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1310" w:type="dxa"/>
            <w:hideMark/>
          </w:tcPr>
          <w:p w14:paraId="7B2B6965"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L-4 </w:t>
            </w:r>
          </w:p>
        </w:tc>
        <w:tc>
          <w:tcPr>
            <w:tcW w:w="4535" w:type="dxa"/>
            <w:hideMark/>
          </w:tcPr>
          <w:p w14:paraId="4B7742B9"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Total Extended Year Special Education - Nonpublic, Nonsectarian Schools [</w:t>
            </w:r>
            <w:r w:rsidRPr="00460430">
              <w:rPr>
                <w:rFonts w:eastAsia="Times New Roman" w:cs="Arial"/>
                <w:i/>
                <w:iCs/>
                <w:szCs w:val="24"/>
              </w:rPr>
              <w:t>EC</w:t>
            </w:r>
            <w:r w:rsidRPr="00460430">
              <w:rPr>
                <w:rFonts w:eastAsia="Times New Roman" w:cs="Arial"/>
                <w:szCs w:val="24"/>
              </w:rPr>
              <w:t> 56366(a)(7)] and/or Nonpublic, Nonsectarian Schools - Licensed Children's Institutions (Divisor 175) ADA (Sum of All Records H-4) </w:t>
            </w:r>
          </w:p>
        </w:tc>
        <w:tc>
          <w:tcPr>
            <w:tcW w:w="3505" w:type="dxa"/>
            <w:hideMark/>
          </w:tcPr>
          <w:p w14:paraId="394796F0"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r w:rsidR="00460430" w:rsidRPr="00460430" w14:paraId="2F10D8C4" w14:textId="77777777" w:rsidTr="00DB0FB1">
        <w:trPr>
          <w:trHeight w:val="405"/>
        </w:trPr>
        <w:tc>
          <w:tcPr>
            <w:cnfStyle w:val="001000000000" w:firstRow="0" w:lastRow="0" w:firstColumn="1" w:lastColumn="0" w:oddVBand="0" w:evenVBand="0" w:oddHBand="0" w:evenHBand="0" w:firstRowFirstColumn="0" w:firstRowLastColumn="0" w:lastRowFirstColumn="0" w:lastRowLastColumn="0"/>
            <w:tcW w:w="1310" w:type="dxa"/>
            <w:hideMark/>
          </w:tcPr>
          <w:p w14:paraId="7666C0DC" w14:textId="77777777" w:rsidR="00460430" w:rsidRPr="00460430" w:rsidRDefault="00460430" w:rsidP="006522F9">
            <w:pPr>
              <w:spacing w:before="60" w:after="60"/>
              <w:ind w:left="58" w:right="58"/>
              <w:jc w:val="center"/>
              <w:textAlignment w:val="baseline"/>
              <w:rPr>
                <w:rFonts w:ascii="Times New Roman" w:eastAsia="Times New Roman" w:hAnsi="Times New Roman" w:cs="Times New Roman"/>
                <w:szCs w:val="24"/>
              </w:rPr>
            </w:pPr>
            <w:r w:rsidRPr="00460430">
              <w:rPr>
                <w:rFonts w:eastAsia="Times New Roman" w:cs="Arial"/>
                <w:szCs w:val="24"/>
              </w:rPr>
              <w:t>L-5 </w:t>
            </w:r>
          </w:p>
        </w:tc>
        <w:tc>
          <w:tcPr>
            <w:tcW w:w="4535" w:type="dxa"/>
            <w:hideMark/>
          </w:tcPr>
          <w:p w14:paraId="5F01B799"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ADA Totals for All Districts (Sum of L-1 through L-4) </w:t>
            </w:r>
          </w:p>
        </w:tc>
        <w:tc>
          <w:tcPr>
            <w:tcW w:w="3505" w:type="dxa"/>
            <w:hideMark/>
          </w:tcPr>
          <w:p w14:paraId="5FED5633" w14:textId="77777777" w:rsidR="00460430" w:rsidRPr="00460430" w:rsidRDefault="00460430" w:rsidP="00324F11">
            <w:pPr>
              <w:spacing w:before="60" w:after="60"/>
              <w:ind w:left="58" w:right="58"/>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460430">
              <w:rPr>
                <w:rFonts w:eastAsia="Times New Roman" w:cs="Arial"/>
                <w:szCs w:val="24"/>
              </w:rPr>
              <w:t>This line contains a field(s) that are auto calculated. </w:t>
            </w:r>
          </w:p>
        </w:tc>
      </w:tr>
    </w:tbl>
    <w:p w14:paraId="476A9D3D" w14:textId="711DAD1B" w:rsidR="00460430" w:rsidRPr="006D02ED" w:rsidRDefault="00460430" w:rsidP="000834E8">
      <w:pPr>
        <w:pStyle w:val="Heading5"/>
        <w:rPr>
          <w:rFonts w:ascii="Segoe UI" w:eastAsia="Times New Roman" w:hAnsi="Segoe UI" w:cs="Segoe UI"/>
          <w:b w:val="0"/>
          <w:i/>
          <w:sz w:val="18"/>
          <w:szCs w:val="18"/>
        </w:rPr>
      </w:pPr>
      <w:r w:rsidRPr="006D02ED">
        <w:rPr>
          <w:rFonts w:eastAsia="Times New Roman"/>
          <w:b w:val="0"/>
          <w:i/>
        </w:rPr>
        <w:t>Notes </w:t>
      </w:r>
    </w:p>
    <w:p w14:paraId="2FE9D593" w14:textId="77777777" w:rsidR="009E0BE4" w:rsidRDefault="00460430" w:rsidP="00460430">
      <w:pPr>
        <w:spacing w:after="0"/>
        <w:textAlignment w:val="baseline"/>
        <w:rPr>
          <w:rFonts w:eastAsia="Times New Roman" w:cs="Arial"/>
          <w:szCs w:val="24"/>
        </w:rPr>
      </w:pPr>
      <w:r w:rsidRPr="00460430">
        <w:rPr>
          <w:rFonts w:eastAsia="Times New Roman" w:cs="Arial"/>
          <w:szCs w:val="24"/>
        </w:rPr>
        <w:t>The Notes Tab allows any user with the Data Entry, Manager, or Administrator role to add text to accompany the data reporting. The user may:</w:t>
      </w:r>
    </w:p>
    <w:p w14:paraId="23A6C24B" w14:textId="77777777" w:rsidR="00460430" w:rsidRPr="009E0BE4" w:rsidRDefault="00460430" w:rsidP="004028FE">
      <w:pPr>
        <w:pStyle w:val="ListParagraph"/>
        <w:numPr>
          <w:ilvl w:val="0"/>
          <w:numId w:val="131"/>
        </w:numPr>
        <w:spacing w:before="240" w:after="0"/>
        <w:textAlignment w:val="baseline"/>
        <w:rPr>
          <w:rFonts w:ascii="Calibri" w:eastAsia="Times New Roman" w:hAnsi="Calibri" w:cs="Calibri"/>
          <w:sz w:val="22"/>
        </w:rPr>
      </w:pPr>
      <w:r w:rsidRPr="009E0BE4">
        <w:rPr>
          <w:rFonts w:eastAsia="Times New Roman" w:cs="Arial"/>
          <w:szCs w:val="24"/>
        </w:rPr>
        <w:t>provide any relevant details pertaining to any of the data reported in this DES; </w:t>
      </w:r>
    </w:p>
    <w:p w14:paraId="4F786D92" w14:textId="77777777" w:rsidR="00460430" w:rsidRPr="009E0BE4" w:rsidRDefault="00460430" w:rsidP="004028FE">
      <w:pPr>
        <w:pStyle w:val="ListParagraph"/>
        <w:numPr>
          <w:ilvl w:val="0"/>
          <w:numId w:val="131"/>
        </w:numPr>
        <w:spacing w:after="0"/>
        <w:textAlignment w:val="baseline"/>
        <w:rPr>
          <w:rFonts w:ascii="Calibri" w:eastAsia="Times New Roman" w:hAnsi="Calibri" w:cs="Calibri"/>
          <w:sz w:val="22"/>
        </w:rPr>
      </w:pPr>
      <w:r w:rsidRPr="009E0BE4">
        <w:rPr>
          <w:rFonts w:eastAsia="Times New Roman" w:cs="Arial"/>
          <w:szCs w:val="24"/>
        </w:rPr>
        <w:t>explain any significant or unusual variations in data reported as compared to data reported for a prior period or prior fiscal year; </w:t>
      </w:r>
    </w:p>
    <w:p w14:paraId="5A1047F7" w14:textId="77777777" w:rsidR="00460430" w:rsidRPr="009E0BE4" w:rsidRDefault="00460430" w:rsidP="004028FE">
      <w:pPr>
        <w:pStyle w:val="ListParagraph"/>
        <w:numPr>
          <w:ilvl w:val="0"/>
          <w:numId w:val="131"/>
        </w:numPr>
        <w:spacing w:after="0"/>
        <w:textAlignment w:val="baseline"/>
        <w:rPr>
          <w:rFonts w:ascii="Calibri" w:eastAsia="Times New Roman" w:hAnsi="Calibri" w:cs="Calibri"/>
          <w:sz w:val="22"/>
        </w:rPr>
      </w:pPr>
      <w:r w:rsidRPr="009E0BE4">
        <w:rPr>
          <w:rFonts w:eastAsia="Times New Roman" w:cs="Arial"/>
          <w:szCs w:val="24"/>
        </w:rPr>
        <w:t>communicate any relevant details between the reporting entity and the oversight entity; </w:t>
      </w:r>
    </w:p>
    <w:p w14:paraId="23E154E5" w14:textId="188E292D" w:rsidR="00460430" w:rsidRPr="009E0BE4" w:rsidRDefault="00460430" w:rsidP="004028FE">
      <w:pPr>
        <w:pStyle w:val="ListParagraph"/>
        <w:numPr>
          <w:ilvl w:val="0"/>
          <w:numId w:val="131"/>
        </w:numPr>
        <w:spacing w:after="0"/>
        <w:ind w:right="60"/>
        <w:textAlignment w:val="baseline"/>
        <w:rPr>
          <w:rFonts w:cs="Arial"/>
          <w:noProof/>
        </w:rPr>
        <w:sectPr w:rsidR="00460430" w:rsidRPr="009E0BE4" w:rsidSect="00714C5F">
          <w:headerReference w:type="default" r:id="rId76"/>
          <w:footerReference w:type="default" r:id="rId77"/>
          <w:pgSz w:w="12240" w:h="15840"/>
          <w:pgMar w:top="1440" w:right="1440" w:bottom="1440" w:left="1440" w:header="720" w:footer="720" w:gutter="0"/>
          <w:cols w:space="720"/>
          <w:docGrid w:linePitch="360"/>
        </w:sectPr>
      </w:pPr>
      <w:r w:rsidRPr="009E0BE4">
        <w:rPr>
          <w:rFonts w:eastAsia="Times New Roman" w:cs="Arial"/>
          <w:szCs w:val="24"/>
        </w:rPr>
        <w:t>include notes from any additional reviewers who are not part of the PADC electronic certification.</w:t>
      </w:r>
    </w:p>
    <w:p w14:paraId="60E5B367" w14:textId="75F992D8" w:rsidR="00C02D09" w:rsidRPr="0053218F" w:rsidRDefault="0033334F" w:rsidP="0053218F">
      <w:pPr>
        <w:pStyle w:val="Heading4"/>
        <w:rPr>
          <w:rFonts w:cs="Arial"/>
          <w:noProof/>
        </w:rPr>
      </w:pPr>
      <w:bookmarkStart w:id="259" w:name="_Toc213837255"/>
      <w:r w:rsidRPr="007E6A51">
        <w:rPr>
          <w:rFonts w:cs="Arial"/>
          <w:noProof/>
        </w:rPr>
        <w:lastRenderedPageBreak/>
        <w:t xml:space="preserve">Attendance </w:t>
      </w:r>
      <w:r w:rsidRPr="007E6A51">
        <w:rPr>
          <w:rFonts w:cs="Arial"/>
        </w:rPr>
        <w:t>Charter School</w:t>
      </w:r>
      <w:r>
        <w:rPr>
          <w:rFonts w:cs="Arial"/>
        </w:rPr>
        <w:t xml:space="preserve"> - All Charter District</w:t>
      </w:r>
      <w:bookmarkEnd w:id="259"/>
    </w:p>
    <w:p w14:paraId="2F7B053A" w14:textId="77777777" w:rsidR="0033334F" w:rsidRPr="007E6A51" w:rsidRDefault="0033334F" w:rsidP="0033334F">
      <w:pPr>
        <w:pStyle w:val="Heading5"/>
        <w:rPr>
          <w:rFonts w:cs="Arial"/>
          <w:b w:val="0"/>
        </w:rPr>
      </w:pPr>
      <w:r w:rsidRPr="007E6A51">
        <w:rPr>
          <w:rFonts w:cs="Arial"/>
        </w:rPr>
        <w:t>Purpose</w:t>
      </w:r>
    </w:p>
    <w:p w14:paraId="1D845E89" w14:textId="77777777" w:rsidR="0033334F" w:rsidRDefault="0033334F" w:rsidP="0033334F">
      <w:pPr>
        <w:rPr>
          <w:rFonts w:cs="Arial"/>
        </w:rPr>
      </w:pPr>
      <w:r w:rsidRPr="007E6A51">
        <w:rPr>
          <w:rFonts w:cs="Arial"/>
        </w:rPr>
        <w:t xml:space="preserve">This </w:t>
      </w:r>
      <w:r>
        <w:rPr>
          <w:rFonts w:cs="Arial"/>
        </w:rPr>
        <w:t>DES</w:t>
      </w:r>
      <w:r w:rsidRPr="007E6A51">
        <w:rPr>
          <w:rFonts w:cs="Arial"/>
        </w:rPr>
        <w:t xml:space="preserve"> is used by </w:t>
      </w:r>
      <w:r>
        <w:rPr>
          <w:rFonts w:cs="Arial"/>
        </w:rPr>
        <w:t xml:space="preserve">charter schools authorized as part of a school district in which all schools have been converted to charter schools (all charter districts) </w:t>
      </w:r>
      <w:r w:rsidRPr="007E6A51">
        <w:rPr>
          <w:rFonts w:cs="Arial"/>
        </w:rPr>
        <w:t>to report ADA</w:t>
      </w:r>
      <w:r>
        <w:rPr>
          <w:rFonts w:cs="Arial"/>
        </w:rPr>
        <w:t>.</w:t>
      </w:r>
    </w:p>
    <w:p w14:paraId="7A2B66C9" w14:textId="77777777" w:rsidR="0033334F" w:rsidRDefault="0033334F" w:rsidP="0033334F">
      <w:pPr>
        <w:pStyle w:val="Heading5"/>
      </w:pPr>
      <w:r>
        <w:t>LCFF Funding</w:t>
      </w:r>
    </w:p>
    <w:p w14:paraId="6E1335FC" w14:textId="324CE7A2" w:rsidR="0033334F" w:rsidRPr="00790483" w:rsidRDefault="0033334F" w:rsidP="0033334F">
      <w:pPr>
        <w:rPr>
          <w:rFonts w:eastAsiaTheme="minorEastAsia" w:cs="Arial"/>
          <w:szCs w:val="24"/>
        </w:rPr>
      </w:pPr>
      <w:r w:rsidRPr="00790483">
        <w:rPr>
          <w:rFonts w:eastAsiaTheme="minorEastAsia" w:cs="Arial"/>
          <w:szCs w:val="24"/>
        </w:rPr>
        <w:t xml:space="preserve">After the charter school reports ADA in the Attendance Charter School </w:t>
      </w:r>
      <w:r w:rsidR="00A0754A">
        <w:rPr>
          <w:rFonts w:eastAsiaTheme="minorEastAsia" w:cs="Arial"/>
          <w:szCs w:val="24"/>
        </w:rPr>
        <w:t>-</w:t>
      </w:r>
      <w:r>
        <w:rPr>
          <w:rFonts w:eastAsiaTheme="minorEastAsia" w:cs="Arial"/>
          <w:szCs w:val="24"/>
        </w:rPr>
        <w:t xml:space="preserve"> All Charter District </w:t>
      </w:r>
      <w:r w:rsidRPr="00790483">
        <w:rPr>
          <w:rFonts w:eastAsiaTheme="minorEastAsia" w:cs="Arial"/>
          <w:szCs w:val="24"/>
        </w:rPr>
        <w:t>and prior to calculating entitlements, the ADA is adjusted, as follows:</w:t>
      </w:r>
    </w:p>
    <w:p w14:paraId="720B063F" w14:textId="77777777" w:rsidR="0033334F" w:rsidRPr="00790483" w:rsidRDefault="0033334F" w:rsidP="004028FE">
      <w:pPr>
        <w:pStyle w:val="ListParagraph"/>
        <w:numPr>
          <w:ilvl w:val="0"/>
          <w:numId w:val="86"/>
        </w:numPr>
        <w:rPr>
          <w:rFonts w:eastAsiaTheme="minorEastAsia" w:cs="Arial"/>
          <w:szCs w:val="24"/>
        </w:rPr>
      </w:pPr>
      <w:r w:rsidRPr="00790483">
        <w:rPr>
          <w:rFonts w:eastAsiaTheme="minorEastAsia" w:cs="Arial"/>
          <w:szCs w:val="24"/>
        </w:rPr>
        <w:t xml:space="preserve">in compliance with funding determinations made to nonclassroom-based ADA pursuant to </w:t>
      </w:r>
      <w:r w:rsidRPr="0051030C">
        <w:rPr>
          <w:rFonts w:eastAsiaTheme="minorEastAsia" w:cs="Arial"/>
          <w:i/>
          <w:szCs w:val="24"/>
        </w:rPr>
        <w:t>EC</w:t>
      </w:r>
      <w:r w:rsidRPr="00790483">
        <w:rPr>
          <w:rFonts w:eastAsiaTheme="minorEastAsia" w:cs="Arial"/>
          <w:szCs w:val="24"/>
        </w:rPr>
        <w:t xml:space="preserve"> Section 47634.2; and,</w:t>
      </w:r>
    </w:p>
    <w:p w14:paraId="2BFB88E9" w14:textId="323CD0E9" w:rsidR="0033334F" w:rsidRPr="00790483" w:rsidRDefault="0033334F" w:rsidP="004028FE">
      <w:pPr>
        <w:pStyle w:val="ListParagraph"/>
        <w:numPr>
          <w:ilvl w:val="0"/>
          <w:numId w:val="86"/>
        </w:numPr>
        <w:rPr>
          <w:rFonts w:eastAsiaTheme="minorEastAsia" w:cs="Arial"/>
          <w:szCs w:val="24"/>
        </w:rPr>
      </w:pPr>
      <w:r w:rsidRPr="00790483">
        <w:rPr>
          <w:rFonts w:eastAsiaTheme="minorEastAsia" w:cs="Arial"/>
          <w:szCs w:val="24"/>
        </w:rPr>
        <w:t>prorated reductions for charter schools that did not operate the required minimum number of school days pursuant to</w:t>
      </w:r>
      <w:r w:rsidR="008A7281">
        <w:rPr>
          <w:rFonts w:eastAsiaTheme="minorEastAsia" w:cs="Arial"/>
          <w:szCs w:val="24"/>
        </w:rPr>
        <w:t xml:space="preserve"> </w:t>
      </w:r>
      <w:r w:rsidRPr="00790483">
        <w:rPr>
          <w:rFonts w:eastAsiaTheme="minorEastAsia" w:cs="Arial"/>
          <w:szCs w:val="24"/>
        </w:rPr>
        <w:t xml:space="preserve">5 </w:t>
      </w:r>
      <w:r w:rsidRPr="008A7281">
        <w:rPr>
          <w:rFonts w:eastAsiaTheme="minorEastAsia" w:cs="Arial"/>
          <w:i/>
          <w:szCs w:val="24"/>
        </w:rPr>
        <w:t>CCR</w:t>
      </w:r>
      <w:r w:rsidRPr="00790483">
        <w:rPr>
          <w:rFonts w:eastAsiaTheme="minorEastAsia" w:cs="Arial"/>
          <w:szCs w:val="24"/>
        </w:rPr>
        <w:t xml:space="preserve"> Section 11960.</w:t>
      </w:r>
    </w:p>
    <w:p w14:paraId="6BC02D61" w14:textId="77777777" w:rsidR="0033334F" w:rsidRPr="007E6A51" w:rsidRDefault="0033334F" w:rsidP="0033334F">
      <w:pPr>
        <w:rPr>
          <w:rFonts w:cs="Arial"/>
        </w:rPr>
      </w:pPr>
      <w:r>
        <w:rPr>
          <w:rFonts w:eastAsiaTheme="minorEastAsia" w:cs="Arial"/>
          <w:szCs w:val="24"/>
        </w:rPr>
        <w:t>All charter district c</w:t>
      </w:r>
      <w:r w:rsidRPr="007E6A51">
        <w:rPr>
          <w:rFonts w:eastAsiaTheme="minorEastAsia" w:cs="Arial"/>
          <w:szCs w:val="24"/>
        </w:rPr>
        <w:t xml:space="preserve">harter school ADA, adjusted per above, populates the </w:t>
      </w:r>
      <w:r>
        <w:rPr>
          <w:rFonts w:eastAsiaTheme="minorEastAsia" w:cs="Arial"/>
          <w:szCs w:val="24"/>
        </w:rPr>
        <w:t>School District ADA</w:t>
      </w:r>
      <w:r w:rsidRPr="007E6A51">
        <w:rPr>
          <w:rFonts w:eastAsiaTheme="minorEastAsia" w:cs="Arial"/>
          <w:szCs w:val="24"/>
        </w:rPr>
        <w:t xml:space="preserve"> funding exhibit which is used to determine </w:t>
      </w:r>
      <w:r>
        <w:rPr>
          <w:rFonts w:eastAsiaTheme="minorEastAsia" w:cs="Arial"/>
          <w:szCs w:val="24"/>
        </w:rPr>
        <w:t>School District</w:t>
      </w:r>
      <w:r w:rsidRPr="007E6A51">
        <w:rPr>
          <w:rFonts w:eastAsiaTheme="minorEastAsia" w:cs="Arial"/>
          <w:szCs w:val="24"/>
        </w:rPr>
        <w:t xml:space="preserve"> LCFF Entitlement as shown on the </w:t>
      </w:r>
      <w:r>
        <w:rPr>
          <w:rFonts w:eastAsiaTheme="minorEastAsia" w:cs="Arial"/>
          <w:szCs w:val="24"/>
        </w:rPr>
        <w:t>School District</w:t>
      </w:r>
      <w:r w:rsidRPr="007E6A51">
        <w:rPr>
          <w:rFonts w:eastAsiaTheme="minorEastAsia" w:cs="Arial"/>
          <w:szCs w:val="24"/>
        </w:rPr>
        <w:t xml:space="preserve"> LCFF Calculation exhibit.</w:t>
      </w:r>
    </w:p>
    <w:p w14:paraId="4699E12B" w14:textId="47445052" w:rsidR="0033334F" w:rsidRPr="007E6A51" w:rsidRDefault="0033334F" w:rsidP="0033334F">
      <w:pPr>
        <w:rPr>
          <w:rFonts w:cs="Arial"/>
        </w:rPr>
      </w:pPr>
      <w:r w:rsidRPr="007E6A51">
        <w:rPr>
          <w:rFonts w:cs="Arial"/>
        </w:rPr>
        <w:t xml:space="preserve">Final funding for the </w:t>
      </w:r>
      <w:r w:rsidR="0095161F">
        <w:rPr>
          <w:rFonts w:cs="Arial"/>
        </w:rPr>
        <w:t>FY</w:t>
      </w:r>
      <w:r w:rsidRPr="007E6A51">
        <w:rPr>
          <w:rFonts w:cs="Arial"/>
        </w:rPr>
        <w:t xml:space="preserve"> is based on a blend of P-2 and Annual ADA:</w:t>
      </w:r>
    </w:p>
    <w:p w14:paraId="185FFD13" w14:textId="77777777" w:rsidR="0033334F" w:rsidRPr="007E6A51" w:rsidRDefault="0033334F" w:rsidP="004028FE">
      <w:pPr>
        <w:pStyle w:val="ListParagraph"/>
        <w:numPr>
          <w:ilvl w:val="0"/>
          <w:numId w:val="60"/>
        </w:numPr>
        <w:ind w:right="72"/>
        <w:rPr>
          <w:rFonts w:eastAsiaTheme="minorEastAsia" w:cs="Arial"/>
          <w:szCs w:val="24"/>
        </w:rPr>
      </w:pPr>
      <w:r w:rsidRPr="007E6A51">
        <w:rPr>
          <w:rFonts w:eastAsia="Calibri" w:cs="Arial"/>
          <w:szCs w:val="24"/>
        </w:rPr>
        <w:t>Regular ADA is determined using P-2 reporting period ADA,</w:t>
      </w:r>
    </w:p>
    <w:p w14:paraId="357C7C33" w14:textId="77777777" w:rsidR="0033334F" w:rsidRPr="007B30F4" w:rsidRDefault="0033334F" w:rsidP="004028FE">
      <w:pPr>
        <w:pStyle w:val="ListParagraph"/>
        <w:numPr>
          <w:ilvl w:val="0"/>
          <w:numId w:val="60"/>
        </w:numPr>
        <w:rPr>
          <w:rFonts w:cs="Arial"/>
          <w:szCs w:val="24"/>
        </w:rPr>
      </w:pPr>
      <w:r w:rsidRPr="007E6A51">
        <w:rPr>
          <w:rFonts w:eastAsia="Calibri" w:cs="Arial"/>
          <w:szCs w:val="24"/>
        </w:rPr>
        <w:t>All other ADA is determined using Annual reporting period ADA.</w:t>
      </w:r>
    </w:p>
    <w:p w14:paraId="7E139DF5" w14:textId="7C33B783" w:rsidR="00433E24" w:rsidRPr="007B30F4" w:rsidRDefault="4A036374" w:rsidP="007B30F4">
      <w:pPr>
        <w:spacing w:before="240"/>
        <w:rPr>
          <w:rFonts w:eastAsia="Times New Roman" w:cs="Arial"/>
        </w:rPr>
      </w:pPr>
      <w:r w:rsidRPr="01CDE76C">
        <w:rPr>
          <w:rFonts w:eastAsiaTheme="minorEastAsia"/>
        </w:rPr>
        <w:t xml:space="preserve">The LCFF Transitional Kindergarten Add-on funding calculated pursuant to </w:t>
      </w:r>
      <w:r w:rsidRPr="01CDE76C">
        <w:rPr>
          <w:rFonts w:eastAsiaTheme="minorEastAsia"/>
          <w:i/>
          <w:iCs/>
        </w:rPr>
        <w:t>EC</w:t>
      </w:r>
      <w:r w:rsidRPr="01CDE76C">
        <w:rPr>
          <w:rFonts w:eastAsiaTheme="minorEastAsia"/>
        </w:rPr>
        <w:t xml:space="preserve"> Section 42238.02(g)(</w:t>
      </w:r>
      <w:r w:rsidR="000C1DFA">
        <w:rPr>
          <w:rFonts w:eastAsiaTheme="minorEastAsia"/>
        </w:rPr>
        <w:t>3</w:t>
      </w:r>
      <w:r w:rsidRPr="01CDE76C">
        <w:rPr>
          <w:rFonts w:eastAsiaTheme="minorEastAsia"/>
        </w:rPr>
        <w:t xml:space="preserve">) is based on </w:t>
      </w:r>
      <w:r w:rsidR="3A527AB2" w:rsidRPr="01CDE76C">
        <w:rPr>
          <w:rFonts w:eastAsiaTheme="minorEastAsia"/>
        </w:rPr>
        <w:t>CY</w:t>
      </w:r>
      <w:r w:rsidRPr="01CDE76C">
        <w:rPr>
          <w:rFonts w:eastAsiaTheme="minorEastAsia"/>
        </w:rPr>
        <w:t xml:space="preserve"> P-2 TK ADA reported on Lines I-1 and I-2.</w:t>
      </w:r>
    </w:p>
    <w:p w14:paraId="03B57025" w14:textId="77777777" w:rsidR="0033334F" w:rsidRPr="007E6A51" w:rsidRDefault="0033334F" w:rsidP="0033334F">
      <w:pPr>
        <w:pStyle w:val="Heading5"/>
        <w:rPr>
          <w:rFonts w:cs="Arial"/>
          <w:bCs/>
          <w:szCs w:val="24"/>
        </w:rPr>
      </w:pPr>
      <w:r w:rsidRPr="007E6A51">
        <w:rPr>
          <w:rFonts w:cs="Arial"/>
        </w:rPr>
        <w:t>Reporting Entity</w:t>
      </w:r>
    </w:p>
    <w:p w14:paraId="629BF715" w14:textId="77777777" w:rsidR="0033334F" w:rsidRPr="007E6A51" w:rsidRDefault="0033334F" w:rsidP="0033334F">
      <w:pPr>
        <w:rPr>
          <w:rFonts w:cs="Arial"/>
        </w:rPr>
      </w:pPr>
      <w:r>
        <w:rPr>
          <w:rFonts w:cs="Arial"/>
        </w:rPr>
        <w:t>Every charter school authorized as part of a school district in which all schools have been converted to charter schools</w:t>
      </w:r>
      <w:r w:rsidRPr="007E6A51">
        <w:rPr>
          <w:rFonts w:cs="Arial"/>
        </w:rPr>
        <w:t xml:space="preserve"> must report ADA in this screen.</w:t>
      </w:r>
    </w:p>
    <w:p w14:paraId="1462D0F3" w14:textId="77777777" w:rsidR="0033334F" w:rsidRPr="007E6A51" w:rsidRDefault="0033334F" w:rsidP="0033334F">
      <w:pPr>
        <w:pStyle w:val="Heading5"/>
        <w:rPr>
          <w:rFonts w:cs="Arial"/>
        </w:rPr>
      </w:pPr>
      <w:r w:rsidRPr="007E6A51">
        <w:rPr>
          <w:rFonts w:cs="Arial"/>
        </w:rPr>
        <w:t>Reporting Periods</w:t>
      </w:r>
    </w:p>
    <w:p w14:paraId="2DF6B878" w14:textId="2277D78E" w:rsidR="0033334F" w:rsidRPr="007E6A51" w:rsidRDefault="0033334F" w:rsidP="0033334F">
      <w:pPr>
        <w:rPr>
          <w:rFonts w:cs="Arial"/>
        </w:rPr>
      </w:pPr>
      <w:r w:rsidRPr="007E6A51">
        <w:rPr>
          <w:rFonts w:cs="Arial"/>
        </w:rPr>
        <w:t xml:space="preserve">Attendance Charter School </w:t>
      </w:r>
      <w:r>
        <w:rPr>
          <w:rFonts w:cs="Arial"/>
        </w:rPr>
        <w:t xml:space="preserve">- All Charter District </w:t>
      </w:r>
      <w:r w:rsidRPr="007E6A51">
        <w:rPr>
          <w:rFonts w:cs="Arial"/>
        </w:rPr>
        <w:t>is completed for the P-1, P-2</w:t>
      </w:r>
      <w:r w:rsidR="003E3C0B">
        <w:rPr>
          <w:rFonts w:cs="Arial"/>
        </w:rPr>
        <w:t>,</w:t>
      </w:r>
      <w:r w:rsidRPr="007E6A51">
        <w:rPr>
          <w:rFonts w:cs="Arial"/>
        </w:rPr>
        <w:t xml:space="preserve"> and Annual reporting periods. </w:t>
      </w:r>
    </w:p>
    <w:p w14:paraId="6D0FA44A" w14:textId="77777777" w:rsidR="0033334F" w:rsidRPr="007E6A51" w:rsidRDefault="0033334F" w:rsidP="0033334F">
      <w:pPr>
        <w:rPr>
          <w:rFonts w:eastAsia="Calibri" w:cs="Arial"/>
          <w:szCs w:val="24"/>
        </w:rPr>
      </w:pPr>
      <w:r w:rsidRPr="007E6A51">
        <w:rPr>
          <w:rFonts w:eastAsia="Calibri" w:cs="Arial"/>
          <w:szCs w:val="24"/>
        </w:rPr>
        <w:t xml:space="preserve">Days of Operation on </w:t>
      </w:r>
      <w:r>
        <w:rPr>
          <w:rFonts w:eastAsia="Calibri" w:cs="Arial"/>
          <w:szCs w:val="24"/>
        </w:rPr>
        <w:t>l</w:t>
      </w:r>
      <w:r w:rsidRPr="007E6A51">
        <w:rPr>
          <w:rFonts w:eastAsia="Calibri" w:cs="Arial"/>
          <w:szCs w:val="24"/>
        </w:rPr>
        <w:t>ine</w:t>
      </w:r>
      <w:r>
        <w:rPr>
          <w:rFonts w:eastAsia="Calibri" w:cs="Arial"/>
          <w:szCs w:val="24"/>
        </w:rPr>
        <w:t>s</w:t>
      </w:r>
      <w:r w:rsidRPr="007E6A51">
        <w:rPr>
          <w:rFonts w:eastAsia="Calibri" w:cs="Arial"/>
          <w:szCs w:val="24"/>
        </w:rPr>
        <w:t xml:space="preserve"> A-7</w:t>
      </w:r>
      <w:r>
        <w:rPr>
          <w:rFonts w:eastAsia="Calibri" w:cs="Arial"/>
          <w:szCs w:val="24"/>
        </w:rPr>
        <w:t>a-e (as necessary)</w:t>
      </w:r>
      <w:r w:rsidRPr="007E6A51">
        <w:rPr>
          <w:rFonts w:eastAsia="Calibri" w:cs="Arial"/>
          <w:szCs w:val="24"/>
        </w:rPr>
        <w:t xml:space="preserve"> must be completed at Annual reporting period</w:t>
      </w:r>
      <w:r>
        <w:rPr>
          <w:rFonts w:eastAsia="Calibri" w:cs="Arial"/>
          <w:szCs w:val="24"/>
        </w:rPr>
        <w:t>. If</w:t>
      </w:r>
      <w:r w:rsidRPr="007E6A51">
        <w:rPr>
          <w:rFonts w:eastAsia="Calibri" w:cs="Arial"/>
          <w:szCs w:val="24"/>
        </w:rPr>
        <w:t xml:space="preserve"> the charter school ceases operation as of the P-1 or P-2 reporting period</w:t>
      </w:r>
      <w:r>
        <w:rPr>
          <w:rFonts w:eastAsia="Calibri" w:cs="Arial"/>
          <w:szCs w:val="24"/>
        </w:rPr>
        <w:t>, Days of Operation must be completed at that period</w:t>
      </w:r>
      <w:r w:rsidRPr="007E6A51">
        <w:rPr>
          <w:rFonts w:eastAsia="Calibri" w:cs="Arial"/>
          <w:szCs w:val="24"/>
        </w:rPr>
        <w:t>.</w:t>
      </w:r>
    </w:p>
    <w:p w14:paraId="0C1E9CC7" w14:textId="77777777" w:rsidR="0033334F" w:rsidRPr="007E6A51" w:rsidRDefault="0033334F" w:rsidP="0033334F">
      <w:pPr>
        <w:pStyle w:val="Heading5"/>
        <w:rPr>
          <w:rFonts w:cs="Arial"/>
        </w:rPr>
      </w:pPr>
      <w:r w:rsidRPr="007E6A51">
        <w:rPr>
          <w:rFonts w:cs="Arial"/>
        </w:rPr>
        <w:t>Acceptable Data</w:t>
      </w:r>
    </w:p>
    <w:p w14:paraId="0D71355E" w14:textId="77777777" w:rsidR="0033334F" w:rsidRPr="00784C55" w:rsidRDefault="0033334F" w:rsidP="0033334F">
      <w:pPr>
        <w:rPr>
          <w:rFonts w:cs="Arial"/>
          <w:noProof/>
        </w:rPr>
      </w:pPr>
      <w:r w:rsidRPr="00784C55">
        <w:rPr>
          <w:rFonts w:cs="Arial"/>
          <w:noProof/>
        </w:rPr>
        <w:t>All fields in Tab</w:t>
      </w:r>
      <w:r>
        <w:rPr>
          <w:rFonts w:cs="Arial"/>
          <w:noProof/>
        </w:rPr>
        <w:t xml:space="preserve"> 2 </w:t>
      </w:r>
      <w:r w:rsidRPr="00784C55">
        <w:rPr>
          <w:rFonts w:cs="Arial"/>
          <w:noProof/>
        </w:rPr>
        <w:t>are for ADA values, which can be zero or any positive number up to nine digits long including two decimal places.</w:t>
      </w:r>
    </w:p>
    <w:p w14:paraId="4B191E08" w14:textId="77777777" w:rsidR="0033334F" w:rsidRPr="007E6A51" w:rsidRDefault="0033334F" w:rsidP="0033334F">
      <w:pPr>
        <w:pStyle w:val="Heading5"/>
        <w:rPr>
          <w:rFonts w:cs="Arial"/>
        </w:rPr>
      </w:pPr>
      <w:r w:rsidRPr="007E6A51">
        <w:rPr>
          <w:rFonts w:cs="Arial"/>
        </w:rPr>
        <w:lastRenderedPageBreak/>
        <w:t xml:space="preserve">Main </w:t>
      </w:r>
      <w:r>
        <w:rPr>
          <w:rFonts w:cs="Arial"/>
        </w:rPr>
        <w:t>V</w:t>
      </w:r>
      <w:r w:rsidRPr="007E6A51">
        <w:rPr>
          <w:rFonts w:cs="Arial"/>
        </w:rPr>
        <w:t xml:space="preserve">alidation </w:t>
      </w:r>
      <w:r>
        <w:rPr>
          <w:rFonts w:cs="Arial"/>
        </w:rPr>
        <w:t>R</w:t>
      </w:r>
      <w:r w:rsidRPr="007E6A51">
        <w:rPr>
          <w:rFonts w:cs="Arial"/>
        </w:rPr>
        <w:t>ules</w:t>
      </w:r>
    </w:p>
    <w:p w14:paraId="1DA1EC4E" w14:textId="77777777" w:rsidR="0033334F" w:rsidRPr="007E6A51" w:rsidRDefault="0033334F" w:rsidP="004028FE">
      <w:pPr>
        <w:pStyle w:val="ListParagraph"/>
        <w:numPr>
          <w:ilvl w:val="0"/>
          <w:numId w:val="57"/>
        </w:numPr>
        <w:rPr>
          <w:rFonts w:cs="Arial"/>
          <w:noProof/>
        </w:rPr>
      </w:pPr>
      <w:r w:rsidRPr="007E6A51">
        <w:rPr>
          <w:rFonts w:cs="Arial"/>
          <w:noProof/>
        </w:rPr>
        <w:t>The PADC requires multi-track charters to assign tracks in alphabetical sequence and warns the user if the ADA is not reported for all tracks chosen</w:t>
      </w:r>
      <w:r>
        <w:rPr>
          <w:rFonts w:cs="Arial"/>
          <w:noProof/>
        </w:rPr>
        <w:t xml:space="preserve"> or if ADA is reported for a track not chosen</w:t>
      </w:r>
      <w:r w:rsidRPr="007E6A51">
        <w:rPr>
          <w:rFonts w:cs="Arial"/>
          <w:noProof/>
        </w:rPr>
        <w:t>.</w:t>
      </w:r>
    </w:p>
    <w:p w14:paraId="67F3262E" w14:textId="77777777" w:rsidR="0033334F" w:rsidRPr="007E6A51" w:rsidRDefault="0033334F" w:rsidP="004028FE">
      <w:pPr>
        <w:pStyle w:val="ListParagraph"/>
        <w:numPr>
          <w:ilvl w:val="0"/>
          <w:numId w:val="57"/>
        </w:numPr>
        <w:rPr>
          <w:rFonts w:cs="Arial"/>
          <w:noProof/>
        </w:rPr>
      </w:pPr>
      <w:r w:rsidRPr="007E6A51">
        <w:rPr>
          <w:rFonts w:cs="Arial"/>
          <w:noProof/>
        </w:rPr>
        <w:t>Any instruction commencement or cessation dates must be within specified ranges.</w:t>
      </w:r>
    </w:p>
    <w:p w14:paraId="760C953D" w14:textId="622742E0" w:rsidR="0033334F" w:rsidRPr="007E6A51" w:rsidRDefault="0033334F" w:rsidP="004028FE">
      <w:pPr>
        <w:pStyle w:val="ListParagraph"/>
        <w:numPr>
          <w:ilvl w:val="0"/>
          <w:numId w:val="57"/>
        </w:numPr>
        <w:rPr>
          <w:rFonts w:cs="Arial"/>
        </w:rPr>
      </w:pPr>
      <w:r w:rsidRPr="5C4AF573">
        <w:rPr>
          <w:rFonts w:eastAsia="Calibri" w:cs="Arial"/>
        </w:rPr>
        <w:t>ADA reported in the</w:t>
      </w:r>
      <w:r w:rsidR="008F404E">
        <w:rPr>
          <w:rFonts w:eastAsia="Calibri" w:cs="Arial"/>
        </w:rPr>
        <w:t xml:space="preserve"> Transitional Kindergarten ADA and</w:t>
      </w:r>
      <w:r w:rsidRPr="5C4AF573">
        <w:rPr>
          <w:rFonts w:eastAsia="Calibri" w:cs="Arial"/>
        </w:rPr>
        <w:t xml:space="preserve"> Other ADA categor</w:t>
      </w:r>
      <w:r w:rsidR="008F404E">
        <w:rPr>
          <w:rFonts w:eastAsia="Calibri" w:cs="Arial"/>
        </w:rPr>
        <w:t>ies</w:t>
      </w:r>
      <w:r w:rsidRPr="5C4AF573">
        <w:rPr>
          <w:rFonts w:eastAsia="Calibri" w:cs="Arial"/>
        </w:rPr>
        <w:t xml:space="preserve"> may not exceed </w:t>
      </w:r>
      <w:r>
        <w:rPr>
          <w:rFonts w:eastAsia="Calibri" w:cs="Arial"/>
        </w:rPr>
        <w:t xml:space="preserve">Reported </w:t>
      </w:r>
      <w:r w:rsidRPr="5C4AF573">
        <w:rPr>
          <w:rFonts w:eastAsia="Calibri" w:cs="Arial"/>
        </w:rPr>
        <w:t xml:space="preserve">ADA </w:t>
      </w:r>
      <w:r>
        <w:rPr>
          <w:rFonts w:eastAsia="Calibri" w:cs="Arial"/>
        </w:rPr>
        <w:t xml:space="preserve">for </w:t>
      </w:r>
      <w:r w:rsidRPr="5C4AF573">
        <w:rPr>
          <w:rFonts w:eastAsia="Calibri" w:cs="Arial"/>
        </w:rPr>
        <w:t>each track, as specified.</w:t>
      </w:r>
    </w:p>
    <w:p w14:paraId="5BC63FE4" w14:textId="77777777" w:rsidR="0033334F" w:rsidRDefault="0033334F" w:rsidP="0033334F">
      <w:pPr>
        <w:pStyle w:val="Heading5"/>
        <w:rPr>
          <w:bCs/>
          <w:szCs w:val="24"/>
        </w:rPr>
      </w:pPr>
      <w:r w:rsidRPr="5C4AF573">
        <w:rPr>
          <w:bCs/>
          <w:szCs w:val="24"/>
        </w:rPr>
        <w:t>Number of Records</w:t>
      </w:r>
    </w:p>
    <w:p w14:paraId="5F8DFC0C" w14:textId="77777777" w:rsidR="0033334F" w:rsidRDefault="0033334F" w:rsidP="0033334F">
      <w:pPr>
        <w:rPr>
          <w:rFonts w:eastAsia="Calibri"/>
          <w:szCs w:val="24"/>
        </w:rPr>
      </w:pPr>
      <w:r w:rsidRPr="5C4AF573">
        <w:rPr>
          <w:rFonts w:eastAsia="Calibri"/>
          <w:szCs w:val="24"/>
        </w:rPr>
        <w:t xml:space="preserve">The Record Information section at the top of the </w:t>
      </w:r>
      <w:r>
        <w:rPr>
          <w:rFonts w:eastAsia="Calibri"/>
          <w:szCs w:val="24"/>
        </w:rPr>
        <w:t>DES</w:t>
      </w:r>
      <w:r w:rsidRPr="5C4AF573">
        <w:rPr>
          <w:rFonts w:eastAsia="Calibri"/>
          <w:szCs w:val="24"/>
        </w:rPr>
        <w:t xml:space="preserve"> contains a record count. When the user first saves the Attendance Charter School - All Charter District screen, the record count is set at six: one record for Charter Status, and five records for each track in the ADA tab, even though the user did not add ADA in all five track records.</w:t>
      </w:r>
    </w:p>
    <w:p w14:paraId="650B399D" w14:textId="77777777" w:rsidR="0033334F" w:rsidRDefault="0033334F" w:rsidP="0033334F">
      <w:pPr>
        <w:pStyle w:val="Heading5"/>
        <w:rPr>
          <w:rFonts w:cs="Arial"/>
        </w:rPr>
      </w:pPr>
      <w:r>
        <w:rPr>
          <w:rFonts w:cs="Arial"/>
        </w:rPr>
        <w:t>Data Entry Instructions</w:t>
      </w:r>
    </w:p>
    <w:p w14:paraId="7AAE3365" w14:textId="4B3887FF" w:rsidR="0033334F" w:rsidRPr="00DD1360" w:rsidRDefault="0033334F" w:rsidP="0033334F">
      <w:r>
        <w:rPr>
          <w:rFonts w:cs="Arial"/>
        </w:rPr>
        <w:t xml:space="preserve">Refer to the </w:t>
      </w:r>
      <w:hyperlink w:anchor="_Data_Entry_Functions" w:history="1">
        <w:r w:rsidR="00232527" w:rsidRPr="00232527">
          <w:rPr>
            <w:rStyle w:val="Hyperlink"/>
            <w:rFonts w:eastAsia="Times New Roman" w:cs="Arial"/>
            <w:szCs w:val="24"/>
            <w:lang w:bidi="he-IL"/>
          </w:rPr>
          <w:t>Data Entry Functions</w:t>
        </w:r>
      </w:hyperlink>
      <w:r w:rsidR="00232527">
        <w:rPr>
          <w:rFonts w:eastAsia="Times New Roman" w:cs="Arial"/>
          <w:szCs w:val="24"/>
          <w:lang w:bidi="he-IL"/>
        </w:rPr>
        <w:t xml:space="preserve"> </w:t>
      </w:r>
      <w:r>
        <w:rPr>
          <w:rFonts w:cs="Arial"/>
        </w:rPr>
        <w:t>section of this manual for information on data entry, save, delete, and other functions.</w:t>
      </w:r>
    </w:p>
    <w:p w14:paraId="07F69119" w14:textId="77777777" w:rsidR="0033334F" w:rsidRPr="007E6A51" w:rsidRDefault="0033334F" w:rsidP="009F7026">
      <w:pPr>
        <w:pStyle w:val="Heading6"/>
      </w:pPr>
      <w:r w:rsidRPr="007E6A51">
        <w:t>Tab 1: Charter Status</w:t>
      </w:r>
    </w:p>
    <w:p w14:paraId="192912AC" w14:textId="6619225F" w:rsidR="0033334F" w:rsidRPr="007E6A51" w:rsidRDefault="0033334F" w:rsidP="0033334F">
      <w:pPr>
        <w:rPr>
          <w:rFonts w:cs="Arial"/>
        </w:rPr>
      </w:pPr>
      <w:r w:rsidRPr="007E6A51">
        <w:rPr>
          <w:rFonts w:cs="Arial"/>
        </w:rPr>
        <w:t xml:space="preserve">This tab </w:t>
      </w:r>
      <w:r>
        <w:rPr>
          <w:rFonts w:cs="Arial"/>
        </w:rPr>
        <w:t>must</w:t>
      </w:r>
      <w:r w:rsidRPr="007E6A51">
        <w:rPr>
          <w:rFonts w:cs="Arial"/>
        </w:rPr>
        <w:t xml:space="preserve"> be completed at every reporting period</w:t>
      </w:r>
      <w:r>
        <w:rPr>
          <w:rFonts w:cs="Arial"/>
        </w:rPr>
        <w:t>: P-1, P-2, and Annual</w:t>
      </w:r>
      <w:r w:rsidRPr="007E6A51">
        <w:rPr>
          <w:rFonts w:cs="Arial"/>
        </w:rPr>
        <w:t>.</w:t>
      </w:r>
    </w:p>
    <w:p w14:paraId="57BE18DD" w14:textId="77777777" w:rsidR="0033334F" w:rsidRDefault="0033334F" w:rsidP="0033334F">
      <w:pPr>
        <w:rPr>
          <w:rFonts w:cs="Arial"/>
        </w:rPr>
      </w:pPr>
      <w:r w:rsidRPr="5C4AF573">
        <w:rPr>
          <w:rFonts w:cs="Arial"/>
        </w:rPr>
        <w:t>Data entered in the Charter Status tab determines how ADA is to be reported in the ADA tab. If the charter school selects Single Track operation on Line A-1b, the PADC will expect the LEA to report ADA for Single Track/Track A (displayed as Single TRK/TRK A) only on the ADA tab. If the charter school selects Multitrack operation on Line A-1a, the PADC will check that the charter school reports ADA in the ADA tab for all the tracks identified in the Charter Status tab.</w:t>
      </w:r>
    </w:p>
    <w:p w14:paraId="32CCC1F5" w14:textId="77777777" w:rsidR="0033334F" w:rsidRPr="005E76AA" w:rsidRDefault="0033334F" w:rsidP="0033334F">
      <w:pPr>
        <w:rPr>
          <w:rFonts w:cs="Arial"/>
        </w:rPr>
      </w:pPr>
      <w:r>
        <w:rPr>
          <w:rFonts w:cs="Arial"/>
        </w:rPr>
        <w:t xml:space="preserve">Select </w:t>
      </w:r>
      <w:r>
        <w:rPr>
          <w:rFonts w:cs="Arial"/>
          <w:i/>
        </w:rPr>
        <w:t>Save</w:t>
      </w:r>
      <w:r>
        <w:rPr>
          <w:rFonts w:cs="Arial"/>
        </w:rPr>
        <w:t xml:space="preserve"> after entering data in this tab before proceeding to other tabs within this DES.</w:t>
      </w:r>
    </w:p>
    <w:tbl>
      <w:tblPr>
        <w:tblStyle w:val="Style1"/>
        <w:tblW w:w="9244" w:type="dxa"/>
        <w:tblLayout w:type="fixed"/>
        <w:tblCellMar>
          <w:left w:w="0" w:type="dxa"/>
          <w:right w:w="0" w:type="dxa"/>
        </w:tblCellMar>
        <w:tblLook w:val="04A0" w:firstRow="1" w:lastRow="0" w:firstColumn="1" w:lastColumn="0" w:noHBand="0" w:noVBand="1"/>
        <w:tblDescription w:val="This table contains the data reporting instructions for the Charter Status tab in the Attendance Charter School-All Charter District screen."/>
      </w:tblPr>
      <w:tblGrid>
        <w:gridCol w:w="1080"/>
        <w:gridCol w:w="3326"/>
        <w:gridCol w:w="4838"/>
      </w:tblGrid>
      <w:tr w:rsidR="0033334F" w:rsidRPr="007E6A51" w14:paraId="31D81284"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080" w:type="dxa"/>
          </w:tcPr>
          <w:p w14:paraId="7439AE84" w14:textId="77777777" w:rsidR="0033334F" w:rsidRPr="007E6A51" w:rsidRDefault="0033334F" w:rsidP="0033334F">
            <w:pPr>
              <w:widowControl w:val="0"/>
              <w:spacing w:before="60" w:after="60"/>
              <w:ind w:left="72" w:right="72"/>
              <w:jc w:val="center"/>
              <w:rPr>
                <w:rFonts w:eastAsia="Calibri" w:cs="Arial"/>
              </w:rPr>
            </w:pPr>
            <w:r w:rsidRPr="5C4AF573">
              <w:rPr>
                <w:rFonts w:eastAsia="Calibri" w:cs="Arial"/>
              </w:rPr>
              <w:t>Line Number</w:t>
            </w:r>
          </w:p>
        </w:tc>
        <w:tc>
          <w:tcPr>
            <w:tcW w:w="3326" w:type="dxa"/>
          </w:tcPr>
          <w:p w14:paraId="63E8E7FA" w14:textId="77777777" w:rsidR="0033334F" w:rsidRPr="007E6A51" w:rsidRDefault="0033334F" w:rsidP="0033334F">
            <w:pPr>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szCs w:val="24"/>
              </w:rPr>
            </w:pPr>
            <w:r w:rsidRPr="5C4AF573">
              <w:rPr>
                <w:rFonts w:eastAsia="Calibri" w:cs="Arial"/>
              </w:rPr>
              <w:t>Line Caption</w:t>
            </w:r>
          </w:p>
        </w:tc>
        <w:tc>
          <w:tcPr>
            <w:tcW w:w="4838" w:type="dxa"/>
          </w:tcPr>
          <w:p w14:paraId="79183C8E" w14:textId="77777777" w:rsidR="0033334F" w:rsidRDefault="0033334F" w:rsidP="0033334F">
            <w:pPr>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szCs w:val="24"/>
              </w:rPr>
            </w:pPr>
            <w:r w:rsidRPr="5C4AF573">
              <w:rPr>
                <w:rFonts w:eastAsia="Calibri" w:cs="Arial"/>
              </w:rPr>
              <w:t>Reporting Notes</w:t>
            </w:r>
          </w:p>
        </w:tc>
      </w:tr>
      <w:tr w:rsidR="0033334F" w:rsidRPr="007E6A51" w14:paraId="66CFBDBF"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1080" w:type="dxa"/>
          </w:tcPr>
          <w:p w14:paraId="494B2067"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t>A-1</w:t>
            </w:r>
          </w:p>
        </w:tc>
        <w:tc>
          <w:tcPr>
            <w:tcW w:w="3326" w:type="dxa"/>
          </w:tcPr>
          <w:p w14:paraId="6226F013"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cs="Arial"/>
              </w:rPr>
            </w:pPr>
            <w:r w:rsidRPr="007E6A51">
              <w:rPr>
                <w:rFonts w:eastAsia="Calibri" w:cs="Arial"/>
              </w:rPr>
              <w:t xml:space="preserve">Does this charter school operate multiple instructional tracks? </w:t>
            </w:r>
          </w:p>
          <w:p w14:paraId="0AD4EEE2"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cs="Arial"/>
              </w:rPr>
            </w:pPr>
            <w:r w:rsidRPr="5C4AF573">
              <w:rPr>
                <w:rFonts w:eastAsia="Calibri" w:cs="Arial"/>
              </w:rPr>
              <w:t>YES (Multitrack)</w:t>
            </w:r>
            <w:r w:rsidRPr="5C4AF573">
              <w:rPr>
                <w:rFonts w:cs="Arial"/>
              </w:rPr>
              <w:t xml:space="preserve"> </w:t>
            </w:r>
          </w:p>
          <w:p w14:paraId="25DD0FBF" w14:textId="77777777" w:rsidR="0033334F" w:rsidRPr="00D403D3"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NO (Single Track)</w:t>
            </w:r>
          </w:p>
        </w:tc>
        <w:tc>
          <w:tcPr>
            <w:tcW w:w="4838" w:type="dxa"/>
          </w:tcPr>
          <w:p w14:paraId="2CB1DC58"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Select YES (Multitrack) on Line A-1a or NO (Single Track) on Line A-1b.</w:t>
            </w:r>
          </w:p>
          <w:p w14:paraId="3E5EDA29"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A selection of YES or NO must be made; the system will generate an error if the user leaves both checkboxes blank.</w:t>
            </w:r>
          </w:p>
          <w:p w14:paraId="57E42797"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If YES is marked, the charter school must select instructional tracks on Line A-2.</w:t>
            </w:r>
          </w:p>
        </w:tc>
      </w:tr>
      <w:tr w:rsidR="0033334F" w:rsidRPr="007E6A51" w14:paraId="28A55133"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1080" w:type="dxa"/>
          </w:tcPr>
          <w:p w14:paraId="4AAF25D2"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lastRenderedPageBreak/>
              <w:t>A-2</w:t>
            </w:r>
          </w:p>
        </w:tc>
        <w:tc>
          <w:tcPr>
            <w:tcW w:w="3326" w:type="dxa"/>
          </w:tcPr>
          <w:p w14:paraId="3C4AD689"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Instructional Tracks: If Yes (Multitrack) was selected in A-1, check the box for Track A and each additional track in alphabetical order. Note: subsequent data entry will need to contain information for all tracks selected.</w:t>
            </w:r>
          </w:p>
          <w:p w14:paraId="1E15192B"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A</w:t>
            </w:r>
          </w:p>
          <w:p w14:paraId="2A734078"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T</w:t>
            </w:r>
            <w:r w:rsidRPr="007E6A51">
              <w:rPr>
                <w:rFonts w:eastAsia="Calibri" w:cs="Arial"/>
              </w:rPr>
              <w:t>rack B</w:t>
            </w:r>
          </w:p>
          <w:p w14:paraId="227CF7C3"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C</w:t>
            </w:r>
          </w:p>
          <w:p w14:paraId="2F39C836"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D</w:t>
            </w:r>
          </w:p>
          <w:p w14:paraId="56C28753" w14:textId="77777777" w:rsidR="0033334F" w:rsidRPr="00D403D3"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E</w:t>
            </w:r>
          </w:p>
        </w:tc>
        <w:tc>
          <w:tcPr>
            <w:tcW w:w="4838" w:type="dxa"/>
          </w:tcPr>
          <w:p w14:paraId="7FCE4E78"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Indicate all the tracks in operation. The track selection must start with Track A on Line A-2a and be done in alphabetical order. For example, if the charter school operates 3 instructional tracks, the charter school must select Track A on Line A-2a, Track B on Line A-2b, and Track C on Line A-2c.</w:t>
            </w:r>
          </w:p>
        </w:tc>
      </w:tr>
      <w:tr w:rsidR="0033334F" w:rsidRPr="007E6A51" w14:paraId="68552FE8"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1080" w:type="dxa"/>
          </w:tcPr>
          <w:p w14:paraId="6928D1E3"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t>A-3</w:t>
            </w:r>
          </w:p>
        </w:tc>
        <w:tc>
          <w:tcPr>
            <w:tcW w:w="3326" w:type="dxa"/>
          </w:tcPr>
          <w:p w14:paraId="5E08F2CA" w14:textId="252C9A28"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Is this charter school in its first year of operation?</w:t>
            </w:r>
          </w:p>
          <w:p w14:paraId="18571CDB" w14:textId="6D487837" w:rsidR="0033334F" w:rsidRPr="007E6A51" w:rsidRDefault="00C6778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YES</w:t>
            </w:r>
            <w:r w:rsidR="0033334F" w:rsidRPr="007E6A51">
              <w:rPr>
                <w:rFonts w:eastAsia="Calibri" w:cs="Arial"/>
              </w:rPr>
              <w:t xml:space="preserve"> </w:t>
            </w:r>
            <w:r>
              <w:rPr>
                <w:rFonts w:eastAsia="Calibri" w:cs="Arial"/>
              </w:rPr>
              <w:t>(</w:t>
            </w:r>
            <w:r w:rsidR="0033334F" w:rsidRPr="007E6A51">
              <w:rPr>
                <w:rFonts w:eastAsia="Calibri" w:cs="Arial"/>
              </w:rPr>
              <w:t>move on to Line A-4</w:t>
            </w:r>
            <w:r>
              <w:rPr>
                <w:rFonts w:eastAsia="Calibri" w:cs="Arial"/>
              </w:rPr>
              <w:t>)</w:t>
            </w:r>
            <w:r w:rsidR="0033334F" w:rsidRPr="007E6A51">
              <w:rPr>
                <w:rFonts w:eastAsia="Calibri" w:cs="Arial"/>
              </w:rPr>
              <w:t xml:space="preserve"> </w:t>
            </w:r>
          </w:p>
          <w:p w14:paraId="60FABF7E" w14:textId="6EAEA421" w:rsidR="0033334F" w:rsidRPr="00D403D3" w:rsidRDefault="00C6778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NO</w:t>
            </w:r>
            <w:r w:rsidR="0033334F" w:rsidRPr="007E6A51">
              <w:rPr>
                <w:rFonts w:eastAsia="Calibri" w:cs="Arial"/>
              </w:rPr>
              <w:t xml:space="preserve"> </w:t>
            </w:r>
            <w:r>
              <w:rPr>
                <w:rFonts w:eastAsia="Calibri" w:cs="Arial"/>
              </w:rPr>
              <w:t>(</w:t>
            </w:r>
            <w:r w:rsidR="0033334F" w:rsidRPr="007E6A51">
              <w:rPr>
                <w:rFonts w:eastAsia="Calibri" w:cs="Arial"/>
              </w:rPr>
              <w:t>move on to Line A-5</w:t>
            </w:r>
            <w:r>
              <w:rPr>
                <w:rFonts w:eastAsia="Calibri" w:cs="Arial"/>
              </w:rPr>
              <w:t>)</w:t>
            </w:r>
          </w:p>
        </w:tc>
        <w:tc>
          <w:tcPr>
            <w:tcW w:w="4838" w:type="dxa"/>
          </w:tcPr>
          <w:p w14:paraId="0E913EFC"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Select YES on Line A-3a or NO on Line A-3b. The system will generate an error if the user leaves both checkboxes blank.</w:t>
            </w:r>
          </w:p>
          <w:p w14:paraId="752A06D6"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If YES is marked, enter the date(s) that the school opened on lines A-4a-e as necessary.</w:t>
            </w:r>
          </w:p>
        </w:tc>
      </w:tr>
      <w:tr w:rsidR="0033334F" w:rsidRPr="007E6A51" w14:paraId="48EF278B"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1080" w:type="dxa"/>
          </w:tcPr>
          <w:p w14:paraId="271BD457"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t>A-4</w:t>
            </w:r>
          </w:p>
        </w:tc>
        <w:tc>
          <w:tcPr>
            <w:tcW w:w="3326" w:type="dxa"/>
          </w:tcPr>
          <w:p w14:paraId="71ADC726"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Date (mm/dd/yyyy) Instruction Commenced</w:t>
            </w:r>
          </w:p>
          <w:p w14:paraId="32BDE9D4"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Single Track/Track A</w:t>
            </w:r>
          </w:p>
          <w:p w14:paraId="3AC02895"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B</w:t>
            </w:r>
          </w:p>
          <w:p w14:paraId="78E1A94D"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C</w:t>
            </w:r>
          </w:p>
          <w:p w14:paraId="0428F2A0"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D</w:t>
            </w:r>
          </w:p>
          <w:p w14:paraId="31F09D26" w14:textId="77777777" w:rsidR="0033334F" w:rsidRPr="007C272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E</w:t>
            </w:r>
          </w:p>
        </w:tc>
        <w:tc>
          <w:tcPr>
            <w:tcW w:w="4838" w:type="dxa"/>
          </w:tcPr>
          <w:p w14:paraId="76C9770B" w14:textId="77777777"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i/>
              </w:rPr>
            </w:pPr>
            <w:r w:rsidRPr="007C272B">
              <w:rPr>
                <w:rFonts w:eastAsia="Calibri" w:cs="Arial"/>
                <w:i/>
              </w:rPr>
              <w:t>Only applicable to charter schools in their first year of operation</w:t>
            </w:r>
          </w:p>
          <w:p w14:paraId="29E8E2B3"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A single-track charter school should list the date that instruction commenced in the Single Track/Track A field on Line A-4a.</w:t>
            </w:r>
          </w:p>
          <w:p w14:paraId="664DB0B0"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A multitrack charter school should list the date that each track commenced instruction, starting with Single Track/Track A on Line A-4a.</w:t>
            </w:r>
          </w:p>
          <w:p w14:paraId="4D802A9A" w14:textId="16FFA68A"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 xml:space="preserve">The date(s) entered must be between July 1 and September 30 of the current </w:t>
            </w:r>
            <w:r w:rsidR="0095161F">
              <w:rPr>
                <w:rFonts w:eastAsia="Calibri" w:cs="Arial"/>
              </w:rPr>
              <w:t>FY</w:t>
            </w:r>
            <w:r>
              <w:rPr>
                <w:rFonts w:eastAsia="Calibri" w:cs="Arial"/>
              </w:rPr>
              <w:t>.</w:t>
            </w:r>
          </w:p>
        </w:tc>
      </w:tr>
      <w:tr w:rsidR="0033334F" w:rsidRPr="007E6A51" w14:paraId="7A11D26D"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1080" w:type="dxa"/>
          </w:tcPr>
          <w:p w14:paraId="19CCD1EB"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t>A-5</w:t>
            </w:r>
          </w:p>
        </w:tc>
        <w:tc>
          <w:tcPr>
            <w:tcW w:w="3326" w:type="dxa"/>
          </w:tcPr>
          <w:p w14:paraId="619DF6B7"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 xml:space="preserve">Did the charter school cease operation or instruction during the current fiscal year? </w:t>
            </w:r>
          </w:p>
          <w:p w14:paraId="040EBC3A" w14:textId="3CDB8285" w:rsidR="0033334F" w:rsidRPr="007E6A51" w:rsidRDefault="00C6778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YES</w:t>
            </w:r>
            <w:r w:rsidR="0033334F" w:rsidRPr="007E6A51">
              <w:rPr>
                <w:rFonts w:eastAsia="Calibri" w:cs="Arial"/>
              </w:rPr>
              <w:t xml:space="preserve"> </w:t>
            </w:r>
            <w:r>
              <w:rPr>
                <w:rFonts w:eastAsia="Calibri" w:cs="Arial"/>
              </w:rPr>
              <w:t>(</w:t>
            </w:r>
            <w:r w:rsidR="0033334F" w:rsidRPr="007E6A51">
              <w:rPr>
                <w:rFonts w:eastAsia="Calibri" w:cs="Arial"/>
              </w:rPr>
              <w:t>move on to Line A-6</w:t>
            </w:r>
            <w:r>
              <w:rPr>
                <w:rFonts w:eastAsia="Calibri" w:cs="Arial"/>
              </w:rPr>
              <w:t>)</w:t>
            </w:r>
          </w:p>
          <w:p w14:paraId="4457A635" w14:textId="4C2AFDF6" w:rsidR="0033334F" w:rsidRPr="007C272B" w:rsidRDefault="00C6778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NO</w:t>
            </w:r>
            <w:r w:rsidR="0033334F" w:rsidRPr="007E6A51">
              <w:rPr>
                <w:rFonts w:eastAsia="Calibri" w:cs="Arial"/>
              </w:rPr>
              <w:t xml:space="preserve"> </w:t>
            </w:r>
            <w:r>
              <w:rPr>
                <w:rFonts w:eastAsia="Calibri" w:cs="Arial"/>
              </w:rPr>
              <w:t>(</w:t>
            </w:r>
            <w:r w:rsidR="0033334F" w:rsidRPr="007E6A51">
              <w:rPr>
                <w:rFonts w:eastAsia="Calibri" w:cs="Arial"/>
              </w:rPr>
              <w:t>move on to Line A-7</w:t>
            </w:r>
            <w:r>
              <w:rPr>
                <w:rFonts w:eastAsia="Calibri" w:cs="Arial"/>
              </w:rPr>
              <w:t>)</w:t>
            </w:r>
          </w:p>
        </w:tc>
        <w:tc>
          <w:tcPr>
            <w:tcW w:w="4838" w:type="dxa"/>
          </w:tcPr>
          <w:p w14:paraId="71900E60"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Select YES on Line A-5a or NO on Line A-5b. The system will generate an error if the user leaves both checkboxes blank.</w:t>
            </w:r>
          </w:p>
          <w:p w14:paraId="3E8471E2"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If YES is marked, enter the date(s) operation or instruction ceased on lines A-6a-e as necessary.</w:t>
            </w:r>
          </w:p>
        </w:tc>
      </w:tr>
      <w:tr w:rsidR="0033334F" w:rsidRPr="007E6A51" w14:paraId="6057374B"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1080" w:type="dxa"/>
          </w:tcPr>
          <w:p w14:paraId="18C28BF2" w14:textId="77777777" w:rsidR="0033334F" w:rsidRPr="007E6A51" w:rsidRDefault="0033334F" w:rsidP="0033334F">
            <w:pPr>
              <w:widowControl w:val="0"/>
              <w:spacing w:before="60" w:after="60"/>
              <w:ind w:left="72" w:right="72"/>
              <w:jc w:val="center"/>
              <w:rPr>
                <w:rFonts w:eastAsia="Arial" w:cs="Arial"/>
                <w:bCs/>
                <w:szCs w:val="20"/>
              </w:rPr>
            </w:pPr>
            <w:r w:rsidRPr="007E6A51">
              <w:rPr>
                <w:rFonts w:eastAsia="Calibri" w:cs="Arial"/>
                <w:spacing w:val="-1"/>
              </w:rPr>
              <w:lastRenderedPageBreak/>
              <w:t>A-6</w:t>
            </w:r>
          </w:p>
        </w:tc>
        <w:tc>
          <w:tcPr>
            <w:tcW w:w="3326" w:type="dxa"/>
          </w:tcPr>
          <w:p w14:paraId="7A7F8F90"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Date (mm/dd/yyyy) Operation or Instruction Ceased</w:t>
            </w:r>
          </w:p>
          <w:p w14:paraId="0AB3808D" w14:textId="77777777" w:rsidR="0033334F" w:rsidRPr="000A61E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Single Track/Track A</w:t>
            </w:r>
          </w:p>
          <w:p w14:paraId="235750CE" w14:textId="77777777" w:rsidR="0033334F" w:rsidRPr="000A61E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Track B</w:t>
            </w:r>
          </w:p>
          <w:p w14:paraId="67C3AF6C" w14:textId="77777777" w:rsidR="0033334F" w:rsidRPr="000A61E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Track C</w:t>
            </w:r>
          </w:p>
          <w:p w14:paraId="592DB21A" w14:textId="77777777" w:rsidR="0033334F" w:rsidRPr="000A61E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Track D</w:t>
            </w:r>
          </w:p>
          <w:p w14:paraId="4916708D" w14:textId="77777777" w:rsidR="0033334F" w:rsidRPr="007C272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Track E</w:t>
            </w:r>
          </w:p>
        </w:tc>
        <w:tc>
          <w:tcPr>
            <w:tcW w:w="4838" w:type="dxa"/>
          </w:tcPr>
          <w:p w14:paraId="7CE8BAA5" w14:textId="498E6DF2"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i/>
                <w:szCs w:val="24"/>
              </w:rPr>
            </w:pPr>
            <w:r w:rsidRPr="007C272B">
              <w:rPr>
                <w:rFonts w:eastAsia="Calibri" w:cs="Arial"/>
                <w:i/>
                <w:szCs w:val="24"/>
              </w:rPr>
              <w:t xml:space="preserve">Only applicable to charter schools that ceased operation or instruction during the current </w:t>
            </w:r>
            <w:r w:rsidR="0095161F">
              <w:rPr>
                <w:rFonts w:eastAsia="Calibri" w:cs="Arial"/>
                <w:i/>
                <w:szCs w:val="24"/>
              </w:rPr>
              <w:t>FY</w:t>
            </w:r>
            <w:r w:rsidRPr="007C272B">
              <w:rPr>
                <w:rFonts w:eastAsia="Calibri" w:cs="Arial"/>
                <w:i/>
                <w:szCs w:val="24"/>
              </w:rPr>
              <w:t>.</w:t>
            </w:r>
          </w:p>
          <w:p w14:paraId="074D3B97" w14:textId="77777777"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C272B">
              <w:rPr>
                <w:rFonts w:eastAsia="Calibri" w:cs="Arial"/>
                <w:szCs w:val="24"/>
              </w:rPr>
              <w:t>A single-track charter school should list the date that instruction ceased in Single Track/Track A field</w:t>
            </w:r>
            <w:r>
              <w:rPr>
                <w:rFonts w:eastAsia="Calibri" w:cs="Arial"/>
                <w:szCs w:val="24"/>
              </w:rPr>
              <w:t xml:space="preserve"> on Line A-6a</w:t>
            </w:r>
            <w:r w:rsidRPr="007C272B">
              <w:rPr>
                <w:rFonts w:eastAsia="Calibri" w:cs="Arial"/>
                <w:szCs w:val="24"/>
              </w:rPr>
              <w:t>.</w:t>
            </w:r>
          </w:p>
          <w:p w14:paraId="38F3B5D8" w14:textId="77777777"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4"/>
              </w:rPr>
            </w:pPr>
            <w:r w:rsidRPr="007C272B">
              <w:rPr>
                <w:rFonts w:eastAsia="Calibri" w:cs="Arial"/>
                <w:szCs w:val="24"/>
              </w:rPr>
              <w:t>A multitrack charter school should list the date that each track ceased instruction, starting with Single Track/Track A</w:t>
            </w:r>
            <w:r>
              <w:rPr>
                <w:rFonts w:eastAsia="Calibri" w:cs="Arial"/>
                <w:szCs w:val="24"/>
              </w:rPr>
              <w:t xml:space="preserve"> on Line A-6a</w:t>
            </w:r>
            <w:r w:rsidRPr="007C272B">
              <w:rPr>
                <w:rFonts w:eastAsia="Calibri" w:cs="Arial"/>
                <w:szCs w:val="24"/>
              </w:rPr>
              <w:t>.</w:t>
            </w:r>
          </w:p>
          <w:p w14:paraId="7893FCD4" w14:textId="0834D596"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C272B">
              <w:rPr>
                <w:rFonts w:eastAsia="Calibri" w:cs="Arial"/>
                <w:szCs w:val="24"/>
              </w:rPr>
              <w:t xml:space="preserve">The date(s) entered must be between July 1 and June 30 of the current </w:t>
            </w:r>
            <w:r w:rsidR="0095161F">
              <w:rPr>
                <w:rFonts w:eastAsia="Calibri" w:cs="Arial"/>
                <w:szCs w:val="24"/>
              </w:rPr>
              <w:t>FY</w:t>
            </w:r>
            <w:r w:rsidRPr="007C272B">
              <w:rPr>
                <w:rFonts w:eastAsia="Calibri" w:cs="Arial"/>
                <w:szCs w:val="24"/>
              </w:rPr>
              <w:t>.</w:t>
            </w:r>
          </w:p>
        </w:tc>
      </w:tr>
      <w:tr w:rsidR="0033334F" w:rsidRPr="007E6A51" w14:paraId="5D46C2B3"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1080" w:type="dxa"/>
          </w:tcPr>
          <w:p w14:paraId="0CF10FD7" w14:textId="77777777" w:rsidR="0033334F" w:rsidRPr="007E6A51" w:rsidRDefault="0033334F" w:rsidP="0033334F">
            <w:pPr>
              <w:widowControl w:val="0"/>
              <w:spacing w:before="60" w:after="60"/>
              <w:ind w:left="72" w:right="72"/>
              <w:jc w:val="center"/>
              <w:rPr>
                <w:rFonts w:eastAsia="Calibri" w:cs="Arial"/>
                <w:spacing w:val="-1"/>
              </w:rPr>
            </w:pPr>
            <w:r w:rsidRPr="007E6A51">
              <w:rPr>
                <w:rFonts w:eastAsia="Calibri" w:cs="Arial"/>
                <w:spacing w:val="-1"/>
              </w:rPr>
              <w:t>A-7</w:t>
            </w:r>
          </w:p>
        </w:tc>
        <w:tc>
          <w:tcPr>
            <w:tcW w:w="3326" w:type="dxa"/>
          </w:tcPr>
          <w:p w14:paraId="16F96B8C"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Days of Operation. Only required at P-1 and P-2 if school ceased operation during the fiscal year. Required for all charter schools at Annual.</w:t>
            </w:r>
          </w:p>
          <w:p w14:paraId="799F956D"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Single Track/Track A</w:t>
            </w:r>
          </w:p>
          <w:p w14:paraId="7A345FF2"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B</w:t>
            </w:r>
          </w:p>
          <w:p w14:paraId="4651AFBD"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C</w:t>
            </w:r>
          </w:p>
          <w:p w14:paraId="46CFC3FF"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D</w:t>
            </w:r>
          </w:p>
          <w:p w14:paraId="2B9EDB6A"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5C4AF573">
              <w:rPr>
                <w:rFonts w:eastAsia="Calibri" w:cs="Arial"/>
              </w:rPr>
              <w:t>Track E</w:t>
            </w:r>
          </w:p>
        </w:tc>
        <w:tc>
          <w:tcPr>
            <w:tcW w:w="4838" w:type="dxa"/>
          </w:tcPr>
          <w:p w14:paraId="085439D1" w14:textId="77777777" w:rsidR="0033334F" w:rsidRPr="007C272B" w:rsidRDefault="0033334F" w:rsidP="0033334F">
            <w:pPr>
              <w:widowControl w:val="0"/>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C272B">
              <w:rPr>
                <w:rFonts w:eastAsia="Calibri" w:cs="Arial"/>
              </w:rPr>
              <w:t>Each charter school must report the number of school days operated from July 1 through June 30 in Annual reporting period. Refer to 5</w:t>
            </w:r>
            <w:r w:rsidRPr="007C272B">
              <w:rPr>
                <w:rFonts w:eastAsia="Calibri" w:cs="Arial"/>
                <w:iCs/>
              </w:rPr>
              <w:t xml:space="preserve"> CCR</w:t>
            </w:r>
            <w:r w:rsidRPr="007C272B">
              <w:rPr>
                <w:rFonts w:eastAsia="Calibri" w:cs="Arial"/>
              </w:rPr>
              <w:t>, Section 11960 for a definition of days of attendance.</w:t>
            </w:r>
          </w:p>
          <w:p w14:paraId="223AC545" w14:textId="77777777"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C272B">
              <w:rPr>
                <w:rFonts w:eastAsia="Calibri" w:cs="Arial"/>
              </w:rPr>
              <w:t>The number should be the actual days of operation and not include any adjustments for approved J-13A waivers.</w:t>
            </w:r>
          </w:p>
          <w:p w14:paraId="43AEA056" w14:textId="77777777" w:rsidR="0033334F" w:rsidRPr="00111AA7"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u w:val="single"/>
              </w:rPr>
            </w:pPr>
            <w:r w:rsidRPr="00111AA7">
              <w:rPr>
                <w:rFonts w:eastAsia="Calibri" w:cs="Arial"/>
                <w:u w:val="single"/>
              </w:rPr>
              <w:t>For charter schools closed mid-year:</w:t>
            </w:r>
          </w:p>
          <w:p w14:paraId="098C0FCC" w14:textId="39DA8CC5" w:rsidR="0033334F" w:rsidRPr="007C272B" w:rsidRDefault="0033334F" w:rsidP="00C6778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i/>
              </w:rPr>
            </w:pPr>
            <w:r w:rsidRPr="20942E62">
              <w:rPr>
                <w:rFonts w:eastAsia="Calibri" w:cs="Arial"/>
              </w:rPr>
              <w:t>Report actual days of instruction by Track on lines A-7a-e as necessary. ADA will still be calculated using the total actual days of attendance divided by the total actual days of instruction.</w:t>
            </w:r>
            <w:r w:rsidR="00C6778F" w:rsidRPr="007C272B" w:rsidDel="00C6778F">
              <w:rPr>
                <w:rFonts w:eastAsia="Calibri"/>
                <w:b/>
                <w:bCs/>
                <w:szCs w:val="24"/>
              </w:rPr>
              <w:t xml:space="preserve"> </w:t>
            </w:r>
          </w:p>
        </w:tc>
      </w:tr>
      <w:tr w:rsidR="0033334F" w:rsidRPr="007E6A51" w14:paraId="39F7CC55"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1080" w:type="dxa"/>
          </w:tcPr>
          <w:p w14:paraId="7EA832B4" w14:textId="77777777" w:rsidR="0033334F" w:rsidRPr="007E6A51" w:rsidRDefault="0033334F" w:rsidP="0033334F">
            <w:pPr>
              <w:widowControl w:val="0"/>
              <w:spacing w:before="60" w:after="60"/>
              <w:ind w:left="72" w:right="72"/>
              <w:jc w:val="center"/>
              <w:rPr>
                <w:rFonts w:eastAsia="Calibri" w:cs="Arial"/>
                <w:spacing w:val="-1"/>
              </w:rPr>
            </w:pPr>
            <w:r w:rsidRPr="007E6A51">
              <w:rPr>
                <w:rFonts w:eastAsia="Calibri" w:cs="Arial"/>
                <w:spacing w:val="-1"/>
              </w:rPr>
              <w:t>A-8</w:t>
            </w:r>
          </w:p>
        </w:tc>
        <w:tc>
          <w:tcPr>
            <w:tcW w:w="3326" w:type="dxa"/>
          </w:tcPr>
          <w:p w14:paraId="15AE0FE4"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Indicate the type of instruction</w:t>
            </w:r>
          </w:p>
          <w:p w14:paraId="51A451E7"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Classroom-based</w:t>
            </w:r>
          </w:p>
          <w:p w14:paraId="27E6EDFA"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Nonclassroom-based</w:t>
            </w:r>
          </w:p>
          <w:p w14:paraId="6144483D"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Combination</w:t>
            </w:r>
          </w:p>
        </w:tc>
        <w:tc>
          <w:tcPr>
            <w:tcW w:w="4838" w:type="dxa"/>
          </w:tcPr>
          <w:p w14:paraId="139443C0"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Select only one of the following: Classroom-based on Line A-8a, Nonclassroom-based on Line A-8b, or Combination on Line A-8c.</w:t>
            </w:r>
          </w:p>
        </w:tc>
      </w:tr>
    </w:tbl>
    <w:p w14:paraId="72669977" w14:textId="77777777" w:rsidR="0033334F" w:rsidRPr="007E6A51" w:rsidRDefault="0033334F" w:rsidP="009F7026">
      <w:pPr>
        <w:pStyle w:val="Heading6"/>
        <w:rPr>
          <w:noProof/>
        </w:rPr>
      </w:pPr>
      <w:r w:rsidRPr="007E6A51">
        <w:rPr>
          <w:noProof/>
        </w:rPr>
        <w:t>Tab 2: ADA</w:t>
      </w:r>
    </w:p>
    <w:p w14:paraId="651A5A19" w14:textId="77777777" w:rsidR="0033334F" w:rsidRPr="007E6A51" w:rsidRDefault="0033334F" w:rsidP="004028FE">
      <w:pPr>
        <w:pStyle w:val="ListParagraph"/>
        <w:numPr>
          <w:ilvl w:val="0"/>
          <w:numId w:val="61"/>
        </w:numPr>
        <w:ind w:left="720"/>
        <w:rPr>
          <w:rFonts w:cs="Arial"/>
          <w:noProof/>
        </w:rPr>
      </w:pPr>
      <w:r w:rsidRPr="60B4FBD4">
        <w:rPr>
          <w:rFonts w:cs="Arial"/>
          <w:noProof/>
        </w:rPr>
        <w:t xml:space="preserve">Single track charter schools report all ADA in the Single TRK/TRK A record. </w:t>
      </w:r>
    </w:p>
    <w:p w14:paraId="3EFF5244" w14:textId="77777777" w:rsidR="0033334F" w:rsidRDefault="0033334F" w:rsidP="004028FE">
      <w:pPr>
        <w:pStyle w:val="ListParagraph"/>
        <w:numPr>
          <w:ilvl w:val="0"/>
          <w:numId w:val="61"/>
        </w:numPr>
        <w:spacing w:after="0"/>
        <w:ind w:left="720"/>
        <w:contextualSpacing w:val="0"/>
        <w:rPr>
          <w:rFonts w:cs="Arial"/>
          <w:noProof/>
        </w:rPr>
      </w:pPr>
      <w:r w:rsidRPr="60B4FBD4">
        <w:rPr>
          <w:rFonts w:cs="Arial"/>
          <w:noProof/>
        </w:rPr>
        <w:t>Charter schools operating multiple instructional tracks report ADA for Track A in Single TRK/TRK A record, and report ADA for Tracks B, C, D, E by navigating to additional records using the buttons provided at the top of the ADA tab.</w:t>
      </w:r>
    </w:p>
    <w:p w14:paraId="6403C4BB" w14:textId="77777777" w:rsidR="0033334F" w:rsidRPr="00F75CA8" w:rsidRDefault="0033334F" w:rsidP="004028FE">
      <w:pPr>
        <w:numPr>
          <w:ilvl w:val="0"/>
          <w:numId w:val="61"/>
        </w:numPr>
        <w:tabs>
          <w:tab w:val="left" w:pos="-1980"/>
          <w:tab w:val="left" w:pos="750"/>
        </w:tabs>
        <w:spacing w:after="0"/>
        <w:ind w:left="720"/>
        <w:rPr>
          <w:rFonts w:eastAsia="Calibri" w:cs="Arial"/>
          <w:szCs w:val="20"/>
        </w:rPr>
      </w:pPr>
      <w:r w:rsidRPr="60B4FBD4">
        <w:rPr>
          <w:rFonts w:eastAsia="Calibri" w:cs="Arial"/>
        </w:rPr>
        <w:lastRenderedPageBreak/>
        <w:t>When entering data, save record for each track before navigating to another record; the system does not automatically save edits if user navigates to another record or another page.</w:t>
      </w:r>
    </w:p>
    <w:p w14:paraId="7F9F2574" w14:textId="77777777" w:rsidR="0033334F" w:rsidRPr="006433A7" w:rsidRDefault="0033334F" w:rsidP="004028FE">
      <w:pPr>
        <w:pStyle w:val="ListParagraph"/>
        <w:numPr>
          <w:ilvl w:val="0"/>
          <w:numId w:val="61"/>
        </w:numPr>
        <w:ind w:left="720"/>
        <w:rPr>
          <w:rFonts w:cs="Arial"/>
          <w:noProof/>
        </w:rPr>
      </w:pPr>
      <w:r w:rsidRPr="60B4FBD4">
        <w:rPr>
          <w:rFonts w:cs="Times New Roman"/>
          <w:lang w:bidi="he-IL"/>
        </w:rPr>
        <w:t>All charter districts are subject to funding based on declining enrollment protection for resident ADA only; therefore, the charter schools in such districts must report resident ADA separately from non-resident ADA.</w:t>
      </w:r>
    </w:p>
    <w:p w14:paraId="176CC615" w14:textId="77777777" w:rsidR="0033334F" w:rsidRPr="007E6A51" w:rsidRDefault="0033334F" w:rsidP="004028FE">
      <w:pPr>
        <w:pStyle w:val="ListParagraph"/>
        <w:numPr>
          <w:ilvl w:val="0"/>
          <w:numId w:val="61"/>
        </w:numPr>
        <w:ind w:left="720"/>
        <w:rPr>
          <w:rFonts w:asciiTheme="minorHAnsi" w:eastAsiaTheme="minorEastAsia" w:hAnsiTheme="minorHAnsi"/>
          <w:noProof/>
          <w:szCs w:val="24"/>
        </w:rPr>
      </w:pPr>
      <w:r w:rsidRPr="60B4FBD4">
        <w:rPr>
          <w:rFonts w:eastAsia="Arial" w:cs="Arial"/>
        </w:rPr>
        <w:t>ADA is reported by grade span for each of the following: TK/K–3, Grades 4–6, Grades 7–8 and Grades 9–12.</w:t>
      </w:r>
    </w:p>
    <w:p w14:paraId="42F7DFAE" w14:textId="77777777" w:rsidR="0033334F" w:rsidRDefault="0033334F" w:rsidP="004028FE">
      <w:pPr>
        <w:pStyle w:val="ListParagraph"/>
        <w:numPr>
          <w:ilvl w:val="0"/>
          <w:numId w:val="61"/>
        </w:numPr>
        <w:ind w:left="720"/>
        <w:rPr>
          <w:rFonts w:cs="Arial"/>
          <w:noProof/>
        </w:rPr>
      </w:pPr>
      <w:r w:rsidRPr="60B4FBD4">
        <w:rPr>
          <w:rFonts w:cs="Arial"/>
        </w:rPr>
        <w:t>A charter should report ADA for ALL eligible students that are enrolled in the charter school. For example, if a charter high school (grades 9–12) enrolls a student in grades 7–8, the charter school should claim and report the ADA for the student in the Grades 7–8 column for the appropriate ADA category.</w:t>
      </w:r>
    </w:p>
    <w:p w14:paraId="3A4CFE10" w14:textId="10274225" w:rsidR="0033334F" w:rsidRPr="007B30F4" w:rsidRDefault="0033334F" w:rsidP="004028FE">
      <w:pPr>
        <w:pStyle w:val="ListParagraph"/>
        <w:numPr>
          <w:ilvl w:val="0"/>
          <w:numId w:val="61"/>
        </w:numPr>
        <w:ind w:left="720"/>
        <w:rPr>
          <w:rFonts w:eastAsia="Arial" w:cs="Arial"/>
        </w:rPr>
      </w:pPr>
      <w:r w:rsidRPr="00DD1360">
        <w:rPr>
          <w:rFonts w:eastAsia="Arial" w:cs="Arial"/>
        </w:rPr>
        <w:t>Special Education Programs: ADA should be reported in the grade level that corresponds to the CALPADS assigned grade level.</w:t>
      </w:r>
      <w:r w:rsidR="00E72C66">
        <w:rPr>
          <w:rFonts w:cs="Arial"/>
          <w:szCs w:val="24"/>
        </w:rPr>
        <w:t xml:space="preserve"> </w:t>
      </w:r>
    </w:p>
    <w:p w14:paraId="6CEE33E5" w14:textId="6863997A" w:rsidR="004E424D" w:rsidRPr="005D1587" w:rsidRDefault="10CFE0A5" w:rsidP="004028FE">
      <w:pPr>
        <w:pStyle w:val="ListParagraph"/>
        <w:numPr>
          <w:ilvl w:val="0"/>
          <w:numId w:val="61"/>
        </w:numPr>
        <w:ind w:left="720"/>
        <w:rPr>
          <w:rFonts w:eastAsia="Arial" w:cs="Arial"/>
        </w:rPr>
      </w:pPr>
      <w:r w:rsidRPr="60B4FBD4">
        <w:rPr>
          <w:rFonts w:cs="Arial"/>
        </w:rPr>
        <w:t>Note that for programs that calculate ADA using a fixed divisor, the line caption includes the divisor information in parenthesis.</w:t>
      </w:r>
    </w:p>
    <w:p w14:paraId="583F4972" w14:textId="77777777" w:rsidR="00723BF3" w:rsidRPr="00D41C47" w:rsidRDefault="0842AE4B" w:rsidP="00723BF3">
      <w:pPr>
        <w:pStyle w:val="ListParagraph"/>
        <w:numPr>
          <w:ilvl w:val="0"/>
          <w:numId w:val="61"/>
        </w:numPr>
        <w:ind w:left="720"/>
        <w:rPr>
          <w:rFonts w:eastAsia="Times New Roman" w:cs="Arial"/>
        </w:rPr>
      </w:pPr>
      <w:r w:rsidRPr="7E6C7EFA">
        <w:rPr>
          <w:rFonts w:eastAsia="Times New Roman" w:cs="Arial"/>
        </w:rPr>
        <w:t xml:space="preserve">Attendance Recovery: ADA cannot be reported for students </w:t>
      </w:r>
      <w:r w:rsidR="00723BF3" w:rsidRPr="00D41C47">
        <w:rPr>
          <w:rFonts w:eastAsia="Times New Roman" w:cs="Arial"/>
        </w:rPr>
        <w:t>enrolled in either:</w:t>
      </w:r>
    </w:p>
    <w:p w14:paraId="0EF18B56" w14:textId="77777777" w:rsidR="00723BF3" w:rsidRPr="009E0BE4" w:rsidRDefault="00723BF3" w:rsidP="00723BF3">
      <w:pPr>
        <w:pStyle w:val="ListParagraph"/>
        <w:numPr>
          <w:ilvl w:val="1"/>
          <w:numId w:val="61"/>
        </w:numPr>
        <w:spacing w:after="0"/>
        <w:ind w:left="1440"/>
        <w:textAlignment w:val="baseline"/>
        <w:rPr>
          <w:rFonts w:eastAsia="Times New Roman" w:cs="Arial"/>
        </w:rPr>
      </w:pPr>
      <w:r w:rsidRPr="41EA635E">
        <w:rPr>
          <w:rFonts w:eastAsia="Times New Roman" w:cs="Arial"/>
        </w:rPr>
        <w:t xml:space="preserve">a nonclassroom-based charter school (as defined in </w:t>
      </w:r>
      <w:r w:rsidRPr="001C1674">
        <w:rPr>
          <w:rFonts w:eastAsia="Times New Roman" w:cs="Arial"/>
          <w:i/>
          <w:iCs/>
        </w:rPr>
        <w:t>EC</w:t>
      </w:r>
      <w:r w:rsidRPr="41EA635E">
        <w:rPr>
          <w:rFonts w:eastAsia="Times New Roman" w:cs="Arial"/>
        </w:rPr>
        <w:t xml:space="preserve"> Section 47612.5), or</w:t>
      </w:r>
    </w:p>
    <w:p w14:paraId="637B0B73" w14:textId="77777777" w:rsidR="00723BF3" w:rsidRDefault="00723BF3" w:rsidP="00723BF3">
      <w:pPr>
        <w:pStyle w:val="ListParagraph"/>
        <w:numPr>
          <w:ilvl w:val="1"/>
          <w:numId w:val="61"/>
        </w:numPr>
        <w:spacing w:after="0"/>
        <w:ind w:left="1440"/>
        <w:rPr>
          <w:rFonts w:eastAsia="Times New Roman" w:cs="Arial"/>
        </w:rPr>
      </w:pPr>
      <w:r>
        <w:rPr>
          <w:rFonts w:eastAsia="Times New Roman" w:cs="Arial"/>
        </w:rPr>
        <w:t>a</w:t>
      </w:r>
      <w:r w:rsidRPr="41EA635E">
        <w:rPr>
          <w:rFonts w:eastAsia="Times New Roman" w:cs="Arial"/>
        </w:rPr>
        <w:t xml:space="preserve"> charter school that serves students under </w:t>
      </w:r>
      <w:r w:rsidRPr="001C1674">
        <w:rPr>
          <w:rFonts w:eastAsia="Times New Roman" w:cs="Arial"/>
          <w:i/>
          <w:iCs/>
        </w:rPr>
        <w:t>EC</w:t>
      </w:r>
      <w:r w:rsidRPr="41EA635E">
        <w:rPr>
          <w:rFonts w:eastAsia="Times New Roman" w:cs="Arial"/>
        </w:rPr>
        <w:t xml:space="preserve"> Section 47612.1.</w:t>
      </w:r>
    </w:p>
    <w:p w14:paraId="0273373D" w14:textId="77777777" w:rsidR="00723BF3" w:rsidRPr="00594190" w:rsidRDefault="00723BF3" w:rsidP="00723BF3">
      <w:pPr>
        <w:pStyle w:val="ListParagraph"/>
        <w:numPr>
          <w:ilvl w:val="1"/>
          <w:numId w:val="61"/>
        </w:numPr>
        <w:spacing w:after="0"/>
        <w:ind w:left="1440"/>
        <w:rPr>
          <w:rFonts w:eastAsia="Times New Roman" w:cs="Arial"/>
        </w:rPr>
      </w:pPr>
      <w:r w:rsidRPr="00594190">
        <w:rPr>
          <w:rFonts w:eastAsia="Times New Roman" w:cs="Arial"/>
        </w:rPr>
        <w:t xml:space="preserve">This restriction is outlined in </w:t>
      </w:r>
      <w:r w:rsidRPr="00594190">
        <w:rPr>
          <w:rFonts w:eastAsia="Times New Roman" w:cs="Arial"/>
          <w:i/>
          <w:iCs/>
        </w:rPr>
        <w:t>EC</w:t>
      </w:r>
      <w:r w:rsidRPr="00594190">
        <w:rPr>
          <w:rFonts w:eastAsia="Times New Roman" w:cs="Arial"/>
        </w:rPr>
        <w:t xml:space="preserve"> Section 46211(g)</w:t>
      </w:r>
      <w:r>
        <w:rPr>
          <w:rFonts w:eastAsia="Times New Roman" w:cs="Arial"/>
        </w:rPr>
        <w:t>.</w:t>
      </w:r>
    </w:p>
    <w:p w14:paraId="3F7B0398" w14:textId="6C255672" w:rsidR="0842AE4B" w:rsidRPr="00723BF3" w:rsidRDefault="00723BF3" w:rsidP="00723BF3">
      <w:pPr>
        <w:pStyle w:val="ListParagraph"/>
        <w:numPr>
          <w:ilvl w:val="0"/>
          <w:numId w:val="61"/>
        </w:numPr>
        <w:ind w:left="720"/>
        <w:rPr>
          <w:rFonts w:eastAsia="Times New Roman" w:cs="Arial"/>
        </w:rPr>
      </w:pPr>
      <w:r w:rsidRPr="730B7F39">
        <w:rPr>
          <w:rFonts w:eastAsia="Times New Roman" w:cs="Arial"/>
        </w:rPr>
        <w:t>A student can make up attendance for a nonparticipation day in Independent Study through Attendance Recovery, if eligible. Consistent with the mode of instruction, this attendance is included in the Regular Classroom-based ADA totals (B-1 and E-1), and reported on Line J-4, Attendance Recovery ADA.</w:t>
      </w:r>
    </w:p>
    <w:p w14:paraId="36BB7C36" w14:textId="77777777" w:rsidR="0033334F" w:rsidRPr="00B56F07" w:rsidRDefault="0033334F" w:rsidP="0033334F">
      <w:pPr>
        <w:spacing w:before="240" w:after="120"/>
        <w:rPr>
          <w:rFonts w:cs="Arial"/>
          <w:b/>
          <w:noProof/>
          <w:szCs w:val="24"/>
        </w:rPr>
      </w:pPr>
      <w:r w:rsidRPr="00B56F07">
        <w:rPr>
          <w:rFonts w:cs="Arial"/>
          <w:b/>
          <w:noProof/>
          <w:szCs w:val="24"/>
        </w:rPr>
        <w:t>Resident ADA</w:t>
      </w:r>
    </w:p>
    <w:p w14:paraId="5198F9A2" w14:textId="77777777" w:rsidR="0033334F" w:rsidRPr="00D103E1" w:rsidRDefault="0033334F" w:rsidP="00D103E1">
      <w:pPr>
        <w:spacing w:before="240"/>
        <w:rPr>
          <w:rFonts w:cs="Arial"/>
          <w:bCs/>
          <w:i/>
          <w:iCs/>
          <w:noProof/>
        </w:rPr>
      </w:pPr>
      <w:r w:rsidRPr="00D103E1">
        <w:rPr>
          <w:rFonts w:cs="Arial"/>
          <w:bCs/>
          <w:i/>
          <w:iCs/>
          <w:noProof/>
        </w:rPr>
        <w:t>Classroom-based ADA</w:t>
      </w:r>
    </w:p>
    <w:tbl>
      <w:tblPr>
        <w:tblStyle w:val="Style1"/>
        <w:tblW w:w="9244" w:type="dxa"/>
        <w:tblLayout w:type="fixed"/>
        <w:tblLook w:val="04A0" w:firstRow="1" w:lastRow="0" w:firstColumn="1" w:lastColumn="0" w:noHBand="0" w:noVBand="1"/>
        <w:tblDescription w:val="This table describes the data reporting instructions for Resident Classroom-Based ADA on the Regular ADA tab in the Attendance Charter School-All Charter District data entry screen."/>
      </w:tblPr>
      <w:tblGrid>
        <w:gridCol w:w="1344"/>
        <w:gridCol w:w="3332"/>
        <w:gridCol w:w="4568"/>
      </w:tblGrid>
      <w:tr w:rsidR="0033334F" w:rsidRPr="007E6A51" w14:paraId="5B502623" w14:textId="77777777" w:rsidTr="59668093">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74ADA9C5"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802" w:type="pct"/>
          </w:tcPr>
          <w:p w14:paraId="4556D650"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Line Caption</w:t>
            </w:r>
          </w:p>
        </w:tc>
        <w:tc>
          <w:tcPr>
            <w:tcW w:w="2471" w:type="pct"/>
          </w:tcPr>
          <w:p w14:paraId="2F689CB2"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Reporting Notes</w:t>
            </w:r>
          </w:p>
        </w:tc>
      </w:tr>
      <w:tr w:rsidR="0033334F" w:rsidRPr="007E6A51" w14:paraId="5414A121" w14:textId="77777777" w:rsidTr="59668093">
        <w:trPr>
          <w:trHeight w:val="152"/>
        </w:trPr>
        <w:tc>
          <w:tcPr>
            <w:cnfStyle w:val="001000000000" w:firstRow="0" w:lastRow="0" w:firstColumn="1" w:lastColumn="0" w:oddVBand="0" w:evenVBand="0" w:oddHBand="0" w:evenHBand="0" w:firstRowFirstColumn="0" w:firstRowLastColumn="0" w:lastRowFirstColumn="0" w:lastRowLastColumn="0"/>
            <w:tcW w:w="727" w:type="pct"/>
          </w:tcPr>
          <w:p w14:paraId="2CD405E0"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B-1</w:t>
            </w:r>
          </w:p>
        </w:tc>
        <w:tc>
          <w:tcPr>
            <w:tcW w:w="1802" w:type="pct"/>
          </w:tcPr>
          <w:p w14:paraId="5CF23133" w14:textId="12E772F3" w:rsidR="0033334F" w:rsidRPr="007E6A51" w:rsidRDefault="0033334F" w:rsidP="59668093">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9668093">
              <w:rPr>
                <w:rFonts w:eastAsia="Calibri" w:cs="Arial"/>
              </w:rPr>
              <w:t>Regular Classroom-based ADA</w:t>
            </w:r>
          </w:p>
        </w:tc>
        <w:tc>
          <w:tcPr>
            <w:tcW w:w="2471" w:type="pct"/>
          </w:tcPr>
          <w:p w14:paraId="52564EAA" w14:textId="77777777" w:rsidR="0033334F" w:rsidRPr="007E79EC"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regular resident classroom-based ADA in the appropriate grade span column.</w:t>
            </w:r>
          </w:p>
        </w:tc>
      </w:tr>
      <w:tr w:rsidR="0033334F" w:rsidRPr="007E6A51" w14:paraId="001042FE" w14:textId="77777777" w:rsidTr="59668093">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67652D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B-2</w:t>
            </w:r>
          </w:p>
        </w:tc>
        <w:tc>
          <w:tcPr>
            <w:tcW w:w="1802" w:type="pct"/>
          </w:tcPr>
          <w:p w14:paraId="7455ED5B" w14:textId="072213F3"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Pr="007E6A51">
              <w:rPr>
                <w:rFonts w:eastAsia="Calibri" w:cs="Arial"/>
                <w:szCs w:val="20"/>
              </w:rPr>
              <w:t xml:space="preserve"> </w:t>
            </w:r>
            <w:r w:rsidR="0033334F" w:rsidRPr="007E6A51">
              <w:rPr>
                <w:rFonts w:eastAsia="Calibri" w:cs="Arial"/>
                <w:szCs w:val="20"/>
              </w:rPr>
              <w:t>[</w:t>
            </w:r>
            <w:r w:rsidR="0033334F" w:rsidRPr="007E6A51">
              <w:rPr>
                <w:rFonts w:eastAsia="Calibri" w:cs="Arial"/>
                <w:i/>
                <w:szCs w:val="20"/>
              </w:rPr>
              <w:t>EC</w:t>
            </w:r>
            <w:r w:rsidR="0033334F" w:rsidRPr="007E6A51">
              <w:rPr>
                <w:rFonts w:eastAsia="Calibri" w:cs="Arial"/>
                <w:szCs w:val="20"/>
              </w:rPr>
              <w:t xml:space="preserve"> 56345(b)(3)] Classroom-based ADA (Divisor 175)</w:t>
            </w:r>
          </w:p>
        </w:tc>
        <w:tc>
          <w:tcPr>
            <w:tcW w:w="2471" w:type="pct"/>
          </w:tcPr>
          <w:p w14:paraId="1F7FACAE" w14:textId="77777777" w:rsidR="0033334F" w:rsidRPr="007E79EC"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resident classroom-based extended year ADA for Special Education that meets the requirements of </w:t>
            </w:r>
            <w:r>
              <w:rPr>
                <w:rFonts w:eastAsia="Calibri" w:cs="Arial"/>
                <w:i/>
                <w:szCs w:val="20"/>
              </w:rPr>
              <w:t xml:space="preserve">EC </w:t>
            </w:r>
            <w:r>
              <w:rPr>
                <w:rFonts w:eastAsia="Calibri" w:cs="Arial"/>
                <w:szCs w:val="20"/>
              </w:rPr>
              <w:t>Section 56345(b)(3) in the appropriate grade span column</w:t>
            </w:r>
          </w:p>
        </w:tc>
      </w:tr>
      <w:tr w:rsidR="0033334F" w:rsidRPr="007E6A51" w14:paraId="02FECE47" w14:textId="77777777" w:rsidTr="59668093">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0AE6AB18"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lastRenderedPageBreak/>
              <w:t>B-3</w:t>
            </w:r>
          </w:p>
        </w:tc>
        <w:tc>
          <w:tcPr>
            <w:tcW w:w="1802" w:type="pct"/>
          </w:tcPr>
          <w:p w14:paraId="4E3E80A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i/>
                <w:szCs w:val="20"/>
              </w:rPr>
            </w:pPr>
            <w:r w:rsidRPr="007E6A51">
              <w:rPr>
                <w:rFonts w:eastAsia="Calibri" w:cs="Arial"/>
                <w:szCs w:val="20"/>
              </w:rPr>
              <w:t>Special Education - Nonpublic, Nonsectarian Schools [</w:t>
            </w:r>
            <w:r w:rsidRPr="007E6A51">
              <w:rPr>
                <w:rFonts w:eastAsia="Calibri" w:cs="Arial"/>
                <w:i/>
                <w:szCs w:val="20"/>
              </w:rPr>
              <w:t>EC</w:t>
            </w:r>
            <w:r w:rsidRPr="007E6A51">
              <w:rPr>
                <w:rFonts w:eastAsia="Calibri" w:cs="Arial"/>
                <w:szCs w:val="20"/>
              </w:rPr>
              <w:t xml:space="preserve"> 56366(a)(7)] and/or Nonpublic, Nonsectarian Schools - Licensed Children</w:t>
            </w:r>
            <w:r>
              <w:rPr>
                <w:rFonts w:eastAsia="Calibri" w:cs="Arial"/>
                <w:szCs w:val="20"/>
              </w:rPr>
              <w:t>’</w:t>
            </w:r>
            <w:r w:rsidRPr="007E6A51">
              <w:rPr>
                <w:rFonts w:eastAsia="Calibri" w:cs="Arial"/>
                <w:szCs w:val="20"/>
              </w:rPr>
              <w:t>s Institutions Classroom-based ADA</w:t>
            </w:r>
          </w:p>
        </w:tc>
        <w:tc>
          <w:tcPr>
            <w:tcW w:w="2471" w:type="pct"/>
          </w:tcPr>
          <w:p w14:paraId="4ED95781" w14:textId="77777777" w:rsidR="0033334F" w:rsidRPr="007E79EC"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resident classroom-based ADA for NPS that meet the requirements of </w:t>
            </w:r>
            <w:r>
              <w:rPr>
                <w:rFonts w:eastAsia="Calibri" w:cs="Arial"/>
                <w:i/>
                <w:szCs w:val="20"/>
              </w:rPr>
              <w:t xml:space="preserve">EC </w:t>
            </w:r>
            <w:r>
              <w:rPr>
                <w:rFonts w:eastAsia="Calibri" w:cs="Arial"/>
                <w:szCs w:val="20"/>
              </w:rPr>
              <w:t xml:space="preserve">Section </w:t>
            </w:r>
            <w:r w:rsidRPr="00F90A58">
              <w:rPr>
                <w:rFonts w:eastAsia="Calibri" w:cs="Arial"/>
                <w:szCs w:val="20"/>
              </w:rPr>
              <w:t>56366(a)(7)</w:t>
            </w:r>
            <w:r>
              <w:rPr>
                <w:rFonts w:eastAsia="Calibri" w:cs="Arial"/>
                <w:i/>
                <w:szCs w:val="20"/>
              </w:rPr>
              <w:t xml:space="preserve"> </w:t>
            </w:r>
            <w:r>
              <w:rPr>
                <w:rFonts w:eastAsia="Calibri" w:cs="Arial"/>
                <w:szCs w:val="20"/>
              </w:rPr>
              <w:t>and/or NPS/LCI in the appropriate grade span column.</w:t>
            </w:r>
          </w:p>
        </w:tc>
      </w:tr>
      <w:tr w:rsidR="0033334F" w:rsidRPr="007E6A51" w14:paraId="1DC3D47C" w14:textId="77777777" w:rsidTr="59668093">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043C282D"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B-4</w:t>
            </w:r>
          </w:p>
        </w:tc>
        <w:tc>
          <w:tcPr>
            <w:tcW w:w="1802" w:type="pct"/>
          </w:tcPr>
          <w:p w14:paraId="12DE0A8A" w14:textId="14811EC0" w:rsidR="0033334F" w:rsidRPr="00323564"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Pr>
                <w:rFonts w:eastAsia="Times New Roman" w:cs="Arial"/>
                <w:szCs w:val="24"/>
              </w:rPr>
              <w:t xml:space="preserve"> </w:t>
            </w:r>
            <w:r w:rsidR="0033334F" w:rsidRPr="007E6A51">
              <w:rPr>
                <w:rFonts w:eastAsia="Calibri" w:cs="Arial"/>
                <w:szCs w:val="20"/>
              </w:rPr>
              <w:t>- Nonpublic, Nonsectarian Schools [</w:t>
            </w:r>
            <w:r w:rsidR="0033334F" w:rsidRPr="007E6A51">
              <w:rPr>
                <w:rFonts w:eastAsia="Calibri" w:cs="Arial"/>
                <w:i/>
                <w:szCs w:val="20"/>
              </w:rPr>
              <w:t>EC</w:t>
            </w:r>
            <w:r w:rsidR="0033334F" w:rsidRPr="007E6A51">
              <w:rPr>
                <w:rFonts w:eastAsia="Calibri" w:cs="Arial"/>
                <w:szCs w:val="20"/>
              </w:rPr>
              <w:t xml:space="preserve"> 56366(a)(7)] and/or Nonpublic, Nonsectarian Schools - Licensed Children's Institutions Classroom-based ADA (Divisor 175)</w:t>
            </w:r>
          </w:p>
        </w:tc>
        <w:tc>
          <w:tcPr>
            <w:tcW w:w="2471" w:type="pct"/>
          </w:tcPr>
          <w:p w14:paraId="6B46FF7A" w14:textId="77777777" w:rsidR="0033334F" w:rsidRPr="007E79EC"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resident classroom-based Extended Year ADA for NPS that meet the requirements of </w:t>
            </w:r>
            <w:r>
              <w:rPr>
                <w:rFonts w:eastAsia="Calibri" w:cs="Arial"/>
                <w:i/>
                <w:szCs w:val="20"/>
              </w:rPr>
              <w:t xml:space="preserve">EC </w:t>
            </w:r>
            <w:r>
              <w:rPr>
                <w:rFonts w:eastAsia="Calibri" w:cs="Arial"/>
                <w:szCs w:val="20"/>
              </w:rPr>
              <w:t>Section 56366(a)(7) and/or NPS/LCI in the appropriate grade span column.</w:t>
            </w:r>
          </w:p>
        </w:tc>
      </w:tr>
      <w:tr w:rsidR="0033334F" w:rsidRPr="007E6A51" w14:paraId="503DF73B" w14:textId="77777777" w:rsidTr="59668093">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7CBB5D27"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B-5</w:t>
            </w:r>
          </w:p>
        </w:tc>
        <w:tc>
          <w:tcPr>
            <w:tcW w:w="1802" w:type="pct"/>
          </w:tcPr>
          <w:p w14:paraId="3AF1A5A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Community Day School [</w:t>
            </w:r>
            <w:r w:rsidRPr="00785F50">
              <w:rPr>
                <w:rFonts w:eastAsia="Calibri" w:cs="Arial"/>
                <w:i/>
                <w:iCs/>
                <w:szCs w:val="20"/>
              </w:rPr>
              <w:t>EC</w:t>
            </w:r>
            <w:r>
              <w:rPr>
                <w:rFonts w:eastAsia="Calibri" w:cs="Arial"/>
                <w:szCs w:val="20"/>
              </w:rPr>
              <w:t xml:space="preserve"> 48660] (Divisor 70/135/180) Classroom-based ADA</w:t>
            </w:r>
          </w:p>
        </w:tc>
        <w:tc>
          <w:tcPr>
            <w:tcW w:w="2471" w:type="pct"/>
          </w:tcPr>
          <w:p w14:paraId="636C63CF" w14:textId="77777777" w:rsidR="0033334F" w:rsidRPr="00323564"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resident classroom-based ADA for students in community day schools that meet the requirements of </w:t>
            </w:r>
            <w:r>
              <w:rPr>
                <w:rFonts w:eastAsia="Calibri" w:cs="Arial"/>
                <w:i/>
                <w:szCs w:val="20"/>
              </w:rPr>
              <w:t xml:space="preserve">EC </w:t>
            </w:r>
            <w:r>
              <w:rPr>
                <w:rFonts w:eastAsia="Calibri" w:cs="Arial"/>
                <w:szCs w:val="20"/>
              </w:rPr>
              <w:t>Section 48660 in the appropriate grade span column.</w:t>
            </w:r>
          </w:p>
        </w:tc>
      </w:tr>
      <w:tr w:rsidR="0033334F" w:rsidRPr="007E6A51" w14:paraId="3282C354" w14:textId="77777777" w:rsidTr="59668093">
        <w:trPr>
          <w:trHeight w:val="368"/>
        </w:trPr>
        <w:tc>
          <w:tcPr>
            <w:cnfStyle w:val="001000000000" w:firstRow="0" w:lastRow="0" w:firstColumn="1" w:lastColumn="0" w:oddVBand="0" w:evenVBand="0" w:oddHBand="0" w:evenHBand="0" w:firstRowFirstColumn="0" w:firstRowLastColumn="0" w:lastRowFirstColumn="0" w:lastRowLastColumn="0"/>
            <w:tcW w:w="727" w:type="pct"/>
          </w:tcPr>
          <w:p w14:paraId="7442760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B-</w:t>
            </w:r>
            <w:r>
              <w:rPr>
                <w:rFonts w:eastAsia="Calibri" w:cs="Arial"/>
                <w:szCs w:val="20"/>
              </w:rPr>
              <w:t>6</w:t>
            </w:r>
          </w:p>
        </w:tc>
        <w:tc>
          <w:tcPr>
            <w:tcW w:w="1802" w:type="pct"/>
          </w:tcPr>
          <w:p w14:paraId="34B63A4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Classroom-based ADA Totals for Track (Sum of B-1 through B-</w:t>
            </w:r>
            <w:r>
              <w:rPr>
                <w:rFonts w:eastAsia="Calibri" w:cs="Arial"/>
                <w:szCs w:val="20"/>
              </w:rPr>
              <w:t>5</w:t>
            </w:r>
            <w:r w:rsidRPr="007E6A51">
              <w:rPr>
                <w:rFonts w:eastAsia="Calibri" w:cs="Arial"/>
                <w:szCs w:val="20"/>
              </w:rPr>
              <w:t>)</w:t>
            </w:r>
          </w:p>
        </w:tc>
        <w:tc>
          <w:tcPr>
            <w:tcW w:w="2471" w:type="pct"/>
          </w:tcPr>
          <w:p w14:paraId="4DE7039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51F81">
              <w:rPr>
                <w:rFonts w:eastAsia="Calibri" w:cs="Arial"/>
                <w:szCs w:val="20"/>
              </w:rPr>
              <w:t>This line contains a field(s) that are auto calculated.</w:t>
            </w:r>
          </w:p>
        </w:tc>
      </w:tr>
    </w:tbl>
    <w:p w14:paraId="5D8C3BD0" w14:textId="77777777" w:rsidR="0033334F" w:rsidRPr="00D103E1" w:rsidRDefault="0033334F" w:rsidP="00D103E1">
      <w:pPr>
        <w:spacing w:before="240" w:line="259" w:lineRule="auto"/>
        <w:rPr>
          <w:rFonts w:cs="Arial"/>
          <w:bCs/>
          <w:i/>
          <w:iCs/>
          <w:noProof/>
        </w:rPr>
      </w:pPr>
      <w:r w:rsidRPr="00D103E1">
        <w:rPr>
          <w:rFonts w:cs="Arial"/>
          <w:bCs/>
          <w:i/>
          <w:iCs/>
          <w:noProof/>
        </w:rPr>
        <w:t>Nonclassroom-based ADA</w:t>
      </w:r>
    </w:p>
    <w:tbl>
      <w:tblPr>
        <w:tblStyle w:val="Style1"/>
        <w:tblW w:w="9244" w:type="dxa"/>
        <w:tblLayout w:type="fixed"/>
        <w:tblLook w:val="04A0" w:firstRow="1" w:lastRow="0" w:firstColumn="1" w:lastColumn="0" w:noHBand="0" w:noVBand="1"/>
        <w:tblDescription w:val="This table describes the data reporting instructions for Resident Nonclassroom-Based ADA on the Regular ADA tab in the Attendance Charter School-All Charter District data entry screen."/>
      </w:tblPr>
      <w:tblGrid>
        <w:gridCol w:w="1344"/>
        <w:gridCol w:w="3332"/>
        <w:gridCol w:w="4568"/>
      </w:tblGrid>
      <w:tr w:rsidR="0033334F" w:rsidRPr="007E6A51" w14:paraId="14AE9E2B"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67DF93A5"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802" w:type="pct"/>
          </w:tcPr>
          <w:p w14:paraId="07300F2A"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Line Caption</w:t>
            </w:r>
          </w:p>
        </w:tc>
        <w:tc>
          <w:tcPr>
            <w:tcW w:w="2471" w:type="pct"/>
          </w:tcPr>
          <w:p w14:paraId="59C27926"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Reporting Notes</w:t>
            </w:r>
          </w:p>
        </w:tc>
      </w:tr>
      <w:tr w:rsidR="0033334F" w:rsidRPr="007E6A51" w14:paraId="4B392FCA" w14:textId="77777777" w:rsidTr="00324F11">
        <w:trPr>
          <w:trHeight w:val="278"/>
        </w:trPr>
        <w:tc>
          <w:tcPr>
            <w:cnfStyle w:val="001000000000" w:firstRow="0" w:lastRow="0" w:firstColumn="1" w:lastColumn="0" w:oddVBand="0" w:evenVBand="0" w:oddHBand="0" w:evenHBand="0" w:firstRowFirstColumn="0" w:firstRowLastColumn="0" w:lastRowFirstColumn="0" w:lastRowLastColumn="0"/>
            <w:tcW w:w="727" w:type="pct"/>
          </w:tcPr>
          <w:p w14:paraId="09F698AA"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C-1</w:t>
            </w:r>
          </w:p>
        </w:tc>
        <w:tc>
          <w:tcPr>
            <w:tcW w:w="1802" w:type="pct"/>
          </w:tcPr>
          <w:p w14:paraId="544B585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Regular Nonclassroom-based ADA</w:t>
            </w:r>
          </w:p>
        </w:tc>
        <w:tc>
          <w:tcPr>
            <w:tcW w:w="2471" w:type="pct"/>
          </w:tcPr>
          <w:p w14:paraId="698916B6"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regular resident nonclassroom-based ADA in the appropriate grade span column.</w:t>
            </w:r>
          </w:p>
        </w:tc>
      </w:tr>
      <w:tr w:rsidR="0033334F" w:rsidRPr="007E6A51" w14:paraId="5FAE7068"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6BEB32E5"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C-2</w:t>
            </w:r>
          </w:p>
        </w:tc>
        <w:tc>
          <w:tcPr>
            <w:tcW w:w="1802" w:type="pct"/>
          </w:tcPr>
          <w:p w14:paraId="390C6537" w14:textId="6D69B594"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7E6A51">
              <w:rPr>
                <w:rFonts w:eastAsia="Calibri" w:cs="Arial"/>
                <w:szCs w:val="20"/>
              </w:rPr>
              <w:t xml:space="preserve"> [</w:t>
            </w:r>
            <w:r w:rsidR="0033334F" w:rsidRPr="007E6A51">
              <w:rPr>
                <w:rFonts w:eastAsia="Calibri" w:cs="Arial"/>
                <w:i/>
                <w:szCs w:val="20"/>
              </w:rPr>
              <w:t>EC</w:t>
            </w:r>
            <w:r w:rsidR="0033334F" w:rsidRPr="007E6A51">
              <w:rPr>
                <w:rFonts w:eastAsia="Calibri" w:cs="Arial"/>
                <w:szCs w:val="20"/>
              </w:rPr>
              <w:t xml:space="preserve"> 56345(b)(3)] Nonclassroom-based ADA (Divisor 175)</w:t>
            </w:r>
          </w:p>
        </w:tc>
        <w:tc>
          <w:tcPr>
            <w:tcW w:w="2471" w:type="pct"/>
          </w:tcPr>
          <w:p w14:paraId="2B93C9B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resident nonclassroom-based extended year ADA for Special Education that meets the requirements of </w:t>
            </w:r>
            <w:r>
              <w:rPr>
                <w:rFonts w:eastAsia="Calibri" w:cs="Arial"/>
                <w:i/>
                <w:szCs w:val="20"/>
              </w:rPr>
              <w:t xml:space="preserve">EC </w:t>
            </w:r>
            <w:r>
              <w:rPr>
                <w:rFonts w:eastAsia="Calibri" w:cs="Arial"/>
                <w:szCs w:val="20"/>
              </w:rPr>
              <w:t>Section 56345(b)(3) in the appropriate grade span column.</w:t>
            </w:r>
          </w:p>
        </w:tc>
      </w:tr>
      <w:tr w:rsidR="0033334F" w:rsidRPr="007E6A51" w14:paraId="722E3A4B" w14:textId="77777777" w:rsidTr="00324F11">
        <w:trPr>
          <w:trHeight w:val="845"/>
        </w:trPr>
        <w:tc>
          <w:tcPr>
            <w:cnfStyle w:val="001000000000" w:firstRow="0" w:lastRow="0" w:firstColumn="1" w:lastColumn="0" w:oddVBand="0" w:evenVBand="0" w:oddHBand="0" w:evenHBand="0" w:firstRowFirstColumn="0" w:firstRowLastColumn="0" w:lastRowFirstColumn="0" w:lastRowLastColumn="0"/>
            <w:tcW w:w="727" w:type="pct"/>
          </w:tcPr>
          <w:p w14:paraId="421B3A72"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lastRenderedPageBreak/>
              <w:t>C-3</w:t>
            </w:r>
          </w:p>
        </w:tc>
        <w:tc>
          <w:tcPr>
            <w:tcW w:w="1802" w:type="pct"/>
          </w:tcPr>
          <w:p w14:paraId="299DFA2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Special Education - Nonpublic, Nonsectarian Schools [</w:t>
            </w:r>
            <w:r w:rsidRPr="007E6A51">
              <w:rPr>
                <w:rFonts w:eastAsia="Calibri" w:cs="Arial"/>
                <w:i/>
                <w:szCs w:val="20"/>
              </w:rPr>
              <w:t>EC</w:t>
            </w:r>
            <w:r w:rsidRPr="007E6A51">
              <w:rPr>
                <w:rFonts w:eastAsia="Calibri" w:cs="Arial"/>
                <w:szCs w:val="20"/>
              </w:rPr>
              <w:t xml:space="preserve"> 56366(a)(7)] and/or Nonpublic, Nonsectarian Schools - Licensed Children's Institutions Nonclassroom-based ADA</w:t>
            </w:r>
          </w:p>
        </w:tc>
        <w:tc>
          <w:tcPr>
            <w:tcW w:w="2471" w:type="pct"/>
          </w:tcPr>
          <w:p w14:paraId="2C91D89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resident nonclassroom-based ADA for NPS that meet the requirements of </w:t>
            </w:r>
            <w:r>
              <w:rPr>
                <w:rFonts w:eastAsia="Calibri" w:cs="Arial"/>
                <w:i/>
                <w:szCs w:val="20"/>
              </w:rPr>
              <w:t xml:space="preserve">EC </w:t>
            </w:r>
            <w:r w:rsidRPr="007E3D59">
              <w:rPr>
                <w:rFonts w:eastAsia="Calibri" w:cs="Arial"/>
                <w:szCs w:val="20"/>
              </w:rPr>
              <w:t>Section 56366(a)(7)</w:t>
            </w:r>
            <w:r>
              <w:rPr>
                <w:rFonts w:eastAsia="Calibri" w:cs="Arial"/>
                <w:i/>
                <w:szCs w:val="20"/>
              </w:rPr>
              <w:t xml:space="preserve"> </w:t>
            </w:r>
            <w:r>
              <w:rPr>
                <w:rFonts w:eastAsia="Calibri" w:cs="Arial"/>
                <w:szCs w:val="20"/>
              </w:rPr>
              <w:t>and/or NPS/LCI in the appropriate grade span column.</w:t>
            </w:r>
          </w:p>
        </w:tc>
      </w:tr>
      <w:tr w:rsidR="0033334F" w:rsidRPr="007E6A51" w14:paraId="51A0F2AE"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727F469B"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C-4</w:t>
            </w:r>
          </w:p>
        </w:tc>
        <w:tc>
          <w:tcPr>
            <w:tcW w:w="1802" w:type="pct"/>
          </w:tcPr>
          <w:p w14:paraId="17C48FCA" w14:textId="542030DD"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7E6A51">
              <w:rPr>
                <w:rFonts w:eastAsia="Calibri" w:cs="Arial"/>
                <w:szCs w:val="20"/>
              </w:rPr>
              <w:t xml:space="preserve"> - Nonpublic, Nonsectarian Schools [</w:t>
            </w:r>
            <w:r w:rsidR="0033334F" w:rsidRPr="007E6A51">
              <w:rPr>
                <w:rFonts w:eastAsia="Calibri" w:cs="Arial"/>
                <w:i/>
                <w:szCs w:val="20"/>
              </w:rPr>
              <w:t>EC</w:t>
            </w:r>
            <w:r w:rsidR="0033334F" w:rsidRPr="007E6A51">
              <w:rPr>
                <w:rFonts w:eastAsia="Calibri" w:cs="Arial"/>
                <w:szCs w:val="20"/>
              </w:rPr>
              <w:t xml:space="preserve"> 56366(a)(7)] and/or Nonpublic, Nonsectarian Schools - Licensed Children's Institutions Nonclassroom-based ADA (Divisor 175) </w:t>
            </w:r>
          </w:p>
        </w:tc>
        <w:tc>
          <w:tcPr>
            <w:tcW w:w="2471" w:type="pct"/>
          </w:tcPr>
          <w:p w14:paraId="6ACCE60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resident nonclassroom-based Extended Year ADA for NPS that meet the requirements of </w:t>
            </w:r>
            <w:r>
              <w:rPr>
                <w:rFonts w:eastAsia="Calibri" w:cs="Arial"/>
                <w:i/>
                <w:szCs w:val="20"/>
              </w:rPr>
              <w:t xml:space="preserve">EC </w:t>
            </w:r>
            <w:r>
              <w:rPr>
                <w:rFonts w:eastAsia="Calibri" w:cs="Arial"/>
                <w:szCs w:val="20"/>
              </w:rPr>
              <w:t>Section 56366(a)(7) and/or NPS/LCI in the appropriate grade span column.</w:t>
            </w:r>
          </w:p>
        </w:tc>
      </w:tr>
      <w:tr w:rsidR="0033334F" w:rsidRPr="007E6A51" w14:paraId="56A77CF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268AE52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C-5</w:t>
            </w:r>
          </w:p>
        </w:tc>
        <w:tc>
          <w:tcPr>
            <w:tcW w:w="1802" w:type="pct"/>
          </w:tcPr>
          <w:p w14:paraId="39854715"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Community Day School [</w:t>
            </w:r>
            <w:r w:rsidRPr="00785F50">
              <w:rPr>
                <w:rFonts w:eastAsia="Calibri" w:cs="Arial"/>
                <w:i/>
                <w:iCs/>
                <w:szCs w:val="20"/>
              </w:rPr>
              <w:t>EC</w:t>
            </w:r>
            <w:r>
              <w:rPr>
                <w:rFonts w:eastAsia="Calibri" w:cs="Arial"/>
                <w:szCs w:val="20"/>
              </w:rPr>
              <w:t xml:space="preserve"> 48660] (Divisor 70/135/180) Nonclassroom-based ADA</w:t>
            </w:r>
          </w:p>
        </w:tc>
        <w:tc>
          <w:tcPr>
            <w:tcW w:w="2471" w:type="pct"/>
          </w:tcPr>
          <w:p w14:paraId="4904C286"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resident nonclassroom-based ADA for students in community day schools that meet the requirements of </w:t>
            </w:r>
            <w:r>
              <w:rPr>
                <w:rFonts w:eastAsia="Calibri" w:cs="Arial"/>
                <w:i/>
                <w:szCs w:val="20"/>
              </w:rPr>
              <w:t xml:space="preserve">EC </w:t>
            </w:r>
            <w:r>
              <w:rPr>
                <w:rFonts w:eastAsia="Calibri" w:cs="Arial"/>
                <w:szCs w:val="20"/>
              </w:rPr>
              <w:t>Section 48660 in the appropriate grade span column.</w:t>
            </w:r>
          </w:p>
        </w:tc>
      </w:tr>
      <w:tr w:rsidR="0033334F" w:rsidRPr="007E6A51" w14:paraId="16B991C3" w14:textId="77777777" w:rsidTr="00324F11">
        <w:trPr>
          <w:trHeight w:val="377"/>
        </w:trPr>
        <w:tc>
          <w:tcPr>
            <w:cnfStyle w:val="001000000000" w:firstRow="0" w:lastRow="0" w:firstColumn="1" w:lastColumn="0" w:oddVBand="0" w:evenVBand="0" w:oddHBand="0" w:evenHBand="0" w:firstRowFirstColumn="0" w:firstRowLastColumn="0" w:lastRowFirstColumn="0" w:lastRowLastColumn="0"/>
            <w:tcW w:w="727" w:type="pct"/>
          </w:tcPr>
          <w:p w14:paraId="727244A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C-</w:t>
            </w:r>
            <w:r>
              <w:rPr>
                <w:rFonts w:eastAsia="Calibri" w:cs="Arial"/>
                <w:szCs w:val="20"/>
              </w:rPr>
              <w:t>6</w:t>
            </w:r>
          </w:p>
        </w:tc>
        <w:tc>
          <w:tcPr>
            <w:tcW w:w="1802" w:type="pct"/>
          </w:tcPr>
          <w:p w14:paraId="24C1BA7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Nonclassroom-based ADA Totals for Track (Sum of C-1 through C-</w:t>
            </w:r>
            <w:r>
              <w:rPr>
                <w:rFonts w:eastAsia="Calibri" w:cs="Arial"/>
                <w:szCs w:val="20"/>
              </w:rPr>
              <w:t>5</w:t>
            </w:r>
            <w:r w:rsidRPr="007E6A51">
              <w:rPr>
                <w:rFonts w:eastAsia="Calibri" w:cs="Arial"/>
                <w:szCs w:val="20"/>
              </w:rPr>
              <w:t>)</w:t>
            </w:r>
          </w:p>
        </w:tc>
        <w:tc>
          <w:tcPr>
            <w:tcW w:w="2471" w:type="pct"/>
          </w:tcPr>
          <w:p w14:paraId="371AB5B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267A8">
              <w:rPr>
                <w:rFonts w:eastAsia="Calibri" w:cs="Arial"/>
                <w:szCs w:val="20"/>
              </w:rPr>
              <w:t>This line contains a field(s) that are auto calculated.</w:t>
            </w:r>
          </w:p>
        </w:tc>
      </w:tr>
      <w:tr w:rsidR="0033334F" w:rsidRPr="007E6A51" w14:paraId="2A9E4CB1" w14:textId="77777777" w:rsidTr="00324F11">
        <w:trPr>
          <w:trHeight w:val="377"/>
        </w:trPr>
        <w:tc>
          <w:tcPr>
            <w:cnfStyle w:val="001000000000" w:firstRow="0" w:lastRow="0" w:firstColumn="1" w:lastColumn="0" w:oddVBand="0" w:evenVBand="0" w:oddHBand="0" w:evenHBand="0" w:firstRowFirstColumn="0" w:firstRowLastColumn="0" w:lastRowFirstColumn="0" w:lastRowLastColumn="0"/>
            <w:tcW w:w="727" w:type="pct"/>
          </w:tcPr>
          <w:p w14:paraId="6819915F"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D-1</w:t>
            </w:r>
          </w:p>
        </w:tc>
        <w:tc>
          <w:tcPr>
            <w:tcW w:w="1802" w:type="pct"/>
          </w:tcPr>
          <w:p w14:paraId="37EAD7C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Resident ADA Totals for Track (B-6 + C-6)</w:t>
            </w:r>
          </w:p>
        </w:tc>
        <w:tc>
          <w:tcPr>
            <w:tcW w:w="2471" w:type="pct"/>
          </w:tcPr>
          <w:p w14:paraId="4765E210"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267A8">
              <w:rPr>
                <w:rFonts w:eastAsia="Calibri" w:cs="Arial"/>
                <w:szCs w:val="20"/>
              </w:rPr>
              <w:t>This line contains a field(s) that are auto calculated.</w:t>
            </w:r>
          </w:p>
        </w:tc>
      </w:tr>
    </w:tbl>
    <w:p w14:paraId="15F0E3B7" w14:textId="77777777" w:rsidR="0033334F" w:rsidRPr="00B56F07" w:rsidRDefault="0033334F" w:rsidP="0033334F">
      <w:pPr>
        <w:spacing w:before="240" w:after="120"/>
        <w:rPr>
          <w:rFonts w:cs="Arial"/>
          <w:b/>
          <w:noProof/>
          <w:szCs w:val="24"/>
        </w:rPr>
      </w:pPr>
      <w:r w:rsidRPr="00B56F07">
        <w:rPr>
          <w:rFonts w:cs="Arial"/>
          <w:b/>
          <w:noProof/>
          <w:szCs w:val="24"/>
        </w:rPr>
        <w:t>Non-Resident ADA</w:t>
      </w:r>
    </w:p>
    <w:p w14:paraId="555CACE9" w14:textId="77777777" w:rsidR="0033334F" w:rsidRPr="00D103E1" w:rsidRDefault="0033334F" w:rsidP="00D103E1">
      <w:pPr>
        <w:spacing w:before="240"/>
        <w:rPr>
          <w:rFonts w:cs="Arial"/>
          <w:bCs/>
          <w:i/>
          <w:iCs/>
          <w:noProof/>
        </w:rPr>
      </w:pPr>
      <w:r w:rsidRPr="00D103E1">
        <w:rPr>
          <w:rFonts w:cs="Arial"/>
          <w:bCs/>
          <w:i/>
          <w:iCs/>
          <w:noProof/>
        </w:rPr>
        <w:t>Classroom-based ADA</w:t>
      </w:r>
    </w:p>
    <w:tbl>
      <w:tblPr>
        <w:tblStyle w:val="Style1"/>
        <w:tblW w:w="9244" w:type="dxa"/>
        <w:tblLayout w:type="fixed"/>
        <w:tblLook w:val="04A0" w:firstRow="1" w:lastRow="0" w:firstColumn="1" w:lastColumn="0" w:noHBand="0" w:noVBand="1"/>
        <w:tblDescription w:val="This table describes the data reporting instructions for Non-Resident Classroom-Based ADA on the Regular ADA tab in the Attendance Charter School-All Charter District DES."/>
      </w:tblPr>
      <w:tblGrid>
        <w:gridCol w:w="1344"/>
        <w:gridCol w:w="3332"/>
        <w:gridCol w:w="4568"/>
      </w:tblGrid>
      <w:tr w:rsidR="0033334F" w:rsidRPr="007E6A51" w14:paraId="78DE9ED4" w14:textId="77777777" w:rsidTr="59668093">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5F6240C8"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802" w:type="pct"/>
          </w:tcPr>
          <w:p w14:paraId="575C2633"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Line Caption</w:t>
            </w:r>
          </w:p>
        </w:tc>
        <w:tc>
          <w:tcPr>
            <w:tcW w:w="2471" w:type="pct"/>
          </w:tcPr>
          <w:p w14:paraId="053261CD"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Reporting Notes</w:t>
            </w:r>
          </w:p>
        </w:tc>
      </w:tr>
      <w:tr w:rsidR="0033334F" w:rsidRPr="007E6A51" w14:paraId="336AD929" w14:textId="77777777" w:rsidTr="59668093">
        <w:trPr>
          <w:trHeight w:val="67"/>
        </w:trPr>
        <w:tc>
          <w:tcPr>
            <w:cnfStyle w:val="001000000000" w:firstRow="0" w:lastRow="0" w:firstColumn="1" w:lastColumn="0" w:oddVBand="0" w:evenVBand="0" w:oddHBand="0" w:evenHBand="0" w:firstRowFirstColumn="0" w:firstRowLastColumn="0" w:lastRowFirstColumn="0" w:lastRowLastColumn="0"/>
            <w:tcW w:w="727" w:type="pct"/>
          </w:tcPr>
          <w:p w14:paraId="0F803569"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E</w:t>
            </w:r>
            <w:r w:rsidRPr="007E6A51">
              <w:rPr>
                <w:rFonts w:eastAsia="Calibri" w:cs="Arial"/>
                <w:szCs w:val="20"/>
              </w:rPr>
              <w:t>-1</w:t>
            </w:r>
          </w:p>
        </w:tc>
        <w:tc>
          <w:tcPr>
            <w:tcW w:w="1802" w:type="pct"/>
          </w:tcPr>
          <w:p w14:paraId="448DC381" w14:textId="4C3643E6" w:rsidR="0033334F" w:rsidRPr="007E6A51" w:rsidRDefault="0033334F" w:rsidP="59668093">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59668093">
              <w:rPr>
                <w:rFonts w:eastAsia="Calibri" w:cs="Arial"/>
              </w:rPr>
              <w:t>Regular Classroom-based ADA</w:t>
            </w:r>
          </w:p>
        </w:tc>
        <w:tc>
          <w:tcPr>
            <w:tcW w:w="2471" w:type="pct"/>
          </w:tcPr>
          <w:p w14:paraId="0D91F4D9"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regular non-resident classroom-based ADA in the appropriate grade span column.</w:t>
            </w:r>
          </w:p>
        </w:tc>
      </w:tr>
      <w:tr w:rsidR="0033334F" w:rsidRPr="007E6A51" w14:paraId="1C329ED9" w14:textId="77777777" w:rsidTr="59668093">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2519D9C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lastRenderedPageBreak/>
              <w:t>E</w:t>
            </w:r>
            <w:r w:rsidRPr="007E6A51">
              <w:rPr>
                <w:rFonts w:eastAsia="Calibri" w:cs="Arial"/>
                <w:szCs w:val="20"/>
              </w:rPr>
              <w:t>-2</w:t>
            </w:r>
          </w:p>
        </w:tc>
        <w:tc>
          <w:tcPr>
            <w:tcW w:w="1802" w:type="pct"/>
          </w:tcPr>
          <w:p w14:paraId="6BC57A7E" w14:textId="7C04FCAD"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7E6A51">
              <w:rPr>
                <w:rFonts w:eastAsia="Calibri" w:cs="Arial"/>
                <w:szCs w:val="20"/>
              </w:rPr>
              <w:t xml:space="preserve"> [</w:t>
            </w:r>
            <w:r w:rsidR="0033334F" w:rsidRPr="007E6A51">
              <w:rPr>
                <w:rFonts w:eastAsia="Calibri" w:cs="Arial"/>
                <w:i/>
                <w:szCs w:val="20"/>
              </w:rPr>
              <w:t>EC</w:t>
            </w:r>
            <w:r w:rsidR="0033334F" w:rsidRPr="007E6A51">
              <w:rPr>
                <w:rFonts w:eastAsia="Calibri" w:cs="Arial"/>
                <w:szCs w:val="20"/>
              </w:rPr>
              <w:t xml:space="preserve"> 56345(b)(3)] Classroom-based ADA (Divisor 175)</w:t>
            </w:r>
          </w:p>
        </w:tc>
        <w:tc>
          <w:tcPr>
            <w:tcW w:w="2471" w:type="pct"/>
          </w:tcPr>
          <w:p w14:paraId="11F918A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non-resident classroom-based extended year ADA for Special Education that meets the requirements of </w:t>
            </w:r>
            <w:r>
              <w:rPr>
                <w:rFonts w:eastAsia="Calibri" w:cs="Arial"/>
                <w:i/>
                <w:szCs w:val="20"/>
              </w:rPr>
              <w:t xml:space="preserve">EC </w:t>
            </w:r>
            <w:r>
              <w:rPr>
                <w:rFonts w:eastAsia="Calibri" w:cs="Arial"/>
                <w:szCs w:val="20"/>
              </w:rPr>
              <w:t>Section 56345(b)(3) in the appropriate grade span column</w:t>
            </w:r>
          </w:p>
        </w:tc>
      </w:tr>
      <w:tr w:rsidR="0033334F" w:rsidRPr="007E6A51" w14:paraId="249CF557" w14:textId="77777777" w:rsidTr="59668093">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5D04B3D0"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E</w:t>
            </w:r>
            <w:r w:rsidRPr="007E6A51">
              <w:rPr>
                <w:rFonts w:eastAsia="Calibri" w:cs="Arial"/>
                <w:szCs w:val="20"/>
              </w:rPr>
              <w:t>-3</w:t>
            </w:r>
          </w:p>
        </w:tc>
        <w:tc>
          <w:tcPr>
            <w:tcW w:w="1802" w:type="pct"/>
          </w:tcPr>
          <w:p w14:paraId="18730942"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Special Education - Nonpublic, Nonsectarian Schools [</w:t>
            </w:r>
            <w:r w:rsidRPr="007E6A51">
              <w:rPr>
                <w:rFonts w:eastAsia="Calibri" w:cs="Arial"/>
                <w:i/>
                <w:szCs w:val="20"/>
              </w:rPr>
              <w:t>EC</w:t>
            </w:r>
            <w:r w:rsidRPr="007E6A51">
              <w:rPr>
                <w:rFonts w:eastAsia="Calibri" w:cs="Arial"/>
                <w:szCs w:val="20"/>
              </w:rPr>
              <w:t xml:space="preserve"> 56366(a)(7)] and/or Nonpublic, Nonsectarian Schools - Licensed Children</w:t>
            </w:r>
            <w:r>
              <w:rPr>
                <w:rFonts w:eastAsia="Calibri" w:cs="Arial"/>
                <w:szCs w:val="20"/>
              </w:rPr>
              <w:t>’</w:t>
            </w:r>
            <w:r w:rsidRPr="007E6A51">
              <w:rPr>
                <w:rFonts w:eastAsia="Calibri" w:cs="Arial"/>
                <w:szCs w:val="20"/>
              </w:rPr>
              <w:t>s Institutions Classroom-based ADA</w:t>
            </w:r>
          </w:p>
        </w:tc>
        <w:tc>
          <w:tcPr>
            <w:tcW w:w="2471" w:type="pct"/>
          </w:tcPr>
          <w:p w14:paraId="1036E286"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non-resident classroom-based ADA for NPS that meet the requirements of </w:t>
            </w:r>
            <w:r>
              <w:rPr>
                <w:rFonts w:eastAsia="Calibri" w:cs="Arial"/>
                <w:i/>
                <w:szCs w:val="20"/>
              </w:rPr>
              <w:t xml:space="preserve">EC </w:t>
            </w:r>
            <w:r>
              <w:rPr>
                <w:rFonts w:eastAsia="Calibri" w:cs="Arial"/>
                <w:szCs w:val="20"/>
              </w:rPr>
              <w:t xml:space="preserve">Section </w:t>
            </w:r>
            <w:r w:rsidRPr="00F90A58">
              <w:rPr>
                <w:rFonts w:eastAsia="Calibri" w:cs="Arial"/>
                <w:szCs w:val="20"/>
              </w:rPr>
              <w:t>56366(a)(7)</w:t>
            </w:r>
            <w:r>
              <w:rPr>
                <w:rFonts w:eastAsia="Calibri" w:cs="Arial"/>
                <w:i/>
                <w:szCs w:val="20"/>
              </w:rPr>
              <w:t xml:space="preserve"> </w:t>
            </w:r>
            <w:r>
              <w:rPr>
                <w:rFonts w:eastAsia="Calibri" w:cs="Arial"/>
                <w:szCs w:val="20"/>
              </w:rPr>
              <w:t>and/or NPS/LCI in the appropriate grade span column.</w:t>
            </w:r>
          </w:p>
        </w:tc>
      </w:tr>
      <w:tr w:rsidR="0033334F" w:rsidRPr="007E6A51" w14:paraId="5D3E67D1" w14:textId="77777777" w:rsidTr="59668093">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47CC919"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E</w:t>
            </w:r>
            <w:r w:rsidRPr="007E6A51">
              <w:rPr>
                <w:rFonts w:eastAsia="Calibri" w:cs="Arial"/>
                <w:szCs w:val="20"/>
              </w:rPr>
              <w:t>-4</w:t>
            </w:r>
          </w:p>
        </w:tc>
        <w:tc>
          <w:tcPr>
            <w:tcW w:w="1802" w:type="pct"/>
          </w:tcPr>
          <w:p w14:paraId="323B8A4A" w14:textId="4A7CC737"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7E6A51">
              <w:rPr>
                <w:rFonts w:eastAsia="Calibri" w:cs="Arial"/>
                <w:szCs w:val="20"/>
              </w:rPr>
              <w:t xml:space="preserve"> - Nonpublic, Nonsectarian Schools [</w:t>
            </w:r>
            <w:r w:rsidR="0033334F" w:rsidRPr="007E6A51">
              <w:rPr>
                <w:rFonts w:eastAsia="Calibri" w:cs="Arial"/>
                <w:i/>
                <w:szCs w:val="20"/>
              </w:rPr>
              <w:t>EC</w:t>
            </w:r>
            <w:r w:rsidR="0033334F" w:rsidRPr="007E6A51">
              <w:rPr>
                <w:rFonts w:eastAsia="Calibri" w:cs="Arial"/>
                <w:szCs w:val="20"/>
              </w:rPr>
              <w:t xml:space="preserve"> 56366(a)(7)] and/or Nonpublic, Nonsectarian Schools - Licensed Children's Institutions Classroom-based ADA (Divisor 175)</w:t>
            </w:r>
          </w:p>
        </w:tc>
        <w:tc>
          <w:tcPr>
            <w:tcW w:w="2471" w:type="pct"/>
          </w:tcPr>
          <w:p w14:paraId="31351A4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non-resident classroom-based Extended Year ADA for NPS that meet the requirements of </w:t>
            </w:r>
            <w:r>
              <w:rPr>
                <w:rFonts w:eastAsia="Calibri" w:cs="Arial"/>
                <w:i/>
                <w:szCs w:val="20"/>
              </w:rPr>
              <w:t xml:space="preserve">EC </w:t>
            </w:r>
            <w:r>
              <w:rPr>
                <w:rFonts w:eastAsia="Calibri" w:cs="Arial"/>
                <w:szCs w:val="20"/>
              </w:rPr>
              <w:t>Section 56366(a)(7) and/or NPS/LCI in the appropriate grade span column.</w:t>
            </w:r>
          </w:p>
        </w:tc>
      </w:tr>
      <w:tr w:rsidR="0033334F" w:rsidRPr="007E6A51" w14:paraId="28548BD4" w14:textId="77777777" w:rsidTr="59668093">
        <w:trPr>
          <w:trHeight w:val="215"/>
        </w:trPr>
        <w:tc>
          <w:tcPr>
            <w:cnfStyle w:val="001000000000" w:firstRow="0" w:lastRow="0" w:firstColumn="1" w:lastColumn="0" w:oddVBand="0" w:evenVBand="0" w:oddHBand="0" w:evenHBand="0" w:firstRowFirstColumn="0" w:firstRowLastColumn="0" w:lastRowFirstColumn="0" w:lastRowLastColumn="0"/>
            <w:tcW w:w="727" w:type="pct"/>
          </w:tcPr>
          <w:p w14:paraId="3E219C16"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E</w:t>
            </w:r>
            <w:r w:rsidRPr="007E6A51">
              <w:rPr>
                <w:rFonts w:eastAsia="Calibri" w:cs="Arial"/>
                <w:szCs w:val="20"/>
              </w:rPr>
              <w:t>-5</w:t>
            </w:r>
          </w:p>
        </w:tc>
        <w:tc>
          <w:tcPr>
            <w:tcW w:w="1802" w:type="pct"/>
          </w:tcPr>
          <w:p w14:paraId="2A6DC5B2"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Community Day School [</w:t>
            </w:r>
            <w:r w:rsidRPr="00785F50">
              <w:rPr>
                <w:rFonts w:eastAsia="Calibri" w:cs="Arial"/>
                <w:i/>
                <w:iCs/>
                <w:szCs w:val="20"/>
              </w:rPr>
              <w:t>EC</w:t>
            </w:r>
            <w:r>
              <w:rPr>
                <w:rFonts w:eastAsia="Calibri" w:cs="Arial"/>
                <w:szCs w:val="20"/>
              </w:rPr>
              <w:t xml:space="preserve"> 48660] (Divisor 70/135/180) Classroom-based ADA</w:t>
            </w:r>
          </w:p>
        </w:tc>
        <w:tc>
          <w:tcPr>
            <w:tcW w:w="2471" w:type="pct"/>
          </w:tcPr>
          <w:p w14:paraId="5045FF0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non-resident classroom-based ADA for students in community day schools that meet the requirements of </w:t>
            </w:r>
            <w:r>
              <w:rPr>
                <w:rFonts w:eastAsia="Calibri" w:cs="Arial"/>
                <w:i/>
                <w:szCs w:val="20"/>
              </w:rPr>
              <w:t xml:space="preserve">EC </w:t>
            </w:r>
            <w:r>
              <w:rPr>
                <w:rFonts w:eastAsia="Calibri" w:cs="Arial"/>
                <w:szCs w:val="20"/>
              </w:rPr>
              <w:t>Section 48660 in the appropriate grade span column.</w:t>
            </w:r>
          </w:p>
        </w:tc>
      </w:tr>
      <w:tr w:rsidR="0033334F" w:rsidRPr="007E6A51" w14:paraId="6790FD06" w14:textId="77777777" w:rsidTr="59668093">
        <w:trPr>
          <w:trHeight w:val="215"/>
        </w:trPr>
        <w:tc>
          <w:tcPr>
            <w:cnfStyle w:val="001000000000" w:firstRow="0" w:lastRow="0" w:firstColumn="1" w:lastColumn="0" w:oddVBand="0" w:evenVBand="0" w:oddHBand="0" w:evenHBand="0" w:firstRowFirstColumn="0" w:firstRowLastColumn="0" w:lastRowFirstColumn="0" w:lastRowLastColumn="0"/>
            <w:tcW w:w="727" w:type="pct"/>
          </w:tcPr>
          <w:p w14:paraId="4E84FBE9" w14:textId="77777777" w:rsidR="0033334F"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E-6</w:t>
            </w:r>
          </w:p>
        </w:tc>
        <w:tc>
          <w:tcPr>
            <w:tcW w:w="1802" w:type="pct"/>
          </w:tcPr>
          <w:p w14:paraId="5EC106D0"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Classroom-based ADA Totals for Track (Sum of E-1 through E-5)</w:t>
            </w:r>
          </w:p>
        </w:tc>
        <w:tc>
          <w:tcPr>
            <w:tcW w:w="2471" w:type="pct"/>
          </w:tcPr>
          <w:p w14:paraId="2E2F4C5B"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51F81">
              <w:rPr>
                <w:rFonts w:eastAsia="Calibri" w:cs="Arial"/>
                <w:szCs w:val="20"/>
              </w:rPr>
              <w:t>This line contains a field(s) that are auto calculated.</w:t>
            </w:r>
          </w:p>
        </w:tc>
      </w:tr>
    </w:tbl>
    <w:p w14:paraId="4047B156" w14:textId="77777777" w:rsidR="0033334F" w:rsidRPr="00D103E1" w:rsidRDefault="0033334F" w:rsidP="00D103E1">
      <w:pPr>
        <w:spacing w:before="240" w:line="259" w:lineRule="auto"/>
        <w:rPr>
          <w:rFonts w:cs="Arial"/>
          <w:bCs/>
          <w:i/>
          <w:iCs/>
          <w:noProof/>
        </w:rPr>
      </w:pPr>
      <w:r w:rsidRPr="00D103E1">
        <w:rPr>
          <w:rFonts w:cs="Arial"/>
          <w:bCs/>
          <w:i/>
          <w:iCs/>
          <w:noProof/>
        </w:rPr>
        <w:t>Nonclassroom-based ADA</w:t>
      </w:r>
    </w:p>
    <w:tbl>
      <w:tblPr>
        <w:tblStyle w:val="Style1"/>
        <w:tblW w:w="9244" w:type="dxa"/>
        <w:tblLayout w:type="fixed"/>
        <w:tblLook w:val="04A0" w:firstRow="1" w:lastRow="0" w:firstColumn="1" w:lastColumn="0" w:noHBand="0" w:noVBand="1"/>
        <w:tblDescription w:val="This table describes the data reporting instructions for Non-Resident nonclassroom-based ADA on the Regular ADA tab in the Attendance Charter School DES."/>
      </w:tblPr>
      <w:tblGrid>
        <w:gridCol w:w="1344"/>
        <w:gridCol w:w="3420"/>
        <w:gridCol w:w="4480"/>
      </w:tblGrid>
      <w:tr w:rsidR="0033334F" w:rsidRPr="007E6A51" w14:paraId="6AB3B0BC" w14:textId="77777777" w:rsidTr="00DB0FB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196B0823"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850" w:type="pct"/>
          </w:tcPr>
          <w:p w14:paraId="3A23DCAA"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Line Caption</w:t>
            </w:r>
          </w:p>
        </w:tc>
        <w:tc>
          <w:tcPr>
            <w:tcW w:w="2423" w:type="pct"/>
          </w:tcPr>
          <w:p w14:paraId="0CD53735"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Reporting Notes</w:t>
            </w:r>
          </w:p>
        </w:tc>
      </w:tr>
      <w:tr w:rsidR="0033334F" w:rsidRPr="007E6A51" w14:paraId="3FBCEC21" w14:textId="77777777" w:rsidTr="00DB0FB1">
        <w:trPr>
          <w:trHeight w:val="278"/>
        </w:trPr>
        <w:tc>
          <w:tcPr>
            <w:cnfStyle w:val="001000000000" w:firstRow="0" w:lastRow="0" w:firstColumn="1" w:lastColumn="0" w:oddVBand="0" w:evenVBand="0" w:oddHBand="0" w:evenHBand="0" w:firstRowFirstColumn="0" w:firstRowLastColumn="0" w:lastRowFirstColumn="0" w:lastRowLastColumn="0"/>
            <w:tcW w:w="727" w:type="pct"/>
          </w:tcPr>
          <w:p w14:paraId="0A901D41"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w:t>
            </w:r>
            <w:r w:rsidRPr="007E6A51">
              <w:rPr>
                <w:rFonts w:eastAsia="Calibri" w:cs="Arial"/>
                <w:szCs w:val="20"/>
              </w:rPr>
              <w:t>-1</w:t>
            </w:r>
          </w:p>
        </w:tc>
        <w:tc>
          <w:tcPr>
            <w:tcW w:w="1850" w:type="pct"/>
          </w:tcPr>
          <w:p w14:paraId="55BEEAE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Regular Nonclassroom-based ADA</w:t>
            </w:r>
          </w:p>
        </w:tc>
        <w:tc>
          <w:tcPr>
            <w:tcW w:w="2423" w:type="pct"/>
          </w:tcPr>
          <w:p w14:paraId="18459049"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regular non-resident nonclassroom-based ADA in the appropriate grade span column.</w:t>
            </w:r>
          </w:p>
        </w:tc>
      </w:tr>
      <w:tr w:rsidR="0033334F" w:rsidRPr="007E6A51" w14:paraId="5F2AC523"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4DBB7CE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lastRenderedPageBreak/>
              <w:t>F</w:t>
            </w:r>
            <w:r w:rsidRPr="007E6A51">
              <w:rPr>
                <w:rFonts w:eastAsia="Calibri" w:cs="Arial"/>
                <w:szCs w:val="20"/>
              </w:rPr>
              <w:t>-2</w:t>
            </w:r>
          </w:p>
        </w:tc>
        <w:tc>
          <w:tcPr>
            <w:tcW w:w="1850" w:type="pct"/>
          </w:tcPr>
          <w:p w14:paraId="2CB2F492" w14:textId="6603C4BB"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7E6A51">
              <w:rPr>
                <w:rFonts w:eastAsia="Calibri" w:cs="Arial"/>
                <w:szCs w:val="20"/>
              </w:rPr>
              <w:t xml:space="preserve"> [</w:t>
            </w:r>
            <w:r w:rsidR="0033334F" w:rsidRPr="007E6A51">
              <w:rPr>
                <w:rFonts w:eastAsia="Calibri" w:cs="Arial"/>
                <w:i/>
                <w:szCs w:val="20"/>
              </w:rPr>
              <w:t>EC</w:t>
            </w:r>
            <w:r w:rsidR="0033334F" w:rsidRPr="007E6A51">
              <w:rPr>
                <w:rFonts w:eastAsia="Calibri" w:cs="Arial"/>
                <w:szCs w:val="20"/>
              </w:rPr>
              <w:t xml:space="preserve"> 56345(b)(3)] Nonclassroom-based ADA (Divisor 175)</w:t>
            </w:r>
          </w:p>
        </w:tc>
        <w:tc>
          <w:tcPr>
            <w:tcW w:w="2423" w:type="pct"/>
          </w:tcPr>
          <w:p w14:paraId="685D524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non-resident nonclassroom-based extended year ADA for Special Education that meets the requirements of </w:t>
            </w:r>
            <w:r>
              <w:rPr>
                <w:rFonts w:eastAsia="Calibri" w:cs="Arial"/>
                <w:i/>
                <w:szCs w:val="20"/>
              </w:rPr>
              <w:t xml:space="preserve">EC </w:t>
            </w:r>
            <w:r>
              <w:rPr>
                <w:rFonts w:eastAsia="Calibri" w:cs="Arial"/>
                <w:szCs w:val="20"/>
              </w:rPr>
              <w:t>Section 56345(b)(3) in the appropriate grade span column.</w:t>
            </w:r>
          </w:p>
        </w:tc>
      </w:tr>
      <w:tr w:rsidR="0033334F" w:rsidRPr="007E6A51" w14:paraId="284C1F06" w14:textId="77777777" w:rsidTr="00DB0FB1">
        <w:trPr>
          <w:trHeight w:val="845"/>
        </w:trPr>
        <w:tc>
          <w:tcPr>
            <w:cnfStyle w:val="001000000000" w:firstRow="0" w:lastRow="0" w:firstColumn="1" w:lastColumn="0" w:oddVBand="0" w:evenVBand="0" w:oddHBand="0" w:evenHBand="0" w:firstRowFirstColumn="0" w:firstRowLastColumn="0" w:lastRowFirstColumn="0" w:lastRowLastColumn="0"/>
            <w:tcW w:w="727" w:type="pct"/>
          </w:tcPr>
          <w:p w14:paraId="06D9AAE8"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w:t>
            </w:r>
            <w:r w:rsidRPr="007E6A51">
              <w:rPr>
                <w:rFonts w:eastAsia="Calibri" w:cs="Arial"/>
                <w:szCs w:val="20"/>
              </w:rPr>
              <w:t>-3</w:t>
            </w:r>
          </w:p>
        </w:tc>
        <w:tc>
          <w:tcPr>
            <w:tcW w:w="1850" w:type="pct"/>
          </w:tcPr>
          <w:p w14:paraId="677E3BE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Special Education - Nonpublic, Nonsectarian Schools [</w:t>
            </w:r>
            <w:r w:rsidRPr="007E6A51">
              <w:rPr>
                <w:rFonts w:eastAsia="Calibri" w:cs="Arial"/>
                <w:i/>
                <w:szCs w:val="20"/>
              </w:rPr>
              <w:t>EC</w:t>
            </w:r>
            <w:r w:rsidRPr="007E6A51">
              <w:rPr>
                <w:rFonts w:eastAsia="Calibri" w:cs="Arial"/>
                <w:szCs w:val="20"/>
              </w:rPr>
              <w:t xml:space="preserve"> 56366(a)(7)] and/or Nonpublic, Nonsectarian Schools - Licensed Children's Institutions Nonclassroom-based ADA</w:t>
            </w:r>
          </w:p>
        </w:tc>
        <w:tc>
          <w:tcPr>
            <w:tcW w:w="2423" w:type="pct"/>
          </w:tcPr>
          <w:p w14:paraId="70CDF565"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non-resident nonclassroom-based ADA for NPS that meet the requirements of </w:t>
            </w:r>
            <w:r>
              <w:rPr>
                <w:rFonts w:eastAsia="Calibri" w:cs="Arial"/>
                <w:i/>
                <w:szCs w:val="20"/>
              </w:rPr>
              <w:t xml:space="preserve">EC </w:t>
            </w:r>
            <w:r w:rsidRPr="007E3D59">
              <w:rPr>
                <w:rFonts w:eastAsia="Calibri" w:cs="Arial"/>
                <w:szCs w:val="20"/>
              </w:rPr>
              <w:t>Section 56366(a)(7)</w:t>
            </w:r>
            <w:r>
              <w:rPr>
                <w:rFonts w:eastAsia="Calibri" w:cs="Arial"/>
                <w:i/>
                <w:szCs w:val="20"/>
              </w:rPr>
              <w:t xml:space="preserve"> </w:t>
            </w:r>
            <w:r>
              <w:rPr>
                <w:rFonts w:eastAsia="Calibri" w:cs="Arial"/>
                <w:szCs w:val="20"/>
              </w:rPr>
              <w:t>and/or NPS/LCI in the appropriate grade span column.</w:t>
            </w:r>
          </w:p>
        </w:tc>
      </w:tr>
      <w:tr w:rsidR="0033334F" w:rsidRPr="007E6A51" w14:paraId="67D0B126"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0B4F026C"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w:t>
            </w:r>
            <w:r w:rsidRPr="007E6A51">
              <w:rPr>
                <w:rFonts w:eastAsia="Calibri" w:cs="Arial"/>
                <w:szCs w:val="20"/>
              </w:rPr>
              <w:t>-4</w:t>
            </w:r>
          </w:p>
        </w:tc>
        <w:tc>
          <w:tcPr>
            <w:tcW w:w="1850" w:type="pct"/>
          </w:tcPr>
          <w:p w14:paraId="711CA985" w14:textId="706D2291"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7E6A51">
              <w:rPr>
                <w:rFonts w:eastAsia="Calibri" w:cs="Arial"/>
                <w:szCs w:val="20"/>
              </w:rPr>
              <w:t xml:space="preserve"> - Nonpublic, Nonsectarian Schools [</w:t>
            </w:r>
            <w:r w:rsidR="0033334F" w:rsidRPr="007E6A51">
              <w:rPr>
                <w:rFonts w:eastAsia="Calibri" w:cs="Arial"/>
                <w:i/>
                <w:szCs w:val="20"/>
              </w:rPr>
              <w:t>EC</w:t>
            </w:r>
            <w:r w:rsidR="0033334F" w:rsidRPr="007E6A51">
              <w:rPr>
                <w:rFonts w:eastAsia="Calibri" w:cs="Arial"/>
                <w:szCs w:val="20"/>
              </w:rPr>
              <w:t xml:space="preserve"> 56366(a)(7)] and/or Nonpublic, Nonsectarian Schools - Licensed Children's Institutions Nonclassroom-based ADA (Divisor 175) </w:t>
            </w:r>
          </w:p>
        </w:tc>
        <w:tc>
          <w:tcPr>
            <w:tcW w:w="2423" w:type="pct"/>
          </w:tcPr>
          <w:p w14:paraId="73A04DA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non-resident nonclassroom-based Extended Year ADA for NPS that meet the requirements of </w:t>
            </w:r>
            <w:r>
              <w:rPr>
                <w:rFonts w:eastAsia="Calibri" w:cs="Arial"/>
                <w:i/>
                <w:szCs w:val="20"/>
              </w:rPr>
              <w:t xml:space="preserve">EC </w:t>
            </w:r>
            <w:r>
              <w:rPr>
                <w:rFonts w:eastAsia="Calibri" w:cs="Arial"/>
                <w:szCs w:val="20"/>
              </w:rPr>
              <w:t>Section 56366(a)(7) and/or NPS/LCI in the appropriate grade span column.</w:t>
            </w:r>
          </w:p>
        </w:tc>
      </w:tr>
      <w:tr w:rsidR="0033334F" w:rsidRPr="007E6A51" w14:paraId="2A49B801" w14:textId="77777777" w:rsidTr="00DB0FB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4C28EDC6"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F-5</w:t>
            </w:r>
          </w:p>
        </w:tc>
        <w:tc>
          <w:tcPr>
            <w:tcW w:w="1850" w:type="pct"/>
          </w:tcPr>
          <w:p w14:paraId="59369F2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Community Day School [EC 48660] (Divisor 70/135/180) Nonclassroom-based ADA</w:t>
            </w:r>
          </w:p>
        </w:tc>
        <w:tc>
          <w:tcPr>
            <w:tcW w:w="2423" w:type="pct"/>
          </w:tcPr>
          <w:p w14:paraId="1F841C98"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non-resident nonclassroom-based ADA for students in community day schools that meet the requirements of </w:t>
            </w:r>
            <w:r>
              <w:rPr>
                <w:rFonts w:eastAsia="Calibri" w:cs="Arial"/>
                <w:i/>
                <w:szCs w:val="20"/>
              </w:rPr>
              <w:t xml:space="preserve">EC </w:t>
            </w:r>
            <w:r>
              <w:rPr>
                <w:rFonts w:eastAsia="Calibri" w:cs="Arial"/>
                <w:szCs w:val="20"/>
              </w:rPr>
              <w:t>Section 48660 in the appropriate grade span column.</w:t>
            </w:r>
          </w:p>
        </w:tc>
      </w:tr>
      <w:tr w:rsidR="0033334F" w:rsidRPr="007E6A51" w14:paraId="22E95A42" w14:textId="77777777" w:rsidTr="00DB0FB1">
        <w:trPr>
          <w:trHeight w:val="377"/>
        </w:trPr>
        <w:tc>
          <w:tcPr>
            <w:cnfStyle w:val="001000000000" w:firstRow="0" w:lastRow="0" w:firstColumn="1" w:lastColumn="0" w:oddVBand="0" w:evenVBand="0" w:oddHBand="0" w:evenHBand="0" w:firstRowFirstColumn="0" w:firstRowLastColumn="0" w:lastRowFirstColumn="0" w:lastRowLastColumn="0"/>
            <w:tcW w:w="727" w:type="pct"/>
          </w:tcPr>
          <w:p w14:paraId="6924CE76"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w:t>
            </w:r>
            <w:r w:rsidRPr="007E6A51">
              <w:rPr>
                <w:rFonts w:eastAsia="Calibri" w:cs="Arial"/>
                <w:szCs w:val="20"/>
              </w:rPr>
              <w:t>-</w:t>
            </w:r>
            <w:r>
              <w:rPr>
                <w:rFonts w:eastAsia="Calibri" w:cs="Arial"/>
                <w:szCs w:val="20"/>
              </w:rPr>
              <w:t>6</w:t>
            </w:r>
          </w:p>
        </w:tc>
        <w:tc>
          <w:tcPr>
            <w:tcW w:w="1850" w:type="pct"/>
          </w:tcPr>
          <w:p w14:paraId="4411656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 xml:space="preserve">Nonclassroom-based ADA Totals for Track (Sum of </w:t>
            </w:r>
            <w:r>
              <w:rPr>
                <w:rFonts w:eastAsia="Calibri" w:cs="Arial"/>
                <w:szCs w:val="20"/>
              </w:rPr>
              <w:t>F</w:t>
            </w:r>
            <w:r w:rsidRPr="007E6A51">
              <w:rPr>
                <w:rFonts w:eastAsia="Calibri" w:cs="Arial"/>
                <w:szCs w:val="20"/>
              </w:rPr>
              <w:t xml:space="preserve">-1 through </w:t>
            </w:r>
            <w:r>
              <w:rPr>
                <w:rFonts w:eastAsia="Calibri" w:cs="Arial"/>
                <w:szCs w:val="20"/>
              </w:rPr>
              <w:t>F</w:t>
            </w:r>
            <w:r w:rsidRPr="007E6A51">
              <w:rPr>
                <w:rFonts w:eastAsia="Calibri" w:cs="Arial"/>
                <w:szCs w:val="20"/>
              </w:rPr>
              <w:t>-</w:t>
            </w:r>
            <w:r>
              <w:rPr>
                <w:rFonts w:eastAsia="Calibri" w:cs="Arial"/>
                <w:szCs w:val="20"/>
              </w:rPr>
              <w:t>5</w:t>
            </w:r>
            <w:r w:rsidRPr="007E6A51">
              <w:rPr>
                <w:rFonts w:eastAsia="Calibri" w:cs="Arial"/>
                <w:szCs w:val="20"/>
              </w:rPr>
              <w:t>)</w:t>
            </w:r>
          </w:p>
        </w:tc>
        <w:tc>
          <w:tcPr>
            <w:tcW w:w="2423" w:type="pct"/>
          </w:tcPr>
          <w:p w14:paraId="6A6AEBE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BA747C">
              <w:rPr>
                <w:rFonts w:eastAsia="Calibri" w:cs="Arial"/>
                <w:szCs w:val="20"/>
              </w:rPr>
              <w:t>This line contains a field(s) that are auto calculated.</w:t>
            </w:r>
          </w:p>
        </w:tc>
      </w:tr>
      <w:tr w:rsidR="0033334F" w:rsidRPr="007E6A51" w14:paraId="28B825AB" w14:textId="77777777" w:rsidTr="00DB0FB1">
        <w:trPr>
          <w:trHeight w:val="377"/>
        </w:trPr>
        <w:tc>
          <w:tcPr>
            <w:cnfStyle w:val="001000000000" w:firstRow="0" w:lastRow="0" w:firstColumn="1" w:lastColumn="0" w:oddVBand="0" w:evenVBand="0" w:oddHBand="0" w:evenHBand="0" w:firstRowFirstColumn="0" w:firstRowLastColumn="0" w:lastRowFirstColumn="0" w:lastRowLastColumn="0"/>
            <w:tcW w:w="727" w:type="pct"/>
          </w:tcPr>
          <w:p w14:paraId="6D385F2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G-1</w:t>
            </w:r>
          </w:p>
        </w:tc>
        <w:tc>
          <w:tcPr>
            <w:tcW w:w="1850" w:type="pct"/>
          </w:tcPr>
          <w:p w14:paraId="26A8534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Non-Resident ADA Totals for Track (E-6 + F-6)</w:t>
            </w:r>
          </w:p>
        </w:tc>
        <w:tc>
          <w:tcPr>
            <w:tcW w:w="2423" w:type="pct"/>
          </w:tcPr>
          <w:p w14:paraId="2290D13F"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BA747C">
              <w:rPr>
                <w:rFonts w:eastAsia="Calibri" w:cs="Arial"/>
                <w:szCs w:val="20"/>
              </w:rPr>
              <w:t>This line contains a field(s) that are auto calculated.</w:t>
            </w:r>
          </w:p>
        </w:tc>
      </w:tr>
    </w:tbl>
    <w:p w14:paraId="3B89EB69" w14:textId="77777777" w:rsidR="0033334F" w:rsidRPr="00D103E1" w:rsidRDefault="0033334F" w:rsidP="00D103E1">
      <w:pPr>
        <w:spacing w:before="240"/>
        <w:rPr>
          <w:rFonts w:cs="Arial"/>
          <w:bCs/>
          <w:i/>
          <w:iCs/>
          <w:noProof/>
          <w:szCs w:val="24"/>
        </w:rPr>
      </w:pPr>
      <w:r w:rsidRPr="00D103E1">
        <w:rPr>
          <w:rFonts w:cs="Arial"/>
          <w:bCs/>
          <w:i/>
          <w:iCs/>
          <w:noProof/>
          <w:szCs w:val="24"/>
        </w:rPr>
        <w:t>ADA Totals for Track</w:t>
      </w:r>
    </w:p>
    <w:tbl>
      <w:tblPr>
        <w:tblStyle w:val="Style1"/>
        <w:tblW w:w="9244" w:type="dxa"/>
        <w:tblLayout w:type="fixed"/>
        <w:tblLook w:val="04A0" w:firstRow="1" w:lastRow="0" w:firstColumn="1" w:lastColumn="0" w:noHBand="0" w:noVBand="1"/>
        <w:tblDescription w:val="This table describes the data reporting instructions for ADA Totals for Track on the Regular ADA tab in the Attendance Charter School-All Charter District DES."/>
      </w:tblPr>
      <w:tblGrid>
        <w:gridCol w:w="1437"/>
        <w:gridCol w:w="4228"/>
        <w:gridCol w:w="3579"/>
      </w:tblGrid>
      <w:tr w:rsidR="0033334F" w:rsidRPr="007E6A51" w14:paraId="4AFB27BF"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77" w:type="pct"/>
          </w:tcPr>
          <w:p w14:paraId="3518F044"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2287" w:type="pct"/>
          </w:tcPr>
          <w:p w14:paraId="18C6215E"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Line Caption</w:t>
            </w:r>
          </w:p>
        </w:tc>
        <w:tc>
          <w:tcPr>
            <w:tcW w:w="1936" w:type="pct"/>
          </w:tcPr>
          <w:p w14:paraId="03FAE3A0"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Reporting Notes</w:t>
            </w:r>
          </w:p>
        </w:tc>
      </w:tr>
      <w:tr w:rsidR="0033334F" w:rsidRPr="007E6A51" w14:paraId="49BA7BEC" w14:textId="77777777" w:rsidTr="00324F11">
        <w:trPr>
          <w:trHeight w:val="67"/>
        </w:trPr>
        <w:tc>
          <w:tcPr>
            <w:cnfStyle w:val="001000000000" w:firstRow="0" w:lastRow="0" w:firstColumn="1" w:lastColumn="0" w:oddVBand="0" w:evenVBand="0" w:oddHBand="0" w:evenHBand="0" w:firstRowFirstColumn="0" w:firstRowLastColumn="0" w:lastRowFirstColumn="0" w:lastRowLastColumn="0"/>
            <w:tcW w:w="777" w:type="pct"/>
          </w:tcPr>
          <w:p w14:paraId="2030B430"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-1</w:t>
            </w:r>
          </w:p>
        </w:tc>
        <w:tc>
          <w:tcPr>
            <w:tcW w:w="2287" w:type="pct"/>
          </w:tcPr>
          <w:p w14:paraId="077D5B3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Total Regular ADA (B-1 + C-1 + E-1 + F-1)</w:t>
            </w:r>
          </w:p>
        </w:tc>
        <w:tc>
          <w:tcPr>
            <w:tcW w:w="1936" w:type="pct"/>
          </w:tcPr>
          <w:p w14:paraId="6F206B1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9F295E">
              <w:rPr>
                <w:rFonts w:eastAsia="Calibri" w:cs="Arial"/>
                <w:szCs w:val="20"/>
              </w:rPr>
              <w:t>This line contains a field(s) that are auto calculated.</w:t>
            </w:r>
          </w:p>
        </w:tc>
      </w:tr>
      <w:tr w:rsidR="0033334F" w:rsidRPr="007E6A51" w14:paraId="5EF2BD10"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77" w:type="pct"/>
          </w:tcPr>
          <w:p w14:paraId="1230E9B9"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lastRenderedPageBreak/>
              <w:t>H</w:t>
            </w:r>
            <w:r w:rsidRPr="007E6A51">
              <w:rPr>
                <w:rFonts w:eastAsia="Calibri" w:cs="Arial"/>
                <w:szCs w:val="20"/>
              </w:rPr>
              <w:t>-2</w:t>
            </w:r>
          </w:p>
        </w:tc>
        <w:tc>
          <w:tcPr>
            <w:tcW w:w="2287" w:type="pct"/>
          </w:tcPr>
          <w:p w14:paraId="798321A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Total </w:t>
            </w:r>
            <w:r w:rsidRPr="007E6A51">
              <w:rPr>
                <w:rFonts w:eastAsia="Calibri" w:cs="Arial"/>
                <w:szCs w:val="20"/>
              </w:rPr>
              <w:t>Extended Year Special Education [</w:t>
            </w:r>
            <w:r w:rsidRPr="007E6A51">
              <w:rPr>
                <w:rFonts w:eastAsia="Calibri" w:cs="Arial"/>
                <w:i/>
                <w:szCs w:val="20"/>
              </w:rPr>
              <w:t>EC</w:t>
            </w:r>
            <w:r w:rsidRPr="007E6A51">
              <w:rPr>
                <w:rFonts w:eastAsia="Calibri" w:cs="Arial"/>
                <w:szCs w:val="20"/>
              </w:rPr>
              <w:t xml:space="preserve"> 56345(b)(3)] ADA (Divisor 175)</w:t>
            </w:r>
            <w:r>
              <w:rPr>
                <w:rFonts w:eastAsia="Calibri" w:cs="Arial"/>
                <w:szCs w:val="20"/>
              </w:rPr>
              <w:t xml:space="preserve"> (B-2 + C-2 + E-2 + F-2)</w:t>
            </w:r>
          </w:p>
        </w:tc>
        <w:tc>
          <w:tcPr>
            <w:tcW w:w="1936" w:type="pct"/>
          </w:tcPr>
          <w:p w14:paraId="36AE7CB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9F295E">
              <w:rPr>
                <w:rFonts w:eastAsia="Calibri" w:cs="Arial"/>
                <w:szCs w:val="20"/>
              </w:rPr>
              <w:t>This line contains a field(s) that are auto calculated.</w:t>
            </w:r>
          </w:p>
        </w:tc>
      </w:tr>
      <w:tr w:rsidR="0033334F" w:rsidRPr="007E6A51" w14:paraId="1ACDAA9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77" w:type="pct"/>
          </w:tcPr>
          <w:p w14:paraId="214BE715"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-3</w:t>
            </w:r>
          </w:p>
        </w:tc>
        <w:tc>
          <w:tcPr>
            <w:tcW w:w="2287" w:type="pct"/>
          </w:tcPr>
          <w:p w14:paraId="77ECC30D"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Total </w:t>
            </w:r>
            <w:r w:rsidRPr="007E6A51">
              <w:rPr>
                <w:rFonts w:eastAsia="Calibri" w:cs="Arial"/>
                <w:szCs w:val="20"/>
              </w:rPr>
              <w:t>Special Education - Nonpublic, Nonsectarian Schools [</w:t>
            </w:r>
            <w:r w:rsidRPr="007E6A51">
              <w:rPr>
                <w:rFonts w:eastAsia="Calibri" w:cs="Arial"/>
                <w:i/>
                <w:szCs w:val="20"/>
              </w:rPr>
              <w:t>EC</w:t>
            </w:r>
            <w:r w:rsidRPr="007E6A51">
              <w:rPr>
                <w:rFonts w:eastAsia="Calibri" w:cs="Arial"/>
                <w:szCs w:val="20"/>
              </w:rPr>
              <w:t xml:space="preserve"> 56366(a)(7)] and/or Nonpublic, Nonsectarian Schools - Licensed Children</w:t>
            </w:r>
            <w:r>
              <w:rPr>
                <w:rFonts w:eastAsia="Calibri" w:cs="Arial"/>
                <w:szCs w:val="20"/>
              </w:rPr>
              <w:t>’</w:t>
            </w:r>
            <w:r w:rsidRPr="007E6A51">
              <w:rPr>
                <w:rFonts w:eastAsia="Calibri" w:cs="Arial"/>
                <w:szCs w:val="20"/>
              </w:rPr>
              <w:t>s Institutions ADA</w:t>
            </w:r>
            <w:r>
              <w:rPr>
                <w:rFonts w:eastAsia="Calibri" w:cs="Arial"/>
                <w:szCs w:val="20"/>
              </w:rPr>
              <w:t xml:space="preserve"> (B-3 + C-3 + E-3 + F-3)</w:t>
            </w:r>
          </w:p>
        </w:tc>
        <w:tc>
          <w:tcPr>
            <w:tcW w:w="1936" w:type="pct"/>
          </w:tcPr>
          <w:p w14:paraId="5103D34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9F295E">
              <w:rPr>
                <w:rFonts w:eastAsia="Calibri" w:cs="Arial"/>
                <w:szCs w:val="20"/>
              </w:rPr>
              <w:t>This line contains a field(s) that are auto calculated.</w:t>
            </w:r>
          </w:p>
        </w:tc>
      </w:tr>
      <w:tr w:rsidR="0033334F" w:rsidRPr="007E6A51" w14:paraId="6C2C9CB8"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77" w:type="pct"/>
          </w:tcPr>
          <w:p w14:paraId="5F16C54A"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-4</w:t>
            </w:r>
          </w:p>
        </w:tc>
        <w:tc>
          <w:tcPr>
            <w:tcW w:w="2287" w:type="pct"/>
          </w:tcPr>
          <w:p w14:paraId="079B7E9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Total </w:t>
            </w:r>
            <w:r w:rsidRPr="007E6A51">
              <w:rPr>
                <w:rFonts w:eastAsia="Calibri" w:cs="Arial"/>
                <w:szCs w:val="20"/>
              </w:rPr>
              <w:t>Extended Year Special Education - Nonpublic, Nonsectarian Schools [</w:t>
            </w:r>
            <w:r w:rsidRPr="007E6A51">
              <w:rPr>
                <w:rFonts w:eastAsia="Calibri" w:cs="Arial"/>
                <w:i/>
                <w:szCs w:val="20"/>
              </w:rPr>
              <w:t>EC</w:t>
            </w:r>
            <w:r w:rsidRPr="007E6A51">
              <w:rPr>
                <w:rFonts w:eastAsia="Calibri" w:cs="Arial"/>
                <w:szCs w:val="20"/>
              </w:rPr>
              <w:t xml:space="preserve"> 56366(a)(7)] and/or Nonpublic, Nonsectarian Schools - Licensed Children's Institutions Classroom-based ADA (Divisor 175)</w:t>
            </w:r>
            <w:r>
              <w:rPr>
                <w:rFonts w:eastAsia="Calibri" w:cs="Arial"/>
                <w:szCs w:val="20"/>
              </w:rPr>
              <w:t xml:space="preserve"> (B-4 + C-4 + E-4 + F-4)</w:t>
            </w:r>
          </w:p>
        </w:tc>
        <w:tc>
          <w:tcPr>
            <w:tcW w:w="1936" w:type="pct"/>
          </w:tcPr>
          <w:p w14:paraId="7353AD4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502F83">
              <w:rPr>
                <w:rFonts w:eastAsia="Calibri" w:cs="Arial"/>
                <w:szCs w:val="20"/>
              </w:rPr>
              <w:t>This line contains a field(s) that are auto calculated.</w:t>
            </w:r>
          </w:p>
        </w:tc>
      </w:tr>
      <w:tr w:rsidR="0033334F" w:rsidRPr="007E6A51" w14:paraId="54B136EB" w14:textId="77777777" w:rsidTr="00324F11">
        <w:trPr>
          <w:trHeight w:val="215"/>
        </w:trPr>
        <w:tc>
          <w:tcPr>
            <w:cnfStyle w:val="001000000000" w:firstRow="0" w:lastRow="0" w:firstColumn="1" w:lastColumn="0" w:oddVBand="0" w:evenVBand="0" w:oddHBand="0" w:evenHBand="0" w:firstRowFirstColumn="0" w:firstRowLastColumn="0" w:lastRowFirstColumn="0" w:lastRowLastColumn="0"/>
            <w:tcW w:w="777" w:type="pct"/>
          </w:tcPr>
          <w:p w14:paraId="068523C7"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-5</w:t>
            </w:r>
          </w:p>
        </w:tc>
        <w:tc>
          <w:tcPr>
            <w:tcW w:w="2287" w:type="pct"/>
          </w:tcPr>
          <w:p w14:paraId="3CBA302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Total Community Day School [EC 48660] (Divisor 70/135/180) (B-5 + C-5 + E-5 + F-5)</w:t>
            </w:r>
          </w:p>
        </w:tc>
        <w:tc>
          <w:tcPr>
            <w:tcW w:w="1936" w:type="pct"/>
          </w:tcPr>
          <w:p w14:paraId="4DD738F7"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502F83">
              <w:rPr>
                <w:rFonts w:eastAsia="Calibri" w:cs="Arial"/>
                <w:szCs w:val="20"/>
              </w:rPr>
              <w:t>This line contains a field(s) that are auto calculated.</w:t>
            </w:r>
          </w:p>
        </w:tc>
      </w:tr>
      <w:tr w:rsidR="0033334F" w:rsidRPr="007E6A51" w14:paraId="341DED89" w14:textId="77777777" w:rsidTr="00324F11">
        <w:trPr>
          <w:trHeight w:val="215"/>
        </w:trPr>
        <w:tc>
          <w:tcPr>
            <w:cnfStyle w:val="001000000000" w:firstRow="0" w:lastRow="0" w:firstColumn="1" w:lastColumn="0" w:oddVBand="0" w:evenVBand="0" w:oddHBand="0" w:evenHBand="0" w:firstRowFirstColumn="0" w:firstRowLastColumn="0" w:lastRowFirstColumn="0" w:lastRowLastColumn="0"/>
            <w:tcW w:w="777" w:type="pct"/>
          </w:tcPr>
          <w:p w14:paraId="2D94B162" w14:textId="77777777" w:rsidR="0033334F"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H-6</w:t>
            </w:r>
          </w:p>
        </w:tc>
        <w:tc>
          <w:tcPr>
            <w:tcW w:w="2287" w:type="pct"/>
          </w:tcPr>
          <w:p w14:paraId="3C65D88A"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ADA Totals for Track (Sum of H-1 through H-5)</w:t>
            </w:r>
          </w:p>
        </w:tc>
        <w:tc>
          <w:tcPr>
            <w:tcW w:w="1936" w:type="pct"/>
          </w:tcPr>
          <w:p w14:paraId="2A30FB1A"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502F83">
              <w:rPr>
                <w:rFonts w:eastAsia="Calibri" w:cs="Arial"/>
                <w:szCs w:val="20"/>
              </w:rPr>
              <w:t>This line contains a field(s) that are auto calculated.</w:t>
            </w:r>
          </w:p>
        </w:tc>
      </w:tr>
    </w:tbl>
    <w:p w14:paraId="7B2E797B" w14:textId="10573B42" w:rsidR="0033334F" w:rsidRPr="00D103E1" w:rsidRDefault="008F404E" w:rsidP="00D103E1">
      <w:pPr>
        <w:spacing w:before="240"/>
        <w:rPr>
          <w:rFonts w:cs="Arial"/>
          <w:bCs/>
          <w:i/>
          <w:iCs/>
          <w:noProof/>
          <w:szCs w:val="24"/>
        </w:rPr>
      </w:pPr>
      <w:r w:rsidRPr="00D103E1">
        <w:rPr>
          <w:rFonts w:cs="Arial"/>
          <w:bCs/>
          <w:i/>
          <w:iCs/>
          <w:noProof/>
          <w:szCs w:val="24"/>
        </w:rPr>
        <w:t xml:space="preserve">Transitional Kindergarten </w:t>
      </w:r>
      <w:r w:rsidR="0033334F" w:rsidRPr="00D103E1">
        <w:rPr>
          <w:rFonts w:cs="Arial"/>
          <w:bCs/>
          <w:i/>
          <w:iCs/>
          <w:noProof/>
          <w:szCs w:val="24"/>
        </w:rPr>
        <w:t>ADA</w:t>
      </w:r>
    </w:p>
    <w:tbl>
      <w:tblPr>
        <w:tblStyle w:val="Style1"/>
        <w:tblW w:w="9244" w:type="dxa"/>
        <w:tblLayout w:type="fixed"/>
        <w:tblLook w:val="04A0" w:firstRow="1" w:lastRow="0" w:firstColumn="1" w:lastColumn="0" w:noHBand="0" w:noVBand="1"/>
        <w:tblDescription w:val="This table describes the data reporting instructions for Other ADA on the Regular ADA tab in the Attendance Charter School-All Charter District DES."/>
      </w:tblPr>
      <w:tblGrid>
        <w:gridCol w:w="1435"/>
        <w:gridCol w:w="3065"/>
        <w:gridCol w:w="4744"/>
      </w:tblGrid>
      <w:tr w:rsidR="0033334F" w:rsidRPr="007E6A51" w14:paraId="30F4F790"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76" w:type="pct"/>
          </w:tcPr>
          <w:p w14:paraId="40F76649"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658" w:type="pct"/>
          </w:tcPr>
          <w:p w14:paraId="6E1BC912"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Line Caption</w:t>
            </w:r>
          </w:p>
        </w:tc>
        <w:tc>
          <w:tcPr>
            <w:tcW w:w="2566" w:type="pct"/>
          </w:tcPr>
          <w:p w14:paraId="3AFDAD7A" w14:textId="77777777" w:rsidR="0033334F" w:rsidRPr="007E6A51"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b w:val="0"/>
                <w:bCs/>
                <w:szCs w:val="24"/>
              </w:rPr>
            </w:pPr>
            <w:r w:rsidRPr="5C4AF573">
              <w:rPr>
                <w:rFonts w:eastAsia="Calibri" w:cs="Arial"/>
                <w:bCs/>
              </w:rPr>
              <w:t>Reporting Notes</w:t>
            </w:r>
          </w:p>
        </w:tc>
      </w:tr>
      <w:tr w:rsidR="0033334F" w:rsidRPr="007E6A51" w14:paraId="244C0A88"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76" w:type="pct"/>
          </w:tcPr>
          <w:p w14:paraId="40CA2BC6"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I</w:t>
            </w:r>
            <w:r w:rsidRPr="007E6A51">
              <w:rPr>
                <w:rFonts w:eastAsia="Calibri" w:cs="Arial"/>
                <w:szCs w:val="20"/>
              </w:rPr>
              <w:t>-1</w:t>
            </w:r>
          </w:p>
        </w:tc>
        <w:tc>
          <w:tcPr>
            <w:tcW w:w="1658" w:type="pct"/>
          </w:tcPr>
          <w:p w14:paraId="26FE2A51" w14:textId="06AFED4E" w:rsidR="0033334F" w:rsidRPr="007E6A51" w:rsidRDefault="07E7E53D" w:rsidP="00393AE7">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6CCCE6D0">
              <w:rPr>
                <w:rFonts w:eastAsia="Calibri" w:cs="Arial"/>
              </w:rPr>
              <w:t xml:space="preserve">Classroom-based </w:t>
            </w:r>
            <w:r w:rsidR="0033334F" w:rsidRPr="6CCCE6D0">
              <w:rPr>
                <w:rFonts w:eastAsia="Calibri" w:cs="Arial"/>
              </w:rPr>
              <w:t xml:space="preserve">ADA for Students in </w:t>
            </w:r>
            <w:hyperlink w:anchor="_Transitional_Kindergarten">
              <w:r w:rsidR="41F9BBED" w:rsidRPr="6CCCE6D0">
                <w:rPr>
                  <w:rStyle w:val="Hyperlink"/>
                  <w:rFonts w:eastAsia="Times New Roman" w:cs="Arial"/>
                </w:rPr>
                <w:t>Transitional Kindergarten</w:t>
              </w:r>
            </w:hyperlink>
            <w:r w:rsidR="0033334F" w:rsidRPr="6CCCE6D0">
              <w:rPr>
                <w:rFonts w:eastAsia="Calibri" w:cs="Arial"/>
              </w:rPr>
              <w:t xml:space="preserve"> pursuant to </w:t>
            </w:r>
            <w:r w:rsidR="0033334F" w:rsidRPr="6CCCE6D0">
              <w:rPr>
                <w:rFonts w:eastAsia="Calibri" w:cs="Arial"/>
                <w:i/>
                <w:iCs/>
              </w:rPr>
              <w:t>EC</w:t>
            </w:r>
            <w:r w:rsidR="0033334F" w:rsidRPr="6CCCE6D0">
              <w:rPr>
                <w:rFonts w:eastAsia="Calibri" w:cs="Arial"/>
              </w:rPr>
              <w:t xml:space="preserve"> </w:t>
            </w:r>
            <w:r w:rsidR="653235B2" w:rsidRPr="6CCCE6D0">
              <w:rPr>
                <w:rFonts w:eastAsia="Times New Roman" w:cs="Arial"/>
              </w:rPr>
              <w:t>48000(c)</w:t>
            </w:r>
            <w:r w:rsidR="00F46917">
              <w:rPr>
                <w:rFonts w:eastAsia="Times New Roman" w:cs="Arial"/>
              </w:rPr>
              <w:t>(1)(G)</w:t>
            </w:r>
            <w:r w:rsidR="0033334F" w:rsidRPr="6CCCE6D0">
              <w:rPr>
                <w:rFonts w:eastAsia="Calibri" w:cs="Arial"/>
              </w:rPr>
              <w:t xml:space="preserve"> included in </w:t>
            </w:r>
            <w:r w:rsidRPr="6CCCE6D0">
              <w:rPr>
                <w:rFonts w:eastAsia="Calibri" w:cs="Arial"/>
              </w:rPr>
              <w:t>lines B-6 and E-6</w:t>
            </w:r>
            <w:r w:rsidR="0033334F" w:rsidRPr="6CCCE6D0">
              <w:rPr>
                <w:rFonts w:eastAsia="Calibri" w:cs="Arial"/>
              </w:rPr>
              <w:t xml:space="preserve"> (TK/K</w:t>
            </w:r>
            <w:r w:rsidR="00486473" w:rsidRPr="6CCCE6D0">
              <w:rPr>
                <w:rFonts w:eastAsia="Arial" w:cs="Arial"/>
              </w:rPr>
              <w:t>–</w:t>
            </w:r>
            <w:r w:rsidR="0033334F" w:rsidRPr="6CCCE6D0">
              <w:rPr>
                <w:rFonts w:eastAsia="Calibri" w:cs="Arial"/>
              </w:rPr>
              <w:t>3 Column, First Year ADA Only)</w:t>
            </w:r>
          </w:p>
        </w:tc>
        <w:tc>
          <w:tcPr>
            <w:tcW w:w="2566" w:type="pct"/>
          </w:tcPr>
          <w:p w14:paraId="7FAA21AA" w14:textId="68E389CE"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w:t>
            </w:r>
            <w:r w:rsidR="00B537FB">
              <w:rPr>
                <w:rFonts w:eastAsia="Calibri" w:cs="Arial"/>
                <w:szCs w:val="20"/>
              </w:rPr>
              <w:t xml:space="preserve"> classroom-based</w:t>
            </w:r>
            <w:r>
              <w:rPr>
                <w:rFonts w:eastAsia="Calibri" w:cs="Arial"/>
                <w:szCs w:val="20"/>
              </w:rPr>
              <w:t xml:space="preserve"> ADA for students in transitional kindergarten included in Sections B, </w:t>
            </w:r>
            <w:r w:rsidR="00B537FB">
              <w:rPr>
                <w:rFonts w:eastAsia="Calibri" w:cs="Arial"/>
                <w:szCs w:val="20"/>
              </w:rPr>
              <w:t>and</w:t>
            </w:r>
            <w:r>
              <w:rPr>
                <w:rFonts w:eastAsia="Calibri" w:cs="Arial"/>
                <w:szCs w:val="20"/>
              </w:rPr>
              <w:t xml:space="preserve"> E. Do not include ADA for students enrolled in </w:t>
            </w:r>
            <w:r w:rsidR="00B56F07">
              <w:rPr>
                <w:rFonts w:eastAsia="Calibri" w:cs="Arial"/>
                <w:szCs w:val="20"/>
              </w:rPr>
              <w:t xml:space="preserve">their </w:t>
            </w:r>
            <w:r>
              <w:rPr>
                <w:rFonts w:eastAsia="Calibri" w:cs="Arial"/>
                <w:szCs w:val="20"/>
              </w:rPr>
              <w:t xml:space="preserve">second year of transitional kindergarten </w:t>
            </w:r>
            <w:r w:rsidR="00F46917">
              <w:rPr>
                <w:rFonts w:eastAsia="Arial" w:cs="Arial"/>
                <w:spacing w:val="-1"/>
                <w:szCs w:val="20"/>
              </w:rPr>
              <w:t xml:space="preserve">pursuant to </w:t>
            </w:r>
            <w:r w:rsidR="00F46917" w:rsidRPr="00E669DD">
              <w:rPr>
                <w:rFonts w:eastAsia="Arial" w:cs="Arial"/>
                <w:i/>
                <w:iCs/>
                <w:spacing w:val="-1"/>
                <w:szCs w:val="20"/>
              </w:rPr>
              <w:t>EC</w:t>
            </w:r>
            <w:r w:rsidR="00F46917">
              <w:rPr>
                <w:rFonts w:eastAsia="Arial" w:cs="Arial"/>
                <w:spacing w:val="-1"/>
                <w:szCs w:val="20"/>
              </w:rPr>
              <w:t xml:space="preserve"> Section 46300(g)(2).</w:t>
            </w:r>
          </w:p>
          <w:p w14:paraId="3CDA7876" w14:textId="03899C20" w:rsidR="0033334F" w:rsidRPr="007E79EC" w:rsidRDefault="00B537FB" w:rsidP="0033334F">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 xml:space="preserve">Classroom-based </w:t>
            </w:r>
            <w:r w:rsidR="0033334F" w:rsidRPr="5C4AF573">
              <w:rPr>
                <w:rFonts w:eastAsia="Calibri" w:cs="Arial"/>
              </w:rPr>
              <w:t>ADA reported in Line I-1 cannot be greater than</w:t>
            </w:r>
            <w:r>
              <w:rPr>
                <w:rFonts w:eastAsia="Calibri" w:cs="Arial"/>
              </w:rPr>
              <w:t xml:space="preserve"> the sum of Line B-6 </w:t>
            </w:r>
            <w:r w:rsidR="00A077A1">
              <w:rPr>
                <w:rFonts w:eastAsia="Calibri" w:cs="Arial"/>
              </w:rPr>
              <w:t>+</w:t>
            </w:r>
            <w:r>
              <w:rPr>
                <w:rFonts w:eastAsia="Calibri" w:cs="Arial"/>
              </w:rPr>
              <w:t xml:space="preserve"> Line E-6 in</w:t>
            </w:r>
            <w:r w:rsidR="00F83F4F">
              <w:rPr>
                <w:rFonts w:eastAsia="Calibri" w:cs="Arial"/>
              </w:rPr>
              <w:t xml:space="preserve"> </w:t>
            </w:r>
            <w:r w:rsidR="0033334F" w:rsidRPr="5C4AF573">
              <w:rPr>
                <w:rFonts w:eastAsia="Calibri" w:cs="Arial"/>
              </w:rPr>
              <w:t>TK/K</w:t>
            </w:r>
            <w:r w:rsidR="00486473" w:rsidRPr="00AF63F9">
              <w:rPr>
                <w:rFonts w:eastAsia="Arial" w:cs="Arial"/>
                <w:szCs w:val="24"/>
              </w:rPr>
              <w:t>–</w:t>
            </w:r>
            <w:r w:rsidR="0033334F" w:rsidRPr="5C4AF573">
              <w:rPr>
                <w:rFonts w:eastAsia="Calibri" w:cs="Arial"/>
              </w:rPr>
              <w:t>3 Column.</w:t>
            </w:r>
          </w:p>
        </w:tc>
      </w:tr>
      <w:tr w:rsidR="0033334F" w:rsidRPr="007E6A51" w14:paraId="59A3CC43"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76" w:type="pct"/>
          </w:tcPr>
          <w:p w14:paraId="143CB7B6"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lastRenderedPageBreak/>
              <w:t>I</w:t>
            </w:r>
            <w:r w:rsidRPr="007E6A51">
              <w:rPr>
                <w:rFonts w:eastAsia="Calibri" w:cs="Arial"/>
                <w:szCs w:val="20"/>
              </w:rPr>
              <w:t>-2</w:t>
            </w:r>
          </w:p>
        </w:tc>
        <w:tc>
          <w:tcPr>
            <w:tcW w:w="1658" w:type="pct"/>
          </w:tcPr>
          <w:p w14:paraId="78606C59" w14:textId="04D24EEE" w:rsidR="0033334F" w:rsidRPr="007E6A51" w:rsidRDefault="0559BA70" w:rsidP="00393AE7">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1B6138A0">
              <w:rPr>
                <w:rFonts w:eastAsia="Calibri" w:cs="Arial"/>
              </w:rPr>
              <w:t>Non</w:t>
            </w:r>
            <w:r w:rsidR="00550C36" w:rsidRPr="1B6138A0">
              <w:rPr>
                <w:rFonts w:eastAsia="Calibri" w:cs="Arial"/>
              </w:rPr>
              <w:t>c</w:t>
            </w:r>
            <w:r w:rsidRPr="1B6138A0">
              <w:rPr>
                <w:rFonts w:eastAsia="Calibri" w:cs="Arial"/>
              </w:rPr>
              <w:t xml:space="preserve">lassroom-based ADA for Students in </w:t>
            </w:r>
            <w:r w:rsidR="007C1D3B" w:rsidRPr="1B6138A0">
              <w:rPr>
                <w:rFonts w:eastAsia="Calibri" w:cs="Arial"/>
              </w:rPr>
              <w:t>Transitional Kindergarten</w:t>
            </w:r>
            <w:r w:rsidRPr="1B6138A0">
              <w:rPr>
                <w:rFonts w:eastAsia="Calibri" w:cs="Arial"/>
              </w:rPr>
              <w:t xml:space="preserve"> pursuant to </w:t>
            </w:r>
            <w:r w:rsidRPr="00785F50">
              <w:rPr>
                <w:rFonts w:eastAsia="Calibri" w:cs="Arial"/>
                <w:i/>
                <w:iCs/>
              </w:rPr>
              <w:t>EC</w:t>
            </w:r>
            <w:r w:rsidRPr="1B6138A0">
              <w:rPr>
                <w:rFonts w:eastAsia="Calibri" w:cs="Arial"/>
              </w:rPr>
              <w:t xml:space="preserve"> 48000(c)</w:t>
            </w:r>
            <w:r w:rsidR="00353523">
              <w:rPr>
                <w:rFonts w:eastAsia="Calibri" w:cs="Arial"/>
              </w:rPr>
              <w:t>(1)(G)</w:t>
            </w:r>
            <w:r w:rsidRPr="1B6138A0">
              <w:rPr>
                <w:rFonts w:eastAsia="Calibri" w:cs="Arial"/>
              </w:rPr>
              <w:t xml:space="preserve"> included in lines C-6 and F-6 (TK/K-3 Column, First Year ADA Only)</w:t>
            </w:r>
          </w:p>
        </w:tc>
        <w:tc>
          <w:tcPr>
            <w:tcW w:w="2566" w:type="pct"/>
          </w:tcPr>
          <w:p w14:paraId="49EADA66" w14:textId="16A30037" w:rsidR="00251784" w:rsidRDefault="00251784"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nonclassroom-based ADA for students in transitional kindergarten included in Section C and F. Do not include ADA for students enrolled in </w:t>
            </w:r>
            <w:r w:rsidR="00B56F07">
              <w:rPr>
                <w:rFonts w:eastAsia="Calibri" w:cs="Arial"/>
                <w:szCs w:val="20"/>
              </w:rPr>
              <w:t xml:space="preserve">their </w:t>
            </w:r>
            <w:r>
              <w:rPr>
                <w:rFonts w:eastAsia="Calibri" w:cs="Arial"/>
                <w:szCs w:val="20"/>
              </w:rPr>
              <w:t xml:space="preserve">second year of transitional kindergarten </w:t>
            </w:r>
            <w:r w:rsidR="00353523">
              <w:rPr>
                <w:rFonts w:eastAsia="Arial" w:cs="Arial"/>
                <w:spacing w:val="-1"/>
                <w:szCs w:val="20"/>
              </w:rPr>
              <w:t xml:space="preserve">pursuant to </w:t>
            </w:r>
            <w:r w:rsidR="00353523" w:rsidRPr="00E669DD">
              <w:rPr>
                <w:rFonts w:eastAsia="Arial" w:cs="Arial"/>
                <w:i/>
                <w:iCs/>
                <w:spacing w:val="-1"/>
                <w:szCs w:val="20"/>
              </w:rPr>
              <w:t>EC</w:t>
            </w:r>
            <w:r w:rsidR="00353523">
              <w:rPr>
                <w:rFonts w:eastAsia="Arial" w:cs="Arial"/>
                <w:spacing w:val="-1"/>
                <w:szCs w:val="20"/>
              </w:rPr>
              <w:t xml:space="preserve"> Section 46300(g)(2).</w:t>
            </w:r>
          </w:p>
          <w:p w14:paraId="22CAD03F" w14:textId="1780DCA0" w:rsidR="0033334F" w:rsidRPr="007E6A51" w:rsidRDefault="00251784" w:rsidP="00B56F07">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Nonclassro</w:t>
            </w:r>
            <w:r w:rsidR="00F83F4F">
              <w:rPr>
                <w:rFonts w:eastAsia="Calibri" w:cs="Arial"/>
                <w:szCs w:val="20"/>
              </w:rPr>
              <w:t>o</w:t>
            </w:r>
            <w:r>
              <w:rPr>
                <w:rFonts w:eastAsia="Calibri" w:cs="Arial"/>
                <w:szCs w:val="20"/>
              </w:rPr>
              <w:t>m-based ADA reported on Line I-2 cannot be greater than the sum of C-6 and F-6 in the TK/K-3 Column.</w:t>
            </w:r>
          </w:p>
        </w:tc>
      </w:tr>
      <w:tr w:rsidR="00C02D09" w:rsidRPr="007E6A51" w14:paraId="1BA1F38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76" w:type="pct"/>
          </w:tcPr>
          <w:p w14:paraId="3FDF973F" w14:textId="0AB17306" w:rsidR="00C02D09" w:rsidRDefault="00251784" w:rsidP="0033334F">
            <w:pPr>
              <w:tabs>
                <w:tab w:val="left" w:pos="-1980"/>
                <w:tab w:val="left" w:pos="750"/>
              </w:tabs>
              <w:spacing w:before="60" w:after="60"/>
              <w:ind w:left="72" w:right="72"/>
              <w:jc w:val="center"/>
              <w:rPr>
                <w:rFonts w:eastAsia="Calibri" w:cs="Arial"/>
                <w:szCs w:val="20"/>
              </w:rPr>
            </w:pPr>
            <w:r>
              <w:rPr>
                <w:rFonts w:eastAsia="Calibri" w:cs="Arial"/>
                <w:szCs w:val="20"/>
              </w:rPr>
              <w:t>I-3</w:t>
            </w:r>
          </w:p>
        </w:tc>
        <w:tc>
          <w:tcPr>
            <w:tcW w:w="1658" w:type="pct"/>
          </w:tcPr>
          <w:p w14:paraId="7FBA208D" w14:textId="6D8E6806" w:rsidR="00C02D09" w:rsidRPr="00C75225" w:rsidRDefault="16020A0D" w:rsidP="00393AE7">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pPr>
            <w:r>
              <w:t xml:space="preserve">Total ADA for Students in </w:t>
            </w:r>
            <w:r w:rsidR="007C1D3B">
              <w:t>Transitional Kindergarten</w:t>
            </w:r>
            <w:r>
              <w:t xml:space="preserve"> pursuant to </w:t>
            </w:r>
            <w:r w:rsidRPr="00785F50">
              <w:rPr>
                <w:i/>
                <w:iCs/>
              </w:rPr>
              <w:t>EC</w:t>
            </w:r>
            <w:r>
              <w:t xml:space="preserve"> </w:t>
            </w:r>
            <w:r w:rsidR="1EA5CDC0" w:rsidRPr="1B6138A0">
              <w:rPr>
                <w:rFonts w:eastAsia="Times New Roman" w:cs="Arial"/>
              </w:rPr>
              <w:t>48000(c)</w:t>
            </w:r>
            <w:r w:rsidR="00353523">
              <w:rPr>
                <w:rFonts w:eastAsia="Times New Roman" w:cs="Arial"/>
              </w:rPr>
              <w:t>(1)(G)</w:t>
            </w:r>
            <w:r w:rsidR="1EA5CDC0" w:rsidRPr="1B6138A0">
              <w:rPr>
                <w:rStyle w:val="normaltextrun"/>
              </w:rPr>
              <w:t xml:space="preserve"> </w:t>
            </w:r>
            <w:r>
              <w:t>(Sum of I-1 and I-2) </w:t>
            </w:r>
          </w:p>
        </w:tc>
        <w:tc>
          <w:tcPr>
            <w:tcW w:w="2566" w:type="pct"/>
          </w:tcPr>
          <w:p w14:paraId="227FCB2B" w14:textId="0142D908" w:rsidR="00C02D09" w:rsidRPr="00DA2CB3" w:rsidRDefault="00251784"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A2CB3">
              <w:rPr>
                <w:rStyle w:val="normaltextrun"/>
                <w:shd w:val="clear" w:color="auto" w:fill="FFFFFF"/>
              </w:rPr>
              <w:t>This line contains a field(s) that are auto calculated.</w:t>
            </w:r>
            <w:r w:rsidRPr="00DA2CB3">
              <w:rPr>
                <w:rStyle w:val="eop"/>
                <w:rFonts w:cs="Arial"/>
                <w:shd w:val="clear" w:color="auto" w:fill="FFFFFF"/>
              </w:rPr>
              <w:t> </w:t>
            </w:r>
          </w:p>
        </w:tc>
      </w:tr>
    </w:tbl>
    <w:p w14:paraId="26814172" w14:textId="42BD5121" w:rsidR="008F404E" w:rsidRPr="00D103E1" w:rsidRDefault="008F404E" w:rsidP="00D103E1">
      <w:pPr>
        <w:spacing w:before="240"/>
        <w:rPr>
          <w:i/>
          <w:iCs/>
        </w:rPr>
      </w:pPr>
      <w:r w:rsidRPr="00D103E1">
        <w:rPr>
          <w:i/>
          <w:iCs/>
        </w:rPr>
        <w:t>Other ADA</w:t>
      </w:r>
    </w:p>
    <w:tbl>
      <w:tblPr>
        <w:tblStyle w:val="Style1"/>
        <w:tblW w:w="9244" w:type="dxa"/>
        <w:tblLayout w:type="fixed"/>
        <w:tblLook w:val="04A0" w:firstRow="1" w:lastRow="0" w:firstColumn="1" w:lastColumn="0" w:noHBand="0" w:noVBand="1"/>
        <w:tblDescription w:val="This table describes the data reporting instructions for Other ADA on the Regular ADA tab in the Attendance Charter School-All Charter District DES."/>
      </w:tblPr>
      <w:tblGrid>
        <w:gridCol w:w="1435"/>
        <w:gridCol w:w="3065"/>
        <w:gridCol w:w="4744"/>
      </w:tblGrid>
      <w:tr w:rsidR="00E75A62" w:rsidRPr="007E6A51" w14:paraId="53F98838" w14:textId="77777777" w:rsidTr="4B45EBE2">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76" w:type="pct"/>
          </w:tcPr>
          <w:p w14:paraId="039BD0F9" w14:textId="1D1591B8" w:rsidR="00E75A62" w:rsidRPr="007B30F4" w:rsidRDefault="00E75A62" w:rsidP="00E75A62">
            <w:pPr>
              <w:tabs>
                <w:tab w:val="left" w:pos="-1980"/>
                <w:tab w:val="left" w:pos="750"/>
              </w:tabs>
              <w:spacing w:before="60" w:after="60"/>
              <w:ind w:left="72" w:right="72"/>
              <w:jc w:val="center"/>
              <w:rPr>
                <w:rFonts w:eastAsia="Calibri" w:cs="Arial"/>
                <w:b w:val="0"/>
                <w:bCs/>
                <w:szCs w:val="20"/>
              </w:rPr>
            </w:pPr>
            <w:r w:rsidRPr="007B30F4">
              <w:rPr>
                <w:rFonts w:eastAsia="Calibri" w:cs="Arial"/>
                <w:bCs/>
                <w:szCs w:val="20"/>
              </w:rPr>
              <w:t>Line Number</w:t>
            </w:r>
          </w:p>
        </w:tc>
        <w:tc>
          <w:tcPr>
            <w:tcW w:w="1658" w:type="pct"/>
          </w:tcPr>
          <w:p w14:paraId="0BACA339" w14:textId="1297678A" w:rsidR="00E75A62" w:rsidRPr="007B30F4" w:rsidRDefault="00E75A62" w:rsidP="00B56F07">
            <w:pPr>
              <w:tabs>
                <w:tab w:val="left" w:pos="-1980"/>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Style w:val="normaltextrun"/>
                <w:b w:val="0"/>
                <w:bCs/>
                <w:shd w:val="clear" w:color="auto" w:fill="FFFFFF"/>
              </w:rPr>
            </w:pPr>
            <w:r w:rsidRPr="007B30F4">
              <w:rPr>
                <w:rFonts w:eastAsia="Calibri" w:cs="Arial"/>
                <w:bCs/>
                <w:szCs w:val="20"/>
              </w:rPr>
              <w:t>Line Caption</w:t>
            </w:r>
          </w:p>
        </w:tc>
        <w:tc>
          <w:tcPr>
            <w:tcW w:w="2566" w:type="pct"/>
          </w:tcPr>
          <w:p w14:paraId="78FE6F1C" w14:textId="07E54F0E" w:rsidR="00E75A62" w:rsidRPr="007B30F4" w:rsidRDefault="00E75A62" w:rsidP="00B56F07">
            <w:pPr>
              <w:spacing w:before="60" w:after="60"/>
              <w:ind w:left="60" w:right="6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szCs w:val="24"/>
              </w:rPr>
            </w:pPr>
            <w:r w:rsidRPr="007B30F4">
              <w:rPr>
                <w:rFonts w:eastAsia="Times New Roman" w:cs="Arial"/>
                <w:bCs/>
                <w:szCs w:val="24"/>
              </w:rPr>
              <w:t>Reporting Notes</w:t>
            </w:r>
          </w:p>
        </w:tc>
      </w:tr>
      <w:tr w:rsidR="00C02D09" w:rsidRPr="007E6A51" w14:paraId="0D2BFD3B" w14:textId="77777777" w:rsidTr="4B45EBE2">
        <w:trPr>
          <w:trHeight w:val="720"/>
        </w:trPr>
        <w:tc>
          <w:tcPr>
            <w:cnfStyle w:val="001000000000" w:firstRow="0" w:lastRow="0" w:firstColumn="1" w:lastColumn="0" w:oddVBand="0" w:evenVBand="0" w:oddHBand="0" w:evenHBand="0" w:firstRowFirstColumn="0" w:firstRowLastColumn="0" w:lastRowFirstColumn="0" w:lastRowLastColumn="0"/>
            <w:tcW w:w="776" w:type="pct"/>
          </w:tcPr>
          <w:p w14:paraId="70F025A0" w14:textId="5C912807" w:rsidR="00C02D09" w:rsidRDefault="00251784" w:rsidP="0033334F">
            <w:pPr>
              <w:tabs>
                <w:tab w:val="left" w:pos="-1980"/>
                <w:tab w:val="left" w:pos="750"/>
              </w:tabs>
              <w:spacing w:before="60" w:after="60"/>
              <w:ind w:left="72" w:right="72"/>
              <w:jc w:val="center"/>
              <w:rPr>
                <w:rFonts w:eastAsia="Calibri" w:cs="Arial"/>
                <w:szCs w:val="20"/>
              </w:rPr>
            </w:pPr>
            <w:r>
              <w:rPr>
                <w:rFonts w:eastAsia="Calibri" w:cs="Arial"/>
                <w:szCs w:val="20"/>
              </w:rPr>
              <w:t>J-1</w:t>
            </w:r>
          </w:p>
        </w:tc>
        <w:tc>
          <w:tcPr>
            <w:tcW w:w="1658" w:type="pct"/>
          </w:tcPr>
          <w:p w14:paraId="47E04EC8" w14:textId="1F2AD3B6" w:rsidR="00C02D09" w:rsidRPr="00C75225" w:rsidRDefault="00251784"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pPr>
            <w:r w:rsidRPr="00C75225">
              <w:rPr>
                <w:rStyle w:val="normaltextrun"/>
                <w:shd w:val="clear" w:color="auto" w:fill="FFFFFF"/>
              </w:rPr>
              <w:t xml:space="preserve">Nonclassroom-based ADA not eligible for funding pursuant to </w:t>
            </w:r>
            <w:r w:rsidRPr="00C75225">
              <w:rPr>
                <w:rStyle w:val="normaltextrun"/>
                <w:i/>
                <w:iCs/>
                <w:shd w:val="clear" w:color="auto" w:fill="FFFFFF"/>
              </w:rPr>
              <w:t>EC</w:t>
            </w:r>
            <w:r w:rsidRPr="00C75225">
              <w:rPr>
                <w:rStyle w:val="normaltextrun"/>
                <w:shd w:val="clear" w:color="auto" w:fill="FFFFFF"/>
              </w:rPr>
              <w:t xml:space="preserve"> 47612.5(b) and 51745.6 and not included in C-6 or F-6</w:t>
            </w:r>
            <w:r w:rsidRPr="00C75225">
              <w:rPr>
                <w:rStyle w:val="eop"/>
                <w:rFonts w:cs="Arial"/>
                <w:shd w:val="clear" w:color="auto" w:fill="FFFFFF"/>
              </w:rPr>
              <w:t> </w:t>
            </w:r>
          </w:p>
        </w:tc>
        <w:tc>
          <w:tcPr>
            <w:tcW w:w="2566" w:type="pct"/>
          </w:tcPr>
          <w:p w14:paraId="1D31569C" w14:textId="6CA7A074" w:rsidR="00251784" w:rsidRPr="00C75225" w:rsidRDefault="00251784" w:rsidP="00251784">
            <w:pPr>
              <w:spacing w:after="0"/>
              <w:ind w:left="60" w:right="6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C75225">
              <w:rPr>
                <w:rFonts w:eastAsia="Times New Roman" w:cs="Arial"/>
                <w:szCs w:val="24"/>
              </w:rPr>
              <w:t xml:space="preserve">Report full-time </w:t>
            </w:r>
            <w:r w:rsidR="003026FB">
              <w:rPr>
                <w:rFonts w:eastAsia="Times New Roman" w:cs="Arial"/>
                <w:szCs w:val="24"/>
              </w:rPr>
              <w:t>i</w:t>
            </w:r>
            <w:r w:rsidR="003026FB">
              <w:rPr>
                <w:rFonts w:eastAsia="Times New Roman"/>
                <w:szCs w:val="24"/>
              </w:rPr>
              <w:t>ndependent study A</w:t>
            </w:r>
            <w:r w:rsidRPr="003026FB">
              <w:rPr>
                <w:rFonts w:eastAsia="Times New Roman" w:cs="Arial"/>
                <w:szCs w:val="24"/>
              </w:rPr>
              <w:t>DA</w:t>
            </w:r>
            <w:r w:rsidRPr="00C75225">
              <w:rPr>
                <w:rFonts w:eastAsia="Times New Roman" w:cs="Arial"/>
                <w:szCs w:val="24"/>
              </w:rPr>
              <w:t xml:space="preserve"> not included in Line C-6 or F-6. </w:t>
            </w:r>
          </w:p>
          <w:p w14:paraId="08D4713F" w14:textId="77777777" w:rsidR="00251784" w:rsidRPr="00C75225" w:rsidRDefault="00251784" w:rsidP="00251784">
            <w:pPr>
              <w:spacing w:after="0"/>
              <w:ind w:left="60" w:right="6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C75225">
              <w:rPr>
                <w:rFonts w:eastAsia="Times New Roman" w:cs="Arial"/>
                <w:szCs w:val="24"/>
              </w:rPr>
              <w:t>Disallowed ADA should be proportionately allocated amongst grade spans. </w:t>
            </w:r>
          </w:p>
          <w:p w14:paraId="033B189D" w14:textId="77777777" w:rsidR="00C02D09" w:rsidRPr="00C75225" w:rsidRDefault="00C02D09"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p>
        </w:tc>
      </w:tr>
      <w:tr w:rsidR="0033334F" w:rsidRPr="007E6A51" w14:paraId="7E019A41" w14:textId="77777777" w:rsidTr="4B45EBE2">
        <w:trPr>
          <w:trHeight w:val="720"/>
        </w:trPr>
        <w:tc>
          <w:tcPr>
            <w:cnfStyle w:val="001000000000" w:firstRow="0" w:lastRow="0" w:firstColumn="1" w:lastColumn="0" w:oddVBand="0" w:evenVBand="0" w:oddHBand="0" w:evenHBand="0" w:firstRowFirstColumn="0" w:firstRowLastColumn="0" w:lastRowFirstColumn="0" w:lastRowLastColumn="0"/>
            <w:tcW w:w="776" w:type="pct"/>
          </w:tcPr>
          <w:p w14:paraId="7BE01C33" w14:textId="09B72CDB" w:rsidR="0033334F" w:rsidRPr="007E6A51" w:rsidRDefault="00251784" w:rsidP="0033334F">
            <w:pPr>
              <w:tabs>
                <w:tab w:val="left" w:pos="-1980"/>
                <w:tab w:val="left" w:pos="750"/>
              </w:tabs>
              <w:spacing w:before="60" w:after="60"/>
              <w:ind w:left="72" w:right="72"/>
              <w:jc w:val="center"/>
              <w:rPr>
                <w:rFonts w:eastAsia="Calibri" w:cs="Arial"/>
                <w:szCs w:val="20"/>
              </w:rPr>
            </w:pPr>
            <w:r>
              <w:rPr>
                <w:rFonts w:eastAsia="Calibri" w:cs="Arial"/>
                <w:szCs w:val="20"/>
              </w:rPr>
              <w:t>J-2</w:t>
            </w:r>
          </w:p>
        </w:tc>
        <w:tc>
          <w:tcPr>
            <w:tcW w:w="1658" w:type="pct"/>
          </w:tcPr>
          <w:p w14:paraId="5FA6C603" w14:textId="6D82F42F" w:rsidR="0033334F" w:rsidRPr="007E6A51" w:rsidRDefault="006D02ED"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Course_Based_Independent_2" w:history="1">
              <w:r w:rsidRPr="003D0F6C">
                <w:rPr>
                  <w:rStyle w:val="Hyperlink"/>
                  <w:rFonts w:eastAsia="Times New Roman" w:cs="Arial"/>
                  <w:szCs w:val="24"/>
                </w:rPr>
                <w:t>Course Based Independent Study ADA</w:t>
              </w:r>
            </w:hyperlink>
            <w:r w:rsidR="0033334F" w:rsidRPr="007E6A51">
              <w:rPr>
                <w:rFonts w:eastAsia="Calibri" w:cs="Arial"/>
                <w:szCs w:val="20"/>
              </w:rPr>
              <w:t xml:space="preserve">, pursuant to </w:t>
            </w:r>
            <w:r w:rsidR="0033334F" w:rsidRPr="00FE6716">
              <w:rPr>
                <w:rFonts w:eastAsia="Calibri" w:cs="Arial"/>
                <w:i/>
                <w:szCs w:val="20"/>
              </w:rPr>
              <w:t>EC</w:t>
            </w:r>
            <w:r w:rsidR="0033334F" w:rsidRPr="007E6A51">
              <w:rPr>
                <w:rFonts w:eastAsia="Calibri" w:cs="Arial"/>
                <w:szCs w:val="20"/>
              </w:rPr>
              <w:t xml:space="preserve"> 51749.5, included in C-</w:t>
            </w:r>
            <w:r w:rsidR="0033334F">
              <w:rPr>
                <w:rFonts w:eastAsia="Calibri" w:cs="Arial"/>
                <w:szCs w:val="20"/>
              </w:rPr>
              <w:t>6 or F-6</w:t>
            </w:r>
          </w:p>
        </w:tc>
        <w:tc>
          <w:tcPr>
            <w:tcW w:w="2566" w:type="pct"/>
          </w:tcPr>
          <w:p w14:paraId="1C075A1A"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CBIS ADA included in Line C-5 in the appropriate grade span column.</w:t>
            </w:r>
          </w:p>
          <w:p w14:paraId="61185855" w14:textId="1E01D2A3" w:rsidR="0033334F" w:rsidRPr="007E6A51" w:rsidRDefault="0033334F" w:rsidP="4B45EBE2">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4B45EBE2">
              <w:rPr>
                <w:rFonts w:eastAsia="Calibri" w:cs="Arial"/>
              </w:rPr>
              <w:t xml:space="preserve">ADA reported on Line </w:t>
            </w:r>
            <w:r w:rsidR="23FE927D" w:rsidRPr="4B45EBE2">
              <w:rPr>
                <w:rFonts w:eastAsia="Calibri" w:cs="Arial"/>
              </w:rPr>
              <w:t>J-2</w:t>
            </w:r>
            <w:r w:rsidRPr="4B45EBE2">
              <w:rPr>
                <w:rFonts w:eastAsia="Calibri" w:cs="Arial"/>
              </w:rPr>
              <w:t xml:space="preserve"> cannot be greater than the sum of ADA reported on Line C-6 and F-6 by grade span.</w:t>
            </w:r>
          </w:p>
        </w:tc>
      </w:tr>
      <w:tr w:rsidR="0033334F" w:rsidRPr="007E6A51" w14:paraId="0E031001" w14:textId="77777777" w:rsidTr="4B45EBE2">
        <w:trPr>
          <w:trHeight w:val="720"/>
        </w:trPr>
        <w:tc>
          <w:tcPr>
            <w:cnfStyle w:val="001000000000" w:firstRow="0" w:lastRow="0" w:firstColumn="1" w:lastColumn="0" w:oddVBand="0" w:evenVBand="0" w:oddHBand="0" w:evenHBand="0" w:firstRowFirstColumn="0" w:firstRowLastColumn="0" w:lastRowFirstColumn="0" w:lastRowLastColumn="0"/>
            <w:tcW w:w="776" w:type="pct"/>
          </w:tcPr>
          <w:p w14:paraId="1E87A69A" w14:textId="52C91C0F" w:rsidR="0033334F" w:rsidRPr="007E6A51" w:rsidRDefault="00251784" w:rsidP="0033334F">
            <w:pPr>
              <w:tabs>
                <w:tab w:val="left" w:pos="-1980"/>
                <w:tab w:val="left" w:pos="750"/>
              </w:tabs>
              <w:spacing w:before="60" w:after="60"/>
              <w:ind w:left="72" w:right="72"/>
              <w:jc w:val="center"/>
              <w:rPr>
                <w:rFonts w:eastAsia="Calibri" w:cs="Arial"/>
                <w:szCs w:val="20"/>
              </w:rPr>
            </w:pPr>
            <w:r>
              <w:rPr>
                <w:rFonts w:eastAsia="Calibri" w:cs="Arial"/>
                <w:szCs w:val="20"/>
              </w:rPr>
              <w:t>J-3</w:t>
            </w:r>
          </w:p>
        </w:tc>
        <w:tc>
          <w:tcPr>
            <w:tcW w:w="1658" w:type="pct"/>
          </w:tcPr>
          <w:p w14:paraId="550F2681" w14:textId="7E03EC20" w:rsidR="0033334F" w:rsidRPr="006433A7" w:rsidRDefault="2EE1A6A9" w:rsidP="4B45EBE2">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hyperlink w:anchor="_Course_Based_Independent_2">
              <w:r w:rsidRPr="4B45EBE2">
                <w:rPr>
                  <w:rStyle w:val="Hyperlink"/>
                  <w:rFonts w:eastAsia="Times New Roman" w:cs="Arial"/>
                </w:rPr>
                <w:t>Course Based Independent Study ADA</w:t>
              </w:r>
            </w:hyperlink>
            <w:r w:rsidR="0033334F" w:rsidRPr="4B45EBE2">
              <w:rPr>
                <w:rFonts w:eastAsia="Calibri" w:cs="Arial"/>
              </w:rPr>
              <w:t xml:space="preserve"> not eligible for funding, pursuant to </w:t>
            </w:r>
            <w:r w:rsidR="0033334F" w:rsidRPr="4B45EBE2">
              <w:rPr>
                <w:rFonts w:eastAsia="Calibri" w:cs="Arial"/>
                <w:i/>
                <w:iCs/>
              </w:rPr>
              <w:t>EC</w:t>
            </w:r>
            <w:r w:rsidR="0033334F" w:rsidRPr="4B45EBE2">
              <w:rPr>
                <w:rFonts w:eastAsia="Calibri" w:cs="Arial"/>
              </w:rPr>
              <w:t xml:space="preserve"> 47612.5(b) and 51745.6, included in </w:t>
            </w:r>
            <w:r w:rsidR="7B185F98" w:rsidRPr="4B45EBE2">
              <w:rPr>
                <w:rFonts w:eastAsia="Calibri" w:cs="Arial"/>
              </w:rPr>
              <w:t>J-1</w:t>
            </w:r>
          </w:p>
        </w:tc>
        <w:tc>
          <w:tcPr>
            <w:tcW w:w="2566" w:type="pct"/>
          </w:tcPr>
          <w:p w14:paraId="4145046C"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CBIS ADA included in Line E-2.</w:t>
            </w:r>
          </w:p>
          <w:p w14:paraId="0FC769BF"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Disallowed ADA should be proportionately allocated amongst grade spans.</w:t>
            </w:r>
          </w:p>
          <w:p w14:paraId="703074F0" w14:textId="3C7CBAA6" w:rsidR="0033334F" w:rsidRPr="007E6A51" w:rsidRDefault="0033334F" w:rsidP="4B45EBE2">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4B45EBE2">
              <w:rPr>
                <w:rFonts w:eastAsia="Calibri" w:cs="Arial"/>
              </w:rPr>
              <w:t xml:space="preserve">ADA reported on Line </w:t>
            </w:r>
            <w:r w:rsidR="4BAC0C07" w:rsidRPr="4B45EBE2">
              <w:rPr>
                <w:rFonts w:eastAsia="Calibri" w:cs="Arial"/>
              </w:rPr>
              <w:t>J-3</w:t>
            </w:r>
            <w:r w:rsidRPr="4B45EBE2">
              <w:rPr>
                <w:rFonts w:eastAsia="Calibri" w:cs="Arial"/>
              </w:rPr>
              <w:t xml:space="preserve"> cannot be greater than ADA reported on Line </w:t>
            </w:r>
            <w:r w:rsidR="600A8626" w:rsidRPr="4B45EBE2">
              <w:rPr>
                <w:rFonts w:eastAsia="Calibri" w:cs="Arial"/>
              </w:rPr>
              <w:t>J-1</w:t>
            </w:r>
            <w:r w:rsidRPr="4B45EBE2">
              <w:rPr>
                <w:rFonts w:eastAsia="Calibri" w:cs="Arial"/>
              </w:rPr>
              <w:t xml:space="preserve"> by grade span.</w:t>
            </w:r>
          </w:p>
        </w:tc>
      </w:tr>
    </w:tbl>
    <w:p w14:paraId="3FA3F816" w14:textId="77777777" w:rsidR="00D103E1" w:rsidRDefault="00D103E1" w:rsidP="00D103E1">
      <w:pPr>
        <w:spacing w:before="240" w:line="259" w:lineRule="auto"/>
        <w:ind w:right="72"/>
        <w:rPr>
          <w:rStyle w:val="normaltextrun"/>
          <w:rFonts w:cs="Arial"/>
          <w:i/>
          <w:iCs/>
        </w:rPr>
      </w:pPr>
    </w:p>
    <w:p w14:paraId="63A2357A" w14:textId="79369FF8" w:rsidR="5DC73BFB" w:rsidRPr="00D103E1" w:rsidRDefault="5DC73BFB" w:rsidP="00D103E1">
      <w:pPr>
        <w:spacing w:before="240" w:line="259" w:lineRule="auto"/>
        <w:ind w:right="72"/>
        <w:rPr>
          <w:rStyle w:val="normaltextrun"/>
          <w:rFonts w:cs="Arial"/>
          <w:i/>
          <w:iCs/>
        </w:rPr>
      </w:pPr>
      <w:r w:rsidRPr="00D103E1">
        <w:rPr>
          <w:rStyle w:val="normaltextrun"/>
          <w:rFonts w:cs="Arial"/>
          <w:i/>
          <w:iCs/>
        </w:rPr>
        <w:lastRenderedPageBreak/>
        <w:t>Attendance Recovery</w:t>
      </w:r>
    </w:p>
    <w:tbl>
      <w:tblPr>
        <w:tblStyle w:val="TableGrid"/>
        <w:tblW w:w="0" w:type="auto"/>
        <w:tblLayout w:type="fixed"/>
        <w:tblLook w:val="06A0" w:firstRow="1" w:lastRow="0" w:firstColumn="1" w:lastColumn="0" w:noHBand="1" w:noVBand="1"/>
      </w:tblPr>
      <w:tblGrid>
        <w:gridCol w:w="1425"/>
        <w:gridCol w:w="3075"/>
        <w:gridCol w:w="4755"/>
      </w:tblGrid>
      <w:tr w:rsidR="00D103E1" w14:paraId="6BD85D89" w14:textId="77777777" w:rsidTr="00D103E1">
        <w:trPr>
          <w:cantSplit/>
          <w:trHeight w:val="300"/>
          <w:tblHeader/>
        </w:trPr>
        <w:tc>
          <w:tcPr>
            <w:tcW w:w="1425" w:type="dxa"/>
            <w:shd w:val="clear" w:color="auto" w:fill="DEEAF6" w:themeFill="accent5" w:themeFillTint="33"/>
          </w:tcPr>
          <w:p w14:paraId="59865407" w14:textId="68FC9AB9" w:rsidR="00D103E1" w:rsidRPr="00D103E1" w:rsidRDefault="00D103E1" w:rsidP="00D103E1">
            <w:pPr>
              <w:jc w:val="center"/>
              <w:rPr>
                <w:rStyle w:val="normaltextrun"/>
                <w:rFonts w:cs="Arial"/>
                <w:b/>
              </w:rPr>
            </w:pPr>
            <w:r w:rsidRPr="00D103E1">
              <w:rPr>
                <w:rFonts w:eastAsia="Calibri" w:cs="Arial"/>
                <w:b/>
                <w:szCs w:val="20"/>
              </w:rPr>
              <w:t>Line Number</w:t>
            </w:r>
          </w:p>
        </w:tc>
        <w:tc>
          <w:tcPr>
            <w:tcW w:w="3075" w:type="dxa"/>
            <w:shd w:val="clear" w:color="auto" w:fill="DEEAF6" w:themeFill="accent5" w:themeFillTint="33"/>
          </w:tcPr>
          <w:p w14:paraId="115267D6" w14:textId="3DC89B4D" w:rsidR="00D103E1" w:rsidRPr="00D103E1" w:rsidRDefault="00D103E1" w:rsidP="00D103E1">
            <w:pPr>
              <w:jc w:val="center"/>
              <w:rPr>
                <w:rStyle w:val="normaltextrun"/>
                <w:rFonts w:cs="Arial"/>
                <w:b/>
              </w:rPr>
            </w:pPr>
            <w:r w:rsidRPr="00D103E1">
              <w:rPr>
                <w:rFonts w:eastAsia="Calibri" w:cs="Arial"/>
                <w:b/>
                <w:szCs w:val="20"/>
              </w:rPr>
              <w:t>Line Caption</w:t>
            </w:r>
          </w:p>
        </w:tc>
        <w:tc>
          <w:tcPr>
            <w:tcW w:w="4755" w:type="dxa"/>
            <w:shd w:val="clear" w:color="auto" w:fill="DEEAF6" w:themeFill="accent5" w:themeFillTint="33"/>
          </w:tcPr>
          <w:p w14:paraId="216647AC" w14:textId="53FAA89F" w:rsidR="00D103E1" w:rsidRPr="00D103E1" w:rsidRDefault="00D103E1" w:rsidP="00D103E1">
            <w:pPr>
              <w:pStyle w:val="Heading6"/>
              <w:jc w:val="center"/>
              <w:rPr>
                <w:rFonts w:eastAsia="Times New Roman"/>
                <w:b/>
                <w:i w:val="0"/>
              </w:rPr>
            </w:pPr>
            <w:r w:rsidRPr="00D103E1">
              <w:rPr>
                <w:rFonts w:eastAsia="Times New Roman" w:cs="Arial"/>
                <w:b/>
                <w:szCs w:val="24"/>
              </w:rPr>
              <w:t>Reporting Notes</w:t>
            </w:r>
          </w:p>
        </w:tc>
      </w:tr>
      <w:tr w:rsidR="11C425C1" w14:paraId="1A90BB52" w14:textId="77777777" w:rsidTr="00D103E1">
        <w:trPr>
          <w:cantSplit/>
          <w:trHeight w:val="300"/>
        </w:trPr>
        <w:tc>
          <w:tcPr>
            <w:tcW w:w="1425" w:type="dxa"/>
          </w:tcPr>
          <w:p w14:paraId="6C90FBFA" w14:textId="06EF1CB0" w:rsidR="6684359A" w:rsidRDefault="6684359A" w:rsidP="00D103E1">
            <w:pPr>
              <w:spacing w:before="60" w:after="60"/>
              <w:jc w:val="center"/>
              <w:rPr>
                <w:rStyle w:val="normaltextrun"/>
                <w:rFonts w:cs="Arial"/>
              </w:rPr>
            </w:pPr>
            <w:r w:rsidRPr="11C425C1">
              <w:rPr>
                <w:rStyle w:val="normaltextrun"/>
                <w:rFonts w:cs="Arial"/>
              </w:rPr>
              <w:t>J-4</w:t>
            </w:r>
          </w:p>
        </w:tc>
        <w:tc>
          <w:tcPr>
            <w:tcW w:w="3075" w:type="dxa"/>
          </w:tcPr>
          <w:p w14:paraId="54E22D4D" w14:textId="6386766D" w:rsidR="6684359A" w:rsidRDefault="29CA876B" w:rsidP="00D103E1">
            <w:pPr>
              <w:spacing w:before="60" w:after="60"/>
              <w:rPr>
                <w:rStyle w:val="normaltextrun"/>
                <w:rFonts w:cs="Arial"/>
              </w:rPr>
            </w:pPr>
            <w:r w:rsidRPr="59668093">
              <w:rPr>
                <w:rStyle w:val="normaltextrun"/>
                <w:rFonts w:cs="Arial"/>
              </w:rPr>
              <w:t xml:space="preserve">ADA for Students participating in Attendance Recovery pursuant to </w:t>
            </w:r>
            <w:r w:rsidRPr="00785F50">
              <w:rPr>
                <w:rStyle w:val="normaltextrun"/>
                <w:rFonts w:cs="Arial"/>
                <w:i/>
                <w:iCs/>
              </w:rPr>
              <w:t>EC</w:t>
            </w:r>
            <w:r w:rsidRPr="59668093">
              <w:rPr>
                <w:rStyle w:val="normaltextrun"/>
                <w:rFonts w:cs="Arial"/>
              </w:rPr>
              <w:t xml:space="preserve"> 46211 included in Sections B and E</w:t>
            </w:r>
          </w:p>
        </w:tc>
        <w:tc>
          <w:tcPr>
            <w:tcW w:w="4755" w:type="dxa"/>
          </w:tcPr>
          <w:p w14:paraId="228AD040" w14:textId="4E47A67C" w:rsidR="7613236F" w:rsidRDefault="061D4580" w:rsidP="00D103E1">
            <w:pPr>
              <w:pStyle w:val="Heading6"/>
              <w:spacing w:before="60" w:after="60"/>
              <w:rPr>
                <w:rFonts w:eastAsia="Times New Roman"/>
              </w:rPr>
            </w:pPr>
            <w:r w:rsidRPr="574DD9BE">
              <w:rPr>
                <w:rFonts w:eastAsia="Times New Roman"/>
                <w:i w:val="0"/>
              </w:rPr>
              <w:t>Report all ADA for students participating in Attendance Recovery in</w:t>
            </w:r>
            <w:r w:rsidR="492E1905" w:rsidRPr="574DD9BE">
              <w:rPr>
                <w:rFonts w:eastAsia="Times New Roman"/>
                <w:i w:val="0"/>
              </w:rPr>
              <w:t xml:space="preserve"> Sections B and E on</w:t>
            </w:r>
            <w:r w:rsidRPr="574DD9BE">
              <w:rPr>
                <w:rFonts w:eastAsia="Times New Roman"/>
                <w:i w:val="0"/>
              </w:rPr>
              <w:t xml:space="preserve"> Line J-4.</w:t>
            </w:r>
          </w:p>
          <w:p w14:paraId="13D1CF00" w14:textId="7543F8E4" w:rsidR="7613236F" w:rsidRPr="00785F50" w:rsidRDefault="5F544A7A" w:rsidP="00D103E1">
            <w:pPr>
              <w:spacing w:before="60" w:after="60"/>
              <w:rPr>
                <w:i/>
              </w:rPr>
            </w:pPr>
            <w:r>
              <w:t>ADA reported on Line J-4 cannot be greater than the sum of ADA reported on Line B-6 and Line E-6 by grade span.</w:t>
            </w:r>
          </w:p>
        </w:tc>
      </w:tr>
    </w:tbl>
    <w:p w14:paraId="0B4DE2E2" w14:textId="77777777" w:rsidR="0033334F" w:rsidRDefault="0033334F" w:rsidP="009F7026">
      <w:pPr>
        <w:pStyle w:val="Heading6"/>
      </w:pPr>
      <w:r>
        <w:t>Notes</w:t>
      </w:r>
    </w:p>
    <w:p w14:paraId="4605AFA0" w14:textId="77777777" w:rsidR="0033334F" w:rsidRPr="00260BCD" w:rsidRDefault="0033334F" w:rsidP="0033334F">
      <w:pPr>
        <w:textAlignment w:val="center"/>
        <w:rPr>
          <w:rFonts w:ascii="Calibri" w:eastAsia="Times New Roman" w:hAnsi="Calibri" w:cs="Calibri"/>
          <w:sz w:val="22"/>
        </w:rPr>
      </w:pPr>
      <w:r w:rsidRPr="00260BCD">
        <w:rPr>
          <w:rFonts w:eastAsia="Times New Roman" w:cs="Arial"/>
          <w:szCs w:val="24"/>
        </w:rPr>
        <w:t>The Notes Tab allows any user with the Data Entry, Manager, or Administrator role to add text to accompany the data reporting. The user may:</w:t>
      </w:r>
    </w:p>
    <w:p w14:paraId="632F5774" w14:textId="77777777" w:rsidR="0033334F" w:rsidRPr="00D93772" w:rsidRDefault="0033334F"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 xml:space="preserve">provide any relevant details pertaining to any of the data reported in this </w:t>
      </w:r>
      <w:r>
        <w:rPr>
          <w:rFonts w:eastAsia="Times New Roman" w:cs="Arial"/>
          <w:szCs w:val="24"/>
        </w:rPr>
        <w:t>DES</w:t>
      </w:r>
      <w:r w:rsidRPr="00D93772">
        <w:rPr>
          <w:rFonts w:eastAsia="Times New Roman" w:cs="Arial"/>
          <w:szCs w:val="24"/>
        </w:rPr>
        <w:t>;</w:t>
      </w:r>
    </w:p>
    <w:p w14:paraId="2A3ADE2D" w14:textId="762C9459" w:rsidR="0033334F" w:rsidRPr="00D93772" w:rsidRDefault="0033334F"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 xml:space="preserve">explain any significant or unusual variations in data reported as compared to data reported for a prior period or prior </w:t>
      </w:r>
      <w:r w:rsidR="0095161F">
        <w:rPr>
          <w:rFonts w:eastAsia="Times New Roman" w:cs="Arial"/>
          <w:szCs w:val="24"/>
        </w:rPr>
        <w:t>FY</w:t>
      </w:r>
      <w:r w:rsidRPr="00D93772">
        <w:rPr>
          <w:rFonts w:eastAsia="Times New Roman" w:cs="Arial"/>
          <w:szCs w:val="24"/>
        </w:rPr>
        <w:t>;</w:t>
      </w:r>
    </w:p>
    <w:p w14:paraId="2F6A2071" w14:textId="77777777" w:rsidR="0033334F" w:rsidRPr="00D93772" w:rsidRDefault="0033334F"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communicate any relevant details between the reporting entity and the oversight entity;</w:t>
      </w:r>
    </w:p>
    <w:p w14:paraId="156B5C74" w14:textId="77777777" w:rsidR="0033334F" w:rsidRPr="00D93772" w:rsidRDefault="0033334F" w:rsidP="004028FE">
      <w:pPr>
        <w:numPr>
          <w:ilvl w:val="0"/>
          <w:numId w:val="77"/>
        </w:numPr>
        <w:textAlignment w:val="center"/>
        <w:rPr>
          <w:rFonts w:ascii="Calibri" w:eastAsia="Times New Roman" w:hAnsi="Calibri" w:cs="Calibri"/>
          <w:sz w:val="22"/>
        </w:rPr>
      </w:pPr>
      <w:r w:rsidRPr="00D93772">
        <w:rPr>
          <w:rFonts w:eastAsia="Times New Roman" w:cs="Arial"/>
          <w:szCs w:val="24"/>
        </w:rPr>
        <w:t>include notes from any additional reviewers who are not part of the PADC electronic certification.</w:t>
      </w:r>
    </w:p>
    <w:p w14:paraId="139A03B3" w14:textId="77777777" w:rsidR="00660072" w:rsidRDefault="00660072" w:rsidP="00660072">
      <w:pPr>
        <w:rPr>
          <w:rFonts w:cs="Arial"/>
          <w:szCs w:val="24"/>
        </w:rPr>
      </w:pPr>
    </w:p>
    <w:p w14:paraId="1E0F5BF8" w14:textId="0543C2EF" w:rsidR="00660072" w:rsidRDefault="00660072" w:rsidP="00660072">
      <w:pPr>
        <w:rPr>
          <w:rFonts w:cs="Arial"/>
          <w:szCs w:val="24"/>
        </w:rPr>
        <w:sectPr w:rsidR="00660072" w:rsidSect="00714C5F">
          <w:footerReference w:type="default" r:id="rId78"/>
          <w:pgSz w:w="12240" w:h="15840"/>
          <w:pgMar w:top="1440" w:right="1440" w:bottom="1440" w:left="1440" w:header="720" w:footer="720" w:gutter="0"/>
          <w:cols w:space="720"/>
          <w:docGrid w:linePitch="360"/>
        </w:sectPr>
      </w:pPr>
    </w:p>
    <w:p w14:paraId="1B59AC81" w14:textId="77777777" w:rsidR="0033334F" w:rsidRPr="007E6A51" w:rsidRDefault="0033334F" w:rsidP="0033334F">
      <w:pPr>
        <w:pStyle w:val="Heading4"/>
        <w:rPr>
          <w:rFonts w:cs="Arial"/>
          <w:noProof/>
        </w:rPr>
      </w:pPr>
      <w:bookmarkStart w:id="260" w:name="_Toc213837256"/>
      <w:bookmarkEnd w:id="258"/>
      <w:r w:rsidRPr="007E6A51">
        <w:rPr>
          <w:rFonts w:cs="Arial"/>
          <w:noProof/>
        </w:rPr>
        <w:lastRenderedPageBreak/>
        <w:t xml:space="preserve">Attendance </w:t>
      </w:r>
      <w:r>
        <w:rPr>
          <w:rFonts w:cs="Arial"/>
          <w:noProof/>
        </w:rPr>
        <w:t xml:space="preserve">County Program </w:t>
      </w:r>
      <w:r w:rsidRPr="007E6A51">
        <w:rPr>
          <w:rFonts w:cs="Arial"/>
        </w:rPr>
        <w:t>Charter School</w:t>
      </w:r>
      <w:bookmarkEnd w:id="260"/>
    </w:p>
    <w:p w14:paraId="068C52C8" w14:textId="77777777" w:rsidR="0033334F" w:rsidRPr="007E6A51" w:rsidRDefault="0033334F" w:rsidP="0033334F">
      <w:pPr>
        <w:pStyle w:val="Heading5"/>
        <w:rPr>
          <w:rFonts w:cs="Arial"/>
          <w:b w:val="0"/>
        </w:rPr>
      </w:pPr>
      <w:r w:rsidRPr="007E6A51">
        <w:rPr>
          <w:rFonts w:cs="Arial"/>
        </w:rPr>
        <w:t>Purpose</w:t>
      </w:r>
    </w:p>
    <w:p w14:paraId="50506559" w14:textId="77777777" w:rsidR="0033334F" w:rsidRDefault="0033334F" w:rsidP="0033334F">
      <w:pPr>
        <w:rPr>
          <w:rFonts w:cs="Arial"/>
        </w:rPr>
      </w:pPr>
      <w:r w:rsidRPr="007E6A51">
        <w:rPr>
          <w:rFonts w:cs="Arial"/>
        </w:rPr>
        <w:t xml:space="preserve">This </w:t>
      </w:r>
      <w:r>
        <w:rPr>
          <w:rFonts w:cs="Arial"/>
        </w:rPr>
        <w:t>DES</w:t>
      </w:r>
      <w:r w:rsidRPr="007E6A51">
        <w:rPr>
          <w:rFonts w:cs="Arial"/>
        </w:rPr>
        <w:t xml:space="preserve"> is used by</w:t>
      </w:r>
      <w:r>
        <w:rPr>
          <w:rFonts w:cs="Arial"/>
        </w:rPr>
        <w:t xml:space="preserve"> charter schools operating county programs to report ADA and charter status information.</w:t>
      </w:r>
    </w:p>
    <w:p w14:paraId="374CE4FE" w14:textId="77777777" w:rsidR="0033334F" w:rsidRDefault="0033334F" w:rsidP="0033334F">
      <w:pPr>
        <w:pStyle w:val="Heading5"/>
      </w:pPr>
      <w:r>
        <w:t>LCFF Funding</w:t>
      </w:r>
    </w:p>
    <w:p w14:paraId="1BF9C010" w14:textId="77777777" w:rsidR="0033334F" w:rsidRPr="00790483" w:rsidRDefault="0033334F" w:rsidP="0033334F">
      <w:pPr>
        <w:rPr>
          <w:rFonts w:eastAsiaTheme="minorEastAsia" w:cs="Arial"/>
          <w:szCs w:val="24"/>
        </w:rPr>
      </w:pPr>
      <w:r w:rsidRPr="00D32D19">
        <w:rPr>
          <w:rFonts w:eastAsiaTheme="minorEastAsia" w:cs="Arial"/>
          <w:szCs w:val="24"/>
        </w:rPr>
        <w:t xml:space="preserve">After the charter school reports ADA in the </w:t>
      </w:r>
      <w:r w:rsidRPr="00D32D19">
        <w:rPr>
          <w:rFonts w:cs="Arial"/>
        </w:rPr>
        <w:t>Attendance County Program Charter School</w:t>
      </w:r>
      <w:r w:rsidRPr="00D32D19">
        <w:rPr>
          <w:rFonts w:eastAsiaTheme="minorEastAsia" w:cs="Arial"/>
          <w:szCs w:val="24"/>
        </w:rPr>
        <w:t xml:space="preserve"> and prior to calculating entitlements, the ADA is adjusted, as follows:</w:t>
      </w:r>
    </w:p>
    <w:p w14:paraId="5749ECD8" w14:textId="77777777" w:rsidR="0033334F" w:rsidRPr="00790483" w:rsidRDefault="0033334F" w:rsidP="004028FE">
      <w:pPr>
        <w:pStyle w:val="ListParagraph"/>
        <w:numPr>
          <w:ilvl w:val="0"/>
          <w:numId w:val="86"/>
        </w:numPr>
        <w:rPr>
          <w:rFonts w:eastAsiaTheme="minorEastAsia" w:cs="Arial"/>
          <w:szCs w:val="24"/>
        </w:rPr>
      </w:pPr>
      <w:r w:rsidRPr="00790483">
        <w:rPr>
          <w:rFonts w:eastAsiaTheme="minorEastAsia" w:cs="Arial"/>
          <w:szCs w:val="24"/>
        </w:rPr>
        <w:t xml:space="preserve">in compliance with funding determinations made to nonclassroom-based ADA pursuant to </w:t>
      </w:r>
      <w:r w:rsidRPr="008B3921">
        <w:rPr>
          <w:rFonts w:eastAsiaTheme="minorEastAsia" w:cs="Arial"/>
          <w:i/>
          <w:szCs w:val="24"/>
        </w:rPr>
        <w:t>EC</w:t>
      </w:r>
      <w:r w:rsidRPr="00790483">
        <w:rPr>
          <w:rFonts w:eastAsiaTheme="minorEastAsia" w:cs="Arial"/>
          <w:szCs w:val="24"/>
        </w:rPr>
        <w:t xml:space="preserve"> Section 47634.2; and,</w:t>
      </w:r>
    </w:p>
    <w:p w14:paraId="4A0FFBCD" w14:textId="77777777" w:rsidR="0033334F" w:rsidRPr="00790483" w:rsidRDefault="0033334F" w:rsidP="004028FE">
      <w:pPr>
        <w:pStyle w:val="ListParagraph"/>
        <w:numPr>
          <w:ilvl w:val="0"/>
          <w:numId w:val="86"/>
        </w:numPr>
        <w:rPr>
          <w:rFonts w:eastAsiaTheme="minorEastAsia" w:cs="Arial"/>
          <w:szCs w:val="24"/>
        </w:rPr>
      </w:pPr>
      <w:r w:rsidRPr="00790483">
        <w:rPr>
          <w:rFonts w:eastAsiaTheme="minorEastAsia" w:cs="Arial"/>
          <w:szCs w:val="24"/>
        </w:rPr>
        <w:t>prorated reductions for charter schools that did not operate the required minimum number of school days pursuant to 5 CCR, Section 11960.</w:t>
      </w:r>
    </w:p>
    <w:p w14:paraId="623BBF70" w14:textId="77777777" w:rsidR="0033334F" w:rsidRDefault="0033334F" w:rsidP="0033334F">
      <w:pPr>
        <w:rPr>
          <w:rFonts w:eastAsiaTheme="minorEastAsia" w:cs="Arial"/>
          <w:szCs w:val="24"/>
        </w:rPr>
      </w:pPr>
      <w:r>
        <w:rPr>
          <w:rFonts w:eastAsiaTheme="minorEastAsia" w:cs="Arial"/>
          <w:szCs w:val="24"/>
        </w:rPr>
        <w:t>Alternative Education Grant ADA reported on lines B-1 through D-4, adjusted per the above, populates the County LCFF Calculation exhibit and is used to determine the COE’s LCFF Entitlement. Final funding for the year is determined using Annual reporting period ADA.</w:t>
      </w:r>
    </w:p>
    <w:p w14:paraId="292C0EF8" w14:textId="74220799" w:rsidR="0033334F" w:rsidRPr="007E6A51" w:rsidRDefault="0033334F" w:rsidP="0033334F">
      <w:pPr>
        <w:rPr>
          <w:rFonts w:cs="Arial"/>
        </w:rPr>
      </w:pPr>
      <w:r w:rsidRPr="178608EC">
        <w:rPr>
          <w:rFonts w:eastAsiaTheme="minorEastAsia" w:cs="Arial"/>
        </w:rPr>
        <w:t xml:space="preserve">Charter funded ADA reported on lines F-1 through H-6, adjusted per </w:t>
      </w:r>
      <w:r>
        <w:rPr>
          <w:rFonts w:eastAsiaTheme="minorEastAsia" w:cs="Arial"/>
        </w:rPr>
        <w:t xml:space="preserve">the </w:t>
      </w:r>
      <w:r w:rsidRPr="178608EC">
        <w:rPr>
          <w:rFonts w:eastAsiaTheme="minorEastAsia" w:cs="Arial"/>
        </w:rPr>
        <w:t xml:space="preserve">above, populates the Charter </w:t>
      </w:r>
      <w:r>
        <w:rPr>
          <w:rFonts w:eastAsiaTheme="minorEastAsia" w:cs="Arial"/>
        </w:rPr>
        <w:t xml:space="preserve">School </w:t>
      </w:r>
      <w:r w:rsidRPr="178608EC">
        <w:rPr>
          <w:rFonts w:eastAsiaTheme="minorEastAsia" w:cs="Arial"/>
        </w:rPr>
        <w:t xml:space="preserve">ADA funding exhibit, which is used to determine Charter School LCFF Entitlement as shown on the Charter School LCFF Calculation exhibit. Final funding for the </w:t>
      </w:r>
      <w:r w:rsidR="0095161F">
        <w:rPr>
          <w:rFonts w:eastAsiaTheme="minorEastAsia" w:cs="Arial"/>
        </w:rPr>
        <w:t>FY</w:t>
      </w:r>
      <w:r w:rsidRPr="178608EC">
        <w:rPr>
          <w:rFonts w:eastAsiaTheme="minorEastAsia" w:cs="Arial"/>
        </w:rPr>
        <w:t xml:space="preserve"> is based on a blend of P-2 and Annual ADA.</w:t>
      </w:r>
    </w:p>
    <w:p w14:paraId="1A470D6C" w14:textId="77777777" w:rsidR="0033334F" w:rsidRPr="007E6A51" w:rsidRDefault="0033334F" w:rsidP="0033334F">
      <w:pPr>
        <w:rPr>
          <w:rFonts w:cs="Arial"/>
        </w:rPr>
      </w:pPr>
      <w:r>
        <w:rPr>
          <w:rFonts w:cs="Arial"/>
        </w:rPr>
        <w:t>The following ADA is funded as of the P-2 reporting period:</w:t>
      </w:r>
    </w:p>
    <w:p w14:paraId="32DAAD18" w14:textId="77777777" w:rsidR="0033334F" w:rsidRPr="007E6A51" w:rsidRDefault="0033334F" w:rsidP="004028FE">
      <w:pPr>
        <w:pStyle w:val="ListParagraph"/>
        <w:numPr>
          <w:ilvl w:val="0"/>
          <w:numId w:val="60"/>
        </w:numPr>
        <w:ind w:right="72"/>
        <w:rPr>
          <w:rFonts w:eastAsiaTheme="minorEastAsia" w:cs="Arial"/>
          <w:szCs w:val="24"/>
        </w:rPr>
      </w:pPr>
      <w:r w:rsidRPr="60B4FBD4">
        <w:rPr>
          <w:rFonts w:eastAsia="Calibri" w:cs="Arial"/>
        </w:rPr>
        <w:t>County Community Schools (lines F-1 and G-1)</w:t>
      </w:r>
    </w:p>
    <w:p w14:paraId="0A2F48CA" w14:textId="77777777" w:rsidR="0033334F" w:rsidRPr="001454AC" w:rsidRDefault="0033334F" w:rsidP="004028FE">
      <w:pPr>
        <w:pStyle w:val="ListParagraph"/>
        <w:numPr>
          <w:ilvl w:val="0"/>
          <w:numId w:val="60"/>
        </w:numPr>
        <w:rPr>
          <w:rFonts w:cs="Arial"/>
          <w:szCs w:val="24"/>
        </w:rPr>
      </w:pPr>
      <w:r w:rsidRPr="60B4FBD4">
        <w:rPr>
          <w:rFonts w:eastAsia="Calibri" w:cs="Arial"/>
        </w:rPr>
        <w:t>Special Education - Special Day Class (lies F-2 and G-2)</w:t>
      </w:r>
    </w:p>
    <w:p w14:paraId="53082368" w14:textId="77777777" w:rsidR="0033334F" w:rsidRPr="007E6A51" w:rsidRDefault="0033334F" w:rsidP="004028FE">
      <w:pPr>
        <w:pStyle w:val="ListParagraph"/>
        <w:numPr>
          <w:ilvl w:val="0"/>
          <w:numId w:val="54"/>
        </w:numPr>
        <w:rPr>
          <w:rFonts w:cs="Arial"/>
        </w:rPr>
      </w:pPr>
      <w:r w:rsidRPr="007E6A51">
        <w:rPr>
          <w:rFonts w:cs="Arial"/>
        </w:rPr>
        <w:t>Other County Operated Programs (lines F-5 and G-5)</w:t>
      </w:r>
    </w:p>
    <w:p w14:paraId="7A432532" w14:textId="77777777" w:rsidR="0033334F" w:rsidRPr="007E6A51" w:rsidRDefault="0033334F" w:rsidP="0033334F">
      <w:pPr>
        <w:rPr>
          <w:rFonts w:cs="Arial"/>
        </w:rPr>
      </w:pPr>
      <w:r w:rsidRPr="007E6A51">
        <w:rPr>
          <w:rFonts w:cs="Arial"/>
        </w:rPr>
        <w:t>The following ADA is funded as of the Annual reporting period:</w:t>
      </w:r>
    </w:p>
    <w:p w14:paraId="7CF6D5E3" w14:textId="77777777" w:rsidR="0033334F" w:rsidRPr="009E0BE4" w:rsidRDefault="0033334F" w:rsidP="004028FE">
      <w:pPr>
        <w:pStyle w:val="ListParagraph"/>
        <w:numPr>
          <w:ilvl w:val="0"/>
          <w:numId w:val="54"/>
        </w:numPr>
        <w:rPr>
          <w:rFonts w:cs="Arial"/>
        </w:rPr>
      </w:pPr>
      <w:r w:rsidRPr="009E0BE4">
        <w:rPr>
          <w:rFonts w:cs="Arial"/>
        </w:rPr>
        <w:t>Special Education - Nonpublic, Nonsectarian Schools [</w:t>
      </w:r>
      <w:r w:rsidRPr="009E0BE4">
        <w:rPr>
          <w:rFonts w:cs="Arial"/>
          <w:i/>
        </w:rPr>
        <w:t>EC</w:t>
      </w:r>
      <w:r w:rsidRPr="009E0BE4">
        <w:rPr>
          <w:rFonts w:cs="Arial"/>
        </w:rPr>
        <w:t xml:space="preserve"> 56366(a)(7)] and/or Nonpublic, Nonsectarian Schools - Licensed Children’s Institutions (lines F-3 and G-3)</w:t>
      </w:r>
    </w:p>
    <w:p w14:paraId="247866DE" w14:textId="77777777" w:rsidR="0033334F" w:rsidRDefault="0033334F" w:rsidP="004028FE">
      <w:pPr>
        <w:pStyle w:val="ListParagraph"/>
        <w:numPr>
          <w:ilvl w:val="0"/>
          <w:numId w:val="54"/>
        </w:numPr>
        <w:rPr>
          <w:rFonts w:cs="Arial"/>
        </w:rPr>
      </w:pPr>
      <w:r w:rsidRPr="009E0BE4">
        <w:rPr>
          <w:rFonts w:cs="Arial"/>
        </w:rPr>
        <w:t>Extended Year Special Education - Special Education [</w:t>
      </w:r>
      <w:r w:rsidRPr="009E0BE4">
        <w:rPr>
          <w:rFonts w:cs="Arial"/>
          <w:i/>
        </w:rPr>
        <w:t>EC</w:t>
      </w:r>
      <w:r w:rsidRPr="009E0BE4">
        <w:rPr>
          <w:rFonts w:cs="Arial"/>
        </w:rPr>
        <w:t xml:space="preserve"> 56345(b)(3)], Nonpublic, Nonsectarian Schools [</w:t>
      </w:r>
      <w:r w:rsidRPr="009E0BE4">
        <w:rPr>
          <w:rFonts w:cs="Arial"/>
          <w:i/>
        </w:rPr>
        <w:t>EC</w:t>
      </w:r>
      <w:r w:rsidRPr="009E0BE4">
        <w:rPr>
          <w:rFonts w:cs="Arial"/>
        </w:rPr>
        <w:t xml:space="preserve"> 56366(a)(7)] and/or Nonpublic, Nonsectarian Schools - Licensed Children’s Institutions (lines F-4 and G-4)</w:t>
      </w:r>
    </w:p>
    <w:p w14:paraId="2600439A" w14:textId="544D8F64" w:rsidR="004D3707" w:rsidRPr="004D3707" w:rsidRDefault="1D3BAAD1" w:rsidP="007B30F4">
      <w:pPr>
        <w:spacing w:before="240"/>
        <w:ind w:left="360"/>
        <w:rPr>
          <w:rFonts w:eastAsia="Times New Roman" w:cs="Arial"/>
        </w:rPr>
      </w:pPr>
      <w:r w:rsidRPr="01CDE76C">
        <w:rPr>
          <w:rFonts w:eastAsiaTheme="minorEastAsia"/>
        </w:rPr>
        <w:t>The LCFF Transitional Kindergarten Add-on funding calculated pursuant to EC Section 42238.02(g)(</w:t>
      </w:r>
      <w:r w:rsidR="000C1DFA">
        <w:rPr>
          <w:rFonts w:eastAsiaTheme="minorEastAsia"/>
        </w:rPr>
        <w:t>3</w:t>
      </w:r>
      <w:r w:rsidRPr="01CDE76C">
        <w:rPr>
          <w:rFonts w:eastAsiaTheme="minorEastAsia"/>
        </w:rPr>
        <w:t xml:space="preserve">) is based on </w:t>
      </w:r>
      <w:r w:rsidR="53E79BAE" w:rsidRPr="01CDE76C">
        <w:rPr>
          <w:rFonts w:eastAsiaTheme="minorEastAsia"/>
        </w:rPr>
        <w:t>CY</w:t>
      </w:r>
      <w:r w:rsidRPr="01CDE76C">
        <w:rPr>
          <w:rFonts w:eastAsiaTheme="minorEastAsia"/>
        </w:rPr>
        <w:t xml:space="preserve"> P-2 TK ADA reported on Lines I-1 and I-2.</w:t>
      </w:r>
    </w:p>
    <w:p w14:paraId="3A0F20CD" w14:textId="77777777" w:rsidR="0033334F" w:rsidRPr="007E6A51" w:rsidRDefault="0033334F" w:rsidP="0033334F">
      <w:pPr>
        <w:pStyle w:val="Heading5"/>
        <w:rPr>
          <w:rFonts w:cs="Arial"/>
          <w:bCs/>
          <w:szCs w:val="24"/>
        </w:rPr>
      </w:pPr>
      <w:r w:rsidRPr="007E6A51">
        <w:rPr>
          <w:rFonts w:cs="Arial"/>
        </w:rPr>
        <w:lastRenderedPageBreak/>
        <w:t>Reporting Entity</w:t>
      </w:r>
    </w:p>
    <w:p w14:paraId="716A1D41" w14:textId="77777777" w:rsidR="0033334F" w:rsidRDefault="0033334F" w:rsidP="0033334F">
      <w:pPr>
        <w:rPr>
          <w:rFonts w:cs="Arial"/>
        </w:rPr>
      </w:pPr>
      <w:r>
        <w:rPr>
          <w:rFonts w:cs="Arial"/>
        </w:rPr>
        <w:t xml:space="preserve">A charter school authorized pursuant to </w:t>
      </w:r>
      <w:r>
        <w:rPr>
          <w:rFonts w:cs="Arial"/>
          <w:i/>
        </w:rPr>
        <w:t xml:space="preserve">EC </w:t>
      </w:r>
      <w:r>
        <w:rPr>
          <w:rFonts w:cs="Arial"/>
        </w:rPr>
        <w:t>Section 47605.5 and operating a program serving pupils the COE would otherwise serve (primarily special education, county community school, and juvenile court school) must complete this DES.</w:t>
      </w:r>
    </w:p>
    <w:p w14:paraId="0EF13D14" w14:textId="77777777" w:rsidR="0033334F" w:rsidRDefault="0033334F" w:rsidP="0033334F">
      <w:pPr>
        <w:rPr>
          <w:rFonts w:cs="Arial"/>
        </w:rPr>
      </w:pPr>
      <w:r>
        <w:rPr>
          <w:rFonts w:cs="Arial"/>
        </w:rPr>
        <w:t xml:space="preserve">If the charter school does not have access to the Attendance County Program Charter School, please contact CDE at </w:t>
      </w:r>
      <w:hyperlink r:id="rId79" w:history="1">
        <w:r w:rsidRPr="0008261D">
          <w:rPr>
            <w:rStyle w:val="Hyperlink"/>
            <w:rFonts w:cs="Arial"/>
          </w:rPr>
          <w:t>PADC@cde.ca.gov</w:t>
        </w:r>
      </w:hyperlink>
      <w:r>
        <w:rPr>
          <w:rFonts w:cs="Arial"/>
        </w:rPr>
        <w:t>.</w:t>
      </w:r>
    </w:p>
    <w:p w14:paraId="57C0E27C" w14:textId="77777777" w:rsidR="0033334F" w:rsidRPr="007E6A51" w:rsidRDefault="0033334F" w:rsidP="0033334F">
      <w:pPr>
        <w:pStyle w:val="Heading5"/>
        <w:rPr>
          <w:rFonts w:cs="Arial"/>
        </w:rPr>
      </w:pPr>
      <w:r w:rsidRPr="007E6A51">
        <w:rPr>
          <w:rFonts w:cs="Arial"/>
        </w:rPr>
        <w:t>Reporting Periods</w:t>
      </w:r>
    </w:p>
    <w:p w14:paraId="1DBD8E0F" w14:textId="09438090" w:rsidR="0033334F" w:rsidRPr="007E6A51" w:rsidRDefault="0033334F" w:rsidP="0033334F">
      <w:pPr>
        <w:rPr>
          <w:rFonts w:cs="Arial"/>
        </w:rPr>
      </w:pPr>
      <w:r w:rsidRPr="007E6A51">
        <w:rPr>
          <w:rFonts w:cs="Arial"/>
        </w:rPr>
        <w:t>Attendance Charter School is completed for the P-1, P-2</w:t>
      </w:r>
      <w:r w:rsidR="003E3C0B">
        <w:rPr>
          <w:rFonts w:cs="Arial"/>
        </w:rPr>
        <w:t>,</w:t>
      </w:r>
      <w:r w:rsidRPr="007E6A51">
        <w:rPr>
          <w:rFonts w:cs="Arial"/>
        </w:rPr>
        <w:t xml:space="preserve"> and Annual reporting periods. </w:t>
      </w:r>
    </w:p>
    <w:p w14:paraId="0BFF9537" w14:textId="77777777" w:rsidR="0033334F" w:rsidRPr="007E6A51" w:rsidRDefault="0033334F" w:rsidP="0033334F">
      <w:pPr>
        <w:rPr>
          <w:rFonts w:eastAsia="Calibri" w:cs="Arial"/>
        </w:rPr>
      </w:pPr>
      <w:r w:rsidRPr="37CA08D7">
        <w:rPr>
          <w:rFonts w:eastAsia="Calibri" w:cs="Arial"/>
        </w:rPr>
        <w:t>Days of Operation on lines A-7a-e for each applicable instructional track must be completed at Annual reporting period. If the charter school ceases operation as of the P-1 or P-2 reporting period, Days of Operation must also be completed for that period.</w:t>
      </w:r>
    </w:p>
    <w:p w14:paraId="670C288F" w14:textId="77777777" w:rsidR="0033334F" w:rsidRPr="007E6A51" w:rsidRDefault="0033334F" w:rsidP="0033334F">
      <w:pPr>
        <w:pStyle w:val="Heading5"/>
        <w:rPr>
          <w:rFonts w:cs="Arial"/>
        </w:rPr>
      </w:pPr>
      <w:r w:rsidRPr="007E6A51">
        <w:rPr>
          <w:rFonts w:cs="Arial"/>
        </w:rPr>
        <w:t>Acceptable Data</w:t>
      </w:r>
    </w:p>
    <w:p w14:paraId="587CDE06" w14:textId="77777777" w:rsidR="0033334F" w:rsidRPr="00784C55" w:rsidRDefault="0033334F" w:rsidP="0033334F">
      <w:pPr>
        <w:rPr>
          <w:rFonts w:cs="Arial"/>
          <w:noProof/>
        </w:rPr>
      </w:pPr>
      <w:r w:rsidRPr="00784C55">
        <w:rPr>
          <w:rFonts w:cs="Arial"/>
          <w:noProof/>
        </w:rPr>
        <w:t xml:space="preserve">All fields in </w:t>
      </w:r>
      <w:r>
        <w:rPr>
          <w:rFonts w:cs="Arial"/>
          <w:noProof/>
        </w:rPr>
        <w:t>the ADA tab and the Charter Funded ADA Allocation tab</w:t>
      </w:r>
      <w:r w:rsidRPr="00784C55">
        <w:rPr>
          <w:rFonts w:cs="Arial"/>
          <w:noProof/>
        </w:rPr>
        <w:t xml:space="preserve"> are for ADA values, which can be zero or any positive number up to nine digits long including two decimal places.</w:t>
      </w:r>
    </w:p>
    <w:p w14:paraId="495E717C" w14:textId="77777777" w:rsidR="0033334F" w:rsidRPr="007E6A51" w:rsidRDefault="0033334F" w:rsidP="0033334F">
      <w:pPr>
        <w:pStyle w:val="Heading5"/>
        <w:rPr>
          <w:rFonts w:cs="Arial"/>
        </w:rPr>
      </w:pPr>
      <w:r w:rsidRPr="007E6A51">
        <w:rPr>
          <w:rFonts w:cs="Arial"/>
        </w:rPr>
        <w:t xml:space="preserve">Main </w:t>
      </w:r>
      <w:r>
        <w:rPr>
          <w:rFonts w:cs="Arial"/>
        </w:rPr>
        <w:t>V</w:t>
      </w:r>
      <w:r w:rsidRPr="007E6A51">
        <w:rPr>
          <w:rFonts w:cs="Arial"/>
        </w:rPr>
        <w:t xml:space="preserve">alidation </w:t>
      </w:r>
      <w:r>
        <w:rPr>
          <w:rFonts w:cs="Arial"/>
        </w:rPr>
        <w:t>R</w:t>
      </w:r>
      <w:r w:rsidRPr="007E6A51">
        <w:rPr>
          <w:rFonts w:cs="Arial"/>
        </w:rPr>
        <w:t>ules</w:t>
      </w:r>
    </w:p>
    <w:p w14:paraId="47346BB4" w14:textId="77777777" w:rsidR="0033334F" w:rsidRPr="007E6A51" w:rsidRDefault="0033334F" w:rsidP="004028FE">
      <w:pPr>
        <w:pStyle w:val="ListParagraph"/>
        <w:numPr>
          <w:ilvl w:val="0"/>
          <w:numId w:val="57"/>
        </w:numPr>
        <w:rPr>
          <w:rFonts w:cs="Arial"/>
          <w:noProof/>
        </w:rPr>
      </w:pPr>
      <w:r w:rsidRPr="007E6A51">
        <w:rPr>
          <w:rFonts w:cs="Arial"/>
          <w:noProof/>
        </w:rPr>
        <w:t>The PADC requires multi-track charters to assign tracks in alphabetical sequence and warns the user if the ADA is not reported for all tracks chosen</w:t>
      </w:r>
      <w:r>
        <w:rPr>
          <w:rFonts w:cs="Arial"/>
          <w:noProof/>
        </w:rPr>
        <w:t xml:space="preserve"> or if ADA is reported for a track not chosen</w:t>
      </w:r>
      <w:r w:rsidRPr="007E6A51">
        <w:rPr>
          <w:rFonts w:cs="Arial"/>
          <w:noProof/>
        </w:rPr>
        <w:t>.</w:t>
      </w:r>
    </w:p>
    <w:p w14:paraId="4114A112" w14:textId="77777777" w:rsidR="0033334F" w:rsidRDefault="0033334F" w:rsidP="004028FE">
      <w:pPr>
        <w:pStyle w:val="ListParagraph"/>
        <w:numPr>
          <w:ilvl w:val="0"/>
          <w:numId w:val="57"/>
        </w:numPr>
        <w:rPr>
          <w:rFonts w:cs="Arial"/>
          <w:noProof/>
        </w:rPr>
      </w:pPr>
      <w:r w:rsidRPr="007E6A51">
        <w:rPr>
          <w:rFonts w:cs="Arial"/>
          <w:noProof/>
        </w:rPr>
        <w:t>Any instruction commencement or cessation dates must be within specified ranges.</w:t>
      </w:r>
    </w:p>
    <w:p w14:paraId="4F7410B8" w14:textId="77777777" w:rsidR="0033334F" w:rsidRPr="007B30F4" w:rsidRDefault="0033334F" w:rsidP="004028FE">
      <w:pPr>
        <w:pStyle w:val="ListParagraph"/>
        <w:numPr>
          <w:ilvl w:val="0"/>
          <w:numId w:val="57"/>
        </w:numPr>
        <w:rPr>
          <w:rFonts w:cs="Arial"/>
          <w:noProof/>
        </w:rPr>
      </w:pPr>
      <w:r w:rsidRPr="007E6A51">
        <w:rPr>
          <w:rFonts w:eastAsia="Calibri" w:cs="Arial"/>
          <w:szCs w:val="20"/>
        </w:rPr>
        <w:t xml:space="preserve">The total </w:t>
      </w:r>
      <w:r>
        <w:rPr>
          <w:rFonts w:eastAsia="Calibri" w:cs="Arial"/>
          <w:szCs w:val="20"/>
        </w:rPr>
        <w:t xml:space="preserve">Charter Funded </w:t>
      </w:r>
      <w:r w:rsidRPr="007E6A51">
        <w:rPr>
          <w:rFonts w:eastAsia="Calibri" w:cs="Arial"/>
          <w:szCs w:val="20"/>
        </w:rPr>
        <w:t>ADA for all tracks reported in the ADA tab</w:t>
      </w:r>
      <w:r>
        <w:rPr>
          <w:rFonts w:eastAsia="Calibri" w:cs="Arial"/>
          <w:szCs w:val="20"/>
        </w:rPr>
        <w:t xml:space="preserve"> must equal to total</w:t>
      </w:r>
      <w:r w:rsidRPr="007E6A51">
        <w:rPr>
          <w:rFonts w:eastAsia="Calibri" w:cs="Arial"/>
          <w:szCs w:val="20"/>
        </w:rPr>
        <w:t xml:space="preserve"> ADA </w:t>
      </w:r>
      <w:r>
        <w:rPr>
          <w:rFonts w:eastAsia="Calibri" w:cs="Arial"/>
          <w:szCs w:val="20"/>
        </w:rPr>
        <w:t>in the Charter Funded ADA Allocation tab</w:t>
      </w:r>
      <w:r w:rsidRPr="007E6A51">
        <w:rPr>
          <w:rFonts w:eastAsia="Calibri" w:cs="Arial"/>
          <w:szCs w:val="20"/>
        </w:rPr>
        <w:t>. Summary tab provides the user with ADA totals by track and by district of residence to aid with validation.</w:t>
      </w:r>
    </w:p>
    <w:p w14:paraId="1F55956E" w14:textId="1040DFFF" w:rsidR="00613CFF" w:rsidRPr="007B30F4" w:rsidRDefault="00613CFF" w:rsidP="004028FE">
      <w:pPr>
        <w:pStyle w:val="ListParagraph"/>
        <w:numPr>
          <w:ilvl w:val="0"/>
          <w:numId w:val="57"/>
        </w:numPr>
        <w:rPr>
          <w:rFonts w:cs="Arial"/>
          <w:noProof/>
        </w:rPr>
      </w:pPr>
      <w:r>
        <w:rPr>
          <w:rFonts w:eastAsia="Calibri" w:cs="Arial"/>
          <w:szCs w:val="20"/>
        </w:rPr>
        <w:t xml:space="preserve">ADA reported in the Alternative Education ADA - Other </w:t>
      </w:r>
      <w:r w:rsidR="002B6154">
        <w:rPr>
          <w:rFonts w:eastAsia="Calibri" w:cs="Arial"/>
          <w:szCs w:val="20"/>
        </w:rPr>
        <w:t xml:space="preserve">ADA category may not exceed </w:t>
      </w:r>
      <w:r w:rsidR="00245D74">
        <w:rPr>
          <w:rFonts w:eastAsia="Calibri" w:cs="Arial"/>
          <w:szCs w:val="20"/>
        </w:rPr>
        <w:t>Alternative Education Grant ADA for each track, as specified.</w:t>
      </w:r>
    </w:p>
    <w:p w14:paraId="72F0D5E8" w14:textId="5F138DD7" w:rsidR="00033C71" w:rsidRPr="00A547FF" w:rsidRDefault="2E0C8CF6" w:rsidP="004028FE">
      <w:pPr>
        <w:pStyle w:val="ListParagraph"/>
        <w:numPr>
          <w:ilvl w:val="0"/>
          <w:numId w:val="57"/>
        </w:numPr>
        <w:rPr>
          <w:rFonts w:cs="Arial"/>
          <w:noProof/>
        </w:rPr>
      </w:pPr>
      <w:r w:rsidRPr="60B4FBD4">
        <w:rPr>
          <w:rFonts w:eastAsia="Calibri" w:cs="Arial"/>
        </w:rPr>
        <w:t xml:space="preserve">ADA reported in the </w:t>
      </w:r>
      <w:r w:rsidR="6353ED71" w:rsidRPr="60B4FBD4">
        <w:rPr>
          <w:rFonts w:eastAsia="Calibri" w:cs="Arial"/>
        </w:rPr>
        <w:t xml:space="preserve">Charter Funded ADA - </w:t>
      </w:r>
      <w:r w:rsidRPr="60B4FBD4">
        <w:rPr>
          <w:rFonts w:eastAsia="Calibri" w:cs="Arial"/>
        </w:rPr>
        <w:t xml:space="preserve">Transitional Kindergarten ADA and </w:t>
      </w:r>
      <w:r w:rsidR="6353ED71" w:rsidRPr="60B4FBD4">
        <w:rPr>
          <w:rFonts w:eastAsia="Calibri" w:cs="Arial"/>
        </w:rPr>
        <w:t xml:space="preserve">Charter Funded ADA - </w:t>
      </w:r>
      <w:r w:rsidRPr="60B4FBD4">
        <w:rPr>
          <w:rFonts w:eastAsia="Calibri" w:cs="Arial"/>
        </w:rPr>
        <w:t xml:space="preserve">Other ADA categories may not exceed </w:t>
      </w:r>
      <w:r w:rsidR="6353ED71" w:rsidRPr="60B4FBD4">
        <w:rPr>
          <w:rFonts w:eastAsia="Calibri" w:cs="Arial"/>
        </w:rPr>
        <w:t>Charter Funded</w:t>
      </w:r>
      <w:r w:rsidRPr="60B4FBD4">
        <w:rPr>
          <w:rFonts w:eastAsia="Calibri" w:cs="Arial"/>
        </w:rPr>
        <w:t xml:space="preserve"> ADA for each track, as specified.</w:t>
      </w:r>
    </w:p>
    <w:p w14:paraId="32B2533D" w14:textId="77777777" w:rsidR="0033334F" w:rsidRDefault="0033334F" w:rsidP="0033334F">
      <w:pPr>
        <w:pStyle w:val="Heading5"/>
        <w:rPr>
          <w:bCs/>
          <w:szCs w:val="24"/>
        </w:rPr>
      </w:pPr>
      <w:r w:rsidRPr="37CA08D7">
        <w:rPr>
          <w:bCs/>
          <w:szCs w:val="24"/>
        </w:rPr>
        <w:t>Number of Records</w:t>
      </w:r>
    </w:p>
    <w:p w14:paraId="7E301051" w14:textId="77777777" w:rsidR="0033334F" w:rsidRDefault="0033334F" w:rsidP="0033334F">
      <w:r>
        <w:t xml:space="preserve">The Record Information section at the top of the DES contains a record count. When the user saves data, the system will list six records: one record for Charter Status, and five records for each track in the ADA tab, even though the user did not add ADA in all five track records. </w:t>
      </w:r>
      <w:r w:rsidRPr="37CA08D7">
        <w:rPr>
          <w:rFonts w:eastAsia="Arial" w:cs="Arial"/>
          <w:szCs w:val="24"/>
        </w:rPr>
        <w:t>After the user reports ADA by district of residence, the system will add each district of residence record to the original count of six records.</w:t>
      </w:r>
    </w:p>
    <w:p w14:paraId="14EEE65E" w14:textId="77777777" w:rsidR="0033334F" w:rsidRDefault="0033334F" w:rsidP="0033334F">
      <w:pPr>
        <w:pStyle w:val="Heading5"/>
        <w:rPr>
          <w:rFonts w:cs="Arial"/>
        </w:rPr>
      </w:pPr>
      <w:r>
        <w:rPr>
          <w:rFonts w:cs="Arial"/>
        </w:rPr>
        <w:lastRenderedPageBreak/>
        <w:t>Data Entry Instructions</w:t>
      </w:r>
    </w:p>
    <w:p w14:paraId="2C087034" w14:textId="5F8D835A" w:rsidR="0033334F" w:rsidRPr="00DD1360" w:rsidRDefault="0033334F" w:rsidP="0033334F">
      <w:r>
        <w:rPr>
          <w:rFonts w:cs="Arial"/>
        </w:rPr>
        <w:t xml:space="preserve">Refer to </w:t>
      </w:r>
      <w:r w:rsidR="00232527" w:rsidRPr="007974CD">
        <w:rPr>
          <w:rFonts w:eastAsia="Times New Roman" w:cs="Arial"/>
          <w:szCs w:val="24"/>
          <w:lang w:bidi="he-IL"/>
        </w:rPr>
        <w:t xml:space="preserve">the </w:t>
      </w:r>
      <w:hyperlink w:anchor="_Data_Entry_Functions" w:history="1">
        <w:r w:rsidR="00232527" w:rsidRPr="00232527">
          <w:rPr>
            <w:rStyle w:val="Hyperlink"/>
            <w:rFonts w:eastAsia="Times New Roman" w:cs="Arial"/>
            <w:szCs w:val="24"/>
            <w:lang w:bidi="he-IL"/>
          </w:rPr>
          <w:t>Data Entry Functions</w:t>
        </w:r>
      </w:hyperlink>
      <w:r w:rsidR="00232527">
        <w:rPr>
          <w:rFonts w:eastAsia="Times New Roman" w:cs="Arial"/>
          <w:szCs w:val="24"/>
          <w:lang w:bidi="he-IL"/>
        </w:rPr>
        <w:t xml:space="preserve"> </w:t>
      </w:r>
      <w:r>
        <w:rPr>
          <w:rFonts w:cs="Arial"/>
        </w:rPr>
        <w:t>section of this manual for information on data entry, save, delete, and other functions.</w:t>
      </w:r>
    </w:p>
    <w:p w14:paraId="5AC53C60" w14:textId="77777777" w:rsidR="0033334F" w:rsidRPr="00D62BC0" w:rsidRDefault="0033334F" w:rsidP="009F7026">
      <w:pPr>
        <w:pStyle w:val="Heading6"/>
      </w:pPr>
      <w:r w:rsidRPr="00D62BC0">
        <w:t>Tab 1: Charter Status</w:t>
      </w:r>
    </w:p>
    <w:p w14:paraId="5BAA25A3" w14:textId="0F0164FE" w:rsidR="0033334F" w:rsidRPr="007E6A51" w:rsidRDefault="0033334F" w:rsidP="0033334F">
      <w:pPr>
        <w:rPr>
          <w:rFonts w:cs="Arial"/>
        </w:rPr>
      </w:pPr>
      <w:r w:rsidRPr="007E6A51">
        <w:rPr>
          <w:rFonts w:cs="Arial"/>
        </w:rPr>
        <w:t xml:space="preserve">This tab </w:t>
      </w:r>
      <w:r>
        <w:rPr>
          <w:rFonts w:cs="Arial"/>
        </w:rPr>
        <w:t>must</w:t>
      </w:r>
      <w:r w:rsidRPr="007E6A51">
        <w:rPr>
          <w:rFonts w:cs="Arial"/>
        </w:rPr>
        <w:t xml:space="preserve"> be completed at every reporting period</w:t>
      </w:r>
      <w:r>
        <w:rPr>
          <w:rFonts w:cs="Arial"/>
        </w:rPr>
        <w:t>: P-1, P-2, and Annual</w:t>
      </w:r>
      <w:r w:rsidRPr="007E6A51">
        <w:rPr>
          <w:rFonts w:cs="Arial"/>
        </w:rPr>
        <w:t>.</w:t>
      </w:r>
    </w:p>
    <w:p w14:paraId="2972B43C" w14:textId="77777777" w:rsidR="0033334F" w:rsidRDefault="0033334F" w:rsidP="0033334F">
      <w:pPr>
        <w:rPr>
          <w:rFonts w:cs="Arial"/>
        </w:rPr>
      </w:pPr>
      <w:r w:rsidRPr="37CA08D7">
        <w:rPr>
          <w:rFonts w:cs="Arial"/>
        </w:rPr>
        <w:t>Data entered in the Charter Status tab determines how ADA is to be reported in the ADA tab. If the charter school selects Single Track operation on Line A-1b, the PADC will expect the LEA to report ADA for Single Track/Track A (displayed as Single TRK/TRK A) only on the ADA tab. If the charter school selects Multitrack operation on Line A-1a, the PADC will check that the charter school reports ADA in the ADA tab for all the tracks identified in the Charter Status tab.</w:t>
      </w:r>
    </w:p>
    <w:p w14:paraId="3079295B" w14:textId="77777777" w:rsidR="0033334F" w:rsidRPr="005E76AA" w:rsidRDefault="0033334F" w:rsidP="0033334F">
      <w:pPr>
        <w:rPr>
          <w:rFonts w:cs="Arial"/>
        </w:rPr>
      </w:pPr>
      <w:r>
        <w:rPr>
          <w:rFonts w:cs="Arial"/>
        </w:rPr>
        <w:t xml:space="preserve">Select </w:t>
      </w:r>
      <w:r>
        <w:rPr>
          <w:rFonts w:cs="Arial"/>
          <w:i/>
        </w:rPr>
        <w:t>Save</w:t>
      </w:r>
      <w:r>
        <w:rPr>
          <w:rFonts w:cs="Arial"/>
        </w:rPr>
        <w:t xml:space="preserve"> after entering data in this tab before proceeding to other tabs within this DES.</w:t>
      </w:r>
    </w:p>
    <w:tbl>
      <w:tblPr>
        <w:tblStyle w:val="Style1"/>
        <w:tblW w:w="9244" w:type="dxa"/>
        <w:tblLayout w:type="fixed"/>
        <w:tblCellMar>
          <w:left w:w="0" w:type="dxa"/>
          <w:right w:w="0" w:type="dxa"/>
        </w:tblCellMar>
        <w:tblLook w:val="04A0" w:firstRow="1" w:lastRow="0" w:firstColumn="1" w:lastColumn="0" w:noHBand="0" w:noVBand="1"/>
        <w:tblDescription w:val="This table contains the data reporting instructions for the Charter Status tab in the Attendance County Program Charter School screen."/>
      </w:tblPr>
      <w:tblGrid>
        <w:gridCol w:w="1106"/>
        <w:gridCol w:w="3405"/>
        <w:gridCol w:w="4733"/>
      </w:tblGrid>
      <w:tr w:rsidR="0033334F" w:rsidRPr="007E6A51" w14:paraId="36DF4DBD" w14:textId="77777777" w:rsidTr="0033334F">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584" w:type="pct"/>
          </w:tcPr>
          <w:p w14:paraId="33344D71" w14:textId="77777777" w:rsidR="0033334F" w:rsidRPr="007E6A51" w:rsidRDefault="0033334F" w:rsidP="0033334F">
            <w:pPr>
              <w:widowControl w:val="0"/>
              <w:spacing w:before="60" w:after="60"/>
              <w:ind w:left="72" w:right="72"/>
              <w:jc w:val="center"/>
              <w:rPr>
                <w:rFonts w:eastAsia="Arial" w:cs="Arial"/>
                <w:bCs/>
              </w:rPr>
            </w:pPr>
            <w:r w:rsidRPr="007E6A51">
              <w:rPr>
                <w:rFonts w:eastAsia="Calibri" w:cs="Arial"/>
              </w:rPr>
              <w:t>Line Number</w:t>
            </w:r>
          </w:p>
        </w:tc>
        <w:tc>
          <w:tcPr>
            <w:tcW w:w="1799" w:type="pct"/>
          </w:tcPr>
          <w:p w14:paraId="788BC988" w14:textId="77777777" w:rsidR="0033334F" w:rsidRPr="007E6A51" w:rsidRDefault="0033334F" w:rsidP="0033334F">
            <w:pPr>
              <w:widowControl w:val="0"/>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Arial" w:cs="Arial"/>
                <w:bCs/>
              </w:rPr>
            </w:pPr>
            <w:r>
              <w:rPr>
                <w:rFonts w:eastAsia="Calibri" w:cs="Arial"/>
              </w:rPr>
              <w:t>Line Caption</w:t>
            </w:r>
          </w:p>
        </w:tc>
        <w:tc>
          <w:tcPr>
            <w:tcW w:w="2500" w:type="pct"/>
          </w:tcPr>
          <w:p w14:paraId="25BF4C50" w14:textId="77777777" w:rsidR="0033334F" w:rsidRDefault="0033334F" w:rsidP="0033334F">
            <w:pPr>
              <w:widowControl w:val="0"/>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rPr>
            </w:pPr>
            <w:r>
              <w:rPr>
                <w:rFonts w:eastAsia="Calibri" w:cs="Arial"/>
              </w:rPr>
              <w:t>Reporting Notes</w:t>
            </w:r>
          </w:p>
        </w:tc>
      </w:tr>
      <w:tr w:rsidR="0033334F" w:rsidRPr="007E6A51" w14:paraId="0D6387C3"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584" w:type="pct"/>
          </w:tcPr>
          <w:p w14:paraId="2FB619BD"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t>A-1</w:t>
            </w:r>
          </w:p>
        </w:tc>
        <w:tc>
          <w:tcPr>
            <w:tcW w:w="1799" w:type="pct"/>
          </w:tcPr>
          <w:p w14:paraId="78062579"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cs="Arial"/>
              </w:rPr>
            </w:pPr>
            <w:r w:rsidRPr="007E6A51">
              <w:rPr>
                <w:rFonts w:eastAsia="Calibri" w:cs="Arial"/>
              </w:rPr>
              <w:t xml:space="preserve">Does this charter school operate multiple instructional tracks? </w:t>
            </w:r>
          </w:p>
          <w:p w14:paraId="1ED88D8B"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cs="Arial"/>
              </w:rPr>
            </w:pPr>
            <w:r w:rsidRPr="37CA08D7">
              <w:rPr>
                <w:rFonts w:eastAsia="Calibri" w:cs="Arial"/>
              </w:rPr>
              <w:t>YES (Multitrack)</w:t>
            </w:r>
            <w:r w:rsidRPr="37CA08D7">
              <w:rPr>
                <w:rFonts w:cs="Arial"/>
              </w:rPr>
              <w:t xml:space="preserve"> </w:t>
            </w:r>
          </w:p>
          <w:p w14:paraId="74BAC743" w14:textId="77777777" w:rsidR="0033334F" w:rsidRPr="00D403D3"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NO (Single Track)</w:t>
            </w:r>
          </w:p>
        </w:tc>
        <w:tc>
          <w:tcPr>
            <w:tcW w:w="2500" w:type="pct"/>
          </w:tcPr>
          <w:p w14:paraId="3C7B5744"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Select YES (Multitrack) on Line A-1a or NO (Single Track) on Line A-1b.</w:t>
            </w:r>
          </w:p>
          <w:p w14:paraId="62CFA457"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A selection of YES or NO must be made; the system will generate an error if the user leaves both checkboxes blank.</w:t>
            </w:r>
          </w:p>
          <w:p w14:paraId="52E0993C"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If YES is marked, the charter school must select instructional tracks on Line A-2.</w:t>
            </w:r>
          </w:p>
        </w:tc>
      </w:tr>
      <w:tr w:rsidR="0033334F" w:rsidRPr="007E6A51" w14:paraId="7607D22D"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584" w:type="pct"/>
          </w:tcPr>
          <w:p w14:paraId="3E5C0C12"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t>A-2</w:t>
            </w:r>
          </w:p>
        </w:tc>
        <w:tc>
          <w:tcPr>
            <w:tcW w:w="1799" w:type="pct"/>
          </w:tcPr>
          <w:p w14:paraId="6C47EC46"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Instructional Tracks: If Yes (Multitrack) was selected in A-1, check the box for Track A and each additional track in alphabetical order. Note: subsequent data entry will need to contain information for all tracks selected.</w:t>
            </w:r>
          </w:p>
          <w:p w14:paraId="1E401C30"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A</w:t>
            </w:r>
          </w:p>
          <w:p w14:paraId="1C862080"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T</w:t>
            </w:r>
            <w:r w:rsidRPr="007E6A51">
              <w:rPr>
                <w:rFonts w:eastAsia="Calibri" w:cs="Arial"/>
              </w:rPr>
              <w:t>rack B</w:t>
            </w:r>
          </w:p>
          <w:p w14:paraId="609997C7"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C</w:t>
            </w:r>
          </w:p>
          <w:p w14:paraId="7F609FDB"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D</w:t>
            </w:r>
          </w:p>
          <w:p w14:paraId="38E18A59" w14:textId="77777777" w:rsidR="0033334F" w:rsidRPr="00D403D3"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E</w:t>
            </w:r>
          </w:p>
        </w:tc>
        <w:tc>
          <w:tcPr>
            <w:tcW w:w="2500" w:type="pct"/>
          </w:tcPr>
          <w:p w14:paraId="3F85407D"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Indicate all the tracks in operation. The track selection must start with Track A on Line A-2a and be done in alphabetical order. For example, if the charter school operates 3 instructional tracks, the charter school must select Track A on Line A-2a, Track B on Line A-2b, and Track C on Line A-2c.</w:t>
            </w:r>
          </w:p>
        </w:tc>
      </w:tr>
      <w:tr w:rsidR="0033334F" w:rsidRPr="007E6A51" w14:paraId="048D66C2"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584" w:type="pct"/>
          </w:tcPr>
          <w:p w14:paraId="2516EF3A"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lastRenderedPageBreak/>
              <w:t>A-3</w:t>
            </w:r>
          </w:p>
        </w:tc>
        <w:tc>
          <w:tcPr>
            <w:tcW w:w="1799" w:type="pct"/>
          </w:tcPr>
          <w:p w14:paraId="7BE446AE" w14:textId="21C17D36"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Is this charter school in its first year of operation?</w:t>
            </w:r>
          </w:p>
          <w:p w14:paraId="7F786D67" w14:textId="438C24C9" w:rsidR="0033334F" w:rsidRPr="007E6A51" w:rsidRDefault="005B3E0B"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YES</w:t>
            </w:r>
            <w:r w:rsidR="0033334F" w:rsidRPr="007E6A51">
              <w:rPr>
                <w:rFonts w:eastAsia="Calibri" w:cs="Arial"/>
              </w:rPr>
              <w:t xml:space="preserve"> </w:t>
            </w:r>
            <w:r>
              <w:rPr>
                <w:rFonts w:eastAsia="Calibri" w:cs="Arial"/>
              </w:rPr>
              <w:t>(</w:t>
            </w:r>
            <w:r w:rsidR="0033334F" w:rsidRPr="007E6A51">
              <w:rPr>
                <w:rFonts w:eastAsia="Calibri" w:cs="Arial"/>
              </w:rPr>
              <w:t>move on to Line A-4</w:t>
            </w:r>
            <w:r>
              <w:rPr>
                <w:rFonts w:eastAsia="Calibri" w:cs="Arial"/>
              </w:rPr>
              <w:t>)</w:t>
            </w:r>
            <w:r w:rsidR="0033334F" w:rsidRPr="007E6A51">
              <w:rPr>
                <w:rFonts w:eastAsia="Calibri" w:cs="Arial"/>
              </w:rPr>
              <w:t xml:space="preserve"> </w:t>
            </w:r>
          </w:p>
          <w:p w14:paraId="4A0A13B6" w14:textId="6B9635B4" w:rsidR="0033334F" w:rsidRPr="00D403D3" w:rsidRDefault="005B3E0B"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NO</w:t>
            </w:r>
            <w:r w:rsidR="0033334F" w:rsidRPr="007E6A51">
              <w:rPr>
                <w:rFonts w:eastAsia="Calibri" w:cs="Arial"/>
              </w:rPr>
              <w:t xml:space="preserve"> </w:t>
            </w:r>
            <w:r>
              <w:rPr>
                <w:rFonts w:eastAsia="Calibri" w:cs="Arial"/>
              </w:rPr>
              <w:t>(</w:t>
            </w:r>
            <w:r w:rsidR="0033334F" w:rsidRPr="007E6A51">
              <w:rPr>
                <w:rFonts w:eastAsia="Calibri" w:cs="Arial"/>
              </w:rPr>
              <w:t>move on to Line A-5</w:t>
            </w:r>
            <w:r>
              <w:rPr>
                <w:rFonts w:eastAsia="Calibri" w:cs="Arial"/>
              </w:rPr>
              <w:t>)</w:t>
            </w:r>
          </w:p>
        </w:tc>
        <w:tc>
          <w:tcPr>
            <w:tcW w:w="2500" w:type="pct"/>
          </w:tcPr>
          <w:p w14:paraId="7FA2FA5D"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Select YES on Line A-3a or NO on Line A-3b. The system will generate an error if the user leaves both checkboxes blank.</w:t>
            </w:r>
          </w:p>
          <w:p w14:paraId="2A6BCC67"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If YES is marked, enter the date(s) that the school opened on lines A-4a-e as necessary.</w:t>
            </w:r>
          </w:p>
        </w:tc>
      </w:tr>
      <w:tr w:rsidR="0033334F" w:rsidRPr="007E6A51" w14:paraId="4FD5AD08"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584" w:type="pct"/>
          </w:tcPr>
          <w:p w14:paraId="3FABE410"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t>A-4</w:t>
            </w:r>
          </w:p>
        </w:tc>
        <w:tc>
          <w:tcPr>
            <w:tcW w:w="1799" w:type="pct"/>
          </w:tcPr>
          <w:p w14:paraId="40590D82"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Date (mm/dd/yyyy) Instruction Commenced</w:t>
            </w:r>
          </w:p>
          <w:p w14:paraId="336809F2"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Single Track/Track A</w:t>
            </w:r>
          </w:p>
          <w:p w14:paraId="39525AF6"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B</w:t>
            </w:r>
          </w:p>
          <w:p w14:paraId="2778653D"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C</w:t>
            </w:r>
          </w:p>
          <w:p w14:paraId="50D08EC8"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D</w:t>
            </w:r>
          </w:p>
          <w:p w14:paraId="6C025C48" w14:textId="77777777" w:rsidR="0033334F" w:rsidRPr="007C272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E</w:t>
            </w:r>
          </w:p>
        </w:tc>
        <w:tc>
          <w:tcPr>
            <w:tcW w:w="2500" w:type="pct"/>
          </w:tcPr>
          <w:p w14:paraId="319B16E4" w14:textId="77777777"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i/>
              </w:rPr>
            </w:pPr>
            <w:r w:rsidRPr="007C272B">
              <w:rPr>
                <w:rFonts w:eastAsia="Calibri" w:cs="Arial"/>
                <w:i/>
              </w:rPr>
              <w:t>Only applicable to charter schools in their first year of operation</w:t>
            </w:r>
          </w:p>
          <w:p w14:paraId="25C9EF7D"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A single-track charter school should list the date that instruction commenced in the Single Track/Track A field on Line A-4a.</w:t>
            </w:r>
          </w:p>
          <w:p w14:paraId="4EF54CE6"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A multitrack charter school should list the date that each track commenced instruction, starting with Single Track/Track A on Line A-4a.</w:t>
            </w:r>
          </w:p>
          <w:p w14:paraId="33940020" w14:textId="22849291"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 xml:space="preserve">The date(s) entered must be between July 1 and September 30 of the current </w:t>
            </w:r>
            <w:r w:rsidR="0095161F">
              <w:rPr>
                <w:rFonts w:eastAsia="Calibri" w:cs="Arial"/>
              </w:rPr>
              <w:t>FY</w:t>
            </w:r>
            <w:r>
              <w:rPr>
                <w:rFonts w:eastAsia="Calibri" w:cs="Arial"/>
              </w:rPr>
              <w:t>.</w:t>
            </w:r>
          </w:p>
        </w:tc>
      </w:tr>
      <w:tr w:rsidR="0033334F" w:rsidRPr="007E6A51" w14:paraId="3C389246"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584" w:type="pct"/>
          </w:tcPr>
          <w:p w14:paraId="535BEAD7" w14:textId="77777777" w:rsidR="0033334F" w:rsidRPr="007E6A51" w:rsidRDefault="0033334F" w:rsidP="0033334F">
            <w:pPr>
              <w:widowControl w:val="0"/>
              <w:spacing w:before="60" w:after="60"/>
              <w:ind w:left="72" w:right="72"/>
              <w:jc w:val="center"/>
              <w:rPr>
                <w:rFonts w:eastAsia="Calibri" w:cs="Arial"/>
                <w:bCs/>
                <w:spacing w:val="-1"/>
              </w:rPr>
            </w:pPr>
            <w:r w:rsidRPr="007E6A51">
              <w:rPr>
                <w:rFonts w:eastAsia="Calibri" w:cs="Arial"/>
                <w:spacing w:val="-1"/>
              </w:rPr>
              <w:t>A-5</w:t>
            </w:r>
          </w:p>
        </w:tc>
        <w:tc>
          <w:tcPr>
            <w:tcW w:w="1799" w:type="pct"/>
          </w:tcPr>
          <w:p w14:paraId="084D1945"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 xml:space="preserve">Did the charter school cease operation or instruction during the current fiscal year? </w:t>
            </w:r>
          </w:p>
          <w:p w14:paraId="10CF1368" w14:textId="7C973485" w:rsidR="0033334F" w:rsidRPr="007E6A51" w:rsidRDefault="005B3E0B"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YES</w:t>
            </w:r>
            <w:r w:rsidR="0033334F" w:rsidRPr="007E6A51">
              <w:rPr>
                <w:rFonts w:eastAsia="Calibri" w:cs="Arial"/>
              </w:rPr>
              <w:t xml:space="preserve"> </w:t>
            </w:r>
            <w:r>
              <w:rPr>
                <w:rFonts w:eastAsia="Calibri" w:cs="Arial"/>
              </w:rPr>
              <w:t>(</w:t>
            </w:r>
            <w:r w:rsidR="0033334F" w:rsidRPr="007E6A51">
              <w:rPr>
                <w:rFonts w:eastAsia="Calibri" w:cs="Arial"/>
              </w:rPr>
              <w:t>move on to Line A-6</w:t>
            </w:r>
            <w:r>
              <w:rPr>
                <w:rFonts w:eastAsia="Calibri" w:cs="Arial"/>
              </w:rPr>
              <w:t>)</w:t>
            </w:r>
          </w:p>
          <w:p w14:paraId="73283E1E" w14:textId="4FC6D584" w:rsidR="0033334F" w:rsidRPr="007C272B" w:rsidRDefault="005B3E0B"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NO</w:t>
            </w:r>
            <w:r w:rsidR="0033334F" w:rsidRPr="007E6A51">
              <w:rPr>
                <w:rFonts w:eastAsia="Calibri" w:cs="Arial"/>
              </w:rPr>
              <w:t xml:space="preserve"> </w:t>
            </w:r>
            <w:r>
              <w:rPr>
                <w:rFonts w:eastAsia="Calibri" w:cs="Arial"/>
              </w:rPr>
              <w:t>(</w:t>
            </w:r>
            <w:r w:rsidR="0033334F" w:rsidRPr="007E6A51">
              <w:rPr>
                <w:rFonts w:eastAsia="Calibri" w:cs="Arial"/>
              </w:rPr>
              <w:t>move on to Line A-7</w:t>
            </w:r>
            <w:r>
              <w:rPr>
                <w:rFonts w:eastAsia="Calibri" w:cs="Arial"/>
              </w:rPr>
              <w:t>)</w:t>
            </w:r>
          </w:p>
        </w:tc>
        <w:tc>
          <w:tcPr>
            <w:tcW w:w="2500" w:type="pct"/>
          </w:tcPr>
          <w:p w14:paraId="69E3EDB9" w14:textId="77777777" w:rsidR="0033334F"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Select YES on Line A-5a or NO on Line A-5b. The system will generate an error if the user leaves both checkboxes blank.</w:t>
            </w:r>
          </w:p>
          <w:p w14:paraId="6823B08A"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If YES is marked, enter the date(s) operation or instruction ceased on lines A-6a-e as necessary.</w:t>
            </w:r>
          </w:p>
        </w:tc>
      </w:tr>
      <w:tr w:rsidR="0033334F" w:rsidRPr="007E6A51" w14:paraId="3D10ED71"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584" w:type="pct"/>
          </w:tcPr>
          <w:p w14:paraId="61504FBC" w14:textId="77777777" w:rsidR="0033334F" w:rsidRPr="007E6A51" w:rsidRDefault="0033334F" w:rsidP="0033334F">
            <w:pPr>
              <w:widowControl w:val="0"/>
              <w:spacing w:before="60" w:after="60"/>
              <w:ind w:left="72" w:right="72"/>
              <w:jc w:val="center"/>
              <w:rPr>
                <w:rFonts w:eastAsia="Arial" w:cs="Arial"/>
                <w:bCs/>
                <w:szCs w:val="20"/>
              </w:rPr>
            </w:pPr>
            <w:r w:rsidRPr="007E6A51">
              <w:rPr>
                <w:rFonts w:eastAsia="Calibri" w:cs="Arial"/>
                <w:spacing w:val="-1"/>
              </w:rPr>
              <w:t>A-6</w:t>
            </w:r>
          </w:p>
        </w:tc>
        <w:tc>
          <w:tcPr>
            <w:tcW w:w="1799" w:type="pct"/>
          </w:tcPr>
          <w:p w14:paraId="610FC400"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Date (mm/dd/yyyy) Operation or Instruction Ceased</w:t>
            </w:r>
          </w:p>
          <w:p w14:paraId="34DF12A3" w14:textId="77777777" w:rsidR="0033334F" w:rsidRPr="000A61E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Single Track/Track A</w:t>
            </w:r>
          </w:p>
          <w:p w14:paraId="6CDABA7F" w14:textId="77777777" w:rsidR="0033334F" w:rsidRPr="000A61E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Track B</w:t>
            </w:r>
          </w:p>
          <w:p w14:paraId="1E319EB0" w14:textId="77777777" w:rsidR="0033334F" w:rsidRPr="000A61E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Track C</w:t>
            </w:r>
          </w:p>
          <w:p w14:paraId="70A185D9" w14:textId="77777777" w:rsidR="0033334F" w:rsidRPr="000A61E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Track D</w:t>
            </w:r>
          </w:p>
          <w:p w14:paraId="7F98D3B5" w14:textId="77777777" w:rsidR="0033334F" w:rsidRPr="007C272B"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0A61EB">
              <w:rPr>
                <w:rFonts w:eastAsia="Calibri" w:cs="Arial"/>
              </w:rPr>
              <w:t>Track E</w:t>
            </w:r>
          </w:p>
        </w:tc>
        <w:tc>
          <w:tcPr>
            <w:tcW w:w="2500" w:type="pct"/>
          </w:tcPr>
          <w:p w14:paraId="24FECCF4" w14:textId="623A1184"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i/>
                <w:szCs w:val="24"/>
              </w:rPr>
            </w:pPr>
            <w:r w:rsidRPr="007C272B">
              <w:rPr>
                <w:rFonts w:eastAsia="Calibri" w:cs="Arial"/>
                <w:i/>
                <w:szCs w:val="24"/>
              </w:rPr>
              <w:t xml:space="preserve">Only applicable to charter schools that ceased operation or instruction during the current </w:t>
            </w:r>
            <w:r w:rsidR="0095161F">
              <w:rPr>
                <w:rFonts w:eastAsia="Calibri" w:cs="Arial"/>
                <w:i/>
                <w:szCs w:val="24"/>
              </w:rPr>
              <w:t>FY</w:t>
            </w:r>
            <w:r w:rsidRPr="007C272B">
              <w:rPr>
                <w:rFonts w:eastAsia="Calibri" w:cs="Arial"/>
                <w:i/>
                <w:szCs w:val="24"/>
              </w:rPr>
              <w:t>.</w:t>
            </w:r>
          </w:p>
          <w:p w14:paraId="5E096C67" w14:textId="77777777"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Arial" w:cs="Arial"/>
                <w:bCs/>
                <w:szCs w:val="20"/>
              </w:rPr>
            </w:pPr>
            <w:r w:rsidRPr="007C272B">
              <w:rPr>
                <w:rFonts w:eastAsia="Calibri" w:cs="Arial"/>
                <w:szCs w:val="24"/>
              </w:rPr>
              <w:t>A single-track charter school should list the date that instruction ceased in Single Track/Track A field</w:t>
            </w:r>
            <w:r>
              <w:rPr>
                <w:rFonts w:eastAsia="Calibri" w:cs="Arial"/>
                <w:szCs w:val="24"/>
              </w:rPr>
              <w:t xml:space="preserve"> on Line A-6a</w:t>
            </w:r>
            <w:r w:rsidRPr="007C272B">
              <w:rPr>
                <w:rFonts w:eastAsia="Calibri" w:cs="Arial"/>
                <w:szCs w:val="24"/>
              </w:rPr>
              <w:t>.</w:t>
            </w:r>
          </w:p>
          <w:p w14:paraId="2A909B5D" w14:textId="77777777"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4"/>
              </w:rPr>
            </w:pPr>
            <w:r w:rsidRPr="007C272B">
              <w:rPr>
                <w:rFonts w:eastAsia="Calibri" w:cs="Arial"/>
                <w:szCs w:val="24"/>
              </w:rPr>
              <w:t>A multitrack charter school should list the date that each track ceased instruction, starting with Single Track/Track A</w:t>
            </w:r>
            <w:r>
              <w:rPr>
                <w:rFonts w:eastAsia="Calibri" w:cs="Arial"/>
                <w:szCs w:val="24"/>
              </w:rPr>
              <w:t xml:space="preserve"> on Line A-6a</w:t>
            </w:r>
            <w:r w:rsidRPr="007C272B">
              <w:rPr>
                <w:rFonts w:eastAsia="Calibri" w:cs="Arial"/>
                <w:szCs w:val="24"/>
              </w:rPr>
              <w:t>.</w:t>
            </w:r>
          </w:p>
          <w:p w14:paraId="08A50080" w14:textId="43D12851"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C272B">
              <w:rPr>
                <w:rFonts w:eastAsia="Calibri" w:cs="Arial"/>
                <w:szCs w:val="24"/>
              </w:rPr>
              <w:t xml:space="preserve">The date(s) entered must be between July 1 and June 30 of the current </w:t>
            </w:r>
            <w:r w:rsidR="0095161F">
              <w:rPr>
                <w:rFonts w:eastAsia="Calibri" w:cs="Arial"/>
                <w:szCs w:val="24"/>
              </w:rPr>
              <w:t>FY</w:t>
            </w:r>
            <w:r w:rsidRPr="007C272B">
              <w:rPr>
                <w:rFonts w:eastAsia="Calibri" w:cs="Arial"/>
                <w:szCs w:val="24"/>
              </w:rPr>
              <w:t>.</w:t>
            </w:r>
          </w:p>
        </w:tc>
      </w:tr>
      <w:tr w:rsidR="0033334F" w:rsidRPr="007E6A51" w14:paraId="63C289C6"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584" w:type="pct"/>
          </w:tcPr>
          <w:p w14:paraId="4D71D1B4" w14:textId="77777777" w:rsidR="0033334F" w:rsidRPr="007E6A51" w:rsidRDefault="0033334F" w:rsidP="0033334F">
            <w:pPr>
              <w:widowControl w:val="0"/>
              <w:spacing w:before="60" w:after="60"/>
              <w:ind w:left="72" w:right="72"/>
              <w:jc w:val="center"/>
              <w:rPr>
                <w:rFonts w:eastAsia="Calibri" w:cs="Arial"/>
                <w:spacing w:val="-1"/>
              </w:rPr>
            </w:pPr>
            <w:r w:rsidRPr="007E6A51">
              <w:rPr>
                <w:rFonts w:eastAsia="Calibri" w:cs="Arial"/>
                <w:spacing w:val="-1"/>
              </w:rPr>
              <w:lastRenderedPageBreak/>
              <w:t>A-7</w:t>
            </w:r>
          </w:p>
        </w:tc>
        <w:tc>
          <w:tcPr>
            <w:tcW w:w="1799" w:type="pct"/>
          </w:tcPr>
          <w:p w14:paraId="2286D570"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Days of Operation. Only required at P-1 and P-2 if school ceased operation during the fiscal year. Required for all charter schools at Annual.</w:t>
            </w:r>
          </w:p>
          <w:p w14:paraId="29B6E482"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Single Track/Track A</w:t>
            </w:r>
          </w:p>
          <w:p w14:paraId="68691941"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B</w:t>
            </w:r>
          </w:p>
          <w:p w14:paraId="22FABE23"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C</w:t>
            </w:r>
          </w:p>
          <w:p w14:paraId="085D114C"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D</w:t>
            </w:r>
          </w:p>
          <w:p w14:paraId="756D3625"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Track E</w:t>
            </w:r>
          </w:p>
        </w:tc>
        <w:tc>
          <w:tcPr>
            <w:tcW w:w="2500" w:type="pct"/>
          </w:tcPr>
          <w:p w14:paraId="79C329B7" w14:textId="77777777" w:rsidR="0033334F" w:rsidRPr="007C272B" w:rsidRDefault="0033334F" w:rsidP="0033334F">
            <w:pPr>
              <w:widowControl w:val="0"/>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C272B">
              <w:rPr>
                <w:rFonts w:eastAsia="Calibri" w:cs="Arial"/>
              </w:rPr>
              <w:t xml:space="preserve">Each charter school must report the number of school days operated from July 1 through June 30 in Annual reporting period. Refer to </w:t>
            </w:r>
            <w:r w:rsidRPr="007B4C35">
              <w:rPr>
                <w:rFonts w:eastAsia="Calibri" w:cs="Arial"/>
                <w:i/>
              </w:rPr>
              <w:t>5</w:t>
            </w:r>
            <w:r w:rsidRPr="007B4C35">
              <w:rPr>
                <w:rFonts w:eastAsia="Calibri" w:cs="Arial"/>
                <w:i/>
                <w:iCs/>
              </w:rPr>
              <w:t xml:space="preserve"> CCR</w:t>
            </w:r>
            <w:r w:rsidRPr="007C272B">
              <w:rPr>
                <w:rFonts w:eastAsia="Calibri" w:cs="Arial"/>
              </w:rPr>
              <w:t>, Section 11960 for a definition of days of attendance.</w:t>
            </w:r>
          </w:p>
          <w:p w14:paraId="4F24507C" w14:textId="77777777" w:rsidR="0033334F" w:rsidRPr="007C272B"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C272B">
              <w:rPr>
                <w:rFonts w:eastAsia="Calibri" w:cs="Arial"/>
              </w:rPr>
              <w:t>The number should be the actual days of operation and not include any adjustments for approved J-13A waivers.</w:t>
            </w:r>
          </w:p>
          <w:p w14:paraId="3F307A64" w14:textId="77777777" w:rsidR="0033334F" w:rsidRPr="00ED2919"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b/>
                <w:bCs/>
              </w:rPr>
            </w:pPr>
            <w:r w:rsidRPr="00ED2919">
              <w:rPr>
                <w:rFonts w:eastAsia="Calibri" w:cs="Arial"/>
                <w:b/>
                <w:bCs/>
              </w:rPr>
              <w:t>For charter schools closed mid-year:</w:t>
            </w:r>
          </w:p>
          <w:p w14:paraId="4226C0E3" w14:textId="2B763784" w:rsidR="0033334F" w:rsidRPr="007C272B" w:rsidRDefault="0033334F" w:rsidP="001E4BAD">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i/>
                <w:iCs/>
                <w:szCs w:val="24"/>
              </w:rPr>
            </w:pPr>
            <w:r w:rsidRPr="37CA08D7">
              <w:rPr>
                <w:rFonts w:eastAsia="Calibri" w:cs="Arial"/>
              </w:rPr>
              <w:t>Report actual days of instruction by Track on lines A-7a-e as necessary. ADA will still be calculated using the total actual days of attendance divided by the total actual days of instruction.</w:t>
            </w:r>
            <w:r w:rsidR="001E4BAD" w:rsidRPr="007C272B" w:rsidDel="001E4BAD">
              <w:rPr>
                <w:rFonts w:eastAsia="Calibri"/>
                <w:b/>
                <w:bCs/>
                <w:szCs w:val="24"/>
              </w:rPr>
              <w:t xml:space="preserve"> </w:t>
            </w:r>
          </w:p>
        </w:tc>
      </w:tr>
      <w:tr w:rsidR="0033334F" w:rsidRPr="007E6A51" w14:paraId="5AD9312B" w14:textId="77777777" w:rsidTr="0033334F">
        <w:trPr>
          <w:trHeight w:val="720"/>
        </w:trPr>
        <w:tc>
          <w:tcPr>
            <w:cnfStyle w:val="001000000000" w:firstRow="0" w:lastRow="0" w:firstColumn="1" w:lastColumn="0" w:oddVBand="0" w:evenVBand="0" w:oddHBand="0" w:evenHBand="0" w:firstRowFirstColumn="0" w:firstRowLastColumn="0" w:lastRowFirstColumn="0" w:lastRowLastColumn="0"/>
            <w:tcW w:w="584" w:type="pct"/>
          </w:tcPr>
          <w:p w14:paraId="392C4B72" w14:textId="77777777" w:rsidR="0033334F" w:rsidRPr="007E6A51" w:rsidRDefault="0033334F" w:rsidP="0033334F">
            <w:pPr>
              <w:widowControl w:val="0"/>
              <w:spacing w:before="60" w:after="60"/>
              <w:ind w:left="72" w:right="72"/>
              <w:jc w:val="center"/>
              <w:rPr>
                <w:rFonts w:eastAsia="Calibri" w:cs="Arial"/>
                <w:spacing w:val="-1"/>
              </w:rPr>
            </w:pPr>
            <w:r w:rsidRPr="007E6A51">
              <w:rPr>
                <w:rFonts w:eastAsia="Calibri" w:cs="Arial"/>
                <w:spacing w:val="-1"/>
              </w:rPr>
              <w:t>A-8</w:t>
            </w:r>
          </w:p>
        </w:tc>
        <w:tc>
          <w:tcPr>
            <w:tcW w:w="1799" w:type="pct"/>
          </w:tcPr>
          <w:p w14:paraId="73571812"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Indicate the type of instruction</w:t>
            </w:r>
          </w:p>
          <w:p w14:paraId="6F436B90"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Classroom-based</w:t>
            </w:r>
          </w:p>
          <w:p w14:paraId="08826B6D"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Nonclassroom-based</w:t>
            </w:r>
          </w:p>
          <w:p w14:paraId="0E5FEEAC" w14:textId="77777777" w:rsidR="0033334F" w:rsidRPr="007E6A51" w:rsidRDefault="0033334F" w:rsidP="0033334F">
            <w:pPr>
              <w:widowControl w:val="0"/>
              <w:spacing w:before="60" w:after="60"/>
              <w:ind w:left="260" w:right="72"/>
              <w:cnfStyle w:val="000000000000" w:firstRow="0" w:lastRow="0" w:firstColumn="0" w:lastColumn="0" w:oddVBand="0" w:evenVBand="0" w:oddHBand="0" w:evenHBand="0" w:firstRowFirstColumn="0" w:firstRowLastColumn="0" w:lastRowFirstColumn="0" w:lastRowLastColumn="0"/>
              <w:rPr>
                <w:rFonts w:eastAsia="Calibri" w:cs="Arial"/>
              </w:rPr>
            </w:pPr>
            <w:r w:rsidRPr="007E6A51">
              <w:rPr>
                <w:rFonts w:eastAsia="Calibri" w:cs="Arial"/>
              </w:rPr>
              <w:t>Combination</w:t>
            </w:r>
          </w:p>
        </w:tc>
        <w:tc>
          <w:tcPr>
            <w:tcW w:w="2500" w:type="pct"/>
          </w:tcPr>
          <w:p w14:paraId="1153E732"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Select only one of the following: Classroom-based on Line A-8a, Nonclassroom-based on Line A-8b, or Combination on Line A-8c.</w:t>
            </w:r>
          </w:p>
        </w:tc>
      </w:tr>
    </w:tbl>
    <w:p w14:paraId="59402DD0" w14:textId="77777777" w:rsidR="0033334F" w:rsidRPr="00D62BC0" w:rsidRDefault="0033334F" w:rsidP="009F7026">
      <w:pPr>
        <w:pStyle w:val="Heading6"/>
        <w:rPr>
          <w:noProof/>
        </w:rPr>
      </w:pPr>
      <w:r w:rsidRPr="00D62BC0">
        <w:rPr>
          <w:noProof/>
        </w:rPr>
        <w:t>Tab 2: ADA</w:t>
      </w:r>
    </w:p>
    <w:p w14:paraId="0E2A73AF" w14:textId="77777777" w:rsidR="0033334F" w:rsidRPr="007E6A51" w:rsidRDefault="63251A9C" w:rsidP="004028FE">
      <w:pPr>
        <w:pStyle w:val="ListParagraph"/>
        <w:numPr>
          <w:ilvl w:val="0"/>
          <w:numId w:val="61"/>
        </w:numPr>
        <w:ind w:left="720"/>
        <w:rPr>
          <w:rFonts w:cs="Arial"/>
          <w:noProof/>
        </w:rPr>
      </w:pPr>
      <w:r w:rsidRPr="60B4FBD4">
        <w:rPr>
          <w:rFonts w:cs="Arial"/>
          <w:noProof/>
        </w:rPr>
        <w:t>Single track charter schools report all ADA in the Single TRK/TRK A record.</w:t>
      </w:r>
    </w:p>
    <w:p w14:paraId="0DA4C25D" w14:textId="77777777" w:rsidR="0033334F" w:rsidRDefault="63251A9C" w:rsidP="004028FE">
      <w:pPr>
        <w:pStyle w:val="ListParagraph"/>
        <w:numPr>
          <w:ilvl w:val="0"/>
          <w:numId w:val="61"/>
        </w:numPr>
        <w:spacing w:after="0"/>
        <w:ind w:left="720"/>
        <w:contextualSpacing w:val="0"/>
        <w:rPr>
          <w:rFonts w:cs="Arial"/>
          <w:noProof/>
        </w:rPr>
      </w:pPr>
      <w:r w:rsidRPr="60B4FBD4">
        <w:rPr>
          <w:rFonts w:cs="Arial"/>
          <w:noProof/>
        </w:rPr>
        <w:t>Charter schools operating multiple instructional tracks report ADA for Track A in Single TRK/TRK A record, and report ADA for Tracks B, C, D, E by navigating to additional records using the buttons provided at the top of the ADA tab.</w:t>
      </w:r>
    </w:p>
    <w:p w14:paraId="04C12FB2" w14:textId="77777777" w:rsidR="0033334F" w:rsidRPr="00F75CA8" w:rsidRDefault="63251A9C" w:rsidP="004028FE">
      <w:pPr>
        <w:numPr>
          <w:ilvl w:val="0"/>
          <w:numId w:val="61"/>
        </w:numPr>
        <w:tabs>
          <w:tab w:val="left" w:pos="-1980"/>
          <w:tab w:val="left" w:pos="750"/>
        </w:tabs>
        <w:spacing w:after="0"/>
        <w:ind w:left="720"/>
        <w:rPr>
          <w:rFonts w:eastAsia="Calibri" w:cs="Arial"/>
          <w:szCs w:val="20"/>
        </w:rPr>
      </w:pPr>
      <w:r w:rsidRPr="60B4FBD4">
        <w:rPr>
          <w:rFonts w:eastAsia="Calibri" w:cs="Arial"/>
        </w:rPr>
        <w:t>When entering data, save record for each track before navigating to another record; the system does not automatically save edits if user navigates to another record or another page.</w:t>
      </w:r>
    </w:p>
    <w:p w14:paraId="024F8534" w14:textId="77777777" w:rsidR="0033334F" w:rsidRPr="007E6A51" w:rsidRDefault="63251A9C" w:rsidP="004028FE">
      <w:pPr>
        <w:pStyle w:val="ListParagraph"/>
        <w:numPr>
          <w:ilvl w:val="0"/>
          <w:numId w:val="61"/>
        </w:numPr>
        <w:ind w:left="720"/>
        <w:rPr>
          <w:rFonts w:asciiTheme="minorHAnsi" w:eastAsiaTheme="minorEastAsia" w:hAnsiTheme="minorHAnsi"/>
          <w:noProof/>
        </w:rPr>
      </w:pPr>
      <w:r w:rsidRPr="60B4FBD4">
        <w:rPr>
          <w:rFonts w:eastAsia="Arial" w:cs="Arial"/>
        </w:rPr>
        <w:t>ADA is reported by grade span for each of the following: TK/K–3, Grades 4–6, Grades 7–8 and Grades 9–12.</w:t>
      </w:r>
    </w:p>
    <w:p w14:paraId="3FB5BE95" w14:textId="77777777" w:rsidR="0033334F" w:rsidRDefault="63251A9C" w:rsidP="004028FE">
      <w:pPr>
        <w:pStyle w:val="ListParagraph"/>
        <w:numPr>
          <w:ilvl w:val="0"/>
          <w:numId w:val="61"/>
        </w:numPr>
        <w:ind w:left="720"/>
        <w:rPr>
          <w:rFonts w:cs="Arial"/>
          <w:noProof/>
        </w:rPr>
      </w:pPr>
      <w:r w:rsidRPr="60B4FBD4">
        <w:rPr>
          <w:rFonts w:cs="Arial"/>
        </w:rPr>
        <w:t>A charter should report ADA for ALL eligible students that are enrolled in the charter school. For example, if a charter high school (grades 9–12) enrolls a student in grades 7–8, the charter school should claim and report the ADA for the student in the Grades 7–8 column for the appropriate ADA category.</w:t>
      </w:r>
    </w:p>
    <w:p w14:paraId="1CE53444" w14:textId="3D8D1380" w:rsidR="0033334F" w:rsidRPr="00DD1360" w:rsidRDefault="63251A9C" w:rsidP="004028FE">
      <w:pPr>
        <w:pStyle w:val="ListParagraph"/>
        <w:numPr>
          <w:ilvl w:val="0"/>
          <w:numId w:val="61"/>
        </w:numPr>
        <w:ind w:left="720"/>
        <w:rPr>
          <w:rFonts w:eastAsia="Arial" w:cs="Arial"/>
        </w:rPr>
      </w:pPr>
      <w:r w:rsidRPr="60B4FBD4">
        <w:rPr>
          <w:rFonts w:eastAsia="Arial" w:cs="Arial"/>
        </w:rPr>
        <w:t>Special Education Programs: ADA should be reported in the grade level that corresponds to the CALPADS assigned grade level.</w:t>
      </w:r>
    </w:p>
    <w:p w14:paraId="1E02EC01" w14:textId="77777777" w:rsidR="00723BF3" w:rsidRPr="009E0BE4" w:rsidRDefault="3F4FF39E" w:rsidP="00723BF3">
      <w:pPr>
        <w:pStyle w:val="ListParagraph"/>
        <w:numPr>
          <w:ilvl w:val="0"/>
          <w:numId w:val="61"/>
        </w:numPr>
        <w:ind w:left="720"/>
        <w:rPr>
          <w:rFonts w:eastAsia="Times New Roman" w:cs="Arial"/>
        </w:rPr>
      </w:pPr>
      <w:r w:rsidRPr="7E6C7EFA">
        <w:rPr>
          <w:rFonts w:eastAsia="Times New Roman" w:cs="Arial"/>
        </w:rPr>
        <w:t xml:space="preserve">Attendance Recovery: ADA cannot be reported for students </w:t>
      </w:r>
      <w:r w:rsidR="00723BF3" w:rsidRPr="41EA635E">
        <w:rPr>
          <w:rFonts w:eastAsia="Times New Roman" w:cs="Arial"/>
        </w:rPr>
        <w:t>enrolled in either:</w:t>
      </w:r>
    </w:p>
    <w:p w14:paraId="71249383" w14:textId="77777777" w:rsidR="00723BF3" w:rsidRPr="009E0BE4" w:rsidRDefault="00723BF3" w:rsidP="00723BF3">
      <w:pPr>
        <w:pStyle w:val="ListParagraph"/>
        <w:numPr>
          <w:ilvl w:val="1"/>
          <w:numId w:val="61"/>
        </w:numPr>
        <w:spacing w:after="0"/>
        <w:ind w:left="1440"/>
        <w:textAlignment w:val="baseline"/>
        <w:rPr>
          <w:rFonts w:eastAsia="Times New Roman" w:cs="Arial"/>
        </w:rPr>
      </w:pPr>
      <w:r w:rsidRPr="41EA635E">
        <w:rPr>
          <w:rFonts w:eastAsia="Times New Roman" w:cs="Arial"/>
        </w:rPr>
        <w:t xml:space="preserve">a nonclassroom-based charter school (as defined in </w:t>
      </w:r>
      <w:r w:rsidRPr="001C1674">
        <w:rPr>
          <w:rFonts w:eastAsia="Times New Roman" w:cs="Arial"/>
          <w:i/>
          <w:iCs/>
        </w:rPr>
        <w:t>EC</w:t>
      </w:r>
      <w:r w:rsidRPr="41EA635E">
        <w:rPr>
          <w:rFonts w:eastAsia="Times New Roman" w:cs="Arial"/>
        </w:rPr>
        <w:t xml:space="preserve"> Section 47612.5), or</w:t>
      </w:r>
    </w:p>
    <w:p w14:paraId="233C0ECA" w14:textId="77777777" w:rsidR="00723BF3" w:rsidRDefault="00723BF3" w:rsidP="00723BF3">
      <w:pPr>
        <w:pStyle w:val="ListParagraph"/>
        <w:numPr>
          <w:ilvl w:val="1"/>
          <w:numId w:val="61"/>
        </w:numPr>
        <w:spacing w:after="0"/>
        <w:ind w:left="1440"/>
        <w:rPr>
          <w:rFonts w:eastAsia="Times New Roman" w:cs="Arial"/>
        </w:rPr>
      </w:pPr>
      <w:r>
        <w:rPr>
          <w:rFonts w:eastAsia="Times New Roman" w:cs="Arial"/>
        </w:rPr>
        <w:t>a</w:t>
      </w:r>
      <w:r w:rsidRPr="41EA635E">
        <w:rPr>
          <w:rFonts w:eastAsia="Times New Roman" w:cs="Arial"/>
        </w:rPr>
        <w:t xml:space="preserve"> charter school that serves students under </w:t>
      </w:r>
      <w:r w:rsidRPr="001C1674">
        <w:rPr>
          <w:rFonts w:eastAsia="Times New Roman" w:cs="Arial"/>
          <w:i/>
          <w:iCs/>
        </w:rPr>
        <w:t>EC</w:t>
      </w:r>
      <w:r w:rsidRPr="41EA635E">
        <w:rPr>
          <w:rFonts w:eastAsia="Times New Roman" w:cs="Arial"/>
        </w:rPr>
        <w:t xml:space="preserve"> Section 47612.1.</w:t>
      </w:r>
    </w:p>
    <w:p w14:paraId="52101B25" w14:textId="77777777" w:rsidR="00723BF3" w:rsidRDefault="00723BF3" w:rsidP="00723BF3">
      <w:pPr>
        <w:pStyle w:val="ListParagraph"/>
        <w:numPr>
          <w:ilvl w:val="1"/>
          <w:numId w:val="61"/>
        </w:numPr>
        <w:spacing w:after="0"/>
        <w:ind w:left="1440"/>
        <w:rPr>
          <w:rFonts w:eastAsia="Times New Roman" w:cs="Arial"/>
        </w:rPr>
      </w:pPr>
      <w:r w:rsidRPr="41EA635E">
        <w:rPr>
          <w:rFonts w:eastAsia="Times New Roman" w:cs="Arial"/>
        </w:rPr>
        <w:t xml:space="preserve">This restriction is outlined in </w:t>
      </w:r>
      <w:r w:rsidRPr="001C1674">
        <w:rPr>
          <w:rFonts w:eastAsia="Times New Roman" w:cs="Arial"/>
          <w:i/>
          <w:iCs/>
        </w:rPr>
        <w:t>EC</w:t>
      </w:r>
      <w:r w:rsidRPr="41EA635E">
        <w:rPr>
          <w:rFonts w:eastAsia="Times New Roman" w:cs="Arial"/>
        </w:rPr>
        <w:t xml:space="preserve"> Section 46211(g)</w:t>
      </w:r>
    </w:p>
    <w:p w14:paraId="3A5D37CB" w14:textId="53F12869" w:rsidR="0033334F" w:rsidRPr="00723BF3" w:rsidRDefault="00723BF3" w:rsidP="00723BF3">
      <w:pPr>
        <w:pStyle w:val="ListParagraph"/>
        <w:numPr>
          <w:ilvl w:val="0"/>
          <w:numId w:val="61"/>
        </w:numPr>
        <w:spacing w:after="0"/>
        <w:ind w:left="720"/>
        <w:rPr>
          <w:rFonts w:eastAsia="Times New Roman" w:cs="Arial"/>
        </w:rPr>
      </w:pPr>
      <w:r w:rsidRPr="730B7F39">
        <w:rPr>
          <w:rFonts w:eastAsia="Times New Roman" w:cs="Arial"/>
        </w:rPr>
        <w:lastRenderedPageBreak/>
        <w:t>A student can make up attendance for a nonparticipation day in Independent Study through Attendance Recovery, if eligible. Consistent with the mode of instruction, this attendance is included in the Regular Classroom-based ADA totals (Section B), and reported on Line E-5, Attendance Recovery ADA.</w:t>
      </w:r>
    </w:p>
    <w:p w14:paraId="2532332D" w14:textId="77777777" w:rsidR="0033334F" w:rsidRDefault="63251A9C" w:rsidP="004028FE">
      <w:pPr>
        <w:pStyle w:val="ListParagraph"/>
        <w:numPr>
          <w:ilvl w:val="0"/>
          <w:numId w:val="61"/>
        </w:numPr>
        <w:spacing w:line="259" w:lineRule="auto"/>
        <w:ind w:left="720"/>
        <w:rPr>
          <w:rFonts w:cs="Arial"/>
          <w:noProof/>
        </w:rPr>
      </w:pPr>
      <w:r w:rsidRPr="60B4FBD4">
        <w:rPr>
          <w:rFonts w:cs="Arial"/>
          <w:noProof/>
        </w:rPr>
        <w:t>The ADA tab must be completed before data can be saved in the Charter Funded ADA Allocation tab.</w:t>
      </w:r>
    </w:p>
    <w:p w14:paraId="11E20351" w14:textId="565CEAE9" w:rsidR="0033334F" w:rsidRPr="006D02ED" w:rsidRDefault="00E909AA" w:rsidP="0033334F">
      <w:pPr>
        <w:spacing w:after="160" w:line="259" w:lineRule="auto"/>
        <w:rPr>
          <w:rFonts w:cs="Arial"/>
          <w:b/>
          <w:noProof/>
        </w:rPr>
      </w:pPr>
      <w:r w:rsidRPr="006D02ED">
        <w:rPr>
          <w:rFonts w:cs="Arial"/>
          <w:b/>
          <w:noProof/>
        </w:rPr>
        <w:t>Alternative Education Grant ADA</w:t>
      </w:r>
    </w:p>
    <w:p w14:paraId="26A5F638" w14:textId="77777777" w:rsidR="0033334F" w:rsidRPr="00D103E1" w:rsidRDefault="0033334F" w:rsidP="00D103E1">
      <w:pPr>
        <w:spacing w:before="240"/>
        <w:rPr>
          <w:bCs/>
          <w:i/>
          <w:iCs/>
          <w:noProof/>
        </w:rPr>
      </w:pPr>
      <w:r w:rsidRPr="00D103E1">
        <w:rPr>
          <w:bCs/>
          <w:i/>
          <w:iCs/>
          <w:noProof/>
        </w:rPr>
        <w:t>Classroom-based ADA</w:t>
      </w:r>
    </w:p>
    <w:tbl>
      <w:tblPr>
        <w:tblStyle w:val="Style1"/>
        <w:tblW w:w="9244" w:type="dxa"/>
        <w:tblLayout w:type="fixed"/>
        <w:tblLook w:val="04A0" w:firstRow="1" w:lastRow="0" w:firstColumn="1" w:lastColumn="0" w:noHBand="0" w:noVBand="1"/>
        <w:tblDescription w:val="This table describes the data reporting instructions for Alternative Education Grant Classroom-Based ADA on the Regular ADA tab in the Attendance County Program Charter School DES."/>
      </w:tblPr>
      <w:tblGrid>
        <w:gridCol w:w="1344"/>
        <w:gridCol w:w="3165"/>
        <w:gridCol w:w="4735"/>
      </w:tblGrid>
      <w:tr w:rsidR="0033334F" w:rsidRPr="007E6A51" w14:paraId="28A0DB40"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47E39A3C"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712" w:type="pct"/>
          </w:tcPr>
          <w:p w14:paraId="01A0CC1D" w14:textId="77777777" w:rsidR="0033334F" w:rsidRPr="007E6A51" w:rsidRDefault="0033334F" w:rsidP="0033334F">
            <w:pPr>
              <w:tabs>
                <w:tab w:val="left" w:pos="-1980"/>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rPr>
            </w:pPr>
            <w:r>
              <w:rPr>
                <w:rFonts w:eastAsia="Calibri" w:cs="Arial"/>
              </w:rPr>
              <w:t>Line Caption</w:t>
            </w:r>
          </w:p>
        </w:tc>
        <w:tc>
          <w:tcPr>
            <w:tcW w:w="2560" w:type="pct"/>
          </w:tcPr>
          <w:p w14:paraId="10C31F9F" w14:textId="77777777" w:rsidR="0033334F" w:rsidRPr="007E6A51" w:rsidRDefault="0033334F" w:rsidP="0033334F">
            <w:pPr>
              <w:tabs>
                <w:tab w:val="left" w:pos="-1980"/>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rPr>
            </w:pPr>
            <w:r>
              <w:rPr>
                <w:rFonts w:eastAsia="Calibri" w:cs="Arial"/>
              </w:rPr>
              <w:t>Reporting Notes</w:t>
            </w:r>
          </w:p>
        </w:tc>
      </w:tr>
      <w:tr w:rsidR="0033334F" w:rsidRPr="007E6A51" w14:paraId="35F79573" w14:textId="77777777" w:rsidTr="00324F11">
        <w:trPr>
          <w:trHeight w:val="152"/>
        </w:trPr>
        <w:tc>
          <w:tcPr>
            <w:cnfStyle w:val="001000000000" w:firstRow="0" w:lastRow="0" w:firstColumn="1" w:lastColumn="0" w:oddVBand="0" w:evenVBand="0" w:oddHBand="0" w:evenHBand="0" w:firstRowFirstColumn="0" w:firstRowLastColumn="0" w:lastRowFirstColumn="0" w:lastRowLastColumn="0"/>
            <w:tcW w:w="727" w:type="pct"/>
          </w:tcPr>
          <w:p w14:paraId="3E07E5FA"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B-1</w:t>
            </w:r>
          </w:p>
        </w:tc>
        <w:tc>
          <w:tcPr>
            <w:tcW w:w="1712" w:type="pct"/>
          </w:tcPr>
          <w:p w14:paraId="500E8119" w14:textId="77777777" w:rsidR="0033334F" w:rsidRPr="00846E1E"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cs="Arial"/>
              </w:rPr>
              <w:t>County Group Home and Institution Pupils [</w:t>
            </w:r>
            <w:r w:rsidRPr="00220FC0">
              <w:rPr>
                <w:rFonts w:cs="Arial"/>
                <w:i/>
              </w:rPr>
              <w:t>EC</w:t>
            </w:r>
            <w:r w:rsidRPr="00034C46">
              <w:rPr>
                <w:rFonts w:cs="Arial"/>
              </w:rPr>
              <w:t xml:space="preserve"> 42238.18]</w:t>
            </w:r>
          </w:p>
        </w:tc>
        <w:tc>
          <w:tcPr>
            <w:tcW w:w="2560" w:type="pct"/>
          </w:tcPr>
          <w:p w14:paraId="577B72FF" w14:textId="77777777" w:rsidR="0033334F" w:rsidRPr="004535EA"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classroom-based ADA, in the appropriate column, for students that meet the requirements of </w:t>
            </w:r>
            <w:r>
              <w:rPr>
                <w:rFonts w:eastAsia="Calibri" w:cs="Arial"/>
                <w:i/>
                <w:szCs w:val="20"/>
              </w:rPr>
              <w:t xml:space="preserve">EC </w:t>
            </w:r>
            <w:r>
              <w:rPr>
                <w:rFonts w:eastAsia="Calibri" w:cs="Arial"/>
                <w:szCs w:val="20"/>
              </w:rPr>
              <w:t>Section 42238.18.</w:t>
            </w:r>
          </w:p>
        </w:tc>
      </w:tr>
      <w:tr w:rsidR="0033334F" w:rsidRPr="007E6A51" w14:paraId="10181F03"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762D3D6F"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B-2</w:t>
            </w:r>
          </w:p>
        </w:tc>
        <w:tc>
          <w:tcPr>
            <w:tcW w:w="1712" w:type="pct"/>
          </w:tcPr>
          <w:p w14:paraId="409AB14D"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cs="Arial"/>
              </w:rPr>
              <w:t>Juvenile Halls, Homes and Camps [</w:t>
            </w:r>
            <w:r w:rsidRPr="00220FC0">
              <w:rPr>
                <w:rFonts w:cs="Arial"/>
                <w:i/>
              </w:rPr>
              <w:t>EC</w:t>
            </w:r>
            <w:r w:rsidRPr="00034C46">
              <w:rPr>
                <w:rFonts w:cs="Arial"/>
              </w:rPr>
              <w:t xml:space="preserve"> 14057(b) and 14058]</w:t>
            </w:r>
          </w:p>
        </w:tc>
        <w:tc>
          <w:tcPr>
            <w:tcW w:w="2560" w:type="pct"/>
          </w:tcPr>
          <w:p w14:paraId="0990B90F" w14:textId="77777777" w:rsidR="0033334F" w:rsidRPr="004535EA"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classroom-based ADA, in the appropriate column, for students in classes in juvenile halls, homes and camps [</w:t>
            </w:r>
            <w:r>
              <w:rPr>
                <w:rFonts w:eastAsia="Calibri" w:cs="Arial"/>
                <w:i/>
                <w:szCs w:val="20"/>
              </w:rPr>
              <w:t xml:space="preserve">EC </w:t>
            </w:r>
            <w:r>
              <w:rPr>
                <w:rFonts w:eastAsia="Calibri" w:cs="Arial"/>
                <w:szCs w:val="20"/>
              </w:rPr>
              <w:t>sections 14057(b) and 14058].</w:t>
            </w:r>
          </w:p>
        </w:tc>
      </w:tr>
      <w:tr w:rsidR="0033334F" w:rsidRPr="007E6A51" w14:paraId="1379255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086A702A"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B-3</w:t>
            </w:r>
          </w:p>
        </w:tc>
        <w:tc>
          <w:tcPr>
            <w:tcW w:w="1712" w:type="pct"/>
          </w:tcPr>
          <w:p w14:paraId="765DA5F7" w14:textId="77777777" w:rsidR="0033334F" w:rsidRPr="007061C7"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cs="Arial"/>
              </w:rPr>
              <w:t xml:space="preserve">Probation Referred, On Probation or Parole, Expelled pursuant to </w:t>
            </w:r>
            <w:r w:rsidRPr="00220FC0">
              <w:rPr>
                <w:rFonts w:cs="Arial"/>
                <w:i/>
              </w:rPr>
              <w:t>EC</w:t>
            </w:r>
            <w:r w:rsidRPr="00034C46">
              <w:rPr>
                <w:rFonts w:cs="Arial"/>
              </w:rPr>
              <w:t xml:space="preserve"> 48915 (a) or (c) [</w:t>
            </w:r>
            <w:r w:rsidRPr="00220FC0">
              <w:rPr>
                <w:rFonts w:cs="Arial"/>
                <w:i/>
              </w:rPr>
              <w:t>EC</w:t>
            </w:r>
            <w:r w:rsidRPr="00034C46">
              <w:rPr>
                <w:rFonts w:cs="Arial"/>
              </w:rPr>
              <w:t xml:space="preserve"> 2574(c)(4)(A)]</w:t>
            </w:r>
          </w:p>
        </w:tc>
        <w:tc>
          <w:tcPr>
            <w:tcW w:w="2560" w:type="pct"/>
          </w:tcPr>
          <w:p w14:paraId="01B4E31B" w14:textId="77777777" w:rsidR="0033334F" w:rsidRPr="004535EA"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classroom-based ADA, in the appropriate column, for students who are probation-referred pursuant to sections 300, 601, 602, an d654 of the </w:t>
            </w:r>
            <w:r>
              <w:rPr>
                <w:rFonts w:eastAsia="Calibri" w:cs="Arial"/>
                <w:i/>
                <w:szCs w:val="20"/>
              </w:rPr>
              <w:t>Welfare and Institutions Code</w:t>
            </w:r>
            <w:r>
              <w:rPr>
                <w:rFonts w:eastAsia="Calibri" w:cs="Arial"/>
                <w:szCs w:val="20"/>
              </w:rPr>
              <w:t xml:space="preserve">, or who are on probation or parole and who are not in attendance in any school, or expelled pursuant to </w:t>
            </w:r>
            <w:r>
              <w:rPr>
                <w:rFonts w:eastAsia="Calibri" w:cs="Arial"/>
                <w:i/>
                <w:szCs w:val="20"/>
              </w:rPr>
              <w:t xml:space="preserve">EC </w:t>
            </w:r>
            <w:r>
              <w:rPr>
                <w:rFonts w:eastAsia="Calibri" w:cs="Arial"/>
                <w:szCs w:val="20"/>
              </w:rPr>
              <w:t>Section 48915(a) or (c).</w:t>
            </w:r>
          </w:p>
        </w:tc>
      </w:tr>
      <w:tr w:rsidR="0033334F" w:rsidRPr="007E6A51" w14:paraId="7533DA55"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299ABD6C"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B-4</w:t>
            </w:r>
          </w:p>
        </w:tc>
        <w:tc>
          <w:tcPr>
            <w:tcW w:w="1712" w:type="pct"/>
          </w:tcPr>
          <w:p w14:paraId="3061ACE8" w14:textId="77777777" w:rsidR="0033334F" w:rsidRPr="0047258E"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Calibri" w:cs="Arial"/>
                <w:szCs w:val="20"/>
              </w:rPr>
              <w:t>Classroom-based ADA Totals for Track (Sum of B-1 through B-3)</w:t>
            </w:r>
          </w:p>
        </w:tc>
        <w:tc>
          <w:tcPr>
            <w:tcW w:w="2560" w:type="pct"/>
          </w:tcPr>
          <w:p w14:paraId="2E32FD80" w14:textId="77777777" w:rsidR="0033334F" w:rsidRPr="007E79EC"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F05E9">
              <w:rPr>
                <w:rFonts w:eastAsia="Calibri" w:cs="Arial"/>
                <w:szCs w:val="20"/>
              </w:rPr>
              <w:t>This line contains a field(s) that are auto calculated.</w:t>
            </w:r>
          </w:p>
        </w:tc>
      </w:tr>
    </w:tbl>
    <w:p w14:paraId="614BEFFB" w14:textId="77777777" w:rsidR="0033334F" w:rsidRPr="00D103E1" w:rsidRDefault="0033334F" w:rsidP="00D103E1">
      <w:pPr>
        <w:spacing w:before="240"/>
        <w:rPr>
          <w:bCs/>
          <w:i/>
          <w:iCs/>
          <w:noProof/>
        </w:rPr>
      </w:pPr>
      <w:r w:rsidRPr="00D103E1">
        <w:rPr>
          <w:bCs/>
          <w:i/>
          <w:iCs/>
          <w:noProof/>
        </w:rPr>
        <w:t>Nonclassroom-based ADA</w:t>
      </w:r>
    </w:p>
    <w:tbl>
      <w:tblPr>
        <w:tblStyle w:val="Style1"/>
        <w:tblW w:w="9244" w:type="dxa"/>
        <w:tblLayout w:type="fixed"/>
        <w:tblLook w:val="04A0" w:firstRow="1" w:lastRow="0" w:firstColumn="1" w:lastColumn="0" w:noHBand="0" w:noVBand="1"/>
        <w:tblDescription w:val="This table describes the data reporting instructions for Alternative Education Grant Nonclassroom-Based ADA on the Regular ADA tab in the Attendance County Program Charter School DES."/>
      </w:tblPr>
      <w:tblGrid>
        <w:gridCol w:w="1344"/>
        <w:gridCol w:w="3156"/>
        <w:gridCol w:w="4744"/>
      </w:tblGrid>
      <w:tr w:rsidR="0033334F" w:rsidRPr="007E6A51" w14:paraId="547A5A79"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394248D3"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707" w:type="pct"/>
          </w:tcPr>
          <w:p w14:paraId="3EF09BEC" w14:textId="77777777" w:rsidR="0033334F" w:rsidRPr="007E6A51" w:rsidRDefault="0033334F" w:rsidP="0033334F">
            <w:pPr>
              <w:tabs>
                <w:tab w:val="left" w:pos="-1980"/>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rPr>
            </w:pPr>
            <w:r>
              <w:rPr>
                <w:rFonts w:eastAsia="Calibri" w:cs="Arial"/>
              </w:rPr>
              <w:t>Line Caption</w:t>
            </w:r>
          </w:p>
        </w:tc>
        <w:tc>
          <w:tcPr>
            <w:tcW w:w="2566" w:type="pct"/>
          </w:tcPr>
          <w:p w14:paraId="2F9A7B56" w14:textId="77777777" w:rsidR="0033334F" w:rsidRPr="007E6A51" w:rsidRDefault="0033334F" w:rsidP="0033334F">
            <w:pPr>
              <w:tabs>
                <w:tab w:val="left" w:pos="-1980"/>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rPr>
            </w:pPr>
            <w:r>
              <w:rPr>
                <w:rFonts w:eastAsia="Calibri" w:cs="Arial"/>
              </w:rPr>
              <w:t>Reporting Notes</w:t>
            </w:r>
          </w:p>
        </w:tc>
      </w:tr>
      <w:tr w:rsidR="0033334F" w:rsidRPr="007E6A51" w14:paraId="49430ADF" w14:textId="77777777" w:rsidTr="00324F11">
        <w:trPr>
          <w:trHeight w:val="278"/>
        </w:trPr>
        <w:tc>
          <w:tcPr>
            <w:cnfStyle w:val="001000000000" w:firstRow="0" w:lastRow="0" w:firstColumn="1" w:lastColumn="0" w:oddVBand="0" w:evenVBand="0" w:oddHBand="0" w:evenHBand="0" w:firstRowFirstColumn="0" w:firstRowLastColumn="0" w:lastRowFirstColumn="0" w:lastRowLastColumn="0"/>
            <w:tcW w:w="727" w:type="pct"/>
          </w:tcPr>
          <w:p w14:paraId="74EDB1B0"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C-1</w:t>
            </w:r>
          </w:p>
        </w:tc>
        <w:tc>
          <w:tcPr>
            <w:tcW w:w="1707" w:type="pct"/>
          </w:tcPr>
          <w:p w14:paraId="5DC6B60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cs="Arial"/>
              </w:rPr>
              <w:t>County Group Home and Institution Pupils [</w:t>
            </w:r>
            <w:r w:rsidRPr="00220FC0">
              <w:rPr>
                <w:rFonts w:cs="Arial"/>
                <w:i/>
              </w:rPr>
              <w:t>EC</w:t>
            </w:r>
            <w:r w:rsidRPr="00034C46">
              <w:rPr>
                <w:rFonts w:cs="Arial"/>
              </w:rPr>
              <w:t xml:space="preserve"> 42238.18]</w:t>
            </w:r>
          </w:p>
        </w:tc>
        <w:tc>
          <w:tcPr>
            <w:tcW w:w="2566" w:type="pct"/>
          </w:tcPr>
          <w:p w14:paraId="2B43208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nonclassroom-based ADA, in the appropriate column, for students that meet the requirements of </w:t>
            </w:r>
            <w:r>
              <w:rPr>
                <w:rFonts w:eastAsia="Calibri" w:cs="Arial"/>
                <w:i/>
                <w:szCs w:val="20"/>
              </w:rPr>
              <w:t xml:space="preserve">EC </w:t>
            </w:r>
            <w:r>
              <w:rPr>
                <w:rFonts w:eastAsia="Calibri" w:cs="Arial"/>
                <w:szCs w:val="20"/>
              </w:rPr>
              <w:t>Section 42238.18.</w:t>
            </w:r>
          </w:p>
        </w:tc>
      </w:tr>
      <w:tr w:rsidR="0033334F" w:rsidRPr="007E6A51" w14:paraId="2C0D08F5"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2C04D937"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lastRenderedPageBreak/>
              <w:t>C-2</w:t>
            </w:r>
          </w:p>
        </w:tc>
        <w:tc>
          <w:tcPr>
            <w:tcW w:w="1707" w:type="pct"/>
          </w:tcPr>
          <w:p w14:paraId="510DE267"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cs="Arial"/>
              </w:rPr>
              <w:t>Juvenile Halls, Homes and Camps [</w:t>
            </w:r>
            <w:r w:rsidRPr="00220FC0">
              <w:rPr>
                <w:rFonts w:cs="Arial"/>
                <w:i/>
              </w:rPr>
              <w:t>EC</w:t>
            </w:r>
            <w:r w:rsidRPr="00034C46">
              <w:rPr>
                <w:rFonts w:cs="Arial"/>
              </w:rPr>
              <w:t xml:space="preserve"> 14057(b) and 14058]</w:t>
            </w:r>
          </w:p>
        </w:tc>
        <w:tc>
          <w:tcPr>
            <w:tcW w:w="2566" w:type="pct"/>
          </w:tcPr>
          <w:p w14:paraId="1CB377F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nonclassroom-based ADA, in the appropriate column, for students in classes in juvenile halls, homes and camps [</w:t>
            </w:r>
            <w:r>
              <w:rPr>
                <w:rFonts w:eastAsia="Calibri" w:cs="Arial"/>
                <w:i/>
                <w:szCs w:val="20"/>
              </w:rPr>
              <w:t xml:space="preserve">EC </w:t>
            </w:r>
            <w:r>
              <w:rPr>
                <w:rFonts w:eastAsia="Calibri" w:cs="Arial"/>
                <w:szCs w:val="20"/>
              </w:rPr>
              <w:t>sections 14057(b) and 14058].</w:t>
            </w:r>
          </w:p>
        </w:tc>
      </w:tr>
      <w:tr w:rsidR="0033334F" w:rsidRPr="007E6A51" w14:paraId="736F7348" w14:textId="77777777" w:rsidTr="00324F11">
        <w:trPr>
          <w:trHeight w:val="845"/>
        </w:trPr>
        <w:tc>
          <w:tcPr>
            <w:cnfStyle w:val="001000000000" w:firstRow="0" w:lastRow="0" w:firstColumn="1" w:lastColumn="0" w:oddVBand="0" w:evenVBand="0" w:oddHBand="0" w:evenHBand="0" w:firstRowFirstColumn="0" w:firstRowLastColumn="0" w:lastRowFirstColumn="0" w:lastRowLastColumn="0"/>
            <w:tcW w:w="727" w:type="pct"/>
          </w:tcPr>
          <w:p w14:paraId="0B1D5F85"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C-3</w:t>
            </w:r>
          </w:p>
        </w:tc>
        <w:tc>
          <w:tcPr>
            <w:tcW w:w="1707" w:type="pct"/>
          </w:tcPr>
          <w:p w14:paraId="00E633DB"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cs="Arial"/>
              </w:rPr>
              <w:t xml:space="preserve">Probation Referred, On Probation or Parole, Expelled pursuant to </w:t>
            </w:r>
            <w:r w:rsidRPr="00220FC0">
              <w:rPr>
                <w:rFonts w:cs="Arial"/>
                <w:i/>
              </w:rPr>
              <w:t>EC</w:t>
            </w:r>
            <w:r w:rsidRPr="00034C46">
              <w:rPr>
                <w:rFonts w:cs="Arial"/>
              </w:rPr>
              <w:t xml:space="preserve"> 48915 (a) or (c) [</w:t>
            </w:r>
            <w:r w:rsidRPr="00220FC0">
              <w:rPr>
                <w:rFonts w:cs="Arial"/>
                <w:i/>
              </w:rPr>
              <w:t>EC</w:t>
            </w:r>
            <w:r w:rsidRPr="00034C46">
              <w:rPr>
                <w:rFonts w:cs="Arial"/>
              </w:rPr>
              <w:t xml:space="preserve"> 2574(c)(4)(A)]</w:t>
            </w:r>
          </w:p>
        </w:tc>
        <w:tc>
          <w:tcPr>
            <w:tcW w:w="2566" w:type="pct"/>
          </w:tcPr>
          <w:p w14:paraId="1A60176D" w14:textId="64C5D414"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nonclassroom-based ADA, in the appropriate column, for students who are probation-referred pursuant to sections 300, 601, 602, and</w:t>
            </w:r>
            <w:r w:rsidR="00E909AA">
              <w:rPr>
                <w:rFonts w:eastAsia="Calibri" w:cs="Arial"/>
                <w:szCs w:val="20"/>
              </w:rPr>
              <w:t xml:space="preserve"> </w:t>
            </w:r>
            <w:r>
              <w:rPr>
                <w:rFonts w:eastAsia="Calibri" w:cs="Arial"/>
                <w:szCs w:val="20"/>
              </w:rPr>
              <w:t xml:space="preserve">654 of the </w:t>
            </w:r>
            <w:r>
              <w:rPr>
                <w:rFonts w:eastAsia="Calibri" w:cs="Arial"/>
                <w:i/>
                <w:szCs w:val="20"/>
              </w:rPr>
              <w:t>Welfare and Institutions Code</w:t>
            </w:r>
            <w:r>
              <w:rPr>
                <w:rFonts w:eastAsia="Calibri" w:cs="Arial"/>
                <w:szCs w:val="20"/>
              </w:rPr>
              <w:t xml:space="preserve">, or who are on probation or parole and who are not in attendance in any school, or expelled pursuant to </w:t>
            </w:r>
            <w:r>
              <w:rPr>
                <w:rFonts w:eastAsia="Calibri" w:cs="Arial"/>
                <w:i/>
                <w:szCs w:val="20"/>
              </w:rPr>
              <w:t xml:space="preserve">EC </w:t>
            </w:r>
            <w:r>
              <w:rPr>
                <w:rFonts w:eastAsia="Calibri" w:cs="Arial"/>
                <w:szCs w:val="20"/>
              </w:rPr>
              <w:t>Section 48915(a) or (c).</w:t>
            </w:r>
          </w:p>
        </w:tc>
      </w:tr>
      <w:tr w:rsidR="0033334F" w:rsidRPr="007E6A51" w14:paraId="249F2514"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15A68FD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C-4</w:t>
            </w:r>
          </w:p>
        </w:tc>
        <w:tc>
          <w:tcPr>
            <w:tcW w:w="1707" w:type="pct"/>
          </w:tcPr>
          <w:p w14:paraId="31E85AD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220FC0">
              <w:rPr>
                <w:rFonts w:cs="Arial"/>
              </w:rPr>
              <w:t>Nonclassroom-based ADA Totals for Track (Sum of C-1 through C-3)</w:t>
            </w:r>
          </w:p>
        </w:tc>
        <w:tc>
          <w:tcPr>
            <w:tcW w:w="2566" w:type="pct"/>
          </w:tcPr>
          <w:p w14:paraId="39F26F28" w14:textId="77777777" w:rsidR="0033334F" w:rsidRPr="00C75AB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F05E9">
              <w:rPr>
                <w:rFonts w:eastAsia="Calibri" w:cs="Arial"/>
                <w:szCs w:val="20"/>
              </w:rPr>
              <w:t>This line contains a field(s) that are auto calculated.</w:t>
            </w:r>
          </w:p>
        </w:tc>
      </w:tr>
    </w:tbl>
    <w:p w14:paraId="085E380D" w14:textId="3C5409E1" w:rsidR="0033334F" w:rsidRPr="00D103E1" w:rsidRDefault="0033334F" w:rsidP="00D103E1">
      <w:pPr>
        <w:spacing w:before="240"/>
        <w:rPr>
          <w:bCs/>
          <w:i/>
          <w:iCs/>
          <w:noProof/>
        </w:rPr>
      </w:pPr>
      <w:r w:rsidRPr="00D103E1">
        <w:rPr>
          <w:bCs/>
          <w:i/>
          <w:iCs/>
          <w:noProof/>
        </w:rPr>
        <w:t>Alternative Education ADA Totals for Track</w:t>
      </w:r>
    </w:p>
    <w:tbl>
      <w:tblPr>
        <w:tblStyle w:val="Style1"/>
        <w:tblW w:w="9244" w:type="dxa"/>
        <w:tblLayout w:type="fixed"/>
        <w:tblLook w:val="04A0" w:firstRow="1" w:lastRow="0" w:firstColumn="1" w:lastColumn="0" w:noHBand="0" w:noVBand="1"/>
        <w:tblDescription w:val="This table describes the data reporting instructions for Alternative Education Grant ADA Totals for Track on the Regular ADA tab in the Attendance County Program Charter School DES."/>
      </w:tblPr>
      <w:tblGrid>
        <w:gridCol w:w="1344"/>
        <w:gridCol w:w="4502"/>
        <w:gridCol w:w="3398"/>
      </w:tblGrid>
      <w:tr w:rsidR="0033334F" w:rsidRPr="007E6A51" w14:paraId="0094EBD1"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2198FEA6"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2435" w:type="pct"/>
          </w:tcPr>
          <w:p w14:paraId="056DFB6D"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1838" w:type="pct"/>
          </w:tcPr>
          <w:p w14:paraId="67534542"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5A877E36" w14:textId="77777777" w:rsidTr="00B56F07">
        <w:trPr>
          <w:trHeight w:val="67"/>
        </w:trPr>
        <w:tc>
          <w:tcPr>
            <w:cnfStyle w:val="001000000000" w:firstRow="0" w:lastRow="0" w:firstColumn="1" w:lastColumn="0" w:oddVBand="0" w:evenVBand="0" w:oddHBand="0" w:evenHBand="0" w:firstRowFirstColumn="0" w:firstRowLastColumn="0" w:lastRowFirstColumn="0" w:lastRowLastColumn="0"/>
            <w:tcW w:w="727" w:type="pct"/>
          </w:tcPr>
          <w:p w14:paraId="6C27678C"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D-1</w:t>
            </w:r>
          </w:p>
        </w:tc>
        <w:tc>
          <w:tcPr>
            <w:tcW w:w="2435" w:type="pct"/>
          </w:tcPr>
          <w:p w14:paraId="3EBC4FA9"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CC33C8">
              <w:rPr>
                <w:rFonts w:cs="Arial"/>
              </w:rPr>
              <w:t>County Group Home and Institution Pupils [</w:t>
            </w:r>
            <w:r w:rsidRPr="00CC33C8">
              <w:rPr>
                <w:rFonts w:cs="Arial"/>
                <w:i/>
              </w:rPr>
              <w:t>EC</w:t>
            </w:r>
            <w:r w:rsidRPr="00CC33C8">
              <w:rPr>
                <w:rFonts w:cs="Arial"/>
              </w:rPr>
              <w:t xml:space="preserve"> 42238.18] (B-1 + C-1)</w:t>
            </w:r>
          </w:p>
        </w:tc>
        <w:tc>
          <w:tcPr>
            <w:tcW w:w="1838" w:type="pct"/>
          </w:tcPr>
          <w:p w14:paraId="5948D7B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CD3153">
              <w:rPr>
                <w:rFonts w:eastAsia="Calibri" w:cs="Arial"/>
                <w:szCs w:val="20"/>
              </w:rPr>
              <w:t>This line contains a field(s) that are auto calculated.</w:t>
            </w:r>
          </w:p>
        </w:tc>
      </w:tr>
      <w:tr w:rsidR="0033334F" w:rsidRPr="007E6A51" w14:paraId="71BDD137"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1B01C07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D-2</w:t>
            </w:r>
          </w:p>
        </w:tc>
        <w:tc>
          <w:tcPr>
            <w:tcW w:w="2435" w:type="pct"/>
          </w:tcPr>
          <w:p w14:paraId="2D40C5A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CC33C8">
              <w:rPr>
                <w:rFonts w:cs="Arial"/>
              </w:rPr>
              <w:t>Juvenile Halls, Homes and Camps [</w:t>
            </w:r>
            <w:r w:rsidRPr="00CC33C8">
              <w:rPr>
                <w:rFonts w:cs="Arial"/>
                <w:i/>
              </w:rPr>
              <w:t>EC</w:t>
            </w:r>
            <w:r w:rsidRPr="00CC33C8">
              <w:rPr>
                <w:rFonts w:cs="Arial"/>
              </w:rPr>
              <w:t xml:space="preserve"> 14057(b) and 14058] (B-2 + C-2)</w:t>
            </w:r>
          </w:p>
        </w:tc>
        <w:tc>
          <w:tcPr>
            <w:tcW w:w="1838" w:type="pct"/>
          </w:tcPr>
          <w:p w14:paraId="28EB9B9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CD3153">
              <w:rPr>
                <w:rFonts w:eastAsia="Calibri" w:cs="Arial"/>
                <w:szCs w:val="20"/>
              </w:rPr>
              <w:t>This line contains a field(s) that are auto calculated.</w:t>
            </w:r>
          </w:p>
        </w:tc>
      </w:tr>
      <w:tr w:rsidR="0033334F" w:rsidRPr="007E6A51" w14:paraId="2DD0CDD1"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1A101C80"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D-3</w:t>
            </w:r>
          </w:p>
        </w:tc>
        <w:tc>
          <w:tcPr>
            <w:tcW w:w="2435" w:type="pct"/>
          </w:tcPr>
          <w:p w14:paraId="7722152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CC33C8">
              <w:rPr>
                <w:rFonts w:cs="Arial"/>
              </w:rPr>
              <w:t xml:space="preserve">Probation Referred, On Probation or Parole, Expelled pursuant to </w:t>
            </w:r>
            <w:r w:rsidRPr="00CC33C8">
              <w:rPr>
                <w:rFonts w:cs="Arial"/>
                <w:i/>
              </w:rPr>
              <w:t>EC</w:t>
            </w:r>
            <w:r w:rsidRPr="00CC33C8">
              <w:rPr>
                <w:rFonts w:cs="Arial"/>
              </w:rPr>
              <w:t xml:space="preserve"> 48915(a) or (c) [</w:t>
            </w:r>
            <w:r w:rsidRPr="00CC33C8">
              <w:rPr>
                <w:rFonts w:cs="Arial"/>
                <w:i/>
              </w:rPr>
              <w:t>EC</w:t>
            </w:r>
            <w:r w:rsidRPr="00CC33C8">
              <w:rPr>
                <w:rFonts w:cs="Arial"/>
              </w:rPr>
              <w:t xml:space="preserve"> 2574(c)(4)(A)] (B-3 + C-3)</w:t>
            </w:r>
          </w:p>
        </w:tc>
        <w:tc>
          <w:tcPr>
            <w:tcW w:w="1838" w:type="pct"/>
          </w:tcPr>
          <w:p w14:paraId="7192F51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CD3153">
              <w:rPr>
                <w:rFonts w:eastAsia="Calibri" w:cs="Arial"/>
                <w:szCs w:val="20"/>
              </w:rPr>
              <w:t>This line contains a field(s) that are auto calculated.</w:t>
            </w:r>
          </w:p>
        </w:tc>
      </w:tr>
      <w:tr w:rsidR="0033334F" w:rsidRPr="007E6A51" w14:paraId="2CB9936E"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E74A4C4"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D-4</w:t>
            </w:r>
          </w:p>
        </w:tc>
        <w:tc>
          <w:tcPr>
            <w:tcW w:w="2435" w:type="pct"/>
          </w:tcPr>
          <w:p w14:paraId="1BE1C4E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cs="Arial"/>
              </w:rPr>
              <w:t>ADA Totals for Track (Sum of D-1 through D-3)</w:t>
            </w:r>
          </w:p>
        </w:tc>
        <w:tc>
          <w:tcPr>
            <w:tcW w:w="1838" w:type="pct"/>
          </w:tcPr>
          <w:p w14:paraId="3F4A9EC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CD3153">
              <w:rPr>
                <w:rFonts w:eastAsia="Calibri" w:cs="Arial"/>
                <w:szCs w:val="20"/>
              </w:rPr>
              <w:t>This line contains a field(s) that are auto calculated.</w:t>
            </w:r>
          </w:p>
        </w:tc>
      </w:tr>
    </w:tbl>
    <w:p w14:paraId="158CFEE7" w14:textId="77777777" w:rsidR="00D103E1" w:rsidRDefault="00D103E1" w:rsidP="00D103E1">
      <w:pPr>
        <w:spacing w:before="240"/>
        <w:rPr>
          <w:bCs/>
          <w:i/>
          <w:iCs/>
          <w:noProof/>
        </w:rPr>
      </w:pPr>
    </w:p>
    <w:p w14:paraId="19E14891" w14:textId="77777777" w:rsidR="00D103E1" w:rsidRDefault="00D103E1" w:rsidP="00D103E1">
      <w:pPr>
        <w:spacing w:before="240"/>
        <w:rPr>
          <w:bCs/>
          <w:i/>
          <w:iCs/>
          <w:noProof/>
        </w:rPr>
      </w:pPr>
    </w:p>
    <w:p w14:paraId="227D8B8A" w14:textId="77777777" w:rsidR="00D103E1" w:rsidRDefault="00D103E1" w:rsidP="00D103E1">
      <w:pPr>
        <w:spacing w:before="240"/>
        <w:rPr>
          <w:bCs/>
          <w:i/>
          <w:iCs/>
          <w:noProof/>
        </w:rPr>
      </w:pPr>
    </w:p>
    <w:p w14:paraId="1C37373F" w14:textId="77777777" w:rsidR="00D103E1" w:rsidRDefault="00D103E1" w:rsidP="00D103E1">
      <w:pPr>
        <w:spacing w:before="240"/>
        <w:rPr>
          <w:bCs/>
          <w:i/>
          <w:iCs/>
          <w:noProof/>
        </w:rPr>
      </w:pPr>
    </w:p>
    <w:p w14:paraId="6659AEB6" w14:textId="643205AF" w:rsidR="0033334F" w:rsidRPr="00D103E1" w:rsidRDefault="0033334F" w:rsidP="00D103E1">
      <w:pPr>
        <w:spacing w:before="240"/>
        <w:rPr>
          <w:bCs/>
          <w:i/>
          <w:iCs/>
          <w:noProof/>
        </w:rPr>
      </w:pPr>
      <w:r w:rsidRPr="00D103E1">
        <w:rPr>
          <w:bCs/>
          <w:i/>
          <w:iCs/>
          <w:noProof/>
        </w:rPr>
        <w:lastRenderedPageBreak/>
        <w:t>Alternative E</w:t>
      </w:r>
      <w:r w:rsidR="00E909AA" w:rsidRPr="00D103E1">
        <w:rPr>
          <w:bCs/>
          <w:i/>
          <w:iCs/>
          <w:noProof/>
        </w:rPr>
        <w:t>d</w:t>
      </w:r>
      <w:r w:rsidRPr="00D103E1">
        <w:rPr>
          <w:bCs/>
          <w:i/>
          <w:iCs/>
          <w:noProof/>
        </w:rPr>
        <w:t xml:space="preserve">ucation ADA </w:t>
      </w:r>
      <w:r w:rsidR="00D103E1" w:rsidRPr="00D103E1">
        <w:rPr>
          <w:bCs/>
          <w:i/>
          <w:iCs/>
          <w:noProof/>
        </w:rPr>
        <w:t>-</w:t>
      </w:r>
      <w:r w:rsidRPr="00D103E1">
        <w:rPr>
          <w:bCs/>
          <w:i/>
          <w:iCs/>
          <w:noProof/>
        </w:rPr>
        <w:t xml:space="preserve"> Other ADA</w:t>
      </w:r>
    </w:p>
    <w:tbl>
      <w:tblPr>
        <w:tblStyle w:val="Style1"/>
        <w:tblW w:w="9244" w:type="dxa"/>
        <w:tblLayout w:type="fixed"/>
        <w:tblLook w:val="04A0" w:firstRow="1" w:lastRow="0" w:firstColumn="1" w:lastColumn="0" w:noHBand="0" w:noVBand="1"/>
        <w:tblDescription w:val="This table describes the data reporting instructions for Alternative Education Grant Other ADA on the Regular ADA tab in the Attendance County Program Charter School DES."/>
      </w:tblPr>
      <w:tblGrid>
        <w:gridCol w:w="1344"/>
        <w:gridCol w:w="3156"/>
        <w:gridCol w:w="4744"/>
      </w:tblGrid>
      <w:tr w:rsidR="0033334F" w:rsidRPr="007E6A51" w14:paraId="248FC3B1"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19906E76"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707" w:type="pct"/>
          </w:tcPr>
          <w:p w14:paraId="54EA5F63"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2566" w:type="pct"/>
          </w:tcPr>
          <w:p w14:paraId="3E5A2D7C"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762E1365"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A532861"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E-1</w:t>
            </w:r>
          </w:p>
        </w:tc>
        <w:tc>
          <w:tcPr>
            <w:tcW w:w="1707" w:type="pct"/>
          </w:tcPr>
          <w:p w14:paraId="2340EB3B" w14:textId="4B80332E" w:rsidR="0033334F" w:rsidRPr="007E6A51" w:rsidRDefault="0033334F" w:rsidP="1B6138A0">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1B6138A0">
              <w:rPr>
                <w:rFonts w:eastAsia="Calibri" w:cs="Arial"/>
              </w:rPr>
              <w:t xml:space="preserve">ADA for Students in </w:t>
            </w:r>
            <w:hyperlink w:anchor="_Transitional_Kindergarten">
              <w:r w:rsidR="3ADAB8FE" w:rsidRPr="1B6138A0">
                <w:rPr>
                  <w:rStyle w:val="Hyperlink"/>
                  <w:rFonts w:eastAsia="Times New Roman" w:cs="Arial"/>
                </w:rPr>
                <w:t>Transitional Kindergarten</w:t>
              </w:r>
            </w:hyperlink>
            <w:r w:rsidR="3ADAB8FE" w:rsidRPr="1B6138A0">
              <w:rPr>
                <w:rFonts w:eastAsia="Times New Roman" w:cs="Arial"/>
              </w:rPr>
              <w:t xml:space="preserve"> </w:t>
            </w:r>
            <w:r w:rsidRPr="1B6138A0">
              <w:rPr>
                <w:rFonts w:eastAsia="Calibri" w:cs="Arial"/>
              </w:rPr>
              <w:t xml:space="preserve">pursuant to </w:t>
            </w:r>
            <w:r w:rsidRPr="1B6138A0">
              <w:rPr>
                <w:rFonts w:eastAsia="Calibri" w:cs="Arial"/>
                <w:i/>
                <w:iCs/>
              </w:rPr>
              <w:t>EC</w:t>
            </w:r>
            <w:r w:rsidRPr="1B6138A0">
              <w:rPr>
                <w:rFonts w:eastAsia="Calibri" w:cs="Arial"/>
              </w:rPr>
              <w:t xml:space="preserve"> </w:t>
            </w:r>
            <w:r w:rsidR="5D3C4D05" w:rsidRPr="1B6138A0">
              <w:rPr>
                <w:rFonts w:eastAsia="Calibri" w:cs="Arial"/>
              </w:rPr>
              <w:t>48000(c)</w:t>
            </w:r>
            <w:r w:rsidR="00770214">
              <w:rPr>
                <w:rFonts w:eastAsia="Calibri" w:cs="Arial"/>
              </w:rPr>
              <w:t>(1)(G)</w:t>
            </w:r>
            <w:r w:rsidRPr="1B6138A0">
              <w:rPr>
                <w:rFonts w:eastAsia="Calibri" w:cs="Arial"/>
              </w:rPr>
              <w:t xml:space="preserve"> included in Line D-4 (Elementary Column, First Year ADA Only)</w:t>
            </w:r>
          </w:p>
        </w:tc>
        <w:tc>
          <w:tcPr>
            <w:tcW w:w="2566" w:type="pct"/>
          </w:tcPr>
          <w:p w14:paraId="0C8CEFAF" w14:textId="5A6BC948"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ADA for students in transitional kindergarten included in Sections B and C. Do not include ADA for students enrolled in </w:t>
            </w:r>
            <w:r w:rsidR="00A95706">
              <w:rPr>
                <w:rFonts w:eastAsia="Calibri" w:cs="Arial"/>
                <w:szCs w:val="20"/>
              </w:rPr>
              <w:t xml:space="preserve">their </w:t>
            </w:r>
            <w:r>
              <w:rPr>
                <w:rFonts w:eastAsia="Calibri" w:cs="Arial"/>
                <w:szCs w:val="20"/>
              </w:rPr>
              <w:t xml:space="preserve">second year of transitional kindergarten </w:t>
            </w:r>
            <w:r w:rsidR="00770214">
              <w:rPr>
                <w:rFonts w:eastAsia="Arial" w:cs="Arial"/>
                <w:spacing w:val="-1"/>
                <w:szCs w:val="20"/>
              </w:rPr>
              <w:t xml:space="preserve">pursuant to </w:t>
            </w:r>
            <w:r w:rsidR="00770214" w:rsidRPr="00E669DD">
              <w:rPr>
                <w:rFonts w:eastAsia="Arial" w:cs="Arial"/>
                <w:i/>
                <w:iCs/>
                <w:spacing w:val="-1"/>
                <w:szCs w:val="20"/>
              </w:rPr>
              <w:t>EC</w:t>
            </w:r>
            <w:r w:rsidR="00770214">
              <w:rPr>
                <w:rFonts w:eastAsia="Arial" w:cs="Arial"/>
                <w:spacing w:val="-1"/>
                <w:szCs w:val="20"/>
              </w:rPr>
              <w:t xml:space="preserve"> Section 46300(g)(2).</w:t>
            </w:r>
          </w:p>
          <w:p w14:paraId="15D3B75C" w14:textId="77777777" w:rsidR="0033334F" w:rsidRPr="007E79EC" w:rsidRDefault="0033334F" w:rsidP="0033334F">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ADA reported in Line E-1 cannot be greater than ADA on Line D-4 in Elementary Column</w:t>
            </w:r>
          </w:p>
        </w:tc>
      </w:tr>
      <w:tr w:rsidR="0033334F" w:rsidRPr="007E6A51" w14:paraId="3A3197CD"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60AAF4C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E-2</w:t>
            </w:r>
          </w:p>
        </w:tc>
        <w:tc>
          <w:tcPr>
            <w:tcW w:w="1707" w:type="pct"/>
          </w:tcPr>
          <w:p w14:paraId="197CCC69"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 xml:space="preserve">Nonclassroom-based ADA not eligible for funding pursuant to </w:t>
            </w:r>
            <w:r w:rsidRPr="007E6A51">
              <w:rPr>
                <w:rFonts w:eastAsia="Calibri" w:cs="Arial"/>
                <w:i/>
                <w:szCs w:val="20"/>
              </w:rPr>
              <w:t>EC</w:t>
            </w:r>
            <w:r w:rsidRPr="007E6A51">
              <w:rPr>
                <w:rFonts w:eastAsia="Calibri" w:cs="Arial"/>
                <w:szCs w:val="20"/>
              </w:rPr>
              <w:t xml:space="preserve"> 47612.5(b) and 51745.6 and not included in C-</w:t>
            </w:r>
            <w:r>
              <w:rPr>
                <w:rFonts w:eastAsia="Calibri" w:cs="Arial"/>
                <w:szCs w:val="20"/>
              </w:rPr>
              <w:t>4</w:t>
            </w:r>
          </w:p>
        </w:tc>
        <w:tc>
          <w:tcPr>
            <w:tcW w:w="2566" w:type="pct"/>
          </w:tcPr>
          <w:p w14:paraId="63BA9D60" w14:textId="3CE3DA10"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full-time </w:t>
            </w:r>
            <w:hyperlink w:anchor="_Traditional_Independent_Study_2" w:history="1">
              <w:r w:rsidR="006D02ED" w:rsidRPr="0026385F">
                <w:rPr>
                  <w:rStyle w:val="Hyperlink"/>
                  <w:rFonts w:eastAsia="Times New Roman" w:cs="Arial"/>
                  <w:szCs w:val="24"/>
                </w:rPr>
                <w:t>independent study</w:t>
              </w:r>
            </w:hyperlink>
            <w:r>
              <w:rPr>
                <w:rFonts w:eastAsia="Calibri" w:cs="Arial"/>
                <w:szCs w:val="20"/>
              </w:rPr>
              <w:t xml:space="preserve"> ADA not included in Line C-4.</w:t>
            </w:r>
          </w:p>
          <w:p w14:paraId="093465C9"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Disallowed ADA should be proportionately allocated amongst grade spans.</w:t>
            </w:r>
          </w:p>
        </w:tc>
      </w:tr>
      <w:tr w:rsidR="0033334F" w:rsidRPr="007E6A51" w14:paraId="5D56C95F"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1B996DC4"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E-3</w:t>
            </w:r>
          </w:p>
        </w:tc>
        <w:tc>
          <w:tcPr>
            <w:tcW w:w="1707" w:type="pct"/>
          </w:tcPr>
          <w:p w14:paraId="6814A6F5" w14:textId="7D600509" w:rsidR="0033334F" w:rsidRPr="007E6A51" w:rsidRDefault="006D02ED"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Course_Based_Independent_2" w:history="1">
              <w:r w:rsidRPr="003D0F6C">
                <w:rPr>
                  <w:rStyle w:val="Hyperlink"/>
                  <w:rFonts w:eastAsia="Times New Roman" w:cs="Arial"/>
                  <w:szCs w:val="24"/>
                </w:rPr>
                <w:t>Course Based Independent Study ADA</w:t>
              </w:r>
            </w:hyperlink>
            <w:r w:rsidR="0033334F" w:rsidRPr="007E6A51">
              <w:rPr>
                <w:rFonts w:eastAsia="Calibri" w:cs="Arial"/>
                <w:szCs w:val="20"/>
              </w:rPr>
              <w:t xml:space="preserve">, pursuant to </w:t>
            </w:r>
            <w:r w:rsidR="0033334F" w:rsidRPr="00FE6716">
              <w:rPr>
                <w:rFonts w:eastAsia="Calibri" w:cs="Arial"/>
                <w:i/>
                <w:szCs w:val="20"/>
              </w:rPr>
              <w:t>EC</w:t>
            </w:r>
            <w:r w:rsidR="0033334F" w:rsidRPr="007E6A51">
              <w:rPr>
                <w:rFonts w:eastAsia="Calibri" w:cs="Arial"/>
                <w:szCs w:val="20"/>
              </w:rPr>
              <w:t xml:space="preserve"> 51749.5, included in C-</w:t>
            </w:r>
            <w:r w:rsidR="0033334F">
              <w:rPr>
                <w:rFonts w:eastAsia="Calibri" w:cs="Arial"/>
                <w:szCs w:val="20"/>
              </w:rPr>
              <w:t>4</w:t>
            </w:r>
          </w:p>
        </w:tc>
        <w:tc>
          <w:tcPr>
            <w:tcW w:w="2566" w:type="pct"/>
          </w:tcPr>
          <w:p w14:paraId="7B55EC07"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CBIS ADA included in Line C-4 in the appropriate grade span column.</w:t>
            </w:r>
          </w:p>
          <w:p w14:paraId="2A4CBF62"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ADA reported on Line E-3 cannot be greater than ADA reported on Line C-4 by grade span.</w:t>
            </w:r>
          </w:p>
        </w:tc>
      </w:tr>
      <w:tr w:rsidR="0033334F" w:rsidRPr="007E6A51" w14:paraId="4A31A6FF"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6578393F"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7E6A51">
              <w:rPr>
                <w:rFonts w:eastAsia="Calibri" w:cs="Arial"/>
                <w:szCs w:val="20"/>
              </w:rPr>
              <w:t>E-4</w:t>
            </w:r>
          </w:p>
        </w:tc>
        <w:tc>
          <w:tcPr>
            <w:tcW w:w="1707" w:type="pct"/>
          </w:tcPr>
          <w:p w14:paraId="503909C4" w14:textId="1B4D57C0" w:rsidR="0033334F" w:rsidRPr="007E6A51" w:rsidRDefault="006D02ED"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i/>
                <w:szCs w:val="20"/>
              </w:rPr>
            </w:pPr>
            <w:hyperlink w:anchor="_Course_Based_Independent_2" w:history="1">
              <w:r w:rsidRPr="003D0F6C">
                <w:rPr>
                  <w:rStyle w:val="Hyperlink"/>
                  <w:rFonts w:eastAsia="Times New Roman" w:cs="Arial"/>
                  <w:szCs w:val="24"/>
                </w:rPr>
                <w:t>Course Based Independent Study ADA</w:t>
              </w:r>
            </w:hyperlink>
            <w:r w:rsidR="0033334F" w:rsidRPr="007E6A51">
              <w:rPr>
                <w:rFonts w:eastAsia="Calibri" w:cs="Arial"/>
                <w:szCs w:val="20"/>
              </w:rPr>
              <w:t xml:space="preserve"> not eligible for funding, pursuant to </w:t>
            </w:r>
            <w:r w:rsidR="0033334F" w:rsidRPr="007E6A51">
              <w:rPr>
                <w:rFonts w:eastAsia="Calibri" w:cs="Arial"/>
                <w:i/>
                <w:szCs w:val="20"/>
              </w:rPr>
              <w:t>EC</w:t>
            </w:r>
            <w:r w:rsidR="0033334F" w:rsidRPr="007E6A51">
              <w:rPr>
                <w:rFonts w:eastAsia="Calibri" w:cs="Arial"/>
                <w:szCs w:val="20"/>
              </w:rPr>
              <w:t xml:space="preserve"> 47612.5(b) and 51745.6, included in E-2</w:t>
            </w:r>
          </w:p>
        </w:tc>
        <w:tc>
          <w:tcPr>
            <w:tcW w:w="2566" w:type="pct"/>
          </w:tcPr>
          <w:p w14:paraId="373882EA"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CBIS ADA included in Line E-2.</w:t>
            </w:r>
          </w:p>
          <w:p w14:paraId="0E031544"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Disallowed ADA should be proportionately allocated amongst grade spans.</w:t>
            </w:r>
          </w:p>
          <w:p w14:paraId="2753856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ADA reported on Line E-4 cannot be greater than ADA reported on Line E-2 by grade span.</w:t>
            </w:r>
          </w:p>
        </w:tc>
      </w:tr>
    </w:tbl>
    <w:p w14:paraId="4879B7F4" w14:textId="1FE4C5F4" w:rsidR="13D73B90" w:rsidRPr="00D103E1" w:rsidRDefault="13D73B90" w:rsidP="11C425C1">
      <w:pPr>
        <w:spacing w:before="240"/>
        <w:rPr>
          <w:i/>
          <w:iCs/>
          <w:noProof/>
        </w:rPr>
      </w:pPr>
      <w:r w:rsidRPr="00D103E1">
        <w:rPr>
          <w:i/>
          <w:iCs/>
          <w:noProof/>
        </w:rPr>
        <w:t>Attendance Recovery</w:t>
      </w:r>
    </w:p>
    <w:tbl>
      <w:tblPr>
        <w:tblStyle w:val="TableGrid"/>
        <w:tblW w:w="0" w:type="auto"/>
        <w:tblLayout w:type="fixed"/>
        <w:tblLook w:val="06A0" w:firstRow="1" w:lastRow="0" w:firstColumn="1" w:lastColumn="0" w:noHBand="1" w:noVBand="1"/>
      </w:tblPr>
      <w:tblGrid>
        <w:gridCol w:w="1365"/>
        <w:gridCol w:w="3150"/>
        <w:gridCol w:w="4740"/>
      </w:tblGrid>
      <w:tr w:rsidR="00D103E1" w14:paraId="2B186CC0" w14:textId="77777777" w:rsidTr="00D103E1">
        <w:trPr>
          <w:cantSplit/>
          <w:trHeight w:val="720"/>
          <w:tblHeader/>
        </w:trPr>
        <w:tc>
          <w:tcPr>
            <w:tcW w:w="1365" w:type="dxa"/>
            <w:shd w:val="clear" w:color="auto" w:fill="DEEAF6" w:themeFill="accent5" w:themeFillTint="33"/>
          </w:tcPr>
          <w:p w14:paraId="234CC011" w14:textId="2D86691A" w:rsidR="00D103E1" w:rsidRPr="00D103E1" w:rsidRDefault="00D103E1" w:rsidP="00D103E1">
            <w:pPr>
              <w:tabs>
                <w:tab w:val="left" w:pos="-1980"/>
                <w:tab w:val="left" w:pos="750"/>
              </w:tabs>
              <w:spacing w:before="60" w:after="60"/>
              <w:ind w:left="72" w:right="72"/>
              <w:jc w:val="center"/>
              <w:rPr>
                <w:rFonts w:eastAsia="Calibri" w:cs="Arial"/>
                <w:b/>
                <w:bCs/>
              </w:rPr>
            </w:pPr>
            <w:r w:rsidRPr="00D103E1">
              <w:rPr>
                <w:rFonts w:eastAsia="Calibri" w:cs="Arial"/>
                <w:b/>
                <w:bCs/>
              </w:rPr>
              <w:t>Line Number</w:t>
            </w:r>
          </w:p>
        </w:tc>
        <w:tc>
          <w:tcPr>
            <w:tcW w:w="3150" w:type="dxa"/>
            <w:shd w:val="clear" w:color="auto" w:fill="DEEAF6" w:themeFill="accent5" w:themeFillTint="33"/>
          </w:tcPr>
          <w:p w14:paraId="5271033F" w14:textId="187AE5EF" w:rsidR="00D103E1" w:rsidRPr="00D103E1" w:rsidRDefault="00D103E1" w:rsidP="00D103E1">
            <w:pPr>
              <w:tabs>
                <w:tab w:val="left" w:pos="-1980"/>
                <w:tab w:val="left" w:pos="750"/>
              </w:tabs>
              <w:spacing w:before="60" w:after="60"/>
              <w:ind w:left="72" w:right="72"/>
              <w:jc w:val="center"/>
              <w:rPr>
                <w:rFonts w:eastAsia="Calibri" w:cs="Arial"/>
                <w:b/>
                <w:bCs/>
              </w:rPr>
            </w:pPr>
            <w:r w:rsidRPr="00D103E1">
              <w:rPr>
                <w:rFonts w:eastAsia="Calibri" w:cs="Arial"/>
                <w:b/>
                <w:bCs/>
              </w:rPr>
              <w:t>Line Caption</w:t>
            </w:r>
          </w:p>
        </w:tc>
        <w:tc>
          <w:tcPr>
            <w:tcW w:w="4740" w:type="dxa"/>
            <w:shd w:val="clear" w:color="auto" w:fill="DEEAF6" w:themeFill="accent5" w:themeFillTint="33"/>
          </w:tcPr>
          <w:p w14:paraId="54967522" w14:textId="3DD3D359" w:rsidR="00D103E1" w:rsidRPr="00D103E1" w:rsidRDefault="00D103E1" w:rsidP="00D103E1">
            <w:pPr>
              <w:tabs>
                <w:tab w:val="left" w:pos="-1980"/>
                <w:tab w:val="left" w:pos="750"/>
              </w:tabs>
              <w:spacing w:before="60" w:after="60"/>
              <w:ind w:left="72" w:right="72"/>
              <w:jc w:val="center"/>
              <w:rPr>
                <w:rFonts w:eastAsia="Calibri" w:cs="Arial"/>
                <w:b/>
                <w:bCs/>
              </w:rPr>
            </w:pPr>
            <w:r w:rsidRPr="00D103E1">
              <w:rPr>
                <w:rFonts w:eastAsia="Calibri" w:cs="Arial"/>
                <w:b/>
                <w:bCs/>
              </w:rPr>
              <w:t>Reporting Notes</w:t>
            </w:r>
          </w:p>
        </w:tc>
      </w:tr>
      <w:tr w:rsidR="11C425C1" w14:paraId="2E5A84A0" w14:textId="77777777" w:rsidTr="007675B3">
        <w:trPr>
          <w:trHeight w:val="300"/>
        </w:trPr>
        <w:tc>
          <w:tcPr>
            <w:tcW w:w="1365" w:type="dxa"/>
          </w:tcPr>
          <w:p w14:paraId="2B2C8E53" w14:textId="7DFDBF94" w:rsidR="13D73B90" w:rsidRPr="00785F50" w:rsidRDefault="13D73B90" w:rsidP="00D103E1">
            <w:pPr>
              <w:spacing w:before="60" w:after="60"/>
              <w:jc w:val="center"/>
              <w:rPr>
                <w:noProof/>
              </w:rPr>
            </w:pPr>
            <w:r w:rsidRPr="11C425C1">
              <w:rPr>
                <w:noProof/>
              </w:rPr>
              <w:t>E-5</w:t>
            </w:r>
          </w:p>
        </w:tc>
        <w:tc>
          <w:tcPr>
            <w:tcW w:w="3150" w:type="dxa"/>
          </w:tcPr>
          <w:p w14:paraId="4E34A439" w14:textId="7D4D9D3D" w:rsidR="11C425C1" w:rsidRPr="00D103E1" w:rsidRDefault="50CFB50A" w:rsidP="00D103E1">
            <w:pPr>
              <w:tabs>
                <w:tab w:val="left" w:pos="750"/>
              </w:tabs>
              <w:spacing w:before="60" w:after="60"/>
              <w:ind w:left="72" w:right="72"/>
              <w:rPr>
                <w:rFonts w:eastAsia="Calibri" w:cs="Arial"/>
              </w:rPr>
            </w:pPr>
            <w:r w:rsidRPr="11C425C1">
              <w:rPr>
                <w:rFonts w:eastAsia="Calibri" w:cs="Arial"/>
              </w:rPr>
              <w:t xml:space="preserve">ADA for students participating in Attendance Recovery pursuant to </w:t>
            </w:r>
            <w:r w:rsidRPr="00785F50">
              <w:rPr>
                <w:rFonts w:eastAsia="Calibri" w:cs="Arial"/>
                <w:i/>
                <w:iCs/>
              </w:rPr>
              <w:t xml:space="preserve">EC </w:t>
            </w:r>
            <w:r w:rsidRPr="11C425C1">
              <w:rPr>
                <w:rFonts w:eastAsia="Calibri" w:cs="Arial"/>
              </w:rPr>
              <w:t xml:space="preserve">46211 included in Section </w:t>
            </w:r>
            <w:r w:rsidR="003563D5">
              <w:rPr>
                <w:rFonts w:eastAsia="Calibri" w:cs="Arial"/>
              </w:rPr>
              <w:t>B</w:t>
            </w:r>
          </w:p>
        </w:tc>
        <w:tc>
          <w:tcPr>
            <w:tcW w:w="4740" w:type="dxa"/>
          </w:tcPr>
          <w:p w14:paraId="46C4B222" w14:textId="3A4A2C0E" w:rsidR="50CFB50A" w:rsidRDefault="3A94B960" w:rsidP="00D103E1">
            <w:pPr>
              <w:tabs>
                <w:tab w:val="left" w:pos="750"/>
              </w:tabs>
              <w:spacing w:before="60" w:after="60"/>
              <w:ind w:left="72" w:right="72"/>
              <w:rPr>
                <w:rFonts w:eastAsia="Calibri" w:cs="Arial"/>
              </w:rPr>
            </w:pPr>
            <w:r w:rsidRPr="574DD9BE">
              <w:rPr>
                <w:rFonts w:eastAsia="Calibri" w:cs="Arial"/>
              </w:rPr>
              <w:t xml:space="preserve">Report all ADA for students participating in Attendance Recovery included in Section </w:t>
            </w:r>
            <w:r w:rsidR="3629C63F" w:rsidRPr="574DD9BE">
              <w:rPr>
                <w:rFonts w:eastAsia="Calibri" w:cs="Arial"/>
              </w:rPr>
              <w:t>B</w:t>
            </w:r>
            <w:r w:rsidRPr="574DD9BE">
              <w:rPr>
                <w:rFonts w:eastAsia="Calibri" w:cs="Arial"/>
              </w:rPr>
              <w:t xml:space="preserve"> on Line E-5.</w:t>
            </w:r>
          </w:p>
          <w:p w14:paraId="6B4F81E7" w14:textId="70A3B5F9" w:rsidR="50CFB50A" w:rsidRDefault="6F9EF4F4" w:rsidP="00D103E1">
            <w:pPr>
              <w:tabs>
                <w:tab w:val="left" w:pos="750"/>
              </w:tabs>
              <w:spacing w:before="60" w:after="60"/>
              <w:ind w:left="72" w:right="72"/>
              <w:rPr>
                <w:rFonts w:eastAsia="Calibri" w:cs="Arial"/>
              </w:rPr>
            </w:pPr>
            <w:r w:rsidRPr="574DD9BE">
              <w:rPr>
                <w:rFonts w:eastAsia="Calibri" w:cs="Arial"/>
              </w:rPr>
              <w:t>ADA reported on Line I-5 cannot be greater than ADA reported on Line B-4 by grade span.</w:t>
            </w:r>
          </w:p>
        </w:tc>
      </w:tr>
    </w:tbl>
    <w:p w14:paraId="51A9B61B" w14:textId="5B05F4EE" w:rsidR="0033334F" w:rsidRDefault="00E909AA" w:rsidP="00B56F07">
      <w:pPr>
        <w:spacing w:before="240"/>
        <w:rPr>
          <w:b/>
          <w:noProof/>
          <w:szCs w:val="24"/>
        </w:rPr>
      </w:pPr>
      <w:r w:rsidRPr="006D02ED">
        <w:rPr>
          <w:b/>
          <w:noProof/>
          <w:szCs w:val="24"/>
        </w:rPr>
        <w:lastRenderedPageBreak/>
        <w:t>Charter Funded ADA</w:t>
      </w:r>
    </w:p>
    <w:p w14:paraId="5FF2DEEB" w14:textId="77777777" w:rsidR="00723BF3" w:rsidRPr="009E0BE4" w:rsidRDefault="00723BF3" w:rsidP="00723BF3">
      <w:pPr>
        <w:pStyle w:val="ListParagraph"/>
        <w:numPr>
          <w:ilvl w:val="0"/>
          <w:numId w:val="129"/>
        </w:numPr>
        <w:spacing w:after="0"/>
        <w:textAlignment w:val="baseline"/>
        <w:rPr>
          <w:rFonts w:eastAsia="Times New Roman" w:cs="Arial"/>
        </w:rPr>
      </w:pPr>
      <w:r w:rsidRPr="41EA635E">
        <w:rPr>
          <w:rFonts w:eastAsia="Times New Roman" w:cs="Arial"/>
        </w:rPr>
        <w:t>Attendance Recovery ADA cannot be reported for students enrolled in either:</w:t>
      </w:r>
    </w:p>
    <w:p w14:paraId="035EB651" w14:textId="77777777" w:rsidR="00723BF3" w:rsidRPr="009E0BE4" w:rsidRDefault="00723BF3" w:rsidP="00723BF3">
      <w:pPr>
        <w:pStyle w:val="ListParagraph"/>
        <w:numPr>
          <w:ilvl w:val="1"/>
          <w:numId w:val="129"/>
        </w:numPr>
        <w:spacing w:after="0"/>
        <w:textAlignment w:val="baseline"/>
        <w:rPr>
          <w:rFonts w:eastAsia="Times New Roman" w:cs="Arial"/>
        </w:rPr>
      </w:pPr>
      <w:r w:rsidRPr="41EA635E">
        <w:rPr>
          <w:rFonts w:eastAsia="Times New Roman" w:cs="Arial"/>
        </w:rPr>
        <w:t xml:space="preserve">a nonclassroom-based charter school (as defined in </w:t>
      </w:r>
      <w:r w:rsidRPr="001C1674">
        <w:rPr>
          <w:rFonts w:eastAsia="Times New Roman" w:cs="Arial"/>
          <w:i/>
          <w:iCs/>
        </w:rPr>
        <w:t>EC</w:t>
      </w:r>
      <w:r w:rsidRPr="41EA635E">
        <w:rPr>
          <w:rFonts w:eastAsia="Times New Roman" w:cs="Arial"/>
        </w:rPr>
        <w:t xml:space="preserve"> Section 47612.5), or</w:t>
      </w:r>
    </w:p>
    <w:p w14:paraId="6384E5D7" w14:textId="77777777" w:rsidR="00723BF3" w:rsidRDefault="00723BF3" w:rsidP="00723BF3">
      <w:pPr>
        <w:pStyle w:val="ListParagraph"/>
        <w:numPr>
          <w:ilvl w:val="1"/>
          <w:numId w:val="129"/>
        </w:numPr>
        <w:spacing w:after="0"/>
        <w:rPr>
          <w:rFonts w:eastAsia="Times New Roman" w:cs="Arial"/>
        </w:rPr>
      </w:pPr>
      <w:r>
        <w:rPr>
          <w:rFonts w:eastAsia="Times New Roman" w:cs="Arial"/>
        </w:rPr>
        <w:t>a</w:t>
      </w:r>
      <w:r w:rsidRPr="41EA635E">
        <w:rPr>
          <w:rFonts w:eastAsia="Times New Roman" w:cs="Arial"/>
        </w:rPr>
        <w:t xml:space="preserve"> charter school that serves students under </w:t>
      </w:r>
      <w:r w:rsidRPr="001C1674">
        <w:rPr>
          <w:rFonts w:eastAsia="Times New Roman" w:cs="Arial"/>
          <w:i/>
          <w:iCs/>
        </w:rPr>
        <w:t>EC</w:t>
      </w:r>
      <w:r w:rsidRPr="41EA635E">
        <w:rPr>
          <w:rFonts w:eastAsia="Times New Roman" w:cs="Arial"/>
        </w:rPr>
        <w:t xml:space="preserve"> Section 47612.1.</w:t>
      </w:r>
    </w:p>
    <w:p w14:paraId="7C724D95" w14:textId="77777777" w:rsidR="00723BF3" w:rsidRDefault="00723BF3" w:rsidP="00723BF3">
      <w:pPr>
        <w:pStyle w:val="ListParagraph"/>
        <w:numPr>
          <w:ilvl w:val="1"/>
          <w:numId w:val="129"/>
        </w:numPr>
        <w:spacing w:after="0"/>
        <w:rPr>
          <w:rFonts w:eastAsia="Times New Roman" w:cs="Arial"/>
        </w:rPr>
      </w:pPr>
      <w:r w:rsidRPr="41EA635E">
        <w:rPr>
          <w:rFonts w:eastAsia="Times New Roman" w:cs="Arial"/>
        </w:rPr>
        <w:t xml:space="preserve">This restriction is outlined in </w:t>
      </w:r>
      <w:r w:rsidRPr="001C1674">
        <w:rPr>
          <w:rFonts w:eastAsia="Times New Roman" w:cs="Arial"/>
          <w:i/>
          <w:iCs/>
        </w:rPr>
        <w:t>EC</w:t>
      </w:r>
      <w:r w:rsidRPr="41EA635E">
        <w:rPr>
          <w:rFonts w:eastAsia="Times New Roman" w:cs="Arial"/>
        </w:rPr>
        <w:t xml:space="preserve"> Section 46211(g)</w:t>
      </w:r>
    </w:p>
    <w:p w14:paraId="581E84F0" w14:textId="3A65BF3B" w:rsidR="00723BF3" w:rsidRPr="00723BF3" w:rsidRDefault="00723BF3" w:rsidP="00723BF3">
      <w:pPr>
        <w:pStyle w:val="ListParagraph"/>
        <w:numPr>
          <w:ilvl w:val="0"/>
          <w:numId w:val="129"/>
        </w:numPr>
        <w:spacing w:after="0"/>
        <w:rPr>
          <w:rFonts w:eastAsia="Times New Roman" w:cs="Arial"/>
        </w:rPr>
      </w:pPr>
      <w:r w:rsidRPr="730B7F39">
        <w:rPr>
          <w:rFonts w:eastAsia="Times New Roman" w:cs="Arial"/>
        </w:rPr>
        <w:t>A student can make up attendance for a nonparticipation day in Independent Study through Attendance Recovery, if eligible. Consistent with the mode of instruction, this attendance is included in the Classroom-based ADA totals (Section F), and reported on Line I-7, Attendance Recovery ADA.</w:t>
      </w:r>
    </w:p>
    <w:p w14:paraId="76BC116E" w14:textId="77777777" w:rsidR="0033334F" w:rsidRPr="00D103E1" w:rsidRDefault="0033334F" w:rsidP="00D103E1">
      <w:pPr>
        <w:spacing w:before="240"/>
        <w:rPr>
          <w:bCs/>
          <w:i/>
          <w:iCs/>
          <w:noProof/>
        </w:rPr>
      </w:pPr>
      <w:r w:rsidRPr="00D103E1">
        <w:rPr>
          <w:bCs/>
          <w:i/>
          <w:iCs/>
          <w:noProof/>
        </w:rPr>
        <w:t>Classroom-based ADA</w:t>
      </w:r>
    </w:p>
    <w:tbl>
      <w:tblPr>
        <w:tblStyle w:val="Style1"/>
        <w:tblW w:w="9244" w:type="dxa"/>
        <w:tblLayout w:type="fixed"/>
        <w:tblLook w:val="04A0" w:firstRow="1" w:lastRow="0" w:firstColumn="1" w:lastColumn="0" w:noHBand="0" w:noVBand="1"/>
        <w:tblDescription w:val="This table describes the data reporting instructions for Charter Funded Classroom-Based ADA on the Regular ADA tab in the Attendance County Program Charter School DES."/>
      </w:tblPr>
      <w:tblGrid>
        <w:gridCol w:w="1344"/>
        <w:gridCol w:w="3156"/>
        <w:gridCol w:w="4744"/>
      </w:tblGrid>
      <w:tr w:rsidR="0033334F" w:rsidRPr="007E6A51" w14:paraId="2D32B2E6"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27F5B12F"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707" w:type="pct"/>
          </w:tcPr>
          <w:p w14:paraId="179B143F"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2566" w:type="pct"/>
          </w:tcPr>
          <w:p w14:paraId="336462E5"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1501CAEF" w14:textId="77777777" w:rsidTr="00B56F07">
        <w:trPr>
          <w:trHeight w:val="152"/>
        </w:trPr>
        <w:tc>
          <w:tcPr>
            <w:cnfStyle w:val="001000000000" w:firstRow="0" w:lastRow="0" w:firstColumn="1" w:lastColumn="0" w:oddVBand="0" w:evenVBand="0" w:oddHBand="0" w:evenHBand="0" w:firstRowFirstColumn="0" w:firstRowLastColumn="0" w:lastRowFirstColumn="0" w:lastRowLastColumn="0"/>
            <w:tcW w:w="727" w:type="pct"/>
          </w:tcPr>
          <w:p w14:paraId="0D05F4E1"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w:t>
            </w:r>
            <w:r w:rsidRPr="007E6A51">
              <w:rPr>
                <w:rFonts w:eastAsia="Calibri" w:cs="Arial"/>
                <w:szCs w:val="20"/>
              </w:rPr>
              <w:t>1</w:t>
            </w:r>
          </w:p>
        </w:tc>
        <w:tc>
          <w:tcPr>
            <w:tcW w:w="1707" w:type="pct"/>
          </w:tcPr>
          <w:p w14:paraId="38900E9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County Community Schools (Divisor 70/135/175)</w:t>
            </w:r>
          </w:p>
        </w:tc>
        <w:tc>
          <w:tcPr>
            <w:tcW w:w="2566" w:type="pct"/>
          </w:tcPr>
          <w:p w14:paraId="098D83B1" w14:textId="77777777" w:rsidR="0033334F" w:rsidRPr="007E79EC"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classroom-based ADA for students attending a Charter County Community School, in the appropriate grade span column. ADA is determined by dividing the total days of attendance by 70 for P-1, by 135 for P-2, and by 175 for Annual.</w:t>
            </w:r>
          </w:p>
        </w:tc>
      </w:tr>
      <w:tr w:rsidR="0033334F" w:rsidRPr="007E6A51" w14:paraId="212E3ED9"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00D2FE0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w:t>
            </w:r>
            <w:r w:rsidRPr="007E6A51">
              <w:rPr>
                <w:rFonts w:eastAsia="Calibri" w:cs="Arial"/>
                <w:szCs w:val="20"/>
              </w:rPr>
              <w:t>2</w:t>
            </w:r>
          </w:p>
        </w:tc>
        <w:tc>
          <w:tcPr>
            <w:tcW w:w="1707" w:type="pct"/>
          </w:tcPr>
          <w:p w14:paraId="396920A6"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Special Education - Special Day Class</w:t>
            </w:r>
          </w:p>
        </w:tc>
        <w:tc>
          <w:tcPr>
            <w:tcW w:w="2566" w:type="pct"/>
          </w:tcPr>
          <w:p w14:paraId="111657AD" w14:textId="77777777" w:rsidR="0033334F" w:rsidRPr="007061C7"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061C7">
              <w:rPr>
                <w:rFonts w:eastAsia="Calibri" w:cs="Arial"/>
                <w:szCs w:val="20"/>
              </w:rPr>
              <w:t xml:space="preserve">Report all classroom-based </w:t>
            </w:r>
            <w:r>
              <w:rPr>
                <w:rFonts w:eastAsia="Calibri" w:cs="Arial"/>
                <w:szCs w:val="20"/>
              </w:rPr>
              <w:t>Special Education - SDC ADA in the appropriate grade span column. ADA is determined by dividing the total days of attendance by the days taught.</w:t>
            </w:r>
          </w:p>
        </w:tc>
      </w:tr>
      <w:tr w:rsidR="0033334F" w:rsidRPr="007E6A51" w14:paraId="6458ACCD"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062DCAC0"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w:t>
            </w:r>
            <w:r w:rsidRPr="007E6A51">
              <w:rPr>
                <w:rFonts w:eastAsia="Calibri" w:cs="Arial"/>
                <w:szCs w:val="20"/>
              </w:rPr>
              <w:t>3</w:t>
            </w:r>
          </w:p>
        </w:tc>
        <w:tc>
          <w:tcPr>
            <w:tcW w:w="1707" w:type="pct"/>
          </w:tcPr>
          <w:p w14:paraId="25C7D8E8" w14:textId="77777777" w:rsidR="0033334F" w:rsidRPr="007061C7"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Nonpublic, Nonsectarian Schools [</w:t>
            </w:r>
            <w:r w:rsidRPr="00CC33C8">
              <w:rPr>
                <w:rFonts w:eastAsia="Times New Roman" w:cs="Arial"/>
                <w:i/>
                <w:szCs w:val="24"/>
              </w:rPr>
              <w:t>EC</w:t>
            </w:r>
            <w:r w:rsidRPr="00034C46">
              <w:rPr>
                <w:rFonts w:eastAsia="Times New Roman" w:cs="Arial"/>
                <w:szCs w:val="24"/>
              </w:rPr>
              <w:t xml:space="preserve"> 56366(a)(7)] and/or Nonpublic, Nonsectarian Schools - Licensed Children</w:t>
            </w:r>
            <w:r>
              <w:rPr>
                <w:rFonts w:eastAsia="Times New Roman" w:cs="Arial"/>
                <w:szCs w:val="24"/>
              </w:rPr>
              <w:t>’s</w:t>
            </w:r>
            <w:r w:rsidRPr="00034C46">
              <w:rPr>
                <w:rFonts w:eastAsia="Times New Roman" w:cs="Arial"/>
                <w:szCs w:val="24"/>
              </w:rPr>
              <w:t xml:space="preserve"> Institutions</w:t>
            </w:r>
          </w:p>
        </w:tc>
        <w:tc>
          <w:tcPr>
            <w:tcW w:w="2566" w:type="pct"/>
          </w:tcPr>
          <w:p w14:paraId="7ED8F5BF" w14:textId="77777777" w:rsidR="0033334F" w:rsidRPr="007E79EC"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classroom-based ADA for NPS that meet the requirements of </w:t>
            </w:r>
            <w:r>
              <w:rPr>
                <w:rFonts w:eastAsia="Calibri" w:cs="Arial"/>
                <w:i/>
                <w:szCs w:val="20"/>
              </w:rPr>
              <w:t xml:space="preserve">EC </w:t>
            </w:r>
            <w:r>
              <w:rPr>
                <w:rFonts w:eastAsia="Calibri" w:cs="Arial"/>
                <w:szCs w:val="20"/>
              </w:rPr>
              <w:t xml:space="preserve">Section </w:t>
            </w:r>
            <w:r w:rsidRPr="00F12A29">
              <w:rPr>
                <w:rFonts w:eastAsia="Calibri" w:cs="Arial"/>
                <w:szCs w:val="20"/>
              </w:rPr>
              <w:t>56366(a)(7)</w:t>
            </w:r>
            <w:r>
              <w:rPr>
                <w:rFonts w:eastAsia="Calibri" w:cs="Arial"/>
                <w:i/>
                <w:szCs w:val="20"/>
              </w:rPr>
              <w:t xml:space="preserve"> </w:t>
            </w:r>
            <w:r>
              <w:rPr>
                <w:rFonts w:eastAsia="Calibri" w:cs="Arial"/>
                <w:szCs w:val="20"/>
              </w:rPr>
              <w:t>and/or NPS/LCI in the appropriate grade span column. ADA is determined by dividing the total days of attendance by the days taught.</w:t>
            </w:r>
          </w:p>
        </w:tc>
      </w:tr>
      <w:tr w:rsidR="0033334F" w:rsidRPr="007E6A51" w14:paraId="7AADEC86"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8EA1D99"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lastRenderedPageBreak/>
              <w:t>F-</w:t>
            </w:r>
            <w:r w:rsidRPr="007E6A51">
              <w:rPr>
                <w:rFonts w:eastAsia="Calibri" w:cs="Arial"/>
                <w:szCs w:val="20"/>
              </w:rPr>
              <w:t>4</w:t>
            </w:r>
          </w:p>
        </w:tc>
        <w:tc>
          <w:tcPr>
            <w:tcW w:w="1707" w:type="pct"/>
          </w:tcPr>
          <w:p w14:paraId="087E4A5B" w14:textId="5C94F837" w:rsidR="0033334F" w:rsidRPr="0047258E"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034C46">
              <w:rPr>
                <w:rFonts w:eastAsia="Times New Roman" w:cs="Arial"/>
                <w:szCs w:val="24"/>
              </w:rPr>
              <w:t xml:space="preserve"> - Special Education [</w:t>
            </w:r>
            <w:r w:rsidR="0033334F" w:rsidRPr="00CC33C8">
              <w:rPr>
                <w:rFonts w:eastAsia="Times New Roman" w:cs="Arial"/>
                <w:i/>
                <w:szCs w:val="24"/>
              </w:rPr>
              <w:t>EC</w:t>
            </w:r>
            <w:r w:rsidR="0033334F" w:rsidRPr="00034C46">
              <w:rPr>
                <w:rFonts w:eastAsia="Times New Roman" w:cs="Arial"/>
                <w:szCs w:val="24"/>
              </w:rPr>
              <w:t xml:space="preserve"> 56345(b)(3)], Nonpublic, Nonsectarian Schools [</w:t>
            </w:r>
            <w:r w:rsidR="0033334F" w:rsidRPr="00CC33C8">
              <w:rPr>
                <w:rFonts w:eastAsia="Times New Roman" w:cs="Arial"/>
                <w:i/>
                <w:szCs w:val="24"/>
              </w:rPr>
              <w:t>EC</w:t>
            </w:r>
            <w:r w:rsidR="0033334F" w:rsidRPr="00034C46">
              <w:rPr>
                <w:rFonts w:eastAsia="Times New Roman" w:cs="Arial"/>
                <w:szCs w:val="24"/>
              </w:rPr>
              <w:t xml:space="preserve"> 56366(a)(7)] and/or Nonpublic, Nonsectarian Schools - Licensed Children</w:t>
            </w:r>
            <w:r w:rsidR="0033334F">
              <w:rPr>
                <w:rFonts w:eastAsia="Times New Roman" w:cs="Arial"/>
                <w:szCs w:val="24"/>
              </w:rPr>
              <w:t>’</w:t>
            </w:r>
            <w:r w:rsidR="0033334F" w:rsidRPr="00034C46">
              <w:rPr>
                <w:rFonts w:eastAsia="Times New Roman" w:cs="Arial"/>
                <w:szCs w:val="24"/>
              </w:rPr>
              <w:t>s Institutions (Divisor 175)</w:t>
            </w:r>
          </w:p>
        </w:tc>
        <w:tc>
          <w:tcPr>
            <w:tcW w:w="2566" w:type="pct"/>
          </w:tcPr>
          <w:p w14:paraId="6FF73B61" w14:textId="77777777" w:rsidR="0033334F" w:rsidRPr="007E79EC"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classroom-based Extended Year ADA for NPS that meet the requirements of </w:t>
            </w:r>
            <w:r>
              <w:rPr>
                <w:rFonts w:eastAsia="Calibri" w:cs="Arial"/>
                <w:i/>
                <w:szCs w:val="20"/>
              </w:rPr>
              <w:t xml:space="preserve">EC </w:t>
            </w:r>
            <w:r>
              <w:rPr>
                <w:rFonts w:eastAsia="Calibri" w:cs="Arial"/>
                <w:szCs w:val="20"/>
              </w:rPr>
              <w:t>Section 56366(a)(7) and/or NPS/LCI in the appropriate grade span column. ADA is determined by dividing the total days of attendance by 175.</w:t>
            </w:r>
          </w:p>
        </w:tc>
      </w:tr>
      <w:tr w:rsidR="0033334F" w:rsidRPr="007E6A51" w14:paraId="376AEA5F"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7D57CD48" w14:textId="77777777" w:rsidR="0033334F"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F-5</w:t>
            </w:r>
          </w:p>
        </w:tc>
        <w:tc>
          <w:tcPr>
            <w:tcW w:w="1707" w:type="pct"/>
          </w:tcPr>
          <w:p w14:paraId="2C6B460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Other County Operated Programs ADA (Divisor 70/135/175)</w:t>
            </w:r>
          </w:p>
        </w:tc>
        <w:tc>
          <w:tcPr>
            <w:tcW w:w="2566" w:type="pct"/>
          </w:tcPr>
          <w:p w14:paraId="2A6B6D84"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classroom-based ADA of students in the appropriate grade span columns for the following programs:</w:t>
            </w:r>
          </w:p>
          <w:p w14:paraId="7655200A" w14:textId="77777777" w:rsidR="0033334F" w:rsidRDefault="0033334F" w:rsidP="004028FE">
            <w:pPr>
              <w:pStyle w:val="ListParagraph"/>
              <w:numPr>
                <w:ilvl w:val="0"/>
                <w:numId w:val="87"/>
              </w:num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Opportunity schools or in full day opportunity classes as pursuant to </w:t>
            </w:r>
            <w:r>
              <w:rPr>
                <w:rFonts w:eastAsia="Calibri" w:cs="Arial"/>
                <w:i/>
                <w:szCs w:val="20"/>
              </w:rPr>
              <w:t xml:space="preserve">EC </w:t>
            </w:r>
            <w:r>
              <w:rPr>
                <w:rFonts w:eastAsia="Calibri" w:cs="Arial"/>
                <w:szCs w:val="20"/>
              </w:rPr>
              <w:t>sections 48640 and 48641.</w:t>
            </w:r>
          </w:p>
          <w:p w14:paraId="3ABB1D97" w14:textId="77777777" w:rsidR="0033334F" w:rsidRPr="007A4503" w:rsidRDefault="0033334F" w:rsidP="004028FE">
            <w:pPr>
              <w:pStyle w:val="ListParagraph"/>
              <w:numPr>
                <w:ilvl w:val="0"/>
                <w:numId w:val="87"/>
              </w:num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Grades 9–12 in approved schools with specialized curricula in high technology, performing arts or other special curricular areas pursuant to </w:t>
            </w:r>
            <w:r>
              <w:rPr>
                <w:rFonts w:eastAsia="Calibri" w:cs="Arial"/>
                <w:i/>
                <w:szCs w:val="20"/>
              </w:rPr>
              <w:t xml:space="preserve">EC </w:t>
            </w:r>
            <w:r>
              <w:rPr>
                <w:rFonts w:eastAsia="Calibri" w:cs="Arial"/>
                <w:szCs w:val="20"/>
              </w:rPr>
              <w:t>Section 58801</w:t>
            </w:r>
          </w:p>
        </w:tc>
      </w:tr>
      <w:tr w:rsidR="0033334F" w:rsidRPr="007E6A51" w14:paraId="2C129673" w14:textId="77777777" w:rsidTr="00B56F07">
        <w:trPr>
          <w:trHeight w:val="368"/>
        </w:trPr>
        <w:tc>
          <w:tcPr>
            <w:cnfStyle w:val="001000000000" w:firstRow="0" w:lastRow="0" w:firstColumn="1" w:lastColumn="0" w:oddVBand="0" w:evenVBand="0" w:oddHBand="0" w:evenHBand="0" w:firstRowFirstColumn="0" w:firstRowLastColumn="0" w:lastRowFirstColumn="0" w:lastRowLastColumn="0"/>
            <w:tcW w:w="727" w:type="pct"/>
          </w:tcPr>
          <w:p w14:paraId="1BAE010D"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F-6</w:t>
            </w:r>
          </w:p>
        </w:tc>
        <w:tc>
          <w:tcPr>
            <w:tcW w:w="1707" w:type="pct"/>
          </w:tcPr>
          <w:p w14:paraId="7D6B0E96"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 xml:space="preserve">Classroom-based ADA Totals for Track (Sum of </w:t>
            </w:r>
            <w:r>
              <w:rPr>
                <w:rFonts w:eastAsia="Calibri" w:cs="Arial"/>
                <w:szCs w:val="20"/>
              </w:rPr>
              <w:t>F-</w:t>
            </w:r>
            <w:r w:rsidRPr="007E6A51">
              <w:rPr>
                <w:rFonts w:eastAsia="Calibri" w:cs="Arial"/>
                <w:szCs w:val="20"/>
              </w:rPr>
              <w:t xml:space="preserve">1 through </w:t>
            </w:r>
            <w:r>
              <w:rPr>
                <w:rFonts w:eastAsia="Calibri" w:cs="Arial"/>
                <w:szCs w:val="20"/>
              </w:rPr>
              <w:t>F-5</w:t>
            </w:r>
            <w:r w:rsidRPr="007E6A51">
              <w:rPr>
                <w:rFonts w:eastAsia="Calibri" w:cs="Arial"/>
                <w:szCs w:val="20"/>
              </w:rPr>
              <w:t>)</w:t>
            </w:r>
          </w:p>
        </w:tc>
        <w:tc>
          <w:tcPr>
            <w:tcW w:w="2566" w:type="pct"/>
          </w:tcPr>
          <w:p w14:paraId="0F1B798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F05E9">
              <w:rPr>
                <w:rFonts w:eastAsia="Calibri" w:cs="Arial"/>
                <w:szCs w:val="20"/>
              </w:rPr>
              <w:t>This line contains a field(s) that are auto calculated.</w:t>
            </w:r>
          </w:p>
        </w:tc>
      </w:tr>
    </w:tbl>
    <w:p w14:paraId="60228228" w14:textId="77777777" w:rsidR="0033334F" w:rsidRPr="00D103E1" w:rsidRDefault="0033334F" w:rsidP="00D103E1">
      <w:pPr>
        <w:spacing w:before="240"/>
        <w:rPr>
          <w:bCs/>
          <w:i/>
          <w:iCs/>
          <w:noProof/>
        </w:rPr>
      </w:pPr>
      <w:r w:rsidRPr="00D103E1">
        <w:rPr>
          <w:bCs/>
          <w:i/>
          <w:iCs/>
          <w:noProof/>
        </w:rPr>
        <w:t>Nonclassroom-based ADA</w:t>
      </w:r>
    </w:p>
    <w:tbl>
      <w:tblPr>
        <w:tblStyle w:val="Style1"/>
        <w:tblW w:w="9244" w:type="dxa"/>
        <w:tblLayout w:type="fixed"/>
        <w:tblLook w:val="04A0" w:firstRow="1" w:lastRow="0" w:firstColumn="1" w:lastColumn="0" w:noHBand="0" w:noVBand="1"/>
        <w:tblDescription w:val="This table describes the data reporting instructions for Charter Funded Nonclassroom-Based ADA on the Regular ADA tab in the Attendance County Program Charter School DES."/>
      </w:tblPr>
      <w:tblGrid>
        <w:gridCol w:w="1344"/>
        <w:gridCol w:w="3156"/>
        <w:gridCol w:w="4744"/>
      </w:tblGrid>
      <w:tr w:rsidR="0033334F" w:rsidRPr="007E6A51" w14:paraId="104F5FB8"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26E82434"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707" w:type="pct"/>
          </w:tcPr>
          <w:p w14:paraId="32C1B968"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2566" w:type="pct"/>
          </w:tcPr>
          <w:p w14:paraId="4CF28E71"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57B7C3E5" w14:textId="77777777" w:rsidTr="00B56F07">
        <w:trPr>
          <w:trHeight w:val="278"/>
        </w:trPr>
        <w:tc>
          <w:tcPr>
            <w:cnfStyle w:val="001000000000" w:firstRow="0" w:lastRow="0" w:firstColumn="1" w:lastColumn="0" w:oddVBand="0" w:evenVBand="0" w:oddHBand="0" w:evenHBand="0" w:firstRowFirstColumn="0" w:firstRowLastColumn="0" w:lastRowFirstColumn="0" w:lastRowLastColumn="0"/>
            <w:tcW w:w="727" w:type="pct"/>
          </w:tcPr>
          <w:p w14:paraId="5017C114"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G</w:t>
            </w:r>
            <w:r w:rsidRPr="007E6A51">
              <w:rPr>
                <w:rFonts w:eastAsia="Calibri" w:cs="Arial"/>
                <w:szCs w:val="20"/>
              </w:rPr>
              <w:t>-1</w:t>
            </w:r>
          </w:p>
        </w:tc>
        <w:tc>
          <w:tcPr>
            <w:tcW w:w="1707" w:type="pct"/>
          </w:tcPr>
          <w:p w14:paraId="3A56EEB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County Community Schools (Divisor 70/135/175)</w:t>
            </w:r>
          </w:p>
        </w:tc>
        <w:tc>
          <w:tcPr>
            <w:tcW w:w="2566" w:type="pct"/>
          </w:tcPr>
          <w:p w14:paraId="340FA849"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nonclassroom-based ADA for students attending a Charter County Community School, in the appropriate grade span column. ADA is determined by dividing the total days of attendance by 70 for P-1, by 135 for P-2, and by 175 for Annual.</w:t>
            </w:r>
          </w:p>
        </w:tc>
      </w:tr>
      <w:tr w:rsidR="0033334F" w:rsidRPr="007E6A51" w14:paraId="4D47B197"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FE31E0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G</w:t>
            </w:r>
            <w:r w:rsidRPr="007E6A51">
              <w:rPr>
                <w:rFonts w:eastAsia="Calibri" w:cs="Arial"/>
                <w:szCs w:val="20"/>
              </w:rPr>
              <w:t>-2</w:t>
            </w:r>
          </w:p>
        </w:tc>
        <w:tc>
          <w:tcPr>
            <w:tcW w:w="1707" w:type="pct"/>
          </w:tcPr>
          <w:p w14:paraId="0704CE37"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Special Education - Special Day Class</w:t>
            </w:r>
          </w:p>
        </w:tc>
        <w:tc>
          <w:tcPr>
            <w:tcW w:w="2566" w:type="pct"/>
          </w:tcPr>
          <w:p w14:paraId="5E67C043"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061C7">
              <w:rPr>
                <w:rFonts w:eastAsia="Calibri" w:cs="Arial"/>
                <w:szCs w:val="20"/>
              </w:rPr>
              <w:t xml:space="preserve">Report all </w:t>
            </w:r>
            <w:r>
              <w:rPr>
                <w:rFonts w:eastAsia="Calibri" w:cs="Arial"/>
                <w:szCs w:val="20"/>
              </w:rPr>
              <w:t>non</w:t>
            </w:r>
            <w:r w:rsidRPr="007061C7">
              <w:rPr>
                <w:rFonts w:eastAsia="Calibri" w:cs="Arial"/>
                <w:szCs w:val="20"/>
              </w:rPr>
              <w:t xml:space="preserve">classroom-based </w:t>
            </w:r>
            <w:r>
              <w:rPr>
                <w:rFonts w:eastAsia="Calibri" w:cs="Arial"/>
                <w:szCs w:val="20"/>
              </w:rPr>
              <w:t>Special Education - SDC ADA in the appropriate grade span column. ADA is determined by dividing the total days of attendance by the days taught.</w:t>
            </w:r>
          </w:p>
        </w:tc>
      </w:tr>
      <w:tr w:rsidR="0033334F" w:rsidRPr="007E6A51" w14:paraId="1A16714E" w14:textId="77777777" w:rsidTr="00B56F07">
        <w:trPr>
          <w:trHeight w:val="845"/>
        </w:trPr>
        <w:tc>
          <w:tcPr>
            <w:cnfStyle w:val="001000000000" w:firstRow="0" w:lastRow="0" w:firstColumn="1" w:lastColumn="0" w:oddVBand="0" w:evenVBand="0" w:oddHBand="0" w:evenHBand="0" w:firstRowFirstColumn="0" w:firstRowLastColumn="0" w:lastRowFirstColumn="0" w:lastRowLastColumn="0"/>
            <w:tcW w:w="727" w:type="pct"/>
          </w:tcPr>
          <w:p w14:paraId="5274D33C"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lastRenderedPageBreak/>
              <w:t>G-</w:t>
            </w:r>
            <w:r w:rsidRPr="007E6A51">
              <w:rPr>
                <w:rFonts w:eastAsia="Calibri" w:cs="Arial"/>
                <w:szCs w:val="20"/>
              </w:rPr>
              <w:t>3</w:t>
            </w:r>
          </w:p>
        </w:tc>
        <w:tc>
          <w:tcPr>
            <w:tcW w:w="1707" w:type="pct"/>
          </w:tcPr>
          <w:p w14:paraId="66D8756B"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Nonpublic, Nonsectarian Schools [</w:t>
            </w:r>
            <w:r w:rsidRPr="00CC33C8">
              <w:rPr>
                <w:rFonts w:eastAsia="Times New Roman" w:cs="Arial"/>
                <w:i/>
                <w:szCs w:val="24"/>
              </w:rPr>
              <w:t>EC</w:t>
            </w:r>
            <w:r w:rsidRPr="00034C46">
              <w:rPr>
                <w:rFonts w:eastAsia="Times New Roman" w:cs="Arial"/>
                <w:szCs w:val="24"/>
              </w:rPr>
              <w:t xml:space="preserve"> 56366(a)(7)] and/or Nonpublic, Nonsectarian Schools - Licensed Children</w:t>
            </w:r>
            <w:r>
              <w:rPr>
                <w:rFonts w:eastAsia="Times New Roman" w:cs="Arial"/>
                <w:szCs w:val="24"/>
              </w:rPr>
              <w:t>’s</w:t>
            </w:r>
            <w:r w:rsidRPr="00034C46">
              <w:rPr>
                <w:rFonts w:eastAsia="Times New Roman" w:cs="Arial"/>
                <w:szCs w:val="24"/>
              </w:rPr>
              <w:t xml:space="preserve"> Institutions</w:t>
            </w:r>
          </w:p>
        </w:tc>
        <w:tc>
          <w:tcPr>
            <w:tcW w:w="2566" w:type="pct"/>
          </w:tcPr>
          <w:p w14:paraId="191D74C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nonclassroom-based ADA for NPS that meet the requirements of </w:t>
            </w:r>
            <w:r>
              <w:rPr>
                <w:rFonts w:eastAsia="Calibri" w:cs="Arial"/>
                <w:i/>
                <w:szCs w:val="20"/>
              </w:rPr>
              <w:t xml:space="preserve">EC </w:t>
            </w:r>
            <w:r>
              <w:rPr>
                <w:rFonts w:eastAsia="Calibri" w:cs="Arial"/>
                <w:szCs w:val="20"/>
              </w:rPr>
              <w:t xml:space="preserve">Section </w:t>
            </w:r>
            <w:r w:rsidRPr="00F12A29">
              <w:rPr>
                <w:rFonts w:eastAsia="Calibri" w:cs="Arial"/>
                <w:szCs w:val="20"/>
              </w:rPr>
              <w:t>56366(a)(7)</w:t>
            </w:r>
            <w:r>
              <w:rPr>
                <w:rFonts w:eastAsia="Calibri" w:cs="Arial"/>
                <w:i/>
                <w:szCs w:val="20"/>
              </w:rPr>
              <w:t xml:space="preserve"> </w:t>
            </w:r>
            <w:r>
              <w:rPr>
                <w:rFonts w:eastAsia="Calibri" w:cs="Arial"/>
                <w:szCs w:val="20"/>
              </w:rPr>
              <w:t>and/or NPS/LCI in the appropriate grade span column. ADA is determined by dividing the total days of attendance by the days taught.</w:t>
            </w:r>
          </w:p>
        </w:tc>
      </w:tr>
      <w:tr w:rsidR="0033334F" w:rsidRPr="007E6A51" w14:paraId="2992833E"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6A0583D7"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G</w:t>
            </w:r>
            <w:r w:rsidRPr="007E6A51">
              <w:rPr>
                <w:rFonts w:eastAsia="Calibri" w:cs="Arial"/>
                <w:szCs w:val="20"/>
              </w:rPr>
              <w:t>-4</w:t>
            </w:r>
          </w:p>
        </w:tc>
        <w:tc>
          <w:tcPr>
            <w:tcW w:w="1707" w:type="pct"/>
          </w:tcPr>
          <w:p w14:paraId="709FCC62" w14:textId="0D27DED6"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034C46">
              <w:rPr>
                <w:rFonts w:eastAsia="Times New Roman" w:cs="Arial"/>
                <w:szCs w:val="24"/>
              </w:rPr>
              <w:t xml:space="preserve"> - Special Education [</w:t>
            </w:r>
            <w:r w:rsidR="0033334F" w:rsidRPr="00CC33C8">
              <w:rPr>
                <w:rFonts w:eastAsia="Times New Roman" w:cs="Arial"/>
                <w:i/>
                <w:szCs w:val="24"/>
              </w:rPr>
              <w:t>EC</w:t>
            </w:r>
            <w:r w:rsidR="0033334F" w:rsidRPr="00034C46">
              <w:rPr>
                <w:rFonts w:eastAsia="Times New Roman" w:cs="Arial"/>
                <w:szCs w:val="24"/>
              </w:rPr>
              <w:t xml:space="preserve"> 56345(b)(3)], Nonpublic, Nonsectarian Schools [</w:t>
            </w:r>
            <w:r w:rsidR="0033334F" w:rsidRPr="00CC33C8">
              <w:rPr>
                <w:rFonts w:eastAsia="Times New Roman" w:cs="Arial"/>
                <w:i/>
                <w:szCs w:val="24"/>
              </w:rPr>
              <w:t>EC</w:t>
            </w:r>
            <w:r w:rsidR="0033334F" w:rsidRPr="00034C46">
              <w:rPr>
                <w:rFonts w:eastAsia="Times New Roman" w:cs="Arial"/>
                <w:szCs w:val="24"/>
              </w:rPr>
              <w:t xml:space="preserve"> 56366(a)(7)] and/or Nonpublic, Nonsectarian Schools - Licensed Children</w:t>
            </w:r>
            <w:r w:rsidR="0033334F">
              <w:rPr>
                <w:rFonts w:eastAsia="Times New Roman" w:cs="Arial"/>
                <w:szCs w:val="24"/>
              </w:rPr>
              <w:t>’</w:t>
            </w:r>
            <w:r w:rsidR="0033334F" w:rsidRPr="00034C46">
              <w:rPr>
                <w:rFonts w:eastAsia="Times New Roman" w:cs="Arial"/>
                <w:szCs w:val="24"/>
              </w:rPr>
              <w:t>s Institutions (Divisor 175)</w:t>
            </w:r>
          </w:p>
        </w:tc>
        <w:tc>
          <w:tcPr>
            <w:tcW w:w="2566" w:type="pct"/>
          </w:tcPr>
          <w:p w14:paraId="3D70C06A" w14:textId="77777777" w:rsidR="0033334F" w:rsidRPr="00C75AB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all nonclassroom-based Extended Year ADA for NPS that meet the requirements of </w:t>
            </w:r>
            <w:r>
              <w:rPr>
                <w:rFonts w:eastAsia="Calibri" w:cs="Arial"/>
                <w:i/>
                <w:szCs w:val="20"/>
              </w:rPr>
              <w:t xml:space="preserve">EC </w:t>
            </w:r>
            <w:r>
              <w:rPr>
                <w:rFonts w:eastAsia="Calibri" w:cs="Arial"/>
                <w:szCs w:val="20"/>
              </w:rPr>
              <w:t>Section 56366(a)(7) and/or NPS/LCI in the appropriate grade span column. ADA is determined by dividing the total days of attendance by 175.</w:t>
            </w:r>
          </w:p>
        </w:tc>
      </w:tr>
      <w:tr w:rsidR="0033334F" w:rsidRPr="007E6A51" w14:paraId="0527DB6E"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74C1A81A" w14:textId="77777777" w:rsidR="0033334F"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G-5</w:t>
            </w:r>
          </w:p>
        </w:tc>
        <w:tc>
          <w:tcPr>
            <w:tcW w:w="1707" w:type="pct"/>
          </w:tcPr>
          <w:p w14:paraId="445AF1B2"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Other County Operated Programs ADA (Divisor 70/135/175)</w:t>
            </w:r>
          </w:p>
        </w:tc>
        <w:tc>
          <w:tcPr>
            <w:tcW w:w="2566" w:type="pct"/>
          </w:tcPr>
          <w:p w14:paraId="6FF70411"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 nonclassroom-based ADA of students in the appropriate grade span columns for the following programs:</w:t>
            </w:r>
          </w:p>
          <w:p w14:paraId="7263E82C" w14:textId="77777777" w:rsidR="0033334F" w:rsidRDefault="0033334F" w:rsidP="004028FE">
            <w:pPr>
              <w:pStyle w:val="ListParagraph"/>
              <w:numPr>
                <w:ilvl w:val="0"/>
                <w:numId w:val="87"/>
              </w:num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Opportunity schools or in full day opportunity classes as pursuant to </w:t>
            </w:r>
            <w:r>
              <w:rPr>
                <w:rFonts w:eastAsia="Calibri" w:cs="Arial"/>
                <w:i/>
                <w:szCs w:val="20"/>
              </w:rPr>
              <w:t xml:space="preserve">EC </w:t>
            </w:r>
            <w:r>
              <w:rPr>
                <w:rFonts w:eastAsia="Calibri" w:cs="Arial"/>
                <w:szCs w:val="20"/>
              </w:rPr>
              <w:t>sections 48640 and 48641.</w:t>
            </w:r>
          </w:p>
          <w:p w14:paraId="7DCEE4AE" w14:textId="77777777" w:rsidR="0033334F" w:rsidRPr="00F12A29" w:rsidRDefault="0033334F" w:rsidP="004028FE">
            <w:pPr>
              <w:pStyle w:val="ListParagraph"/>
              <w:numPr>
                <w:ilvl w:val="0"/>
                <w:numId w:val="87"/>
              </w:num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Grades 9–12 in approved schools with specialized curricula in high technology, performing arts or other special curricular areas pursuant to </w:t>
            </w:r>
            <w:r>
              <w:rPr>
                <w:rFonts w:eastAsia="Calibri" w:cs="Arial"/>
                <w:i/>
                <w:szCs w:val="20"/>
              </w:rPr>
              <w:t xml:space="preserve">EC </w:t>
            </w:r>
            <w:r>
              <w:rPr>
                <w:rFonts w:eastAsia="Calibri" w:cs="Arial"/>
                <w:szCs w:val="20"/>
              </w:rPr>
              <w:t>Section 58801</w:t>
            </w:r>
          </w:p>
        </w:tc>
      </w:tr>
      <w:tr w:rsidR="0033334F" w:rsidRPr="007E6A51" w14:paraId="55099766" w14:textId="77777777" w:rsidTr="00B56F07">
        <w:trPr>
          <w:trHeight w:val="377"/>
        </w:trPr>
        <w:tc>
          <w:tcPr>
            <w:cnfStyle w:val="001000000000" w:firstRow="0" w:lastRow="0" w:firstColumn="1" w:lastColumn="0" w:oddVBand="0" w:evenVBand="0" w:oddHBand="0" w:evenHBand="0" w:firstRowFirstColumn="0" w:firstRowLastColumn="0" w:lastRowFirstColumn="0" w:lastRowLastColumn="0"/>
            <w:tcW w:w="727" w:type="pct"/>
          </w:tcPr>
          <w:p w14:paraId="6519B3F2"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G</w:t>
            </w:r>
            <w:r w:rsidRPr="007E6A51">
              <w:rPr>
                <w:rFonts w:eastAsia="Calibri" w:cs="Arial"/>
                <w:szCs w:val="20"/>
              </w:rPr>
              <w:t>-</w:t>
            </w:r>
            <w:r>
              <w:rPr>
                <w:rFonts w:eastAsia="Calibri" w:cs="Arial"/>
                <w:szCs w:val="20"/>
              </w:rPr>
              <w:t>6</w:t>
            </w:r>
          </w:p>
        </w:tc>
        <w:tc>
          <w:tcPr>
            <w:tcW w:w="1707" w:type="pct"/>
          </w:tcPr>
          <w:p w14:paraId="2619327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 xml:space="preserve">Nonclassroom-based ADA Totals for Track (Sum of </w:t>
            </w:r>
            <w:r>
              <w:rPr>
                <w:rFonts w:eastAsia="Calibri" w:cs="Arial"/>
                <w:szCs w:val="20"/>
              </w:rPr>
              <w:t>G</w:t>
            </w:r>
            <w:r w:rsidRPr="007E6A51">
              <w:rPr>
                <w:rFonts w:eastAsia="Calibri" w:cs="Arial"/>
                <w:szCs w:val="20"/>
              </w:rPr>
              <w:t xml:space="preserve">-1 through </w:t>
            </w:r>
            <w:r>
              <w:rPr>
                <w:rFonts w:eastAsia="Calibri" w:cs="Arial"/>
                <w:szCs w:val="20"/>
              </w:rPr>
              <w:t>G</w:t>
            </w:r>
            <w:r w:rsidRPr="007E6A51">
              <w:rPr>
                <w:rFonts w:eastAsia="Calibri" w:cs="Arial"/>
                <w:szCs w:val="20"/>
              </w:rPr>
              <w:t>-</w:t>
            </w:r>
            <w:r>
              <w:rPr>
                <w:rFonts w:eastAsia="Calibri" w:cs="Arial"/>
                <w:szCs w:val="20"/>
              </w:rPr>
              <w:t>5</w:t>
            </w:r>
            <w:r w:rsidRPr="007E6A51">
              <w:rPr>
                <w:rFonts w:eastAsia="Calibri" w:cs="Arial"/>
                <w:szCs w:val="20"/>
              </w:rPr>
              <w:t>)</w:t>
            </w:r>
          </w:p>
        </w:tc>
        <w:tc>
          <w:tcPr>
            <w:tcW w:w="2566" w:type="pct"/>
          </w:tcPr>
          <w:p w14:paraId="2FB1DA1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F05E9">
              <w:rPr>
                <w:rFonts w:eastAsia="Calibri" w:cs="Arial"/>
                <w:szCs w:val="20"/>
              </w:rPr>
              <w:t>This line contains a field(s) that are auto calculated.</w:t>
            </w:r>
          </w:p>
        </w:tc>
      </w:tr>
    </w:tbl>
    <w:p w14:paraId="6C021079" w14:textId="77777777" w:rsidR="0033334F" w:rsidRPr="00D103E1" w:rsidRDefault="0033334F" w:rsidP="00D103E1">
      <w:pPr>
        <w:spacing w:before="240"/>
        <w:rPr>
          <w:bCs/>
          <w:i/>
          <w:iCs/>
          <w:noProof/>
        </w:rPr>
      </w:pPr>
      <w:r w:rsidRPr="00D103E1">
        <w:rPr>
          <w:bCs/>
          <w:i/>
          <w:iCs/>
          <w:noProof/>
        </w:rPr>
        <w:t>Charter Funded ADA Totals for Track</w:t>
      </w:r>
    </w:p>
    <w:tbl>
      <w:tblPr>
        <w:tblStyle w:val="Style1"/>
        <w:tblW w:w="9244" w:type="dxa"/>
        <w:tblLayout w:type="fixed"/>
        <w:tblLook w:val="04A0" w:firstRow="1" w:lastRow="0" w:firstColumn="1" w:lastColumn="0" w:noHBand="0" w:noVBand="1"/>
        <w:tblDescription w:val="This table describes the data reporting instructions for Charter Funded ADA for Track on the Regular ADA tab in the Attendance County Program Charter School DES."/>
      </w:tblPr>
      <w:tblGrid>
        <w:gridCol w:w="1344"/>
        <w:gridCol w:w="4591"/>
        <w:gridCol w:w="3309"/>
      </w:tblGrid>
      <w:tr w:rsidR="0033334F" w:rsidRPr="007E6A51" w14:paraId="0A9930F3"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263EEBCB"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2483" w:type="pct"/>
          </w:tcPr>
          <w:p w14:paraId="56E88BB5"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1790" w:type="pct"/>
          </w:tcPr>
          <w:p w14:paraId="32448B1A"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1949C79E" w14:textId="77777777" w:rsidTr="00B56F07">
        <w:trPr>
          <w:trHeight w:val="67"/>
        </w:trPr>
        <w:tc>
          <w:tcPr>
            <w:cnfStyle w:val="001000000000" w:firstRow="0" w:lastRow="0" w:firstColumn="1" w:lastColumn="0" w:oddVBand="0" w:evenVBand="0" w:oddHBand="0" w:evenHBand="0" w:firstRowFirstColumn="0" w:firstRowLastColumn="0" w:lastRowFirstColumn="0" w:lastRowLastColumn="0"/>
            <w:tcW w:w="727" w:type="pct"/>
          </w:tcPr>
          <w:p w14:paraId="31F79F36"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-1</w:t>
            </w:r>
          </w:p>
        </w:tc>
        <w:tc>
          <w:tcPr>
            <w:tcW w:w="2483" w:type="pct"/>
          </w:tcPr>
          <w:p w14:paraId="03A3B8A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County Community Schools (Divisor 70/135/175) (F-1 + G-1)</w:t>
            </w:r>
          </w:p>
        </w:tc>
        <w:tc>
          <w:tcPr>
            <w:tcW w:w="1790" w:type="pct"/>
          </w:tcPr>
          <w:p w14:paraId="3AEFB6E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E86A01">
              <w:rPr>
                <w:rFonts w:eastAsia="Calibri" w:cs="Arial"/>
                <w:szCs w:val="20"/>
              </w:rPr>
              <w:t>This line contains a field(s) that are auto calculated.</w:t>
            </w:r>
          </w:p>
        </w:tc>
      </w:tr>
      <w:tr w:rsidR="0033334F" w:rsidRPr="007E6A51" w14:paraId="72C1C051"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E7BB53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-2</w:t>
            </w:r>
          </w:p>
        </w:tc>
        <w:tc>
          <w:tcPr>
            <w:tcW w:w="2483" w:type="pct"/>
          </w:tcPr>
          <w:p w14:paraId="2AE4D1E2"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Special Education - Special Day Class (F-2 + G-2)</w:t>
            </w:r>
          </w:p>
        </w:tc>
        <w:tc>
          <w:tcPr>
            <w:tcW w:w="1790" w:type="pct"/>
          </w:tcPr>
          <w:p w14:paraId="27549415"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E86A01">
              <w:rPr>
                <w:rFonts w:eastAsia="Calibri" w:cs="Arial"/>
                <w:szCs w:val="20"/>
              </w:rPr>
              <w:t>This line contains a field(s) that are auto calculated.</w:t>
            </w:r>
          </w:p>
        </w:tc>
      </w:tr>
      <w:tr w:rsidR="0033334F" w:rsidRPr="007E6A51" w14:paraId="1AC6D62C"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0DFBE9B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lastRenderedPageBreak/>
              <w:t>H-</w:t>
            </w:r>
            <w:r w:rsidRPr="007E6A51">
              <w:rPr>
                <w:rFonts w:eastAsia="Calibri" w:cs="Arial"/>
                <w:szCs w:val="20"/>
              </w:rPr>
              <w:t>3</w:t>
            </w:r>
          </w:p>
        </w:tc>
        <w:tc>
          <w:tcPr>
            <w:tcW w:w="2483" w:type="pct"/>
          </w:tcPr>
          <w:p w14:paraId="14413EB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Nonpublic, Nonsectarian Schools [</w:t>
            </w:r>
            <w:r w:rsidRPr="00CC33C8">
              <w:rPr>
                <w:rFonts w:eastAsia="Times New Roman" w:cs="Arial"/>
                <w:i/>
                <w:szCs w:val="24"/>
              </w:rPr>
              <w:t>EC</w:t>
            </w:r>
            <w:r w:rsidRPr="00034C46">
              <w:rPr>
                <w:rFonts w:eastAsia="Times New Roman" w:cs="Arial"/>
                <w:szCs w:val="24"/>
              </w:rPr>
              <w:t xml:space="preserve"> 56366(a)(7)] and/or Nonpublic, Nonsectarian Schools - Licensed Children</w:t>
            </w:r>
            <w:r>
              <w:rPr>
                <w:rFonts w:eastAsia="Times New Roman" w:cs="Arial"/>
                <w:szCs w:val="24"/>
              </w:rPr>
              <w:t>’s</w:t>
            </w:r>
            <w:r w:rsidRPr="00034C46">
              <w:rPr>
                <w:rFonts w:eastAsia="Times New Roman" w:cs="Arial"/>
                <w:szCs w:val="24"/>
              </w:rPr>
              <w:t xml:space="preserve"> Institutions</w:t>
            </w:r>
            <w:r>
              <w:rPr>
                <w:rFonts w:eastAsia="Times New Roman" w:cs="Arial"/>
                <w:szCs w:val="24"/>
              </w:rPr>
              <w:t xml:space="preserve"> (F-3 + G-3)</w:t>
            </w:r>
          </w:p>
        </w:tc>
        <w:tc>
          <w:tcPr>
            <w:tcW w:w="1790" w:type="pct"/>
          </w:tcPr>
          <w:p w14:paraId="260EA46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E86A01">
              <w:rPr>
                <w:rFonts w:eastAsia="Calibri" w:cs="Arial"/>
                <w:szCs w:val="20"/>
              </w:rPr>
              <w:t>This line contains a field(s) that are auto calculated.</w:t>
            </w:r>
          </w:p>
        </w:tc>
      </w:tr>
      <w:tr w:rsidR="0033334F" w:rsidRPr="007E6A51" w14:paraId="144E3F63"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59131107"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-4</w:t>
            </w:r>
          </w:p>
        </w:tc>
        <w:tc>
          <w:tcPr>
            <w:tcW w:w="2483" w:type="pct"/>
          </w:tcPr>
          <w:p w14:paraId="4B81187A" w14:textId="5BB4C6EF"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034C46">
              <w:rPr>
                <w:rFonts w:eastAsia="Times New Roman" w:cs="Arial"/>
                <w:szCs w:val="24"/>
              </w:rPr>
              <w:t xml:space="preserve"> - Special Education [</w:t>
            </w:r>
            <w:r w:rsidR="0033334F" w:rsidRPr="00CC33C8">
              <w:rPr>
                <w:rFonts w:eastAsia="Times New Roman" w:cs="Arial"/>
                <w:i/>
                <w:szCs w:val="24"/>
              </w:rPr>
              <w:t>EC</w:t>
            </w:r>
            <w:r w:rsidR="0033334F" w:rsidRPr="00034C46">
              <w:rPr>
                <w:rFonts w:eastAsia="Times New Roman" w:cs="Arial"/>
                <w:szCs w:val="24"/>
              </w:rPr>
              <w:t xml:space="preserve"> 56345(b)(3)], Nonpublic, Nonsectarian Schools [</w:t>
            </w:r>
            <w:r w:rsidR="0033334F" w:rsidRPr="00CC33C8">
              <w:rPr>
                <w:rFonts w:eastAsia="Times New Roman" w:cs="Arial"/>
                <w:i/>
                <w:szCs w:val="24"/>
              </w:rPr>
              <w:t>EC</w:t>
            </w:r>
            <w:r w:rsidR="0033334F" w:rsidRPr="00034C46">
              <w:rPr>
                <w:rFonts w:eastAsia="Times New Roman" w:cs="Arial"/>
                <w:szCs w:val="24"/>
              </w:rPr>
              <w:t xml:space="preserve"> 56366(a)(7)] and/or Nonpublic, Nonsectarian Schools - Licensed Children</w:t>
            </w:r>
            <w:r w:rsidR="0033334F">
              <w:rPr>
                <w:rFonts w:eastAsia="Times New Roman" w:cs="Arial"/>
                <w:szCs w:val="24"/>
              </w:rPr>
              <w:t>’</w:t>
            </w:r>
            <w:r w:rsidR="0033334F" w:rsidRPr="00034C46">
              <w:rPr>
                <w:rFonts w:eastAsia="Times New Roman" w:cs="Arial"/>
                <w:szCs w:val="24"/>
              </w:rPr>
              <w:t>s Institutions (Divisor 175)</w:t>
            </w:r>
            <w:r w:rsidR="0033334F">
              <w:rPr>
                <w:rFonts w:eastAsia="Times New Roman" w:cs="Arial"/>
                <w:szCs w:val="24"/>
              </w:rPr>
              <w:t xml:space="preserve"> (F-4 + G-4)</w:t>
            </w:r>
          </w:p>
        </w:tc>
        <w:tc>
          <w:tcPr>
            <w:tcW w:w="1790" w:type="pct"/>
          </w:tcPr>
          <w:p w14:paraId="3294DF7B"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DF05E9">
              <w:rPr>
                <w:rFonts w:eastAsia="Calibri" w:cs="Arial"/>
                <w:szCs w:val="20"/>
              </w:rPr>
              <w:t>This line contains a field(s) that are auto calculated.</w:t>
            </w:r>
          </w:p>
        </w:tc>
      </w:tr>
      <w:tr w:rsidR="0033334F" w:rsidRPr="007E6A51" w14:paraId="469A9752" w14:textId="77777777" w:rsidTr="00B56F07">
        <w:trPr>
          <w:trHeight w:val="215"/>
        </w:trPr>
        <w:tc>
          <w:tcPr>
            <w:cnfStyle w:val="001000000000" w:firstRow="0" w:lastRow="0" w:firstColumn="1" w:lastColumn="0" w:oddVBand="0" w:evenVBand="0" w:oddHBand="0" w:evenHBand="0" w:firstRowFirstColumn="0" w:firstRowLastColumn="0" w:lastRowFirstColumn="0" w:lastRowLastColumn="0"/>
            <w:tcW w:w="727" w:type="pct"/>
          </w:tcPr>
          <w:p w14:paraId="18E27A4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H-5</w:t>
            </w:r>
          </w:p>
        </w:tc>
        <w:tc>
          <w:tcPr>
            <w:tcW w:w="2483" w:type="pct"/>
          </w:tcPr>
          <w:p w14:paraId="437AC4C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Other County Operated Programs ADA (Divisor 70/135/175)</w:t>
            </w:r>
            <w:r>
              <w:rPr>
                <w:rFonts w:eastAsia="Times New Roman" w:cs="Arial"/>
                <w:szCs w:val="24"/>
              </w:rPr>
              <w:t xml:space="preserve"> (F-5 + G-5)</w:t>
            </w:r>
          </w:p>
        </w:tc>
        <w:tc>
          <w:tcPr>
            <w:tcW w:w="1790" w:type="pct"/>
          </w:tcPr>
          <w:p w14:paraId="57DCA45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B1F5F">
              <w:rPr>
                <w:rFonts w:eastAsia="Calibri" w:cs="Arial"/>
                <w:szCs w:val="20"/>
              </w:rPr>
              <w:t>This line contains a field(s) that are auto calculated.</w:t>
            </w:r>
          </w:p>
        </w:tc>
      </w:tr>
      <w:tr w:rsidR="0033334F" w:rsidRPr="007E6A51" w14:paraId="53CDE873" w14:textId="77777777" w:rsidTr="00B56F07">
        <w:trPr>
          <w:trHeight w:val="215"/>
        </w:trPr>
        <w:tc>
          <w:tcPr>
            <w:cnfStyle w:val="001000000000" w:firstRow="0" w:lastRow="0" w:firstColumn="1" w:lastColumn="0" w:oddVBand="0" w:evenVBand="0" w:oddHBand="0" w:evenHBand="0" w:firstRowFirstColumn="0" w:firstRowLastColumn="0" w:lastRowFirstColumn="0" w:lastRowLastColumn="0"/>
            <w:tcW w:w="727" w:type="pct"/>
          </w:tcPr>
          <w:p w14:paraId="33ABF138" w14:textId="77777777" w:rsidR="0033334F"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H</w:t>
            </w:r>
            <w:r w:rsidRPr="007E6A51">
              <w:rPr>
                <w:rFonts w:eastAsia="Calibri" w:cs="Arial"/>
                <w:szCs w:val="20"/>
              </w:rPr>
              <w:t>-</w:t>
            </w:r>
            <w:r>
              <w:rPr>
                <w:rFonts w:eastAsia="Calibri" w:cs="Arial"/>
                <w:szCs w:val="20"/>
              </w:rPr>
              <w:t>6</w:t>
            </w:r>
          </w:p>
        </w:tc>
        <w:tc>
          <w:tcPr>
            <w:tcW w:w="2483" w:type="pct"/>
          </w:tcPr>
          <w:p w14:paraId="6651AF4F" w14:textId="77777777" w:rsidR="0033334F" w:rsidRPr="00034C46"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7E6A51">
              <w:rPr>
                <w:rFonts w:eastAsia="Calibri" w:cs="Arial"/>
                <w:szCs w:val="20"/>
              </w:rPr>
              <w:t xml:space="preserve">ADA Totals for Track (Sum of </w:t>
            </w:r>
            <w:r>
              <w:rPr>
                <w:rFonts w:eastAsia="Calibri" w:cs="Arial"/>
                <w:szCs w:val="20"/>
              </w:rPr>
              <w:t>H-1 through H-5)</w:t>
            </w:r>
          </w:p>
        </w:tc>
        <w:tc>
          <w:tcPr>
            <w:tcW w:w="1790" w:type="pct"/>
          </w:tcPr>
          <w:p w14:paraId="66BF4BDA"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B1F5F">
              <w:rPr>
                <w:rFonts w:eastAsia="Calibri" w:cs="Arial"/>
                <w:szCs w:val="20"/>
              </w:rPr>
              <w:t>This line contains a field(s) that are auto calculated.</w:t>
            </w:r>
          </w:p>
        </w:tc>
      </w:tr>
    </w:tbl>
    <w:p w14:paraId="1D5B6017" w14:textId="7305DFE6" w:rsidR="0033334F" w:rsidRPr="00D103E1" w:rsidRDefault="0033334F" w:rsidP="00D103E1">
      <w:pPr>
        <w:spacing w:before="240"/>
        <w:rPr>
          <w:bCs/>
          <w:i/>
          <w:iCs/>
          <w:noProof/>
        </w:rPr>
      </w:pPr>
      <w:r w:rsidRPr="00D103E1">
        <w:rPr>
          <w:bCs/>
          <w:i/>
          <w:iCs/>
          <w:noProof/>
        </w:rPr>
        <w:t xml:space="preserve">Charter Funded ADA - </w:t>
      </w:r>
      <w:r w:rsidR="00F64B7F" w:rsidRPr="00D103E1">
        <w:rPr>
          <w:bCs/>
          <w:i/>
          <w:iCs/>
          <w:noProof/>
        </w:rPr>
        <w:t xml:space="preserve">Transitional Kindergarten </w:t>
      </w:r>
      <w:r w:rsidRPr="00D103E1">
        <w:rPr>
          <w:bCs/>
          <w:i/>
          <w:iCs/>
          <w:noProof/>
        </w:rPr>
        <w:t>ADA</w:t>
      </w:r>
    </w:p>
    <w:tbl>
      <w:tblPr>
        <w:tblStyle w:val="Style1"/>
        <w:tblW w:w="9244" w:type="dxa"/>
        <w:tblLayout w:type="fixed"/>
        <w:tblLook w:val="04A0" w:firstRow="1" w:lastRow="0" w:firstColumn="1" w:lastColumn="0" w:noHBand="0" w:noVBand="1"/>
        <w:tblDescription w:val="This table describes the data reporting instructions for Charter Funded Other ADA on the Regular ADA tab in the Attendance County Program Charter School DES."/>
      </w:tblPr>
      <w:tblGrid>
        <w:gridCol w:w="1344"/>
        <w:gridCol w:w="3156"/>
        <w:gridCol w:w="4744"/>
      </w:tblGrid>
      <w:tr w:rsidR="0033334F" w:rsidRPr="007E6A51" w14:paraId="081211F2"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7" w:type="pct"/>
          </w:tcPr>
          <w:p w14:paraId="558223CD"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707" w:type="pct"/>
          </w:tcPr>
          <w:p w14:paraId="7CA45A51"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2566" w:type="pct"/>
          </w:tcPr>
          <w:p w14:paraId="4829D661"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1556796C"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38472810"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Pr>
                <w:rFonts w:eastAsia="Calibri" w:cs="Arial"/>
                <w:szCs w:val="20"/>
              </w:rPr>
              <w:t>I</w:t>
            </w:r>
            <w:r w:rsidRPr="007E6A51">
              <w:rPr>
                <w:rFonts w:eastAsia="Calibri" w:cs="Arial"/>
                <w:szCs w:val="20"/>
              </w:rPr>
              <w:t>-1</w:t>
            </w:r>
          </w:p>
        </w:tc>
        <w:tc>
          <w:tcPr>
            <w:tcW w:w="1707" w:type="pct"/>
          </w:tcPr>
          <w:p w14:paraId="1CD8BBAA" w14:textId="1E2C008A" w:rsidR="0033334F" w:rsidRPr="007E6A51" w:rsidRDefault="0033334F" w:rsidP="00393AE7">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1B6138A0">
              <w:rPr>
                <w:rFonts w:eastAsia="Calibri" w:cs="Arial"/>
              </w:rPr>
              <w:t xml:space="preserve">ADA for Students in </w:t>
            </w:r>
            <w:hyperlink w:anchor="_Transitional_Kindergarten">
              <w:r w:rsidR="4F7A3B1E" w:rsidRPr="1B6138A0">
                <w:rPr>
                  <w:rStyle w:val="Hyperlink"/>
                  <w:rFonts w:eastAsia="Times New Roman" w:cs="Arial"/>
                </w:rPr>
                <w:t>Transitional Kindergarten</w:t>
              </w:r>
            </w:hyperlink>
            <w:r w:rsidR="4F7A3B1E" w:rsidRPr="1B6138A0">
              <w:rPr>
                <w:rFonts w:eastAsia="Times New Roman" w:cs="Arial"/>
              </w:rPr>
              <w:t xml:space="preserve"> </w:t>
            </w:r>
            <w:r w:rsidRPr="1B6138A0">
              <w:rPr>
                <w:rFonts w:eastAsia="Calibri" w:cs="Arial"/>
              </w:rPr>
              <w:t xml:space="preserve">pursuant to </w:t>
            </w:r>
            <w:r w:rsidRPr="1B6138A0">
              <w:rPr>
                <w:rFonts w:eastAsia="Calibri" w:cs="Arial"/>
                <w:i/>
                <w:iCs/>
              </w:rPr>
              <w:t>EC</w:t>
            </w:r>
            <w:r w:rsidR="185F22A4" w:rsidRPr="1B6138A0">
              <w:rPr>
                <w:rFonts w:eastAsia="Calibri" w:cs="Arial"/>
              </w:rPr>
              <w:t xml:space="preserve"> 48000(c)</w:t>
            </w:r>
            <w:r w:rsidR="00FF1623">
              <w:rPr>
                <w:rFonts w:eastAsia="Calibri" w:cs="Arial"/>
              </w:rPr>
              <w:t>(1)(G)</w:t>
            </w:r>
            <w:r w:rsidR="185F22A4" w:rsidRPr="1B6138A0">
              <w:rPr>
                <w:rFonts w:eastAsia="Calibri" w:cs="Arial"/>
              </w:rPr>
              <w:t xml:space="preserve"> </w:t>
            </w:r>
            <w:r w:rsidRPr="1B6138A0">
              <w:rPr>
                <w:rFonts w:eastAsia="Calibri" w:cs="Arial"/>
              </w:rPr>
              <w:t>included in Line H-6 (TK/K</w:t>
            </w:r>
            <w:r w:rsidRPr="1B6138A0">
              <w:rPr>
                <w:rFonts w:cs="Arial"/>
              </w:rPr>
              <w:t>–</w:t>
            </w:r>
            <w:r w:rsidRPr="1B6138A0">
              <w:rPr>
                <w:rFonts w:eastAsia="Calibri" w:cs="Arial"/>
              </w:rPr>
              <w:t>3 Column, First Year ADA Only)</w:t>
            </w:r>
          </w:p>
        </w:tc>
        <w:tc>
          <w:tcPr>
            <w:tcW w:w="2566" w:type="pct"/>
          </w:tcPr>
          <w:p w14:paraId="41A43808" w14:textId="26270705"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all</w:t>
            </w:r>
            <w:r w:rsidR="00B56CD7">
              <w:rPr>
                <w:rFonts w:eastAsia="Calibri" w:cs="Arial"/>
                <w:szCs w:val="20"/>
              </w:rPr>
              <w:t xml:space="preserve"> Classroom-based</w:t>
            </w:r>
            <w:r>
              <w:rPr>
                <w:rFonts w:eastAsia="Calibri" w:cs="Arial"/>
                <w:szCs w:val="20"/>
              </w:rPr>
              <w:t xml:space="preserve"> ADA for students in transitional kindergarten included in Section F. Do not include ADA for students enrolled in </w:t>
            </w:r>
            <w:r w:rsidR="00A95706">
              <w:rPr>
                <w:rFonts w:eastAsia="Calibri" w:cs="Arial"/>
                <w:szCs w:val="20"/>
              </w:rPr>
              <w:t xml:space="preserve">their </w:t>
            </w:r>
            <w:r>
              <w:rPr>
                <w:rFonts w:eastAsia="Calibri" w:cs="Arial"/>
                <w:szCs w:val="20"/>
              </w:rPr>
              <w:t xml:space="preserve">second year of transitional kindergarten </w:t>
            </w:r>
            <w:r w:rsidR="00FF1623">
              <w:rPr>
                <w:rFonts w:eastAsia="Arial" w:cs="Arial"/>
                <w:spacing w:val="-1"/>
                <w:szCs w:val="20"/>
              </w:rPr>
              <w:t xml:space="preserve">pursuant to </w:t>
            </w:r>
            <w:r w:rsidR="00FF1623" w:rsidRPr="00E669DD">
              <w:rPr>
                <w:rFonts w:eastAsia="Arial" w:cs="Arial"/>
                <w:i/>
                <w:iCs/>
                <w:spacing w:val="-1"/>
                <w:szCs w:val="20"/>
              </w:rPr>
              <w:t>EC</w:t>
            </w:r>
            <w:r w:rsidR="00FF1623">
              <w:rPr>
                <w:rFonts w:eastAsia="Arial" w:cs="Arial"/>
                <w:spacing w:val="-1"/>
                <w:szCs w:val="20"/>
              </w:rPr>
              <w:t xml:space="preserve"> Section 46300(g)(2).</w:t>
            </w:r>
          </w:p>
          <w:p w14:paraId="54066B7D" w14:textId="22A4936A" w:rsidR="0033334F" w:rsidRPr="007E79EC" w:rsidRDefault="0033334F" w:rsidP="0033334F">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37CA08D7">
              <w:rPr>
                <w:rFonts w:eastAsia="Calibri" w:cs="Arial"/>
              </w:rPr>
              <w:t xml:space="preserve">ADA reported in Line I-1 cannot be greater than ADA on Line </w:t>
            </w:r>
            <w:r w:rsidR="00B56CD7">
              <w:rPr>
                <w:rFonts w:eastAsia="Calibri" w:cs="Arial"/>
              </w:rPr>
              <w:t>F</w:t>
            </w:r>
            <w:r w:rsidRPr="37CA08D7">
              <w:rPr>
                <w:rFonts w:eastAsia="Calibri" w:cs="Arial"/>
              </w:rPr>
              <w:t>-6, TK/K</w:t>
            </w:r>
            <w:r>
              <w:rPr>
                <w:rFonts w:cs="Arial"/>
              </w:rPr>
              <w:t>–</w:t>
            </w:r>
            <w:r w:rsidRPr="37CA08D7">
              <w:rPr>
                <w:rFonts w:eastAsia="Calibri" w:cs="Arial"/>
              </w:rPr>
              <w:t>3 Column.</w:t>
            </w:r>
          </w:p>
        </w:tc>
      </w:tr>
      <w:tr w:rsidR="00E043B5" w:rsidRPr="007E6A51" w14:paraId="4E2A100F"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1333DDA7" w14:textId="53C3D7FA" w:rsidR="00E043B5" w:rsidRDefault="00E043B5" w:rsidP="0033334F">
            <w:pPr>
              <w:tabs>
                <w:tab w:val="left" w:pos="-1980"/>
                <w:tab w:val="left" w:pos="750"/>
              </w:tabs>
              <w:spacing w:before="60" w:after="60"/>
              <w:ind w:left="72" w:right="72"/>
              <w:jc w:val="center"/>
              <w:rPr>
                <w:rFonts w:eastAsia="Calibri" w:cs="Arial"/>
                <w:szCs w:val="20"/>
              </w:rPr>
            </w:pPr>
            <w:r>
              <w:rPr>
                <w:rFonts w:eastAsia="Calibri" w:cs="Arial"/>
                <w:szCs w:val="20"/>
              </w:rPr>
              <w:t>I-2</w:t>
            </w:r>
          </w:p>
        </w:tc>
        <w:tc>
          <w:tcPr>
            <w:tcW w:w="1707" w:type="pct"/>
          </w:tcPr>
          <w:p w14:paraId="47CB1221" w14:textId="5012BB6D" w:rsidR="00E043B5" w:rsidRPr="007C1D3B" w:rsidRDefault="02452BC1" w:rsidP="00393AE7">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B30F4">
              <w:rPr>
                <w:rFonts w:eastAsia="Calibri" w:cs="Arial"/>
              </w:rPr>
              <w:t xml:space="preserve">Nonclassroom-based ADA for Students in Transitional Kindergarten pursuant to </w:t>
            </w:r>
            <w:r w:rsidRPr="00785F50">
              <w:rPr>
                <w:rFonts w:eastAsia="Calibri" w:cs="Arial"/>
                <w:i/>
                <w:iCs/>
              </w:rPr>
              <w:t>EC</w:t>
            </w:r>
            <w:r w:rsidRPr="007B30F4">
              <w:rPr>
                <w:rFonts w:eastAsia="Calibri" w:cs="Arial"/>
              </w:rPr>
              <w:t xml:space="preserve"> </w:t>
            </w:r>
            <w:r w:rsidR="6A38E51C" w:rsidRPr="007B30F4">
              <w:rPr>
                <w:rFonts w:eastAsia="Calibri" w:cs="Arial"/>
              </w:rPr>
              <w:t>48000(c)</w:t>
            </w:r>
            <w:r w:rsidR="00FF1623">
              <w:rPr>
                <w:rFonts w:eastAsia="Calibri" w:cs="Arial"/>
              </w:rPr>
              <w:t>(1)(G)</w:t>
            </w:r>
            <w:r w:rsidRPr="007B30F4">
              <w:rPr>
                <w:rFonts w:eastAsia="Calibri" w:cs="Arial"/>
              </w:rPr>
              <w:t xml:space="preserve"> included in Line G-6 (TK/K-3 Column, First Year ADA Only)</w:t>
            </w:r>
            <w:r w:rsidRPr="1B6138A0">
              <w:rPr>
                <w:rFonts w:eastAsia="Calibri" w:cs="Arial"/>
              </w:rPr>
              <w:t> </w:t>
            </w:r>
          </w:p>
        </w:tc>
        <w:tc>
          <w:tcPr>
            <w:tcW w:w="2566" w:type="pct"/>
          </w:tcPr>
          <w:p w14:paraId="0C8C0E0E" w14:textId="4714582F" w:rsidR="00B56CD7" w:rsidRPr="00DB0A81" w:rsidRDefault="00B56CD7" w:rsidP="00B56F07">
            <w:pPr>
              <w:spacing w:before="60" w:after="6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DB0A81">
              <w:rPr>
                <w:rFonts w:eastAsia="Times New Roman" w:cs="Arial"/>
                <w:szCs w:val="24"/>
              </w:rPr>
              <w:t xml:space="preserve">Report all Nonclassroom-based ADA for students in transitional kindergarten included in section G. Do not include ADA for students enrolled in </w:t>
            </w:r>
            <w:r w:rsidR="00A95706">
              <w:rPr>
                <w:rFonts w:eastAsia="Times New Roman" w:cs="Arial"/>
                <w:szCs w:val="24"/>
              </w:rPr>
              <w:t xml:space="preserve">their </w:t>
            </w:r>
            <w:r w:rsidRPr="00DB0A81">
              <w:rPr>
                <w:rFonts w:eastAsia="Times New Roman" w:cs="Arial"/>
                <w:szCs w:val="24"/>
              </w:rPr>
              <w:t xml:space="preserve">second year of transitional kindergarten </w:t>
            </w:r>
            <w:r w:rsidR="00FF1623">
              <w:rPr>
                <w:rFonts w:eastAsia="Arial" w:cs="Arial"/>
                <w:spacing w:val="-1"/>
                <w:szCs w:val="20"/>
              </w:rPr>
              <w:t xml:space="preserve">pursuant to </w:t>
            </w:r>
            <w:r w:rsidR="00FF1623" w:rsidRPr="00E669DD">
              <w:rPr>
                <w:rFonts w:eastAsia="Arial" w:cs="Arial"/>
                <w:i/>
                <w:iCs/>
                <w:spacing w:val="-1"/>
                <w:szCs w:val="20"/>
              </w:rPr>
              <w:t>EC</w:t>
            </w:r>
            <w:r w:rsidR="00FF1623">
              <w:rPr>
                <w:rFonts w:eastAsia="Arial" w:cs="Arial"/>
                <w:spacing w:val="-1"/>
                <w:szCs w:val="20"/>
              </w:rPr>
              <w:t xml:space="preserve"> Section 46300(g)(2).</w:t>
            </w:r>
          </w:p>
          <w:p w14:paraId="54835A3F" w14:textId="1ECC94AC" w:rsidR="00E043B5" w:rsidRPr="00B56F07" w:rsidRDefault="00B56CD7" w:rsidP="00B56F07">
            <w:pPr>
              <w:spacing w:before="60" w:after="60"/>
              <w:textAlignment w:val="baseline"/>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18"/>
                <w:szCs w:val="18"/>
              </w:rPr>
            </w:pPr>
            <w:r w:rsidRPr="00DB0A81">
              <w:rPr>
                <w:rFonts w:eastAsia="Times New Roman" w:cs="Arial"/>
                <w:szCs w:val="24"/>
              </w:rPr>
              <w:t>ADA reported in Line I-2 cannot be greater than ADA on Line G-6, TK/K-3 Column. </w:t>
            </w:r>
          </w:p>
        </w:tc>
      </w:tr>
      <w:tr w:rsidR="00E043B5" w:rsidRPr="007E6A51" w14:paraId="487556EE" w14:textId="77777777" w:rsidTr="00B56F07">
        <w:trPr>
          <w:trHeight w:val="720"/>
        </w:trPr>
        <w:tc>
          <w:tcPr>
            <w:cnfStyle w:val="001000000000" w:firstRow="0" w:lastRow="0" w:firstColumn="1" w:lastColumn="0" w:oddVBand="0" w:evenVBand="0" w:oddHBand="0" w:evenHBand="0" w:firstRowFirstColumn="0" w:firstRowLastColumn="0" w:lastRowFirstColumn="0" w:lastRowLastColumn="0"/>
            <w:tcW w:w="727" w:type="pct"/>
          </w:tcPr>
          <w:p w14:paraId="6B70694D" w14:textId="4685B2D0" w:rsidR="00E043B5" w:rsidRDefault="00E043B5" w:rsidP="0033334F">
            <w:pPr>
              <w:tabs>
                <w:tab w:val="left" w:pos="-1980"/>
                <w:tab w:val="left" w:pos="750"/>
              </w:tabs>
              <w:spacing w:before="60" w:after="60"/>
              <w:ind w:left="72" w:right="72"/>
              <w:jc w:val="center"/>
              <w:rPr>
                <w:rFonts w:eastAsia="Calibri" w:cs="Arial"/>
                <w:szCs w:val="20"/>
              </w:rPr>
            </w:pPr>
            <w:r>
              <w:rPr>
                <w:rFonts w:eastAsia="Calibri" w:cs="Arial"/>
                <w:szCs w:val="20"/>
              </w:rPr>
              <w:lastRenderedPageBreak/>
              <w:t>I-3</w:t>
            </w:r>
          </w:p>
        </w:tc>
        <w:tc>
          <w:tcPr>
            <w:tcW w:w="1707" w:type="pct"/>
          </w:tcPr>
          <w:p w14:paraId="5284AE80" w14:textId="668B33DB" w:rsidR="00E043B5" w:rsidRPr="00BA41BA" w:rsidRDefault="02452BC1" w:rsidP="00393AE7">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7B30F4">
              <w:rPr>
                <w:rFonts w:eastAsia="Calibri" w:cs="Arial"/>
              </w:rPr>
              <w:t xml:space="preserve">Total ADA for Students in Transitional Kindergarten pursuant to </w:t>
            </w:r>
            <w:r w:rsidRPr="00785F50">
              <w:rPr>
                <w:rFonts w:eastAsia="Calibri" w:cs="Arial"/>
                <w:i/>
                <w:iCs/>
              </w:rPr>
              <w:t>EC</w:t>
            </w:r>
            <w:r w:rsidRPr="007B30F4">
              <w:rPr>
                <w:rFonts w:eastAsia="Calibri" w:cs="Arial"/>
              </w:rPr>
              <w:t xml:space="preserve"> </w:t>
            </w:r>
            <w:r w:rsidR="2D54C792" w:rsidRPr="007B30F4">
              <w:rPr>
                <w:rFonts w:eastAsia="Calibri" w:cs="Arial"/>
              </w:rPr>
              <w:t>48000(c)</w:t>
            </w:r>
            <w:r w:rsidR="00FF1623">
              <w:rPr>
                <w:rFonts w:eastAsia="Calibri" w:cs="Arial"/>
              </w:rPr>
              <w:t>(1)(G)</w:t>
            </w:r>
            <w:r w:rsidRPr="007B30F4">
              <w:rPr>
                <w:rFonts w:eastAsia="Calibri" w:cs="Arial"/>
              </w:rPr>
              <w:t xml:space="preserve"> (Sum of I-1 and I-2)</w:t>
            </w:r>
            <w:r w:rsidRPr="1B6138A0">
              <w:rPr>
                <w:rFonts w:eastAsia="Calibri" w:cs="Arial"/>
              </w:rPr>
              <w:t> </w:t>
            </w:r>
          </w:p>
        </w:tc>
        <w:tc>
          <w:tcPr>
            <w:tcW w:w="2566" w:type="pct"/>
          </w:tcPr>
          <w:p w14:paraId="47274455" w14:textId="40A84F89" w:rsidR="00E043B5" w:rsidRPr="00BA41BA" w:rsidRDefault="00B56CD7" w:rsidP="00B56F07">
            <w:p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B30F4">
              <w:rPr>
                <w:rFonts w:eastAsia="Calibri" w:cs="Arial"/>
                <w:szCs w:val="20"/>
              </w:rPr>
              <w:t>This line contains field(s) that are auto calculated.</w:t>
            </w:r>
            <w:r w:rsidRPr="00BA41BA">
              <w:rPr>
                <w:rFonts w:eastAsia="Calibri" w:cs="Arial"/>
                <w:szCs w:val="20"/>
              </w:rPr>
              <w:t> </w:t>
            </w:r>
          </w:p>
        </w:tc>
      </w:tr>
    </w:tbl>
    <w:p w14:paraId="3C261834" w14:textId="441424C3" w:rsidR="00971FE6" w:rsidRPr="00D103E1" w:rsidRDefault="00F64B7F" w:rsidP="00D103E1">
      <w:pPr>
        <w:spacing w:before="240"/>
        <w:rPr>
          <w:i/>
          <w:iCs/>
        </w:rPr>
      </w:pPr>
      <w:r w:rsidRPr="00D103E1">
        <w:rPr>
          <w:i/>
          <w:iCs/>
        </w:rPr>
        <w:t>Charter Funded ADA - Other ADA</w:t>
      </w:r>
    </w:p>
    <w:tbl>
      <w:tblPr>
        <w:tblStyle w:val="Style1"/>
        <w:tblW w:w="9244" w:type="dxa"/>
        <w:tblLayout w:type="fixed"/>
        <w:tblLook w:val="04A0" w:firstRow="1" w:lastRow="0" w:firstColumn="1" w:lastColumn="0" w:noHBand="0" w:noVBand="1"/>
        <w:tblDescription w:val="This table describes the data reporting instructions for Charter Funded Other ADA on the Regular ADA tab in the Attendance County Program Charter School DES."/>
      </w:tblPr>
      <w:tblGrid>
        <w:gridCol w:w="1345"/>
        <w:gridCol w:w="3601"/>
        <w:gridCol w:w="4298"/>
      </w:tblGrid>
      <w:tr w:rsidR="00971FE6" w:rsidRPr="007E6A51" w14:paraId="3438CD66" w14:textId="77777777" w:rsidTr="11C425C1">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27" w:type="pct"/>
          </w:tcPr>
          <w:p w14:paraId="2D8D2613" w14:textId="2AC8188F" w:rsidR="00971FE6" w:rsidRPr="007B30F4" w:rsidRDefault="00F64B7F" w:rsidP="00F64B7F">
            <w:pPr>
              <w:tabs>
                <w:tab w:val="left" w:pos="-1980"/>
                <w:tab w:val="left" w:pos="750"/>
              </w:tabs>
              <w:spacing w:before="60" w:after="60"/>
              <w:ind w:left="72" w:right="72"/>
              <w:jc w:val="center"/>
              <w:rPr>
                <w:rFonts w:eastAsia="Calibri" w:cs="Arial"/>
                <w:b w:val="0"/>
                <w:bCs/>
                <w:szCs w:val="20"/>
              </w:rPr>
            </w:pPr>
            <w:r>
              <w:rPr>
                <w:rFonts w:eastAsia="Calibri" w:cs="Arial"/>
                <w:bCs/>
                <w:szCs w:val="20"/>
              </w:rPr>
              <w:t>Line Number</w:t>
            </w:r>
          </w:p>
        </w:tc>
        <w:tc>
          <w:tcPr>
            <w:tcW w:w="1948" w:type="pct"/>
          </w:tcPr>
          <w:p w14:paraId="1AFA604D" w14:textId="6D757170" w:rsidR="00971FE6" w:rsidRPr="007B30F4" w:rsidRDefault="00F64B7F" w:rsidP="007B30F4">
            <w:pPr>
              <w:tabs>
                <w:tab w:val="left" w:pos="-1980"/>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szCs w:val="20"/>
              </w:rPr>
            </w:pPr>
            <w:r>
              <w:rPr>
                <w:rFonts w:eastAsia="Calibri" w:cs="Arial"/>
                <w:bCs/>
                <w:szCs w:val="20"/>
              </w:rPr>
              <w:t>Line Caption</w:t>
            </w:r>
          </w:p>
        </w:tc>
        <w:tc>
          <w:tcPr>
            <w:tcW w:w="2325" w:type="pct"/>
          </w:tcPr>
          <w:p w14:paraId="124D22B2" w14:textId="08583619" w:rsidR="00971FE6" w:rsidRPr="007B30F4" w:rsidRDefault="00F64B7F" w:rsidP="007B30F4">
            <w:pPr>
              <w:tabs>
                <w:tab w:val="left" w:pos="-1980"/>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szCs w:val="20"/>
              </w:rPr>
            </w:pPr>
            <w:r>
              <w:rPr>
                <w:rFonts w:eastAsia="Calibri" w:cs="Arial"/>
                <w:bCs/>
                <w:szCs w:val="20"/>
              </w:rPr>
              <w:t>Reporting Notes</w:t>
            </w:r>
          </w:p>
        </w:tc>
      </w:tr>
      <w:tr w:rsidR="0033334F" w:rsidRPr="007E6A51" w14:paraId="62D49CCC" w14:textId="77777777" w:rsidTr="11C425C1">
        <w:trPr>
          <w:trHeight w:val="300"/>
        </w:trPr>
        <w:tc>
          <w:tcPr>
            <w:cnfStyle w:val="001000000000" w:firstRow="0" w:lastRow="0" w:firstColumn="1" w:lastColumn="0" w:oddVBand="0" w:evenVBand="0" w:oddHBand="0" w:evenHBand="0" w:firstRowFirstColumn="0" w:firstRowLastColumn="0" w:lastRowFirstColumn="0" w:lastRowLastColumn="0"/>
            <w:tcW w:w="727" w:type="pct"/>
          </w:tcPr>
          <w:p w14:paraId="317CE400" w14:textId="1C0A1F12" w:rsidR="0033334F" w:rsidRPr="007E6A51" w:rsidRDefault="0033334F" w:rsidP="00B56F07">
            <w:pPr>
              <w:tabs>
                <w:tab w:val="left" w:pos="-1980"/>
                <w:tab w:val="left" w:pos="750"/>
              </w:tabs>
              <w:spacing w:before="60" w:after="60"/>
              <w:ind w:left="72" w:right="72"/>
              <w:jc w:val="center"/>
              <w:rPr>
                <w:rFonts w:eastAsia="Calibri" w:cs="Arial"/>
                <w:szCs w:val="20"/>
              </w:rPr>
            </w:pPr>
            <w:r>
              <w:rPr>
                <w:rFonts w:eastAsia="Calibri" w:cs="Arial"/>
                <w:szCs w:val="20"/>
              </w:rPr>
              <w:t>I</w:t>
            </w:r>
            <w:r w:rsidRPr="007E6A51">
              <w:rPr>
                <w:rFonts w:eastAsia="Calibri" w:cs="Arial"/>
                <w:szCs w:val="20"/>
              </w:rPr>
              <w:t>-</w:t>
            </w:r>
            <w:r w:rsidR="00E043B5">
              <w:rPr>
                <w:rFonts w:eastAsia="Calibri" w:cs="Arial"/>
                <w:szCs w:val="20"/>
              </w:rPr>
              <w:t>4</w:t>
            </w:r>
          </w:p>
        </w:tc>
        <w:tc>
          <w:tcPr>
            <w:tcW w:w="1948" w:type="pct"/>
          </w:tcPr>
          <w:p w14:paraId="1F439D95" w14:textId="77777777" w:rsidR="0033334F" w:rsidRPr="007E6A51" w:rsidRDefault="0033334F" w:rsidP="00B56F07">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E6A51">
              <w:rPr>
                <w:rFonts w:eastAsia="Calibri" w:cs="Arial"/>
                <w:szCs w:val="20"/>
              </w:rPr>
              <w:t xml:space="preserve">Nonclassroom-based ADA not eligible for funding pursuant to </w:t>
            </w:r>
            <w:r w:rsidRPr="007E6A51">
              <w:rPr>
                <w:rFonts w:eastAsia="Calibri" w:cs="Arial"/>
                <w:i/>
                <w:szCs w:val="20"/>
              </w:rPr>
              <w:t>EC</w:t>
            </w:r>
            <w:r w:rsidRPr="007E6A51">
              <w:rPr>
                <w:rFonts w:eastAsia="Calibri" w:cs="Arial"/>
                <w:szCs w:val="20"/>
              </w:rPr>
              <w:t xml:space="preserve"> 47612.5(b) and 51745.6 and not included in </w:t>
            </w:r>
            <w:r>
              <w:rPr>
                <w:rFonts w:eastAsia="Calibri" w:cs="Arial"/>
                <w:szCs w:val="20"/>
              </w:rPr>
              <w:t>G-6</w:t>
            </w:r>
          </w:p>
        </w:tc>
        <w:tc>
          <w:tcPr>
            <w:tcW w:w="2325" w:type="pct"/>
          </w:tcPr>
          <w:p w14:paraId="00011ED8" w14:textId="4F73FBA9" w:rsidR="0033334F" w:rsidRDefault="0033334F" w:rsidP="00B56F07">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Report full-time </w:t>
            </w:r>
            <w:hyperlink w:anchor="_Traditional_Independent_Study_2" w:history="1">
              <w:r w:rsidR="006D02ED" w:rsidRPr="0026385F">
                <w:rPr>
                  <w:rStyle w:val="Hyperlink"/>
                  <w:rFonts w:eastAsia="Times New Roman" w:cs="Arial"/>
                  <w:szCs w:val="24"/>
                </w:rPr>
                <w:t>independent study</w:t>
              </w:r>
            </w:hyperlink>
            <w:r>
              <w:rPr>
                <w:rFonts w:eastAsia="Calibri" w:cs="Arial"/>
                <w:szCs w:val="20"/>
              </w:rPr>
              <w:t xml:space="preserve"> ADA not included in Line G-6.</w:t>
            </w:r>
          </w:p>
          <w:p w14:paraId="46090369" w14:textId="77777777" w:rsidR="0033334F" w:rsidRPr="007E6A51" w:rsidRDefault="0033334F" w:rsidP="00B56F07">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Disallowed ADA should be proportionately allocated amongst grade spans.</w:t>
            </w:r>
          </w:p>
        </w:tc>
      </w:tr>
      <w:tr w:rsidR="0033334F" w:rsidRPr="007E6A51" w14:paraId="697F2A3D" w14:textId="77777777" w:rsidTr="11C425C1">
        <w:trPr>
          <w:trHeight w:val="300"/>
        </w:trPr>
        <w:tc>
          <w:tcPr>
            <w:cnfStyle w:val="001000000000" w:firstRow="0" w:lastRow="0" w:firstColumn="1" w:lastColumn="0" w:oddVBand="0" w:evenVBand="0" w:oddHBand="0" w:evenHBand="0" w:firstRowFirstColumn="0" w:firstRowLastColumn="0" w:lastRowFirstColumn="0" w:lastRowLastColumn="0"/>
            <w:tcW w:w="727" w:type="pct"/>
          </w:tcPr>
          <w:p w14:paraId="11903B05" w14:textId="04FA354F" w:rsidR="0033334F" w:rsidRPr="007E6A51" w:rsidRDefault="0033334F" w:rsidP="00B56F07">
            <w:pPr>
              <w:tabs>
                <w:tab w:val="left" w:pos="-1980"/>
                <w:tab w:val="left" w:pos="750"/>
              </w:tabs>
              <w:spacing w:before="60" w:after="60"/>
              <w:ind w:left="72" w:right="72"/>
              <w:jc w:val="center"/>
              <w:rPr>
                <w:rFonts w:eastAsia="Calibri" w:cs="Arial"/>
                <w:szCs w:val="20"/>
              </w:rPr>
            </w:pPr>
            <w:r>
              <w:rPr>
                <w:rFonts w:eastAsia="Calibri" w:cs="Arial"/>
                <w:szCs w:val="20"/>
              </w:rPr>
              <w:t>I</w:t>
            </w:r>
            <w:r w:rsidRPr="007E6A51">
              <w:rPr>
                <w:rFonts w:eastAsia="Calibri" w:cs="Arial"/>
                <w:szCs w:val="20"/>
              </w:rPr>
              <w:t>-</w:t>
            </w:r>
            <w:r w:rsidR="00E043B5">
              <w:rPr>
                <w:rFonts w:eastAsia="Calibri" w:cs="Arial"/>
                <w:szCs w:val="20"/>
              </w:rPr>
              <w:t>5</w:t>
            </w:r>
          </w:p>
        </w:tc>
        <w:tc>
          <w:tcPr>
            <w:tcW w:w="1948" w:type="pct"/>
          </w:tcPr>
          <w:p w14:paraId="6534DA6C" w14:textId="7386CD39" w:rsidR="0033334F" w:rsidRPr="007E6A51" w:rsidRDefault="006D02ED" w:rsidP="00B56F07">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Course_Based_Independent_2" w:history="1">
              <w:r w:rsidRPr="003D0F6C">
                <w:rPr>
                  <w:rStyle w:val="Hyperlink"/>
                  <w:rFonts w:eastAsia="Times New Roman" w:cs="Arial"/>
                  <w:szCs w:val="24"/>
                </w:rPr>
                <w:t>Course Based Independent Study ADA</w:t>
              </w:r>
            </w:hyperlink>
            <w:r w:rsidR="0033334F" w:rsidRPr="007E6A51">
              <w:rPr>
                <w:rFonts w:eastAsia="Calibri" w:cs="Arial"/>
                <w:szCs w:val="20"/>
              </w:rPr>
              <w:t xml:space="preserve">, pursuant to </w:t>
            </w:r>
            <w:r w:rsidR="0033334F" w:rsidRPr="00FE6716">
              <w:rPr>
                <w:rFonts w:eastAsia="Calibri" w:cs="Arial"/>
                <w:i/>
                <w:szCs w:val="20"/>
              </w:rPr>
              <w:t>EC</w:t>
            </w:r>
            <w:r w:rsidR="0033334F" w:rsidRPr="007E6A51">
              <w:rPr>
                <w:rFonts w:eastAsia="Calibri" w:cs="Arial"/>
                <w:szCs w:val="20"/>
              </w:rPr>
              <w:t xml:space="preserve"> 51749.5, included in </w:t>
            </w:r>
            <w:r w:rsidR="0033334F">
              <w:rPr>
                <w:rFonts w:eastAsia="Calibri" w:cs="Arial"/>
                <w:szCs w:val="20"/>
              </w:rPr>
              <w:t>G-6</w:t>
            </w:r>
          </w:p>
        </w:tc>
        <w:tc>
          <w:tcPr>
            <w:tcW w:w="2325" w:type="pct"/>
          </w:tcPr>
          <w:p w14:paraId="37AC567F" w14:textId="77777777" w:rsidR="0033334F" w:rsidRPr="007E6A51" w:rsidRDefault="0033334F" w:rsidP="00B56F07">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CBIS ADA included in Line G-6 in the appropriate grade span column.</w:t>
            </w:r>
          </w:p>
        </w:tc>
      </w:tr>
      <w:tr w:rsidR="0033334F" w:rsidRPr="007E6A51" w14:paraId="582DF5A2" w14:textId="77777777" w:rsidTr="11C425C1">
        <w:trPr>
          <w:trHeight w:val="300"/>
        </w:trPr>
        <w:tc>
          <w:tcPr>
            <w:cnfStyle w:val="001000000000" w:firstRow="0" w:lastRow="0" w:firstColumn="1" w:lastColumn="0" w:oddVBand="0" w:evenVBand="0" w:oddHBand="0" w:evenHBand="0" w:firstRowFirstColumn="0" w:firstRowLastColumn="0" w:lastRowFirstColumn="0" w:lastRowLastColumn="0"/>
            <w:tcW w:w="727" w:type="pct"/>
          </w:tcPr>
          <w:p w14:paraId="4E8459C6" w14:textId="729D863F" w:rsidR="0033334F" w:rsidRPr="007E6A51" w:rsidRDefault="0033334F" w:rsidP="00B56F07">
            <w:pPr>
              <w:tabs>
                <w:tab w:val="left" w:pos="-1980"/>
                <w:tab w:val="left" w:pos="750"/>
              </w:tabs>
              <w:spacing w:before="60" w:after="60"/>
              <w:ind w:left="72" w:right="72"/>
              <w:jc w:val="center"/>
              <w:rPr>
                <w:rFonts w:eastAsia="Calibri" w:cs="Arial"/>
                <w:szCs w:val="20"/>
              </w:rPr>
            </w:pPr>
            <w:r>
              <w:rPr>
                <w:rFonts w:eastAsia="Calibri" w:cs="Arial"/>
                <w:szCs w:val="20"/>
              </w:rPr>
              <w:t>I</w:t>
            </w:r>
            <w:r w:rsidRPr="007E6A51">
              <w:rPr>
                <w:rFonts w:eastAsia="Calibri" w:cs="Arial"/>
                <w:szCs w:val="20"/>
              </w:rPr>
              <w:t>-</w:t>
            </w:r>
            <w:r w:rsidR="00F5545B">
              <w:rPr>
                <w:rFonts w:eastAsia="Calibri" w:cs="Arial"/>
                <w:szCs w:val="20"/>
              </w:rPr>
              <w:t>6</w:t>
            </w:r>
          </w:p>
        </w:tc>
        <w:tc>
          <w:tcPr>
            <w:tcW w:w="1948" w:type="pct"/>
          </w:tcPr>
          <w:p w14:paraId="4674E52F" w14:textId="5D2CF090" w:rsidR="0033334F" w:rsidRPr="00846E1E" w:rsidRDefault="657EC8C6" w:rsidP="11C425C1">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hyperlink w:anchor="_Course_Based_Independent_2">
              <w:r w:rsidRPr="11C425C1">
                <w:rPr>
                  <w:rStyle w:val="Hyperlink"/>
                  <w:rFonts w:eastAsia="Times New Roman" w:cs="Arial"/>
                </w:rPr>
                <w:t>Course Based Independent Study ADA</w:t>
              </w:r>
            </w:hyperlink>
            <w:r w:rsidR="0033334F" w:rsidRPr="11C425C1">
              <w:rPr>
                <w:rFonts w:eastAsia="Calibri" w:cs="Arial"/>
              </w:rPr>
              <w:t xml:space="preserve"> not eligible for funding, pursuant to </w:t>
            </w:r>
            <w:r w:rsidR="0033334F" w:rsidRPr="11C425C1">
              <w:rPr>
                <w:rFonts w:eastAsia="Calibri" w:cs="Arial"/>
                <w:i/>
              </w:rPr>
              <w:t>EC</w:t>
            </w:r>
            <w:r w:rsidR="0033334F" w:rsidRPr="11C425C1">
              <w:rPr>
                <w:rFonts w:eastAsia="Calibri" w:cs="Arial"/>
              </w:rPr>
              <w:t xml:space="preserve"> 47612.5(b) and 51745.6, included in </w:t>
            </w:r>
            <w:r w:rsidR="00060A4C" w:rsidRPr="11C425C1">
              <w:rPr>
                <w:rFonts w:eastAsia="Calibri" w:cs="Arial"/>
              </w:rPr>
              <w:t xml:space="preserve">Line </w:t>
            </w:r>
            <w:r w:rsidR="0033334F" w:rsidRPr="11C425C1">
              <w:rPr>
                <w:rFonts w:eastAsia="Calibri" w:cs="Arial"/>
              </w:rPr>
              <w:t>I-</w:t>
            </w:r>
            <w:r w:rsidR="00060A4C" w:rsidRPr="11C425C1">
              <w:rPr>
                <w:rFonts w:eastAsia="Calibri" w:cs="Arial"/>
              </w:rPr>
              <w:t>4</w:t>
            </w:r>
          </w:p>
        </w:tc>
        <w:tc>
          <w:tcPr>
            <w:tcW w:w="2325" w:type="pct"/>
          </w:tcPr>
          <w:p w14:paraId="0D891744" w14:textId="58646FB8" w:rsidR="0033334F" w:rsidRDefault="0033334F" w:rsidP="00B56F07">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Report CBIS ADA included in Line I-</w:t>
            </w:r>
            <w:r w:rsidR="00B6238E">
              <w:rPr>
                <w:rFonts w:eastAsia="Calibri" w:cs="Arial"/>
                <w:szCs w:val="20"/>
              </w:rPr>
              <w:t>4</w:t>
            </w:r>
            <w:r>
              <w:rPr>
                <w:rFonts w:eastAsia="Calibri" w:cs="Arial"/>
                <w:szCs w:val="20"/>
              </w:rPr>
              <w:t>.</w:t>
            </w:r>
          </w:p>
          <w:p w14:paraId="5F4E415A" w14:textId="664BDF64" w:rsidR="0033334F" w:rsidRPr="007E6A51" w:rsidRDefault="0033334F" w:rsidP="11C425C1">
            <w:pPr>
              <w:tabs>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11C425C1">
              <w:rPr>
                <w:rFonts w:eastAsia="Calibri" w:cs="Arial"/>
              </w:rPr>
              <w:t>Disallowed ADA should be proportionately allocated amongst grade spans.</w:t>
            </w:r>
          </w:p>
        </w:tc>
      </w:tr>
    </w:tbl>
    <w:p w14:paraId="2883FC7F" w14:textId="16BBA25E" w:rsidR="6DF45392" w:rsidRPr="00D103E1" w:rsidRDefault="6DF45392" w:rsidP="00D103E1">
      <w:pPr>
        <w:spacing w:before="240"/>
        <w:rPr>
          <w:i/>
          <w:iCs/>
        </w:rPr>
      </w:pPr>
      <w:r w:rsidRPr="00D103E1">
        <w:rPr>
          <w:i/>
          <w:iCs/>
        </w:rPr>
        <w:t>Attendance Recovery</w:t>
      </w:r>
    </w:p>
    <w:tbl>
      <w:tblPr>
        <w:tblStyle w:val="TableGrid"/>
        <w:tblW w:w="0" w:type="auto"/>
        <w:tblLayout w:type="fixed"/>
        <w:tblLook w:val="06A0" w:firstRow="1" w:lastRow="0" w:firstColumn="1" w:lastColumn="0" w:noHBand="1" w:noVBand="1"/>
      </w:tblPr>
      <w:tblGrid>
        <w:gridCol w:w="1380"/>
        <w:gridCol w:w="3585"/>
        <w:gridCol w:w="4290"/>
      </w:tblGrid>
      <w:tr w:rsidR="00D103E1" w14:paraId="633D36C3" w14:textId="77777777" w:rsidTr="00D103E1">
        <w:trPr>
          <w:cantSplit/>
          <w:trHeight w:val="720"/>
          <w:tblHeader/>
        </w:trPr>
        <w:tc>
          <w:tcPr>
            <w:tcW w:w="1380" w:type="dxa"/>
            <w:shd w:val="clear" w:color="auto" w:fill="DEEAF6" w:themeFill="accent5" w:themeFillTint="33"/>
          </w:tcPr>
          <w:p w14:paraId="6C444E87" w14:textId="4B229FB7" w:rsidR="00D103E1" w:rsidRPr="00D103E1" w:rsidRDefault="00D103E1" w:rsidP="00D103E1">
            <w:pPr>
              <w:tabs>
                <w:tab w:val="left" w:pos="-1980"/>
                <w:tab w:val="left" w:pos="750"/>
              </w:tabs>
              <w:spacing w:before="60" w:after="60"/>
              <w:ind w:left="72" w:right="72"/>
              <w:jc w:val="center"/>
              <w:rPr>
                <w:rFonts w:eastAsia="Calibri" w:cs="Arial"/>
                <w:b/>
                <w:bCs/>
              </w:rPr>
            </w:pPr>
            <w:r w:rsidRPr="00D103E1">
              <w:rPr>
                <w:rFonts w:eastAsia="Calibri" w:cs="Arial"/>
                <w:b/>
                <w:bCs/>
              </w:rPr>
              <w:t>Line Number</w:t>
            </w:r>
          </w:p>
        </w:tc>
        <w:tc>
          <w:tcPr>
            <w:tcW w:w="3585" w:type="dxa"/>
            <w:shd w:val="clear" w:color="auto" w:fill="DEEAF6" w:themeFill="accent5" w:themeFillTint="33"/>
          </w:tcPr>
          <w:p w14:paraId="13858329" w14:textId="0A5616BC" w:rsidR="00D103E1" w:rsidRPr="00D103E1" w:rsidRDefault="00D103E1" w:rsidP="00D103E1">
            <w:pPr>
              <w:tabs>
                <w:tab w:val="left" w:pos="-1980"/>
                <w:tab w:val="left" w:pos="750"/>
              </w:tabs>
              <w:spacing w:before="60" w:after="60"/>
              <w:ind w:left="72" w:right="72"/>
              <w:jc w:val="center"/>
              <w:rPr>
                <w:rFonts w:eastAsia="Calibri" w:cs="Arial"/>
                <w:b/>
                <w:bCs/>
              </w:rPr>
            </w:pPr>
            <w:r w:rsidRPr="00D103E1">
              <w:rPr>
                <w:rFonts w:eastAsia="Calibri" w:cs="Arial"/>
                <w:b/>
                <w:bCs/>
              </w:rPr>
              <w:t>Line Caption</w:t>
            </w:r>
          </w:p>
        </w:tc>
        <w:tc>
          <w:tcPr>
            <w:tcW w:w="4290" w:type="dxa"/>
            <w:shd w:val="clear" w:color="auto" w:fill="DEEAF6" w:themeFill="accent5" w:themeFillTint="33"/>
          </w:tcPr>
          <w:p w14:paraId="040587F3" w14:textId="23B2E950" w:rsidR="00D103E1" w:rsidRPr="00D103E1" w:rsidRDefault="00D103E1" w:rsidP="00D103E1">
            <w:pPr>
              <w:tabs>
                <w:tab w:val="left" w:pos="-1980"/>
                <w:tab w:val="left" w:pos="750"/>
              </w:tabs>
              <w:spacing w:before="60" w:after="60"/>
              <w:ind w:left="72" w:right="72"/>
              <w:jc w:val="center"/>
              <w:rPr>
                <w:rFonts w:eastAsia="Calibri" w:cs="Arial"/>
                <w:b/>
                <w:bCs/>
              </w:rPr>
            </w:pPr>
            <w:r w:rsidRPr="00D103E1">
              <w:rPr>
                <w:rFonts w:eastAsia="Calibri" w:cs="Arial"/>
                <w:b/>
                <w:bCs/>
              </w:rPr>
              <w:t>Reporting Notes</w:t>
            </w:r>
          </w:p>
        </w:tc>
      </w:tr>
      <w:tr w:rsidR="11C425C1" w14:paraId="49F6A7B0" w14:textId="77777777" w:rsidTr="00D103E1">
        <w:trPr>
          <w:cantSplit/>
          <w:trHeight w:val="300"/>
        </w:trPr>
        <w:tc>
          <w:tcPr>
            <w:tcW w:w="1380" w:type="dxa"/>
          </w:tcPr>
          <w:p w14:paraId="406A8389" w14:textId="598568C8" w:rsidR="6DF45392" w:rsidRDefault="6DF45392" w:rsidP="00D103E1">
            <w:pPr>
              <w:spacing w:before="60" w:after="60"/>
              <w:jc w:val="center"/>
            </w:pPr>
            <w:r>
              <w:t>I-7</w:t>
            </w:r>
          </w:p>
        </w:tc>
        <w:tc>
          <w:tcPr>
            <w:tcW w:w="3585" w:type="dxa"/>
          </w:tcPr>
          <w:p w14:paraId="6D81E196" w14:textId="68840BFE" w:rsidR="11C425C1" w:rsidRPr="00D103E1" w:rsidRDefault="6DF45392" w:rsidP="00D103E1">
            <w:pPr>
              <w:tabs>
                <w:tab w:val="left" w:pos="750"/>
              </w:tabs>
              <w:spacing w:before="60" w:after="60"/>
              <w:ind w:left="72" w:right="72"/>
              <w:rPr>
                <w:rFonts w:eastAsia="Arial" w:cs="Arial"/>
                <w:color w:val="000000" w:themeColor="text1"/>
              </w:rPr>
            </w:pPr>
            <w:r w:rsidRPr="59668093">
              <w:rPr>
                <w:rFonts w:eastAsia="Arial" w:cs="Arial"/>
                <w:color w:val="000000" w:themeColor="text1"/>
              </w:rPr>
              <w:t xml:space="preserve">ADA for students participating in Attendance Recovery pursuant to </w:t>
            </w:r>
            <w:r w:rsidRPr="00785F50">
              <w:rPr>
                <w:rFonts w:eastAsia="Arial" w:cs="Arial"/>
                <w:i/>
                <w:iCs/>
                <w:color w:val="000000" w:themeColor="text1"/>
              </w:rPr>
              <w:t>EC</w:t>
            </w:r>
            <w:r w:rsidRPr="59668093">
              <w:rPr>
                <w:rFonts w:eastAsia="Arial" w:cs="Arial"/>
                <w:color w:val="000000" w:themeColor="text1"/>
              </w:rPr>
              <w:t xml:space="preserve"> 46</w:t>
            </w:r>
            <w:r w:rsidR="756B21A9" w:rsidRPr="59668093">
              <w:rPr>
                <w:rFonts w:eastAsia="Arial" w:cs="Arial"/>
                <w:color w:val="000000" w:themeColor="text1"/>
              </w:rPr>
              <w:t>211 included in Section F</w:t>
            </w:r>
          </w:p>
        </w:tc>
        <w:tc>
          <w:tcPr>
            <w:tcW w:w="4290" w:type="dxa"/>
          </w:tcPr>
          <w:p w14:paraId="6A8BA1F7" w14:textId="1C9A663C" w:rsidR="66D90AB6" w:rsidRDefault="6E452691" w:rsidP="00D103E1">
            <w:pPr>
              <w:spacing w:before="60" w:after="60"/>
            </w:pPr>
            <w:r>
              <w:t>Report All ADA for students participating in Attendance Recovery included in Section F on Line I-7.</w:t>
            </w:r>
          </w:p>
          <w:p w14:paraId="7FF7533A" w14:textId="2457E9F0" w:rsidR="66D90AB6" w:rsidRDefault="2DEA6719" w:rsidP="00D103E1">
            <w:pPr>
              <w:spacing w:before="60" w:after="60"/>
            </w:pPr>
            <w:r>
              <w:t>ADA reported on Line I-7 cannot be greater than ADA reported on Line F-6 by grade span.</w:t>
            </w:r>
          </w:p>
        </w:tc>
      </w:tr>
    </w:tbl>
    <w:p w14:paraId="6E9F7D60" w14:textId="02869320" w:rsidR="0033334F" w:rsidRPr="00D62BC0" w:rsidRDefault="0033334F" w:rsidP="00A95706">
      <w:pPr>
        <w:pStyle w:val="Heading6"/>
        <w:rPr>
          <w:noProof/>
        </w:rPr>
      </w:pPr>
      <w:r w:rsidRPr="00D62BC0">
        <w:rPr>
          <w:noProof/>
        </w:rPr>
        <w:t>Tab 3: Charter Funded ADA Allocation</w:t>
      </w:r>
    </w:p>
    <w:p w14:paraId="7799CB06" w14:textId="77777777" w:rsidR="0033334F" w:rsidRDefault="0033334F" w:rsidP="004028FE">
      <w:pPr>
        <w:numPr>
          <w:ilvl w:val="0"/>
          <w:numId w:val="66"/>
        </w:numPr>
        <w:spacing w:after="160" w:line="259" w:lineRule="auto"/>
        <w:contextualSpacing/>
        <w:rPr>
          <w:rFonts w:cs="Arial"/>
          <w:noProof/>
        </w:rPr>
      </w:pPr>
      <w:r>
        <w:rPr>
          <w:rFonts w:eastAsia="Calibri" w:cs="Arial"/>
          <w:bCs/>
        </w:rPr>
        <w:t>This tab is used to report ADA by school district of residence for calculation of in-lieu of property taxes.</w:t>
      </w:r>
    </w:p>
    <w:p w14:paraId="620EAED2" w14:textId="77777777" w:rsidR="0033334F" w:rsidRPr="007E6A51" w:rsidRDefault="0033334F" w:rsidP="004028FE">
      <w:pPr>
        <w:numPr>
          <w:ilvl w:val="0"/>
          <w:numId w:val="66"/>
        </w:numPr>
        <w:tabs>
          <w:tab w:val="left" w:pos="-1980"/>
          <w:tab w:val="left" w:pos="750"/>
        </w:tabs>
        <w:contextualSpacing/>
        <w:rPr>
          <w:rFonts w:eastAsia="Calibri" w:cs="Arial"/>
          <w:bCs/>
          <w:szCs w:val="20"/>
        </w:rPr>
      </w:pPr>
      <w:r w:rsidRPr="007E6A51">
        <w:rPr>
          <w:rFonts w:eastAsia="Calibri" w:cs="Arial"/>
          <w:szCs w:val="20"/>
        </w:rPr>
        <w:lastRenderedPageBreak/>
        <w:t xml:space="preserve">All </w:t>
      </w:r>
      <w:r>
        <w:rPr>
          <w:rFonts w:eastAsia="Calibri" w:cs="Arial"/>
          <w:szCs w:val="20"/>
        </w:rPr>
        <w:t xml:space="preserve">of the charter funded county program </w:t>
      </w:r>
      <w:r w:rsidRPr="007E6A51">
        <w:rPr>
          <w:rFonts w:eastAsia="Calibri" w:cs="Arial"/>
          <w:szCs w:val="20"/>
        </w:rPr>
        <w:t>ADA reported in the ADA tab must be allocated to the resident school districts, by grade span for each school district. The total allocated ADA must equal the total ADA for all tracks reported in the ADA tab.</w:t>
      </w:r>
    </w:p>
    <w:p w14:paraId="6855A20D" w14:textId="77777777" w:rsidR="0033334F" w:rsidRPr="007E6A51" w:rsidRDefault="0033334F" w:rsidP="004028FE">
      <w:pPr>
        <w:numPr>
          <w:ilvl w:val="0"/>
          <w:numId w:val="66"/>
        </w:numPr>
        <w:tabs>
          <w:tab w:val="left" w:pos="-1980"/>
          <w:tab w:val="left" w:pos="750"/>
        </w:tabs>
        <w:contextualSpacing/>
        <w:rPr>
          <w:rFonts w:eastAsia="Calibri" w:cs="Arial"/>
          <w:bCs/>
          <w:szCs w:val="20"/>
        </w:rPr>
      </w:pPr>
      <w:r w:rsidRPr="007E6A51">
        <w:rPr>
          <w:rFonts w:eastAsia="Calibri" w:cs="Arial"/>
          <w:szCs w:val="20"/>
        </w:rPr>
        <w:t xml:space="preserve">A district of residence reported at P-2 should also be reported at Annual. If a district of residence was misreported at P-2, a corrected P-2 </w:t>
      </w:r>
      <w:r>
        <w:rPr>
          <w:rFonts w:eastAsia="Calibri" w:cs="Arial"/>
          <w:szCs w:val="20"/>
        </w:rPr>
        <w:t>report</w:t>
      </w:r>
      <w:r w:rsidRPr="007E6A51">
        <w:rPr>
          <w:rFonts w:eastAsia="Calibri" w:cs="Arial"/>
          <w:szCs w:val="20"/>
        </w:rPr>
        <w:t xml:space="preserve"> should be submitted.</w:t>
      </w:r>
    </w:p>
    <w:p w14:paraId="3836BEEA" w14:textId="25E5EFED" w:rsidR="0033334F" w:rsidRPr="00423F25" w:rsidRDefault="0033334F" w:rsidP="004028FE">
      <w:pPr>
        <w:numPr>
          <w:ilvl w:val="0"/>
          <w:numId w:val="66"/>
        </w:numPr>
        <w:tabs>
          <w:tab w:val="left" w:pos="-1980"/>
          <w:tab w:val="left" w:pos="750"/>
        </w:tabs>
        <w:spacing w:after="0"/>
        <w:rPr>
          <w:rFonts w:eastAsia="Calibri" w:cs="Arial"/>
          <w:szCs w:val="20"/>
        </w:rPr>
      </w:pPr>
      <w:r w:rsidRPr="00F75CA8">
        <w:rPr>
          <w:rFonts w:eastAsia="Calibri" w:cs="Arial"/>
          <w:szCs w:val="20"/>
        </w:rPr>
        <w:t xml:space="preserve">When entering data, save </w:t>
      </w:r>
      <w:r w:rsidR="00DC240C">
        <w:rPr>
          <w:rFonts w:eastAsia="Calibri" w:cs="Arial"/>
          <w:szCs w:val="20"/>
        </w:rPr>
        <w:t xml:space="preserve">the </w:t>
      </w:r>
      <w:r w:rsidRPr="00F75CA8">
        <w:rPr>
          <w:rFonts w:eastAsia="Calibri" w:cs="Arial"/>
          <w:szCs w:val="20"/>
        </w:rPr>
        <w:t>record</w:t>
      </w:r>
      <w:r>
        <w:rPr>
          <w:rFonts w:eastAsia="Calibri" w:cs="Arial"/>
          <w:szCs w:val="20"/>
        </w:rPr>
        <w:t xml:space="preserve"> for each track</w:t>
      </w:r>
      <w:r w:rsidRPr="00F75CA8">
        <w:rPr>
          <w:rFonts w:eastAsia="Calibri" w:cs="Arial"/>
          <w:szCs w:val="20"/>
        </w:rPr>
        <w:t xml:space="preserve"> before navigating to another record; the system does not automatically save edits if user navigates to another record or another page.</w:t>
      </w:r>
    </w:p>
    <w:p w14:paraId="2746E9F5" w14:textId="77777777" w:rsidR="0033334F" w:rsidRPr="00D103E1" w:rsidRDefault="0033334F" w:rsidP="00D103E1">
      <w:pPr>
        <w:spacing w:before="240"/>
        <w:rPr>
          <w:bCs/>
          <w:i/>
          <w:iCs/>
          <w:noProof/>
        </w:rPr>
      </w:pPr>
      <w:r w:rsidRPr="00D103E1">
        <w:rPr>
          <w:bCs/>
          <w:i/>
          <w:iCs/>
          <w:noProof/>
        </w:rPr>
        <w:t>Classroom-based ADA</w:t>
      </w:r>
    </w:p>
    <w:tbl>
      <w:tblPr>
        <w:tblStyle w:val="Style1"/>
        <w:tblW w:w="4943" w:type="pct"/>
        <w:tblLayout w:type="fixed"/>
        <w:tblLook w:val="04A0" w:firstRow="1" w:lastRow="0" w:firstColumn="1" w:lastColumn="0" w:noHBand="0" w:noVBand="1"/>
        <w:tblDescription w:val="The table provides reporting instructions for the Classroom-based ADA section on the Charter Funded ADA Allocation tab in the Attendance County Program Charter School DES."/>
      </w:tblPr>
      <w:tblGrid>
        <w:gridCol w:w="1345"/>
        <w:gridCol w:w="3156"/>
        <w:gridCol w:w="4742"/>
      </w:tblGrid>
      <w:tr w:rsidR="0033334F" w:rsidRPr="007E6A51" w14:paraId="39F8D8E9"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8" w:type="pct"/>
          </w:tcPr>
          <w:p w14:paraId="668A1266"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707" w:type="pct"/>
          </w:tcPr>
          <w:p w14:paraId="59F0CE4F"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2565" w:type="pct"/>
          </w:tcPr>
          <w:p w14:paraId="0627A530"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3DEDBF7F"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1AA63E82"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J-1</w:t>
            </w:r>
          </w:p>
        </w:tc>
        <w:tc>
          <w:tcPr>
            <w:tcW w:w="1707" w:type="pct"/>
          </w:tcPr>
          <w:p w14:paraId="76B8CF39"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County Community Schools (Divisor 70/135/175)</w:t>
            </w:r>
          </w:p>
        </w:tc>
        <w:tc>
          <w:tcPr>
            <w:tcW w:w="2565" w:type="pct"/>
          </w:tcPr>
          <w:p w14:paraId="2AF2C14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For the selected district of residence, report all classroom-based ADA for students attending a Charter County Community School, in the appropriate grade span column. ADA is determined by dividing the total days of attendance by 70 for P-1, by 135 for P-2, and by 175 for Annual.</w:t>
            </w:r>
          </w:p>
        </w:tc>
      </w:tr>
      <w:tr w:rsidR="0033334F" w:rsidRPr="007E6A51" w14:paraId="5AE4A480"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64D84AE5"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J-2</w:t>
            </w:r>
          </w:p>
        </w:tc>
        <w:tc>
          <w:tcPr>
            <w:tcW w:w="1707" w:type="pct"/>
          </w:tcPr>
          <w:p w14:paraId="58BE1246"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Special Day Class</w:t>
            </w:r>
          </w:p>
        </w:tc>
        <w:tc>
          <w:tcPr>
            <w:tcW w:w="2565" w:type="pct"/>
          </w:tcPr>
          <w:p w14:paraId="0ECFF487"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For the selected district of residence, report all </w:t>
            </w:r>
            <w:r w:rsidRPr="007061C7">
              <w:rPr>
                <w:rFonts w:eastAsia="Calibri" w:cs="Arial"/>
                <w:szCs w:val="20"/>
              </w:rPr>
              <w:t xml:space="preserve">classroom-based </w:t>
            </w:r>
            <w:r>
              <w:rPr>
                <w:rFonts w:eastAsia="Calibri" w:cs="Arial"/>
                <w:szCs w:val="20"/>
              </w:rPr>
              <w:t>Special Education - SDC ADA in the appropriate grade span column. ADA is determined by dividing the total days of attendance by the days taught.</w:t>
            </w:r>
          </w:p>
        </w:tc>
      </w:tr>
      <w:tr w:rsidR="0033334F" w:rsidRPr="007E6A51" w14:paraId="0DCD58D8"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1087AAF4"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J-3</w:t>
            </w:r>
          </w:p>
        </w:tc>
        <w:tc>
          <w:tcPr>
            <w:tcW w:w="1707" w:type="pct"/>
          </w:tcPr>
          <w:p w14:paraId="3FB60E0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Nonpublic, Nonsectarian Schools [</w:t>
            </w:r>
            <w:r w:rsidRPr="00CC33C8">
              <w:rPr>
                <w:rFonts w:eastAsia="Times New Roman" w:cs="Arial"/>
                <w:i/>
                <w:szCs w:val="24"/>
              </w:rPr>
              <w:t>EC</w:t>
            </w:r>
            <w:r w:rsidRPr="00034C46">
              <w:rPr>
                <w:rFonts w:eastAsia="Times New Roman" w:cs="Arial"/>
                <w:szCs w:val="24"/>
              </w:rPr>
              <w:t xml:space="preserve"> 56366(a)(7)] and/or Nonpublic, Nonsectarian Schools - Licensed Children5’s Institutions</w:t>
            </w:r>
          </w:p>
        </w:tc>
        <w:tc>
          <w:tcPr>
            <w:tcW w:w="2565" w:type="pct"/>
          </w:tcPr>
          <w:p w14:paraId="464630DD"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For the selected district of residence, report all classroom-based ADA for NPS that meet the requirements of </w:t>
            </w:r>
            <w:r>
              <w:rPr>
                <w:rFonts w:eastAsia="Calibri" w:cs="Arial"/>
                <w:i/>
                <w:szCs w:val="20"/>
              </w:rPr>
              <w:t xml:space="preserve">EC </w:t>
            </w:r>
            <w:r>
              <w:rPr>
                <w:rFonts w:eastAsia="Calibri" w:cs="Arial"/>
                <w:szCs w:val="20"/>
              </w:rPr>
              <w:t xml:space="preserve">Section </w:t>
            </w:r>
            <w:r w:rsidRPr="00F12A29">
              <w:rPr>
                <w:rFonts w:eastAsia="Calibri" w:cs="Arial"/>
                <w:szCs w:val="20"/>
              </w:rPr>
              <w:t>56366(a)(7)</w:t>
            </w:r>
            <w:r>
              <w:rPr>
                <w:rFonts w:eastAsia="Calibri" w:cs="Arial"/>
                <w:i/>
                <w:szCs w:val="20"/>
              </w:rPr>
              <w:t xml:space="preserve"> </w:t>
            </w:r>
            <w:r>
              <w:rPr>
                <w:rFonts w:eastAsia="Calibri" w:cs="Arial"/>
                <w:szCs w:val="20"/>
              </w:rPr>
              <w:t>and/or NPS/LCI in the appropriate grade span column. ADA is determined by dividing the total days of attendance by the days taught.</w:t>
            </w:r>
          </w:p>
        </w:tc>
      </w:tr>
      <w:tr w:rsidR="0033334F" w:rsidRPr="007E6A51" w14:paraId="55BF918C"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19D5FFAF"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lastRenderedPageBreak/>
              <w:t>J-4</w:t>
            </w:r>
          </w:p>
        </w:tc>
        <w:tc>
          <w:tcPr>
            <w:tcW w:w="1707" w:type="pct"/>
          </w:tcPr>
          <w:p w14:paraId="41BE8C4E" w14:textId="11AEE575"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034C46">
              <w:rPr>
                <w:rFonts w:eastAsia="Times New Roman" w:cs="Arial"/>
                <w:szCs w:val="24"/>
              </w:rPr>
              <w:t xml:space="preserve"> - Special Education [</w:t>
            </w:r>
            <w:r w:rsidR="0033334F" w:rsidRPr="00CC33C8">
              <w:rPr>
                <w:rFonts w:eastAsia="Times New Roman" w:cs="Arial"/>
                <w:i/>
                <w:szCs w:val="24"/>
              </w:rPr>
              <w:t>EC</w:t>
            </w:r>
            <w:r w:rsidR="0033334F" w:rsidRPr="00034C46">
              <w:rPr>
                <w:rFonts w:eastAsia="Times New Roman" w:cs="Arial"/>
                <w:szCs w:val="24"/>
              </w:rPr>
              <w:t xml:space="preserve"> 56345(b)(3)], Nonpublic, Nonsectarian Schools [EC 56366(a)(7)] and/or Nonpublic, Nonsectarian Schools - Licensed Children</w:t>
            </w:r>
            <w:r w:rsidR="0033334F">
              <w:rPr>
                <w:rFonts w:eastAsia="Times New Roman" w:cs="Arial"/>
                <w:szCs w:val="24"/>
              </w:rPr>
              <w:t>’</w:t>
            </w:r>
            <w:r w:rsidR="0033334F" w:rsidRPr="00034C46">
              <w:rPr>
                <w:rFonts w:eastAsia="Times New Roman" w:cs="Arial"/>
                <w:szCs w:val="24"/>
              </w:rPr>
              <w:t>s Institutions (Divisor 175)</w:t>
            </w:r>
          </w:p>
        </w:tc>
        <w:tc>
          <w:tcPr>
            <w:tcW w:w="2565" w:type="pct"/>
          </w:tcPr>
          <w:p w14:paraId="46195AD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For the selected district of residence, report all classroom-based Extended Year ADA for NPS that meet the requirements of </w:t>
            </w:r>
            <w:r>
              <w:rPr>
                <w:rFonts w:eastAsia="Calibri" w:cs="Arial"/>
                <w:i/>
                <w:szCs w:val="20"/>
              </w:rPr>
              <w:t xml:space="preserve">EC </w:t>
            </w:r>
            <w:r>
              <w:rPr>
                <w:rFonts w:eastAsia="Calibri" w:cs="Arial"/>
                <w:szCs w:val="20"/>
              </w:rPr>
              <w:t>Section 56366(a)(7) and/or NPS/LCI in the appropriate grade span column. ADA is determined by dividing the total days of attendance by 175.</w:t>
            </w:r>
          </w:p>
        </w:tc>
      </w:tr>
      <w:tr w:rsidR="0033334F" w:rsidRPr="007E6A51" w14:paraId="75CE72B5"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313F89B8"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J-5</w:t>
            </w:r>
          </w:p>
        </w:tc>
        <w:tc>
          <w:tcPr>
            <w:tcW w:w="1707" w:type="pct"/>
          </w:tcPr>
          <w:p w14:paraId="6D9313D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Other County Operated Programs ADA (Divisor 70/135/175)</w:t>
            </w:r>
          </w:p>
        </w:tc>
        <w:tc>
          <w:tcPr>
            <w:tcW w:w="2565" w:type="pct"/>
          </w:tcPr>
          <w:p w14:paraId="3E6DCBB8"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For the selected district of residence, report all classroom-based ADA of students in the appropriate grade span columns for the following programs:</w:t>
            </w:r>
          </w:p>
          <w:p w14:paraId="152D21CC" w14:textId="77777777" w:rsidR="0033334F" w:rsidRDefault="0033334F" w:rsidP="004028FE">
            <w:pPr>
              <w:pStyle w:val="ListParagraph"/>
              <w:numPr>
                <w:ilvl w:val="0"/>
                <w:numId w:val="87"/>
              </w:num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Opportunity schools or in full day opportunity classes as pursuant to </w:t>
            </w:r>
            <w:r>
              <w:rPr>
                <w:rFonts w:eastAsia="Calibri" w:cs="Arial"/>
                <w:i/>
                <w:szCs w:val="20"/>
              </w:rPr>
              <w:t xml:space="preserve">EC </w:t>
            </w:r>
            <w:r>
              <w:rPr>
                <w:rFonts w:eastAsia="Calibri" w:cs="Arial"/>
                <w:szCs w:val="20"/>
              </w:rPr>
              <w:t>sections 48640 and 48641.</w:t>
            </w:r>
          </w:p>
          <w:p w14:paraId="7F763B50" w14:textId="77777777" w:rsidR="0033334F" w:rsidRPr="007A4503" w:rsidRDefault="0033334F" w:rsidP="004028FE">
            <w:pPr>
              <w:pStyle w:val="ListParagraph"/>
              <w:numPr>
                <w:ilvl w:val="0"/>
                <w:numId w:val="87"/>
              </w:num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Grades 9–12 in approved schools with specialized curricula in high technology, performing arts or other special curricular areas pursuant to </w:t>
            </w:r>
            <w:r>
              <w:rPr>
                <w:rFonts w:eastAsia="Calibri" w:cs="Arial"/>
                <w:i/>
                <w:szCs w:val="20"/>
              </w:rPr>
              <w:t xml:space="preserve">EC </w:t>
            </w:r>
            <w:r>
              <w:rPr>
                <w:rFonts w:eastAsia="Calibri" w:cs="Arial"/>
                <w:szCs w:val="20"/>
              </w:rPr>
              <w:t>Section 58801</w:t>
            </w:r>
          </w:p>
        </w:tc>
      </w:tr>
      <w:tr w:rsidR="0033334F" w:rsidRPr="007E6A51" w14:paraId="1185220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0C137355" w14:textId="77777777" w:rsidR="0033334F" w:rsidRPr="00034C46"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J-6</w:t>
            </w:r>
          </w:p>
        </w:tc>
        <w:tc>
          <w:tcPr>
            <w:tcW w:w="1707" w:type="pct"/>
          </w:tcPr>
          <w:p w14:paraId="613C34CE" w14:textId="77777777" w:rsidR="0033334F" w:rsidRPr="00034C46"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034C46">
              <w:rPr>
                <w:rFonts w:eastAsia="Times New Roman" w:cs="Arial"/>
                <w:szCs w:val="24"/>
              </w:rPr>
              <w:t>Classroom-based ADA Totals for District of Residence (Sum of J-1 through J-5)</w:t>
            </w:r>
          </w:p>
        </w:tc>
        <w:tc>
          <w:tcPr>
            <w:tcW w:w="2565" w:type="pct"/>
          </w:tcPr>
          <w:p w14:paraId="5DC2B420"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B1F5F">
              <w:rPr>
                <w:rFonts w:eastAsia="Calibri" w:cs="Arial"/>
                <w:szCs w:val="20"/>
              </w:rPr>
              <w:t>This line contains a field(s) that are auto calculated.</w:t>
            </w:r>
          </w:p>
        </w:tc>
      </w:tr>
    </w:tbl>
    <w:p w14:paraId="3B77C17C" w14:textId="00227C1F" w:rsidR="0033334F" w:rsidRPr="00D103E1" w:rsidRDefault="0033334F" w:rsidP="00D103E1">
      <w:pPr>
        <w:spacing w:before="240"/>
        <w:rPr>
          <w:bCs/>
          <w:i/>
          <w:iCs/>
          <w:noProof/>
        </w:rPr>
      </w:pPr>
      <w:r w:rsidRPr="00D103E1">
        <w:rPr>
          <w:bCs/>
          <w:i/>
          <w:iCs/>
          <w:noProof/>
        </w:rPr>
        <w:t>Nonclassroom-based ADA</w:t>
      </w:r>
    </w:p>
    <w:tbl>
      <w:tblPr>
        <w:tblStyle w:val="Style1"/>
        <w:tblW w:w="4943" w:type="pct"/>
        <w:tblLayout w:type="fixed"/>
        <w:tblLook w:val="04A0" w:firstRow="1" w:lastRow="0" w:firstColumn="1" w:lastColumn="0" w:noHBand="0" w:noVBand="1"/>
        <w:tblDescription w:val="The table provides reporting instructions for the Nonclassroom-based ADA section on the Charter Funded ADA Allocation tab in the Attendance County Program Charter School DES."/>
      </w:tblPr>
      <w:tblGrid>
        <w:gridCol w:w="1345"/>
        <w:gridCol w:w="3156"/>
        <w:gridCol w:w="4742"/>
      </w:tblGrid>
      <w:tr w:rsidR="0033334F" w:rsidRPr="007E6A51" w14:paraId="3160D57D"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8" w:type="pct"/>
          </w:tcPr>
          <w:p w14:paraId="7C468271"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1707" w:type="pct"/>
          </w:tcPr>
          <w:p w14:paraId="3807256F"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2565" w:type="pct"/>
          </w:tcPr>
          <w:p w14:paraId="0533DAE2"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2BAD97B8" w14:textId="77777777" w:rsidTr="00324F11">
        <w:trPr>
          <w:trHeight w:val="116"/>
        </w:trPr>
        <w:tc>
          <w:tcPr>
            <w:cnfStyle w:val="001000000000" w:firstRow="0" w:lastRow="0" w:firstColumn="1" w:lastColumn="0" w:oddVBand="0" w:evenVBand="0" w:oddHBand="0" w:evenHBand="0" w:firstRowFirstColumn="0" w:firstRowLastColumn="0" w:lastRowFirstColumn="0" w:lastRowLastColumn="0"/>
            <w:tcW w:w="728" w:type="pct"/>
          </w:tcPr>
          <w:p w14:paraId="6AEAD787"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K-1</w:t>
            </w:r>
          </w:p>
        </w:tc>
        <w:tc>
          <w:tcPr>
            <w:tcW w:w="1707" w:type="pct"/>
          </w:tcPr>
          <w:p w14:paraId="4E5B3BF2"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County Community Schools (Divisor 70/135/175)</w:t>
            </w:r>
          </w:p>
        </w:tc>
        <w:tc>
          <w:tcPr>
            <w:tcW w:w="2565" w:type="pct"/>
          </w:tcPr>
          <w:p w14:paraId="1D178DF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For the selected district of residence, report all nonclassroom-based ADA for students attending a Charter County Community School, in the appropriate grade span column. ADA is determined by dividing the total days of attendance by 70 for P-1, by 135 for P-2, and by 175 for Annual.</w:t>
            </w:r>
          </w:p>
        </w:tc>
      </w:tr>
      <w:tr w:rsidR="0033334F" w:rsidRPr="007E6A51" w14:paraId="4A192E2F"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3DA22BA9"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lastRenderedPageBreak/>
              <w:t>K-2</w:t>
            </w:r>
          </w:p>
        </w:tc>
        <w:tc>
          <w:tcPr>
            <w:tcW w:w="1707" w:type="pct"/>
          </w:tcPr>
          <w:p w14:paraId="1171C69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Special Day Class</w:t>
            </w:r>
          </w:p>
        </w:tc>
        <w:tc>
          <w:tcPr>
            <w:tcW w:w="2565" w:type="pct"/>
          </w:tcPr>
          <w:p w14:paraId="54DD552B"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For the selected district of residence, report all non</w:t>
            </w:r>
            <w:r w:rsidRPr="007061C7">
              <w:rPr>
                <w:rFonts w:eastAsia="Calibri" w:cs="Arial"/>
                <w:szCs w:val="20"/>
              </w:rPr>
              <w:t xml:space="preserve">classroom-based </w:t>
            </w:r>
            <w:r>
              <w:rPr>
                <w:rFonts w:eastAsia="Calibri" w:cs="Arial"/>
                <w:szCs w:val="20"/>
              </w:rPr>
              <w:t>Special Education - SDC ADA in the appropriate grade span column. ADA is determined by dividing the total days of attendance by the days taught.</w:t>
            </w:r>
          </w:p>
        </w:tc>
      </w:tr>
      <w:tr w:rsidR="0033334F" w:rsidRPr="007E6A51" w14:paraId="31F86E9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430D9991"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K-3</w:t>
            </w:r>
          </w:p>
        </w:tc>
        <w:tc>
          <w:tcPr>
            <w:tcW w:w="1707" w:type="pct"/>
          </w:tcPr>
          <w:p w14:paraId="7BC9170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Nonpublic, Nonsectarian Schools [</w:t>
            </w:r>
            <w:r w:rsidRPr="00CC33C8">
              <w:rPr>
                <w:rFonts w:eastAsia="Times New Roman" w:cs="Arial"/>
                <w:i/>
                <w:szCs w:val="24"/>
              </w:rPr>
              <w:t>EC</w:t>
            </w:r>
            <w:r w:rsidRPr="00034C46">
              <w:rPr>
                <w:rFonts w:eastAsia="Times New Roman" w:cs="Arial"/>
                <w:szCs w:val="24"/>
              </w:rPr>
              <w:t xml:space="preserve"> 56366(a)(7)] and/or Nonpublic, Nonsectarian Schools - Licensed Children5’s Institutions</w:t>
            </w:r>
          </w:p>
        </w:tc>
        <w:tc>
          <w:tcPr>
            <w:tcW w:w="2565" w:type="pct"/>
          </w:tcPr>
          <w:p w14:paraId="6C847E9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For the selected district of residence, report all nonclassroom-based ADA for NPS that meet the requirements of </w:t>
            </w:r>
            <w:r>
              <w:rPr>
                <w:rFonts w:eastAsia="Calibri" w:cs="Arial"/>
                <w:i/>
                <w:szCs w:val="20"/>
              </w:rPr>
              <w:t xml:space="preserve">EC </w:t>
            </w:r>
            <w:r>
              <w:rPr>
                <w:rFonts w:eastAsia="Calibri" w:cs="Arial"/>
                <w:szCs w:val="20"/>
              </w:rPr>
              <w:t xml:space="preserve">Section </w:t>
            </w:r>
            <w:r w:rsidRPr="00F12A29">
              <w:rPr>
                <w:rFonts w:eastAsia="Calibri" w:cs="Arial"/>
                <w:szCs w:val="20"/>
              </w:rPr>
              <w:t>56366(a)(7)</w:t>
            </w:r>
            <w:r>
              <w:rPr>
                <w:rFonts w:eastAsia="Calibri" w:cs="Arial"/>
                <w:i/>
                <w:szCs w:val="20"/>
              </w:rPr>
              <w:t xml:space="preserve"> </w:t>
            </w:r>
            <w:r>
              <w:rPr>
                <w:rFonts w:eastAsia="Calibri" w:cs="Arial"/>
                <w:szCs w:val="20"/>
              </w:rPr>
              <w:t>and/or NPS/LCI in the appropriate grade span column. ADA is determined by dividing the total days of attendance by the days taught.</w:t>
            </w:r>
          </w:p>
        </w:tc>
      </w:tr>
      <w:tr w:rsidR="0033334F" w:rsidRPr="007E6A51" w14:paraId="3EAF17A2"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22B7A90B"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K-4</w:t>
            </w:r>
          </w:p>
        </w:tc>
        <w:tc>
          <w:tcPr>
            <w:tcW w:w="1707" w:type="pct"/>
          </w:tcPr>
          <w:p w14:paraId="7ADCCD14" w14:textId="2B84CE0A" w:rsidR="0033334F" w:rsidRPr="007E6A51" w:rsidRDefault="0059189B"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hyperlink w:anchor="_Extended_Year_Special" w:history="1">
              <w:r w:rsidRPr="003D0F6C">
                <w:rPr>
                  <w:rStyle w:val="Hyperlink"/>
                  <w:rFonts w:eastAsia="Times New Roman" w:cs="Arial"/>
                  <w:szCs w:val="24"/>
                </w:rPr>
                <w:t>Extended Year Special Education</w:t>
              </w:r>
            </w:hyperlink>
            <w:r w:rsidR="0033334F" w:rsidRPr="00034C46">
              <w:rPr>
                <w:rFonts w:eastAsia="Times New Roman" w:cs="Arial"/>
                <w:szCs w:val="24"/>
              </w:rPr>
              <w:t xml:space="preserve"> - Special Education [</w:t>
            </w:r>
            <w:r w:rsidR="0033334F" w:rsidRPr="00CC33C8">
              <w:rPr>
                <w:rFonts w:eastAsia="Times New Roman" w:cs="Arial"/>
                <w:i/>
                <w:szCs w:val="24"/>
              </w:rPr>
              <w:t>EC</w:t>
            </w:r>
            <w:r w:rsidR="0033334F" w:rsidRPr="00034C46">
              <w:rPr>
                <w:rFonts w:eastAsia="Times New Roman" w:cs="Arial"/>
                <w:szCs w:val="24"/>
              </w:rPr>
              <w:t xml:space="preserve"> 56345(b)(3)], Nonpublic, Nonsectarian Schools [EC 56366(a)(7)] and/or Nonpublic, Nonsectarian Schools - Licensed Children</w:t>
            </w:r>
            <w:r w:rsidR="0033334F">
              <w:rPr>
                <w:rFonts w:eastAsia="Times New Roman" w:cs="Arial"/>
                <w:szCs w:val="24"/>
              </w:rPr>
              <w:t>’</w:t>
            </w:r>
            <w:r w:rsidR="0033334F" w:rsidRPr="00034C46">
              <w:rPr>
                <w:rFonts w:eastAsia="Times New Roman" w:cs="Arial"/>
                <w:szCs w:val="24"/>
              </w:rPr>
              <w:t>s Institutions (Divisor 175)</w:t>
            </w:r>
          </w:p>
        </w:tc>
        <w:tc>
          <w:tcPr>
            <w:tcW w:w="2565" w:type="pct"/>
          </w:tcPr>
          <w:p w14:paraId="03B4806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For the selected district of residence, report all nonclassroom-based Extended Year ADA for NPS that meet the requirements of </w:t>
            </w:r>
            <w:r>
              <w:rPr>
                <w:rFonts w:eastAsia="Calibri" w:cs="Arial"/>
                <w:i/>
                <w:szCs w:val="20"/>
              </w:rPr>
              <w:t xml:space="preserve">EC </w:t>
            </w:r>
            <w:r>
              <w:rPr>
                <w:rFonts w:eastAsia="Calibri" w:cs="Arial"/>
                <w:szCs w:val="20"/>
              </w:rPr>
              <w:t>Section 56366(a)(7) and/or NPS/LCI in the appropriate grade span column. ADA is determined by dividing the total days of attendance by 175.</w:t>
            </w:r>
          </w:p>
        </w:tc>
      </w:tr>
      <w:tr w:rsidR="0033334F" w:rsidRPr="007E6A51" w14:paraId="5C7D7140"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5E2A735F"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K-5</w:t>
            </w:r>
          </w:p>
        </w:tc>
        <w:tc>
          <w:tcPr>
            <w:tcW w:w="1707" w:type="pct"/>
          </w:tcPr>
          <w:p w14:paraId="1D98F555"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Other County Operated Programs ADA (Divisor 70/135/175)</w:t>
            </w:r>
          </w:p>
        </w:tc>
        <w:tc>
          <w:tcPr>
            <w:tcW w:w="2565" w:type="pct"/>
          </w:tcPr>
          <w:p w14:paraId="10086DFC"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For the selected district of residence, report all nonclassroom-based ADA of students in the appropriate grade span columns for the following programs:</w:t>
            </w:r>
          </w:p>
          <w:p w14:paraId="2E70278D" w14:textId="77777777" w:rsidR="0033334F" w:rsidRDefault="0033334F" w:rsidP="004028FE">
            <w:pPr>
              <w:pStyle w:val="ListParagraph"/>
              <w:numPr>
                <w:ilvl w:val="0"/>
                <w:numId w:val="87"/>
              </w:num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Pr>
                <w:rFonts w:eastAsia="Calibri" w:cs="Arial"/>
                <w:szCs w:val="20"/>
              </w:rPr>
              <w:t xml:space="preserve">Opportunity schools or in full day opportunity classes as pursuant to </w:t>
            </w:r>
            <w:r>
              <w:rPr>
                <w:rFonts w:eastAsia="Calibri" w:cs="Arial"/>
                <w:i/>
                <w:szCs w:val="20"/>
              </w:rPr>
              <w:t xml:space="preserve">EC </w:t>
            </w:r>
            <w:r>
              <w:rPr>
                <w:rFonts w:eastAsia="Calibri" w:cs="Arial"/>
                <w:szCs w:val="20"/>
              </w:rPr>
              <w:t>sections 48640 and 48641.</w:t>
            </w:r>
          </w:p>
          <w:p w14:paraId="1FAA1F3F" w14:textId="77777777" w:rsidR="0033334F" w:rsidRPr="007A4503" w:rsidRDefault="0033334F" w:rsidP="004028FE">
            <w:pPr>
              <w:pStyle w:val="ListParagraph"/>
              <w:numPr>
                <w:ilvl w:val="0"/>
                <w:numId w:val="87"/>
              </w:numPr>
              <w:tabs>
                <w:tab w:val="left" w:pos="-1980"/>
                <w:tab w:val="left" w:pos="750"/>
              </w:tabs>
              <w:spacing w:before="60" w:after="60"/>
              <w:ind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7A4503">
              <w:rPr>
                <w:rFonts w:eastAsia="Calibri" w:cs="Arial"/>
                <w:szCs w:val="20"/>
              </w:rPr>
              <w:t xml:space="preserve">Grades 9–12 in approved schools with specialized curricula in high technology, performing arts or other special curricular areas pursuant to </w:t>
            </w:r>
            <w:r w:rsidRPr="007A4503">
              <w:rPr>
                <w:rFonts w:eastAsia="Calibri" w:cs="Arial"/>
                <w:i/>
                <w:szCs w:val="20"/>
              </w:rPr>
              <w:t xml:space="preserve">EC </w:t>
            </w:r>
            <w:r w:rsidRPr="007A4503">
              <w:rPr>
                <w:rFonts w:eastAsia="Calibri" w:cs="Arial"/>
                <w:szCs w:val="20"/>
              </w:rPr>
              <w:t>Section 58801</w:t>
            </w:r>
          </w:p>
        </w:tc>
      </w:tr>
      <w:tr w:rsidR="0033334F" w:rsidRPr="007E6A51" w14:paraId="545B2955"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536E9B63" w14:textId="77777777" w:rsidR="0033334F" w:rsidRPr="00034C46"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K-6</w:t>
            </w:r>
          </w:p>
        </w:tc>
        <w:tc>
          <w:tcPr>
            <w:tcW w:w="1707" w:type="pct"/>
          </w:tcPr>
          <w:p w14:paraId="554BF776" w14:textId="77777777" w:rsidR="0033334F" w:rsidRPr="00034C46"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034C46">
              <w:rPr>
                <w:rFonts w:eastAsia="Times New Roman" w:cs="Arial"/>
                <w:szCs w:val="24"/>
              </w:rPr>
              <w:t>Nonclassroom-based ADA Totals for District of Residence (Sum of K-1 through K-5)</w:t>
            </w:r>
          </w:p>
        </w:tc>
        <w:tc>
          <w:tcPr>
            <w:tcW w:w="2565" w:type="pct"/>
          </w:tcPr>
          <w:p w14:paraId="5E61432E"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B1F5F">
              <w:rPr>
                <w:rFonts w:eastAsia="Calibri" w:cs="Arial"/>
                <w:szCs w:val="20"/>
              </w:rPr>
              <w:t>This line contains a field(s) that are auto calculated.</w:t>
            </w:r>
          </w:p>
        </w:tc>
      </w:tr>
    </w:tbl>
    <w:p w14:paraId="09711B4E" w14:textId="77777777" w:rsidR="008D7C66" w:rsidRDefault="008D7C66" w:rsidP="00D103E1">
      <w:pPr>
        <w:spacing w:before="240"/>
        <w:rPr>
          <w:bCs/>
          <w:i/>
          <w:iCs/>
          <w:noProof/>
        </w:rPr>
      </w:pPr>
    </w:p>
    <w:p w14:paraId="484D71C1" w14:textId="016B38DD" w:rsidR="0033334F" w:rsidRPr="00D103E1" w:rsidRDefault="0033334F" w:rsidP="00D103E1">
      <w:pPr>
        <w:spacing w:before="240"/>
        <w:rPr>
          <w:bCs/>
          <w:i/>
          <w:iCs/>
          <w:noProof/>
        </w:rPr>
      </w:pPr>
      <w:r w:rsidRPr="00D103E1">
        <w:rPr>
          <w:bCs/>
          <w:i/>
          <w:iCs/>
          <w:noProof/>
        </w:rPr>
        <w:lastRenderedPageBreak/>
        <w:t>ADA Totals for District of Residence</w:t>
      </w:r>
    </w:p>
    <w:tbl>
      <w:tblPr>
        <w:tblStyle w:val="Style1"/>
        <w:tblW w:w="4943" w:type="pct"/>
        <w:tblLayout w:type="fixed"/>
        <w:tblLook w:val="04A0" w:firstRow="1" w:lastRow="0" w:firstColumn="1" w:lastColumn="0" w:noHBand="0" w:noVBand="1"/>
        <w:tblDescription w:val="The table provides reporting instructions for the ADA Totals for District of Residence section on the Charter Funded ADA Allocation tab in the Attendance County Program Charter School DES."/>
      </w:tblPr>
      <w:tblGrid>
        <w:gridCol w:w="1346"/>
        <w:gridCol w:w="4499"/>
        <w:gridCol w:w="3398"/>
      </w:tblGrid>
      <w:tr w:rsidR="0033334F" w:rsidRPr="007E6A51" w14:paraId="75CD73D6" w14:textId="77777777" w:rsidTr="00B56F07">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728" w:type="pct"/>
          </w:tcPr>
          <w:p w14:paraId="5E11C4B7" w14:textId="77777777" w:rsidR="0033334F" w:rsidRPr="007E6A51" w:rsidRDefault="0033334F" w:rsidP="0033334F">
            <w:pPr>
              <w:tabs>
                <w:tab w:val="left" w:pos="-1980"/>
                <w:tab w:val="left" w:pos="750"/>
              </w:tabs>
              <w:spacing w:before="60" w:after="60"/>
              <w:ind w:left="72" w:right="72"/>
              <w:jc w:val="center"/>
              <w:rPr>
                <w:rFonts w:eastAsia="Calibri" w:cs="Arial"/>
                <w:b w:val="0"/>
              </w:rPr>
            </w:pPr>
            <w:r w:rsidRPr="007E6A51">
              <w:rPr>
                <w:rFonts w:eastAsia="Calibri" w:cs="Arial"/>
              </w:rPr>
              <w:t>Line</w:t>
            </w:r>
            <w:r>
              <w:rPr>
                <w:rFonts w:eastAsia="Calibri" w:cs="Arial"/>
              </w:rPr>
              <w:t xml:space="preserve"> </w:t>
            </w:r>
            <w:r w:rsidRPr="007E6A51">
              <w:rPr>
                <w:rFonts w:eastAsia="Calibri" w:cs="Arial"/>
              </w:rPr>
              <w:t>Number</w:t>
            </w:r>
          </w:p>
        </w:tc>
        <w:tc>
          <w:tcPr>
            <w:tcW w:w="2434" w:type="pct"/>
          </w:tcPr>
          <w:p w14:paraId="6AB484E2"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Line Caption</w:t>
            </w:r>
          </w:p>
        </w:tc>
        <w:tc>
          <w:tcPr>
            <w:tcW w:w="1838" w:type="pct"/>
          </w:tcPr>
          <w:p w14:paraId="2A5ABB3A"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 w:val="0"/>
                <w:bCs/>
              </w:rPr>
            </w:pPr>
            <w:r w:rsidRPr="37CA08D7">
              <w:rPr>
                <w:rFonts w:eastAsia="Calibri" w:cs="Arial"/>
                <w:bCs/>
              </w:rPr>
              <w:t>Reporting Notes</w:t>
            </w:r>
          </w:p>
        </w:tc>
      </w:tr>
      <w:tr w:rsidR="0033334F" w:rsidRPr="007E6A51" w14:paraId="5823D9EC" w14:textId="77777777" w:rsidTr="00324F11">
        <w:trPr>
          <w:trHeight w:val="152"/>
        </w:trPr>
        <w:tc>
          <w:tcPr>
            <w:cnfStyle w:val="001000000000" w:firstRow="0" w:lastRow="0" w:firstColumn="1" w:lastColumn="0" w:oddVBand="0" w:evenVBand="0" w:oddHBand="0" w:evenHBand="0" w:firstRowFirstColumn="0" w:firstRowLastColumn="0" w:lastRowFirstColumn="0" w:lastRowLastColumn="0"/>
            <w:tcW w:w="728" w:type="pct"/>
          </w:tcPr>
          <w:p w14:paraId="65E1DBCA"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L-1</w:t>
            </w:r>
          </w:p>
        </w:tc>
        <w:tc>
          <w:tcPr>
            <w:tcW w:w="2434" w:type="pct"/>
          </w:tcPr>
          <w:p w14:paraId="24B9C8C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County Community Schools (Divisor 70/135/175) (J-1 + K-1)</w:t>
            </w:r>
          </w:p>
        </w:tc>
        <w:tc>
          <w:tcPr>
            <w:tcW w:w="1838" w:type="pct"/>
          </w:tcPr>
          <w:p w14:paraId="0657249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2D0598">
              <w:rPr>
                <w:rFonts w:eastAsia="Calibri" w:cs="Arial"/>
                <w:szCs w:val="20"/>
              </w:rPr>
              <w:t>This line contains a field(s) that are auto calculated.</w:t>
            </w:r>
          </w:p>
        </w:tc>
      </w:tr>
      <w:tr w:rsidR="0033334F" w:rsidRPr="007E6A51" w14:paraId="41D4F25C"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726C127D"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L-2</w:t>
            </w:r>
          </w:p>
        </w:tc>
        <w:tc>
          <w:tcPr>
            <w:tcW w:w="2434" w:type="pct"/>
          </w:tcPr>
          <w:p w14:paraId="370E4AD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Special Day Class (J-2 + K-2)</w:t>
            </w:r>
          </w:p>
        </w:tc>
        <w:tc>
          <w:tcPr>
            <w:tcW w:w="1838" w:type="pct"/>
          </w:tcPr>
          <w:p w14:paraId="3A5AA0BB"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2D0598">
              <w:rPr>
                <w:rFonts w:eastAsia="Calibri" w:cs="Arial"/>
                <w:szCs w:val="20"/>
              </w:rPr>
              <w:t>This line contains a field(s) that are auto calculated.</w:t>
            </w:r>
          </w:p>
        </w:tc>
      </w:tr>
      <w:tr w:rsidR="0033334F" w:rsidRPr="007E6A51" w14:paraId="5B6B324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216297C1"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L-3</w:t>
            </w:r>
          </w:p>
        </w:tc>
        <w:tc>
          <w:tcPr>
            <w:tcW w:w="2434" w:type="pct"/>
          </w:tcPr>
          <w:p w14:paraId="5E6482E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Nonpublic, Nonsectarian Schools [EC 56366(a)(7)] and/or Nonpublic, Nonsectarian Schools - Licensed Children</w:t>
            </w:r>
            <w:r>
              <w:rPr>
                <w:rFonts w:eastAsia="Times New Roman" w:cs="Arial"/>
                <w:szCs w:val="24"/>
              </w:rPr>
              <w:t>’</w:t>
            </w:r>
            <w:r w:rsidRPr="00034C46">
              <w:rPr>
                <w:rFonts w:eastAsia="Times New Roman" w:cs="Arial"/>
                <w:szCs w:val="24"/>
              </w:rPr>
              <w:t>s Institutions (J-3 + K-3)</w:t>
            </w:r>
          </w:p>
        </w:tc>
        <w:tc>
          <w:tcPr>
            <w:tcW w:w="1838" w:type="pct"/>
          </w:tcPr>
          <w:p w14:paraId="50FED62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2D0598">
              <w:rPr>
                <w:rFonts w:eastAsia="Calibri" w:cs="Arial"/>
                <w:szCs w:val="20"/>
              </w:rPr>
              <w:t>This line contains a field(s) that are auto calculated.</w:t>
            </w:r>
          </w:p>
        </w:tc>
      </w:tr>
      <w:tr w:rsidR="0033334F" w:rsidRPr="007E6A51" w14:paraId="69B00222"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728" w:type="pct"/>
          </w:tcPr>
          <w:p w14:paraId="3A755F0F"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L-4</w:t>
            </w:r>
          </w:p>
        </w:tc>
        <w:tc>
          <w:tcPr>
            <w:tcW w:w="2434" w:type="pct"/>
          </w:tcPr>
          <w:p w14:paraId="43CC86EF" w14:textId="1AFBDA32" w:rsidR="0033334F" w:rsidRPr="007E6A51" w:rsidRDefault="0026385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6D02ED">
              <w:t>Extended Year Special Education</w:t>
            </w:r>
            <w:r w:rsidR="0033334F" w:rsidRPr="00034C46">
              <w:rPr>
                <w:rFonts w:eastAsia="Times New Roman" w:cs="Arial"/>
                <w:szCs w:val="24"/>
              </w:rPr>
              <w:t xml:space="preserve"> - Special Education [EC 56345(b)(3)], Nonpublic, Nonsectarian Schools [EC 56366(a)(7)] and/or Nonpublic, Nonsectarian Schools - Licensed Children</w:t>
            </w:r>
            <w:r w:rsidR="0033334F">
              <w:rPr>
                <w:rFonts w:eastAsia="Times New Roman" w:cs="Arial"/>
                <w:szCs w:val="24"/>
              </w:rPr>
              <w:t>’</w:t>
            </w:r>
            <w:r w:rsidR="0033334F" w:rsidRPr="00034C46">
              <w:rPr>
                <w:rFonts w:eastAsia="Times New Roman" w:cs="Arial"/>
                <w:szCs w:val="24"/>
              </w:rPr>
              <w:t>s Institutions (Divisor 175)</w:t>
            </w:r>
            <w:r w:rsidR="00421DFE">
              <w:rPr>
                <w:rFonts w:eastAsia="Times New Roman" w:cs="Arial"/>
                <w:szCs w:val="24"/>
              </w:rPr>
              <w:t xml:space="preserve"> (J-4 + K-4)</w:t>
            </w:r>
          </w:p>
        </w:tc>
        <w:tc>
          <w:tcPr>
            <w:tcW w:w="1838" w:type="pct"/>
          </w:tcPr>
          <w:p w14:paraId="1861596A"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1857F9">
              <w:rPr>
                <w:rFonts w:eastAsia="Calibri" w:cs="Arial"/>
                <w:szCs w:val="20"/>
              </w:rPr>
              <w:t>This line contains a field(s) that are auto calculated.</w:t>
            </w:r>
          </w:p>
        </w:tc>
      </w:tr>
      <w:tr w:rsidR="0033334F" w:rsidRPr="007E6A51" w14:paraId="2E227F74" w14:textId="77777777" w:rsidTr="00324F11">
        <w:trPr>
          <w:trHeight w:val="251"/>
        </w:trPr>
        <w:tc>
          <w:tcPr>
            <w:cnfStyle w:val="001000000000" w:firstRow="0" w:lastRow="0" w:firstColumn="1" w:lastColumn="0" w:oddVBand="0" w:evenVBand="0" w:oddHBand="0" w:evenHBand="0" w:firstRowFirstColumn="0" w:firstRowLastColumn="0" w:lastRowFirstColumn="0" w:lastRowLastColumn="0"/>
            <w:tcW w:w="728" w:type="pct"/>
          </w:tcPr>
          <w:p w14:paraId="204ECF42"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L-5</w:t>
            </w:r>
          </w:p>
        </w:tc>
        <w:tc>
          <w:tcPr>
            <w:tcW w:w="2434" w:type="pct"/>
          </w:tcPr>
          <w:p w14:paraId="0A71E8F4" w14:textId="4F4E3619"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Other County Operated Programs ADA (Divisor 70/135/175)</w:t>
            </w:r>
            <w:r w:rsidR="00421DFE">
              <w:rPr>
                <w:rFonts w:eastAsia="Times New Roman" w:cs="Arial"/>
                <w:szCs w:val="24"/>
              </w:rPr>
              <w:t xml:space="preserve"> (J-5 + K-5)</w:t>
            </w:r>
          </w:p>
        </w:tc>
        <w:tc>
          <w:tcPr>
            <w:tcW w:w="1838" w:type="pct"/>
          </w:tcPr>
          <w:p w14:paraId="4F02812D"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1857F9">
              <w:rPr>
                <w:rFonts w:eastAsia="Calibri" w:cs="Arial"/>
                <w:szCs w:val="20"/>
              </w:rPr>
              <w:t>This line contains a field(s) that are auto calculated.</w:t>
            </w:r>
          </w:p>
        </w:tc>
      </w:tr>
      <w:tr w:rsidR="0033334F" w:rsidRPr="007E6A51" w14:paraId="71B54C2D" w14:textId="77777777" w:rsidTr="00324F11">
        <w:trPr>
          <w:trHeight w:val="251"/>
        </w:trPr>
        <w:tc>
          <w:tcPr>
            <w:cnfStyle w:val="001000000000" w:firstRow="0" w:lastRow="0" w:firstColumn="1" w:lastColumn="0" w:oddVBand="0" w:evenVBand="0" w:oddHBand="0" w:evenHBand="0" w:firstRowFirstColumn="0" w:firstRowLastColumn="0" w:lastRowFirstColumn="0" w:lastRowLastColumn="0"/>
            <w:tcW w:w="728" w:type="pct"/>
          </w:tcPr>
          <w:p w14:paraId="7C805263" w14:textId="77777777" w:rsidR="0033334F" w:rsidRPr="00034C46"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L-6</w:t>
            </w:r>
          </w:p>
        </w:tc>
        <w:tc>
          <w:tcPr>
            <w:tcW w:w="2434" w:type="pct"/>
          </w:tcPr>
          <w:p w14:paraId="61E5AA95" w14:textId="77777777" w:rsidR="0033334F" w:rsidRPr="00034C46"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034C46">
              <w:rPr>
                <w:rFonts w:eastAsia="Times New Roman" w:cs="Arial"/>
                <w:szCs w:val="24"/>
              </w:rPr>
              <w:t>ADA Totals for District of Residence (Sum of L-1 through L-5)</w:t>
            </w:r>
          </w:p>
        </w:tc>
        <w:tc>
          <w:tcPr>
            <w:tcW w:w="1838" w:type="pct"/>
          </w:tcPr>
          <w:p w14:paraId="42CDF177"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1857F9">
              <w:rPr>
                <w:rFonts w:eastAsia="Calibri" w:cs="Arial"/>
                <w:szCs w:val="20"/>
              </w:rPr>
              <w:t>This line contains a field(s) that are auto calculated.</w:t>
            </w:r>
          </w:p>
        </w:tc>
      </w:tr>
    </w:tbl>
    <w:p w14:paraId="53385468" w14:textId="77777777" w:rsidR="0033334F" w:rsidRPr="0048605C" w:rsidRDefault="0033334F" w:rsidP="00A95706">
      <w:pPr>
        <w:pStyle w:val="Heading6"/>
        <w:rPr>
          <w:noProof/>
        </w:rPr>
      </w:pPr>
      <w:r w:rsidRPr="0048605C">
        <w:rPr>
          <w:noProof/>
        </w:rPr>
        <w:t>Tab 4: Charter Funded ADA Summary</w:t>
      </w:r>
    </w:p>
    <w:p w14:paraId="330AEF93" w14:textId="4332FEFB" w:rsidR="0033334F" w:rsidRDefault="0033334F" w:rsidP="0033334F">
      <w:pPr>
        <w:spacing w:after="160" w:line="259" w:lineRule="auto"/>
        <w:ind w:left="72" w:right="72"/>
        <w:rPr>
          <w:rFonts w:cs="Arial"/>
          <w:noProof/>
        </w:rPr>
      </w:pPr>
      <w:r>
        <w:rPr>
          <w:rFonts w:cs="Arial"/>
          <w:noProof/>
        </w:rPr>
        <w:t xml:space="preserve">Charter Funded </w:t>
      </w:r>
      <w:r w:rsidRPr="007E6A51">
        <w:rPr>
          <w:rFonts w:cs="Arial"/>
          <w:noProof/>
        </w:rPr>
        <w:t xml:space="preserve">ADA Summary tab calculates Total ADA entered by Track and Total ADA entered by district of residence </w:t>
      </w:r>
      <w:r>
        <w:rPr>
          <w:rFonts w:cs="Arial"/>
          <w:noProof/>
        </w:rPr>
        <w:t>for Charter Funded ADA</w:t>
      </w:r>
      <w:r w:rsidRPr="007E6A51">
        <w:rPr>
          <w:rFonts w:cs="Arial"/>
          <w:noProof/>
        </w:rPr>
        <w:t xml:space="preserve">. </w:t>
      </w:r>
      <w:r>
        <w:rPr>
          <w:rFonts w:cs="Arial"/>
          <w:noProof/>
        </w:rPr>
        <w:t>Alternative Education Grant ADA is not included in the Summary. Each time the user saves the record, the Charter Funded ADA Summary tab recalculates totals.</w:t>
      </w:r>
      <w:r w:rsidR="00FC00CD">
        <w:rPr>
          <w:rFonts w:cs="Arial"/>
          <w:noProof/>
        </w:rPr>
        <w:t xml:space="preserve"> </w:t>
      </w:r>
      <w:r w:rsidR="00FC00CD">
        <w:rPr>
          <w:rFonts w:cs="Arial"/>
        </w:rPr>
        <w:t>If the user deletes one of the records in the Charter Funded ADA Allocation tab, the system does not recalculate totals on the Charter Funded ADA Summary tab; the user should resave the screen after deleting a record which will update the calculations on the Summary tab.</w:t>
      </w:r>
    </w:p>
    <w:p w14:paraId="4595B36B" w14:textId="77777777" w:rsidR="0033334F" w:rsidRPr="00D103E1" w:rsidRDefault="0033334F" w:rsidP="00D103E1">
      <w:pPr>
        <w:spacing w:before="240"/>
        <w:rPr>
          <w:bCs/>
          <w:i/>
          <w:iCs/>
          <w:noProof/>
        </w:rPr>
      </w:pPr>
      <w:r w:rsidRPr="00D103E1">
        <w:rPr>
          <w:bCs/>
          <w:i/>
          <w:iCs/>
          <w:noProof/>
        </w:rPr>
        <w:t>Summary of Reported ADA for All Tracks</w:t>
      </w:r>
    </w:p>
    <w:tbl>
      <w:tblPr>
        <w:tblStyle w:val="Style1"/>
        <w:tblW w:w="9244" w:type="dxa"/>
        <w:tblLayout w:type="fixed"/>
        <w:tblCellMar>
          <w:left w:w="0" w:type="dxa"/>
          <w:right w:w="0" w:type="dxa"/>
        </w:tblCellMar>
        <w:tblLook w:val="01E0" w:firstRow="1" w:lastRow="1" w:firstColumn="1" w:lastColumn="1" w:noHBand="0" w:noVBand="0"/>
        <w:tblDescription w:val="The table provides reporting instructions for the Summary of Reported ADA for All Tracks section on the Charter Funded ADA Summary tab in the Attendance County Program Charter School DES."/>
      </w:tblPr>
      <w:tblGrid>
        <w:gridCol w:w="1080"/>
        <w:gridCol w:w="4495"/>
        <w:gridCol w:w="3669"/>
      </w:tblGrid>
      <w:tr w:rsidR="0033334F" w:rsidRPr="007E6A51" w14:paraId="58E82654"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080" w:type="dxa"/>
          </w:tcPr>
          <w:p w14:paraId="1B10E19F" w14:textId="77777777" w:rsidR="0033334F" w:rsidRPr="007E79EC" w:rsidRDefault="0033334F" w:rsidP="0033334F">
            <w:pPr>
              <w:tabs>
                <w:tab w:val="left" w:pos="-1980"/>
                <w:tab w:val="left" w:pos="750"/>
              </w:tabs>
              <w:spacing w:before="60" w:after="60"/>
              <w:ind w:left="72" w:right="72"/>
              <w:jc w:val="center"/>
              <w:rPr>
                <w:rFonts w:eastAsia="Arial" w:cs="Arial"/>
                <w:bCs/>
              </w:rPr>
            </w:pPr>
            <w:r w:rsidRPr="007E79EC">
              <w:rPr>
                <w:rFonts w:eastAsia="Calibri" w:cs="Arial"/>
              </w:rPr>
              <w:t>Line</w:t>
            </w:r>
            <w:r>
              <w:rPr>
                <w:rFonts w:eastAsia="Calibri" w:cs="Arial"/>
              </w:rPr>
              <w:t xml:space="preserve"> </w:t>
            </w:r>
            <w:r w:rsidRPr="007E79EC">
              <w:rPr>
                <w:rFonts w:eastAsia="Calibri" w:cs="Arial"/>
              </w:rPr>
              <w:t>Number</w:t>
            </w:r>
          </w:p>
        </w:tc>
        <w:tc>
          <w:tcPr>
            <w:tcW w:w="4495" w:type="dxa"/>
          </w:tcPr>
          <w:p w14:paraId="71AC4AC1"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Cs/>
              </w:rPr>
            </w:pPr>
            <w:r w:rsidRPr="37CA08D7">
              <w:rPr>
                <w:rFonts w:eastAsia="Calibri" w:cs="Arial"/>
                <w:bCs/>
              </w:rPr>
              <w:t>Line Caption</w:t>
            </w:r>
          </w:p>
        </w:tc>
        <w:tc>
          <w:tcPr>
            <w:tcW w:w="3669" w:type="dxa"/>
          </w:tcPr>
          <w:p w14:paraId="79BCBE94"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Cs/>
              </w:rPr>
            </w:pPr>
            <w:r w:rsidRPr="37CA08D7">
              <w:rPr>
                <w:rFonts w:eastAsia="Calibri" w:cs="Arial"/>
                <w:bCs/>
              </w:rPr>
              <w:t>Reporting Notes</w:t>
            </w:r>
          </w:p>
        </w:tc>
      </w:tr>
      <w:tr w:rsidR="0033334F" w:rsidRPr="007E6A51" w14:paraId="2AC2B737" w14:textId="77777777" w:rsidTr="00324F11">
        <w:trPr>
          <w:trHeight w:val="269"/>
        </w:trPr>
        <w:tc>
          <w:tcPr>
            <w:cnfStyle w:val="001000000000" w:firstRow="0" w:lastRow="0" w:firstColumn="1" w:lastColumn="0" w:oddVBand="0" w:evenVBand="0" w:oddHBand="0" w:evenHBand="0" w:firstRowFirstColumn="0" w:firstRowLastColumn="0" w:lastRowFirstColumn="0" w:lastRowLastColumn="0"/>
            <w:tcW w:w="1080" w:type="dxa"/>
          </w:tcPr>
          <w:p w14:paraId="5D135A60" w14:textId="77777777" w:rsidR="0033334F" w:rsidRPr="007E6A51" w:rsidRDefault="0033334F" w:rsidP="0033334F">
            <w:pPr>
              <w:widowControl w:val="0"/>
              <w:spacing w:before="60" w:after="60"/>
              <w:ind w:left="72" w:right="72"/>
              <w:jc w:val="center"/>
              <w:rPr>
                <w:rFonts w:eastAsia="Calibri" w:cs="Arial"/>
                <w:bCs/>
                <w:spacing w:val="-1"/>
              </w:rPr>
            </w:pPr>
            <w:r w:rsidRPr="00034C46">
              <w:rPr>
                <w:rFonts w:eastAsia="Calibri" w:cs="Arial"/>
                <w:spacing w:val="-1"/>
              </w:rPr>
              <w:t>M-1</w:t>
            </w:r>
          </w:p>
        </w:tc>
        <w:tc>
          <w:tcPr>
            <w:tcW w:w="4495" w:type="dxa"/>
          </w:tcPr>
          <w:p w14:paraId="4A7F0A5D"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bCs/>
              </w:rPr>
            </w:pPr>
            <w:r w:rsidRPr="00034C46">
              <w:rPr>
                <w:rFonts w:eastAsia="Calibri" w:cs="Arial"/>
              </w:rPr>
              <w:t>Classroom-based ADA Totals for All Tracks (Sum of all records F-6)</w:t>
            </w:r>
          </w:p>
        </w:tc>
        <w:tc>
          <w:tcPr>
            <w:tcW w:w="3669" w:type="dxa"/>
          </w:tcPr>
          <w:p w14:paraId="06BD646F"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bCs/>
              </w:rPr>
            </w:pPr>
            <w:r w:rsidRPr="00E25744">
              <w:rPr>
                <w:rFonts w:eastAsia="Calibri" w:cs="Arial"/>
                <w:szCs w:val="20"/>
              </w:rPr>
              <w:t>This line contains a field(s) that are auto calculated.</w:t>
            </w:r>
          </w:p>
        </w:tc>
      </w:tr>
      <w:tr w:rsidR="0033334F" w:rsidRPr="007E6A51" w14:paraId="5629012F" w14:textId="77777777" w:rsidTr="00324F11">
        <w:trPr>
          <w:trHeight w:val="67"/>
        </w:trPr>
        <w:tc>
          <w:tcPr>
            <w:cnfStyle w:val="001000000000" w:firstRow="0" w:lastRow="0" w:firstColumn="1" w:lastColumn="0" w:oddVBand="0" w:evenVBand="0" w:oddHBand="0" w:evenHBand="0" w:firstRowFirstColumn="0" w:firstRowLastColumn="0" w:lastRowFirstColumn="0" w:lastRowLastColumn="0"/>
            <w:tcW w:w="1080" w:type="dxa"/>
          </w:tcPr>
          <w:p w14:paraId="0AFB7800" w14:textId="77777777" w:rsidR="0033334F" w:rsidRPr="007E6A51" w:rsidRDefault="0033334F" w:rsidP="0033334F">
            <w:pPr>
              <w:widowControl w:val="0"/>
              <w:spacing w:before="60" w:after="60"/>
              <w:ind w:left="72" w:right="72"/>
              <w:jc w:val="center"/>
              <w:rPr>
                <w:rFonts w:eastAsia="Calibri" w:cs="Arial"/>
                <w:bCs/>
                <w:spacing w:val="-1"/>
              </w:rPr>
            </w:pPr>
            <w:r w:rsidRPr="00034C46">
              <w:rPr>
                <w:rFonts w:eastAsia="Calibri" w:cs="Arial"/>
                <w:spacing w:val="-1"/>
              </w:rPr>
              <w:lastRenderedPageBreak/>
              <w:t>M-2</w:t>
            </w:r>
          </w:p>
        </w:tc>
        <w:tc>
          <w:tcPr>
            <w:tcW w:w="4495" w:type="dxa"/>
          </w:tcPr>
          <w:p w14:paraId="6C374242"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bCs/>
              </w:rPr>
            </w:pPr>
            <w:r w:rsidRPr="00034C46">
              <w:rPr>
                <w:rFonts w:eastAsia="Calibri" w:cs="Arial"/>
              </w:rPr>
              <w:t>Nonclassroom-based ADA Totals for All Tracks (Sum of all records G-6)</w:t>
            </w:r>
          </w:p>
        </w:tc>
        <w:tc>
          <w:tcPr>
            <w:tcW w:w="3669" w:type="dxa"/>
          </w:tcPr>
          <w:p w14:paraId="1EF5C8E7"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E25744">
              <w:rPr>
                <w:rFonts w:eastAsia="Calibri" w:cs="Arial"/>
                <w:szCs w:val="20"/>
              </w:rPr>
              <w:t>This line contains a field(s) that are auto calculated.</w:t>
            </w:r>
          </w:p>
        </w:tc>
      </w:tr>
    </w:tbl>
    <w:p w14:paraId="7E1F5BE9" w14:textId="63D257A7" w:rsidR="0033334F" w:rsidRPr="00D103E1" w:rsidRDefault="0033334F" w:rsidP="00D103E1">
      <w:pPr>
        <w:spacing w:before="240"/>
        <w:rPr>
          <w:bCs/>
          <w:i/>
          <w:iCs/>
          <w:noProof/>
        </w:rPr>
      </w:pPr>
      <w:r w:rsidRPr="00D103E1">
        <w:rPr>
          <w:bCs/>
          <w:i/>
          <w:iCs/>
          <w:noProof/>
        </w:rPr>
        <w:t>ADA Totals for All Tracks</w:t>
      </w:r>
    </w:p>
    <w:tbl>
      <w:tblPr>
        <w:tblStyle w:val="Style1"/>
        <w:tblW w:w="4943" w:type="pct"/>
        <w:tblLayout w:type="fixed"/>
        <w:tblCellMar>
          <w:left w:w="0" w:type="dxa"/>
          <w:right w:w="0" w:type="dxa"/>
        </w:tblCellMar>
        <w:tblLook w:val="04A0" w:firstRow="1" w:lastRow="0" w:firstColumn="1" w:lastColumn="0" w:noHBand="0" w:noVBand="1"/>
        <w:tblDescription w:val="The table provides reporting instructions for the ADA Totals for All Tracks section on the Charter Funded ADA Summary tab in the Attendance County Program Charter School DES."/>
      </w:tblPr>
      <w:tblGrid>
        <w:gridCol w:w="1105"/>
        <w:gridCol w:w="4470"/>
        <w:gridCol w:w="3668"/>
      </w:tblGrid>
      <w:tr w:rsidR="0033334F" w:rsidRPr="00034C46" w14:paraId="37E89BAB"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598" w:type="pct"/>
          </w:tcPr>
          <w:p w14:paraId="1415F2CE" w14:textId="77777777" w:rsidR="0033334F" w:rsidRPr="007E79EC" w:rsidRDefault="0033334F" w:rsidP="0033334F">
            <w:pPr>
              <w:tabs>
                <w:tab w:val="left" w:pos="-1980"/>
                <w:tab w:val="left" w:pos="750"/>
              </w:tabs>
              <w:spacing w:before="60" w:after="60"/>
              <w:ind w:left="72" w:right="72"/>
              <w:jc w:val="center"/>
              <w:rPr>
                <w:rFonts w:eastAsia="Calibri" w:cs="Arial"/>
              </w:rPr>
            </w:pPr>
            <w:r w:rsidRPr="007E79EC">
              <w:rPr>
                <w:rFonts w:eastAsia="Calibri" w:cs="Arial"/>
              </w:rPr>
              <w:t>Line</w:t>
            </w:r>
            <w:r>
              <w:rPr>
                <w:rFonts w:eastAsia="Calibri" w:cs="Arial"/>
              </w:rPr>
              <w:t xml:space="preserve"> </w:t>
            </w:r>
            <w:r w:rsidRPr="007E79EC">
              <w:rPr>
                <w:rFonts w:eastAsia="Calibri" w:cs="Arial"/>
              </w:rPr>
              <w:t>Number</w:t>
            </w:r>
          </w:p>
        </w:tc>
        <w:tc>
          <w:tcPr>
            <w:tcW w:w="2418" w:type="pct"/>
          </w:tcPr>
          <w:p w14:paraId="291097BD"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Cs/>
              </w:rPr>
            </w:pPr>
            <w:r w:rsidRPr="37CA08D7">
              <w:rPr>
                <w:rFonts w:eastAsia="Calibri" w:cs="Arial"/>
                <w:bCs/>
              </w:rPr>
              <w:t>Line Caption</w:t>
            </w:r>
          </w:p>
        </w:tc>
        <w:tc>
          <w:tcPr>
            <w:tcW w:w="1984" w:type="pct"/>
          </w:tcPr>
          <w:p w14:paraId="7C99EB66"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Cs/>
              </w:rPr>
            </w:pPr>
            <w:r w:rsidRPr="37CA08D7">
              <w:rPr>
                <w:rFonts w:eastAsia="Calibri" w:cs="Arial"/>
                <w:bCs/>
              </w:rPr>
              <w:t>Reporting Notes</w:t>
            </w:r>
          </w:p>
        </w:tc>
      </w:tr>
      <w:tr w:rsidR="0033334F" w:rsidRPr="007E6A51" w14:paraId="63FCF49B" w14:textId="77777777" w:rsidTr="00324F11">
        <w:trPr>
          <w:trHeight w:val="386"/>
        </w:trPr>
        <w:tc>
          <w:tcPr>
            <w:cnfStyle w:val="001000000000" w:firstRow="0" w:lastRow="0" w:firstColumn="1" w:lastColumn="0" w:oddVBand="0" w:evenVBand="0" w:oddHBand="0" w:evenHBand="0" w:firstRowFirstColumn="0" w:firstRowLastColumn="0" w:lastRowFirstColumn="0" w:lastRowLastColumn="0"/>
            <w:tcW w:w="598" w:type="pct"/>
          </w:tcPr>
          <w:p w14:paraId="71A8D37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N-1</w:t>
            </w:r>
          </w:p>
        </w:tc>
        <w:tc>
          <w:tcPr>
            <w:tcW w:w="2418" w:type="pct"/>
          </w:tcPr>
          <w:p w14:paraId="74C4C4E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County Community Schools (Divisor 70/135/175) (Sum of all records H-1)</w:t>
            </w:r>
          </w:p>
        </w:tc>
        <w:tc>
          <w:tcPr>
            <w:tcW w:w="1984" w:type="pct"/>
          </w:tcPr>
          <w:p w14:paraId="3BC3DCD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D3C86">
              <w:rPr>
                <w:rFonts w:eastAsia="Calibri" w:cs="Arial"/>
                <w:szCs w:val="20"/>
              </w:rPr>
              <w:t>This line contains a field(s) that are auto calculated.</w:t>
            </w:r>
          </w:p>
        </w:tc>
      </w:tr>
      <w:tr w:rsidR="0033334F" w:rsidRPr="007E6A51" w14:paraId="47CF61DF"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598" w:type="pct"/>
          </w:tcPr>
          <w:p w14:paraId="7A40D4D8"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N-2</w:t>
            </w:r>
          </w:p>
        </w:tc>
        <w:tc>
          <w:tcPr>
            <w:tcW w:w="2418" w:type="pct"/>
          </w:tcPr>
          <w:p w14:paraId="243249F2"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Special Day Class (Sum of all records H-2)</w:t>
            </w:r>
          </w:p>
        </w:tc>
        <w:tc>
          <w:tcPr>
            <w:tcW w:w="1984" w:type="pct"/>
          </w:tcPr>
          <w:p w14:paraId="384B9CE9"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D3C86">
              <w:rPr>
                <w:rFonts w:eastAsia="Calibri" w:cs="Arial"/>
                <w:szCs w:val="20"/>
              </w:rPr>
              <w:t>This line contains a field(s) that are auto calculated.</w:t>
            </w:r>
          </w:p>
        </w:tc>
      </w:tr>
      <w:tr w:rsidR="0033334F" w:rsidRPr="007E6A51" w14:paraId="17F2BAB9"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598" w:type="pct"/>
          </w:tcPr>
          <w:p w14:paraId="79EA8FEF"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N-3</w:t>
            </w:r>
          </w:p>
        </w:tc>
        <w:tc>
          <w:tcPr>
            <w:tcW w:w="2418" w:type="pct"/>
          </w:tcPr>
          <w:p w14:paraId="36A0C18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Nonpublic, Nonsectarian Schools [</w:t>
            </w:r>
            <w:r w:rsidRPr="00CC33C8">
              <w:rPr>
                <w:rFonts w:eastAsia="Times New Roman" w:cs="Arial"/>
                <w:i/>
                <w:szCs w:val="24"/>
              </w:rPr>
              <w:t>EC</w:t>
            </w:r>
            <w:r w:rsidRPr="00034C46">
              <w:rPr>
                <w:rFonts w:eastAsia="Times New Roman" w:cs="Arial"/>
                <w:szCs w:val="24"/>
              </w:rPr>
              <w:t xml:space="preserve"> 56366(a)(7)] and/or Nonpublic, Nonsectarian Schools - Licensed Children</w:t>
            </w:r>
            <w:r>
              <w:rPr>
                <w:rFonts w:eastAsia="Times New Roman" w:cs="Arial"/>
                <w:szCs w:val="24"/>
              </w:rPr>
              <w:t>’</w:t>
            </w:r>
            <w:r w:rsidRPr="00034C46">
              <w:rPr>
                <w:rFonts w:eastAsia="Times New Roman" w:cs="Arial"/>
                <w:szCs w:val="24"/>
              </w:rPr>
              <w:t>s Institutions (Sum of all records H-3)</w:t>
            </w:r>
          </w:p>
        </w:tc>
        <w:tc>
          <w:tcPr>
            <w:tcW w:w="1984" w:type="pct"/>
          </w:tcPr>
          <w:p w14:paraId="502E36A2"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D3C86">
              <w:rPr>
                <w:rFonts w:eastAsia="Calibri" w:cs="Arial"/>
                <w:szCs w:val="20"/>
              </w:rPr>
              <w:t>This line contains a field(s) that are auto calculated.</w:t>
            </w:r>
          </w:p>
        </w:tc>
      </w:tr>
      <w:tr w:rsidR="0033334F" w:rsidRPr="007E6A51" w14:paraId="3F8E9DA5"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598" w:type="pct"/>
          </w:tcPr>
          <w:p w14:paraId="55F204D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N-4</w:t>
            </w:r>
          </w:p>
        </w:tc>
        <w:tc>
          <w:tcPr>
            <w:tcW w:w="2418" w:type="pct"/>
          </w:tcPr>
          <w:p w14:paraId="40B006A4" w14:textId="4995A19E"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26385F">
              <w:rPr>
                <w:rFonts w:eastAsia="Times New Roman" w:cs="Arial"/>
                <w:szCs w:val="24"/>
              </w:rPr>
              <w:t>Extended Year Special Education</w:t>
            </w:r>
            <w:r w:rsidRPr="00034C46">
              <w:rPr>
                <w:rFonts w:eastAsia="Times New Roman" w:cs="Arial"/>
                <w:szCs w:val="24"/>
              </w:rPr>
              <w:t xml:space="preserve"> - Special Education [</w:t>
            </w:r>
            <w:r w:rsidRPr="00CC33C8">
              <w:rPr>
                <w:rFonts w:eastAsia="Times New Roman" w:cs="Arial"/>
                <w:i/>
                <w:szCs w:val="24"/>
              </w:rPr>
              <w:t>EC</w:t>
            </w:r>
            <w:r w:rsidRPr="00034C46">
              <w:rPr>
                <w:rFonts w:eastAsia="Times New Roman" w:cs="Arial"/>
                <w:szCs w:val="24"/>
              </w:rPr>
              <w:t xml:space="preserve"> 56345(b)(3)], Nonpublic, Nonsectarian Schools [</w:t>
            </w:r>
            <w:r w:rsidRPr="00CC33C8">
              <w:rPr>
                <w:rFonts w:eastAsia="Times New Roman" w:cs="Arial"/>
                <w:i/>
                <w:szCs w:val="24"/>
              </w:rPr>
              <w:t>EC</w:t>
            </w:r>
            <w:r w:rsidRPr="00034C46">
              <w:rPr>
                <w:rFonts w:eastAsia="Times New Roman" w:cs="Arial"/>
                <w:szCs w:val="24"/>
              </w:rPr>
              <w:t xml:space="preserve"> 56366(a)(7)] and/or Nonpublic, Nonsectarian Schools - Licensed Children</w:t>
            </w:r>
            <w:r>
              <w:rPr>
                <w:rFonts w:eastAsia="Times New Roman" w:cs="Arial"/>
                <w:szCs w:val="24"/>
              </w:rPr>
              <w:t>’</w:t>
            </w:r>
            <w:r w:rsidRPr="00034C46">
              <w:rPr>
                <w:rFonts w:eastAsia="Times New Roman" w:cs="Arial"/>
                <w:szCs w:val="24"/>
              </w:rPr>
              <w:t>s Institutions (Divisor 175) (Sum of all records H-4)</w:t>
            </w:r>
          </w:p>
        </w:tc>
        <w:tc>
          <w:tcPr>
            <w:tcW w:w="1984" w:type="pct"/>
          </w:tcPr>
          <w:p w14:paraId="3BFBA25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EA4277">
              <w:rPr>
                <w:rFonts w:eastAsia="Calibri" w:cs="Arial"/>
                <w:szCs w:val="20"/>
              </w:rPr>
              <w:t>This line contains a field(s) that are auto calculated.</w:t>
            </w:r>
          </w:p>
        </w:tc>
      </w:tr>
      <w:tr w:rsidR="0033334F" w:rsidRPr="007E6A51" w14:paraId="7DE77674" w14:textId="77777777" w:rsidTr="00324F11">
        <w:trPr>
          <w:trHeight w:val="395"/>
        </w:trPr>
        <w:tc>
          <w:tcPr>
            <w:cnfStyle w:val="001000000000" w:firstRow="0" w:lastRow="0" w:firstColumn="1" w:lastColumn="0" w:oddVBand="0" w:evenVBand="0" w:oddHBand="0" w:evenHBand="0" w:firstRowFirstColumn="0" w:firstRowLastColumn="0" w:lastRowFirstColumn="0" w:lastRowLastColumn="0"/>
            <w:tcW w:w="598" w:type="pct"/>
          </w:tcPr>
          <w:p w14:paraId="5D42A0D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N-5</w:t>
            </w:r>
          </w:p>
        </w:tc>
        <w:tc>
          <w:tcPr>
            <w:tcW w:w="2418" w:type="pct"/>
          </w:tcPr>
          <w:p w14:paraId="6020AF58"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Other County Operated Programs ADA (Divisor 70/135/175) (Sum of all records H-5)</w:t>
            </w:r>
          </w:p>
        </w:tc>
        <w:tc>
          <w:tcPr>
            <w:tcW w:w="1984" w:type="pct"/>
          </w:tcPr>
          <w:p w14:paraId="60F3A400"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EA4277">
              <w:rPr>
                <w:rFonts w:eastAsia="Calibri" w:cs="Arial"/>
                <w:szCs w:val="20"/>
              </w:rPr>
              <w:t>This line contains a field(s) that are auto calculated.</w:t>
            </w:r>
          </w:p>
        </w:tc>
      </w:tr>
      <w:tr w:rsidR="0033334F" w:rsidRPr="007E6A51" w14:paraId="3E5DA58D" w14:textId="77777777" w:rsidTr="00324F11">
        <w:trPr>
          <w:trHeight w:val="395"/>
        </w:trPr>
        <w:tc>
          <w:tcPr>
            <w:cnfStyle w:val="001000000000" w:firstRow="0" w:lastRow="0" w:firstColumn="1" w:lastColumn="0" w:oddVBand="0" w:evenVBand="0" w:oddHBand="0" w:evenHBand="0" w:firstRowFirstColumn="0" w:firstRowLastColumn="0" w:lastRowFirstColumn="0" w:lastRowLastColumn="0"/>
            <w:tcW w:w="598" w:type="pct"/>
          </w:tcPr>
          <w:p w14:paraId="33B833E8" w14:textId="77777777" w:rsidR="0033334F" w:rsidRPr="00034C46"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N-6</w:t>
            </w:r>
          </w:p>
        </w:tc>
        <w:tc>
          <w:tcPr>
            <w:tcW w:w="2418" w:type="pct"/>
          </w:tcPr>
          <w:p w14:paraId="3CAC172F" w14:textId="77777777" w:rsidR="0033334F" w:rsidRPr="00034C46"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034C46">
              <w:rPr>
                <w:rFonts w:eastAsia="Times New Roman" w:cs="Arial"/>
                <w:szCs w:val="24"/>
              </w:rPr>
              <w:t>ADA Totals for All Tracks (Sum of N-1 through N-5)</w:t>
            </w:r>
          </w:p>
        </w:tc>
        <w:tc>
          <w:tcPr>
            <w:tcW w:w="1984" w:type="pct"/>
          </w:tcPr>
          <w:p w14:paraId="31023FFD"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1857F9">
              <w:rPr>
                <w:rFonts w:eastAsia="Calibri" w:cs="Arial"/>
                <w:szCs w:val="20"/>
              </w:rPr>
              <w:t>This line contains a field(s) that are auto calculated.</w:t>
            </w:r>
          </w:p>
        </w:tc>
      </w:tr>
    </w:tbl>
    <w:p w14:paraId="29A4E77E" w14:textId="77777777" w:rsidR="0033334F" w:rsidRPr="00D103E1" w:rsidRDefault="0033334F" w:rsidP="00D103E1">
      <w:pPr>
        <w:spacing w:before="240"/>
        <w:rPr>
          <w:bCs/>
          <w:i/>
          <w:iCs/>
          <w:noProof/>
        </w:rPr>
      </w:pPr>
      <w:r w:rsidRPr="00D103E1">
        <w:rPr>
          <w:bCs/>
          <w:i/>
          <w:iCs/>
          <w:noProof/>
        </w:rPr>
        <w:t>Summary of Charter Funded ADA Reported for All Districts of Residence</w:t>
      </w:r>
    </w:p>
    <w:tbl>
      <w:tblPr>
        <w:tblStyle w:val="Style1"/>
        <w:tblW w:w="9244" w:type="dxa"/>
        <w:tblLayout w:type="fixed"/>
        <w:tblCellMar>
          <w:left w:w="0" w:type="dxa"/>
          <w:right w:w="0" w:type="dxa"/>
        </w:tblCellMar>
        <w:tblLook w:val="01E0" w:firstRow="1" w:lastRow="1" w:firstColumn="1" w:lastColumn="1" w:noHBand="0" w:noVBand="0"/>
        <w:tblDescription w:val="The table provides reporting instructions for the Summary of Charter funded ADA Reported for All Districts of Residence section on the Charter Funded ADA Summary tab."/>
      </w:tblPr>
      <w:tblGrid>
        <w:gridCol w:w="1080"/>
        <w:gridCol w:w="4495"/>
        <w:gridCol w:w="3669"/>
      </w:tblGrid>
      <w:tr w:rsidR="0033334F" w:rsidRPr="00034C46" w14:paraId="70A02653"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080" w:type="dxa"/>
          </w:tcPr>
          <w:p w14:paraId="36519B60" w14:textId="77777777" w:rsidR="0033334F" w:rsidRPr="007E79EC" w:rsidRDefault="0033334F" w:rsidP="0033334F">
            <w:pPr>
              <w:tabs>
                <w:tab w:val="left" w:pos="-1980"/>
                <w:tab w:val="left" w:pos="750"/>
              </w:tabs>
              <w:spacing w:before="60" w:after="60"/>
              <w:ind w:left="72" w:right="72"/>
              <w:jc w:val="center"/>
              <w:rPr>
                <w:rFonts w:eastAsia="Arial" w:cs="Arial"/>
                <w:bCs/>
              </w:rPr>
            </w:pPr>
            <w:r w:rsidRPr="007E79EC">
              <w:rPr>
                <w:rFonts w:eastAsia="Calibri" w:cs="Arial"/>
              </w:rPr>
              <w:t>Line</w:t>
            </w:r>
            <w:r>
              <w:rPr>
                <w:rFonts w:eastAsia="Calibri" w:cs="Arial"/>
              </w:rPr>
              <w:t xml:space="preserve"> </w:t>
            </w:r>
            <w:r w:rsidRPr="007E79EC">
              <w:rPr>
                <w:rFonts w:eastAsia="Calibri" w:cs="Arial"/>
              </w:rPr>
              <w:t>Number</w:t>
            </w:r>
          </w:p>
        </w:tc>
        <w:tc>
          <w:tcPr>
            <w:tcW w:w="4495" w:type="dxa"/>
          </w:tcPr>
          <w:p w14:paraId="73C27A1A"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Cs/>
              </w:rPr>
            </w:pPr>
            <w:r w:rsidRPr="37CA08D7">
              <w:rPr>
                <w:rFonts w:eastAsia="Calibri" w:cs="Arial"/>
                <w:bCs/>
              </w:rPr>
              <w:t>Line Caption</w:t>
            </w:r>
          </w:p>
        </w:tc>
        <w:tc>
          <w:tcPr>
            <w:tcW w:w="3669" w:type="dxa"/>
          </w:tcPr>
          <w:p w14:paraId="06D33B8C"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Cs/>
              </w:rPr>
            </w:pPr>
            <w:r w:rsidRPr="37CA08D7">
              <w:rPr>
                <w:rFonts w:eastAsia="Calibri" w:cs="Arial"/>
                <w:bCs/>
              </w:rPr>
              <w:t>Reporting Notes</w:t>
            </w:r>
          </w:p>
        </w:tc>
      </w:tr>
      <w:tr w:rsidR="0033334F" w:rsidRPr="007E6A51" w14:paraId="5C8BA3F8" w14:textId="77777777" w:rsidTr="00324F11">
        <w:trPr>
          <w:trHeight w:val="413"/>
        </w:trPr>
        <w:tc>
          <w:tcPr>
            <w:cnfStyle w:val="001000000000" w:firstRow="0" w:lastRow="0" w:firstColumn="1" w:lastColumn="0" w:oddVBand="0" w:evenVBand="0" w:oddHBand="0" w:evenHBand="0" w:firstRowFirstColumn="0" w:firstRowLastColumn="0" w:lastRowFirstColumn="0" w:lastRowLastColumn="0"/>
            <w:tcW w:w="1080" w:type="dxa"/>
          </w:tcPr>
          <w:p w14:paraId="4AEB2E65" w14:textId="77777777" w:rsidR="0033334F" w:rsidRPr="007E6A51" w:rsidRDefault="0033334F" w:rsidP="0033334F">
            <w:pPr>
              <w:widowControl w:val="0"/>
              <w:spacing w:before="60" w:after="60"/>
              <w:ind w:left="72" w:right="72"/>
              <w:jc w:val="center"/>
              <w:rPr>
                <w:rFonts w:eastAsia="Calibri" w:cs="Arial"/>
                <w:bCs/>
                <w:spacing w:val="-1"/>
              </w:rPr>
            </w:pPr>
            <w:r w:rsidRPr="00034C46">
              <w:rPr>
                <w:rFonts w:eastAsia="Calibri" w:cs="Arial"/>
                <w:spacing w:val="-1"/>
              </w:rPr>
              <w:t>O-1</w:t>
            </w:r>
          </w:p>
        </w:tc>
        <w:tc>
          <w:tcPr>
            <w:tcW w:w="4495" w:type="dxa"/>
          </w:tcPr>
          <w:p w14:paraId="3B5FB66D"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bCs/>
              </w:rPr>
            </w:pPr>
            <w:r w:rsidRPr="00034C46">
              <w:rPr>
                <w:rFonts w:eastAsia="Times New Roman" w:cs="Arial"/>
                <w:szCs w:val="24"/>
              </w:rPr>
              <w:t>Classroom-based ADA Totals for All Districts (Sum of all records J-6)</w:t>
            </w:r>
          </w:p>
        </w:tc>
        <w:tc>
          <w:tcPr>
            <w:tcW w:w="3669" w:type="dxa"/>
          </w:tcPr>
          <w:p w14:paraId="61E6565A"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bCs/>
              </w:rPr>
            </w:pPr>
            <w:r w:rsidRPr="00481B39">
              <w:rPr>
                <w:rFonts w:eastAsia="Calibri" w:cs="Arial"/>
                <w:szCs w:val="20"/>
              </w:rPr>
              <w:t>This line contains a field(s) that are auto calculated.</w:t>
            </w:r>
          </w:p>
        </w:tc>
      </w:tr>
      <w:tr w:rsidR="0033334F" w:rsidRPr="007E6A51" w14:paraId="5A1BDF6E" w14:textId="77777777" w:rsidTr="00324F11">
        <w:trPr>
          <w:trHeight w:val="431"/>
        </w:trPr>
        <w:tc>
          <w:tcPr>
            <w:cnfStyle w:val="001000000000" w:firstRow="0" w:lastRow="0" w:firstColumn="1" w:lastColumn="0" w:oddVBand="0" w:evenVBand="0" w:oddHBand="0" w:evenHBand="0" w:firstRowFirstColumn="0" w:firstRowLastColumn="0" w:lastRowFirstColumn="0" w:lastRowLastColumn="0"/>
            <w:tcW w:w="1080" w:type="dxa"/>
          </w:tcPr>
          <w:p w14:paraId="741E42CC" w14:textId="77777777" w:rsidR="0033334F" w:rsidRPr="007E6A51" w:rsidRDefault="0033334F" w:rsidP="0033334F">
            <w:pPr>
              <w:widowControl w:val="0"/>
              <w:spacing w:before="60" w:after="60"/>
              <w:ind w:left="72" w:right="72"/>
              <w:jc w:val="center"/>
              <w:rPr>
                <w:rFonts w:eastAsia="Calibri" w:cs="Arial"/>
                <w:bCs/>
                <w:spacing w:val="-1"/>
              </w:rPr>
            </w:pPr>
            <w:r w:rsidRPr="00034C46">
              <w:rPr>
                <w:rFonts w:eastAsia="Calibri" w:cs="Arial"/>
                <w:spacing w:val="-1"/>
              </w:rPr>
              <w:t>O-2</w:t>
            </w:r>
          </w:p>
        </w:tc>
        <w:tc>
          <w:tcPr>
            <w:tcW w:w="4495" w:type="dxa"/>
          </w:tcPr>
          <w:p w14:paraId="47F586EB" w14:textId="77777777" w:rsidR="0033334F" w:rsidRPr="007E6A51" w:rsidRDefault="0033334F" w:rsidP="00B56F07">
            <w:pPr>
              <w:shd w:val="clear" w:color="auto" w:fill="FFFFFF"/>
              <w:spacing w:before="60" w:after="60"/>
              <w:ind w:left="86"/>
              <w:cnfStyle w:val="000000000000" w:firstRow="0" w:lastRow="0" w:firstColumn="0" w:lastColumn="0" w:oddVBand="0" w:evenVBand="0" w:oddHBand="0" w:evenHBand="0" w:firstRowFirstColumn="0" w:firstRowLastColumn="0" w:lastRowFirstColumn="0" w:lastRowLastColumn="0"/>
              <w:rPr>
                <w:rFonts w:eastAsia="Calibri" w:cs="Arial"/>
                <w:bCs/>
              </w:rPr>
            </w:pPr>
            <w:r w:rsidRPr="00034C46">
              <w:rPr>
                <w:rFonts w:eastAsia="Times New Roman" w:cs="Arial"/>
                <w:szCs w:val="24"/>
              </w:rPr>
              <w:t>Nonclassroom-based ADA Totals for All Districts (Sum of all records K-6)</w:t>
            </w:r>
          </w:p>
        </w:tc>
        <w:tc>
          <w:tcPr>
            <w:tcW w:w="3669" w:type="dxa"/>
          </w:tcPr>
          <w:p w14:paraId="3145B41F" w14:textId="77777777" w:rsidR="0033334F" w:rsidRPr="007E6A51" w:rsidRDefault="0033334F" w:rsidP="0033334F">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481B39">
              <w:rPr>
                <w:rFonts w:eastAsia="Calibri" w:cs="Arial"/>
                <w:szCs w:val="20"/>
              </w:rPr>
              <w:t>This line contains a field(s) that are auto calculated.</w:t>
            </w:r>
          </w:p>
        </w:tc>
      </w:tr>
    </w:tbl>
    <w:p w14:paraId="05DDC19C" w14:textId="77777777" w:rsidR="00D103E1" w:rsidRDefault="00D103E1" w:rsidP="00D103E1">
      <w:pPr>
        <w:spacing w:before="240"/>
        <w:rPr>
          <w:bCs/>
          <w:i/>
          <w:iCs/>
          <w:noProof/>
        </w:rPr>
      </w:pPr>
    </w:p>
    <w:p w14:paraId="7A575473" w14:textId="62EE76D6" w:rsidR="0033334F" w:rsidRPr="00D103E1" w:rsidRDefault="0033334F" w:rsidP="00D103E1">
      <w:pPr>
        <w:spacing w:before="240"/>
        <w:rPr>
          <w:bCs/>
          <w:i/>
          <w:iCs/>
          <w:noProof/>
        </w:rPr>
      </w:pPr>
      <w:r w:rsidRPr="00D103E1">
        <w:rPr>
          <w:bCs/>
          <w:i/>
          <w:iCs/>
          <w:noProof/>
        </w:rPr>
        <w:lastRenderedPageBreak/>
        <w:t>ADA Totals for All Districts of Residence</w:t>
      </w:r>
    </w:p>
    <w:tbl>
      <w:tblPr>
        <w:tblStyle w:val="Style1"/>
        <w:tblW w:w="4943" w:type="pct"/>
        <w:tblLayout w:type="fixed"/>
        <w:tblCellMar>
          <w:left w:w="0" w:type="dxa"/>
          <w:right w:w="0" w:type="dxa"/>
        </w:tblCellMar>
        <w:tblLook w:val="04A0" w:firstRow="1" w:lastRow="0" w:firstColumn="1" w:lastColumn="0" w:noHBand="0" w:noVBand="1"/>
        <w:tblDescription w:val="The table provides reporting instructions for the ADA Totals for All Districts of Residence section on the Charter Funded ADA Summary tab in the Attendance County Program Charter School DES."/>
      </w:tblPr>
      <w:tblGrid>
        <w:gridCol w:w="1105"/>
        <w:gridCol w:w="4470"/>
        <w:gridCol w:w="3668"/>
      </w:tblGrid>
      <w:tr w:rsidR="0033334F" w:rsidRPr="00034C46" w14:paraId="5E0D94A9" w14:textId="77777777" w:rsidTr="00324F11">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598" w:type="pct"/>
          </w:tcPr>
          <w:p w14:paraId="034FC9A6" w14:textId="77777777" w:rsidR="0033334F" w:rsidRPr="00034C46" w:rsidRDefault="0033334F" w:rsidP="0033334F">
            <w:pPr>
              <w:tabs>
                <w:tab w:val="left" w:pos="-1980"/>
                <w:tab w:val="left" w:pos="750"/>
              </w:tabs>
              <w:spacing w:before="60" w:after="60"/>
              <w:ind w:left="72" w:right="72"/>
              <w:jc w:val="center"/>
              <w:rPr>
                <w:rFonts w:eastAsia="Calibri" w:cs="Arial"/>
              </w:rPr>
            </w:pPr>
            <w:r w:rsidRPr="00034C46">
              <w:rPr>
                <w:rFonts w:eastAsia="Calibri" w:cs="Arial"/>
              </w:rPr>
              <w:t>Line</w:t>
            </w:r>
            <w:r>
              <w:rPr>
                <w:rFonts w:eastAsia="Calibri" w:cs="Arial"/>
              </w:rPr>
              <w:t xml:space="preserve"> </w:t>
            </w:r>
            <w:r w:rsidRPr="00034C46">
              <w:rPr>
                <w:rFonts w:eastAsia="Calibri" w:cs="Arial"/>
              </w:rPr>
              <w:t>Number</w:t>
            </w:r>
          </w:p>
        </w:tc>
        <w:tc>
          <w:tcPr>
            <w:tcW w:w="2418" w:type="pct"/>
          </w:tcPr>
          <w:p w14:paraId="26F7A12D"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Cs/>
              </w:rPr>
            </w:pPr>
            <w:r w:rsidRPr="37CA08D7">
              <w:rPr>
                <w:rFonts w:eastAsia="Calibri" w:cs="Arial"/>
                <w:bCs/>
              </w:rPr>
              <w:t>Line Caption</w:t>
            </w:r>
          </w:p>
        </w:tc>
        <w:tc>
          <w:tcPr>
            <w:tcW w:w="1984" w:type="pct"/>
          </w:tcPr>
          <w:p w14:paraId="04EEF3DA" w14:textId="77777777" w:rsidR="0033334F" w:rsidRDefault="0033334F" w:rsidP="0033334F">
            <w:pPr>
              <w:tabs>
                <w:tab w:val="left" w:pos="750"/>
              </w:tabs>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cs="Arial"/>
                <w:bCs/>
              </w:rPr>
            </w:pPr>
            <w:r w:rsidRPr="37CA08D7">
              <w:rPr>
                <w:rFonts w:eastAsia="Calibri" w:cs="Arial"/>
                <w:bCs/>
              </w:rPr>
              <w:t>Reporting Notes</w:t>
            </w:r>
          </w:p>
        </w:tc>
      </w:tr>
      <w:tr w:rsidR="0033334F" w:rsidRPr="007E6A51" w14:paraId="3201CB6F" w14:textId="77777777" w:rsidTr="00324F11">
        <w:trPr>
          <w:trHeight w:val="314"/>
        </w:trPr>
        <w:tc>
          <w:tcPr>
            <w:cnfStyle w:val="001000000000" w:firstRow="0" w:lastRow="0" w:firstColumn="1" w:lastColumn="0" w:oddVBand="0" w:evenVBand="0" w:oddHBand="0" w:evenHBand="0" w:firstRowFirstColumn="0" w:firstRowLastColumn="0" w:lastRowFirstColumn="0" w:lastRowLastColumn="0"/>
            <w:tcW w:w="598" w:type="pct"/>
          </w:tcPr>
          <w:p w14:paraId="4A0D0683"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P-1</w:t>
            </w:r>
          </w:p>
        </w:tc>
        <w:tc>
          <w:tcPr>
            <w:tcW w:w="2418" w:type="pct"/>
          </w:tcPr>
          <w:p w14:paraId="70BFB7BD"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County Community Schools (Divisor 70/135/175) (Sum of all records L-1)</w:t>
            </w:r>
          </w:p>
        </w:tc>
        <w:tc>
          <w:tcPr>
            <w:tcW w:w="1984" w:type="pct"/>
          </w:tcPr>
          <w:p w14:paraId="05F8B9E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18697F">
              <w:rPr>
                <w:rFonts w:eastAsia="Calibri" w:cs="Arial"/>
                <w:szCs w:val="20"/>
              </w:rPr>
              <w:t>This line contains a field(s) that are auto calculated.</w:t>
            </w:r>
          </w:p>
        </w:tc>
      </w:tr>
      <w:tr w:rsidR="0033334F" w:rsidRPr="007E6A51" w14:paraId="717628DB"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598" w:type="pct"/>
          </w:tcPr>
          <w:p w14:paraId="09E6315A"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P-2</w:t>
            </w:r>
          </w:p>
        </w:tc>
        <w:tc>
          <w:tcPr>
            <w:tcW w:w="2418" w:type="pct"/>
          </w:tcPr>
          <w:p w14:paraId="5EFFFCD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Special Day Class (Sum of all records L-2)</w:t>
            </w:r>
          </w:p>
        </w:tc>
        <w:tc>
          <w:tcPr>
            <w:tcW w:w="1984" w:type="pct"/>
          </w:tcPr>
          <w:p w14:paraId="1D94D32D"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18697F">
              <w:rPr>
                <w:rFonts w:eastAsia="Calibri" w:cs="Arial"/>
                <w:szCs w:val="20"/>
              </w:rPr>
              <w:t>This line contains a field(s) that are auto calculated.</w:t>
            </w:r>
          </w:p>
        </w:tc>
      </w:tr>
      <w:tr w:rsidR="0033334F" w:rsidRPr="007E6A51" w14:paraId="1C0F8114"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598" w:type="pct"/>
          </w:tcPr>
          <w:p w14:paraId="5D0A4CA6"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P-3</w:t>
            </w:r>
          </w:p>
        </w:tc>
        <w:tc>
          <w:tcPr>
            <w:tcW w:w="2418" w:type="pct"/>
          </w:tcPr>
          <w:p w14:paraId="6F2B5624"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Special Education - Nonpublic, Nonsectarian Schools [</w:t>
            </w:r>
            <w:r w:rsidRPr="00CC33C8">
              <w:rPr>
                <w:rFonts w:eastAsia="Times New Roman" w:cs="Arial"/>
                <w:i/>
                <w:szCs w:val="24"/>
              </w:rPr>
              <w:t>EC</w:t>
            </w:r>
            <w:r w:rsidRPr="00034C46">
              <w:rPr>
                <w:rFonts w:eastAsia="Times New Roman" w:cs="Arial"/>
                <w:szCs w:val="24"/>
              </w:rPr>
              <w:t xml:space="preserve"> 56366(a)(7)] and/or Nonpublic, Nonsectarian Schools - Licensed Children</w:t>
            </w:r>
            <w:r>
              <w:rPr>
                <w:rFonts w:eastAsia="Times New Roman" w:cs="Arial"/>
                <w:szCs w:val="24"/>
              </w:rPr>
              <w:t>’</w:t>
            </w:r>
            <w:r w:rsidRPr="00034C46">
              <w:rPr>
                <w:rFonts w:eastAsia="Times New Roman" w:cs="Arial"/>
                <w:szCs w:val="24"/>
              </w:rPr>
              <w:t>s Institutions (Sum of all records L-3)</w:t>
            </w:r>
          </w:p>
        </w:tc>
        <w:tc>
          <w:tcPr>
            <w:tcW w:w="1984" w:type="pct"/>
          </w:tcPr>
          <w:p w14:paraId="6C949B1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18697F">
              <w:rPr>
                <w:rFonts w:eastAsia="Calibri" w:cs="Arial"/>
                <w:szCs w:val="20"/>
              </w:rPr>
              <w:t>This line contains a field(s) that are auto calculated.</w:t>
            </w:r>
          </w:p>
        </w:tc>
      </w:tr>
      <w:tr w:rsidR="0033334F" w:rsidRPr="007E6A51" w14:paraId="0AD380E1" w14:textId="77777777" w:rsidTr="00324F11">
        <w:trPr>
          <w:trHeight w:val="720"/>
        </w:trPr>
        <w:tc>
          <w:tcPr>
            <w:cnfStyle w:val="001000000000" w:firstRow="0" w:lastRow="0" w:firstColumn="1" w:lastColumn="0" w:oddVBand="0" w:evenVBand="0" w:oddHBand="0" w:evenHBand="0" w:firstRowFirstColumn="0" w:firstRowLastColumn="0" w:lastRowFirstColumn="0" w:lastRowLastColumn="0"/>
            <w:tcW w:w="598" w:type="pct"/>
          </w:tcPr>
          <w:p w14:paraId="19D79224"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P-4</w:t>
            </w:r>
          </w:p>
        </w:tc>
        <w:tc>
          <w:tcPr>
            <w:tcW w:w="2418" w:type="pct"/>
          </w:tcPr>
          <w:p w14:paraId="7E0E398E"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Extended Year Special Education - Special Education [</w:t>
            </w:r>
            <w:r w:rsidRPr="00CC33C8">
              <w:rPr>
                <w:rFonts w:eastAsia="Times New Roman" w:cs="Arial"/>
                <w:i/>
                <w:szCs w:val="24"/>
              </w:rPr>
              <w:t>EC</w:t>
            </w:r>
            <w:r w:rsidRPr="00034C46">
              <w:rPr>
                <w:rFonts w:eastAsia="Times New Roman" w:cs="Arial"/>
                <w:szCs w:val="24"/>
              </w:rPr>
              <w:t xml:space="preserve"> 56345(b)(3)], Nonpublic, Nonsectarian Schools [EC 56366(a)(7)] and/or Nonpublic, Nonsectarian Schools - Licensed Children</w:t>
            </w:r>
            <w:r>
              <w:rPr>
                <w:rFonts w:eastAsia="Times New Roman" w:cs="Arial"/>
                <w:szCs w:val="24"/>
              </w:rPr>
              <w:t>’</w:t>
            </w:r>
            <w:r w:rsidRPr="00034C46">
              <w:rPr>
                <w:rFonts w:eastAsia="Times New Roman" w:cs="Arial"/>
                <w:szCs w:val="24"/>
              </w:rPr>
              <w:t>s Institutions (Divisor 175) (Sum of all records L-4)</w:t>
            </w:r>
          </w:p>
        </w:tc>
        <w:tc>
          <w:tcPr>
            <w:tcW w:w="1984" w:type="pct"/>
          </w:tcPr>
          <w:p w14:paraId="02C2EB8F"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56232">
              <w:rPr>
                <w:rFonts w:eastAsia="Calibri" w:cs="Arial"/>
                <w:szCs w:val="20"/>
              </w:rPr>
              <w:t>This line contains a field(s) that are auto calculated.</w:t>
            </w:r>
          </w:p>
        </w:tc>
      </w:tr>
      <w:tr w:rsidR="0033334F" w:rsidRPr="007E6A51" w14:paraId="643DE9E3" w14:textId="77777777" w:rsidTr="00324F11">
        <w:trPr>
          <w:trHeight w:val="413"/>
        </w:trPr>
        <w:tc>
          <w:tcPr>
            <w:cnfStyle w:val="001000000000" w:firstRow="0" w:lastRow="0" w:firstColumn="1" w:lastColumn="0" w:oddVBand="0" w:evenVBand="0" w:oddHBand="0" w:evenHBand="0" w:firstRowFirstColumn="0" w:firstRowLastColumn="0" w:lastRowFirstColumn="0" w:lastRowLastColumn="0"/>
            <w:tcW w:w="598" w:type="pct"/>
          </w:tcPr>
          <w:p w14:paraId="6F03E67E" w14:textId="77777777" w:rsidR="0033334F" w:rsidRPr="007E6A51"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P-5</w:t>
            </w:r>
          </w:p>
        </w:tc>
        <w:tc>
          <w:tcPr>
            <w:tcW w:w="2418" w:type="pct"/>
          </w:tcPr>
          <w:p w14:paraId="03AE6DCC"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034C46">
              <w:rPr>
                <w:rFonts w:eastAsia="Times New Roman" w:cs="Arial"/>
                <w:szCs w:val="24"/>
              </w:rPr>
              <w:t>Other County Operated Programs ADA (Divisor 70/135/175) (Sum of all records L-5)</w:t>
            </w:r>
          </w:p>
        </w:tc>
        <w:tc>
          <w:tcPr>
            <w:tcW w:w="1984" w:type="pct"/>
          </w:tcPr>
          <w:p w14:paraId="55B6E361" w14:textId="77777777" w:rsidR="0033334F" w:rsidRPr="007E6A51"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56232">
              <w:rPr>
                <w:rFonts w:eastAsia="Calibri" w:cs="Arial"/>
                <w:szCs w:val="20"/>
              </w:rPr>
              <w:t>This line contains a field(s) that are auto calculated.</w:t>
            </w:r>
          </w:p>
        </w:tc>
      </w:tr>
      <w:tr w:rsidR="0033334F" w:rsidRPr="007E6A51" w14:paraId="7CA2E7E1" w14:textId="77777777" w:rsidTr="00324F11">
        <w:trPr>
          <w:trHeight w:val="413"/>
        </w:trPr>
        <w:tc>
          <w:tcPr>
            <w:cnfStyle w:val="001000000000" w:firstRow="0" w:lastRow="0" w:firstColumn="1" w:lastColumn="0" w:oddVBand="0" w:evenVBand="0" w:oddHBand="0" w:evenHBand="0" w:firstRowFirstColumn="0" w:firstRowLastColumn="0" w:lastRowFirstColumn="0" w:lastRowLastColumn="0"/>
            <w:tcW w:w="598" w:type="pct"/>
          </w:tcPr>
          <w:p w14:paraId="364287A7" w14:textId="77777777" w:rsidR="0033334F" w:rsidRPr="00034C46" w:rsidRDefault="0033334F" w:rsidP="0033334F">
            <w:pPr>
              <w:tabs>
                <w:tab w:val="left" w:pos="-1980"/>
                <w:tab w:val="left" w:pos="750"/>
              </w:tabs>
              <w:spacing w:before="60" w:after="60"/>
              <w:ind w:left="72" w:right="72"/>
              <w:jc w:val="center"/>
              <w:rPr>
                <w:rFonts w:eastAsia="Calibri" w:cs="Arial"/>
                <w:szCs w:val="20"/>
              </w:rPr>
            </w:pPr>
            <w:r w:rsidRPr="00034C46">
              <w:rPr>
                <w:rFonts w:eastAsia="Calibri" w:cs="Arial"/>
                <w:szCs w:val="20"/>
              </w:rPr>
              <w:t>P-6</w:t>
            </w:r>
          </w:p>
        </w:tc>
        <w:tc>
          <w:tcPr>
            <w:tcW w:w="2418" w:type="pct"/>
          </w:tcPr>
          <w:p w14:paraId="315AD182" w14:textId="77777777" w:rsidR="0033334F" w:rsidRPr="00034C46"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034C46">
              <w:rPr>
                <w:rFonts w:eastAsia="Times New Roman" w:cs="Arial"/>
                <w:szCs w:val="24"/>
              </w:rPr>
              <w:t>ADA Totals for All Districts (Sum of P-1 through P-5)</w:t>
            </w:r>
          </w:p>
        </w:tc>
        <w:tc>
          <w:tcPr>
            <w:tcW w:w="1984" w:type="pct"/>
          </w:tcPr>
          <w:p w14:paraId="042438C7" w14:textId="77777777" w:rsidR="0033334F" w:rsidRDefault="0033334F" w:rsidP="0033334F">
            <w:pPr>
              <w:tabs>
                <w:tab w:val="left" w:pos="-1980"/>
                <w:tab w:val="left" w:pos="750"/>
              </w:tabs>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szCs w:val="20"/>
              </w:rPr>
            </w:pPr>
            <w:r w:rsidRPr="00356232">
              <w:rPr>
                <w:rFonts w:eastAsia="Calibri" w:cs="Arial"/>
                <w:szCs w:val="20"/>
              </w:rPr>
              <w:t>This line contains a field(s) that are auto calculated.</w:t>
            </w:r>
          </w:p>
        </w:tc>
      </w:tr>
    </w:tbl>
    <w:p w14:paraId="658BF4DD" w14:textId="77777777" w:rsidR="0033334F" w:rsidRDefault="0033334F" w:rsidP="009F7026">
      <w:pPr>
        <w:pStyle w:val="Heading6"/>
      </w:pPr>
      <w:r>
        <w:t>Notes</w:t>
      </w:r>
    </w:p>
    <w:p w14:paraId="453DA3B1" w14:textId="77777777" w:rsidR="0033334F" w:rsidRPr="00260BCD" w:rsidRDefault="0033334F" w:rsidP="0033334F">
      <w:pPr>
        <w:textAlignment w:val="center"/>
        <w:rPr>
          <w:rFonts w:ascii="Calibri" w:eastAsia="Times New Roman" w:hAnsi="Calibri" w:cs="Calibri"/>
          <w:sz w:val="22"/>
        </w:rPr>
      </w:pPr>
      <w:r w:rsidRPr="00260BCD">
        <w:rPr>
          <w:rFonts w:eastAsia="Times New Roman" w:cs="Arial"/>
          <w:szCs w:val="24"/>
        </w:rPr>
        <w:t>The Notes Tab allows any user with the Data Entry, Manager, or Administrator role to add text to accompany the data reporting. The user may:</w:t>
      </w:r>
    </w:p>
    <w:p w14:paraId="68BD9C3C" w14:textId="77777777" w:rsidR="0033334F" w:rsidRPr="00D93772" w:rsidRDefault="0033334F"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 xml:space="preserve">provide any relevant details pertaining to any of the data reported in this </w:t>
      </w:r>
      <w:r>
        <w:rPr>
          <w:rFonts w:eastAsia="Times New Roman" w:cs="Arial"/>
          <w:szCs w:val="24"/>
        </w:rPr>
        <w:t>DES</w:t>
      </w:r>
      <w:r w:rsidRPr="00D93772">
        <w:rPr>
          <w:rFonts w:eastAsia="Times New Roman" w:cs="Arial"/>
          <w:szCs w:val="24"/>
        </w:rPr>
        <w:t>;</w:t>
      </w:r>
    </w:p>
    <w:p w14:paraId="4D1F88F5" w14:textId="6C33C9C3" w:rsidR="0033334F" w:rsidRPr="00D93772" w:rsidRDefault="0033334F"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 xml:space="preserve">explain any significant or unusual variations in data reported as compared to data reported for a prior period or prior </w:t>
      </w:r>
      <w:r w:rsidR="0095161F">
        <w:rPr>
          <w:rFonts w:eastAsia="Times New Roman" w:cs="Arial"/>
          <w:szCs w:val="24"/>
        </w:rPr>
        <w:t>FY</w:t>
      </w:r>
      <w:r w:rsidRPr="00D93772">
        <w:rPr>
          <w:rFonts w:eastAsia="Times New Roman" w:cs="Arial"/>
          <w:szCs w:val="24"/>
        </w:rPr>
        <w:t>;</w:t>
      </w:r>
    </w:p>
    <w:p w14:paraId="4DD5ECB4" w14:textId="77777777" w:rsidR="0033334F" w:rsidRPr="00D93772" w:rsidRDefault="0033334F" w:rsidP="004028FE">
      <w:pPr>
        <w:numPr>
          <w:ilvl w:val="0"/>
          <w:numId w:val="77"/>
        </w:numPr>
        <w:spacing w:after="0"/>
        <w:textAlignment w:val="center"/>
        <w:rPr>
          <w:rFonts w:ascii="Calibri" w:eastAsia="Times New Roman" w:hAnsi="Calibri" w:cs="Calibri"/>
          <w:sz w:val="22"/>
        </w:rPr>
      </w:pPr>
      <w:r w:rsidRPr="00D93772">
        <w:rPr>
          <w:rFonts w:eastAsia="Times New Roman" w:cs="Arial"/>
          <w:szCs w:val="24"/>
        </w:rPr>
        <w:t>communicate any relevant details between the reporting entity and the oversight entity;</w:t>
      </w:r>
    </w:p>
    <w:p w14:paraId="22E69D18" w14:textId="77777777" w:rsidR="0033334F" w:rsidRPr="00D93772" w:rsidRDefault="0033334F" w:rsidP="004028FE">
      <w:pPr>
        <w:numPr>
          <w:ilvl w:val="0"/>
          <w:numId w:val="77"/>
        </w:numPr>
        <w:textAlignment w:val="center"/>
        <w:rPr>
          <w:rFonts w:ascii="Calibri" w:eastAsia="Times New Roman" w:hAnsi="Calibri" w:cs="Calibri"/>
          <w:sz w:val="22"/>
        </w:rPr>
      </w:pPr>
      <w:r w:rsidRPr="00D93772">
        <w:rPr>
          <w:rFonts w:eastAsia="Times New Roman" w:cs="Arial"/>
          <w:szCs w:val="24"/>
        </w:rPr>
        <w:t>include notes from any additional reviewers who are not part of the PADC electronic certification.</w:t>
      </w:r>
    </w:p>
    <w:p w14:paraId="49E3BDBA" w14:textId="77777777" w:rsidR="00C32969" w:rsidRPr="00C32969" w:rsidRDefault="00C32969" w:rsidP="00C32969"/>
    <w:p w14:paraId="151320AC" w14:textId="77777777" w:rsidR="00C32969" w:rsidRDefault="00C32969" w:rsidP="00126A91">
      <w:pPr>
        <w:rPr>
          <w:rFonts w:cs="Arial"/>
          <w:szCs w:val="24"/>
        </w:rPr>
        <w:sectPr w:rsidR="00C32969" w:rsidSect="00714C5F">
          <w:headerReference w:type="default" r:id="rId80"/>
          <w:footerReference w:type="default" r:id="rId81"/>
          <w:pgSz w:w="12240" w:h="15840"/>
          <w:pgMar w:top="1440" w:right="1440" w:bottom="1440" w:left="1440" w:header="720" w:footer="720" w:gutter="0"/>
          <w:cols w:space="720"/>
          <w:docGrid w:linePitch="360"/>
        </w:sectPr>
      </w:pPr>
    </w:p>
    <w:p w14:paraId="3BD2C621" w14:textId="77777777" w:rsidR="00B92A37" w:rsidRDefault="00B92A37" w:rsidP="00B92A37">
      <w:pPr>
        <w:pStyle w:val="Heading4"/>
        <w:rPr>
          <w:noProof/>
        </w:rPr>
      </w:pPr>
      <w:bookmarkStart w:id="261" w:name="_Toc213837257"/>
      <w:r>
        <w:rPr>
          <w:noProof/>
        </w:rPr>
        <w:lastRenderedPageBreak/>
        <w:t>Basic Aid Supplement Charter School</w:t>
      </w:r>
      <w:bookmarkEnd w:id="261"/>
    </w:p>
    <w:p w14:paraId="58BAFA30" w14:textId="77777777" w:rsidR="00B92A37" w:rsidRDefault="00B92A37" w:rsidP="00B92A37">
      <w:pPr>
        <w:pStyle w:val="Heading5"/>
      </w:pPr>
      <w:r w:rsidRPr="009800C1">
        <w:t>Purpose</w:t>
      </w:r>
    </w:p>
    <w:p w14:paraId="181CDD94" w14:textId="77777777" w:rsidR="00B92A37" w:rsidRDefault="00B92A37" w:rsidP="00B92A37">
      <w:r>
        <w:t>This DES is used by charter schools whose sponsoring district has requested they report ADA by district of residence for nonresident students.</w:t>
      </w:r>
    </w:p>
    <w:p w14:paraId="266D3DF3" w14:textId="77777777" w:rsidR="00B92A37" w:rsidRPr="00443B71" w:rsidRDefault="00B92A37" w:rsidP="00B92A37">
      <w:pPr>
        <w:pStyle w:val="Heading5"/>
      </w:pPr>
      <w:r>
        <w:t>LCFF Funding</w:t>
      </w:r>
    </w:p>
    <w:p w14:paraId="47EE5C2F" w14:textId="77777777" w:rsidR="00B92A37" w:rsidRDefault="00B92A37" w:rsidP="00B92A37">
      <w:pPr>
        <w:rPr>
          <w:rFonts w:cs="Times New Roman"/>
          <w:lang w:bidi="he-IL"/>
        </w:rPr>
      </w:pPr>
      <w:r w:rsidRPr="0DE59515">
        <w:rPr>
          <w:rFonts w:cs="Times New Roman"/>
          <w:lang w:bidi="he-IL"/>
        </w:rPr>
        <w:t xml:space="preserve">The ADA reported in this screen will be used to determine if the sponsoring district of a charter school is eligible for additional funding pursuant to </w:t>
      </w:r>
      <w:r w:rsidRPr="0DE59515">
        <w:rPr>
          <w:rFonts w:cs="Times New Roman"/>
          <w:i/>
          <w:iCs/>
          <w:lang w:bidi="he-IL"/>
        </w:rPr>
        <w:t xml:space="preserve">EC </w:t>
      </w:r>
      <w:r w:rsidRPr="0DE59515">
        <w:rPr>
          <w:rFonts w:cs="Times New Roman"/>
          <w:lang w:bidi="he-IL"/>
        </w:rPr>
        <w:t>Section 47663. A sponsoring district that is a basic aid district or that loses basic aid status as a result of transferring property taxes to a charter school(s) may be eligible for supplemental funding pursuant to this section. ADA of students that are residents of the school district is not eligible for Basic Aid Supplement Charter School funding.</w:t>
      </w:r>
    </w:p>
    <w:p w14:paraId="1E5346CD" w14:textId="77777777" w:rsidR="00B92A37" w:rsidRPr="00F578ED" w:rsidRDefault="00B92A37" w:rsidP="00B92A37">
      <w:r w:rsidRPr="0DE59515">
        <w:rPr>
          <w:rFonts w:cs="Times New Roman"/>
          <w:lang w:bidi="he-IL"/>
        </w:rPr>
        <w:t xml:space="preserve">For the purposes of this entry screen, “basic aid school district” means a school district that does not receive an apportionment of state funds pursuant to </w:t>
      </w:r>
      <w:r w:rsidRPr="0DE59515">
        <w:rPr>
          <w:rFonts w:cs="Times New Roman"/>
          <w:i/>
          <w:iCs/>
          <w:lang w:bidi="he-IL"/>
        </w:rPr>
        <w:t>EC</w:t>
      </w:r>
      <w:r w:rsidRPr="0DE59515">
        <w:rPr>
          <w:rFonts w:cs="Times New Roman"/>
          <w:lang w:bidi="he-IL"/>
        </w:rPr>
        <w:t xml:space="preserve"> Section 42238.02(o).</w:t>
      </w:r>
      <w:r>
        <w:t xml:space="preserve"> </w:t>
      </w:r>
    </w:p>
    <w:p w14:paraId="7BCFE423" w14:textId="77777777" w:rsidR="00B92A37" w:rsidRDefault="00B92A37" w:rsidP="00B92A37">
      <w:pPr>
        <w:pStyle w:val="Heading5"/>
      </w:pPr>
      <w:r>
        <w:t>Reporting Entity</w:t>
      </w:r>
    </w:p>
    <w:p w14:paraId="716FFF5C" w14:textId="77777777" w:rsidR="00B92A37" w:rsidRDefault="00B92A37" w:rsidP="00B92A37">
      <w:r>
        <w:t>A charter school whose sponsoring district has requested they complete this DES.</w:t>
      </w:r>
    </w:p>
    <w:p w14:paraId="70A454F2" w14:textId="77777777" w:rsidR="00B92A37" w:rsidRDefault="00B92A37" w:rsidP="00B92A37">
      <w:pPr>
        <w:pStyle w:val="Heading5"/>
      </w:pPr>
      <w:r>
        <w:t>Reporting Periods</w:t>
      </w:r>
    </w:p>
    <w:p w14:paraId="6B5BB0BD" w14:textId="72F1844C" w:rsidR="00B92A37" w:rsidRDefault="00B92A37" w:rsidP="00B92A37">
      <w:r>
        <w:t>Basic Aid Supplement Charter School is completed for the P-1, P-2</w:t>
      </w:r>
      <w:r w:rsidR="004B3F06">
        <w:t>,</w:t>
      </w:r>
      <w:r>
        <w:t xml:space="preserve"> and Annual reporting periods. </w:t>
      </w:r>
      <w:r w:rsidRPr="0007734F">
        <w:rPr>
          <w:b/>
        </w:rPr>
        <w:t>Note:</w:t>
      </w:r>
      <w:r>
        <w:t xml:space="preserve"> Data only needs to be submitted at Annual if the charter school has any Extended Year and/or Special Education ADA to report (non-Regular ADA).</w:t>
      </w:r>
    </w:p>
    <w:p w14:paraId="379820FF" w14:textId="77777777" w:rsidR="00B92A37" w:rsidRDefault="00B92A37" w:rsidP="00B92A37">
      <w:pPr>
        <w:pStyle w:val="Heading5"/>
      </w:pPr>
      <w:r>
        <w:t>Acceptable Data</w:t>
      </w:r>
    </w:p>
    <w:p w14:paraId="6236A47C" w14:textId="77777777" w:rsidR="00B92A37" w:rsidRDefault="00B92A37" w:rsidP="00B92A37">
      <w:r>
        <w:t>All fields in this DES are for ADA values, which can be zero or any positive number up to nine digits long including two decimal places.</w:t>
      </w:r>
    </w:p>
    <w:p w14:paraId="65511EAF" w14:textId="77777777" w:rsidR="00B92A37" w:rsidRDefault="00B92A37" w:rsidP="00B92A37">
      <w:pPr>
        <w:pStyle w:val="Heading5"/>
      </w:pPr>
      <w:r>
        <w:t>Main Validation Rules</w:t>
      </w:r>
    </w:p>
    <w:p w14:paraId="74130027" w14:textId="77777777" w:rsidR="00B92A37" w:rsidRDefault="00B92A37" w:rsidP="004028FE">
      <w:pPr>
        <w:pStyle w:val="ListParagraph"/>
        <w:numPr>
          <w:ilvl w:val="0"/>
          <w:numId w:val="88"/>
        </w:numPr>
        <w:spacing w:after="160"/>
      </w:pPr>
      <w:r>
        <w:t>The Attendance Charter School DES must pass validation before data in the Basic Aid Supplement Charter School DES can be validated.</w:t>
      </w:r>
    </w:p>
    <w:p w14:paraId="17F9DD8B" w14:textId="77777777" w:rsidR="00B92A37" w:rsidRPr="009800C1" w:rsidRDefault="00B92A37" w:rsidP="004028FE">
      <w:pPr>
        <w:pStyle w:val="ListParagraph"/>
        <w:numPr>
          <w:ilvl w:val="0"/>
          <w:numId w:val="88"/>
        </w:numPr>
        <w:spacing w:after="160"/>
      </w:pPr>
      <w:r>
        <w:t>The total ADA reported on the Basic Aid Supplement Charter School screen must be equal to or less than the total ADA reported in the Attendance Charter School for each type of ADA by grade span.</w:t>
      </w:r>
    </w:p>
    <w:p w14:paraId="67B4DD42" w14:textId="77777777" w:rsidR="00B92A37" w:rsidRDefault="00B92A37" w:rsidP="00B92A37">
      <w:pPr>
        <w:pStyle w:val="Heading5"/>
        <w:rPr>
          <w:rFonts w:cs="Arial"/>
        </w:rPr>
      </w:pPr>
      <w:r>
        <w:rPr>
          <w:rFonts w:cs="Arial"/>
        </w:rPr>
        <w:t>Data Entry Instructions</w:t>
      </w:r>
    </w:p>
    <w:p w14:paraId="20991CEC" w14:textId="70DD0A4D" w:rsidR="00B92A37" w:rsidRDefault="00B92A37" w:rsidP="00B92A37">
      <w:pPr>
        <w:rPr>
          <w:rFonts w:cs="Arial"/>
        </w:rPr>
      </w:pPr>
      <w:r>
        <w:rPr>
          <w:rFonts w:cs="Arial"/>
        </w:rPr>
        <w:t xml:space="preserve">Refer to </w:t>
      </w:r>
      <w:r w:rsidR="00232527" w:rsidRPr="007974CD">
        <w:rPr>
          <w:rFonts w:eastAsia="Times New Roman" w:cs="Arial"/>
          <w:szCs w:val="24"/>
          <w:lang w:bidi="he-IL"/>
        </w:rPr>
        <w:t xml:space="preserve">the </w:t>
      </w:r>
      <w:hyperlink w:anchor="_Data_Entry_Functions" w:history="1">
        <w:r w:rsidR="00232527" w:rsidRPr="00232527">
          <w:rPr>
            <w:rStyle w:val="Hyperlink"/>
            <w:rFonts w:eastAsia="Times New Roman" w:cs="Arial"/>
            <w:szCs w:val="24"/>
            <w:lang w:bidi="he-IL"/>
          </w:rPr>
          <w:t>Data Entry Functions</w:t>
        </w:r>
      </w:hyperlink>
      <w:r w:rsidR="00232527">
        <w:rPr>
          <w:rFonts w:eastAsia="Times New Roman" w:cs="Arial"/>
          <w:szCs w:val="24"/>
          <w:lang w:bidi="he-IL"/>
        </w:rPr>
        <w:t xml:space="preserve"> </w:t>
      </w:r>
      <w:r>
        <w:rPr>
          <w:rFonts w:cs="Arial"/>
        </w:rPr>
        <w:t>section of this manual for information on data entry, save, delete, and other functions.</w:t>
      </w:r>
    </w:p>
    <w:p w14:paraId="320431B8" w14:textId="2ADEC9FF" w:rsidR="00F67510" w:rsidRDefault="00C64A80" w:rsidP="0053218F">
      <w:pPr>
        <w:textAlignment w:val="center"/>
        <w:rPr>
          <w:rFonts w:cs="Arial"/>
          <w:b/>
          <w:bCs/>
          <w:color w:val="000000"/>
          <w:szCs w:val="20"/>
          <w:lang w:bidi="he-IL"/>
        </w:rPr>
      </w:pPr>
      <w:r w:rsidRPr="008B3921">
        <w:rPr>
          <w:rFonts w:cs="Arial"/>
          <w:bCs/>
          <w:color w:val="000000"/>
          <w:szCs w:val="20"/>
          <w:lang w:bidi="he-IL"/>
        </w:rPr>
        <w:lastRenderedPageBreak/>
        <w:t xml:space="preserve">Ensure that Attendance </w:t>
      </w:r>
      <w:r>
        <w:rPr>
          <w:rFonts w:cs="Arial"/>
          <w:bCs/>
          <w:color w:val="000000"/>
          <w:szCs w:val="20"/>
          <w:lang w:bidi="he-IL"/>
        </w:rPr>
        <w:t>Charter School is</w:t>
      </w:r>
      <w:r w:rsidRPr="008B3921">
        <w:rPr>
          <w:rFonts w:cs="Arial"/>
          <w:bCs/>
          <w:color w:val="000000"/>
          <w:szCs w:val="20"/>
          <w:lang w:bidi="he-IL"/>
        </w:rPr>
        <w:t xml:space="preserve"> completed and</w:t>
      </w:r>
      <w:r w:rsidR="00A95706">
        <w:rPr>
          <w:rFonts w:cs="Arial"/>
          <w:bCs/>
          <w:color w:val="000000"/>
          <w:szCs w:val="20"/>
          <w:lang w:bidi="he-IL"/>
        </w:rPr>
        <w:t xml:space="preserve"> has</w:t>
      </w:r>
      <w:r w:rsidRPr="008B3921">
        <w:rPr>
          <w:rFonts w:cs="Arial"/>
          <w:bCs/>
          <w:color w:val="000000"/>
          <w:szCs w:val="20"/>
          <w:lang w:bidi="he-IL"/>
        </w:rPr>
        <w:t xml:space="preserve"> passed validation before entering data in </w:t>
      </w:r>
      <w:r>
        <w:rPr>
          <w:rFonts w:cs="Arial"/>
          <w:bCs/>
          <w:color w:val="000000"/>
          <w:szCs w:val="20"/>
          <w:lang w:bidi="he-IL"/>
        </w:rPr>
        <w:t>Basic Aid Supplement Charter School</w:t>
      </w:r>
      <w:r w:rsidRPr="008B3921">
        <w:rPr>
          <w:rFonts w:cs="Arial"/>
          <w:bCs/>
          <w:color w:val="000000"/>
          <w:szCs w:val="20"/>
          <w:lang w:bidi="he-IL"/>
        </w:rPr>
        <w:t xml:space="preserve"> DES.</w:t>
      </w:r>
      <w:r w:rsidR="00DD2B72">
        <w:rPr>
          <w:rFonts w:cs="Arial"/>
          <w:bCs/>
          <w:color w:val="000000"/>
          <w:szCs w:val="20"/>
          <w:lang w:bidi="he-IL"/>
        </w:rPr>
        <w:t xml:space="preserve"> If the user updates the data in the </w:t>
      </w:r>
      <w:r w:rsidR="00DD2B72" w:rsidRPr="00C64A80">
        <w:rPr>
          <w:rFonts w:cs="Arial"/>
          <w:bCs/>
          <w:color w:val="000000"/>
          <w:szCs w:val="20"/>
          <w:lang w:bidi="he-IL"/>
        </w:rPr>
        <w:t xml:space="preserve">Attendance </w:t>
      </w:r>
      <w:r w:rsidR="0028644E">
        <w:rPr>
          <w:rFonts w:cs="Arial"/>
          <w:bCs/>
          <w:color w:val="000000"/>
          <w:szCs w:val="20"/>
          <w:lang w:bidi="he-IL"/>
        </w:rPr>
        <w:t>Charter School screen</w:t>
      </w:r>
      <w:r w:rsidR="00DD2B72">
        <w:rPr>
          <w:rFonts w:cs="Arial"/>
          <w:bCs/>
          <w:color w:val="000000"/>
          <w:szCs w:val="20"/>
          <w:lang w:bidi="he-IL"/>
        </w:rPr>
        <w:t xml:space="preserve">, the system will remove any validation and certification from the </w:t>
      </w:r>
      <w:r w:rsidR="0028644E">
        <w:rPr>
          <w:rFonts w:cs="Arial"/>
          <w:bCs/>
          <w:color w:val="000000"/>
          <w:szCs w:val="20"/>
          <w:lang w:bidi="he-IL"/>
        </w:rPr>
        <w:t>Basic Aid Supplement Charter</w:t>
      </w:r>
      <w:r w:rsidR="00DD2B72">
        <w:rPr>
          <w:rFonts w:cs="Arial"/>
          <w:bCs/>
          <w:color w:val="000000"/>
          <w:szCs w:val="20"/>
          <w:lang w:bidi="he-IL"/>
        </w:rPr>
        <w:t xml:space="preserve"> screen. In that case, the user must resave and revalidate </w:t>
      </w:r>
      <w:r w:rsidR="0028644E">
        <w:rPr>
          <w:rFonts w:cs="Arial"/>
          <w:bCs/>
          <w:color w:val="000000"/>
          <w:szCs w:val="20"/>
          <w:lang w:bidi="he-IL"/>
        </w:rPr>
        <w:t>Basic Aid Supplement Charter</w:t>
      </w:r>
      <w:r w:rsidR="00DD2B72">
        <w:rPr>
          <w:rFonts w:cs="Arial"/>
          <w:bCs/>
          <w:color w:val="000000"/>
          <w:szCs w:val="20"/>
          <w:lang w:bidi="he-IL"/>
        </w:rPr>
        <w:t xml:space="preserve"> screen.</w:t>
      </w:r>
      <w:r w:rsidR="008F2E9A" w:rsidRPr="00060BA9">
        <w:rPr>
          <w:rFonts w:cs="Arial"/>
          <w:b/>
          <w:bCs/>
          <w:color w:val="000000"/>
          <w:szCs w:val="20"/>
          <w:lang w:bidi="he-IL"/>
        </w:rPr>
        <w:t xml:space="preserve"> </w:t>
      </w:r>
    </w:p>
    <w:p w14:paraId="7B7ADA2C" w14:textId="7D415767" w:rsidR="00C64A80" w:rsidRPr="00F67510" w:rsidRDefault="008F2E9A" w:rsidP="0053218F">
      <w:pPr>
        <w:textAlignment w:val="center"/>
        <w:rPr>
          <w:rFonts w:cs="Arial"/>
          <w:bCs/>
          <w:color w:val="000000"/>
          <w:szCs w:val="20"/>
          <w:lang w:bidi="he-IL"/>
        </w:rPr>
      </w:pPr>
      <w:r w:rsidRPr="00D52128">
        <w:rPr>
          <w:rFonts w:cs="Arial"/>
          <w:bCs/>
          <w:color w:val="000000"/>
          <w:szCs w:val="20"/>
          <w:lang w:bidi="he-IL"/>
        </w:rPr>
        <w:t xml:space="preserve">For Corrected period reporting, the Attendance Charter School DES must first be saved and validated, even if no changes are required for that DES, in order to be able to validate and certify data in the Basic Aid </w:t>
      </w:r>
      <w:r w:rsidR="00A95706">
        <w:rPr>
          <w:rFonts w:cs="Arial"/>
          <w:bCs/>
          <w:color w:val="000000"/>
          <w:szCs w:val="20"/>
          <w:lang w:bidi="he-IL"/>
        </w:rPr>
        <w:t xml:space="preserve">Supplement </w:t>
      </w:r>
      <w:r w:rsidRPr="00D52128">
        <w:rPr>
          <w:rFonts w:cs="Arial"/>
          <w:bCs/>
          <w:color w:val="000000"/>
          <w:szCs w:val="20"/>
          <w:lang w:bidi="he-IL"/>
        </w:rPr>
        <w:t>Charter School DES.</w:t>
      </w:r>
    </w:p>
    <w:p w14:paraId="2CF74B73" w14:textId="77777777" w:rsidR="00B92A37" w:rsidRDefault="00B92A37" w:rsidP="00B92A37">
      <w:pPr>
        <w:pStyle w:val="Heading6"/>
        <w:rPr>
          <w:rFonts w:cs="Times New Roman"/>
          <w:lang w:bidi="he-IL"/>
        </w:rPr>
      </w:pPr>
      <w:r w:rsidRPr="0DE59515">
        <w:rPr>
          <w:rFonts w:eastAsia="Calibri"/>
        </w:rPr>
        <w:t>Tab 1: ADA Allocation</w:t>
      </w:r>
    </w:p>
    <w:p w14:paraId="261639B8" w14:textId="77777777" w:rsidR="00B92A37" w:rsidRPr="00373E47" w:rsidRDefault="00B92A37" w:rsidP="00B92A37">
      <w:pPr>
        <w:rPr>
          <w:rFonts w:cs="Arial"/>
        </w:rPr>
      </w:pPr>
      <w:r w:rsidRPr="0DE59515">
        <w:rPr>
          <w:rFonts w:cs="Arial"/>
        </w:rPr>
        <w:t xml:space="preserve">Choose the county and district of residence and enter the data for the first record, save, and select </w:t>
      </w:r>
      <w:r w:rsidRPr="0DE59515">
        <w:rPr>
          <w:rFonts w:cs="Arial"/>
          <w:i/>
          <w:iCs/>
        </w:rPr>
        <w:t>Add New</w:t>
      </w:r>
      <w:r w:rsidRPr="0DE59515">
        <w:rPr>
          <w:rFonts w:cs="Arial"/>
        </w:rPr>
        <w:t xml:space="preserve"> at the top of the screen to choose county and school district of residence for the second and each subsequent record.</w:t>
      </w:r>
    </w:p>
    <w:p w14:paraId="3DB11180" w14:textId="77777777" w:rsidR="00B92A37" w:rsidRPr="00D103E1" w:rsidRDefault="00B92A37" w:rsidP="00D103E1">
      <w:pPr>
        <w:spacing w:before="240"/>
        <w:rPr>
          <w:rFonts w:cs="Times New Roman"/>
          <w:bCs/>
          <w:i/>
          <w:iCs/>
          <w:lang w:bidi="he-IL"/>
        </w:rPr>
      </w:pPr>
      <w:r w:rsidRPr="00D103E1">
        <w:rPr>
          <w:bCs/>
          <w:i/>
          <w:iCs/>
        </w:rPr>
        <w:t>Classroom-based ADA</w:t>
      </w:r>
    </w:p>
    <w:tbl>
      <w:tblPr>
        <w:tblStyle w:val="Style1"/>
        <w:tblW w:w="9244" w:type="dxa"/>
        <w:tblLayout w:type="fixed"/>
        <w:tblLook w:val="0020" w:firstRow="1" w:lastRow="0" w:firstColumn="0" w:lastColumn="0" w:noHBand="0" w:noVBand="0"/>
        <w:tblDescription w:val="This table contains the data reporting instructions for each field on the Regular ADA tab in the Basic Aid Supplement Charter school screen."/>
      </w:tblPr>
      <w:tblGrid>
        <w:gridCol w:w="1344"/>
        <w:gridCol w:w="3165"/>
        <w:gridCol w:w="4735"/>
      </w:tblGrid>
      <w:tr w:rsidR="00B92A37" w:rsidRPr="000821E6" w14:paraId="20287FDE" w14:textId="77777777" w:rsidTr="00A95706">
        <w:trPr>
          <w:cnfStyle w:val="100000000000" w:firstRow="1" w:lastRow="0" w:firstColumn="0" w:lastColumn="0" w:oddVBand="0" w:evenVBand="0" w:oddHBand="0" w:evenHBand="0" w:firstRowFirstColumn="0" w:firstRowLastColumn="0" w:lastRowFirstColumn="0" w:lastRowLastColumn="0"/>
          <w:trHeight w:val="720"/>
          <w:tblHeader/>
        </w:trPr>
        <w:tc>
          <w:tcPr>
            <w:tcW w:w="727" w:type="pct"/>
          </w:tcPr>
          <w:p w14:paraId="4CF9242E" w14:textId="77777777" w:rsidR="00B92A37" w:rsidRPr="000821E6" w:rsidRDefault="00B92A37" w:rsidP="00A95706">
            <w:pPr>
              <w:tabs>
                <w:tab w:val="left" w:pos="-1460"/>
                <w:tab w:val="left" w:pos="0"/>
              </w:tabs>
              <w:spacing w:before="60" w:after="60"/>
              <w:ind w:left="72" w:right="72"/>
              <w:jc w:val="center"/>
              <w:rPr>
                <w:rFonts w:cs="Times New Roman"/>
                <w:b w:val="0"/>
                <w:color w:val="010100"/>
                <w:lang w:bidi="he-IL"/>
              </w:rPr>
            </w:pPr>
            <w:r w:rsidRPr="00626A5E">
              <w:rPr>
                <w:rFonts w:cs="Times New Roman"/>
                <w:color w:val="010100"/>
                <w:lang w:bidi="he-IL"/>
              </w:rPr>
              <w:t>Line Number</w:t>
            </w:r>
          </w:p>
        </w:tc>
        <w:tc>
          <w:tcPr>
            <w:tcW w:w="1712" w:type="pct"/>
          </w:tcPr>
          <w:p w14:paraId="0CEDD9E5" w14:textId="77777777" w:rsidR="00B92A37" w:rsidRPr="000821E6" w:rsidRDefault="00B92A37" w:rsidP="00A95706">
            <w:pPr>
              <w:spacing w:before="60" w:after="60"/>
              <w:ind w:left="72" w:right="72"/>
              <w:jc w:val="center"/>
              <w:rPr>
                <w:rFonts w:eastAsia="Calibri"/>
                <w:b w:val="0"/>
                <w:bCs/>
                <w:color w:val="010100"/>
                <w:szCs w:val="24"/>
                <w:lang w:bidi="he-IL"/>
              </w:rPr>
            </w:pPr>
            <w:r w:rsidRPr="26FDA2AD">
              <w:rPr>
                <w:rFonts w:cs="Times New Roman"/>
                <w:bCs/>
                <w:color w:val="010100"/>
                <w:lang w:bidi="he-IL"/>
              </w:rPr>
              <w:t>Line Caption</w:t>
            </w:r>
          </w:p>
        </w:tc>
        <w:tc>
          <w:tcPr>
            <w:tcW w:w="2560" w:type="pct"/>
          </w:tcPr>
          <w:p w14:paraId="1BCCF039" w14:textId="77777777" w:rsidR="00B92A37" w:rsidRPr="000821E6" w:rsidRDefault="00B92A37" w:rsidP="00A95706">
            <w:pPr>
              <w:spacing w:before="60" w:after="60"/>
              <w:ind w:left="72" w:right="72"/>
              <w:jc w:val="center"/>
              <w:rPr>
                <w:rFonts w:eastAsia="Calibri"/>
                <w:b w:val="0"/>
                <w:bCs/>
                <w:color w:val="010100"/>
                <w:szCs w:val="24"/>
                <w:lang w:bidi="he-IL"/>
              </w:rPr>
            </w:pPr>
            <w:r w:rsidRPr="26FDA2AD">
              <w:rPr>
                <w:rFonts w:cs="Times New Roman"/>
                <w:bCs/>
                <w:color w:val="010100"/>
                <w:lang w:bidi="he-IL"/>
              </w:rPr>
              <w:t>Reporting Notes</w:t>
            </w:r>
          </w:p>
        </w:tc>
      </w:tr>
      <w:tr w:rsidR="00B92A37" w:rsidRPr="000821E6" w14:paraId="0751B728" w14:textId="77777777" w:rsidTr="00324F11">
        <w:tc>
          <w:tcPr>
            <w:tcW w:w="727" w:type="pct"/>
          </w:tcPr>
          <w:p w14:paraId="4CBE343A" w14:textId="77777777" w:rsidR="00B92A37" w:rsidRPr="00635F1C" w:rsidRDefault="00B92A37" w:rsidP="006522F9">
            <w:pPr>
              <w:spacing w:before="60" w:after="60"/>
              <w:ind w:left="72" w:right="72"/>
              <w:jc w:val="center"/>
              <w:rPr>
                <w:rFonts w:eastAsia="Calibri"/>
                <w:bCs/>
                <w:szCs w:val="20"/>
              </w:rPr>
            </w:pPr>
            <w:r>
              <w:rPr>
                <w:rFonts w:eastAsia="Calibri"/>
                <w:szCs w:val="20"/>
              </w:rPr>
              <w:t>A</w:t>
            </w:r>
            <w:r w:rsidRPr="00635F1C">
              <w:rPr>
                <w:rFonts w:eastAsia="Calibri"/>
                <w:szCs w:val="20"/>
              </w:rPr>
              <w:t>-1</w:t>
            </w:r>
          </w:p>
        </w:tc>
        <w:tc>
          <w:tcPr>
            <w:tcW w:w="1712" w:type="pct"/>
          </w:tcPr>
          <w:p w14:paraId="37E660F9" w14:textId="77777777" w:rsidR="00B92A37" w:rsidRPr="00635F1C" w:rsidRDefault="00B92A37" w:rsidP="006522F9">
            <w:pPr>
              <w:spacing w:before="60" w:after="60"/>
              <w:ind w:left="72" w:right="72"/>
              <w:rPr>
                <w:rFonts w:eastAsia="Calibri"/>
                <w:bCs/>
                <w:szCs w:val="20"/>
              </w:rPr>
            </w:pPr>
            <w:r w:rsidRPr="00635F1C">
              <w:rPr>
                <w:rFonts w:eastAsia="Calibri"/>
                <w:szCs w:val="20"/>
              </w:rPr>
              <w:t xml:space="preserve">Regular </w:t>
            </w:r>
            <w:r w:rsidRPr="000821E6">
              <w:rPr>
                <w:rFonts w:cs="Times New Roman"/>
                <w:color w:val="010100"/>
                <w:szCs w:val="20"/>
                <w:lang w:bidi="he-IL"/>
              </w:rPr>
              <w:t xml:space="preserve">Classroom-based </w:t>
            </w:r>
            <w:r w:rsidRPr="00635F1C">
              <w:rPr>
                <w:rFonts w:eastAsia="Calibri"/>
                <w:szCs w:val="20"/>
              </w:rPr>
              <w:t>ADA</w:t>
            </w:r>
          </w:p>
        </w:tc>
        <w:tc>
          <w:tcPr>
            <w:tcW w:w="2560" w:type="pct"/>
          </w:tcPr>
          <w:p w14:paraId="1C230A60" w14:textId="77777777" w:rsidR="00B92A37" w:rsidRPr="00635F1C" w:rsidRDefault="00B92A37" w:rsidP="006522F9">
            <w:pPr>
              <w:spacing w:before="60" w:after="60"/>
              <w:ind w:left="72" w:right="72"/>
              <w:rPr>
                <w:rFonts w:eastAsia="Calibri"/>
              </w:rPr>
            </w:pPr>
            <w:r w:rsidRPr="0DE59515">
              <w:rPr>
                <w:rFonts w:cs="Times New Roman"/>
                <w:color w:val="010100"/>
                <w:lang w:bidi="he-IL"/>
              </w:rPr>
              <w:t xml:space="preserve">Report all regular ADA for classroom-based instruction pursuant to </w:t>
            </w:r>
            <w:r w:rsidRPr="0DE59515">
              <w:rPr>
                <w:rFonts w:cs="Times New Roman"/>
                <w:i/>
                <w:iCs/>
                <w:color w:val="010100"/>
                <w:lang w:bidi="he-IL"/>
              </w:rPr>
              <w:t>EC</w:t>
            </w:r>
            <w:r w:rsidRPr="0DE59515">
              <w:rPr>
                <w:rFonts w:cs="Times New Roman"/>
                <w:color w:val="010100"/>
                <w:lang w:bidi="he-IL"/>
              </w:rPr>
              <w:t xml:space="preserve"> Section 47612.5(e)(1) in the appropriate grade span column.</w:t>
            </w:r>
          </w:p>
        </w:tc>
      </w:tr>
      <w:tr w:rsidR="00B92A37" w:rsidRPr="000821E6" w14:paraId="396A9045" w14:textId="77777777" w:rsidTr="00324F11">
        <w:tc>
          <w:tcPr>
            <w:tcW w:w="727" w:type="pct"/>
          </w:tcPr>
          <w:p w14:paraId="64EC286F"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sidRPr="000821E6">
              <w:rPr>
                <w:rFonts w:cs="Times New Roman"/>
                <w:color w:val="010100"/>
                <w:szCs w:val="20"/>
                <w:lang w:bidi="he-IL"/>
              </w:rPr>
              <w:t>A-2</w:t>
            </w:r>
          </w:p>
        </w:tc>
        <w:tc>
          <w:tcPr>
            <w:tcW w:w="1712" w:type="pct"/>
          </w:tcPr>
          <w:p w14:paraId="52D81F49" w14:textId="4E65014F" w:rsidR="00B92A37" w:rsidRPr="000821E6" w:rsidRDefault="0059189B" w:rsidP="006522F9">
            <w:pPr>
              <w:tabs>
                <w:tab w:val="left" w:pos="-1460"/>
                <w:tab w:val="left" w:pos="0"/>
              </w:tabs>
              <w:spacing w:before="60" w:after="60"/>
              <w:ind w:left="72" w:right="72"/>
              <w:rPr>
                <w:rFonts w:cs="Times New Roman"/>
                <w:bCs/>
                <w:color w:val="010100"/>
                <w:szCs w:val="20"/>
                <w:lang w:bidi="he-IL"/>
              </w:rPr>
            </w:pPr>
            <w:hyperlink w:anchor="_Extended_Year_Special" w:history="1">
              <w:r w:rsidRPr="003D0F6C">
                <w:rPr>
                  <w:rStyle w:val="Hyperlink"/>
                  <w:rFonts w:eastAsia="Times New Roman" w:cs="Arial"/>
                  <w:szCs w:val="24"/>
                </w:rPr>
                <w:t>Extended Year Special Education</w:t>
              </w:r>
            </w:hyperlink>
            <w:r w:rsidR="00B92A37" w:rsidRPr="000821E6">
              <w:rPr>
                <w:rFonts w:cs="Times New Roman"/>
                <w:color w:val="010100"/>
                <w:szCs w:val="20"/>
                <w:lang w:bidi="he-IL"/>
              </w:rPr>
              <w:t xml:space="preserve"> </w:t>
            </w:r>
            <w:r w:rsidR="00B92A37">
              <w:rPr>
                <w:rFonts w:cs="Times New Roman"/>
                <w:color w:val="010100"/>
                <w:szCs w:val="20"/>
                <w:lang w:bidi="he-IL"/>
              </w:rPr>
              <w:t>[</w:t>
            </w:r>
            <w:r w:rsidR="00B92A37">
              <w:rPr>
                <w:rFonts w:cs="Times New Roman"/>
                <w:i/>
                <w:color w:val="010100"/>
                <w:szCs w:val="20"/>
                <w:lang w:bidi="he-IL"/>
              </w:rPr>
              <w:t xml:space="preserve">EC </w:t>
            </w:r>
            <w:r w:rsidR="00B92A37">
              <w:rPr>
                <w:rFonts w:cs="Times New Roman"/>
                <w:color w:val="010100"/>
                <w:szCs w:val="20"/>
                <w:lang w:bidi="he-IL"/>
              </w:rPr>
              <w:t xml:space="preserve">56345(b)(3)] Classroom-based ADA </w:t>
            </w:r>
            <w:r w:rsidR="00B92A37" w:rsidRPr="000821E6">
              <w:rPr>
                <w:rFonts w:cs="Times New Roman"/>
                <w:color w:val="010100"/>
                <w:szCs w:val="20"/>
                <w:lang w:bidi="he-IL"/>
              </w:rPr>
              <w:t>(Divisor 175)</w:t>
            </w:r>
          </w:p>
        </w:tc>
        <w:tc>
          <w:tcPr>
            <w:tcW w:w="2560" w:type="pct"/>
          </w:tcPr>
          <w:p w14:paraId="4835221D" w14:textId="77777777" w:rsidR="00B92A37" w:rsidRPr="000821E6" w:rsidRDefault="00B92A37" w:rsidP="006522F9">
            <w:pPr>
              <w:spacing w:before="60" w:after="60"/>
              <w:ind w:left="72" w:right="72"/>
              <w:rPr>
                <w:rFonts w:cs="Times New Roman"/>
                <w:color w:val="000000"/>
                <w:lang w:bidi="he-IL"/>
              </w:rPr>
            </w:pPr>
            <w:r w:rsidRPr="0DE59515">
              <w:rPr>
                <w:lang w:bidi="he-IL"/>
              </w:rPr>
              <w:t xml:space="preserve">Report all extended year classroom-based ADA for special education that meets the requirements of </w:t>
            </w:r>
            <w:r w:rsidRPr="0DE59515">
              <w:rPr>
                <w:i/>
                <w:iCs/>
                <w:lang w:bidi="he-IL"/>
              </w:rPr>
              <w:t xml:space="preserve">EC </w:t>
            </w:r>
            <w:r w:rsidRPr="0DE59515">
              <w:rPr>
                <w:lang w:bidi="he-IL"/>
              </w:rPr>
              <w:t>Section 56345(b)(3) in the appropriate grade span column.</w:t>
            </w:r>
          </w:p>
        </w:tc>
      </w:tr>
      <w:tr w:rsidR="00B92A37" w:rsidRPr="000821E6" w14:paraId="73774842" w14:textId="77777777" w:rsidTr="00324F11">
        <w:tc>
          <w:tcPr>
            <w:tcW w:w="727" w:type="pct"/>
          </w:tcPr>
          <w:p w14:paraId="482D89D2"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sidRPr="000821E6">
              <w:rPr>
                <w:rFonts w:cs="Times New Roman"/>
                <w:color w:val="010100"/>
                <w:szCs w:val="20"/>
                <w:lang w:bidi="he-IL"/>
              </w:rPr>
              <w:t>A-3</w:t>
            </w:r>
          </w:p>
        </w:tc>
        <w:tc>
          <w:tcPr>
            <w:tcW w:w="1712" w:type="pct"/>
          </w:tcPr>
          <w:p w14:paraId="160D2691" w14:textId="77777777" w:rsidR="00B92A37" w:rsidRPr="000821E6" w:rsidRDefault="00B92A37" w:rsidP="006522F9">
            <w:pPr>
              <w:tabs>
                <w:tab w:val="left" w:pos="-1460"/>
                <w:tab w:val="left" w:pos="0"/>
              </w:tabs>
              <w:spacing w:before="60" w:after="60"/>
              <w:ind w:left="72" w:right="72"/>
              <w:rPr>
                <w:rFonts w:cs="Times New Roman"/>
                <w:bCs/>
                <w:color w:val="010100"/>
                <w:szCs w:val="20"/>
                <w:lang w:bidi="he-IL"/>
              </w:rPr>
            </w:pPr>
            <w:r w:rsidRPr="000821E6">
              <w:rPr>
                <w:color w:val="000000"/>
                <w:szCs w:val="20"/>
                <w:lang w:bidi="he-IL"/>
              </w:rPr>
              <w:t>Special Education - Nonpublic, Nonsectarian Schools [</w:t>
            </w:r>
            <w:r w:rsidRPr="000821E6">
              <w:rPr>
                <w:i/>
                <w:color w:val="000000"/>
                <w:szCs w:val="20"/>
                <w:lang w:bidi="he-IL"/>
              </w:rPr>
              <w:t>EC</w:t>
            </w:r>
            <w:r w:rsidRPr="000821E6">
              <w:rPr>
                <w:color w:val="000000"/>
                <w:szCs w:val="20"/>
                <w:lang w:bidi="he-IL"/>
              </w:rPr>
              <w:t xml:space="preserve"> </w:t>
            </w:r>
            <w:r>
              <w:rPr>
                <w:color w:val="000000"/>
                <w:szCs w:val="20"/>
                <w:lang w:bidi="he-IL"/>
              </w:rPr>
              <w:t xml:space="preserve">Section </w:t>
            </w:r>
            <w:r w:rsidRPr="006A38A6">
              <w:rPr>
                <w:color w:val="000000"/>
                <w:szCs w:val="20"/>
                <w:lang w:bidi="he-IL"/>
              </w:rPr>
              <w:t>56366(a)(7)</w:t>
            </w:r>
            <w:r w:rsidRPr="000821E6">
              <w:rPr>
                <w:color w:val="000000"/>
                <w:szCs w:val="20"/>
                <w:lang w:bidi="he-IL"/>
              </w:rPr>
              <w:t>] and/or Nonpublic, Nonsectarian Schools - Licensed Children’s Institutions</w:t>
            </w:r>
            <w:r>
              <w:rPr>
                <w:color w:val="000000"/>
                <w:szCs w:val="20"/>
                <w:lang w:bidi="he-IL"/>
              </w:rPr>
              <w:t xml:space="preserve"> Classroom-based ADA</w:t>
            </w:r>
          </w:p>
        </w:tc>
        <w:tc>
          <w:tcPr>
            <w:tcW w:w="2560" w:type="pct"/>
          </w:tcPr>
          <w:p w14:paraId="118D4406" w14:textId="77777777" w:rsidR="00B92A37" w:rsidRPr="000821E6" w:rsidRDefault="00B92A37" w:rsidP="006522F9">
            <w:pPr>
              <w:spacing w:before="60" w:after="60"/>
              <w:ind w:left="72" w:right="72"/>
              <w:rPr>
                <w:rFonts w:cs="Times New Roman"/>
                <w:color w:val="010100"/>
                <w:lang w:bidi="he-IL"/>
              </w:rPr>
            </w:pPr>
            <w:r w:rsidRPr="0DE59515">
              <w:rPr>
                <w:lang w:bidi="he-IL"/>
              </w:rPr>
              <w:t xml:space="preserve">Report all classroom-based ADA for NPS that meet the requirements of </w:t>
            </w:r>
            <w:r w:rsidRPr="0DE59515">
              <w:rPr>
                <w:i/>
                <w:iCs/>
                <w:lang w:bidi="he-IL"/>
              </w:rPr>
              <w:t>EC</w:t>
            </w:r>
            <w:r w:rsidRPr="0DE59515">
              <w:rPr>
                <w:lang w:bidi="he-IL"/>
              </w:rPr>
              <w:t xml:space="preserve"> Section 56366(a)(7) and/or NPS/LCI in the appropriate grade span column.</w:t>
            </w:r>
          </w:p>
        </w:tc>
      </w:tr>
      <w:tr w:rsidR="00B92A37" w:rsidRPr="000821E6" w14:paraId="2D498E12" w14:textId="77777777" w:rsidTr="00324F11">
        <w:tc>
          <w:tcPr>
            <w:tcW w:w="727" w:type="pct"/>
          </w:tcPr>
          <w:p w14:paraId="421C0104"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sidRPr="000821E6">
              <w:rPr>
                <w:rFonts w:cs="Times New Roman"/>
                <w:color w:val="010100"/>
                <w:szCs w:val="20"/>
                <w:lang w:bidi="he-IL"/>
              </w:rPr>
              <w:lastRenderedPageBreak/>
              <w:t>A-4</w:t>
            </w:r>
          </w:p>
        </w:tc>
        <w:tc>
          <w:tcPr>
            <w:tcW w:w="1712" w:type="pct"/>
          </w:tcPr>
          <w:p w14:paraId="475FC5CD" w14:textId="70C4077C" w:rsidR="00B92A37" w:rsidRPr="000821E6" w:rsidRDefault="0059189B" w:rsidP="006522F9">
            <w:pPr>
              <w:tabs>
                <w:tab w:val="left" w:pos="-1460"/>
                <w:tab w:val="left" w:pos="0"/>
              </w:tabs>
              <w:spacing w:before="60" w:after="60"/>
              <w:ind w:left="72" w:right="72"/>
              <w:rPr>
                <w:rFonts w:cs="Times New Roman"/>
                <w:bCs/>
                <w:color w:val="010100"/>
                <w:szCs w:val="20"/>
                <w:lang w:bidi="he-IL"/>
              </w:rPr>
            </w:pPr>
            <w:hyperlink w:anchor="_Extended_Year_Special" w:history="1">
              <w:r w:rsidRPr="003D0F6C">
                <w:rPr>
                  <w:rStyle w:val="Hyperlink"/>
                  <w:rFonts w:eastAsia="Times New Roman" w:cs="Arial"/>
                  <w:szCs w:val="24"/>
                </w:rPr>
                <w:t>Extended Year Special Education</w:t>
              </w:r>
            </w:hyperlink>
            <w:r w:rsidR="00B92A37" w:rsidRPr="000821E6">
              <w:rPr>
                <w:szCs w:val="20"/>
                <w:lang w:bidi="he-IL"/>
              </w:rPr>
              <w:t xml:space="preserve"> - Nonpublic, Nonsectarian Schools</w:t>
            </w:r>
            <w:r w:rsidR="00B92A37">
              <w:rPr>
                <w:szCs w:val="20"/>
                <w:lang w:bidi="he-IL"/>
              </w:rPr>
              <w:t xml:space="preserve"> </w:t>
            </w:r>
            <w:r w:rsidR="00B92A37" w:rsidRPr="000821E6">
              <w:rPr>
                <w:szCs w:val="20"/>
                <w:lang w:bidi="he-IL"/>
              </w:rPr>
              <w:t>[</w:t>
            </w:r>
            <w:r w:rsidR="00B92A37" w:rsidRPr="000821E6">
              <w:rPr>
                <w:i/>
                <w:szCs w:val="20"/>
                <w:lang w:bidi="he-IL"/>
              </w:rPr>
              <w:t>EC</w:t>
            </w:r>
            <w:r w:rsidR="00B92A37" w:rsidRPr="000821E6">
              <w:rPr>
                <w:szCs w:val="20"/>
                <w:lang w:bidi="he-IL"/>
              </w:rPr>
              <w:t xml:space="preserve"> </w:t>
            </w:r>
            <w:r w:rsidR="00B92A37">
              <w:rPr>
                <w:szCs w:val="20"/>
                <w:lang w:bidi="he-IL"/>
              </w:rPr>
              <w:t xml:space="preserve">Section </w:t>
            </w:r>
            <w:r w:rsidR="00B92A37" w:rsidRPr="006A38A6">
              <w:rPr>
                <w:szCs w:val="20"/>
                <w:lang w:bidi="he-IL"/>
              </w:rPr>
              <w:t>56366(a)(7)</w:t>
            </w:r>
            <w:r w:rsidR="00B92A37" w:rsidRPr="000821E6">
              <w:rPr>
                <w:szCs w:val="20"/>
                <w:lang w:bidi="he-IL"/>
              </w:rPr>
              <w:t xml:space="preserve">] and/or Nonpublic, Nonsectarian Schools - Licensed Children's Institutions </w:t>
            </w:r>
            <w:r w:rsidR="00B92A37">
              <w:rPr>
                <w:szCs w:val="20"/>
                <w:lang w:bidi="he-IL"/>
              </w:rPr>
              <w:t xml:space="preserve">Classroom-based ADA </w:t>
            </w:r>
            <w:r w:rsidR="00B92A37" w:rsidRPr="000821E6">
              <w:rPr>
                <w:szCs w:val="20"/>
                <w:lang w:bidi="he-IL"/>
              </w:rPr>
              <w:t>(Divisor 175)</w:t>
            </w:r>
          </w:p>
        </w:tc>
        <w:tc>
          <w:tcPr>
            <w:tcW w:w="2560" w:type="pct"/>
          </w:tcPr>
          <w:p w14:paraId="40343106" w14:textId="77777777" w:rsidR="00B92A37" w:rsidRPr="000821E6" w:rsidRDefault="00B92A37" w:rsidP="006522F9">
            <w:pPr>
              <w:spacing w:before="60" w:after="60"/>
              <w:ind w:left="72" w:right="72"/>
              <w:rPr>
                <w:rFonts w:cs="Times New Roman"/>
                <w:color w:val="010100"/>
                <w:lang w:bidi="he-IL"/>
              </w:rPr>
            </w:pPr>
            <w:r w:rsidRPr="0DE59515">
              <w:rPr>
                <w:lang w:bidi="he-IL"/>
              </w:rPr>
              <w:t xml:space="preserve">Report all extended year classroom-based ADA for NPS that meet the requirements of </w:t>
            </w:r>
            <w:r w:rsidRPr="0DE59515">
              <w:rPr>
                <w:i/>
                <w:iCs/>
                <w:lang w:bidi="he-IL"/>
              </w:rPr>
              <w:t>EC</w:t>
            </w:r>
            <w:r w:rsidRPr="0DE59515">
              <w:rPr>
                <w:lang w:bidi="he-IL"/>
              </w:rPr>
              <w:t xml:space="preserve"> Section 56366(a)(7) and/or NPS/LCI in the appropriate grade span column.</w:t>
            </w:r>
          </w:p>
        </w:tc>
      </w:tr>
      <w:tr w:rsidR="00B92A37" w:rsidRPr="000821E6" w14:paraId="290C19D1" w14:textId="77777777" w:rsidTr="00324F11">
        <w:tc>
          <w:tcPr>
            <w:tcW w:w="727" w:type="pct"/>
          </w:tcPr>
          <w:p w14:paraId="79DC08AD"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A-5</w:t>
            </w:r>
          </w:p>
        </w:tc>
        <w:tc>
          <w:tcPr>
            <w:tcW w:w="1712" w:type="pct"/>
          </w:tcPr>
          <w:p w14:paraId="0945C146" w14:textId="77777777" w:rsidR="00B92A37" w:rsidRPr="000815F7" w:rsidRDefault="00B92A37" w:rsidP="006522F9">
            <w:pPr>
              <w:tabs>
                <w:tab w:val="left" w:pos="-1460"/>
                <w:tab w:val="left" w:pos="0"/>
              </w:tabs>
              <w:spacing w:before="60" w:after="60"/>
              <w:ind w:left="72" w:right="72"/>
              <w:rPr>
                <w:rFonts w:cs="Times New Roman"/>
                <w:bCs/>
                <w:color w:val="010100"/>
                <w:szCs w:val="20"/>
                <w:lang w:bidi="he-IL"/>
              </w:rPr>
            </w:pPr>
            <w:r w:rsidRPr="00373E47">
              <w:rPr>
                <w:rFonts w:cs="Times New Roman"/>
                <w:color w:val="010100"/>
                <w:szCs w:val="20"/>
                <w:lang w:bidi="he-IL"/>
              </w:rPr>
              <w:t>Classroom-based ADA Totals for District of Residence</w:t>
            </w:r>
            <w:r>
              <w:rPr>
                <w:rFonts w:cs="Times New Roman"/>
                <w:b/>
                <w:color w:val="010100"/>
                <w:szCs w:val="20"/>
                <w:lang w:bidi="he-IL"/>
              </w:rPr>
              <w:t xml:space="preserve"> </w:t>
            </w:r>
            <w:r>
              <w:rPr>
                <w:rFonts w:cs="Times New Roman"/>
                <w:color w:val="010100"/>
                <w:szCs w:val="20"/>
                <w:lang w:bidi="he-IL"/>
              </w:rPr>
              <w:t>(Sum of A-1 through A-4)</w:t>
            </w:r>
          </w:p>
        </w:tc>
        <w:tc>
          <w:tcPr>
            <w:tcW w:w="2560" w:type="pct"/>
          </w:tcPr>
          <w:p w14:paraId="5414479C" w14:textId="77777777" w:rsidR="00B92A37" w:rsidRPr="000821E6" w:rsidRDefault="00B92A37" w:rsidP="006522F9">
            <w:pPr>
              <w:tabs>
                <w:tab w:val="left" w:pos="750"/>
              </w:tabs>
              <w:spacing w:before="60" w:after="60"/>
              <w:ind w:left="72" w:right="72"/>
              <w:rPr>
                <w:rFonts w:eastAsia="Calibri"/>
                <w:lang w:bidi="he-IL"/>
              </w:rPr>
            </w:pPr>
            <w:r w:rsidRPr="0DE59515">
              <w:rPr>
                <w:rFonts w:eastAsia="Calibri"/>
              </w:rPr>
              <w:t>This line contains a field(s) that are auto calculated.</w:t>
            </w:r>
          </w:p>
        </w:tc>
      </w:tr>
    </w:tbl>
    <w:p w14:paraId="589DB019" w14:textId="77777777" w:rsidR="00B92A37" w:rsidRPr="00D103E1" w:rsidRDefault="00B92A37" w:rsidP="00D103E1">
      <w:pPr>
        <w:spacing w:before="240"/>
        <w:rPr>
          <w:bCs/>
          <w:i/>
          <w:iCs/>
        </w:rPr>
      </w:pPr>
      <w:r w:rsidRPr="00D103E1">
        <w:rPr>
          <w:bCs/>
          <w:i/>
          <w:iCs/>
        </w:rPr>
        <w:t>Nonclassroom-based ADA</w:t>
      </w:r>
    </w:p>
    <w:tbl>
      <w:tblPr>
        <w:tblStyle w:val="Style1"/>
        <w:tblW w:w="9244" w:type="dxa"/>
        <w:tblLayout w:type="fixed"/>
        <w:tblLook w:val="0020" w:firstRow="1" w:lastRow="0" w:firstColumn="0" w:lastColumn="0" w:noHBand="0" w:noVBand="0"/>
        <w:tblDescription w:val="This table contains the data reporting instructions for each field on the Regular ADA tab in the Basic Aid Supplement Charter school screen."/>
      </w:tblPr>
      <w:tblGrid>
        <w:gridCol w:w="1345"/>
        <w:gridCol w:w="3600"/>
        <w:gridCol w:w="4299"/>
      </w:tblGrid>
      <w:tr w:rsidR="00B92A37" w:rsidRPr="000821E6" w14:paraId="7E806BE5" w14:textId="77777777" w:rsidTr="00A95706">
        <w:trPr>
          <w:cnfStyle w:val="100000000000" w:firstRow="1" w:lastRow="0" w:firstColumn="0" w:lastColumn="0" w:oddVBand="0" w:evenVBand="0" w:oddHBand="0" w:evenHBand="0" w:firstRowFirstColumn="0" w:firstRowLastColumn="0" w:lastRowFirstColumn="0" w:lastRowLastColumn="0"/>
          <w:trHeight w:val="720"/>
          <w:tblHeader/>
        </w:trPr>
        <w:tc>
          <w:tcPr>
            <w:tcW w:w="0" w:type="dxa"/>
          </w:tcPr>
          <w:p w14:paraId="3479961C" w14:textId="77777777" w:rsidR="00B92A37" w:rsidRPr="00373E47" w:rsidRDefault="00B92A37" w:rsidP="00A95706">
            <w:pPr>
              <w:tabs>
                <w:tab w:val="left" w:pos="-1460"/>
                <w:tab w:val="left" w:pos="0"/>
              </w:tabs>
              <w:spacing w:before="60" w:after="60"/>
              <w:ind w:left="72" w:right="72"/>
              <w:jc w:val="center"/>
              <w:rPr>
                <w:rFonts w:cs="Times New Roman"/>
                <w:b w:val="0"/>
                <w:color w:val="010100"/>
                <w:szCs w:val="20"/>
                <w:lang w:bidi="he-IL"/>
              </w:rPr>
            </w:pPr>
            <w:r w:rsidRPr="00373E47">
              <w:rPr>
                <w:rFonts w:cs="Times New Roman"/>
                <w:color w:val="010100"/>
                <w:szCs w:val="20"/>
                <w:lang w:bidi="he-IL"/>
              </w:rPr>
              <w:t>Line Number</w:t>
            </w:r>
          </w:p>
        </w:tc>
        <w:tc>
          <w:tcPr>
            <w:tcW w:w="0" w:type="dxa"/>
          </w:tcPr>
          <w:p w14:paraId="378080A5" w14:textId="77777777" w:rsidR="00B92A37" w:rsidRDefault="00B92A37" w:rsidP="00A95706">
            <w:pPr>
              <w:spacing w:before="60" w:after="60"/>
              <w:ind w:left="72" w:right="72"/>
              <w:jc w:val="center"/>
              <w:rPr>
                <w:rFonts w:eastAsia="Calibri"/>
                <w:b w:val="0"/>
                <w:bCs/>
                <w:szCs w:val="24"/>
              </w:rPr>
            </w:pPr>
            <w:r w:rsidRPr="26FDA2AD">
              <w:rPr>
                <w:rFonts w:eastAsia="Calibri"/>
                <w:bCs/>
              </w:rPr>
              <w:t>Line Caption</w:t>
            </w:r>
          </w:p>
        </w:tc>
        <w:tc>
          <w:tcPr>
            <w:tcW w:w="0" w:type="dxa"/>
          </w:tcPr>
          <w:p w14:paraId="57D416ED" w14:textId="77777777" w:rsidR="00B92A37" w:rsidRDefault="00B92A37" w:rsidP="00A95706">
            <w:pPr>
              <w:tabs>
                <w:tab w:val="left" w:pos="750"/>
              </w:tabs>
              <w:spacing w:before="60" w:after="60"/>
              <w:ind w:left="72" w:right="72"/>
              <w:jc w:val="center"/>
              <w:rPr>
                <w:rFonts w:eastAsia="Calibri"/>
                <w:b w:val="0"/>
                <w:bCs/>
                <w:color w:val="010100"/>
                <w:szCs w:val="24"/>
                <w:lang w:bidi="he-IL"/>
              </w:rPr>
            </w:pPr>
            <w:r w:rsidRPr="26FDA2AD">
              <w:rPr>
                <w:rFonts w:cs="Times New Roman"/>
                <w:bCs/>
                <w:color w:val="010100"/>
                <w:lang w:bidi="he-IL"/>
              </w:rPr>
              <w:t>Reporting Notes</w:t>
            </w:r>
          </w:p>
        </w:tc>
      </w:tr>
      <w:tr w:rsidR="00B92A37" w:rsidRPr="000821E6" w14:paraId="74368945" w14:textId="77777777" w:rsidTr="00324F11">
        <w:tc>
          <w:tcPr>
            <w:tcW w:w="1345" w:type="dxa"/>
          </w:tcPr>
          <w:p w14:paraId="1FB81C51"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B-1</w:t>
            </w:r>
          </w:p>
        </w:tc>
        <w:tc>
          <w:tcPr>
            <w:tcW w:w="3600" w:type="dxa"/>
          </w:tcPr>
          <w:p w14:paraId="75230718" w14:textId="77777777" w:rsidR="00B92A37" w:rsidRPr="00635F1C" w:rsidRDefault="00B92A37" w:rsidP="006522F9">
            <w:pPr>
              <w:spacing w:before="60" w:after="60"/>
              <w:ind w:left="72" w:right="72"/>
              <w:rPr>
                <w:rFonts w:eastAsia="Calibri"/>
                <w:bCs/>
                <w:szCs w:val="20"/>
              </w:rPr>
            </w:pPr>
            <w:r w:rsidRPr="00635F1C">
              <w:rPr>
                <w:rFonts w:eastAsia="Calibri"/>
                <w:szCs w:val="20"/>
              </w:rPr>
              <w:t xml:space="preserve">Regular </w:t>
            </w:r>
            <w:r>
              <w:rPr>
                <w:rFonts w:cs="Times New Roman"/>
                <w:color w:val="010100"/>
                <w:szCs w:val="20"/>
                <w:lang w:bidi="he-IL"/>
              </w:rPr>
              <w:t>Nonc</w:t>
            </w:r>
            <w:r w:rsidRPr="000821E6">
              <w:rPr>
                <w:rFonts w:cs="Times New Roman"/>
                <w:color w:val="010100"/>
                <w:szCs w:val="20"/>
                <w:lang w:bidi="he-IL"/>
              </w:rPr>
              <w:t xml:space="preserve">lassroom-based </w:t>
            </w:r>
            <w:r w:rsidRPr="00635F1C">
              <w:rPr>
                <w:rFonts w:eastAsia="Calibri"/>
                <w:szCs w:val="20"/>
              </w:rPr>
              <w:t>ADA</w:t>
            </w:r>
          </w:p>
        </w:tc>
        <w:tc>
          <w:tcPr>
            <w:tcW w:w="4299" w:type="dxa"/>
          </w:tcPr>
          <w:p w14:paraId="5BD42259" w14:textId="77777777" w:rsidR="00B92A37" w:rsidRPr="00635F1C" w:rsidRDefault="00B92A37" w:rsidP="006522F9">
            <w:pPr>
              <w:spacing w:before="60" w:after="60"/>
              <w:ind w:left="72" w:right="72"/>
              <w:rPr>
                <w:rFonts w:eastAsia="Calibri"/>
              </w:rPr>
            </w:pPr>
            <w:r w:rsidRPr="0DE59515">
              <w:rPr>
                <w:rFonts w:cs="Times New Roman"/>
                <w:color w:val="010100"/>
                <w:lang w:bidi="he-IL"/>
              </w:rPr>
              <w:t>Report all regular ADA for nonclassroom-based instruction in the appropriate grade span column.</w:t>
            </w:r>
          </w:p>
        </w:tc>
      </w:tr>
      <w:tr w:rsidR="00B92A37" w:rsidRPr="000821E6" w14:paraId="7AF86BD7" w14:textId="77777777" w:rsidTr="00324F11">
        <w:tc>
          <w:tcPr>
            <w:tcW w:w="1345" w:type="dxa"/>
          </w:tcPr>
          <w:p w14:paraId="6B3D0D35"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B-2</w:t>
            </w:r>
          </w:p>
        </w:tc>
        <w:tc>
          <w:tcPr>
            <w:tcW w:w="3600" w:type="dxa"/>
          </w:tcPr>
          <w:p w14:paraId="20308EE3" w14:textId="3D74497C" w:rsidR="00B92A37" w:rsidRPr="000821E6" w:rsidRDefault="0059189B" w:rsidP="006522F9">
            <w:pPr>
              <w:tabs>
                <w:tab w:val="left" w:pos="-1460"/>
                <w:tab w:val="left" w:pos="0"/>
              </w:tabs>
              <w:spacing w:before="60" w:after="60"/>
              <w:ind w:left="72" w:right="72"/>
              <w:rPr>
                <w:rFonts w:cs="Times New Roman"/>
                <w:bCs/>
                <w:color w:val="010100"/>
                <w:szCs w:val="20"/>
                <w:lang w:bidi="he-IL"/>
              </w:rPr>
            </w:pPr>
            <w:hyperlink w:anchor="_Extended_Year_Special" w:history="1">
              <w:r w:rsidRPr="003D0F6C">
                <w:rPr>
                  <w:rStyle w:val="Hyperlink"/>
                  <w:rFonts w:eastAsia="Times New Roman" w:cs="Arial"/>
                  <w:szCs w:val="24"/>
                </w:rPr>
                <w:t>Extended Year Special Education</w:t>
              </w:r>
            </w:hyperlink>
            <w:r w:rsidR="00B92A37" w:rsidRPr="000821E6">
              <w:rPr>
                <w:rFonts w:cs="Times New Roman"/>
                <w:color w:val="010100"/>
                <w:szCs w:val="20"/>
                <w:lang w:bidi="he-IL"/>
              </w:rPr>
              <w:t xml:space="preserve"> [</w:t>
            </w:r>
            <w:r w:rsidR="00B92A37" w:rsidRPr="000821E6">
              <w:rPr>
                <w:rFonts w:cs="Times New Roman"/>
                <w:i/>
                <w:color w:val="010100"/>
                <w:szCs w:val="20"/>
                <w:lang w:bidi="he-IL"/>
              </w:rPr>
              <w:t>EC</w:t>
            </w:r>
            <w:r w:rsidR="00B92A37" w:rsidRPr="000821E6">
              <w:rPr>
                <w:rFonts w:cs="Times New Roman"/>
                <w:color w:val="010100"/>
                <w:szCs w:val="20"/>
                <w:lang w:bidi="he-IL"/>
              </w:rPr>
              <w:t xml:space="preserve"> </w:t>
            </w:r>
            <w:r w:rsidR="00B92A37" w:rsidRPr="006A38A6">
              <w:rPr>
                <w:rFonts w:cs="Times New Roman"/>
                <w:color w:val="010100"/>
                <w:szCs w:val="20"/>
                <w:lang w:bidi="he-IL"/>
              </w:rPr>
              <w:t>56345(b)(3)</w:t>
            </w:r>
            <w:r w:rsidR="00B92A37" w:rsidRPr="000821E6">
              <w:rPr>
                <w:rFonts w:cs="Times New Roman"/>
                <w:color w:val="010100"/>
                <w:szCs w:val="20"/>
                <w:lang w:bidi="he-IL"/>
              </w:rPr>
              <w:t xml:space="preserve">] </w:t>
            </w:r>
            <w:r w:rsidR="00B92A37">
              <w:rPr>
                <w:rFonts w:cs="Times New Roman"/>
                <w:color w:val="010100"/>
                <w:szCs w:val="20"/>
                <w:lang w:bidi="he-IL"/>
              </w:rPr>
              <w:t xml:space="preserve">Nonclassroom-based ADA </w:t>
            </w:r>
            <w:r w:rsidR="00B92A37" w:rsidRPr="000821E6">
              <w:rPr>
                <w:rFonts w:cs="Times New Roman"/>
                <w:color w:val="010100"/>
                <w:szCs w:val="20"/>
                <w:lang w:bidi="he-IL"/>
              </w:rPr>
              <w:t>(Divisor 175)</w:t>
            </w:r>
          </w:p>
        </w:tc>
        <w:tc>
          <w:tcPr>
            <w:tcW w:w="4299" w:type="dxa"/>
          </w:tcPr>
          <w:p w14:paraId="01E64BD9" w14:textId="77777777" w:rsidR="00B92A37" w:rsidRPr="000821E6" w:rsidRDefault="00B92A37" w:rsidP="006522F9">
            <w:pPr>
              <w:spacing w:before="60" w:after="60"/>
              <w:ind w:left="72" w:right="72"/>
              <w:rPr>
                <w:rFonts w:cs="Times New Roman"/>
                <w:color w:val="000000"/>
                <w:lang w:bidi="he-IL"/>
              </w:rPr>
            </w:pPr>
            <w:r w:rsidRPr="0DE59515">
              <w:rPr>
                <w:lang w:bidi="he-IL"/>
              </w:rPr>
              <w:t xml:space="preserve">Report all extended year nonclassroom-based ADA for special education that meets the requirements of </w:t>
            </w:r>
            <w:r w:rsidRPr="0DE59515">
              <w:rPr>
                <w:i/>
                <w:iCs/>
                <w:lang w:bidi="he-IL"/>
              </w:rPr>
              <w:t xml:space="preserve">EC </w:t>
            </w:r>
            <w:r w:rsidRPr="0DE59515">
              <w:rPr>
                <w:lang w:bidi="he-IL"/>
              </w:rPr>
              <w:t>Section 56345(b)(3) in the appropriate grade span column.</w:t>
            </w:r>
          </w:p>
        </w:tc>
      </w:tr>
      <w:tr w:rsidR="00B92A37" w:rsidRPr="000821E6" w14:paraId="3EDEC452" w14:textId="77777777" w:rsidTr="00324F11">
        <w:tc>
          <w:tcPr>
            <w:tcW w:w="1345" w:type="dxa"/>
          </w:tcPr>
          <w:p w14:paraId="274E1729"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B-3</w:t>
            </w:r>
          </w:p>
        </w:tc>
        <w:tc>
          <w:tcPr>
            <w:tcW w:w="3600" w:type="dxa"/>
          </w:tcPr>
          <w:p w14:paraId="79DB5AA1" w14:textId="77777777" w:rsidR="00B92A37" w:rsidRPr="000821E6" w:rsidRDefault="00B92A37" w:rsidP="006522F9">
            <w:pPr>
              <w:tabs>
                <w:tab w:val="left" w:pos="-1460"/>
                <w:tab w:val="left" w:pos="0"/>
              </w:tabs>
              <w:spacing w:before="60" w:after="60"/>
              <w:ind w:left="72" w:right="72"/>
              <w:rPr>
                <w:rFonts w:cs="Times New Roman"/>
                <w:bCs/>
                <w:color w:val="010100"/>
                <w:szCs w:val="20"/>
                <w:lang w:bidi="he-IL"/>
              </w:rPr>
            </w:pPr>
            <w:r w:rsidRPr="000821E6">
              <w:rPr>
                <w:color w:val="000000"/>
                <w:szCs w:val="20"/>
                <w:lang w:bidi="he-IL"/>
              </w:rPr>
              <w:t>Special Education - Nonpublic, Nonsectarian Schools [</w:t>
            </w:r>
            <w:r w:rsidRPr="000821E6">
              <w:rPr>
                <w:i/>
                <w:color w:val="000000"/>
                <w:szCs w:val="20"/>
                <w:lang w:bidi="he-IL"/>
              </w:rPr>
              <w:t>EC</w:t>
            </w:r>
            <w:r w:rsidRPr="000821E6">
              <w:rPr>
                <w:color w:val="000000"/>
                <w:szCs w:val="20"/>
                <w:lang w:bidi="he-IL"/>
              </w:rPr>
              <w:t xml:space="preserve"> </w:t>
            </w:r>
            <w:r w:rsidRPr="006A38A6">
              <w:rPr>
                <w:color w:val="000000"/>
                <w:szCs w:val="20"/>
                <w:lang w:bidi="he-IL"/>
              </w:rPr>
              <w:t>56366(a)(7)</w:t>
            </w:r>
            <w:r w:rsidRPr="000821E6">
              <w:rPr>
                <w:color w:val="000000"/>
                <w:szCs w:val="20"/>
                <w:lang w:bidi="he-IL"/>
              </w:rPr>
              <w:t>] and/or Nonpublic, Nonsectarian Schools - Licensed Children’s Institutions</w:t>
            </w:r>
            <w:r>
              <w:rPr>
                <w:color w:val="000000"/>
                <w:szCs w:val="20"/>
                <w:lang w:bidi="he-IL"/>
              </w:rPr>
              <w:t xml:space="preserve"> Nonclassroom-based ADA</w:t>
            </w:r>
          </w:p>
        </w:tc>
        <w:tc>
          <w:tcPr>
            <w:tcW w:w="4299" w:type="dxa"/>
          </w:tcPr>
          <w:p w14:paraId="6F30D16A" w14:textId="77777777" w:rsidR="00B92A37" w:rsidRPr="000821E6" w:rsidRDefault="00B92A37" w:rsidP="006522F9">
            <w:pPr>
              <w:spacing w:before="60" w:after="60"/>
              <w:ind w:left="72" w:right="72"/>
              <w:rPr>
                <w:rFonts w:cs="Times New Roman"/>
                <w:color w:val="010100"/>
                <w:lang w:bidi="he-IL"/>
              </w:rPr>
            </w:pPr>
            <w:r w:rsidRPr="0DE59515">
              <w:rPr>
                <w:lang w:bidi="he-IL"/>
              </w:rPr>
              <w:t xml:space="preserve">Report all nonclassroom-based ADA for NPS that meets the requirements of </w:t>
            </w:r>
            <w:r w:rsidRPr="0DE59515">
              <w:rPr>
                <w:i/>
                <w:iCs/>
                <w:lang w:bidi="he-IL"/>
              </w:rPr>
              <w:t>EC</w:t>
            </w:r>
            <w:r w:rsidRPr="0DE59515">
              <w:rPr>
                <w:lang w:bidi="he-IL"/>
              </w:rPr>
              <w:t xml:space="preserve"> Section 56366(a)(7) and/or NPS/LCI in the appropriate grade span column.</w:t>
            </w:r>
          </w:p>
        </w:tc>
      </w:tr>
      <w:tr w:rsidR="00B92A37" w:rsidRPr="000821E6" w14:paraId="0F5AA368" w14:textId="77777777" w:rsidTr="00324F11">
        <w:tc>
          <w:tcPr>
            <w:tcW w:w="1345" w:type="dxa"/>
          </w:tcPr>
          <w:p w14:paraId="031E5E87" w14:textId="77777777" w:rsidR="00B92A37" w:rsidRPr="000821E6" w:rsidRDefault="00B92A37" w:rsidP="006B5EBD">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lastRenderedPageBreak/>
              <w:t>B-4</w:t>
            </w:r>
          </w:p>
        </w:tc>
        <w:tc>
          <w:tcPr>
            <w:tcW w:w="3600" w:type="dxa"/>
          </w:tcPr>
          <w:p w14:paraId="3F1D0143" w14:textId="6AC401EB" w:rsidR="00B92A37" w:rsidRPr="000821E6" w:rsidRDefault="0059189B" w:rsidP="006B5EBD">
            <w:pPr>
              <w:tabs>
                <w:tab w:val="left" w:pos="-1460"/>
                <w:tab w:val="left" w:pos="0"/>
              </w:tabs>
              <w:spacing w:before="60" w:after="60"/>
              <w:ind w:left="72" w:right="72"/>
              <w:rPr>
                <w:rFonts w:cs="Times New Roman"/>
                <w:bCs/>
                <w:color w:val="010100"/>
                <w:szCs w:val="20"/>
                <w:lang w:bidi="he-IL"/>
              </w:rPr>
            </w:pPr>
            <w:hyperlink w:anchor="_Extended_Year_Special" w:history="1">
              <w:r w:rsidRPr="003D0F6C">
                <w:rPr>
                  <w:rStyle w:val="Hyperlink"/>
                  <w:rFonts w:eastAsia="Times New Roman" w:cs="Arial"/>
                  <w:szCs w:val="24"/>
                </w:rPr>
                <w:t>Extended Year Special Education</w:t>
              </w:r>
            </w:hyperlink>
            <w:r w:rsidR="00B92A37" w:rsidRPr="000821E6">
              <w:rPr>
                <w:szCs w:val="20"/>
                <w:lang w:bidi="he-IL"/>
              </w:rPr>
              <w:t xml:space="preserve"> - Nonpublic, Nonsectarian Schools</w:t>
            </w:r>
            <w:r w:rsidR="00B92A37">
              <w:rPr>
                <w:szCs w:val="20"/>
                <w:lang w:bidi="he-IL"/>
              </w:rPr>
              <w:t xml:space="preserve"> </w:t>
            </w:r>
            <w:r w:rsidR="00B92A37" w:rsidRPr="000821E6">
              <w:rPr>
                <w:szCs w:val="20"/>
                <w:lang w:bidi="he-IL"/>
              </w:rPr>
              <w:t>[</w:t>
            </w:r>
            <w:r w:rsidR="00B92A37" w:rsidRPr="000821E6">
              <w:rPr>
                <w:i/>
                <w:szCs w:val="20"/>
                <w:lang w:bidi="he-IL"/>
              </w:rPr>
              <w:t>EC</w:t>
            </w:r>
            <w:r w:rsidR="00B92A37" w:rsidRPr="000821E6">
              <w:rPr>
                <w:szCs w:val="20"/>
                <w:lang w:bidi="he-IL"/>
              </w:rPr>
              <w:t xml:space="preserve"> </w:t>
            </w:r>
            <w:r w:rsidR="00B92A37" w:rsidRPr="006A38A6">
              <w:rPr>
                <w:szCs w:val="20"/>
                <w:lang w:bidi="he-IL"/>
              </w:rPr>
              <w:t>56366(a)(7)</w:t>
            </w:r>
            <w:r w:rsidR="00B92A37" w:rsidRPr="000821E6">
              <w:rPr>
                <w:szCs w:val="20"/>
                <w:lang w:bidi="he-IL"/>
              </w:rPr>
              <w:t xml:space="preserve">] and/or Nonpublic, Nonsectarian Schools - Licensed Children's Institutions </w:t>
            </w:r>
            <w:r w:rsidR="00B92A37">
              <w:rPr>
                <w:szCs w:val="20"/>
                <w:lang w:bidi="he-IL"/>
              </w:rPr>
              <w:t xml:space="preserve">Nonclassroom-based ADA </w:t>
            </w:r>
            <w:r w:rsidR="00B92A37" w:rsidRPr="000821E6">
              <w:rPr>
                <w:szCs w:val="20"/>
                <w:lang w:bidi="he-IL"/>
              </w:rPr>
              <w:t>(Divisor 175)</w:t>
            </w:r>
          </w:p>
        </w:tc>
        <w:tc>
          <w:tcPr>
            <w:tcW w:w="4299" w:type="dxa"/>
          </w:tcPr>
          <w:p w14:paraId="56C6453A" w14:textId="77777777" w:rsidR="00B92A37" w:rsidRPr="000821E6" w:rsidRDefault="00B92A37" w:rsidP="006B5EBD">
            <w:pPr>
              <w:spacing w:before="60" w:after="60"/>
              <w:ind w:left="72" w:right="72"/>
              <w:rPr>
                <w:rFonts w:cs="Times New Roman"/>
                <w:color w:val="010100"/>
                <w:lang w:bidi="he-IL"/>
              </w:rPr>
            </w:pPr>
            <w:r w:rsidRPr="0DE59515">
              <w:rPr>
                <w:lang w:bidi="he-IL"/>
              </w:rPr>
              <w:t xml:space="preserve">Report all extended year nonclassroom-based ADA for NPS that meet the requirements of </w:t>
            </w:r>
            <w:r w:rsidRPr="0DE59515">
              <w:rPr>
                <w:i/>
                <w:iCs/>
                <w:lang w:bidi="he-IL"/>
              </w:rPr>
              <w:t>EC</w:t>
            </w:r>
            <w:r w:rsidRPr="0DE59515">
              <w:rPr>
                <w:lang w:bidi="he-IL"/>
              </w:rPr>
              <w:t xml:space="preserve"> Section 56366(a)(7) and/or NPS/LCI in the appropriate grade span column.</w:t>
            </w:r>
          </w:p>
        </w:tc>
      </w:tr>
      <w:tr w:rsidR="00B92A37" w:rsidRPr="000821E6" w14:paraId="7E7C77D1" w14:textId="77777777" w:rsidTr="00324F11">
        <w:tc>
          <w:tcPr>
            <w:tcW w:w="1345" w:type="dxa"/>
          </w:tcPr>
          <w:p w14:paraId="233B7E63"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B-5</w:t>
            </w:r>
          </w:p>
        </w:tc>
        <w:tc>
          <w:tcPr>
            <w:tcW w:w="3600" w:type="dxa"/>
          </w:tcPr>
          <w:p w14:paraId="3C6C58E2" w14:textId="77777777" w:rsidR="00B92A37" w:rsidRPr="000815F7" w:rsidRDefault="00B92A37" w:rsidP="006522F9">
            <w:pPr>
              <w:tabs>
                <w:tab w:val="left" w:pos="-1460"/>
                <w:tab w:val="left" w:pos="0"/>
              </w:tabs>
              <w:spacing w:before="60" w:after="60"/>
              <w:ind w:left="72" w:right="72"/>
              <w:rPr>
                <w:rFonts w:cs="Times New Roman"/>
                <w:bCs/>
                <w:color w:val="010100"/>
                <w:szCs w:val="20"/>
                <w:lang w:bidi="he-IL"/>
              </w:rPr>
            </w:pPr>
            <w:r w:rsidRPr="00373E47">
              <w:rPr>
                <w:rFonts w:cs="Times New Roman"/>
                <w:color w:val="010100"/>
                <w:szCs w:val="20"/>
                <w:lang w:bidi="he-IL"/>
              </w:rPr>
              <w:t>Nonclassroom-based ADA Totals for District of Residence</w:t>
            </w:r>
            <w:r>
              <w:rPr>
                <w:rFonts w:cs="Times New Roman"/>
                <w:b/>
                <w:color w:val="010100"/>
                <w:szCs w:val="20"/>
                <w:lang w:bidi="he-IL"/>
              </w:rPr>
              <w:t xml:space="preserve"> </w:t>
            </w:r>
            <w:r>
              <w:rPr>
                <w:rFonts w:cs="Times New Roman"/>
                <w:color w:val="010100"/>
                <w:szCs w:val="20"/>
                <w:lang w:bidi="he-IL"/>
              </w:rPr>
              <w:t>(Sum of B-1 through B-4)</w:t>
            </w:r>
          </w:p>
        </w:tc>
        <w:tc>
          <w:tcPr>
            <w:tcW w:w="4299" w:type="dxa"/>
          </w:tcPr>
          <w:p w14:paraId="239AA36E" w14:textId="77777777" w:rsidR="00B92A37" w:rsidRPr="000821E6" w:rsidRDefault="00B92A37" w:rsidP="006522F9">
            <w:pPr>
              <w:tabs>
                <w:tab w:val="left" w:pos="750"/>
              </w:tabs>
              <w:spacing w:before="60" w:after="60"/>
              <w:ind w:left="72" w:right="72"/>
              <w:rPr>
                <w:rFonts w:eastAsia="Calibri"/>
                <w:lang w:bidi="he-IL"/>
              </w:rPr>
            </w:pPr>
            <w:r w:rsidRPr="0DE59515">
              <w:rPr>
                <w:rFonts w:eastAsia="Calibri"/>
              </w:rPr>
              <w:t>This line contains a field(s) that are auto calculated.</w:t>
            </w:r>
          </w:p>
        </w:tc>
      </w:tr>
    </w:tbl>
    <w:p w14:paraId="0A81A199" w14:textId="77777777" w:rsidR="00B92A37" w:rsidRPr="00D103E1" w:rsidRDefault="00B92A37" w:rsidP="00D103E1">
      <w:pPr>
        <w:spacing w:before="240"/>
        <w:rPr>
          <w:bCs/>
          <w:i/>
          <w:iCs/>
        </w:rPr>
      </w:pPr>
      <w:r w:rsidRPr="00D103E1">
        <w:rPr>
          <w:bCs/>
          <w:i/>
          <w:iCs/>
        </w:rPr>
        <w:t>ADA Totals for District of Residence</w:t>
      </w:r>
    </w:p>
    <w:tbl>
      <w:tblPr>
        <w:tblStyle w:val="Style1"/>
        <w:tblW w:w="9244" w:type="dxa"/>
        <w:tblLayout w:type="fixed"/>
        <w:tblLook w:val="0020" w:firstRow="1" w:lastRow="0" w:firstColumn="0" w:lastColumn="0" w:noHBand="0" w:noVBand="0"/>
        <w:tblDescription w:val="This table contains the data reporting instructions for each field on the Regular ADA tab in the Basic Aid Supplement Charter school screen."/>
      </w:tblPr>
      <w:tblGrid>
        <w:gridCol w:w="1345"/>
        <w:gridCol w:w="4500"/>
        <w:gridCol w:w="3399"/>
      </w:tblGrid>
      <w:tr w:rsidR="00B92A37" w:rsidRPr="000821E6" w14:paraId="2973DBC2" w14:textId="77777777" w:rsidTr="00A95706">
        <w:trPr>
          <w:cnfStyle w:val="100000000000" w:firstRow="1" w:lastRow="0" w:firstColumn="0" w:lastColumn="0" w:oddVBand="0" w:evenVBand="0" w:oddHBand="0" w:evenHBand="0" w:firstRowFirstColumn="0" w:firstRowLastColumn="0" w:lastRowFirstColumn="0" w:lastRowLastColumn="0"/>
          <w:trHeight w:val="720"/>
          <w:tblHeader/>
        </w:trPr>
        <w:tc>
          <w:tcPr>
            <w:tcW w:w="1345" w:type="dxa"/>
          </w:tcPr>
          <w:p w14:paraId="2A212A93" w14:textId="77777777" w:rsidR="00B92A37" w:rsidRDefault="00B92A37" w:rsidP="00A95706">
            <w:pPr>
              <w:tabs>
                <w:tab w:val="left" w:pos="-1980"/>
                <w:tab w:val="left" w:pos="750"/>
              </w:tabs>
              <w:spacing w:before="60" w:after="60"/>
              <w:ind w:left="72" w:right="72"/>
              <w:jc w:val="center"/>
              <w:rPr>
                <w:rFonts w:cs="Times New Roman"/>
                <w:color w:val="010100"/>
                <w:szCs w:val="20"/>
                <w:lang w:bidi="he-IL"/>
              </w:rPr>
            </w:pPr>
            <w:r w:rsidRPr="00373E47">
              <w:rPr>
                <w:rFonts w:eastAsia="Calibri" w:cs="Arial"/>
              </w:rPr>
              <w:t>Line Number</w:t>
            </w:r>
          </w:p>
        </w:tc>
        <w:tc>
          <w:tcPr>
            <w:tcW w:w="4500" w:type="dxa"/>
          </w:tcPr>
          <w:p w14:paraId="556B0186" w14:textId="77777777" w:rsidR="00B92A37" w:rsidRDefault="00B92A37" w:rsidP="00A95706">
            <w:pPr>
              <w:spacing w:before="60" w:after="60"/>
              <w:ind w:left="72" w:right="72"/>
              <w:jc w:val="center"/>
              <w:rPr>
                <w:rFonts w:eastAsia="Calibri"/>
                <w:b w:val="0"/>
                <w:bCs/>
                <w:szCs w:val="24"/>
              </w:rPr>
            </w:pPr>
            <w:r w:rsidRPr="26FDA2AD">
              <w:rPr>
                <w:rFonts w:eastAsia="Calibri"/>
                <w:bCs/>
              </w:rPr>
              <w:t>Line Caption</w:t>
            </w:r>
          </w:p>
        </w:tc>
        <w:tc>
          <w:tcPr>
            <w:tcW w:w="3399" w:type="dxa"/>
          </w:tcPr>
          <w:p w14:paraId="05264D65" w14:textId="77777777" w:rsidR="00B92A37" w:rsidRDefault="00B92A37" w:rsidP="00A95706">
            <w:pPr>
              <w:tabs>
                <w:tab w:val="left" w:pos="750"/>
                <w:tab w:val="left" w:pos="2669"/>
              </w:tabs>
              <w:spacing w:before="60" w:after="60"/>
              <w:ind w:left="72" w:right="72"/>
              <w:jc w:val="center"/>
              <w:rPr>
                <w:rFonts w:eastAsia="Calibri"/>
                <w:b w:val="0"/>
                <w:bCs/>
                <w:color w:val="010100"/>
                <w:szCs w:val="24"/>
                <w:lang w:bidi="he-IL"/>
              </w:rPr>
            </w:pPr>
            <w:r w:rsidRPr="26FDA2AD">
              <w:rPr>
                <w:rFonts w:cs="Times New Roman"/>
                <w:bCs/>
                <w:color w:val="010100"/>
                <w:lang w:bidi="he-IL"/>
              </w:rPr>
              <w:t>Reporting Notes</w:t>
            </w:r>
          </w:p>
        </w:tc>
      </w:tr>
      <w:tr w:rsidR="00B92A37" w:rsidRPr="000821E6" w14:paraId="6CA813CB" w14:textId="77777777" w:rsidTr="00324F11">
        <w:tc>
          <w:tcPr>
            <w:tcW w:w="1345" w:type="dxa"/>
          </w:tcPr>
          <w:p w14:paraId="5CC26091"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C-1</w:t>
            </w:r>
          </w:p>
        </w:tc>
        <w:tc>
          <w:tcPr>
            <w:tcW w:w="4500" w:type="dxa"/>
          </w:tcPr>
          <w:p w14:paraId="27FF7245" w14:textId="77777777" w:rsidR="00B92A37" w:rsidRPr="00373E47" w:rsidRDefault="00B92A37" w:rsidP="006522F9">
            <w:pPr>
              <w:tabs>
                <w:tab w:val="left" w:pos="-1460"/>
                <w:tab w:val="left" w:pos="0"/>
              </w:tabs>
              <w:spacing w:before="60" w:after="60"/>
              <w:ind w:left="72" w:right="72"/>
              <w:rPr>
                <w:rFonts w:cs="Times New Roman"/>
                <w:color w:val="010100"/>
                <w:szCs w:val="20"/>
                <w:lang w:bidi="he-IL"/>
              </w:rPr>
            </w:pPr>
            <w:r w:rsidRPr="00373E47">
              <w:rPr>
                <w:rFonts w:cs="Times New Roman"/>
                <w:color w:val="010100"/>
                <w:szCs w:val="20"/>
                <w:lang w:bidi="he-IL"/>
              </w:rPr>
              <w:t xml:space="preserve">Total Regular ADA </w:t>
            </w:r>
            <w:r w:rsidRPr="00193B97">
              <w:rPr>
                <w:rFonts w:cs="Times New Roman"/>
                <w:color w:val="010100"/>
                <w:szCs w:val="20"/>
                <w:lang w:bidi="he-IL"/>
              </w:rPr>
              <w:t>(A-1 + B-1)</w:t>
            </w:r>
          </w:p>
        </w:tc>
        <w:tc>
          <w:tcPr>
            <w:tcW w:w="3399" w:type="dxa"/>
          </w:tcPr>
          <w:p w14:paraId="0DCF8182"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r w:rsidR="00B92A37" w:rsidRPr="000821E6" w14:paraId="4B22F86F" w14:textId="77777777" w:rsidTr="00324F11">
        <w:tc>
          <w:tcPr>
            <w:tcW w:w="1345" w:type="dxa"/>
          </w:tcPr>
          <w:p w14:paraId="070C3C19"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C-2</w:t>
            </w:r>
          </w:p>
        </w:tc>
        <w:tc>
          <w:tcPr>
            <w:tcW w:w="4500" w:type="dxa"/>
          </w:tcPr>
          <w:p w14:paraId="7B6A4D8A" w14:textId="77777777" w:rsidR="00B92A37" w:rsidRPr="00373E47" w:rsidRDefault="00B92A37" w:rsidP="006522F9">
            <w:pPr>
              <w:tabs>
                <w:tab w:val="left" w:pos="-1460"/>
                <w:tab w:val="left" w:pos="0"/>
              </w:tabs>
              <w:spacing w:before="60" w:after="60"/>
              <w:ind w:left="72" w:right="72"/>
              <w:rPr>
                <w:rFonts w:cs="Times New Roman"/>
                <w:color w:val="010100"/>
                <w:szCs w:val="20"/>
                <w:lang w:bidi="he-IL"/>
              </w:rPr>
            </w:pPr>
            <w:r w:rsidRPr="00373E47">
              <w:rPr>
                <w:rFonts w:cs="Times New Roman"/>
                <w:color w:val="010100"/>
                <w:szCs w:val="20"/>
                <w:lang w:bidi="he-IL"/>
              </w:rPr>
              <w:t>Total</w:t>
            </w:r>
            <w:r w:rsidRPr="00193B97">
              <w:t xml:space="preserve"> </w:t>
            </w:r>
            <w:r w:rsidRPr="00373E47">
              <w:rPr>
                <w:rFonts w:cs="Times New Roman"/>
                <w:color w:val="010100"/>
                <w:szCs w:val="20"/>
                <w:lang w:bidi="he-IL"/>
              </w:rPr>
              <w:t xml:space="preserve">Extended Year Special Education [EC 56345(b)(3)] ADA (Divisor 175) </w:t>
            </w:r>
            <w:r w:rsidRPr="00193B97">
              <w:rPr>
                <w:rFonts w:cs="Times New Roman"/>
                <w:color w:val="010100"/>
                <w:szCs w:val="20"/>
                <w:lang w:bidi="he-IL"/>
              </w:rPr>
              <w:t>(A-2 + B-2)</w:t>
            </w:r>
          </w:p>
        </w:tc>
        <w:tc>
          <w:tcPr>
            <w:tcW w:w="3399" w:type="dxa"/>
          </w:tcPr>
          <w:p w14:paraId="382DABC2"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r w:rsidR="00B92A37" w:rsidRPr="000821E6" w14:paraId="35CA21D7" w14:textId="77777777" w:rsidTr="00324F11">
        <w:tc>
          <w:tcPr>
            <w:tcW w:w="1345" w:type="dxa"/>
          </w:tcPr>
          <w:p w14:paraId="17A194B1"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C-3</w:t>
            </w:r>
          </w:p>
        </w:tc>
        <w:tc>
          <w:tcPr>
            <w:tcW w:w="4500" w:type="dxa"/>
          </w:tcPr>
          <w:p w14:paraId="2CD20007" w14:textId="77777777" w:rsidR="00B92A37" w:rsidRPr="00373E47" w:rsidRDefault="00B92A37" w:rsidP="006522F9">
            <w:pPr>
              <w:tabs>
                <w:tab w:val="left" w:pos="-1460"/>
                <w:tab w:val="left" w:pos="0"/>
              </w:tabs>
              <w:spacing w:before="60" w:after="60"/>
              <w:ind w:left="72" w:right="72"/>
              <w:rPr>
                <w:rFonts w:cs="Times New Roman"/>
                <w:color w:val="010100"/>
                <w:szCs w:val="20"/>
                <w:lang w:bidi="he-IL"/>
              </w:rPr>
            </w:pPr>
            <w:r w:rsidRPr="00373E47">
              <w:rPr>
                <w:rFonts w:cs="Times New Roman"/>
                <w:color w:val="010100"/>
                <w:szCs w:val="20"/>
                <w:lang w:bidi="he-IL"/>
              </w:rPr>
              <w:t>Total</w:t>
            </w:r>
            <w:r w:rsidRPr="00193B97">
              <w:t xml:space="preserve"> </w:t>
            </w:r>
            <w:r w:rsidRPr="00373E47">
              <w:rPr>
                <w:rFonts w:cs="Times New Roman"/>
                <w:color w:val="010100"/>
                <w:szCs w:val="20"/>
                <w:lang w:bidi="he-IL"/>
              </w:rPr>
              <w:t xml:space="preserve">Special Education - Nonpublic, Nonsectarian Schools [EC 56366(a)(7)] and/or Nonpublic, Nonsectarian Schools - Licensed Children’s Institutions ADA </w:t>
            </w:r>
            <w:r w:rsidRPr="00193B97">
              <w:rPr>
                <w:rFonts w:cs="Times New Roman"/>
                <w:color w:val="010100"/>
                <w:szCs w:val="20"/>
                <w:lang w:bidi="he-IL"/>
              </w:rPr>
              <w:t>(A-3 + B-3)</w:t>
            </w:r>
          </w:p>
        </w:tc>
        <w:tc>
          <w:tcPr>
            <w:tcW w:w="3399" w:type="dxa"/>
          </w:tcPr>
          <w:p w14:paraId="0F57C917"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r w:rsidR="00B92A37" w:rsidRPr="000821E6" w14:paraId="62D0AB6C" w14:textId="77777777" w:rsidTr="00324F11">
        <w:tc>
          <w:tcPr>
            <w:tcW w:w="1345" w:type="dxa"/>
          </w:tcPr>
          <w:p w14:paraId="26810E92"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C-4</w:t>
            </w:r>
          </w:p>
        </w:tc>
        <w:tc>
          <w:tcPr>
            <w:tcW w:w="4500" w:type="dxa"/>
          </w:tcPr>
          <w:p w14:paraId="4018CC3C" w14:textId="77777777" w:rsidR="00B92A37" w:rsidRPr="00373E47" w:rsidRDefault="00B92A37" w:rsidP="006522F9">
            <w:pPr>
              <w:tabs>
                <w:tab w:val="left" w:pos="-1460"/>
                <w:tab w:val="left" w:pos="0"/>
              </w:tabs>
              <w:spacing w:before="60" w:after="60"/>
              <w:ind w:left="72" w:right="72"/>
              <w:rPr>
                <w:rFonts w:cs="Times New Roman"/>
                <w:color w:val="010100"/>
                <w:szCs w:val="20"/>
                <w:lang w:bidi="he-IL"/>
              </w:rPr>
            </w:pPr>
            <w:r w:rsidRPr="00373E47">
              <w:rPr>
                <w:rFonts w:cs="Times New Roman"/>
                <w:color w:val="010100"/>
                <w:szCs w:val="20"/>
                <w:lang w:bidi="he-IL"/>
              </w:rPr>
              <w:t>Total</w:t>
            </w:r>
            <w:r w:rsidRPr="00193B97">
              <w:t xml:space="preserve"> </w:t>
            </w:r>
            <w:r w:rsidRPr="00373E47">
              <w:rPr>
                <w:rFonts w:cs="Times New Roman"/>
                <w:color w:val="010100"/>
                <w:szCs w:val="20"/>
                <w:lang w:bidi="he-IL"/>
              </w:rPr>
              <w:t xml:space="preserve">Extended Year Special Education - Nonpublic, Nonsectarian Schools [EC 56366(a)(7)] and/or Nonpublic, Nonsectarian Schools - Licensed Children’s Institutions (Divisor 175) ADA </w:t>
            </w:r>
            <w:r w:rsidRPr="00193B97">
              <w:rPr>
                <w:rFonts w:cs="Times New Roman"/>
                <w:color w:val="010100"/>
                <w:szCs w:val="20"/>
                <w:lang w:bidi="he-IL"/>
              </w:rPr>
              <w:t>(A-4 + B-4)</w:t>
            </w:r>
          </w:p>
        </w:tc>
        <w:tc>
          <w:tcPr>
            <w:tcW w:w="3399" w:type="dxa"/>
          </w:tcPr>
          <w:p w14:paraId="125FE16E"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p w14:paraId="03580551" w14:textId="77777777" w:rsidR="00B92A37" w:rsidRDefault="00B92A37" w:rsidP="006522F9">
            <w:pPr>
              <w:tabs>
                <w:tab w:val="left" w:pos="-1980"/>
                <w:tab w:val="left" w:pos="750"/>
              </w:tabs>
              <w:spacing w:before="60" w:after="60"/>
              <w:ind w:left="72" w:right="72"/>
              <w:rPr>
                <w:rFonts w:eastAsia="Calibri"/>
                <w:szCs w:val="20"/>
              </w:rPr>
            </w:pPr>
          </w:p>
        </w:tc>
      </w:tr>
      <w:tr w:rsidR="00B92A37" w:rsidRPr="000821E6" w14:paraId="1022DDB5" w14:textId="77777777" w:rsidTr="00324F11">
        <w:tc>
          <w:tcPr>
            <w:tcW w:w="1345" w:type="dxa"/>
          </w:tcPr>
          <w:p w14:paraId="7A4D3482"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C-5</w:t>
            </w:r>
          </w:p>
        </w:tc>
        <w:tc>
          <w:tcPr>
            <w:tcW w:w="4500" w:type="dxa"/>
          </w:tcPr>
          <w:p w14:paraId="7EE45D1A" w14:textId="77777777" w:rsidR="00B92A37" w:rsidRPr="008B3921" w:rsidRDefault="00B92A37" w:rsidP="006522F9">
            <w:pPr>
              <w:spacing w:before="60" w:after="60"/>
              <w:ind w:left="72" w:right="72"/>
              <w:rPr>
                <w:rFonts w:cs="Times New Roman"/>
                <w:b/>
                <w:color w:val="010100"/>
                <w:szCs w:val="24"/>
                <w:lang w:bidi="he-IL"/>
              </w:rPr>
            </w:pPr>
            <w:r w:rsidRPr="008B3921">
              <w:rPr>
                <w:rStyle w:val="Strong"/>
                <w:b w:val="0"/>
                <w:color w:val="000000"/>
                <w:szCs w:val="24"/>
                <w:shd w:val="clear" w:color="auto" w:fill="FFFFFF"/>
              </w:rPr>
              <w:t>ADA Totals for District of Residence (Sum of C-1 through C-4)</w:t>
            </w:r>
          </w:p>
        </w:tc>
        <w:tc>
          <w:tcPr>
            <w:tcW w:w="3399" w:type="dxa"/>
          </w:tcPr>
          <w:p w14:paraId="19D4B4A5"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bl>
    <w:p w14:paraId="30B7CEF5" w14:textId="77777777" w:rsidR="00B92A37" w:rsidRDefault="00B92A37" w:rsidP="00B92A37">
      <w:pPr>
        <w:pStyle w:val="Heading6"/>
      </w:pPr>
      <w:r>
        <w:t>Tab 2: ADA Allocation Summary</w:t>
      </w:r>
    </w:p>
    <w:p w14:paraId="168B4BF2" w14:textId="5D3E354C" w:rsidR="0048605C" w:rsidRDefault="00B92A37" w:rsidP="00B92A37">
      <w:r>
        <w:t xml:space="preserve">ADA Allocation Summary tab calculates Total ADA entered by district of residence. Each time the user saves the record, the ADA Allocation Summary tab recalculates </w:t>
      </w:r>
      <w:r>
        <w:lastRenderedPageBreak/>
        <w:t>totals.</w:t>
      </w:r>
      <w:r w:rsidR="00FC00CD">
        <w:t xml:space="preserve"> </w:t>
      </w:r>
      <w:r w:rsidR="00FC00CD">
        <w:rPr>
          <w:rFonts w:cs="Arial"/>
        </w:rPr>
        <w:t>If the user deletes one of the records on the ADA Allocation, the system does not recalculate totals on the ADA Allocation Summary tab; the user should resave the screen after deleting a record which will update the calculations on the Summary tab.</w:t>
      </w:r>
    </w:p>
    <w:p w14:paraId="78ED4C91" w14:textId="388D8FFB" w:rsidR="00B92A37" w:rsidRPr="00D103E1" w:rsidRDefault="00B92A37" w:rsidP="00D103E1">
      <w:pPr>
        <w:spacing w:before="240"/>
        <w:rPr>
          <w:bCs/>
          <w:i/>
          <w:iCs/>
        </w:rPr>
      </w:pPr>
      <w:r w:rsidRPr="00D103E1">
        <w:rPr>
          <w:bCs/>
          <w:i/>
          <w:iCs/>
        </w:rPr>
        <w:t>Classroom-based ADA</w:t>
      </w:r>
    </w:p>
    <w:tbl>
      <w:tblPr>
        <w:tblStyle w:val="Style1"/>
        <w:tblW w:w="9244" w:type="dxa"/>
        <w:tblLayout w:type="fixed"/>
        <w:tblLook w:val="0020" w:firstRow="1" w:lastRow="0" w:firstColumn="0" w:lastColumn="0" w:noHBand="0" w:noVBand="0"/>
        <w:tblDescription w:val="This table contains the data reporting instructions for each field on the Regular ADA tab in the Basic Aid Supplement Charter school screen."/>
      </w:tblPr>
      <w:tblGrid>
        <w:gridCol w:w="1344"/>
        <w:gridCol w:w="4321"/>
        <w:gridCol w:w="3579"/>
      </w:tblGrid>
      <w:tr w:rsidR="00B92A37" w:rsidRPr="000821E6" w14:paraId="2FE5CB7E" w14:textId="77777777" w:rsidTr="00A95706">
        <w:trPr>
          <w:cnfStyle w:val="100000000000" w:firstRow="1" w:lastRow="0" w:firstColumn="0" w:lastColumn="0" w:oddVBand="0" w:evenVBand="0" w:oddHBand="0" w:evenHBand="0" w:firstRowFirstColumn="0" w:firstRowLastColumn="0" w:lastRowFirstColumn="0" w:lastRowLastColumn="0"/>
          <w:trHeight w:val="720"/>
          <w:tblHeader/>
        </w:trPr>
        <w:tc>
          <w:tcPr>
            <w:tcW w:w="727" w:type="pct"/>
          </w:tcPr>
          <w:p w14:paraId="429F45B8" w14:textId="77777777" w:rsidR="00B92A37" w:rsidRPr="000821E6" w:rsidRDefault="00B92A37" w:rsidP="00A95706">
            <w:pPr>
              <w:tabs>
                <w:tab w:val="left" w:pos="-1460"/>
                <w:tab w:val="left" w:pos="0"/>
              </w:tabs>
              <w:spacing w:before="60" w:after="60"/>
              <w:ind w:left="72" w:right="72"/>
              <w:jc w:val="center"/>
              <w:rPr>
                <w:rFonts w:cs="Times New Roman"/>
                <w:b w:val="0"/>
                <w:color w:val="010100"/>
                <w:lang w:bidi="he-IL"/>
              </w:rPr>
            </w:pPr>
            <w:r w:rsidRPr="00626A5E">
              <w:rPr>
                <w:rFonts w:cs="Times New Roman"/>
                <w:color w:val="010100"/>
                <w:lang w:bidi="he-IL"/>
              </w:rPr>
              <w:t>Line Number</w:t>
            </w:r>
          </w:p>
        </w:tc>
        <w:tc>
          <w:tcPr>
            <w:tcW w:w="2337" w:type="pct"/>
          </w:tcPr>
          <w:p w14:paraId="7342852C" w14:textId="77777777" w:rsidR="00B92A37" w:rsidRDefault="00B92A37" w:rsidP="00A95706">
            <w:pPr>
              <w:spacing w:before="60" w:after="60"/>
              <w:ind w:left="72" w:right="72"/>
              <w:jc w:val="center"/>
              <w:rPr>
                <w:rFonts w:eastAsia="Calibri"/>
                <w:b w:val="0"/>
                <w:bCs/>
                <w:szCs w:val="24"/>
              </w:rPr>
            </w:pPr>
            <w:r w:rsidRPr="26FDA2AD">
              <w:rPr>
                <w:rFonts w:eastAsia="Calibri"/>
                <w:bCs/>
              </w:rPr>
              <w:t>Line Caption</w:t>
            </w:r>
          </w:p>
        </w:tc>
        <w:tc>
          <w:tcPr>
            <w:tcW w:w="1936" w:type="pct"/>
          </w:tcPr>
          <w:p w14:paraId="59FBE750" w14:textId="77777777" w:rsidR="00B92A37" w:rsidRDefault="00B92A37" w:rsidP="00A95706">
            <w:pPr>
              <w:tabs>
                <w:tab w:val="left" w:pos="750"/>
              </w:tabs>
              <w:spacing w:before="60" w:after="60"/>
              <w:ind w:left="72" w:right="72"/>
              <w:jc w:val="center"/>
              <w:rPr>
                <w:rFonts w:eastAsia="Calibri"/>
                <w:b w:val="0"/>
                <w:bCs/>
                <w:color w:val="010100"/>
                <w:szCs w:val="24"/>
                <w:lang w:bidi="he-IL"/>
              </w:rPr>
            </w:pPr>
            <w:r w:rsidRPr="26FDA2AD">
              <w:rPr>
                <w:rFonts w:cs="Times New Roman"/>
                <w:bCs/>
                <w:color w:val="010100"/>
                <w:lang w:bidi="he-IL"/>
              </w:rPr>
              <w:t>Reporting Notes</w:t>
            </w:r>
          </w:p>
        </w:tc>
      </w:tr>
      <w:tr w:rsidR="00B92A37" w:rsidRPr="000821E6" w14:paraId="54B73C85" w14:textId="77777777" w:rsidTr="00324F11">
        <w:tc>
          <w:tcPr>
            <w:tcW w:w="727" w:type="pct"/>
          </w:tcPr>
          <w:p w14:paraId="1DBC7C0A" w14:textId="77777777" w:rsidR="00B92A37" w:rsidRPr="00635F1C" w:rsidRDefault="00B92A37" w:rsidP="006522F9">
            <w:pPr>
              <w:spacing w:before="60" w:after="60"/>
              <w:ind w:left="72" w:right="72"/>
              <w:jc w:val="center"/>
              <w:rPr>
                <w:rFonts w:eastAsia="Calibri"/>
                <w:bCs/>
                <w:szCs w:val="20"/>
              </w:rPr>
            </w:pPr>
            <w:r>
              <w:rPr>
                <w:rFonts w:eastAsia="Calibri"/>
                <w:szCs w:val="20"/>
              </w:rPr>
              <w:t>D</w:t>
            </w:r>
            <w:r w:rsidRPr="00635F1C">
              <w:rPr>
                <w:rFonts w:eastAsia="Calibri"/>
                <w:szCs w:val="20"/>
              </w:rPr>
              <w:t>-1</w:t>
            </w:r>
          </w:p>
        </w:tc>
        <w:tc>
          <w:tcPr>
            <w:tcW w:w="2337" w:type="pct"/>
          </w:tcPr>
          <w:p w14:paraId="62EF483F" w14:textId="77777777" w:rsidR="00B92A37" w:rsidRPr="00635F1C" w:rsidRDefault="00B92A37" w:rsidP="006522F9">
            <w:pPr>
              <w:spacing w:before="60" w:after="60"/>
              <w:ind w:left="72" w:right="72"/>
              <w:rPr>
                <w:rFonts w:eastAsia="Calibri"/>
                <w:bCs/>
                <w:szCs w:val="20"/>
              </w:rPr>
            </w:pPr>
            <w:r w:rsidRPr="00635F1C">
              <w:rPr>
                <w:rFonts w:eastAsia="Calibri"/>
                <w:szCs w:val="20"/>
              </w:rPr>
              <w:t xml:space="preserve">Regular </w:t>
            </w:r>
            <w:r w:rsidRPr="000821E6">
              <w:rPr>
                <w:rFonts w:cs="Times New Roman"/>
                <w:color w:val="010100"/>
                <w:szCs w:val="20"/>
                <w:lang w:bidi="he-IL"/>
              </w:rPr>
              <w:t xml:space="preserve">Classroom-based </w:t>
            </w:r>
            <w:r w:rsidRPr="00635F1C">
              <w:rPr>
                <w:rFonts w:eastAsia="Calibri"/>
                <w:szCs w:val="20"/>
              </w:rPr>
              <w:t>ADA</w:t>
            </w:r>
            <w:r>
              <w:rPr>
                <w:rFonts w:eastAsia="Calibri"/>
                <w:szCs w:val="20"/>
              </w:rPr>
              <w:t xml:space="preserve"> (Sum of all records A-1)</w:t>
            </w:r>
          </w:p>
        </w:tc>
        <w:tc>
          <w:tcPr>
            <w:tcW w:w="1936" w:type="pct"/>
          </w:tcPr>
          <w:p w14:paraId="10B39712" w14:textId="77777777" w:rsidR="00B92A37" w:rsidRPr="00635F1C" w:rsidRDefault="00B92A37" w:rsidP="006522F9">
            <w:pPr>
              <w:spacing w:before="60" w:after="60"/>
              <w:ind w:left="72" w:right="72"/>
              <w:rPr>
                <w:rFonts w:eastAsia="Calibri"/>
              </w:rPr>
            </w:pPr>
            <w:r w:rsidRPr="0DE59515">
              <w:rPr>
                <w:rFonts w:eastAsia="Calibri"/>
              </w:rPr>
              <w:t>This line contains a field(s) that are auto calculated.</w:t>
            </w:r>
          </w:p>
        </w:tc>
      </w:tr>
      <w:tr w:rsidR="00B92A37" w:rsidRPr="000821E6" w14:paraId="79E684D2" w14:textId="77777777" w:rsidTr="00324F11">
        <w:tc>
          <w:tcPr>
            <w:tcW w:w="727" w:type="pct"/>
          </w:tcPr>
          <w:p w14:paraId="14998FE3"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D</w:t>
            </w:r>
            <w:r w:rsidRPr="000821E6">
              <w:rPr>
                <w:rFonts w:cs="Times New Roman"/>
                <w:color w:val="010100"/>
                <w:szCs w:val="20"/>
                <w:lang w:bidi="he-IL"/>
              </w:rPr>
              <w:t>-2</w:t>
            </w:r>
          </w:p>
        </w:tc>
        <w:tc>
          <w:tcPr>
            <w:tcW w:w="2337" w:type="pct"/>
          </w:tcPr>
          <w:p w14:paraId="6231BB93" w14:textId="77777777" w:rsidR="00B92A37" w:rsidRPr="000821E6" w:rsidRDefault="00B92A37" w:rsidP="006522F9">
            <w:pPr>
              <w:tabs>
                <w:tab w:val="left" w:pos="-1460"/>
                <w:tab w:val="left" w:pos="0"/>
              </w:tabs>
              <w:spacing w:before="60" w:after="60"/>
              <w:ind w:left="72" w:right="72"/>
              <w:rPr>
                <w:rFonts w:cs="Times New Roman"/>
                <w:bCs/>
                <w:color w:val="010100"/>
                <w:szCs w:val="20"/>
                <w:lang w:bidi="he-IL"/>
              </w:rPr>
            </w:pPr>
            <w:r w:rsidRPr="000821E6">
              <w:rPr>
                <w:rFonts w:cs="Times New Roman"/>
                <w:color w:val="010100"/>
                <w:szCs w:val="20"/>
                <w:lang w:bidi="he-IL"/>
              </w:rPr>
              <w:t>Extended Year Special Education [</w:t>
            </w:r>
            <w:r w:rsidRPr="000821E6">
              <w:rPr>
                <w:rFonts w:cs="Times New Roman"/>
                <w:i/>
                <w:color w:val="010100"/>
                <w:szCs w:val="20"/>
                <w:lang w:bidi="he-IL"/>
              </w:rPr>
              <w:t>EC</w:t>
            </w:r>
            <w:r w:rsidRPr="000821E6">
              <w:rPr>
                <w:rFonts w:cs="Times New Roman"/>
                <w:color w:val="010100"/>
                <w:szCs w:val="20"/>
                <w:lang w:bidi="he-IL"/>
              </w:rPr>
              <w:t xml:space="preserve"> </w:t>
            </w:r>
            <w:r w:rsidRPr="006A38A6">
              <w:rPr>
                <w:rFonts w:cs="Times New Roman"/>
                <w:color w:val="010100"/>
                <w:szCs w:val="20"/>
                <w:lang w:bidi="he-IL"/>
              </w:rPr>
              <w:t>56345(b)(3)</w:t>
            </w:r>
            <w:r w:rsidRPr="000821E6">
              <w:rPr>
                <w:rFonts w:cs="Times New Roman"/>
                <w:color w:val="010100"/>
                <w:szCs w:val="20"/>
                <w:lang w:bidi="he-IL"/>
              </w:rPr>
              <w:t>]</w:t>
            </w:r>
            <w:r>
              <w:rPr>
                <w:rFonts w:cs="Times New Roman"/>
                <w:color w:val="010100"/>
                <w:szCs w:val="20"/>
                <w:lang w:bidi="he-IL"/>
              </w:rPr>
              <w:t xml:space="preserve"> Classroom-based ADA</w:t>
            </w:r>
            <w:r w:rsidRPr="000821E6">
              <w:rPr>
                <w:rFonts w:cs="Times New Roman"/>
                <w:color w:val="010100"/>
                <w:szCs w:val="20"/>
                <w:lang w:bidi="he-IL"/>
              </w:rPr>
              <w:t xml:space="preserve"> (Divisor 175)</w:t>
            </w:r>
            <w:r>
              <w:rPr>
                <w:rFonts w:cs="Times New Roman"/>
                <w:color w:val="010100"/>
                <w:szCs w:val="20"/>
                <w:lang w:bidi="he-IL"/>
              </w:rPr>
              <w:t xml:space="preserve"> (Sum of all records A-2)</w:t>
            </w:r>
          </w:p>
        </w:tc>
        <w:tc>
          <w:tcPr>
            <w:tcW w:w="1936" w:type="pct"/>
          </w:tcPr>
          <w:p w14:paraId="28F5D484" w14:textId="77777777" w:rsidR="00B92A37" w:rsidRPr="000821E6" w:rsidRDefault="00B92A37" w:rsidP="006522F9">
            <w:pPr>
              <w:spacing w:before="60" w:after="60"/>
              <w:ind w:left="72" w:right="72"/>
              <w:rPr>
                <w:rFonts w:eastAsia="Calibri"/>
                <w:lang w:bidi="he-IL"/>
              </w:rPr>
            </w:pPr>
            <w:r w:rsidRPr="0DE59515">
              <w:rPr>
                <w:rFonts w:eastAsia="Calibri"/>
              </w:rPr>
              <w:t>This line contains a field(s) that are auto calculated.</w:t>
            </w:r>
          </w:p>
        </w:tc>
      </w:tr>
      <w:tr w:rsidR="00B92A37" w:rsidRPr="000821E6" w14:paraId="11510001" w14:textId="77777777" w:rsidTr="00324F11">
        <w:tc>
          <w:tcPr>
            <w:tcW w:w="727" w:type="pct"/>
          </w:tcPr>
          <w:p w14:paraId="1B826753"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D</w:t>
            </w:r>
            <w:r w:rsidRPr="000821E6">
              <w:rPr>
                <w:rFonts w:cs="Times New Roman"/>
                <w:color w:val="010100"/>
                <w:szCs w:val="20"/>
                <w:lang w:bidi="he-IL"/>
              </w:rPr>
              <w:t>-3</w:t>
            </w:r>
          </w:p>
        </w:tc>
        <w:tc>
          <w:tcPr>
            <w:tcW w:w="2337" w:type="pct"/>
          </w:tcPr>
          <w:p w14:paraId="74C29884" w14:textId="77777777" w:rsidR="00B92A37" w:rsidRPr="000821E6" w:rsidRDefault="00B92A37" w:rsidP="006522F9">
            <w:pPr>
              <w:tabs>
                <w:tab w:val="left" w:pos="-1460"/>
                <w:tab w:val="left" w:pos="0"/>
              </w:tabs>
              <w:spacing w:before="60" w:after="60"/>
              <w:ind w:left="72" w:right="72"/>
              <w:rPr>
                <w:rFonts w:cs="Times New Roman"/>
                <w:bCs/>
                <w:color w:val="010100"/>
                <w:szCs w:val="20"/>
                <w:lang w:bidi="he-IL"/>
              </w:rPr>
            </w:pPr>
            <w:r w:rsidRPr="000821E6">
              <w:rPr>
                <w:color w:val="000000"/>
                <w:szCs w:val="20"/>
                <w:lang w:bidi="he-IL"/>
              </w:rPr>
              <w:t>Special Education - Nonpublic, Nonsectarian Schools [</w:t>
            </w:r>
            <w:r w:rsidRPr="000821E6">
              <w:rPr>
                <w:i/>
                <w:color w:val="000000"/>
                <w:szCs w:val="20"/>
                <w:lang w:bidi="he-IL"/>
              </w:rPr>
              <w:t>EC</w:t>
            </w:r>
            <w:r w:rsidRPr="000821E6">
              <w:rPr>
                <w:color w:val="000000"/>
                <w:szCs w:val="20"/>
                <w:lang w:bidi="he-IL"/>
              </w:rPr>
              <w:t xml:space="preserve"> </w:t>
            </w:r>
            <w:r w:rsidRPr="006A38A6">
              <w:rPr>
                <w:color w:val="000000"/>
                <w:szCs w:val="20"/>
                <w:lang w:bidi="he-IL"/>
              </w:rPr>
              <w:t>56366(a)(7)</w:t>
            </w:r>
            <w:r w:rsidRPr="000821E6">
              <w:rPr>
                <w:color w:val="000000"/>
                <w:szCs w:val="20"/>
                <w:lang w:bidi="he-IL"/>
              </w:rPr>
              <w:t>] and/or Nonpublic, Nonsectarian Schools - Licensed Children’s Institutions</w:t>
            </w:r>
            <w:r>
              <w:rPr>
                <w:rFonts w:cs="Times New Roman"/>
                <w:color w:val="010100"/>
                <w:szCs w:val="20"/>
                <w:lang w:bidi="he-IL"/>
              </w:rPr>
              <w:t xml:space="preserve"> Classroom-based ADA (Sum of all records A-3)</w:t>
            </w:r>
          </w:p>
        </w:tc>
        <w:tc>
          <w:tcPr>
            <w:tcW w:w="1936" w:type="pct"/>
          </w:tcPr>
          <w:p w14:paraId="6861F716" w14:textId="77777777" w:rsidR="00B92A37" w:rsidRPr="000821E6" w:rsidRDefault="00B92A37" w:rsidP="006522F9">
            <w:pPr>
              <w:spacing w:before="60" w:after="60"/>
              <w:ind w:left="72" w:right="72"/>
              <w:rPr>
                <w:rFonts w:eastAsia="Calibri"/>
                <w:lang w:bidi="he-IL"/>
              </w:rPr>
            </w:pPr>
            <w:r w:rsidRPr="0DE59515">
              <w:rPr>
                <w:rFonts w:eastAsia="Calibri"/>
              </w:rPr>
              <w:t>This line contains a field(s) that are auto calculated.</w:t>
            </w:r>
          </w:p>
        </w:tc>
      </w:tr>
      <w:tr w:rsidR="00B92A37" w:rsidRPr="000821E6" w14:paraId="105268F8" w14:textId="77777777" w:rsidTr="00324F11">
        <w:tc>
          <w:tcPr>
            <w:tcW w:w="727" w:type="pct"/>
          </w:tcPr>
          <w:p w14:paraId="6B79E740"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D</w:t>
            </w:r>
            <w:r w:rsidRPr="000821E6">
              <w:rPr>
                <w:rFonts w:cs="Times New Roman"/>
                <w:color w:val="010100"/>
                <w:szCs w:val="20"/>
                <w:lang w:bidi="he-IL"/>
              </w:rPr>
              <w:t>-4</w:t>
            </w:r>
          </w:p>
        </w:tc>
        <w:tc>
          <w:tcPr>
            <w:tcW w:w="2337" w:type="pct"/>
          </w:tcPr>
          <w:p w14:paraId="3EA967A1" w14:textId="77777777" w:rsidR="00B92A37" w:rsidRPr="000821E6" w:rsidRDefault="00B92A37" w:rsidP="006522F9">
            <w:pPr>
              <w:tabs>
                <w:tab w:val="left" w:pos="-1460"/>
                <w:tab w:val="left" w:pos="0"/>
              </w:tabs>
              <w:spacing w:before="60" w:after="60"/>
              <w:ind w:left="72" w:right="72"/>
              <w:rPr>
                <w:rFonts w:cs="Times New Roman"/>
                <w:bCs/>
                <w:color w:val="010100"/>
                <w:szCs w:val="20"/>
                <w:lang w:bidi="he-IL"/>
              </w:rPr>
            </w:pPr>
            <w:r w:rsidRPr="000821E6">
              <w:rPr>
                <w:szCs w:val="20"/>
                <w:lang w:bidi="he-IL"/>
              </w:rPr>
              <w:t>Extended Year Special Education - Nonpublic, Nonsectarian Schools</w:t>
            </w:r>
            <w:r>
              <w:rPr>
                <w:szCs w:val="20"/>
                <w:lang w:bidi="he-IL"/>
              </w:rPr>
              <w:t xml:space="preserve"> </w:t>
            </w:r>
            <w:r w:rsidRPr="000821E6">
              <w:rPr>
                <w:szCs w:val="20"/>
                <w:lang w:bidi="he-IL"/>
              </w:rPr>
              <w:t>[</w:t>
            </w:r>
            <w:r w:rsidRPr="000821E6">
              <w:rPr>
                <w:i/>
                <w:szCs w:val="20"/>
                <w:lang w:bidi="he-IL"/>
              </w:rPr>
              <w:t>EC</w:t>
            </w:r>
            <w:r w:rsidRPr="000821E6">
              <w:rPr>
                <w:szCs w:val="20"/>
                <w:lang w:bidi="he-IL"/>
              </w:rPr>
              <w:t xml:space="preserve"> </w:t>
            </w:r>
            <w:r w:rsidRPr="006A38A6">
              <w:rPr>
                <w:szCs w:val="20"/>
                <w:lang w:bidi="he-IL"/>
              </w:rPr>
              <w:t>56366(a)(7)</w:t>
            </w:r>
            <w:r w:rsidRPr="000821E6">
              <w:rPr>
                <w:szCs w:val="20"/>
                <w:lang w:bidi="he-IL"/>
              </w:rPr>
              <w:t xml:space="preserve">] and/or Nonpublic, Nonsectarian Schools - Licensed Children's Institutions </w:t>
            </w:r>
            <w:r>
              <w:rPr>
                <w:szCs w:val="20"/>
                <w:lang w:bidi="he-IL"/>
              </w:rPr>
              <w:t xml:space="preserve">Classroom-based ADA </w:t>
            </w:r>
            <w:r w:rsidRPr="000821E6">
              <w:rPr>
                <w:szCs w:val="20"/>
                <w:lang w:bidi="he-IL"/>
              </w:rPr>
              <w:t>(Divisor 175)</w:t>
            </w:r>
            <w:r>
              <w:rPr>
                <w:rFonts w:cs="Times New Roman"/>
                <w:color w:val="010100"/>
                <w:szCs w:val="20"/>
                <w:lang w:bidi="he-IL"/>
              </w:rPr>
              <w:t xml:space="preserve"> (Sum of all records A-4)</w:t>
            </w:r>
          </w:p>
        </w:tc>
        <w:tc>
          <w:tcPr>
            <w:tcW w:w="1936" w:type="pct"/>
          </w:tcPr>
          <w:p w14:paraId="03F95C31" w14:textId="77777777" w:rsidR="00B92A37" w:rsidRPr="006C199F" w:rsidRDefault="00B92A37" w:rsidP="006522F9">
            <w:pPr>
              <w:spacing w:before="60" w:after="60"/>
              <w:ind w:left="72" w:right="72"/>
              <w:rPr>
                <w:rFonts w:eastAsia="Calibri"/>
                <w:lang w:bidi="he-IL"/>
              </w:rPr>
            </w:pPr>
            <w:r w:rsidRPr="0DE59515">
              <w:rPr>
                <w:rFonts w:eastAsia="Calibri"/>
              </w:rPr>
              <w:t>This line contains a field(s) that are auto calculated.</w:t>
            </w:r>
          </w:p>
        </w:tc>
      </w:tr>
      <w:tr w:rsidR="00B92A37" w:rsidRPr="000821E6" w14:paraId="6404912F" w14:textId="77777777" w:rsidTr="00324F11">
        <w:tc>
          <w:tcPr>
            <w:tcW w:w="727" w:type="pct"/>
          </w:tcPr>
          <w:p w14:paraId="4491A92B"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D-5</w:t>
            </w:r>
          </w:p>
        </w:tc>
        <w:tc>
          <w:tcPr>
            <w:tcW w:w="2337" w:type="pct"/>
          </w:tcPr>
          <w:p w14:paraId="23139D81" w14:textId="27AA7E47" w:rsidR="00B92A37" w:rsidRPr="000815F7" w:rsidRDefault="00B92A37" w:rsidP="006522F9">
            <w:pPr>
              <w:tabs>
                <w:tab w:val="left" w:pos="-1460"/>
                <w:tab w:val="left" w:pos="0"/>
              </w:tabs>
              <w:spacing w:before="60" w:after="60"/>
              <w:ind w:left="72" w:right="72"/>
              <w:rPr>
                <w:rFonts w:cs="Times New Roman"/>
                <w:bCs/>
                <w:color w:val="010100"/>
                <w:szCs w:val="20"/>
                <w:lang w:bidi="he-IL"/>
              </w:rPr>
            </w:pPr>
            <w:r w:rsidRPr="00373E47">
              <w:rPr>
                <w:rFonts w:cs="Times New Roman"/>
                <w:color w:val="010100"/>
                <w:szCs w:val="20"/>
                <w:lang w:bidi="he-IL"/>
              </w:rPr>
              <w:t>Classroom-based ADA Totals for All Districts</w:t>
            </w:r>
            <w:r>
              <w:rPr>
                <w:rFonts w:cs="Times New Roman"/>
                <w:b/>
                <w:color w:val="010100"/>
                <w:szCs w:val="20"/>
                <w:lang w:bidi="he-IL"/>
              </w:rPr>
              <w:t xml:space="preserve"> </w:t>
            </w:r>
            <w:r>
              <w:rPr>
                <w:rFonts w:cs="Times New Roman"/>
                <w:color w:val="010100"/>
                <w:szCs w:val="20"/>
                <w:lang w:bidi="he-IL"/>
              </w:rPr>
              <w:t xml:space="preserve">(Sum of </w:t>
            </w:r>
            <w:r w:rsidR="00792B6A">
              <w:rPr>
                <w:rFonts w:cs="Times New Roman"/>
                <w:color w:val="010100"/>
                <w:szCs w:val="20"/>
                <w:lang w:bidi="he-IL"/>
              </w:rPr>
              <w:t>D-1</w:t>
            </w:r>
            <w:r>
              <w:rPr>
                <w:rFonts w:cs="Times New Roman"/>
                <w:color w:val="010100"/>
                <w:szCs w:val="20"/>
                <w:lang w:bidi="he-IL"/>
              </w:rPr>
              <w:t xml:space="preserve"> through </w:t>
            </w:r>
            <w:r w:rsidR="00792B6A">
              <w:rPr>
                <w:rFonts w:cs="Times New Roman"/>
                <w:color w:val="010100"/>
                <w:szCs w:val="20"/>
                <w:lang w:bidi="he-IL"/>
              </w:rPr>
              <w:t>D</w:t>
            </w:r>
            <w:r>
              <w:rPr>
                <w:rFonts w:cs="Times New Roman"/>
                <w:color w:val="010100"/>
                <w:szCs w:val="20"/>
                <w:lang w:bidi="he-IL"/>
              </w:rPr>
              <w:t>-</w:t>
            </w:r>
            <w:r w:rsidR="00792B6A">
              <w:rPr>
                <w:rFonts w:cs="Times New Roman"/>
                <w:color w:val="010100"/>
                <w:szCs w:val="20"/>
                <w:lang w:bidi="he-IL"/>
              </w:rPr>
              <w:t>4</w:t>
            </w:r>
            <w:r>
              <w:rPr>
                <w:rFonts w:cs="Times New Roman"/>
                <w:color w:val="010100"/>
                <w:szCs w:val="20"/>
                <w:lang w:bidi="he-IL"/>
              </w:rPr>
              <w:t>)</w:t>
            </w:r>
          </w:p>
        </w:tc>
        <w:tc>
          <w:tcPr>
            <w:tcW w:w="1936" w:type="pct"/>
          </w:tcPr>
          <w:p w14:paraId="428E3142" w14:textId="77777777" w:rsidR="00B92A37" w:rsidRPr="00373E4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bl>
    <w:p w14:paraId="7C3200AD" w14:textId="77777777" w:rsidR="00B92A37" w:rsidRPr="00D103E1" w:rsidRDefault="00B92A37" w:rsidP="00D103E1">
      <w:pPr>
        <w:spacing w:before="240"/>
        <w:rPr>
          <w:bCs/>
          <w:i/>
          <w:iCs/>
        </w:rPr>
      </w:pPr>
      <w:r w:rsidRPr="00D103E1">
        <w:rPr>
          <w:bCs/>
          <w:i/>
          <w:iCs/>
        </w:rPr>
        <w:t>Nonclassroom-based ADA</w:t>
      </w:r>
    </w:p>
    <w:tbl>
      <w:tblPr>
        <w:tblStyle w:val="Style1"/>
        <w:tblW w:w="9244" w:type="dxa"/>
        <w:tblLayout w:type="fixed"/>
        <w:tblLook w:val="0020" w:firstRow="1" w:lastRow="0" w:firstColumn="0" w:lastColumn="0" w:noHBand="0" w:noVBand="0"/>
        <w:tblDescription w:val="This table contains the data reporting instructions for each field on the Regular ADA tab in the Basic Aid Supplement Charter school screen."/>
      </w:tblPr>
      <w:tblGrid>
        <w:gridCol w:w="1345"/>
        <w:gridCol w:w="4320"/>
        <w:gridCol w:w="3579"/>
      </w:tblGrid>
      <w:tr w:rsidR="00B92A37" w:rsidRPr="000821E6" w14:paraId="17CD9DAE" w14:textId="77777777" w:rsidTr="00A95706">
        <w:trPr>
          <w:cnfStyle w:val="100000000000" w:firstRow="1" w:lastRow="0" w:firstColumn="0" w:lastColumn="0" w:oddVBand="0" w:evenVBand="0" w:oddHBand="0" w:evenHBand="0" w:firstRowFirstColumn="0" w:firstRowLastColumn="0" w:lastRowFirstColumn="0" w:lastRowLastColumn="0"/>
          <w:trHeight w:val="720"/>
          <w:tblHeader/>
        </w:trPr>
        <w:tc>
          <w:tcPr>
            <w:tcW w:w="1345" w:type="dxa"/>
          </w:tcPr>
          <w:p w14:paraId="2550DAEB" w14:textId="77777777" w:rsidR="00B92A37" w:rsidRPr="00373E47" w:rsidRDefault="00B92A37" w:rsidP="00A95706">
            <w:pPr>
              <w:tabs>
                <w:tab w:val="left" w:pos="-1460"/>
                <w:tab w:val="left" w:pos="0"/>
              </w:tabs>
              <w:spacing w:before="60" w:after="60"/>
              <w:ind w:left="72" w:right="72"/>
              <w:jc w:val="center"/>
              <w:rPr>
                <w:rFonts w:cs="Times New Roman"/>
                <w:b w:val="0"/>
                <w:color w:val="010100"/>
                <w:szCs w:val="20"/>
                <w:lang w:bidi="he-IL"/>
              </w:rPr>
            </w:pPr>
            <w:r w:rsidRPr="00373E47">
              <w:rPr>
                <w:rFonts w:cs="Times New Roman"/>
                <w:color w:val="010100"/>
                <w:szCs w:val="20"/>
                <w:lang w:bidi="he-IL"/>
              </w:rPr>
              <w:t>Line Number</w:t>
            </w:r>
          </w:p>
        </w:tc>
        <w:tc>
          <w:tcPr>
            <w:tcW w:w="4320" w:type="dxa"/>
          </w:tcPr>
          <w:p w14:paraId="29EB3CC5" w14:textId="77777777" w:rsidR="00B92A37" w:rsidRDefault="00B92A37" w:rsidP="00A95706">
            <w:pPr>
              <w:spacing w:before="60" w:after="60"/>
              <w:ind w:left="72" w:right="72"/>
              <w:jc w:val="center"/>
              <w:rPr>
                <w:rFonts w:eastAsia="Calibri"/>
                <w:b w:val="0"/>
                <w:bCs/>
                <w:szCs w:val="24"/>
              </w:rPr>
            </w:pPr>
            <w:r w:rsidRPr="26FDA2AD">
              <w:rPr>
                <w:rFonts w:eastAsia="Calibri"/>
                <w:bCs/>
              </w:rPr>
              <w:t>Line Caption</w:t>
            </w:r>
          </w:p>
        </w:tc>
        <w:tc>
          <w:tcPr>
            <w:tcW w:w="3579" w:type="dxa"/>
          </w:tcPr>
          <w:p w14:paraId="40870B69" w14:textId="77777777" w:rsidR="00B92A37" w:rsidRDefault="00B92A37" w:rsidP="00A95706">
            <w:pPr>
              <w:tabs>
                <w:tab w:val="left" w:pos="750"/>
              </w:tabs>
              <w:spacing w:before="60" w:after="60"/>
              <w:ind w:left="72" w:right="72"/>
              <w:jc w:val="center"/>
              <w:rPr>
                <w:rFonts w:eastAsia="Calibri"/>
                <w:b w:val="0"/>
                <w:bCs/>
                <w:color w:val="010100"/>
                <w:szCs w:val="24"/>
                <w:lang w:bidi="he-IL"/>
              </w:rPr>
            </w:pPr>
            <w:r w:rsidRPr="26FDA2AD">
              <w:rPr>
                <w:rFonts w:cs="Times New Roman"/>
                <w:bCs/>
                <w:color w:val="010100"/>
                <w:lang w:bidi="he-IL"/>
              </w:rPr>
              <w:t>Reporting Notes</w:t>
            </w:r>
          </w:p>
        </w:tc>
      </w:tr>
      <w:tr w:rsidR="00B92A37" w:rsidRPr="000821E6" w14:paraId="047DEB3D" w14:textId="77777777" w:rsidTr="00324F11">
        <w:tc>
          <w:tcPr>
            <w:tcW w:w="1345" w:type="dxa"/>
          </w:tcPr>
          <w:p w14:paraId="4626CA38"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E-1</w:t>
            </w:r>
          </w:p>
        </w:tc>
        <w:tc>
          <w:tcPr>
            <w:tcW w:w="4320" w:type="dxa"/>
          </w:tcPr>
          <w:p w14:paraId="59288E0D" w14:textId="2EF70CA0" w:rsidR="00B92A37" w:rsidRPr="00635F1C" w:rsidRDefault="00B92A37" w:rsidP="006522F9">
            <w:pPr>
              <w:spacing w:before="60" w:after="60"/>
              <w:ind w:left="72" w:right="72"/>
              <w:rPr>
                <w:rFonts w:eastAsia="Calibri"/>
                <w:bCs/>
                <w:szCs w:val="20"/>
              </w:rPr>
            </w:pPr>
            <w:r w:rsidRPr="00635F1C">
              <w:rPr>
                <w:rFonts w:eastAsia="Calibri"/>
                <w:szCs w:val="20"/>
              </w:rPr>
              <w:t xml:space="preserve">Regular </w:t>
            </w:r>
            <w:r>
              <w:rPr>
                <w:rFonts w:cs="Times New Roman"/>
                <w:color w:val="010100"/>
                <w:szCs w:val="20"/>
                <w:lang w:bidi="he-IL"/>
              </w:rPr>
              <w:t>Nonclassroom-based</w:t>
            </w:r>
            <w:r w:rsidRPr="000821E6">
              <w:rPr>
                <w:rFonts w:cs="Times New Roman"/>
                <w:color w:val="010100"/>
                <w:szCs w:val="20"/>
                <w:lang w:bidi="he-IL"/>
              </w:rPr>
              <w:t xml:space="preserve"> </w:t>
            </w:r>
            <w:r w:rsidRPr="00635F1C">
              <w:rPr>
                <w:rFonts w:eastAsia="Calibri"/>
                <w:szCs w:val="20"/>
              </w:rPr>
              <w:t>ADA</w:t>
            </w:r>
            <w:r>
              <w:rPr>
                <w:rFonts w:eastAsia="Calibri"/>
                <w:szCs w:val="20"/>
              </w:rPr>
              <w:t xml:space="preserve"> (Sum of all records </w:t>
            </w:r>
            <w:r w:rsidR="00792B6A">
              <w:rPr>
                <w:rFonts w:eastAsia="Calibri"/>
                <w:szCs w:val="20"/>
              </w:rPr>
              <w:t>B</w:t>
            </w:r>
            <w:r>
              <w:rPr>
                <w:rFonts w:eastAsia="Calibri"/>
                <w:szCs w:val="20"/>
              </w:rPr>
              <w:t>-1)</w:t>
            </w:r>
          </w:p>
        </w:tc>
        <w:tc>
          <w:tcPr>
            <w:tcW w:w="3579" w:type="dxa"/>
          </w:tcPr>
          <w:p w14:paraId="03DE5C0C" w14:textId="77777777" w:rsidR="00B92A37" w:rsidRPr="00635F1C" w:rsidRDefault="00B92A37" w:rsidP="006522F9">
            <w:pPr>
              <w:spacing w:before="60" w:after="60"/>
              <w:ind w:left="72" w:right="72"/>
              <w:rPr>
                <w:rFonts w:eastAsia="Calibri"/>
              </w:rPr>
            </w:pPr>
            <w:r w:rsidRPr="0DE59515">
              <w:rPr>
                <w:rFonts w:eastAsia="Calibri"/>
              </w:rPr>
              <w:t>This line contains a field(s) that are auto calculated.</w:t>
            </w:r>
          </w:p>
        </w:tc>
      </w:tr>
      <w:tr w:rsidR="00B92A37" w:rsidRPr="000821E6" w14:paraId="35C11754" w14:textId="77777777" w:rsidTr="00324F11">
        <w:tc>
          <w:tcPr>
            <w:tcW w:w="1345" w:type="dxa"/>
          </w:tcPr>
          <w:p w14:paraId="6DB64372"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E-2</w:t>
            </w:r>
          </w:p>
        </w:tc>
        <w:tc>
          <w:tcPr>
            <w:tcW w:w="4320" w:type="dxa"/>
          </w:tcPr>
          <w:p w14:paraId="044666C7" w14:textId="4563705F" w:rsidR="00B92A37" w:rsidRPr="000821E6" w:rsidRDefault="00B92A37" w:rsidP="006522F9">
            <w:pPr>
              <w:tabs>
                <w:tab w:val="left" w:pos="-1460"/>
                <w:tab w:val="left" w:pos="0"/>
              </w:tabs>
              <w:spacing w:before="60" w:after="60"/>
              <w:ind w:left="72" w:right="72"/>
              <w:rPr>
                <w:rFonts w:cs="Times New Roman"/>
                <w:bCs/>
                <w:color w:val="010100"/>
                <w:szCs w:val="20"/>
                <w:lang w:bidi="he-IL"/>
              </w:rPr>
            </w:pPr>
            <w:r w:rsidRPr="000821E6">
              <w:rPr>
                <w:rFonts w:cs="Times New Roman"/>
                <w:color w:val="010100"/>
                <w:szCs w:val="20"/>
                <w:lang w:bidi="he-IL"/>
              </w:rPr>
              <w:t>Extended Year Special Education [</w:t>
            </w:r>
            <w:r w:rsidRPr="000821E6">
              <w:rPr>
                <w:rFonts w:cs="Times New Roman"/>
                <w:i/>
                <w:color w:val="010100"/>
                <w:szCs w:val="20"/>
                <w:lang w:bidi="he-IL"/>
              </w:rPr>
              <w:t>EC</w:t>
            </w:r>
            <w:r w:rsidRPr="000821E6">
              <w:rPr>
                <w:rFonts w:cs="Times New Roman"/>
                <w:color w:val="010100"/>
                <w:szCs w:val="20"/>
                <w:lang w:bidi="he-IL"/>
              </w:rPr>
              <w:t xml:space="preserve"> </w:t>
            </w:r>
            <w:r w:rsidRPr="006A38A6">
              <w:rPr>
                <w:rFonts w:cs="Times New Roman"/>
                <w:color w:val="010100"/>
                <w:szCs w:val="20"/>
                <w:lang w:bidi="he-IL"/>
              </w:rPr>
              <w:t>56345(b)(3)</w:t>
            </w:r>
            <w:r w:rsidRPr="000821E6">
              <w:rPr>
                <w:rFonts w:cs="Times New Roman"/>
                <w:color w:val="010100"/>
                <w:szCs w:val="20"/>
                <w:lang w:bidi="he-IL"/>
              </w:rPr>
              <w:t>]</w:t>
            </w:r>
            <w:r>
              <w:rPr>
                <w:rFonts w:cs="Times New Roman"/>
                <w:color w:val="010100"/>
                <w:szCs w:val="20"/>
                <w:lang w:bidi="he-IL"/>
              </w:rPr>
              <w:t xml:space="preserve"> Nonclassroom-based ADA</w:t>
            </w:r>
            <w:r w:rsidRPr="000821E6">
              <w:rPr>
                <w:rFonts w:cs="Times New Roman"/>
                <w:color w:val="010100"/>
                <w:szCs w:val="20"/>
                <w:lang w:bidi="he-IL"/>
              </w:rPr>
              <w:t xml:space="preserve"> (Divisor 175)</w:t>
            </w:r>
            <w:r>
              <w:rPr>
                <w:rFonts w:cs="Times New Roman"/>
                <w:color w:val="010100"/>
                <w:szCs w:val="20"/>
                <w:lang w:bidi="he-IL"/>
              </w:rPr>
              <w:t xml:space="preserve"> (Sum of all records </w:t>
            </w:r>
            <w:r w:rsidR="00792B6A">
              <w:rPr>
                <w:rFonts w:cs="Times New Roman"/>
                <w:color w:val="010100"/>
                <w:szCs w:val="20"/>
                <w:lang w:bidi="he-IL"/>
              </w:rPr>
              <w:t>B</w:t>
            </w:r>
            <w:r>
              <w:rPr>
                <w:rFonts w:cs="Times New Roman"/>
                <w:color w:val="010100"/>
                <w:szCs w:val="20"/>
                <w:lang w:bidi="he-IL"/>
              </w:rPr>
              <w:t>-2)</w:t>
            </w:r>
          </w:p>
        </w:tc>
        <w:tc>
          <w:tcPr>
            <w:tcW w:w="3579" w:type="dxa"/>
          </w:tcPr>
          <w:p w14:paraId="1BE1853C" w14:textId="77777777" w:rsidR="00B92A37" w:rsidRPr="000821E6" w:rsidRDefault="00B92A37" w:rsidP="006522F9">
            <w:pPr>
              <w:spacing w:before="60" w:after="60"/>
              <w:ind w:left="72" w:right="72"/>
              <w:rPr>
                <w:rFonts w:eastAsia="Calibri"/>
                <w:lang w:bidi="he-IL"/>
              </w:rPr>
            </w:pPr>
            <w:r w:rsidRPr="0DE59515">
              <w:rPr>
                <w:rFonts w:eastAsia="Calibri"/>
              </w:rPr>
              <w:t>This line contains a field(s) that are auto calculated.</w:t>
            </w:r>
          </w:p>
        </w:tc>
      </w:tr>
      <w:tr w:rsidR="00B92A37" w:rsidRPr="000821E6" w14:paraId="6D1DBA88" w14:textId="77777777" w:rsidTr="00324F11">
        <w:tc>
          <w:tcPr>
            <w:tcW w:w="1345" w:type="dxa"/>
          </w:tcPr>
          <w:p w14:paraId="4BA8C4C3"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lastRenderedPageBreak/>
              <w:t>E-3</w:t>
            </w:r>
          </w:p>
        </w:tc>
        <w:tc>
          <w:tcPr>
            <w:tcW w:w="4320" w:type="dxa"/>
          </w:tcPr>
          <w:p w14:paraId="24913F1D" w14:textId="20E3042B" w:rsidR="00B92A37" w:rsidRPr="000821E6" w:rsidRDefault="00B92A37" w:rsidP="006522F9">
            <w:pPr>
              <w:tabs>
                <w:tab w:val="left" w:pos="-1460"/>
                <w:tab w:val="left" w:pos="0"/>
              </w:tabs>
              <w:spacing w:before="60" w:after="60"/>
              <w:ind w:left="72" w:right="72"/>
              <w:rPr>
                <w:rFonts w:cs="Times New Roman"/>
                <w:bCs/>
                <w:color w:val="010100"/>
                <w:szCs w:val="20"/>
                <w:lang w:bidi="he-IL"/>
              </w:rPr>
            </w:pPr>
            <w:r w:rsidRPr="000821E6">
              <w:rPr>
                <w:color w:val="000000"/>
                <w:szCs w:val="20"/>
                <w:lang w:bidi="he-IL"/>
              </w:rPr>
              <w:t>Special Education - Nonpublic, Nonsectarian Schools [</w:t>
            </w:r>
            <w:r w:rsidRPr="000821E6">
              <w:rPr>
                <w:i/>
                <w:color w:val="000000"/>
                <w:szCs w:val="20"/>
                <w:lang w:bidi="he-IL"/>
              </w:rPr>
              <w:t>EC</w:t>
            </w:r>
            <w:r w:rsidRPr="000821E6">
              <w:rPr>
                <w:color w:val="000000"/>
                <w:szCs w:val="20"/>
                <w:lang w:bidi="he-IL"/>
              </w:rPr>
              <w:t xml:space="preserve"> </w:t>
            </w:r>
            <w:r w:rsidRPr="006A38A6">
              <w:rPr>
                <w:color w:val="000000"/>
                <w:szCs w:val="20"/>
                <w:lang w:bidi="he-IL"/>
              </w:rPr>
              <w:t>56366(a)(7)</w:t>
            </w:r>
            <w:r w:rsidRPr="000821E6">
              <w:rPr>
                <w:color w:val="000000"/>
                <w:szCs w:val="20"/>
                <w:lang w:bidi="he-IL"/>
              </w:rPr>
              <w:t>] and/or Nonpublic, Nonsectarian Schools - Licensed Children’s Institutions</w:t>
            </w:r>
            <w:r>
              <w:rPr>
                <w:rFonts w:cs="Times New Roman"/>
                <w:color w:val="010100"/>
                <w:szCs w:val="20"/>
                <w:lang w:bidi="he-IL"/>
              </w:rPr>
              <w:t xml:space="preserve"> Nonclassroom-based ADA (Sum of all records </w:t>
            </w:r>
            <w:r w:rsidR="00792B6A">
              <w:rPr>
                <w:rFonts w:cs="Times New Roman"/>
                <w:color w:val="010100"/>
                <w:szCs w:val="20"/>
                <w:lang w:bidi="he-IL"/>
              </w:rPr>
              <w:t>B</w:t>
            </w:r>
            <w:r>
              <w:rPr>
                <w:rFonts w:cs="Times New Roman"/>
                <w:color w:val="010100"/>
                <w:szCs w:val="20"/>
                <w:lang w:bidi="he-IL"/>
              </w:rPr>
              <w:t>-3)</w:t>
            </w:r>
          </w:p>
        </w:tc>
        <w:tc>
          <w:tcPr>
            <w:tcW w:w="3579" w:type="dxa"/>
          </w:tcPr>
          <w:p w14:paraId="732EFFF1" w14:textId="77777777" w:rsidR="00B92A37" w:rsidRPr="000821E6" w:rsidRDefault="00B92A37" w:rsidP="006522F9">
            <w:pPr>
              <w:spacing w:before="60" w:after="60"/>
              <w:ind w:left="72" w:right="72"/>
              <w:rPr>
                <w:rFonts w:eastAsia="Calibri"/>
                <w:lang w:bidi="he-IL"/>
              </w:rPr>
            </w:pPr>
            <w:r w:rsidRPr="0DE59515">
              <w:rPr>
                <w:rFonts w:eastAsia="Calibri"/>
              </w:rPr>
              <w:t>This line contains a field(s) that are auto calculated.</w:t>
            </w:r>
          </w:p>
        </w:tc>
      </w:tr>
      <w:tr w:rsidR="00B92A37" w:rsidRPr="000821E6" w14:paraId="06ECE988" w14:textId="77777777" w:rsidTr="00324F11">
        <w:tc>
          <w:tcPr>
            <w:tcW w:w="1345" w:type="dxa"/>
          </w:tcPr>
          <w:p w14:paraId="2889E885"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E-4</w:t>
            </w:r>
          </w:p>
        </w:tc>
        <w:tc>
          <w:tcPr>
            <w:tcW w:w="4320" w:type="dxa"/>
          </w:tcPr>
          <w:p w14:paraId="4DAA0C8F" w14:textId="778E067E" w:rsidR="00B92A37" w:rsidRPr="000821E6" w:rsidRDefault="00B92A37" w:rsidP="006522F9">
            <w:pPr>
              <w:tabs>
                <w:tab w:val="left" w:pos="-1460"/>
                <w:tab w:val="left" w:pos="0"/>
              </w:tabs>
              <w:spacing w:before="60" w:after="60"/>
              <w:ind w:left="72" w:right="72"/>
              <w:rPr>
                <w:rFonts w:cs="Times New Roman"/>
                <w:bCs/>
                <w:color w:val="010100"/>
                <w:szCs w:val="20"/>
                <w:lang w:bidi="he-IL"/>
              </w:rPr>
            </w:pPr>
            <w:r w:rsidRPr="000821E6">
              <w:rPr>
                <w:szCs w:val="20"/>
                <w:lang w:bidi="he-IL"/>
              </w:rPr>
              <w:t>Extended Year Special Education - Nonpublic, Nonsectarian Schools</w:t>
            </w:r>
            <w:r>
              <w:rPr>
                <w:szCs w:val="20"/>
                <w:lang w:bidi="he-IL"/>
              </w:rPr>
              <w:t xml:space="preserve"> </w:t>
            </w:r>
            <w:r w:rsidRPr="000821E6">
              <w:rPr>
                <w:szCs w:val="20"/>
                <w:lang w:bidi="he-IL"/>
              </w:rPr>
              <w:t>[</w:t>
            </w:r>
            <w:r w:rsidRPr="000821E6">
              <w:rPr>
                <w:i/>
                <w:szCs w:val="20"/>
                <w:lang w:bidi="he-IL"/>
              </w:rPr>
              <w:t>EC</w:t>
            </w:r>
            <w:r w:rsidRPr="000821E6">
              <w:rPr>
                <w:szCs w:val="20"/>
                <w:lang w:bidi="he-IL"/>
              </w:rPr>
              <w:t xml:space="preserve"> </w:t>
            </w:r>
            <w:r w:rsidRPr="006A38A6">
              <w:rPr>
                <w:szCs w:val="20"/>
                <w:lang w:bidi="he-IL"/>
              </w:rPr>
              <w:t>56366(a)(7)</w:t>
            </w:r>
            <w:r w:rsidRPr="000821E6">
              <w:rPr>
                <w:szCs w:val="20"/>
                <w:lang w:bidi="he-IL"/>
              </w:rPr>
              <w:t xml:space="preserve">] and/or Nonpublic, Nonsectarian Schools - Licensed Children's Institutions </w:t>
            </w:r>
            <w:r>
              <w:rPr>
                <w:szCs w:val="20"/>
                <w:lang w:bidi="he-IL"/>
              </w:rPr>
              <w:t xml:space="preserve">Nonclassroom-based ADA </w:t>
            </w:r>
            <w:r w:rsidRPr="000821E6">
              <w:rPr>
                <w:szCs w:val="20"/>
                <w:lang w:bidi="he-IL"/>
              </w:rPr>
              <w:t>(Divisor 175)</w:t>
            </w:r>
            <w:r>
              <w:rPr>
                <w:rFonts w:cs="Times New Roman"/>
                <w:color w:val="010100"/>
                <w:szCs w:val="20"/>
                <w:lang w:bidi="he-IL"/>
              </w:rPr>
              <w:t xml:space="preserve"> (Sum of all records </w:t>
            </w:r>
            <w:r w:rsidR="00792B6A">
              <w:rPr>
                <w:rFonts w:cs="Times New Roman"/>
                <w:color w:val="010100"/>
                <w:szCs w:val="20"/>
                <w:lang w:bidi="he-IL"/>
              </w:rPr>
              <w:t>B</w:t>
            </w:r>
            <w:r>
              <w:rPr>
                <w:rFonts w:cs="Times New Roman"/>
                <w:color w:val="010100"/>
                <w:szCs w:val="20"/>
                <w:lang w:bidi="he-IL"/>
              </w:rPr>
              <w:t>-4)</w:t>
            </w:r>
          </w:p>
        </w:tc>
        <w:tc>
          <w:tcPr>
            <w:tcW w:w="3579" w:type="dxa"/>
          </w:tcPr>
          <w:p w14:paraId="0FB0A66A" w14:textId="77777777" w:rsidR="00B92A37" w:rsidRPr="000821E6" w:rsidRDefault="00B92A37" w:rsidP="006522F9">
            <w:pPr>
              <w:spacing w:before="60" w:after="60"/>
              <w:ind w:left="72" w:right="72"/>
              <w:rPr>
                <w:rFonts w:eastAsia="Calibri"/>
                <w:lang w:bidi="he-IL"/>
              </w:rPr>
            </w:pPr>
            <w:r w:rsidRPr="0DE59515">
              <w:rPr>
                <w:rFonts w:eastAsia="Calibri"/>
              </w:rPr>
              <w:t>This line contains a field(s) that are auto calculated.</w:t>
            </w:r>
          </w:p>
        </w:tc>
      </w:tr>
      <w:tr w:rsidR="00B92A37" w:rsidRPr="000821E6" w14:paraId="1F7314BD" w14:textId="77777777" w:rsidTr="00324F11">
        <w:tc>
          <w:tcPr>
            <w:tcW w:w="1345" w:type="dxa"/>
          </w:tcPr>
          <w:p w14:paraId="49C7C2A6" w14:textId="77777777" w:rsidR="00B92A37" w:rsidRPr="000821E6" w:rsidRDefault="00B92A37" w:rsidP="006522F9">
            <w:pPr>
              <w:tabs>
                <w:tab w:val="left" w:pos="-1460"/>
                <w:tab w:val="left" w:pos="0"/>
              </w:tabs>
              <w:spacing w:before="60" w:after="60"/>
              <w:ind w:left="72" w:right="72"/>
              <w:jc w:val="center"/>
              <w:rPr>
                <w:rFonts w:cs="Times New Roman"/>
                <w:bCs/>
                <w:color w:val="010100"/>
                <w:szCs w:val="20"/>
                <w:lang w:bidi="he-IL"/>
              </w:rPr>
            </w:pPr>
            <w:r>
              <w:rPr>
                <w:rFonts w:cs="Times New Roman"/>
                <w:color w:val="010100"/>
                <w:szCs w:val="20"/>
                <w:lang w:bidi="he-IL"/>
              </w:rPr>
              <w:t>E-5</w:t>
            </w:r>
          </w:p>
        </w:tc>
        <w:tc>
          <w:tcPr>
            <w:tcW w:w="4320" w:type="dxa"/>
          </w:tcPr>
          <w:p w14:paraId="0F8335A5" w14:textId="7FB5C492" w:rsidR="00B92A37" w:rsidRPr="000815F7" w:rsidRDefault="00B92A37" w:rsidP="006522F9">
            <w:pPr>
              <w:tabs>
                <w:tab w:val="left" w:pos="-1460"/>
                <w:tab w:val="left" w:pos="0"/>
              </w:tabs>
              <w:spacing w:before="60" w:after="60"/>
              <w:ind w:left="72" w:right="72"/>
              <w:rPr>
                <w:rFonts w:cs="Times New Roman"/>
                <w:bCs/>
                <w:color w:val="010100"/>
                <w:szCs w:val="20"/>
                <w:lang w:bidi="he-IL"/>
              </w:rPr>
            </w:pPr>
            <w:r w:rsidRPr="00373E47">
              <w:rPr>
                <w:rFonts w:cs="Times New Roman"/>
                <w:color w:val="010100"/>
                <w:szCs w:val="20"/>
                <w:lang w:bidi="he-IL"/>
              </w:rPr>
              <w:t>Nonclassroom-based ADA Totals for All Districts</w:t>
            </w:r>
            <w:r>
              <w:rPr>
                <w:rFonts w:cs="Times New Roman"/>
                <w:b/>
                <w:color w:val="010100"/>
                <w:szCs w:val="20"/>
                <w:lang w:bidi="he-IL"/>
              </w:rPr>
              <w:t xml:space="preserve"> </w:t>
            </w:r>
            <w:r>
              <w:rPr>
                <w:rFonts w:cs="Times New Roman"/>
                <w:color w:val="010100"/>
                <w:szCs w:val="20"/>
                <w:lang w:bidi="he-IL"/>
              </w:rPr>
              <w:t xml:space="preserve">(Sum of </w:t>
            </w:r>
            <w:r w:rsidR="00792B6A">
              <w:rPr>
                <w:rFonts w:cs="Times New Roman"/>
                <w:color w:val="010100"/>
                <w:szCs w:val="20"/>
                <w:lang w:bidi="he-IL"/>
              </w:rPr>
              <w:t>E</w:t>
            </w:r>
            <w:r>
              <w:rPr>
                <w:rFonts w:cs="Times New Roman"/>
                <w:color w:val="010100"/>
                <w:szCs w:val="20"/>
                <w:lang w:bidi="he-IL"/>
              </w:rPr>
              <w:t xml:space="preserve">-1 through </w:t>
            </w:r>
            <w:r w:rsidR="00792B6A">
              <w:rPr>
                <w:rFonts w:cs="Times New Roman"/>
                <w:color w:val="010100"/>
                <w:szCs w:val="20"/>
                <w:lang w:bidi="he-IL"/>
              </w:rPr>
              <w:t>E</w:t>
            </w:r>
            <w:r>
              <w:rPr>
                <w:rFonts w:cs="Times New Roman"/>
                <w:color w:val="010100"/>
                <w:szCs w:val="20"/>
                <w:lang w:bidi="he-IL"/>
              </w:rPr>
              <w:t>-</w:t>
            </w:r>
            <w:r w:rsidR="00792B6A">
              <w:rPr>
                <w:rFonts w:cs="Times New Roman"/>
                <w:color w:val="010100"/>
                <w:szCs w:val="20"/>
                <w:lang w:bidi="he-IL"/>
              </w:rPr>
              <w:t>4</w:t>
            </w:r>
            <w:r>
              <w:rPr>
                <w:rFonts w:cs="Times New Roman"/>
                <w:color w:val="010100"/>
                <w:szCs w:val="20"/>
                <w:lang w:bidi="he-IL"/>
              </w:rPr>
              <w:t>)</w:t>
            </w:r>
          </w:p>
        </w:tc>
        <w:tc>
          <w:tcPr>
            <w:tcW w:w="3579" w:type="dxa"/>
          </w:tcPr>
          <w:p w14:paraId="37ADBE87" w14:textId="77777777" w:rsidR="00B92A37" w:rsidRPr="000821E6" w:rsidRDefault="00B92A37" w:rsidP="006522F9">
            <w:pPr>
              <w:spacing w:before="60" w:after="60"/>
              <w:ind w:left="72" w:right="72"/>
              <w:rPr>
                <w:rFonts w:eastAsia="Calibri"/>
                <w:lang w:bidi="he-IL"/>
              </w:rPr>
            </w:pPr>
            <w:r w:rsidRPr="0DE59515">
              <w:rPr>
                <w:rFonts w:eastAsia="Calibri"/>
              </w:rPr>
              <w:t>This line contains a field(s) that are auto calculated.</w:t>
            </w:r>
          </w:p>
        </w:tc>
      </w:tr>
    </w:tbl>
    <w:p w14:paraId="281D9749" w14:textId="77777777" w:rsidR="00B92A37" w:rsidRPr="00D103E1" w:rsidRDefault="00B92A37" w:rsidP="00D103E1">
      <w:pPr>
        <w:spacing w:before="240"/>
        <w:rPr>
          <w:bCs/>
          <w:i/>
          <w:iCs/>
        </w:rPr>
      </w:pPr>
      <w:r w:rsidRPr="00D103E1">
        <w:rPr>
          <w:bCs/>
          <w:i/>
          <w:iCs/>
        </w:rPr>
        <w:t>ADA Totals for District of Residence</w:t>
      </w:r>
    </w:p>
    <w:tbl>
      <w:tblPr>
        <w:tblStyle w:val="Style1"/>
        <w:tblW w:w="9244" w:type="dxa"/>
        <w:tblLayout w:type="fixed"/>
        <w:tblLook w:val="0020" w:firstRow="1" w:lastRow="0" w:firstColumn="0" w:lastColumn="0" w:noHBand="0" w:noVBand="0"/>
        <w:tblDescription w:val="This table contains the data reporting instructions for each field on the Regular ADA tab in the Basic Aid Supplement Charter school screen."/>
      </w:tblPr>
      <w:tblGrid>
        <w:gridCol w:w="1345"/>
        <w:gridCol w:w="4500"/>
        <w:gridCol w:w="3399"/>
      </w:tblGrid>
      <w:tr w:rsidR="00B92A37" w:rsidRPr="000821E6" w14:paraId="66ACBBA6" w14:textId="77777777" w:rsidTr="00500C9A">
        <w:trPr>
          <w:cnfStyle w:val="100000000000" w:firstRow="1" w:lastRow="0" w:firstColumn="0" w:lastColumn="0" w:oddVBand="0" w:evenVBand="0" w:oddHBand="0" w:evenHBand="0" w:firstRowFirstColumn="0" w:firstRowLastColumn="0" w:lastRowFirstColumn="0" w:lastRowLastColumn="0"/>
          <w:trHeight w:val="720"/>
          <w:tblHeader/>
        </w:trPr>
        <w:tc>
          <w:tcPr>
            <w:tcW w:w="1345" w:type="dxa"/>
          </w:tcPr>
          <w:p w14:paraId="1241A164" w14:textId="77777777" w:rsidR="00B92A37" w:rsidRPr="00373E47" w:rsidRDefault="00B92A37" w:rsidP="00792B6A">
            <w:pPr>
              <w:tabs>
                <w:tab w:val="left" w:pos="-1460"/>
                <w:tab w:val="left" w:pos="0"/>
              </w:tabs>
              <w:spacing w:before="60" w:after="60"/>
              <w:ind w:left="72" w:right="72"/>
              <w:jc w:val="center"/>
              <w:rPr>
                <w:rFonts w:cs="Times New Roman"/>
                <w:b w:val="0"/>
                <w:color w:val="010100"/>
                <w:szCs w:val="20"/>
                <w:lang w:bidi="he-IL"/>
              </w:rPr>
            </w:pPr>
            <w:r w:rsidRPr="00373E47">
              <w:rPr>
                <w:rFonts w:cs="Times New Roman"/>
                <w:color w:val="010100"/>
                <w:szCs w:val="20"/>
                <w:lang w:bidi="he-IL"/>
              </w:rPr>
              <w:t>Line Number</w:t>
            </w:r>
          </w:p>
        </w:tc>
        <w:tc>
          <w:tcPr>
            <w:tcW w:w="4500" w:type="dxa"/>
          </w:tcPr>
          <w:p w14:paraId="7AD932F2" w14:textId="77777777" w:rsidR="00B92A37" w:rsidRPr="00373E47" w:rsidRDefault="00B92A37" w:rsidP="00792B6A">
            <w:pPr>
              <w:spacing w:before="60" w:after="60"/>
              <w:ind w:left="72" w:right="72"/>
              <w:jc w:val="center"/>
              <w:rPr>
                <w:rFonts w:eastAsia="Calibri"/>
                <w:b w:val="0"/>
                <w:bCs/>
                <w:szCs w:val="24"/>
              </w:rPr>
            </w:pPr>
            <w:r w:rsidRPr="26FDA2AD">
              <w:rPr>
                <w:rFonts w:eastAsia="Calibri"/>
                <w:bCs/>
              </w:rPr>
              <w:t>Line Caption</w:t>
            </w:r>
          </w:p>
        </w:tc>
        <w:tc>
          <w:tcPr>
            <w:tcW w:w="3399" w:type="dxa"/>
          </w:tcPr>
          <w:p w14:paraId="798461E6" w14:textId="77777777" w:rsidR="00B92A37" w:rsidRPr="00373E47" w:rsidRDefault="00B92A37" w:rsidP="00792B6A">
            <w:pPr>
              <w:tabs>
                <w:tab w:val="left" w:pos="750"/>
              </w:tabs>
              <w:spacing w:before="60" w:after="60"/>
              <w:ind w:left="72" w:right="72"/>
              <w:jc w:val="center"/>
              <w:rPr>
                <w:rFonts w:eastAsia="Calibri"/>
                <w:b w:val="0"/>
                <w:bCs/>
                <w:color w:val="010100"/>
                <w:szCs w:val="24"/>
                <w:lang w:bidi="he-IL"/>
              </w:rPr>
            </w:pPr>
            <w:r w:rsidRPr="26FDA2AD">
              <w:rPr>
                <w:rFonts w:cs="Times New Roman"/>
                <w:bCs/>
                <w:color w:val="010100"/>
                <w:lang w:bidi="he-IL"/>
              </w:rPr>
              <w:t>Reporting Notes</w:t>
            </w:r>
          </w:p>
        </w:tc>
      </w:tr>
      <w:tr w:rsidR="00B92A37" w:rsidRPr="000821E6" w14:paraId="7E67A53A" w14:textId="77777777" w:rsidTr="00500C9A">
        <w:tc>
          <w:tcPr>
            <w:tcW w:w="1345" w:type="dxa"/>
          </w:tcPr>
          <w:p w14:paraId="0BA7BC54"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F-1</w:t>
            </w:r>
          </w:p>
        </w:tc>
        <w:tc>
          <w:tcPr>
            <w:tcW w:w="4500" w:type="dxa"/>
          </w:tcPr>
          <w:p w14:paraId="3CF0A102" w14:textId="77777777" w:rsidR="00B92A37" w:rsidRPr="00B40B90" w:rsidRDefault="00B92A37" w:rsidP="006522F9">
            <w:pPr>
              <w:tabs>
                <w:tab w:val="left" w:pos="-1460"/>
                <w:tab w:val="left" w:pos="0"/>
              </w:tabs>
              <w:spacing w:before="60" w:after="60"/>
              <w:ind w:left="72" w:right="72"/>
              <w:rPr>
                <w:rFonts w:cs="Times New Roman"/>
                <w:color w:val="010100"/>
                <w:szCs w:val="20"/>
                <w:lang w:bidi="he-IL"/>
              </w:rPr>
            </w:pPr>
            <w:r w:rsidRPr="00B40B90">
              <w:rPr>
                <w:rFonts w:cs="Times New Roman"/>
                <w:color w:val="010100"/>
                <w:szCs w:val="20"/>
                <w:lang w:bidi="he-IL"/>
              </w:rPr>
              <w:t>Total Regular ADA (</w:t>
            </w:r>
            <w:r>
              <w:rPr>
                <w:rFonts w:cs="Times New Roman"/>
                <w:color w:val="010100"/>
                <w:szCs w:val="20"/>
                <w:lang w:bidi="he-IL"/>
              </w:rPr>
              <w:t>D-</w:t>
            </w:r>
            <w:r w:rsidRPr="00B40B90">
              <w:rPr>
                <w:rFonts w:cs="Times New Roman"/>
                <w:color w:val="010100"/>
                <w:szCs w:val="20"/>
                <w:lang w:bidi="he-IL"/>
              </w:rPr>
              <w:t xml:space="preserve">1 + </w:t>
            </w:r>
            <w:r>
              <w:rPr>
                <w:rFonts w:cs="Times New Roman"/>
                <w:color w:val="010100"/>
                <w:szCs w:val="20"/>
                <w:lang w:bidi="he-IL"/>
              </w:rPr>
              <w:t>E-</w:t>
            </w:r>
            <w:r w:rsidRPr="00B40B90">
              <w:rPr>
                <w:rFonts w:cs="Times New Roman"/>
                <w:color w:val="010100"/>
                <w:szCs w:val="20"/>
                <w:lang w:bidi="he-IL"/>
              </w:rPr>
              <w:t>1)</w:t>
            </w:r>
          </w:p>
        </w:tc>
        <w:tc>
          <w:tcPr>
            <w:tcW w:w="3399" w:type="dxa"/>
          </w:tcPr>
          <w:p w14:paraId="765D8FEE"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r w:rsidR="00B92A37" w:rsidRPr="000821E6" w14:paraId="0956CEA6" w14:textId="77777777" w:rsidTr="00500C9A">
        <w:tc>
          <w:tcPr>
            <w:tcW w:w="1345" w:type="dxa"/>
          </w:tcPr>
          <w:p w14:paraId="693AA75E"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F-2</w:t>
            </w:r>
          </w:p>
        </w:tc>
        <w:tc>
          <w:tcPr>
            <w:tcW w:w="4500" w:type="dxa"/>
          </w:tcPr>
          <w:p w14:paraId="0A33A063" w14:textId="77777777" w:rsidR="00B92A37" w:rsidRPr="00B40B90" w:rsidRDefault="00B92A37" w:rsidP="006522F9">
            <w:pPr>
              <w:tabs>
                <w:tab w:val="left" w:pos="-1460"/>
                <w:tab w:val="left" w:pos="0"/>
              </w:tabs>
              <w:spacing w:before="60" w:after="60"/>
              <w:ind w:left="72" w:right="72"/>
              <w:rPr>
                <w:rFonts w:cs="Times New Roman"/>
                <w:color w:val="010100"/>
                <w:szCs w:val="20"/>
                <w:lang w:bidi="he-IL"/>
              </w:rPr>
            </w:pPr>
            <w:r w:rsidRPr="00B40B90">
              <w:rPr>
                <w:rFonts w:cs="Times New Roman"/>
                <w:color w:val="010100"/>
                <w:szCs w:val="20"/>
                <w:lang w:bidi="he-IL"/>
              </w:rPr>
              <w:t>Total</w:t>
            </w:r>
            <w:r w:rsidRPr="00B40B90">
              <w:t xml:space="preserve"> </w:t>
            </w:r>
            <w:r w:rsidRPr="00B40B90">
              <w:rPr>
                <w:rFonts w:cs="Times New Roman"/>
                <w:color w:val="010100"/>
                <w:szCs w:val="20"/>
                <w:lang w:bidi="he-IL"/>
              </w:rPr>
              <w:t>Extended Year Special Education [EC 56345(b)(3)] ADA (Divisor 175) (</w:t>
            </w:r>
            <w:r>
              <w:rPr>
                <w:rFonts w:cs="Times New Roman"/>
                <w:color w:val="010100"/>
                <w:szCs w:val="20"/>
                <w:lang w:bidi="he-IL"/>
              </w:rPr>
              <w:t>D-</w:t>
            </w:r>
            <w:r w:rsidRPr="00B40B90">
              <w:rPr>
                <w:rFonts w:cs="Times New Roman"/>
                <w:color w:val="010100"/>
                <w:szCs w:val="20"/>
                <w:lang w:bidi="he-IL"/>
              </w:rPr>
              <w:t xml:space="preserve">2 + </w:t>
            </w:r>
            <w:r>
              <w:rPr>
                <w:rFonts w:cs="Times New Roman"/>
                <w:color w:val="010100"/>
                <w:szCs w:val="20"/>
                <w:lang w:bidi="he-IL"/>
              </w:rPr>
              <w:t>E-</w:t>
            </w:r>
            <w:r w:rsidRPr="00B40B90">
              <w:rPr>
                <w:rFonts w:cs="Times New Roman"/>
                <w:color w:val="010100"/>
                <w:szCs w:val="20"/>
                <w:lang w:bidi="he-IL"/>
              </w:rPr>
              <w:t>2)</w:t>
            </w:r>
          </w:p>
        </w:tc>
        <w:tc>
          <w:tcPr>
            <w:tcW w:w="3399" w:type="dxa"/>
          </w:tcPr>
          <w:p w14:paraId="799CA444"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r w:rsidR="00B92A37" w:rsidRPr="000821E6" w14:paraId="5B5E1646" w14:textId="77777777" w:rsidTr="00500C9A">
        <w:tc>
          <w:tcPr>
            <w:tcW w:w="1345" w:type="dxa"/>
          </w:tcPr>
          <w:p w14:paraId="62427937"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F-3</w:t>
            </w:r>
          </w:p>
        </w:tc>
        <w:tc>
          <w:tcPr>
            <w:tcW w:w="4500" w:type="dxa"/>
          </w:tcPr>
          <w:p w14:paraId="2B3114B0" w14:textId="77777777" w:rsidR="00B92A37" w:rsidRPr="00B40B90" w:rsidRDefault="00B92A37" w:rsidP="006522F9">
            <w:pPr>
              <w:tabs>
                <w:tab w:val="left" w:pos="-1460"/>
                <w:tab w:val="left" w:pos="0"/>
              </w:tabs>
              <w:spacing w:before="60" w:after="60"/>
              <w:ind w:left="72" w:right="72"/>
              <w:rPr>
                <w:rFonts w:cs="Times New Roman"/>
                <w:color w:val="010100"/>
                <w:szCs w:val="20"/>
                <w:lang w:bidi="he-IL"/>
              </w:rPr>
            </w:pPr>
            <w:r w:rsidRPr="00B40B90">
              <w:rPr>
                <w:rFonts w:cs="Times New Roman"/>
                <w:color w:val="010100"/>
                <w:szCs w:val="20"/>
                <w:lang w:bidi="he-IL"/>
              </w:rPr>
              <w:t>Total</w:t>
            </w:r>
            <w:r w:rsidRPr="00B40B90">
              <w:t xml:space="preserve"> </w:t>
            </w:r>
            <w:r w:rsidRPr="00B40B90">
              <w:rPr>
                <w:rFonts w:cs="Times New Roman"/>
                <w:color w:val="010100"/>
                <w:szCs w:val="20"/>
                <w:lang w:bidi="he-IL"/>
              </w:rPr>
              <w:t>Special Education - Nonpublic, Nonsectarian Schools [EC 56366(a)(7)] and/or Nonpublic, Nonsectarian Schools - Licensed Children’s Institutions ADA (</w:t>
            </w:r>
            <w:r>
              <w:rPr>
                <w:rFonts w:cs="Times New Roman"/>
                <w:color w:val="010100"/>
                <w:szCs w:val="20"/>
                <w:lang w:bidi="he-IL"/>
              </w:rPr>
              <w:t>D-</w:t>
            </w:r>
            <w:r w:rsidRPr="00B40B90">
              <w:rPr>
                <w:rFonts w:cs="Times New Roman"/>
                <w:color w:val="010100"/>
                <w:szCs w:val="20"/>
                <w:lang w:bidi="he-IL"/>
              </w:rPr>
              <w:t xml:space="preserve">3 + </w:t>
            </w:r>
            <w:r>
              <w:rPr>
                <w:rFonts w:cs="Times New Roman"/>
                <w:color w:val="010100"/>
                <w:szCs w:val="20"/>
                <w:lang w:bidi="he-IL"/>
              </w:rPr>
              <w:t>E-</w:t>
            </w:r>
            <w:r w:rsidRPr="00B40B90">
              <w:rPr>
                <w:rFonts w:cs="Times New Roman"/>
                <w:color w:val="010100"/>
                <w:szCs w:val="20"/>
                <w:lang w:bidi="he-IL"/>
              </w:rPr>
              <w:t>3)</w:t>
            </w:r>
          </w:p>
        </w:tc>
        <w:tc>
          <w:tcPr>
            <w:tcW w:w="3399" w:type="dxa"/>
          </w:tcPr>
          <w:p w14:paraId="14F37862"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r w:rsidR="00B92A37" w:rsidRPr="000821E6" w14:paraId="3AA4B8F9" w14:textId="77777777" w:rsidTr="00500C9A">
        <w:tc>
          <w:tcPr>
            <w:tcW w:w="1345" w:type="dxa"/>
          </w:tcPr>
          <w:p w14:paraId="438970FE"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F-4</w:t>
            </w:r>
          </w:p>
        </w:tc>
        <w:tc>
          <w:tcPr>
            <w:tcW w:w="4500" w:type="dxa"/>
          </w:tcPr>
          <w:p w14:paraId="0AC099E4" w14:textId="77777777" w:rsidR="00B92A37" w:rsidRPr="00B40B90" w:rsidRDefault="00B92A37" w:rsidP="006522F9">
            <w:pPr>
              <w:tabs>
                <w:tab w:val="left" w:pos="-1460"/>
                <w:tab w:val="left" w:pos="0"/>
              </w:tabs>
              <w:spacing w:before="60" w:after="60"/>
              <w:ind w:left="72" w:right="72"/>
              <w:rPr>
                <w:rFonts w:cs="Times New Roman"/>
                <w:color w:val="010100"/>
                <w:szCs w:val="20"/>
                <w:lang w:bidi="he-IL"/>
              </w:rPr>
            </w:pPr>
            <w:r w:rsidRPr="00B40B90">
              <w:rPr>
                <w:rFonts w:cs="Times New Roman"/>
                <w:color w:val="010100"/>
                <w:szCs w:val="20"/>
                <w:lang w:bidi="he-IL"/>
              </w:rPr>
              <w:t>Total</w:t>
            </w:r>
            <w:r w:rsidRPr="00B40B90">
              <w:t xml:space="preserve"> </w:t>
            </w:r>
            <w:r w:rsidRPr="00B40B90">
              <w:rPr>
                <w:rFonts w:cs="Times New Roman"/>
                <w:color w:val="010100"/>
                <w:szCs w:val="20"/>
                <w:lang w:bidi="he-IL"/>
              </w:rPr>
              <w:t>Extended Year Special Education - Nonpublic, Nonsectarian Schools [EC 56366(a)(7)] and/or Nonpublic, Nonsectarian Schools - Licensed Children’s Institutions (Divisor 175) ADA (</w:t>
            </w:r>
            <w:r>
              <w:rPr>
                <w:rFonts w:cs="Times New Roman"/>
                <w:color w:val="010100"/>
                <w:szCs w:val="20"/>
                <w:lang w:bidi="he-IL"/>
              </w:rPr>
              <w:t>D-</w:t>
            </w:r>
            <w:r w:rsidRPr="00B40B90">
              <w:rPr>
                <w:rFonts w:cs="Times New Roman"/>
                <w:color w:val="010100"/>
                <w:szCs w:val="20"/>
                <w:lang w:bidi="he-IL"/>
              </w:rPr>
              <w:t xml:space="preserve">4 + </w:t>
            </w:r>
            <w:r>
              <w:rPr>
                <w:rFonts w:cs="Times New Roman"/>
                <w:color w:val="010100"/>
                <w:szCs w:val="20"/>
                <w:lang w:bidi="he-IL"/>
              </w:rPr>
              <w:t>E-</w:t>
            </w:r>
            <w:r w:rsidRPr="00B40B90">
              <w:rPr>
                <w:rFonts w:cs="Times New Roman"/>
                <w:color w:val="010100"/>
                <w:szCs w:val="20"/>
                <w:lang w:bidi="he-IL"/>
              </w:rPr>
              <w:t>4)</w:t>
            </w:r>
          </w:p>
        </w:tc>
        <w:tc>
          <w:tcPr>
            <w:tcW w:w="3399" w:type="dxa"/>
          </w:tcPr>
          <w:p w14:paraId="19DC7C99"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r w:rsidR="00B92A37" w:rsidRPr="000821E6" w14:paraId="71AC649D" w14:textId="77777777" w:rsidTr="00500C9A">
        <w:tc>
          <w:tcPr>
            <w:tcW w:w="1345" w:type="dxa"/>
          </w:tcPr>
          <w:p w14:paraId="5C58F58F" w14:textId="77777777" w:rsidR="00B92A37" w:rsidRDefault="00B92A37" w:rsidP="006522F9">
            <w:pPr>
              <w:tabs>
                <w:tab w:val="left" w:pos="-1460"/>
                <w:tab w:val="left" w:pos="0"/>
              </w:tabs>
              <w:spacing w:before="60" w:after="60"/>
              <w:ind w:left="72" w:right="72"/>
              <w:jc w:val="center"/>
              <w:rPr>
                <w:rFonts w:cs="Times New Roman"/>
                <w:color w:val="010100"/>
                <w:szCs w:val="20"/>
                <w:lang w:bidi="he-IL"/>
              </w:rPr>
            </w:pPr>
            <w:r>
              <w:rPr>
                <w:rFonts w:cs="Times New Roman"/>
                <w:color w:val="010100"/>
                <w:szCs w:val="20"/>
                <w:lang w:bidi="he-IL"/>
              </w:rPr>
              <w:t>F-5</w:t>
            </w:r>
          </w:p>
        </w:tc>
        <w:tc>
          <w:tcPr>
            <w:tcW w:w="4500" w:type="dxa"/>
          </w:tcPr>
          <w:p w14:paraId="5BD14544" w14:textId="77777777" w:rsidR="00B92A37" w:rsidRPr="00193B97" w:rsidRDefault="00B92A37" w:rsidP="006522F9">
            <w:pPr>
              <w:tabs>
                <w:tab w:val="left" w:pos="-1460"/>
                <w:tab w:val="left" w:pos="0"/>
              </w:tabs>
              <w:spacing w:before="60" w:after="60"/>
              <w:ind w:left="72" w:right="72"/>
              <w:rPr>
                <w:rFonts w:cs="Arial"/>
                <w:b/>
                <w:color w:val="010100"/>
                <w:szCs w:val="24"/>
                <w:lang w:bidi="he-IL"/>
              </w:rPr>
            </w:pPr>
            <w:r w:rsidRPr="00373E47">
              <w:rPr>
                <w:rFonts w:cs="Arial"/>
                <w:bCs/>
                <w:color w:val="010100"/>
                <w:szCs w:val="24"/>
                <w:lang w:bidi="he-IL"/>
              </w:rPr>
              <w:t>ADA Totals for All Districts (Sum of F-1 through F-4)</w:t>
            </w:r>
          </w:p>
        </w:tc>
        <w:tc>
          <w:tcPr>
            <w:tcW w:w="3399" w:type="dxa"/>
          </w:tcPr>
          <w:p w14:paraId="065B2523" w14:textId="77777777" w:rsidR="00B92A37" w:rsidRDefault="00B92A37" w:rsidP="006522F9">
            <w:pPr>
              <w:tabs>
                <w:tab w:val="left" w:pos="750"/>
              </w:tabs>
              <w:spacing w:before="60" w:after="60"/>
              <w:ind w:left="72" w:right="72"/>
              <w:rPr>
                <w:rFonts w:eastAsia="Calibri"/>
              </w:rPr>
            </w:pPr>
            <w:r w:rsidRPr="0DE59515">
              <w:rPr>
                <w:rFonts w:eastAsia="Calibri"/>
              </w:rPr>
              <w:t>This line contains a field(s) that are auto calculated.</w:t>
            </w:r>
          </w:p>
        </w:tc>
      </w:tr>
    </w:tbl>
    <w:p w14:paraId="01327759" w14:textId="77777777" w:rsidR="00B92A37" w:rsidRDefault="00B92A37" w:rsidP="00BA7462">
      <w:pPr>
        <w:pStyle w:val="Heading6"/>
      </w:pPr>
      <w:r w:rsidRPr="0DE59515">
        <w:lastRenderedPageBreak/>
        <w:t>Notes</w:t>
      </w:r>
    </w:p>
    <w:p w14:paraId="0819475C" w14:textId="77777777" w:rsidR="00B92A37" w:rsidRPr="00260BCD" w:rsidRDefault="00B92A37" w:rsidP="00B92A37">
      <w:pPr>
        <w:textAlignment w:val="center"/>
        <w:rPr>
          <w:rFonts w:ascii="Calibri" w:eastAsia="Times New Roman" w:hAnsi="Calibri" w:cs="Calibri"/>
          <w:sz w:val="22"/>
        </w:rPr>
      </w:pPr>
      <w:r w:rsidRPr="0DE59515">
        <w:rPr>
          <w:rFonts w:eastAsia="Times New Roman" w:cs="Arial"/>
        </w:rPr>
        <w:t>The Notes Tab allows any user with the Data Entry, Manager, or Administrator role to add text to accompany the data reporting. The user may:</w:t>
      </w:r>
    </w:p>
    <w:p w14:paraId="4CD3467A" w14:textId="77777777" w:rsidR="00B92A37" w:rsidRDefault="00B92A37" w:rsidP="004028FE">
      <w:pPr>
        <w:pStyle w:val="ListParagraph"/>
        <w:numPr>
          <w:ilvl w:val="0"/>
          <w:numId w:val="68"/>
        </w:numPr>
      </w:pPr>
      <w:r>
        <w:t>provide any relevant details pertaining to any of the data reported in this DES;</w:t>
      </w:r>
    </w:p>
    <w:p w14:paraId="6043822F" w14:textId="5A3677E1" w:rsidR="00B92A37" w:rsidRDefault="00B92A37" w:rsidP="004028FE">
      <w:pPr>
        <w:pStyle w:val="ListParagraph"/>
        <w:numPr>
          <w:ilvl w:val="0"/>
          <w:numId w:val="68"/>
        </w:numPr>
      </w:pPr>
      <w:r>
        <w:t xml:space="preserve">explain any significant or unusual variations in data reported as compared to data reported for a prior period or prior </w:t>
      </w:r>
      <w:r w:rsidR="0095161F">
        <w:t>FY</w:t>
      </w:r>
      <w:r>
        <w:t>;</w:t>
      </w:r>
    </w:p>
    <w:p w14:paraId="18E62EBA" w14:textId="77777777" w:rsidR="00B92A37" w:rsidRDefault="00B92A37" w:rsidP="004028FE">
      <w:pPr>
        <w:pStyle w:val="ListParagraph"/>
        <w:numPr>
          <w:ilvl w:val="0"/>
          <w:numId w:val="68"/>
        </w:numPr>
      </w:pPr>
      <w:r>
        <w:t>communicate any relevant details between the reporting entity and the oversight entity;</w:t>
      </w:r>
    </w:p>
    <w:p w14:paraId="519B4D64" w14:textId="77777777" w:rsidR="00B92A37" w:rsidRPr="001C1665" w:rsidRDefault="00B92A37" w:rsidP="004028FE">
      <w:pPr>
        <w:pStyle w:val="ListParagraph"/>
        <w:numPr>
          <w:ilvl w:val="0"/>
          <w:numId w:val="68"/>
        </w:numPr>
      </w:pPr>
      <w:r>
        <w:t>include notes from any additional reviewers who are not part of the PADC electronic certification.</w:t>
      </w:r>
    </w:p>
    <w:p w14:paraId="06C4651A" w14:textId="77777777" w:rsidR="00665B0A" w:rsidRPr="00665B0A" w:rsidRDefault="00665B0A" w:rsidP="00665B0A"/>
    <w:p w14:paraId="3672E89D" w14:textId="77777777" w:rsidR="00665B0A" w:rsidRDefault="00665B0A" w:rsidP="00665B0A">
      <w:pPr>
        <w:pStyle w:val="Heading4"/>
        <w:rPr>
          <w:rFonts w:cs="Arial"/>
          <w:b w:val="0"/>
          <w:noProof/>
        </w:rPr>
        <w:sectPr w:rsidR="00665B0A" w:rsidSect="00714C5F">
          <w:headerReference w:type="default" r:id="rId82"/>
          <w:footerReference w:type="default" r:id="rId83"/>
          <w:pgSz w:w="12240" w:h="15840"/>
          <w:pgMar w:top="1440" w:right="1440" w:bottom="1440" w:left="1440" w:header="720" w:footer="720" w:gutter="0"/>
          <w:cols w:space="720"/>
          <w:docGrid w:linePitch="360"/>
        </w:sectPr>
      </w:pPr>
    </w:p>
    <w:p w14:paraId="524E4F1A" w14:textId="3A5B886C" w:rsidR="00C775AC" w:rsidRPr="007D4A7A" w:rsidRDefault="00C775AC" w:rsidP="00C775AC">
      <w:pPr>
        <w:pStyle w:val="Heading4"/>
        <w:rPr>
          <w:rFonts w:cs="Arial"/>
        </w:rPr>
      </w:pPr>
      <w:bookmarkStart w:id="262" w:name="_Toc213837258"/>
      <w:r w:rsidRPr="007D4A7A">
        <w:rPr>
          <w:rFonts w:cs="Arial"/>
        </w:rPr>
        <w:lastRenderedPageBreak/>
        <w:t>Charter School Audit Adjustments to CALPADS Data</w:t>
      </w:r>
      <w:bookmarkEnd w:id="262"/>
    </w:p>
    <w:p w14:paraId="33ACA6E3" w14:textId="77777777" w:rsidR="009A6DF3" w:rsidRPr="007E6A51" w:rsidRDefault="009A6DF3" w:rsidP="009A6DF3">
      <w:pPr>
        <w:pStyle w:val="Heading5"/>
        <w:rPr>
          <w:rFonts w:cs="Arial"/>
          <w:noProof/>
        </w:rPr>
      </w:pPr>
      <w:r w:rsidRPr="007E6A51">
        <w:rPr>
          <w:rFonts w:cs="Arial"/>
          <w:noProof/>
        </w:rPr>
        <w:t>Purpose</w:t>
      </w:r>
    </w:p>
    <w:p w14:paraId="018B2C4F" w14:textId="6888FAA9" w:rsidR="009A6DF3" w:rsidRPr="002959F6" w:rsidRDefault="1F188D7D" w:rsidP="009A6DF3">
      <w:pPr>
        <w:rPr>
          <w:rFonts w:cs="Arial"/>
        </w:rPr>
      </w:pPr>
      <w:r w:rsidRPr="482CB747">
        <w:rPr>
          <w:rFonts w:cs="Arial"/>
        </w:rPr>
        <w:t xml:space="preserve">This </w:t>
      </w:r>
      <w:r w:rsidR="22F51A22" w:rsidRPr="482CB747">
        <w:rPr>
          <w:rFonts w:cs="Arial"/>
        </w:rPr>
        <w:t xml:space="preserve">data </w:t>
      </w:r>
      <w:r w:rsidRPr="482CB747">
        <w:rPr>
          <w:rFonts w:cs="Arial"/>
        </w:rPr>
        <w:t>entry screen is used to report changes to charter school CALPADS data identified by a charter school’s audit finding or auditor</w:t>
      </w:r>
      <w:r w:rsidR="63B18547" w:rsidRPr="482CB747">
        <w:rPr>
          <w:rFonts w:cs="Arial"/>
        </w:rPr>
        <w:t>’s</w:t>
      </w:r>
      <w:r w:rsidRPr="482CB747">
        <w:rPr>
          <w:rFonts w:cs="Arial"/>
        </w:rPr>
        <w:t xml:space="preserve"> letter of concurrence, pursuant to </w:t>
      </w:r>
      <w:r w:rsidRPr="482CB747">
        <w:rPr>
          <w:rFonts w:cs="Arial"/>
          <w:i/>
          <w:iCs/>
        </w:rPr>
        <w:t>EC</w:t>
      </w:r>
      <w:r w:rsidRPr="482CB747">
        <w:rPr>
          <w:rFonts w:cs="Arial"/>
        </w:rPr>
        <w:t xml:space="preserve"> sections 42238.02(b)(3)(B) and 2574(c)(4)(A) and (B).</w:t>
      </w:r>
      <w:r w:rsidR="7B9219AD" w:rsidRPr="482CB747">
        <w:rPr>
          <w:rFonts w:cs="Arial"/>
        </w:rPr>
        <w:t xml:space="preserve"> This data entry screen should only be completed if the charter school has eligible CALPADS data adjustments to report.</w:t>
      </w:r>
      <w:r w:rsidRPr="482CB747">
        <w:rPr>
          <w:rFonts w:cs="Arial"/>
        </w:rPr>
        <w:t xml:space="preserve"> </w:t>
      </w:r>
    </w:p>
    <w:p w14:paraId="532F7E02" w14:textId="77777777" w:rsidR="009A6DF3" w:rsidRPr="007E6A51" w:rsidRDefault="009A6DF3" w:rsidP="009A6DF3">
      <w:pPr>
        <w:pStyle w:val="Heading5"/>
      </w:pPr>
      <w:r w:rsidRPr="007E6A51">
        <w:t>LCFF Funding</w:t>
      </w:r>
    </w:p>
    <w:p w14:paraId="6001EC1E" w14:textId="77777777" w:rsidR="009A6DF3" w:rsidRDefault="009A6DF3" w:rsidP="009A6DF3">
      <w:pPr>
        <w:spacing w:before="120" w:after="120"/>
        <w:contextualSpacing/>
        <w:rPr>
          <w:rFonts w:eastAsia="Calibri"/>
          <w:szCs w:val="24"/>
        </w:rPr>
      </w:pPr>
      <w:r>
        <w:rPr>
          <w:rFonts w:eastAsia="Calibri"/>
          <w:szCs w:val="24"/>
        </w:rPr>
        <w:t>Charter schools</w:t>
      </w:r>
      <w:r w:rsidRPr="00702F1E">
        <w:rPr>
          <w:rFonts w:eastAsia="Calibri"/>
          <w:szCs w:val="24"/>
        </w:rPr>
        <w:t xml:space="preserve"> report </w:t>
      </w:r>
      <w:r>
        <w:rPr>
          <w:rFonts w:eastAsia="Calibri"/>
          <w:szCs w:val="24"/>
        </w:rPr>
        <w:t xml:space="preserve">and certify </w:t>
      </w:r>
      <w:r w:rsidRPr="00702F1E">
        <w:rPr>
          <w:rFonts w:eastAsia="Calibri"/>
          <w:szCs w:val="24"/>
        </w:rPr>
        <w:t xml:space="preserve">enrollment and other student-level demographic data in </w:t>
      </w:r>
      <w:r>
        <w:rPr>
          <w:rFonts w:eastAsia="Calibri"/>
          <w:szCs w:val="24"/>
        </w:rPr>
        <w:t>C</w:t>
      </w:r>
      <w:r w:rsidRPr="00702F1E">
        <w:rPr>
          <w:rFonts w:eastAsia="Calibri"/>
          <w:szCs w:val="24"/>
        </w:rPr>
        <w:t>ALPADS; this information is used by the CDE to derive</w:t>
      </w:r>
      <w:r>
        <w:rPr>
          <w:rFonts w:eastAsia="Calibri"/>
          <w:szCs w:val="24"/>
        </w:rPr>
        <w:t xml:space="preserve"> the</w:t>
      </w:r>
      <w:r w:rsidRPr="00702F1E">
        <w:rPr>
          <w:rFonts w:eastAsia="Calibri"/>
          <w:szCs w:val="24"/>
        </w:rPr>
        <w:t xml:space="preserve"> unduplicated pupil count.</w:t>
      </w:r>
      <w:r>
        <w:rPr>
          <w:rFonts w:eastAsia="Calibri"/>
          <w:szCs w:val="24"/>
        </w:rPr>
        <w:t xml:space="preserve"> </w:t>
      </w:r>
      <w:r w:rsidRPr="00702F1E">
        <w:rPr>
          <w:rFonts w:eastAsia="Calibri"/>
          <w:szCs w:val="24"/>
        </w:rPr>
        <w:t>The enrollment and unduplicated pupil counts are a point-in-time count collected on Census Day, the first Wednesday of October.</w:t>
      </w:r>
    </w:p>
    <w:p w14:paraId="44CC1496" w14:textId="77777777" w:rsidR="009A6DF3" w:rsidRDefault="009A6DF3" w:rsidP="009A6DF3">
      <w:pPr>
        <w:spacing w:before="120" w:after="120"/>
        <w:contextualSpacing/>
        <w:rPr>
          <w:rFonts w:eastAsia="Calibri"/>
          <w:szCs w:val="24"/>
        </w:rPr>
      </w:pPr>
    </w:p>
    <w:p w14:paraId="643EA897" w14:textId="5232BF3E" w:rsidR="009A6DF3" w:rsidRDefault="1DF9460A" w:rsidP="01CDE76C">
      <w:pPr>
        <w:rPr>
          <w:rFonts w:cs="Arial"/>
          <w:lang w:bidi="he-IL"/>
        </w:rPr>
      </w:pPr>
      <w:r w:rsidRPr="01CDE76C">
        <w:rPr>
          <w:rFonts w:cs="Arial"/>
          <w:lang w:bidi="he-IL"/>
        </w:rPr>
        <w:t xml:space="preserve">The sum of unduplicated pupil counts for the current and two </w:t>
      </w:r>
      <w:r w:rsidR="300E0048" w:rsidRPr="01CDE76C">
        <w:rPr>
          <w:rFonts w:cs="Arial"/>
          <w:lang w:bidi="he-IL"/>
        </w:rPr>
        <w:t>PY</w:t>
      </w:r>
      <w:r w:rsidRPr="01CDE76C">
        <w:rPr>
          <w:rFonts w:cs="Arial"/>
          <w:lang w:bidi="he-IL"/>
        </w:rPr>
        <w:t xml:space="preserve">s is divided by the sum of enrollment for the current and two </w:t>
      </w:r>
      <w:r w:rsidR="44007075" w:rsidRPr="01CDE76C">
        <w:rPr>
          <w:rFonts w:cs="Arial"/>
          <w:lang w:bidi="he-IL"/>
        </w:rPr>
        <w:t>PY</w:t>
      </w:r>
      <w:r w:rsidRPr="01CDE76C">
        <w:rPr>
          <w:rFonts w:cs="Arial"/>
          <w:lang w:bidi="he-IL"/>
        </w:rPr>
        <w:t xml:space="preserve">s to determine the unduplicated pupil percentage (UPP) for the </w:t>
      </w:r>
      <w:r w:rsidR="6C0728F8" w:rsidRPr="01CDE76C">
        <w:rPr>
          <w:rFonts w:cs="Arial"/>
          <w:lang w:bidi="he-IL"/>
        </w:rPr>
        <w:t>CY</w:t>
      </w:r>
      <w:r w:rsidRPr="01CDE76C">
        <w:rPr>
          <w:rFonts w:cs="Arial"/>
          <w:lang w:bidi="he-IL"/>
        </w:rPr>
        <w:t>. Any adjustments to CALPADS data reported by the charter school in this DES affects the UPP for the year of correction and two subsequent years, and may affect the LCFF entitlement and state aid. The adjustments will only affect the LCFF UPP calculation(s) and will not be used to modify previously certified CALPADS data for any other purpose.</w:t>
      </w:r>
    </w:p>
    <w:p w14:paraId="52D68A7C" w14:textId="77777777" w:rsidR="009A6DF3" w:rsidRPr="00027035" w:rsidRDefault="009A6DF3" w:rsidP="009A6DF3">
      <w:pPr>
        <w:pStyle w:val="Heading5"/>
        <w:rPr>
          <w:b w:val="0"/>
        </w:rPr>
      </w:pPr>
      <w:r w:rsidRPr="00027035">
        <w:t>Reporting Entity </w:t>
      </w:r>
    </w:p>
    <w:p w14:paraId="0B8BAAE4" w14:textId="269CEF4A" w:rsidR="009A6DF3" w:rsidRPr="00027035" w:rsidRDefault="1F188D7D" w:rsidP="482CB747">
      <w:pPr>
        <w:spacing w:after="0"/>
        <w:textAlignment w:val="baseline"/>
        <w:rPr>
          <w:rFonts w:eastAsia="Times New Roman" w:cs="Arial"/>
        </w:rPr>
      </w:pPr>
      <w:r w:rsidRPr="482CB747">
        <w:rPr>
          <w:rFonts w:eastAsia="Times New Roman" w:cs="Arial"/>
        </w:rPr>
        <w:t xml:space="preserve">This data entry screen is available to every charter school but </w:t>
      </w:r>
      <w:r w:rsidR="7B9219AD" w:rsidRPr="482CB747">
        <w:rPr>
          <w:rFonts w:eastAsia="Times New Roman" w:cs="Arial"/>
        </w:rPr>
        <w:t xml:space="preserve">should only </w:t>
      </w:r>
      <w:r w:rsidRPr="482CB747">
        <w:rPr>
          <w:rFonts w:eastAsia="Times New Roman" w:cs="Arial"/>
        </w:rPr>
        <w:t>be completed</w:t>
      </w:r>
      <w:r w:rsidR="7DD11B8D" w:rsidRPr="482CB747">
        <w:rPr>
          <w:rFonts w:eastAsia="Times New Roman" w:cs="Arial"/>
        </w:rPr>
        <w:t xml:space="preserve"> </w:t>
      </w:r>
      <w:r w:rsidR="7B9219AD" w:rsidRPr="482CB747">
        <w:rPr>
          <w:rFonts w:eastAsia="Times New Roman" w:cs="Arial"/>
        </w:rPr>
        <w:t xml:space="preserve">if </w:t>
      </w:r>
      <w:r w:rsidRPr="482CB747">
        <w:rPr>
          <w:rFonts w:eastAsia="Times New Roman" w:cs="Arial"/>
        </w:rPr>
        <w:t>the charter school has eligible CALPADS data adjustments to report, i.e., those adjustments that were not included in the charter school’s certified CALPADS data, and that are supported by an audit finding or an auditor</w:t>
      </w:r>
      <w:r w:rsidR="45549AAE" w:rsidRPr="482CB747">
        <w:rPr>
          <w:rFonts w:eastAsia="Times New Roman" w:cs="Arial"/>
        </w:rPr>
        <w:t>’s</w:t>
      </w:r>
      <w:r w:rsidRPr="482CB747">
        <w:rPr>
          <w:rFonts w:eastAsia="Times New Roman" w:cs="Arial"/>
        </w:rPr>
        <w:t xml:space="preserve"> letter of concurrence.</w:t>
      </w:r>
    </w:p>
    <w:p w14:paraId="08279944" w14:textId="77777777" w:rsidR="009A6DF3" w:rsidRPr="007E6A51" w:rsidRDefault="009A6DF3" w:rsidP="009A6DF3">
      <w:pPr>
        <w:pStyle w:val="Heading5"/>
      </w:pPr>
      <w:r w:rsidRPr="007E6A51">
        <w:t>Reporting Periods</w:t>
      </w:r>
    </w:p>
    <w:p w14:paraId="722F6E29" w14:textId="77777777" w:rsidR="009A6DF3" w:rsidRPr="007E6A51" w:rsidRDefault="009A6DF3" w:rsidP="009A6DF3">
      <w:pPr>
        <w:rPr>
          <w:rFonts w:cs="Arial"/>
          <w:noProof/>
        </w:rPr>
      </w:pPr>
      <w:r>
        <w:rPr>
          <w:rFonts w:cs="Arial"/>
          <w:noProof/>
        </w:rPr>
        <w:t>This data entry screen is available at</w:t>
      </w:r>
      <w:r w:rsidRPr="517ACC57">
        <w:rPr>
          <w:rFonts w:cs="Arial"/>
        </w:rPr>
        <w:t xml:space="preserve"> </w:t>
      </w:r>
      <w:r>
        <w:rPr>
          <w:rFonts w:cs="Arial"/>
        </w:rPr>
        <w:t xml:space="preserve">the </w:t>
      </w:r>
      <w:r w:rsidRPr="517ACC57">
        <w:rPr>
          <w:rFonts w:cs="Arial"/>
        </w:rPr>
        <w:t>Annual</w:t>
      </w:r>
      <w:r>
        <w:rPr>
          <w:rFonts w:cs="Arial"/>
        </w:rPr>
        <w:t xml:space="preserve"> and Annual Corrected reporting periods.</w:t>
      </w:r>
    </w:p>
    <w:p w14:paraId="20A21E65" w14:textId="77777777" w:rsidR="009A6DF3" w:rsidRPr="007E6A51" w:rsidRDefault="009A6DF3" w:rsidP="009A6DF3">
      <w:pPr>
        <w:pStyle w:val="Heading5"/>
      </w:pPr>
      <w:r w:rsidRPr="007E6A51">
        <w:t>Acceptable Data</w:t>
      </w:r>
    </w:p>
    <w:p w14:paraId="0674DA24" w14:textId="77777777" w:rsidR="009A6DF3" w:rsidRPr="007E6A51" w:rsidRDefault="009A6DF3" w:rsidP="009A6DF3">
      <w:pPr>
        <w:rPr>
          <w:rFonts w:cs="Arial"/>
          <w:noProof/>
        </w:rPr>
      </w:pPr>
      <w:r w:rsidRPr="007E6A51">
        <w:rPr>
          <w:rFonts w:cs="Arial"/>
          <w:noProof/>
        </w:rPr>
        <w:t xml:space="preserve">All fields in this data entry screen are for </w:t>
      </w:r>
      <w:r>
        <w:rPr>
          <w:rFonts w:cs="Arial"/>
          <w:noProof/>
        </w:rPr>
        <w:t>pupil counts</w:t>
      </w:r>
      <w:r w:rsidRPr="007E6A51">
        <w:rPr>
          <w:rFonts w:cs="Arial"/>
          <w:noProof/>
        </w:rPr>
        <w:t xml:space="preserve">, which can be </w:t>
      </w:r>
      <w:r>
        <w:rPr>
          <w:rFonts w:cs="Arial"/>
          <w:noProof/>
        </w:rPr>
        <w:t>reported as positive or negative whole numbers</w:t>
      </w:r>
      <w:r w:rsidRPr="007E6A51">
        <w:rPr>
          <w:rFonts w:cs="Arial"/>
          <w:noProof/>
        </w:rPr>
        <w:t>.</w:t>
      </w:r>
    </w:p>
    <w:p w14:paraId="4BE15B90" w14:textId="77777777" w:rsidR="009A6DF3" w:rsidRDefault="009A6DF3" w:rsidP="009A6DF3">
      <w:pPr>
        <w:pStyle w:val="Heading5"/>
        <w:rPr>
          <w:rFonts w:cs="Arial"/>
        </w:rPr>
      </w:pPr>
      <w:r>
        <w:rPr>
          <w:rFonts w:cs="Arial"/>
        </w:rPr>
        <w:t>Required Supporting Documentation</w:t>
      </w:r>
    </w:p>
    <w:p w14:paraId="1F827DE7" w14:textId="780B5526" w:rsidR="009A6DF3" w:rsidRPr="00536BF2" w:rsidRDefault="009A6DF3" w:rsidP="009A6DF3">
      <w:r w:rsidRPr="002959F6">
        <w:rPr>
          <w:rFonts w:cs="Arial"/>
          <w:szCs w:val="20"/>
          <w:lang w:bidi="he-IL"/>
        </w:rPr>
        <w:t xml:space="preserve">If the adjustment is not the result of an audit finding disclosed in the </w:t>
      </w:r>
      <w:r>
        <w:rPr>
          <w:rFonts w:cs="Arial"/>
          <w:szCs w:val="20"/>
          <w:lang w:bidi="he-IL"/>
        </w:rPr>
        <w:t xml:space="preserve">charter </w:t>
      </w:r>
      <w:r w:rsidRPr="002959F6">
        <w:rPr>
          <w:rFonts w:cs="Arial"/>
          <w:szCs w:val="20"/>
          <w:lang w:bidi="he-IL"/>
        </w:rPr>
        <w:t>school</w:t>
      </w:r>
      <w:r>
        <w:rPr>
          <w:rFonts w:cs="Arial"/>
          <w:szCs w:val="20"/>
          <w:lang w:bidi="he-IL"/>
        </w:rPr>
        <w:t xml:space="preserve">’s </w:t>
      </w:r>
      <w:r w:rsidRPr="002959F6">
        <w:rPr>
          <w:rFonts w:cs="Arial"/>
          <w:szCs w:val="20"/>
          <w:lang w:bidi="he-IL"/>
        </w:rPr>
        <w:t xml:space="preserve">annual audit report, then an auditor’s letter of concurrence is required for all instances except a decrease in the unduplicated pupil count. Email the letter of concurrence to </w:t>
      </w:r>
      <w:hyperlink r:id="rId84" w:history="1">
        <w:r w:rsidRPr="002959F6">
          <w:rPr>
            <w:rStyle w:val="Hyperlink"/>
            <w:rFonts w:cs="Arial"/>
            <w:szCs w:val="20"/>
            <w:lang w:bidi="he-IL"/>
          </w:rPr>
          <w:t>PASE@cde.ca.gov</w:t>
        </w:r>
      </w:hyperlink>
      <w:r w:rsidRPr="002959F6">
        <w:rPr>
          <w:rFonts w:cs="Arial"/>
          <w:szCs w:val="20"/>
          <w:lang w:bidi="he-IL"/>
        </w:rPr>
        <w:t xml:space="preserve"> when the data is </w:t>
      </w:r>
      <w:r>
        <w:rPr>
          <w:rFonts w:cs="Arial"/>
          <w:szCs w:val="20"/>
          <w:lang w:bidi="he-IL"/>
        </w:rPr>
        <w:t>reported in the PADC</w:t>
      </w:r>
      <w:r w:rsidRPr="002959F6">
        <w:rPr>
          <w:rFonts w:cs="Arial"/>
          <w:szCs w:val="20"/>
          <w:lang w:bidi="he-IL"/>
        </w:rPr>
        <w:t>.</w:t>
      </w:r>
    </w:p>
    <w:p w14:paraId="6C24D18B" w14:textId="77777777" w:rsidR="009A6DF3" w:rsidRPr="002B70DA" w:rsidRDefault="009A6DF3" w:rsidP="009A6DF3">
      <w:pPr>
        <w:pStyle w:val="Heading5"/>
        <w:rPr>
          <w:rFonts w:cs="Arial"/>
        </w:rPr>
      </w:pPr>
      <w:r w:rsidRPr="002B70DA">
        <w:rPr>
          <w:rFonts w:cs="Arial"/>
        </w:rPr>
        <w:lastRenderedPageBreak/>
        <w:t>Data Reporting Instructions</w:t>
      </w:r>
    </w:p>
    <w:p w14:paraId="5B87BE66" w14:textId="1EC1CA81" w:rsidR="009A6DF3" w:rsidRDefault="009A6DF3" w:rsidP="009A6DF3">
      <w:pPr>
        <w:rPr>
          <w:noProof/>
        </w:rPr>
      </w:pPr>
      <w:r w:rsidRPr="00C64A80">
        <w:t xml:space="preserve">Refer to the </w:t>
      </w:r>
      <w:hyperlink w:anchor="_Data_Entry_Functions" w:history="1">
        <w:r w:rsidRPr="00C64A80">
          <w:rPr>
            <w:rStyle w:val="Hyperlink"/>
          </w:rPr>
          <w:t>Data Entry Functions</w:t>
        </w:r>
      </w:hyperlink>
      <w:r w:rsidRPr="00C64A80">
        <w:t xml:space="preserve"> section of this manual for information on data entry, save, delete, and other functions</w:t>
      </w:r>
      <w:r w:rsidRPr="00C64A80">
        <w:rPr>
          <w:noProof/>
        </w:rPr>
        <w:t>.</w:t>
      </w:r>
    </w:p>
    <w:p w14:paraId="01A04778" w14:textId="77777777" w:rsidR="009A6DF3" w:rsidRPr="00D103E1" w:rsidRDefault="009A6DF3" w:rsidP="009A6DF3">
      <w:pPr>
        <w:pStyle w:val="Heading5"/>
        <w:rPr>
          <w:b w:val="0"/>
          <w:bCs/>
          <w:i/>
          <w:iCs/>
        </w:rPr>
      </w:pPr>
      <w:r w:rsidRPr="00D103E1">
        <w:rPr>
          <w:b w:val="0"/>
          <w:bCs/>
          <w:i/>
          <w:iCs/>
        </w:rPr>
        <w:t>Tab 1: Audit Adjustments to CALPADS Data</w:t>
      </w:r>
    </w:p>
    <w:p w14:paraId="7CE27618" w14:textId="77777777" w:rsidR="009A6DF3" w:rsidRDefault="009A6DF3" w:rsidP="009A6DF3">
      <w:pPr>
        <w:tabs>
          <w:tab w:val="left" w:pos="2760"/>
        </w:tabs>
        <w:rPr>
          <w:rFonts w:cs="Arial"/>
        </w:rPr>
      </w:pPr>
      <w:r w:rsidRPr="002959F6">
        <w:rPr>
          <w:rFonts w:cs="Arial"/>
        </w:rPr>
        <w:t>The following tables describe the fields in</w:t>
      </w:r>
      <w:r>
        <w:rPr>
          <w:rFonts w:cs="Arial"/>
        </w:rPr>
        <w:t xml:space="preserve"> both the Charter Funded Students and County Funded Charter Served</w:t>
      </w:r>
      <w:r w:rsidRPr="002959F6">
        <w:rPr>
          <w:rFonts w:cs="Arial"/>
        </w:rPr>
        <w:t xml:space="preserve"> </w:t>
      </w:r>
      <w:r>
        <w:rPr>
          <w:rFonts w:cs="Arial"/>
        </w:rPr>
        <w:t xml:space="preserve">Students sections in </w:t>
      </w:r>
      <w:r w:rsidRPr="002959F6">
        <w:rPr>
          <w:rFonts w:cs="Arial"/>
        </w:rPr>
        <w:t>this screen:</w:t>
      </w:r>
    </w:p>
    <w:p w14:paraId="16D97D12" w14:textId="77777777" w:rsidR="009A6DF3" w:rsidRPr="00D103E1" w:rsidRDefault="009A6DF3" w:rsidP="009A6DF3">
      <w:pPr>
        <w:pStyle w:val="Heading5"/>
        <w:spacing w:before="120" w:after="120"/>
        <w:rPr>
          <w:rFonts w:cs="Arial"/>
          <w:b w:val="0"/>
          <w:bCs/>
          <w:i/>
          <w:iCs/>
        </w:rPr>
      </w:pPr>
      <w:r w:rsidRPr="00D103E1">
        <w:rPr>
          <w:rFonts w:cs="Arial"/>
          <w:b w:val="0"/>
          <w:bCs/>
          <w:i/>
          <w:iCs/>
        </w:rPr>
        <w:t>Charter Funded Students</w:t>
      </w:r>
    </w:p>
    <w:p w14:paraId="309FCE6B" w14:textId="1A25D984" w:rsidR="009A6DF3" w:rsidRPr="002959F6" w:rsidRDefault="1F188D7D" w:rsidP="009A6DF3">
      <w:pPr>
        <w:rPr>
          <w:rFonts w:cs="Arial"/>
        </w:rPr>
      </w:pPr>
      <w:r w:rsidRPr="482CB747">
        <w:rPr>
          <w:rFonts w:cs="Arial"/>
        </w:rPr>
        <w:t xml:space="preserve">Enter in Section A the </w:t>
      </w:r>
      <w:r w:rsidRPr="482CB747">
        <w:rPr>
          <w:rFonts w:cs="Arial"/>
          <w:b/>
          <w:bCs/>
        </w:rPr>
        <w:t>net change</w:t>
      </w:r>
      <w:r w:rsidRPr="482CB747">
        <w:rPr>
          <w:rFonts w:cs="Arial"/>
        </w:rPr>
        <w:t xml:space="preserve"> in CALPADS enrollment and/or unduplicated pupil count adjustments identified in the charter school’s audit finding or auditor</w:t>
      </w:r>
      <w:r w:rsidR="5A7ABA68" w:rsidRPr="482CB747">
        <w:rPr>
          <w:rFonts w:cs="Arial"/>
        </w:rPr>
        <w:t>’s</w:t>
      </w:r>
      <w:r w:rsidRPr="482CB747">
        <w:rPr>
          <w:rFonts w:cs="Arial"/>
        </w:rPr>
        <w:t xml:space="preserve"> letter of concurrence for students served by the charter school. These adjustments will impact the charter school’s UPP.</w:t>
      </w:r>
    </w:p>
    <w:tbl>
      <w:tblPr>
        <w:tblStyle w:val="Style1"/>
        <w:tblW w:w="9430" w:type="dxa"/>
        <w:tblLayout w:type="fixed"/>
        <w:tblLook w:val="0020" w:firstRow="1" w:lastRow="0" w:firstColumn="0" w:lastColumn="0" w:noHBand="0" w:noVBand="0"/>
        <w:tblDescription w:val="This table contains the data reporting instructions for Charter Funded Students on the Charter School Audit Adjustment to CALPADS Data screen."/>
      </w:tblPr>
      <w:tblGrid>
        <w:gridCol w:w="1960"/>
        <w:gridCol w:w="3150"/>
        <w:gridCol w:w="4320"/>
      </w:tblGrid>
      <w:tr w:rsidR="009A6DF3" w:rsidRPr="002959F6" w14:paraId="2C9311E2" w14:textId="77777777" w:rsidTr="00792B6A">
        <w:trPr>
          <w:cnfStyle w:val="100000000000" w:firstRow="1" w:lastRow="0" w:firstColumn="0" w:lastColumn="0" w:oddVBand="0" w:evenVBand="0" w:oddHBand="0" w:evenHBand="0" w:firstRowFirstColumn="0" w:firstRowLastColumn="0" w:lastRowFirstColumn="0" w:lastRowLastColumn="0"/>
          <w:trHeight w:val="720"/>
          <w:tblHeader/>
        </w:trPr>
        <w:tc>
          <w:tcPr>
            <w:tcW w:w="1960" w:type="dxa"/>
          </w:tcPr>
          <w:p w14:paraId="7DBE9F28" w14:textId="77777777" w:rsidR="009A6DF3" w:rsidRPr="002959F6" w:rsidRDefault="009A6DF3" w:rsidP="00792B6A">
            <w:pPr>
              <w:spacing w:before="60" w:after="60"/>
              <w:jc w:val="center"/>
              <w:rPr>
                <w:rFonts w:cs="Arial"/>
                <w:b w:val="0"/>
                <w:bCs/>
                <w:color w:val="000000"/>
                <w:sz w:val="16"/>
                <w:szCs w:val="16"/>
                <w:lang w:bidi="he-IL"/>
              </w:rPr>
            </w:pPr>
            <w:r w:rsidRPr="7CBFCBAF">
              <w:rPr>
                <w:rFonts w:cs="Arial"/>
                <w:bCs/>
                <w:color w:val="000000" w:themeColor="text1"/>
                <w:lang w:bidi="he-IL"/>
              </w:rPr>
              <w:t>Line Number / Column</w:t>
            </w:r>
          </w:p>
        </w:tc>
        <w:tc>
          <w:tcPr>
            <w:tcW w:w="3150" w:type="dxa"/>
          </w:tcPr>
          <w:p w14:paraId="14ECBBE4" w14:textId="77777777" w:rsidR="009A6DF3" w:rsidRPr="002959F6" w:rsidRDefault="009A6DF3" w:rsidP="00792B6A">
            <w:pPr>
              <w:spacing w:before="60" w:after="60"/>
              <w:jc w:val="center"/>
              <w:rPr>
                <w:rFonts w:cs="Arial"/>
                <w:b w:val="0"/>
                <w:color w:val="000000"/>
                <w:sz w:val="16"/>
                <w:szCs w:val="20"/>
                <w:lang w:bidi="he-IL"/>
              </w:rPr>
            </w:pPr>
            <w:r>
              <w:rPr>
                <w:rFonts w:cs="Arial"/>
                <w:color w:val="000000"/>
                <w:lang w:bidi="he-IL"/>
              </w:rPr>
              <w:t>Line Caption</w:t>
            </w:r>
          </w:p>
        </w:tc>
        <w:tc>
          <w:tcPr>
            <w:tcW w:w="4320" w:type="dxa"/>
          </w:tcPr>
          <w:p w14:paraId="58F0E521" w14:textId="77777777" w:rsidR="009A6DF3" w:rsidRPr="002959F6" w:rsidRDefault="009A6DF3" w:rsidP="00792B6A">
            <w:pPr>
              <w:spacing w:before="60" w:after="60"/>
              <w:jc w:val="center"/>
              <w:rPr>
                <w:rFonts w:cs="Arial"/>
                <w:b w:val="0"/>
                <w:color w:val="000000"/>
                <w:sz w:val="16"/>
                <w:szCs w:val="20"/>
                <w:lang w:bidi="he-IL"/>
              </w:rPr>
            </w:pPr>
            <w:r>
              <w:rPr>
                <w:rFonts w:cs="Arial"/>
                <w:color w:val="000000"/>
                <w:lang w:bidi="he-IL"/>
              </w:rPr>
              <w:t>Reporting Notes</w:t>
            </w:r>
          </w:p>
        </w:tc>
      </w:tr>
      <w:tr w:rsidR="009A6DF3" w:rsidRPr="002959F6" w14:paraId="531A6A76" w14:textId="77777777" w:rsidTr="00324F11">
        <w:trPr>
          <w:trHeight w:val="1032"/>
        </w:trPr>
        <w:tc>
          <w:tcPr>
            <w:tcW w:w="1960" w:type="dxa"/>
          </w:tcPr>
          <w:p w14:paraId="2121DE59" w14:textId="77777777" w:rsidR="009A6DF3" w:rsidRPr="002959F6" w:rsidRDefault="009A6DF3" w:rsidP="006522F9">
            <w:pPr>
              <w:spacing w:before="60" w:after="60"/>
              <w:ind w:left="115" w:right="130"/>
              <w:jc w:val="center"/>
              <w:rPr>
                <w:rFonts w:cs="Arial"/>
                <w:bCs/>
                <w:color w:val="000000"/>
                <w:szCs w:val="20"/>
                <w:lang w:bidi="he-IL"/>
              </w:rPr>
            </w:pPr>
            <w:r w:rsidRPr="002959F6">
              <w:rPr>
                <w:rFonts w:cs="Arial"/>
                <w:color w:val="000000"/>
                <w:szCs w:val="20"/>
                <w:lang w:bidi="he-IL"/>
              </w:rPr>
              <w:t>A-1</w:t>
            </w:r>
            <w:r>
              <w:rPr>
                <w:rFonts w:cs="Arial"/>
                <w:color w:val="000000"/>
                <w:szCs w:val="20"/>
                <w:lang w:bidi="he-IL"/>
              </w:rPr>
              <w:t xml:space="preserve"> / Net Change Enrollment Count</w:t>
            </w:r>
          </w:p>
        </w:tc>
        <w:tc>
          <w:tcPr>
            <w:tcW w:w="3150" w:type="dxa"/>
          </w:tcPr>
          <w:p w14:paraId="2B5BCE9B" w14:textId="77777777" w:rsidR="009A6DF3" w:rsidRPr="00CD6AB0" w:rsidRDefault="009A6DF3" w:rsidP="006522F9">
            <w:pPr>
              <w:spacing w:before="60" w:after="60"/>
              <w:ind w:left="115" w:right="130"/>
              <w:rPr>
                <w:rFonts w:cs="Arial"/>
                <w:bCs/>
                <w:color w:val="000000"/>
                <w:szCs w:val="24"/>
                <w:lang w:bidi="he-IL"/>
              </w:rPr>
            </w:pPr>
            <w:r w:rsidRPr="00B60A90">
              <w:rPr>
                <w:rFonts w:cs="Arial"/>
                <w:color w:val="000000"/>
                <w:szCs w:val="24"/>
                <w:shd w:val="clear" w:color="auto" w:fill="FFFFFF"/>
              </w:rPr>
              <w:t>Adjustment to CALPADS enrollment and/or unduplicated pupil count based on charter's audit finding or auditor letter of concurrence</w:t>
            </w:r>
          </w:p>
        </w:tc>
        <w:tc>
          <w:tcPr>
            <w:tcW w:w="4320" w:type="dxa"/>
          </w:tcPr>
          <w:p w14:paraId="7C11D4B7" w14:textId="77777777" w:rsidR="009A6DF3" w:rsidRPr="002959F6" w:rsidRDefault="009A6DF3" w:rsidP="006522F9">
            <w:pPr>
              <w:spacing w:before="60" w:after="60"/>
              <w:ind w:left="115" w:right="130"/>
              <w:rPr>
                <w:rFonts w:cs="Arial"/>
                <w:bCs/>
                <w:color w:val="000000"/>
                <w:szCs w:val="20"/>
                <w:lang w:bidi="he-IL"/>
              </w:rPr>
            </w:pPr>
            <w:r w:rsidRPr="002959F6">
              <w:rPr>
                <w:rFonts w:cs="Arial"/>
                <w:color w:val="000000"/>
              </w:rPr>
              <w:t xml:space="preserve">Report the </w:t>
            </w:r>
            <w:r w:rsidRPr="002959F6">
              <w:rPr>
                <w:rFonts w:cs="Arial"/>
                <w:b/>
                <w:color w:val="000000"/>
              </w:rPr>
              <w:t>net change</w:t>
            </w:r>
            <w:r>
              <w:rPr>
                <w:rFonts w:cs="Arial"/>
                <w:color w:val="000000"/>
              </w:rPr>
              <w:t>, either positive or negative,</w:t>
            </w:r>
            <w:r w:rsidRPr="002959F6">
              <w:rPr>
                <w:rFonts w:cs="Arial"/>
                <w:color w:val="000000"/>
              </w:rPr>
              <w:t xml:space="preserve"> to CALPADS</w:t>
            </w:r>
            <w:r>
              <w:rPr>
                <w:rFonts w:cs="Arial"/>
                <w:color w:val="000000"/>
              </w:rPr>
              <w:t xml:space="preserve"> enrollment count</w:t>
            </w:r>
            <w:r w:rsidRPr="002959F6">
              <w:rPr>
                <w:rFonts w:cs="Arial"/>
                <w:color w:val="000000"/>
              </w:rPr>
              <w:t xml:space="preserve"> identified in the charter school’s audit finding or auditor letter of concurrence for students served by the charter school.</w:t>
            </w:r>
          </w:p>
        </w:tc>
      </w:tr>
      <w:tr w:rsidR="009A6DF3" w:rsidRPr="002959F6" w14:paraId="4B7AE2F1" w14:textId="77777777" w:rsidTr="00324F11">
        <w:trPr>
          <w:trHeight w:val="1032"/>
        </w:trPr>
        <w:tc>
          <w:tcPr>
            <w:tcW w:w="1960" w:type="dxa"/>
          </w:tcPr>
          <w:p w14:paraId="377325FB" w14:textId="77777777" w:rsidR="009A6DF3" w:rsidRPr="002959F6" w:rsidRDefault="009A6DF3" w:rsidP="006522F9">
            <w:pPr>
              <w:spacing w:before="60" w:after="60"/>
              <w:ind w:left="115" w:right="130"/>
              <w:jc w:val="center"/>
              <w:rPr>
                <w:rFonts w:cs="Arial"/>
                <w:color w:val="000000"/>
              </w:rPr>
            </w:pPr>
            <w:r w:rsidRPr="002959F6">
              <w:rPr>
                <w:rFonts w:cs="Arial"/>
                <w:color w:val="000000"/>
                <w:szCs w:val="20"/>
                <w:lang w:bidi="he-IL"/>
              </w:rPr>
              <w:t>A-1</w:t>
            </w:r>
            <w:r>
              <w:rPr>
                <w:rFonts w:cs="Arial"/>
                <w:color w:val="000000"/>
                <w:szCs w:val="20"/>
                <w:lang w:bidi="he-IL"/>
              </w:rPr>
              <w:t xml:space="preserve"> / Net Change Unduplicated Pupil Count</w:t>
            </w:r>
          </w:p>
        </w:tc>
        <w:tc>
          <w:tcPr>
            <w:tcW w:w="3150" w:type="dxa"/>
          </w:tcPr>
          <w:p w14:paraId="5784E45A" w14:textId="77777777" w:rsidR="009A6DF3" w:rsidRPr="00CD6AB0" w:rsidRDefault="009A6DF3" w:rsidP="006522F9">
            <w:pPr>
              <w:spacing w:before="60" w:after="60"/>
              <w:ind w:left="75"/>
              <w:rPr>
                <w:rFonts w:cs="Arial"/>
                <w:color w:val="000000"/>
                <w:szCs w:val="24"/>
              </w:rPr>
            </w:pPr>
            <w:r w:rsidRPr="00B60A90">
              <w:rPr>
                <w:rFonts w:cs="Arial"/>
                <w:color w:val="000000"/>
                <w:szCs w:val="24"/>
                <w:shd w:val="clear" w:color="auto" w:fill="FFFFFF"/>
              </w:rPr>
              <w:t>Adjustment to CALPADS enrollment and/or unduplicated pupil count based on charter's audit finding or auditor letter of concurrence</w:t>
            </w:r>
          </w:p>
        </w:tc>
        <w:tc>
          <w:tcPr>
            <w:tcW w:w="4320" w:type="dxa"/>
          </w:tcPr>
          <w:p w14:paraId="20392631" w14:textId="77777777" w:rsidR="009A6DF3" w:rsidRPr="002959F6" w:rsidRDefault="009A6DF3" w:rsidP="006522F9">
            <w:pPr>
              <w:spacing w:before="60" w:after="60"/>
              <w:ind w:left="115" w:right="130"/>
              <w:rPr>
                <w:rFonts w:cs="Arial"/>
                <w:color w:val="000000"/>
              </w:rPr>
            </w:pPr>
            <w:r w:rsidRPr="002959F6">
              <w:rPr>
                <w:rFonts w:cs="Arial"/>
                <w:color w:val="000000"/>
              </w:rPr>
              <w:t xml:space="preserve">Report the </w:t>
            </w:r>
            <w:r w:rsidRPr="002959F6">
              <w:rPr>
                <w:rFonts w:cs="Arial"/>
                <w:b/>
                <w:color w:val="000000"/>
              </w:rPr>
              <w:t>net change</w:t>
            </w:r>
            <w:r>
              <w:rPr>
                <w:rFonts w:cs="Arial"/>
                <w:color w:val="000000"/>
              </w:rPr>
              <w:t>, either positive or negative,</w:t>
            </w:r>
            <w:r w:rsidRPr="002959F6">
              <w:rPr>
                <w:rFonts w:cs="Arial"/>
                <w:color w:val="000000"/>
              </w:rPr>
              <w:t xml:space="preserve"> to CALPADS</w:t>
            </w:r>
            <w:r>
              <w:rPr>
                <w:rFonts w:cs="Arial"/>
                <w:color w:val="000000"/>
              </w:rPr>
              <w:t xml:space="preserve"> unduplicated pupil count</w:t>
            </w:r>
            <w:r w:rsidRPr="002959F6">
              <w:rPr>
                <w:rFonts w:cs="Arial"/>
                <w:color w:val="000000"/>
              </w:rPr>
              <w:t xml:space="preserve"> identified in the charter school’s audit finding or auditor letter of concurrence for students served by the charter school.</w:t>
            </w:r>
          </w:p>
        </w:tc>
      </w:tr>
    </w:tbl>
    <w:p w14:paraId="5C26EC84" w14:textId="77777777" w:rsidR="009A6DF3" w:rsidRPr="00D103E1" w:rsidRDefault="009A6DF3" w:rsidP="00664D49">
      <w:pPr>
        <w:pStyle w:val="Heading5"/>
        <w:spacing w:before="2880"/>
        <w:rPr>
          <w:rFonts w:cs="Arial"/>
          <w:b w:val="0"/>
          <w:bCs/>
          <w:i/>
          <w:iCs/>
        </w:rPr>
      </w:pPr>
      <w:r w:rsidRPr="00D103E1">
        <w:rPr>
          <w:rFonts w:cs="Arial"/>
          <w:b w:val="0"/>
          <w:bCs/>
          <w:i/>
          <w:iCs/>
        </w:rPr>
        <w:lastRenderedPageBreak/>
        <w:t>County Funded Charter Served Students</w:t>
      </w:r>
    </w:p>
    <w:p w14:paraId="7877C943" w14:textId="228B42E1" w:rsidR="009A6DF3" w:rsidRPr="00664D49" w:rsidRDefault="1F188D7D" w:rsidP="00664D49">
      <w:pPr>
        <w:rPr>
          <w:rFonts w:cs="Arial"/>
        </w:rPr>
      </w:pPr>
      <w:r w:rsidRPr="482CB747">
        <w:rPr>
          <w:rFonts w:cs="Arial"/>
        </w:rPr>
        <w:t xml:space="preserve">Enter in Section B the </w:t>
      </w:r>
      <w:r w:rsidRPr="482CB747">
        <w:rPr>
          <w:rFonts w:cs="Arial"/>
          <w:b/>
          <w:bCs/>
        </w:rPr>
        <w:t>net change</w:t>
      </w:r>
      <w:r w:rsidRPr="482CB747">
        <w:rPr>
          <w:rFonts w:cs="Arial"/>
        </w:rPr>
        <w:t xml:space="preserve"> in CALPADS enrollment and/or unduplicated pupil count adjustments identified in the charter school’s audit finding or auditor</w:t>
      </w:r>
      <w:r w:rsidR="4AD88F02" w:rsidRPr="482CB747">
        <w:rPr>
          <w:rFonts w:cs="Arial"/>
        </w:rPr>
        <w:t>’s</w:t>
      </w:r>
      <w:r w:rsidRPr="482CB747">
        <w:rPr>
          <w:rFonts w:cs="Arial"/>
        </w:rPr>
        <w:t xml:space="preserve"> letter of concurrence for students served by the charter school program but funded through the COE LCFF Alternative Education Grant pursuant to </w:t>
      </w:r>
      <w:r w:rsidRPr="482CB747">
        <w:rPr>
          <w:rFonts w:cs="Arial"/>
          <w:i/>
          <w:iCs/>
        </w:rPr>
        <w:t>EC</w:t>
      </w:r>
      <w:r w:rsidRPr="482CB747">
        <w:rPr>
          <w:rFonts w:cs="Arial"/>
        </w:rPr>
        <w:t xml:space="preserve"> Section 2574(c)(4)(A), County Funded Non-Juvenile Court, or </w:t>
      </w:r>
      <w:r w:rsidRPr="482CB747">
        <w:rPr>
          <w:rFonts w:cs="Arial"/>
          <w:i/>
          <w:iCs/>
        </w:rPr>
        <w:t>EC</w:t>
      </w:r>
      <w:r w:rsidRPr="482CB747">
        <w:rPr>
          <w:rFonts w:cs="Arial"/>
        </w:rPr>
        <w:t xml:space="preserve"> Section 2574(c)(4)(B), Juvenile Court Schools. These charter school adjustments will impact the COE’s UPP.</w:t>
      </w:r>
    </w:p>
    <w:tbl>
      <w:tblPr>
        <w:tblStyle w:val="Style1"/>
        <w:tblW w:w="9450" w:type="dxa"/>
        <w:tblLayout w:type="fixed"/>
        <w:tblLook w:val="0020" w:firstRow="1" w:lastRow="0" w:firstColumn="0" w:lastColumn="0" w:noHBand="0" w:noVBand="0"/>
        <w:tblDescription w:val="This table contains the data reporting instructions for County Funded Charter Served Students on the Charter School Audit Adjustment to CALPADS Data screen."/>
      </w:tblPr>
      <w:tblGrid>
        <w:gridCol w:w="1890"/>
        <w:gridCol w:w="4045"/>
        <w:gridCol w:w="3515"/>
      </w:tblGrid>
      <w:tr w:rsidR="009A6DF3" w:rsidRPr="002959F6" w14:paraId="656687E3" w14:textId="77777777" w:rsidTr="416BC31D">
        <w:trPr>
          <w:cnfStyle w:val="100000000000" w:firstRow="1" w:lastRow="0" w:firstColumn="0" w:lastColumn="0" w:oddVBand="0" w:evenVBand="0" w:oddHBand="0" w:evenHBand="0" w:firstRowFirstColumn="0" w:firstRowLastColumn="0" w:lastRowFirstColumn="0" w:lastRowLastColumn="0"/>
          <w:trHeight w:val="720"/>
          <w:tblHeader/>
        </w:trPr>
        <w:tc>
          <w:tcPr>
            <w:tcW w:w="1890" w:type="dxa"/>
          </w:tcPr>
          <w:p w14:paraId="2670F6AB" w14:textId="77777777" w:rsidR="009A6DF3" w:rsidRPr="002959F6" w:rsidRDefault="009A6DF3" w:rsidP="00792B6A">
            <w:pPr>
              <w:spacing w:before="60" w:after="60"/>
              <w:jc w:val="center"/>
              <w:rPr>
                <w:rFonts w:cs="Arial"/>
                <w:b w:val="0"/>
                <w:bCs/>
                <w:color w:val="000000"/>
                <w:sz w:val="16"/>
                <w:szCs w:val="16"/>
                <w:lang w:bidi="he-IL"/>
              </w:rPr>
            </w:pPr>
            <w:r w:rsidRPr="7CBFCBAF">
              <w:rPr>
                <w:rFonts w:cs="Arial"/>
                <w:bCs/>
                <w:color w:val="000000" w:themeColor="text1"/>
                <w:lang w:bidi="he-IL"/>
              </w:rPr>
              <w:t>Line Number / Column</w:t>
            </w:r>
          </w:p>
        </w:tc>
        <w:tc>
          <w:tcPr>
            <w:tcW w:w="4045" w:type="dxa"/>
          </w:tcPr>
          <w:p w14:paraId="56B3C42E" w14:textId="77777777" w:rsidR="009A6DF3" w:rsidRPr="002959F6" w:rsidRDefault="009A6DF3" w:rsidP="00792B6A">
            <w:pPr>
              <w:spacing w:before="60" w:after="60"/>
              <w:jc w:val="center"/>
              <w:rPr>
                <w:rFonts w:cs="Arial"/>
                <w:b w:val="0"/>
                <w:color w:val="000000"/>
                <w:sz w:val="16"/>
                <w:szCs w:val="20"/>
                <w:lang w:bidi="he-IL"/>
              </w:rPr>
            </w:pPr>
            <w:r>
              <w:rPr>
                <w:rFonts w:cs="Arial"/>
                <w:color w:val="000000"/>
                <w:lang w:bidi="he-IL"/>
              </w:rPr>
              <w:t>Line Caption</w:t>
            </w:r>
          </w:p>
        </w:tc>
        <w:tc>
          <w:tcPr>
            <w:tcW w:w="3515" w:type="dxa"/>
          </w:tcPr>
          <w:p w14:paraId="4979EC2E" w14:textId="77777777" w:rsidR="009A6DF3" w:rsidRPr="002959F6" w:rsidRDefault="009A6DF3" w:rsidP="00792B6A">
            <w:pPr>
              <w:spacing w:before="60" w:after="60"/>
              <w:jc w:val="center"/>
              <w:rPr>
                <w:rFonts w:cs="Arial"/>
                <w:b w:val="0"/>
                <w:color w:val="000000"/>
                <w:sz w:val="16"/>
                <w:szCs w:val="20"/>
                <w:lang w:bidi="he-IL"/>
              </w:rPr>
            </w:pPr>
            <w:r>
              <w:rPr>
                <w:rFonts w:cs="Arial"/>
                <w:color w:val="000000"/>
                <w:lang w:bidi="he-IL"/>
              </w:rPr>
              <w:t>Reporting Notes</w:t>
            </w:r>
          </w:p>
        </w:tc>
      </w:tr>
      <w:tr w:rsidR="009A6DF3" w:rsidRPr="002959F6" w14:paraId="1042D6A5" w14:textId="77777777" w:rsidTr="416BC31D">
        <w:trPr>
          <w:trHeight w:val="878"/>
        </w:trPr>
        <w:tc>
          <w:tcPr>
            <w:tcW w:w="1890" w:type="dxa"/>
          </w:tcPr>
          <w:p w14:paraId="2977EDE0" w14:textId="77777777" w:rsidR="009A6DF3" w:rsidRPr="002959F6" w:rsidRDefault="009A6DF3" w:rsidP="006522F9">
            <w:pPr>
              <w:spacing w:before="60" w:after="60"/>
              <w:ind w:left="115" w:right="130"/>
              <w:jc w:val="center"/>
              <w:rPr>
                <w:rFonts w:eastAsia="Arial Unicode MS" w:cs="Arial"/>
                <w:bCs/>
                <w:color w:val="000000"/>
                <w:szCs w:val="20"/>
                <w:lang w:bidi="he-IL"/>
              </w:rPr>
            </w:pPr>
            <w:r w:rsidRPr="002959F6">
              <w:rPr>
                <w:rFonts w:cs="Arial"/>
                <w:color w:val="000000"/>
              </w:rPr>
              <w:t>B-1</w:t>
            </w:r>
            <w:r>
              <w:rPr>
                <w:rFonts w:cs="Arial"/>
                <w:color w:val="000000"/>
              </w:rPr>
              <w:t xml:space="preserve"> </w:t>
            </w:r>
            <w:r>
              <w:rPr>
                <w:rFonts w:cs="Arial"/>
                <w:color w:val="000000"/>
                <w:szCs w:val="20"/>
                <w:lang w:bidi="he-IL"/>
              </w:rPr>
              <w:t>/ Net Change Enrollment Count</w:t>
            </w:r>
          </w:p>
        </w:tc>
        <w:tc>
          <w:tcPr>
            <w:tcW w:w="4045" w:type="dxa"/>
          </w:tcPr>
          <w:p w14:paraId="78ED7F1E" w14:textId="4C1A39F2" w:rsidR="009A6DF3" w:rsidRPr="003F6DCA" w:rsidRDefault="55475D33" w:rsidP="006522F9">
            <w:pPr>
              <w:spacing w:before="60" w:after="60"/>
              <w:ind w:left="115" w:right="130"/>
              <w:rPr>
                <w:rFonts w:eastAsia="Arial Unicode MS" w:cs="Arial"/>
                <w:color w:val="000000"/>
                <w:lang w:bidi="he-IL"/>
              </w:rPr>
            </w:pPr>
            <w:r w:rsidRPr="482CB747">
              <w:rPr>
                <w:rFonts w:cs="Arial"/>
                <w:color w:val="000000"/>
                <w:shd w:val="clear" w:color="auto" w:fill="FFFFFF"/>
              </w:rPr>
              <w:t>Counts for Juvenile Court Students - Adjustment to CALPADS enrollment and/or unduplicated pupil count based on charter school's audit finding or auditor</w:t>
            </w:r>
            <w:r w:rsidR="1879851A" w:rsidRPr="482CB747">
              <w:rPr>
                <w:rFonts w:cs="Arial"/>
                <w:color w:val="000000"/>
                <w:shd w:val="clear" w:color="auto" w:fill="FFFFFF"/>
              </w:rPr>
              <w:t>’s</w:t>
            </w:r>
            <w:r w:rsidRPr="482CB747">
              <w:rPr>
                <w:rFonts w:cs="Arial"/>
                <w:color w:val="000000"/>
                <w:shd w:val="clear" w:color="auto" w:fill="FFFFFF"/>
              </w:rPr>
              <w:t xml:space="preserve"> letter of concurrence for juvenile court school students served by the charter school but funded through the COE'S LCFF Alternative Education Grant pursuant to </w:t>
            </w:r>
            <w:r w:rsidRPr="00785F50">
              <w:rPr>
                <w:rFonts w:cs="Arial"/>
                <w:i/>
                <w:iCs/>
                <w:color w:val="000000"/>
                <w:shd w:val="clear" w:color="auto" w:fill="FFFFFF"/>
              </w:rPr>
              <w:t>EC</w:t>
            </w:r>
            <w:r w:rsidRPr="482CB747">
              <w:rPr>
                <w:rFonts w:cs="Arial"/>
                <w:color w:val="000000"/>
                <w:shd w:val="clear" w:color="auto" w:fill="FFFFFF"/>
              </w:rPr>
              <w:t xml:space="preserve"> 2574(c)(4)(B)</w:t>
            </w:r>
          </w:p>
        </w:tc>
        <w:tc>
          <w:tcPr>
            <w:tcW w:w="3515" w:type="dxa"/>
          </w:tcPr>
          <w:p w14:paraId="4A328C72" w14:textId="076EED3C" w:rsidR="009A6DF3" w:rsidRPr="002959F6" w:rsidRDefault="1F188D7D" w:rsidP="006522F9">
            <w:pPr>
              <w:spacing w:before="60" w:after="60"/>
              <w:ind w:left="115" w:right="130"/>
              <w:rPr>
                <w:rFonts w:cs="Arial"/>
                <w:color w:val="000000"/>
                <w:lang w:bidi="he-IL"/>
              </w:rPr>
            </w:pPr>
            <w:r w:rsidRPr="482CB747">
              <w:rPr>
                <w:rFonts w:cs="Arial"/>
                <w:color w:val="000000" w:themeColor="text1"/>
              </w:rPr>
              <w:t xml:space="preserve">Report the </w:t>
            </w:r>
            <w:r w:rsidRPr="482CB747">
              <w:rPr>
                <w:rFonts w:cs="Arial"/>
                <w:b/>
                <w:bCs/>
                <w:color w:val="000000" w:themeColor="text1"/>
              </w:rPr>
              <w:t>net change</w:t>
            </w:r>
            <w:r w:rsidRPr="482CB747">
              <w:rPr>
                <w:rFonts w:cs="Arial"/>
                <w:color w:val="000000" w:themeColor="text1"/>
              </w:rPr>
              <w:t>, either positive or negative, to CALPADS enrollment count identified in the charter school’s audit finding or auditor</w:t>
            </w:r>
            <w:r w:rsidR="7090B49F" w:rsidRPr="482CB747">
              <w:rPr>
                <w:rFonts w:cs="Arial"/>
                <w:color w:val="000000" w:themeColor="text1"/>
              </w:rPr>
              <w:t>’s</w:t>
            </w:r>
            <w:r w:rsidRPr="482CB747">
              <w:rPr>
                <w:rFonts w:cs="Arial"/>
                <w:color w:val="000000" w:themeColor="text1"/>
              </w:rPr>
              <w:t xml:space="preserve"> letter of concurrence for students served by the charter school but funded through the COE pursuant to </w:t>
            </w:r>
            <w:r w:rsidRPr="482CB747">
              <w:rPr>
                <w:rFonts w:cs="Arial"/>
                <w:i/>
                <w:iCs/>
                <w:color w:val="000000" w:themeColor="text1"/>
              </w:rPr>
              <w:t xml:space="preserve">EC </w:t>
            </w:r>
            <w:r w:rsidRPr="482CB747">
              <w:rPr>
                <w:rFonts w:cs="Arial"/>
                <w:color w:val="000000" w:themeColor="text1"/>
              </w:rPr>
              <w:t>Section 2574(c)(4)(B).</w:t>
            </w:r>
          </w:p>
        </w:tc>
      </w:tr>
      <w:tr w:rsidR="009A6DF3" w:rsidRPr="002959F6" w14:paraId="56C625B9" w14:textId="77777777" w:rsidTr="416BC31D">
        <w:trPr>
          <w:trHeight w:val="878"/>
        </w:trPr>
        <w:tc>
          <w:tcPr>
            <w:tcW w:w="1890" w:type="dxa"/>
          </w:tcPr>
          <w:p w14:paraId="6F313AA0" w14:textId="77777777" w:rsidR="009A6DF3" w:rsidRPr="002959F6" w:rsidRDefault="009A6DF3" w:rsidP="006522F9">
            <w:pPr>
              <w:spacing w:before="60" w:after="60"/>
              <w:ind w:left="115" w:right="130"/>
              <w:jc w:val="center"/>
              <w:rPr>
                <w:rFonts w:cs="Arial"/>
                <w:color w:val="000000"/>
              </w:rPr>
            </w:pPr>
            <w:r w:rsidRPr="002959F6">
              <w:rPr>
                <w:rFonts w:cs="Arial"/>
                <w:color w:val="000000"/>
              </w:rPr>
              <w:t>B-1</w:t>
            </w:r>
            <w:r>
              <w:rPr>
                <w:rFonts w:cs="Arial"/>
                <w:color w:val="000000"/>
              </w:rPr>
              <w:t xml:space="preserve"> </w:t>
            </w:r>
            <w:r>
              <w:rPr>
                <w:rFonts w:cs="Arial"/>
                <w:color w:val="000000"/>
                <w:szCs w:val="20"/>
                <w:lang w:bidi="he-IL"/>
              </w:rPr>
              <w:t>/ Net Change Unduplicated Pupil Count</w:t>
            </w:r>
          </w:p>
        </w:tc>
        <w:tc>
          <w:tcPr>
            <w:tcW w:w="4045" w:type="dxa"/>
          </w:tcPr>
          <w:p w14:paraId="4EA2FF4A" w14:textId="183013DD" w:rsidR="009A6DF3" w:rsidRPr="00551212" w:rsidRDefault="55475D33" w:rsidP="006522F9">
            <w:pPr>
              <w:spacing w:before="60" w:after="60"/>
              <w:ind w:left="115" w:right="130"/>
              <w:rPr>
                <w:rFonts w:cs="Arial"/>
                <w:color w:val="000000"/>
                <w:shd w:val="clear" w:color="auto" w:fill="FFFFFF"/>
              </w:rPr>
            </w:pPr>
            <w:r w:rsidRPr="482CB747">
              <w:rPr>
                <w:rFonts w:cs="Arial"/>
                <w:color w:val="000000"/>
                <w:shd w:val="clear" w:color="auto" w:fill="FFFFFF"/>
              </w:rPr>
              <w:t>Counts for Juvenile Court Students - Adjustment to CALPADS enrollment and/or unduplicated pupil count based on charter school's audit finding or auditor</w:t>
            </w:r>
            <w:r w:rsidR="0BF327F2" w:rsidRPr="482CB747">
              <w:rPr>
                <w:rFonts w:cs="Arial"/>
                <w:color w:val="000000"/>
                <w:shd w:val="clear" w:color="auto" w:fill="FFFFFF"/>
              </w:rPr>
              <w:t>’s</w:t>
            </w:r>
            <w:r w:rsidRPr="482CB747">
              <w:rPr>
                <w:rFonts w:cs="Arial"/>
                <w:color w:val="000000"/>
                <w:shd w:val="clear" w:color="auto" w:fill="FFFFFF"/>
              </w:rPr>
              <w:t xml:space="preserve"> letter of concurrence for juvenile court school students served by the charter school but funded through the COE'S LCFF Alternative Education Grant pursuant to </w:t>
            </w:r>
            <w:r w:rsidRPr="00785F50">
              <w:rPr>
                <w:rFonts w:cs="Arial"/>
                <w:i/>
                <w:iCs/>
                <w:color w:val="000000"/>
                <w:shd w:val="clear" w:color="auto" w:fill="FFFFFF"/>
              </w:rPr>
              <w:t>EC</w:t>
            </w:r>
            <w:r w:rsidRPr="482CB747">
              <w:rPr>
                <w:rFonts w:cs="Arial"/>
                <w:color w:val="000000"/>
                <w:shd w:val="clear" w:color="auto" w:fill="FFFFFF"/>
              </w:rPr>
              <w:t xml:space="preserve"> 2574(c)(4)(B)</w:t>
            </w:r>
          </w:p>
        </w:tc>
        <w:tc>
          <w:tcPr>
            <w:tcW w:w="3515" w:type="dxa"/>
          </w:tcPr>
          <w:p w14:paraId="5E289AC3" w14:textId="41A574FC" w:rsidR="009A6DF3" w:rsidRPr="7CBFCBAF" w:rsidRDefault="1F188D7D" w:rsidP="006522F9">
            <w:pPr>
              <w:spacing w:before="60" w:after="60"/>
              <w:ind w:left="115" w:right="130"/>
              <w:rPr>
                <w:rFonts w:cs="Arial"/>
                <w:color w:val="000000" w:themeColor="text1"/>
              </w:rPr>
            </w:pPr>
            <w:r w:rsidRPr="482CB747">
              <w:rPr>
                <w:rFonts w:cs="Arial"/>
                <w:color w:val="000000" w:themeColor="text1"/>
              </w:rPr>
              <w:t xml:space="preserve">Report the </w:t>
            </w:r>
            <w:r w:rsidRPr="482CB747">
              <w:rPr>
                <w:rFonts w:cs="Arial"/>
                <w:b/>
                <w:bCs/>
                <w:color w:val="000000" w:themeColor="text1"/>
              </w:rPr>
              <w:t>net change</w:t>
            </w:r>
            <w:r w:rsidRPr="482CB747">
              <w:rPr>
                <w:rFonts w:cs="Arial"/>
                <w:color w:val="000000" w:themeColor="text1"/>
              </w:rPr>
              <w:t>, either positive or negative, to CALPADS unduplicated pupil count identified in the charter school’s audit finding or auditor</w:t>
            </w:r>
            <w:r w:rsidR="4693293F" w:rsidRPr="482CB747">
              <w:rPr>
                <w:rFonts w:cs="Arial"/>
                <w:color w:val="000000" w:themeColor="text1"/>
              </w:rPr>
              <w:t>’s</w:t>
            </w:r>
            <w:r w:rsidRPr="482CB747">
              <w:rPr>
                <w:rFonts w:cs="Arial"/>
                <w:color w:val="000000" w:themeColor="text1"/>
              </w:rPr>
              <w:t xml:space="preserve"> letter of concurrence for students served by the charter school but funded through the COE pursuant to </w:t>
            </w:r>
            <w:r w:rsidRPr="482CB747">
              <w:rPr>
                <w:rFonts w:cs="Arial"/>
                <w:i/>
                <w:iCs/>
                <w:color w:val="000000" w:themeColor="text1"/>
              </w:rPr>
              <w:t xml:space="preserve">EC </w:t>
            </w:r>
            <w:r w:rsidRPr="482CB747">
              <w:rPr>
                <w:rFonts w:cs="Arial"/>
                <w:color w:val="000000" w:themeColor="text1"/>
              </w:rPr>
              <w:t>Section 2574(c)(4)(B).</w:t>
            </w:r>
          </w:p>
        </w:tc>
      </w:tr>
      <w:tr w:rsidR="009A6DF3" w:rsidRPr="002959F6" w14:paraId="4BB3247B" w14:textId="77777777" w:rsidTr="416BC31D">
        <w:trPr>
          <w:trHeight w:val="1703"/>
        </w:trPr>
        <w:tc>
          <w:tcPr>
            <w:tcW w:w="1890" w:type="dxa"/>
          </w:tcPr>
          <w:p w14:paraId="0AA1FFDB" w14:textId="77777777" w:rsidR="009A6DF3" w:rsidRPr="002959F6" w:rsidRDefault="009A6DF3" w:rsidP="006522F9">
            <w:pPr>
              <w:spacing w:before="60" w:after="60"/>
              <w:ind w:left="115" w:right="130"/>
              <w:jc w:val="center"/>
              <w:rPr>
                <w:rFonts w:cs="Arial"/>
                <w:color w:val="000000"/>
              </w:rPr>
            </w:pPr>
            <w:r w:rsidRPr="002959F6">
              <w:rPr>
                <w:rFonts w:cs="Arial"/>
                <w:color w:val="000000"/>
              </w:rPr>
              <w:t>B-2</w:t>
            </w:r>
            <w:r>
              <w:rPr>
                <w:rFonts w:cs="Arial"/>
                <w:color w:val="000000"/>
              </w:rPr>
              <w:t xml:space="preserve"> </w:t>
            </w:r>
            <w:r>
              <w:rPr>
                <w:rFonts w:cs="Arial"/>
                <w:color w:val="000000"/>
                <w:szCs w:val="20"/>
                <w:lang w:bidi="he-IL"/>
              </w:rPr>
              <w:t>/ Net Change Enrollment Count</w:t>
            </w:r>
          </w:p>
        </w:tc>
        <w:tc>
          <w:tcPr>
            <w:tcW w:w="4045" w:type="dxa"/>
          </w:tcPr>
          <w:p w14:paraId="03E11947" w14:textId="4ABE8537" w:rsidR="009A6DF3" w:rsidRPr="00551212" w:rsidRDefault="55475D33" w:rsidP="006522F9">
            <w:pPr>
              <w:spacing w:before="60" w:after="60"/>
              <w:ind w:left="115" w:right="130"/>
              <w:rPr>
                <w:rFonts w:cs="Arial"/>
                <w:color w:val="000000"/>
                <w:shd w:val="clear" w:color="auto" w:fill="FFFFFF"/>
              </w:rPr>
            </w:pPr>
            <w:r w:rsidRPr="482CB747">
              <w:rPr>
                <w:rFonts w:cs="Arial"/>
                <w:color w:val="000000"/>
                <w:shd w:val="clear" w:color="auto" w:fill="FFFFFF"/>
              </w:rPr>
              <w:t>Counts for County Funded Non-Juvenile Court Students - Adjustment to CALPADS enrollment and/or unduplicated pupil count based on charter school's audit finding or auditor</w:t>
            </w:r>
            <w:r w:rsidR="5DF2BA8B" w:rsidRPr="482CB747">
              <w:rPr>
                <w:rFonts w:cs="Arial"/>
                <w:color w:val="000000"/>
                <w:shd w:val="clear" w:color="auto" w:fill="FFFFFF"/>
              </w:rPr>
              <w:t>’s</w:t>
            </w:r>
            <w:r w:rsidRPr="482CB747">
              <w:rPr>
                <w:rFonts w:cs="Arial"/>
                <w:color w:val="000000"/>
                <w:shd w:val="clear" w:color="auto" w:fill="FFFFFF"/>
              </w:rPr>
              <w:t xml:space="preserve"> letter of concurrence for students served by the charter school but funded through the COE'S LCFF Alternative Education Grant pursuant to </w:t>
            </w:r>
            <w:r w:rsidRPr="00785F50">
              <w:rPr>
                <w:rFonts w:cs="Arial"/>
                <w:i/>
                <w:iCs/>
                <w:color w:val="000000"/>
                <w:shd w:val="clear" w:color="auto" w:fill="FFFFFF"/>
              </w:rPr>
              <w:t>EC</w:t>
            </w:r>
            <w:r w:rsidRPr="482CB747">
              <w:rPr>
                <w:rFonts w:cs="Arial"/>
                <w:color w:val="000000"/>
                <w:shd w:val="clear" w:color="auto" w:fill="FFFFFF"/>
              </w:rPr>
              <w:t xml:space="preserve"> 2574(c)(4)(A)</w:t>
            </w:r>
          </w:p>
        </w:tc>
        <w:tc>
          <w:tcPr>
            <w:tcW w:w="3515" w:type="dxa"/>
          </w:tcPr>
          <w:p w14:paraId="6D936C6B" w14:textId="7B90A8FA" w:rsidR="009A6DF3" w:rsidRPr="002959F6" w:rsidRDefault="1F188D7D" w:rsidP="006522F9">
            <w:pPr>
              <w:spacing w:before="60" w:after="60"/>
              <w:ind w:left="115" w:right="130"/>
              <w:rPr>
                <w:rFonts w:cs="Arial"/>
                <w:color w:val="000000"/>
              </w:rPr>
            </w:pPr>
            <w:r w:rsidRPr="482CB747">
              <w:rPr>
                <w:rFonts w:cs="Arial"/>
                <w:color w:val="000000" w:themeColor="text1"/>
              </w:rPr>
              <w:t xml:space="preserve">Report the </w:t>
            </w:r>
            <w:r w:rsidRPr="482CB747">
              <w:rPr>
                <w:rFonts w:cs="Arial"/>
                <w:b/>
                <w:bCs/>
                <w:color w:val="000000" w:themeColor="text1"/>
              </w:rPr>
              <w:t>net change</w:t>
            </w:r>
            <w:r w:rsidRPr="482CB747">
              <w:rPr>
                <w:rFonts w:cs="Arial"/>
                <w:color w:val="000000" w:themeColor="text1"/>
              </w:rPr>
              <w:t>, either positive or negative, to CALPADS enrollment count identified in the charter school’s audit finding or auditor</w:t>
            </w:r>
            <w:r w:rsidR="2B40E3A4" w:rsidRPr="482CB747">
              <w:rPr>
                <w:rFonts w:cs="Arial"/>
                <w:color w:val="000000" w:themeColor="text1"/>
              </w:rPr>
              <w:t>’s</w:t>
            </w:r>
            <w:r w:rsidRPr="482CB747">
              <w:rPr>
                <w:rFonts w:cs="Arial"/>
                <w:color w:val="000000" w:themeColor="text1"/>
              </w:rPr>
              <w:t xml:space="preserve"> letter of concurrence for students served by the charter school but funded through the COE pursuant to </w:t>
            </w:r>
            <w:r w:rsidRPr="482CB747">
              <w:rPr>
                <w:rFonts w:cs="Arial"/>
                <w:i/>
                <w:iCs/>
                <w:color w:val="000000" w:themeColor="text1"/>
              </w:rPr>
              <w:t>EC</w:t>
            </w:r>
            <w:r w:rsidRPr="482CB747">
              <w:rPr>
                <w:rFonts w:cs="Arial"/>
                <w:color w:val="000000" w:themeColor="text1"/>
              </w:rPr>
              <w:t xml:space="preserve"> Section 2574(c)(4)(A).</w:t>
            </w:r>
          </w:p>
        </w:tc>
      </w:tr>
      <w:tr w:rsidR="009A6DF3" w:rsidRPr="002959F6" w14:paraId="3F0C62B2" w14:textId="77777777" w:rsidTr="416BC31D">
        <w:trPr>
          <w:trHeight w:val="1703"/>
        </w:trPr>
        <w:tc>
          <w:tcPr>
            <w:tcW w:w="1890" w:type="dxa"/>
          </w:tcPr>
          <w:p w14:paraId="328B53D5" w14:textId="77777777" w:rsidR="009A6DF3" w:rsidRPr="002959F6" w:rsidRDefault="009A6DF3" w:rsidP="006522F9">
            <w:pPr>
              <w:spacing w:before="60" w:after="60"/>
              <w:ind w:left="115" w:right="130"/>
              <w:jc w:val="center"/>
              <w:rPr>
                <w:rFonts w:cs="Arial"/>
                <w:color w:val="000000"/>
              </w:rPr>
            </w:pPr>
            <w:r w:rsidRPr="002959F6">
              <w:rPr>
                <w:rFonts w:cs="Arial"/>
                <w:color w:val="000000"/>
              </w:rPr>
              <w:lastRenderedPageBreak/>
              <w:t>B-2</w:t>
            </w:r>
            <w:r>
              <w:rPr>
                <w:rFonts w:cs="Arial"/>
                <w:color w:val="000000"/>
              </w:rPr>
              <w:t xml:space="preserve"> </w:t>
            </w:r>
            <w:r>
              <w:rPr>
                <w:rFonts w:cs="Arial"/>
                <w:color w:val="000000"/>
                <w:szCs w:val="20"/>
                <w:lang w:bidi="he-IL"/>
              </w:rPr>
              <w:t>/ Net Change Unduplicated Pupil Count</w:t>
            </w:r>
          </w:p>
        </w:tc>
        <w:tc>
          <w:tcPr>
            <w:tcW w:w="4045" w:type="dxa"/>
          </w:tcPr>
          <w:p w14:paraId="261BE15B" w14:textId="7A9FE9AA" w:rsidR="009A6DF3" w:rsidRPr="003F6DCA" w:rsidRDefault="55475D33" w:rsidP="006522F9">
            <w:pPr>
              <w:spacing w:before="60" w:after="60"/>
              <w:ind w:left="115" w:right="130"/>
              <w:rPr>
                <w:rFonts w:cs="Arial"/>
                <w:color w:val="000000"/>
              </w:rPr>
            </w:pPr>
            <w:r w:rsidRPr="482CB747">
              <w:rPr>
                <w:rFonts w:cs="Arial"/>
                <w:color w:val="000000"/>
                <w:shd w:val="clear" w:color="auto" w:fill="FFFFFF"/>
              </w:rPr>
              <w:t>Counts for County Funded Non-Juvenile Court Students - Adjustment to CALPADS enrollment and/or unduplicated pupil count based on charter school's audit finding or auditor</w:t>
            </w:r>
            <w:r w:rsidR="7E63B770" w:rsidRPr="482CB747">
              <w:rPr>
                <w:rFonts w:cs="Arial"/>
                <w:color w:val="000000"/>
                <w:shd w:val="clear" w:color="auto" w:fill="FFFFFF"/>
              </w:rPr>
              <w:t>’s</w:t>
            </w:r>
            <w:r w:rsidRPr="482CB747">
              <w:rPr>
                <w:rFonts w:cs="Arial"/>
                <w:color w:val="000000"/>
                <w:shd w:val="clear" w:color="auto" w:fill="FFFFFF"/>
              </w:rPr>
              <w:t xml:space="preserve"> letter of concurrence for students served by the charter school but funded through the COE'S LCFF Alternative Education Grant pursuant to </w:t>
            </w:r>
            <w:r w:rsidRPr="00785F50">
              <w:rPr>
                <w:rFonts w:cs="Arial"/>
                <w:i/>
                <w:iCs/>
                <w:color w:val="000000"/>
                <w:shd w:val="clear" w:color="auto" w:fill="FFFFFF"/>
              </w:rPr>
              <w:t>EC</w:t>
            </w:r>
            <w:r w:rsidRPr="482CB747">
              <w:rPr>
                <w:rFonts w:cs="Arial"/>
                <w:color w:val="000000"/>
                <w:shd w:val="clear" w:color="auto" w:fill="FFFFFF"/>
              </w:rPr>
              <w:t xml:space="preserve"> 2574(c)(4)(A)</w:t>
            </w:r>
          </w:p>
        </w:tc>
        <w:tc>
          <w:tcPr>
            <w:tcW w:w="3515" w:type="dxa"/>
          </w:tcPr>
          <w:p w14:paraId="16A124C5" w14:textId="2881DE4B" w:rsidR="009A6DF3" w:rsidRPr="002959F6" w:rsidRDefault="1F188D7D" w:rsidP="006522F9">
            <w:pPr>
              <w:spacing w:before="60" w:after="60"/>
              <w:ind w:left="115" w:right="130"/>
              <w:rPr>
                <w:rFonts w:cs="Arial"/>
                <w:color w:val="000000"/>
              </w:rPr>
            </w:pPr>
            <w:r w:rsidRPr="482CB747">
              <w:rPr>
                <w:rFonts w:cs="Arial"/>
                <w:color w:val="000000" w:themeColor="text1"/>
              </w:rPr>
              <w:t xml:space="preserve">Report the </w:t>
            </w:r>
            <w:r w:rsidRPr="482CB747">
              <w:rPr>
                <w:rFonts w:cs="Arial"/>
                <w:b/>
                <w:bCs/>
                <w:color w:val="000000" w:themeColor="text1"/>
              </w:rPr>
              <w:t>net change</w:t>
            </w:r>
            <w:r w:rsidRPr="482CB747">
              <w:rPr>
                <w:rFonts w:cs="Arial"/>
                <w:color w:val="000000" w:themeColor="text1"/>
              </w:rPr>
              <w:t>, either positive or negative, to CALPADS unduplicated pupil count identified in the charter school’s audit finding or auditor</w:t>
            </w:r>
            <w:r w:rsidR="16C8DDED" w:rsidRPr="482CB747">
              <w:rPr>
                <w:rFonts w:cs="Arial"/>
                <w:color w:val="000000" w:themeColor="text1"/>
              </w:rPr>
              <w:t>’s</w:t>
            </w:r>
            <w:r w:rsidRPr="482CB747">
              <w:rPr>
                <w:rFonts w:cs="Arial"/>
                <w:color w:val="000000" w:themeColor="text1"/>
              </w:rPr>
              <w:t xml:space="preserve"> letter of concurrence for students served by the charter school but funded through the COE pursuant to </w:t>
            </w:r>
            <w:r w:rsidRPr="482CB747">
              <w:rPr>
                <w:rFonts w:cs="Arial"/>
                <w:i/>
                <w:iCs/>
                <w:color w:val="000000" w:themeColor="text1"/>
              </w:rPr>
              <w:t>EC</w:t>
            </w:r>
            <w:r w:rsidRPr="482CB747">
              <w:rPr>
                <w:rFonts w:cs="Arial"/>
                <w:color w:val="000000" w:themeColor="text1"/>
              </w:rPr>
              <w:t xml:space="preserve"> Section 2574(c)(4)(A).</w:t>
            </w:r>
          </w:p>
        </w:tc>
      </w:tr>
    </w:tbl>
    <w:p w14:paraId="59332B4B" w14:textId="4627CAA8" w:rsidR="009A6DF3" w:rsidRPr="00D103E1" w:rsidRDefault="009A6DF3" w:rsidP="009A6DF3">
      <w:pPr>
        <w:pStyle w:val="Heading5"/>
        <w:rPr>
          <w:b w:val="0"/>
          <w:bCs/>
          <w:i/>
          <w:iCs/>
        </w:rPr>
      </w:pPr>
      <w:r w:rsidRPr="00D103E1">
        <w:rPr>
          <w:b w:val="0"/>
          <w:bCs/>
          <w:i/>
          <w:iCs/>
        </w:rPr>
        <w:t>Notes </w:t>
      </w:r>
    </w:p>
    <w:p w14:paraId="1B10B3EA" w14:textId="77777777" w:rsidR="009A6DF3" w:rsidRDefault="009A6DF3" w:rsidP="009A6DF3">
      <w:pPr>
        <w:pStyle w:val="paragraph"/>
        <w:spacing w:before="0" w:beforeAutospacing="0" w:after="240" w:afterAutospacing="0"/>
        <w:textAlignment w:val="baseline"/>
        <w:rPr>
          <w:rFonts w:ascii="Segoe UI" w:hAnsi="Segoe UI" w:cs="Segoe UI"/>
          <w:sz w:val="18"/>
          <w:szCs w:val="18"/>
        </w:rPr>
      </w:pPr>
      <w:r>
        <w:rPr>
          <w:rStyle w:val="normaltextrun"/>
          <w:rFonts w:ascii="Arial" w:hAnsi="Arial" w:cs="Arial"/>
        </w:rPr>
        <w:t>The Notes Tab allows any user with the Data Entry, Manager, or Administrator role to add text to accompany the data reporting. Use this section for:</w:t>
      </w:r>
      <w:r>
        <w:rPr>
          <w:rStyle w:val="eop"/>
          <w:rFonts w:eastAsiaTheme="majorEastAsia" w:cs="Arial"/>
        </w:rPr>
        <w:t> </w:t>
      </w:r>
    </w:p>
    <w:p w14:paraId="6AD2DF6A" w14:textId="2E4C69EE" w:rsidR="009A6DF3" w:rsidRPr="00551212" w:rsidRDefault="1F188D7D" w:rsidP="004028FE">
      <w:pPr>
        <w:numPr>
          <w:ilvl w:val="0"/>
          <w:numId w:val="119"/>
        </w:numPr>
        <w:spacing w:after="0"/>
        <w:textAlignment w:val="center"/>
        <w:rPr>
          <w:rFonts w:cs="Arial"/>
        </w:rPr>
      </w:pPr>
      <w:r>
        <w:t>provide the reference for the audit finding or date and audit firm issuing the auditor</w:t>
      </w:r>
      <w:r w:rsidR="1C68275F">
        <w:t>’s</w:t>
      </w:r>
      <w:r>
        <w:t xml:space="preserve"> letter of concurrence;</w:t>
      </w:r>
    </w:p>
    <w:p w14:paraId="482007DA" w14:textId="17F60DB6" w:rsidR="00A25E97" w:rsidRPr="007D4A7A" w:rsidRDefault="009A6DF3" w:rsidP="004028FE">
      <w:pPr>
        <w:pStyle w:val="paragraph"/>
        <w:numPr>
          <w:ilvl w:val="0"/>
          <w:numId w:val="119"/>
        </w:numPr>
        <w:spacing w:before="0" w:beforeAutospacing="0" w:after="160" w:afterAutospacing="0" w:line="256" w:lineRule="auto"/>
        <w:rPr>
          <w:rFonts w:eastAsia="Calibri" w:cs="Arial"/>
        </w:rPr>
      </w:pPr>
      <w:r w:rsidRPr="2DFF73AB">
        <w:rPr>
          <w:rFonts w:ascii="Arial" w:eastAsiaTheme="minorEastAsia" w:hAnsi="Arial"/>
        </w:rPr>
        <w:t>include notes from any additional reviewers who are not part of the PADC electronic certification.</w:t>
      </w:r>
    </w:p>
    <w:p w14:paraId="43CC81B5" w14:textId="0FECD168" w:rsidR="00A25E97" w:rsidRPr="007D4A7A" w:rsidRDefault="00A25E97" w:rsidP="007D4A7A">
      <w:pPr>
        <w:sectPr w:rsidR="00A25E97" w:rsidRPr="007D4A7A" w:rsidSect="00714C5F">
          <w:headerReference w:type="default" r:id="rId85"/>
          <w:footerReference w:type="default" r:id="rId86"/>
          <w:pgSz w:w="12240" w:h="15840"/>
          <w:pgMar w:top="1440" w:right="1440" w:bottom="1440" w:left="1440" w:header="720" w:footer="720" w:gutter="0"/>
          <w:cols w:space="720"/>
          <w:docGrid w:linePitch="360"/>
        </w:sectPr>
      </w:pPr>
    </w:p>
    <w:p w14:paraId="525EE5F6" w14:textId="7384D5A9" w:rsidR="00323FF4" w:rsidRPr="007E6A51" w:rsidRDefault="00323FF4" w:rsidP="00323FF4">
      <w:pPr>
        <w:pStyle w:val="Heading4"/>
        <w:rPr>
          <w:rFonts w:cs="Arial"/>
          <w:noProof/>
        </w:rPr>
      </w:pPr>
      <w:bookmarkStart w:id="263" w:name="_Toc213837259"/>
      <w:r>
        <w:rPr>
          <w:rFonts w:cs="Arial"/>
          <w:noProof/>
        </w:rPr>
        <w:lastRenderedPageBreak/>
        <w:t>Charter School Physical Location</w:t>
      </w:r>
      <w:bookmarkEnd w:id="263"/>
    </w:p>
    <w:p w14:paraId="1DA8FB17" w14:textId="77777777" w:rsidR="00323FF4" w:rsidRPr="007E6A51" w:rsidRDefault="00323FF4" w:rsidP="00323FF4">
      <w:pPr>
        <w:pStyle w:val="Heading5"/>
        <w:rPr>
          <w:rFonts w:cs="Arial"/>
          <w:b w:val="0"/>
        </w:rPr>
      </w:pPr>
      <w:r w:rsidRPr="007E6A51">
        <w:rPr>
          <w:rFonts w:cs="Arial"/>
        </w:rPr>
        <w:t>Purpose</w:t>
      </w:r>
    </w:p>
    <w:p w14:paraId="76B56A55" w14:textId="77777777" w:rsidR="00323FF4" w:rsidRDefault="00323FF4" w:rsidP="00323FF4">
      <w:pPr>
        <w:rPr>
          <w:rFonts w:cs="Arial"/>
        </w:rPr>
      </w:pPr>
      <w:r w:rsidRPr="007E6A51">
        <w:rPr>
          <w:rFonts w:cs="Arial"/>
        </w:rPr>
        <w:t xml:space="preserve">This data entry screen is used by </w:t>
      </w:r>
      <w:r>
        <w:rPr>
          <w:rFonts w:cs="Arial"/>
        </w:rPr>
        <w:t>charter schools to report the school district(s) where the charter school is physically located or has a school facility.</w:t>
      </w:r>
    </w:p>
    <w:p w14:paraId="28BD3BF0" w14:textId="77777777" w:rsidR="00323FF4" w:rsidRDefault="00323FF4" w:rsidP="00323FF4">
      <w:pPr>
        <w:pStyle w:val="Heading5"/>
      </w:pPr>
      <w:r>
        <w:t>LCFF Funding</w:t>
      </w:r>
    </w:p>
    <w:p w14:paraId="7EB11FCE" w14:textId="77777777" w:rsidR="00323FF4" w:rsidRDefault="00323FF4" w:rsidP="00323FF4">
      <w:pPr>
        <w:contextualSpacing/>
        <w:rPr>
          <w:color w:val="000000"/>
          <w:szCs w:val="20"/>
        </w:rPr>
      </w:pPr>
      <w:r w:rsidRPr="008C7E69">
        <w:rPr>
          <w:rFonts w:eastAsia="Calibri"/>
          <w:szCs w:val="20"/>
          <w:lang w:bidi="he-IL"/>
        </w:rPr>
        <w:t xml:space="preserve">Charter school physical location(s) will be used for purposes of calculating the </w:t>
      </w:r>
      <w:r>
        <w:rPr>
          <w:rFonts w:eastAsia="Calibri"/>
          <w:szCs w:val="20"/>
          <w:lang w:bidi="he-IL"/>
        </w:rPr>
        <w:t xml:space="preserve">charter school’s </w:t>
      </w:r>
      <w:r w:rsidRPr="008C7E69">
        <w:rPr>
          <w:rFonts w:eastAsia="Calibri"/>
          <w:szCs w:val="20"/>
          <w:lang w:bidi="he-IL"/>
        </w:rPr>
        <w:t>LCFF concentration grant [</w:t>
      </w:r>
      <w:r w:rsidRPr="008C7E69">
        <w:rPr>
          <w:rFonts w:eastAsia="Calibri"/>
          <w:i/>
          <w:szCs w:val="20"/>
          <w:lang w:bidi="he-IL"/>
        </w:rPr>
        <w:t>EC</w:t>
      </w:r>
      <w:r w:rsidRPr="008C7E69">
        <w:rPr>
          <w:rFonts w:eastAsia="Calibri"/>
          <w:szCs w:val="20"/>
          <w:lang w:bidi="he-IL"/>
        </w:rPr>
        <w:t xml:space="preserve"> Section </w:t>
      </w:r>
      <w:r w:rsidRPr="003B24AC">
        <w:rPr>
          <w:rFonts w:eastAsia="Calibri"/>
          <w:szCs w:val="20"/>
          <w:lang w:bidi="he-IL"/>
        </w:rPr>
        <w:t>42238.02(f)(2)(A)</w:t>
      </w:r>
      <w:r w:rsidRPr="008C7E69">
        <w:rPr>
          <w:rFonts w:eastAsia="Calibri"/>
          <w:szCs w:val="20"/>
          <w:lang w:bidi="he-IL"/>
        </w:rPr>
        <w:t>]</w:t>
      </w:r>
      <w:r>
        <w:rPr>
          <w:rFonts w:eastAsia="Calibri"/>
          <w:szCs w:val="20"/>
          <w:lang w:bidi="he-IL"/>
        </w:rPr>
        <w:t>.</w:t>
      </w:r>
    </w:p>
    <w:p w14:paraId="6C1E15D3" w14:textId="77777777" w:rsidR="00323FF4" w:rsidRPr="007E6A51" w:rsidRDefault="00323FF4" w:rsidP="00323FF4">
      <w:pPr>
        <w:pStyle w:val="Heading5"/>
        <w:rPr>
          <w:rFonts w:cs="Arial"/>
          <w:bCs/>
          <w:szCs w:val="24"/>
        </w:rPr>
      </w:pPr>
      <w:r w:rsidRPr="007E6A51">
        <w:rPr>
          <w:rFonts w:cs="Arial"/>
        </w:rPr>
        <w:t>Reporting Entity</w:t>
      </w:r>
    </w:p>
    <w:p w14:paraId="59382062" w14:textId="77777777" w:rsidR="00323FF4" w:rsidRDefault="00323FF4" w:rsidP="00323FF4">
      <w:pPr>
        <w:rPr>
          <w:color w:val="000000"/>
          <w:szCs w:val="20"/>
        </w:rPr>
      </w:pPr>
      <w:r w:rsidRPr="008C7E69">
        <w:rPr>
          <w:color w:val="000000"/>
          <w:szCs w:val="20"/>
        </w:rPr>
        <w:t xml:space="preserve">Pursuant to </w:t>
      </w:r>
      <w:r w:rsidRPr="008C7E69">
        <w:rPr>
          <w:i/>
          <w:color w:val="000000"/>
          <w:szCs w:val="20"/>
        </w:rPr>
        <w:t>EC</w:t>
      </w:r>
      <w:r w:rsidRPr="008C7E69">
        <w:rPr>
          <w:color w:val="000000"/>
          <w:szCs w:val="20"/>
        </w:rPr>
        <w:t xml:space="preserve"> Section </w:t>
      </w:r>
      <w:r w:rsidRPr="006A38A6">
        <w:rPr>
          <w:color w:val="000000"/>
          <w:szCs w:val="20"/>
        </w:rPr>
        <w:t>42238.02(f)(2)(B)</w:t>
      </w:r>
      <w:r w:rsidRPr="008C7E69">
        <w:rPr>
          <w:color w:val="000000"/>
          <w:szCs w:val="20"/>
        </w:rPr>
        <w:t xml:space="preserve">, charter schools authorized by a school district, or that were approved on appeal by the county or </w:t>
      </w:r>
      <w:r>
        <w:rPr>
          <w:color w:val="000000"/>
          <w:szCs w:val="20"/>
        </w:rPr>
        <w:t>the SBE</w:t>
      </w:r>
      <w:r w:rsidRPr="008C7E69">
        <w:rPr>
          <w:color w:val="000000"/>
          <w:szCs w:val="20"/>
        </w:rPr>
        <w:t xml:space="preserve">, do not have to report physical location data if the authorizer or </w:t>
      </w:r>
      <w:r w:rsidRPr="00950824">
        <w:rPr>
          <w:color w:val="000000"/>
          <w:szCs w:val="20"/>
        </w:rPr>
        <w:t>the school district that denied the charter school’s petition</w:t>
      </w:r>
      <w:r w:rsidRPr="008C7E69">
        <w:rPr>
          <w:color w:val="000000"/>
          <w:szCs w:val="20"/>
        </w:rPr>
        <w:t xml:space="preserve"> is the only school district where the charter school is physically located.</w:t>
      </w:r>
    </w:p>
    <w:p w14:paraId="593F3C9F" w14:textId="3D522C77" w:rsidR="00323FF4" w:rsidRDefault="00323FF4" w:rsidP="4B45EBE2">
      <w:pPr>
        <w:rPr>
          <w:color w:val="000000"/>
        </w:rPr>
      </w:pPr>
      <w:r w:rsidRPr="59668093">
        <w:rPr>
          <w:color w:val="000000" w:themeColor="text1"/>
        </w:rPr>
        <w:t>A charter school that is a county program charter</w:t>
      </w:r>
      <w:r w:rsidR="639FA0EB" w:rsidRPr="59668093">
        <w:rPr>
          <w:color w:val="000000" w:themeColor="text1"/>
        </w:rPr>
        <w:t xml:space="preserve"> or</w:t>
      </w:r>
      <w:r w:rsidRPr="59668093">
        <w:rPr>
          <w:color w:val="000000" w:themeColor="text1"/>
        </w:rPr>
        <w:t xml:space="preserve"> a countywide charter pursuant to </w:t>
      </w:r>
      <w:r w:rsidRPr="59668093">
        <w:rPr>
          <w:i/>
          <w:iCs/>
          <w:color w:val="000000" w:themeColor="text1"/>
        </w:rPr>
        <w:t>EC</w:t>
      </w:r>
      <w:r w:rsidRPr="59668093">
        <w:rPr>
          <w:color w:val="000000" w:themeColor="text1"/>
        </w:rPr>
        <w:t xml:space="preserve"> sections 47605.5</w:t>
      </w:r>
      <w:r w:rsidR="3FDD5DD8" w:rsidRPr="59668093">
        <w:rPr>
          <w:color w:val="000000" w:themeColor="text1"/>
        </w:rPr>
        <w:t xml:space="preserve"> or</w:t>
      </w:r>
      <w:r w:rsidRPr="59668093">
        <w:rPr>
          <w:color w:val="000000" w:themeColor="text1"/>
        </w:rPr>
        <w:t xml:space="preserve"> 47605.6, respectively, should report physical location data.</w:t>
      </w:r>
    </w:p>
    <w:p w14:paraId="6A05849D" w14:textId="77777777" w:rsidR="00323FF4" w:rsidRDefault="00323FF4" w:rsidP="00323FF4">
      <w:pPr>
        <w:rPr>
          <w:rFonts w:eastAsia="Calibri"/>
          <w:lang w:bidi="he-IL"/>
        </w:rPr>
      </w:pPr>
      <w:r w:rsidRPr="492D101E">
        <w:rPr>
          <w:color w:val="000000" w:themeColor="text1"/>
        </w:rPr>
        <w:t xml:space="preserve">This data entry screen and physical location reporting are not applicable to charter schools authorized by an all-charter school district. </w:t>
      </w:r>
    </w:p>
    <w:p w14:paraId="70BD679B" w14:textId="77777777" w:rsidR="00323FF4" w:rsidRPr="007E6A51" w:rsidRDefault="00323FF4" w:rsidP="00323FF4">
      <w:pPr>
        <w:pStyle w:val="Heading5"/>
        <w:rPr>
          <w:rFonts w:cs="Arial"/>
        </w:rPr>
      </w:pPr>
      <w:r w:rsidRPr="007E6A51">
        <w:rPr>
          <w:rFonts w:cs="Arial"/>
        </w:rPr>
        <w:t>Reporting Periods</w:t>
      </w:r>
    </w:p>
    <w:p w14:paraId="2D3C86B8" w14:textId="77777777" w:rsidR="00323FF4" w:rsidRDefault="00323FF4" w:rsidP="00323FF4">
      <w:pPr>
        <w:rPr>
          <w:rFonts w:cs="Arial"/>
        </w:rPr>
      </w:pPr>
      <w:r>
        <w:rPr>
          <w:rFonts w:cs="Arial"/>
        </w:rPr>
        <w:t xml:space="preserve">Charter School Physical Location </w:t>
      </w:r>
      <w:r w:rsidRPr="007E6A51">
        <w:rPr>
          <w:rFonts w:cs="Arial"/>
        </w:rPr>
        <w:t>is completed for the P-1</w:t>
      </w:r>
      <w:r>
        <w:rPr>
          <w:rFonts w:cs="Arial"/>
        </w:rPr>
        <w:t xml:space="preserve"> reporting period.</w:t>
      </w:r>
    </w:p>
    <w:p w14:paraId="0608F96B" w14:textId="526DEF7E" w:rsidR="00323FF4" w:rsidRDefault="00323FF4" w:rsidP="00323FF4">
      <w:pPr>
        <w:rPr>
          <w:rFonts w:cs="Arial"/>
        </w:rPr>
      </w:pPr>
      <w:r>
        <w:rPr>
          <w:rFonts w:cs="Arial"/>
        </w:rPr>
        <w:t xml:space="preserve">Charter schools report P-2 data only if revisions are needed. If a revision is needed at P-2, the charter school must send an email to </w:t>
      </w:r>
      <w:hyperlink r:id="rId87" w:history="1">
        <w:r w:rsidRPr="00B86D4C">
          <w:rPr>
            <w:rStyle w:val="Hyperlink"/>
            <w:rFonts w:cs="Arial"/>
          </w:rPr>
          <w:t>PADC@cde.ca.gov</w:t>
        </w:r>
      </w:hyperlink>
      <w:r>
        <w:rPr>
          <w:rFonts w:cs="Arial"/>
        </w:rPr>
        <w:t xml:space="preserve"> to request access to the data entry screen in advance of the reporting deadline. Please include the entity responsible for oversight of the charter school as a copied recipient to this request.</w:t>
      </w:r>
    </w:p>
    <w:p w14:paraId="215536AB" w14:textId="066C03F3" w:rsidR="00323FF4" w:rsidRPr="007E6A51" w:rsidRDefault="5A4F7CE1" w:rsidP="01CDE76C">
      <w:pPr>
        <w:rPr>
          <w:rFonts w:eastAsia="Calibri" w:cs="Arial"/>
        </w:rPr>
      </w:pPr>
      <w:r w:rsidRPr="01CDE76C">
        <w:rPr>
          <w:rFonts w:eastAsia="Calibri" w:cs="Arial"/>
        </w:rPr>
        <w:t xml:space="preserve">Charter School Physical Location is final as of </w:t>
      </w:r>
      <w:r w:rsidR="75F447C7" w:rsidRPr="01CDE76C">
        <w:rPr>
          <w:rFonts w:eastAsia="Calibri" w:cs="Arial"/>
        </w:rPr>
        <w:t>CY</w:t>
      </w:r>
      <w:r w:rsidRPr="01CDE76C">
        <w:rPr>
          <w:rFonts w:eastAsia="Calibri" w:cs="Arial"/>
        </w:rPr>
        <w:t xml:space="preserve"> P-2 [</w:t>
      </w:r>
      <w:r w:rsidRPr="01CDE76C">
        <w:rPr>
          <w:rFonts w:eastAsia="Calibri" w:cs="Arial"/>
          <w:i/>
          <w:iCs/>
        </w:rPr>
        <w:t>EC</w:t>
      </w:r>
      <w:r w:rsidRPr="01CDE76C">
        <w:rPr>
          <w:rFonts w:eastAsia="Calibri" w:cs="Arial"/>
        </w:rPr>
        <w:t xml:space="preserve"> Section 42238.02(f)(2)(B)].</w:t>
      </w:r>
    </w:p>
    <w:p w14:paraId="5D1F0BD2" w14:textId="77777777" w:rsidR="00323FF4" w:rsidRDefault="00323FF4" w:rsidP="00323FF4">
      <w:pPr>
        <w:pStyle w:val="Heading5"/>
        <w:rPr>
          <w:rFonts w:cs="Arial"/>
        </w:rPr>
      </w:pPr>
      <w:r w:rsidRPr="007E6A51">
        <w:rPr>
          <w:rFonts w:cs="Arial"/>
        </w:rPr>
        <w:t>Acceptable Data</w:t>
      </w:r>
    </w:p>
    <w:p w14:paraId="0B155EFE" w14:textId="7B37A239" w:rsidR="00323FF4" w:rsidRDefault="00323FF4" w:rsidP="00323FF4">
      <w:pPr>
        <w:contextualSpacing/>
        <w:rPr>
          <w:rFonts w:eastAsia="Calibri" w:cs="Times New Roman"/>
          <w:szCs w:val="20"/>
        </w:rPr>
      </w:pPr>
      <w:r>
        <w:rPr>
          <w:rFonts w:eastAsia="Calibri" w:cs="Times New Roman"/>
          <w:szCs w:val="20"/>
        </w:rPr>
        <w:t>A county and school district must be selected from the dropdown menu for each record.</w:t>
      </w:r>
    </w:p>
    <w:p w14:paraId="20575F84" w14:textId="0E6A451C" w:rsidR="00BA519D" w:rsidRPr="006E520A" w:rsidRDefault="00BA519D" w:rsidP="00323FF4">
      <w:pPr>
        <w:contextualSpacing/>
        <w:rPr>
          <w:rFonts w:eastAsia="Calibri" w:cs="Times New Roman"/>
          <w:bCs/>
          <w:szCs w:val="20"/>
        </w:rPr>
      </w:pPr>
      <w:r>
        <w:rPr>
          <w:rFonts w:eastAsia="Calibri" w:cs="Times New Roman"/>
          <w:b/>
          <w:bCs/>
          <w:szCs w:val="20"/>
        </w:rPr>
        <w:t>Note:</w:t>
      </w:r>
      <w:r>
        <w:rPr>
          <w:rFonts w:eastAsia="Calibri" w:cs="Times New Roman"/>
          <w:bCs/>
          <w:szCs w:val="20"/>
        </w:rPr>
        <w:t xml:space="preserve"> </w:t>
      </w:r>
      <w:r w:rsidR="00FF6E50">
        <w:rPr>
          <w:rFonts w:eastAsia="Calibri" w:cs="Times New Roman"/>
          <w:bCs/>
          <w:szCs w:val="20"/>
        </w:rPr>
        <w:t>County</w:t>
      </w:r>
      <w:r>
        <w:rPr>
          <w:rFonts w:eastAsia="Calibri" w:cs="Times New Roman"/>
          <w:bCs/>
          <w:szCs w:val="20"/>
        </w:rPr>
        <w:t xml:space="preserve"> offices of education are not considered school districts.</w:t>
      </w:r>
    </w:p>
    <w:p w14:paraId="4DE9F8BC" w14:textId="77777777" w:rsidR="00323FF4" w:rsidRPr="007E6A51" w:rsidRDefault="00323FF4" w:rsidP="00323FF4">
      <w:pPr>
        <w:pStyle w:val="Heading5"/>
        <w:rPr>
          <w:rFonts w:cs="Arial"/>
        </w:rPr>
      </w:pPr>
      <w:r w:rsidRPr="007E6A51">
        <w:rPr>
          <w:rFonts w:cs="Arial"/>
        </w:rPr>
        <w:t xml:space="preserve">Main </w:t>
      </w:r>
      <w:r>
        <w:rPr>
          <w:rFonts w:cs="Arial"/>
        </w:rPr>
        <w:t>V</w:t>
      </w:r>
      <w:r w:rsidRPr="007E6A51">
        <w:rPr>
          <w:rFonts w:cs="Arial"/>
        </w:rPr>
        <w:t xml:space="preserve">alidation </w:t>
      </w:r>
      <w:r>
        <w:rPr>
          <w:rFonts w:cs="Arial"/>
        </w:rPr>
        <w:t>R</w:t>
      </w:r>
      <w:r w:rsidRPr="007E6A51">
        <w:rPr>
          <w:rFonts w:cs="Arial"/>
        </w:rPr>
        <w:t>ules</w:t>
      </w:r>
    </w:p>
    <w:p w14:paraId="23F8228F" w14:textId="77777777" w:rsidR="00323FF4" w:rsidRDefault="00323FF4" w:rsidP="00323FF4">
      <w:r>
        <w:t>There are no validation rules associated with the Charter School Physical Location data entry screen.</w:t>
      </w:r>
    </w:p>
    <w:p w14:paraId="01528EC3" w14:textId="77777777" w:rsidR="00323FF4" w:rsidRPr="007E6A51" w:rsidRDefault="00323FF4" w:rsidP="00323FF4">
      <w:pPr>
        <w:pStyle w:val="Heading5"/>
      </w:pPr>
      <w:r>
        <w:lastRenderedPageBreak/>
        <w:t>Data Reporting Instructions</w:t>
      </w:r>
    </w:p>
    <w:p w14:paraId="6672C727" w14:textId="176A843B" w:rsidR="00757B84" w:rsidRPr="00DB0A89" w:rsidRDefault="00757B84" w:rsidP="00323FF4">
      <w:r>
        <w:rPr>
          <w:rFonts w:cs="Arial"/>
        </w:rPr>
        <w:t xml:space="preserve">Refer to </w:t>
      </w:r>
      <w:r w:rsidRPr="007974CD">
        <w:rPr>
          <w:rFonts w:eastAsia="Times New Roman" w:cs="Arial"/>
          <w:szCs w:val="24"/>
          <w:lang w:bidi="he-IL"/>
        </w:rPr>
        <w:t xml:space="preserve">the </w:t>
      </w:r>
      <w:hyperlink w:anchor="_Data_Entry_Functions" w:history="1">
        <w:r w:rsidRPr="00232527">
          <w:rPr>
            <w:rStyle w:val="Hyperlink"/>
            <w:rFonts w:eastAsia="Times New Roman" w:cs="Arial"/>
            <w:szCs w:val="24"/>
            <w:lang w:bidi="he-IL"/>
          </w:rPr>
          <w:t>Data Entry Functions</w:t>
        </w:r>
      </w:hyperlink>
      <w:r>
        <w:rPr>
          <w:rFonts w:eastAsia="Times New Roman" w:cs="Arial"/>
          <w:szCs w:val="24"/>
          <w:lang w:bidi="he-IL"/>
        </w:rPr>
        <w:t xml:space="preserve"> </w:t>
      </w:r>
      <w:r>
        <w:rPr>
          <w:rFonts w:cs="Arial"/>
        </w:rPr>
        <w:t>section of this manual for information on data entry, save, delete, and other functions.</w:t>
      </w:r>
    </w:p>
    <w:p w14:paraId="602A066B" w14:textId="77CC8CA4" w:rsidR="00757B84" w:rsidRDefault="00757B84" w:rsidP="00DB0A89">
      <w:pPr>
        <w:pStyle w:val="Heading6"/>
        <w:rPr>
          <w:rFonts w:eastAsia="Calibri"/>
        </w:rPr>
      </w:pPr>
      <w:r>
        <w:rPr>
          <w:rFonts w:eastAsia="Calibri"/>
        </w:rPr>
        <w:t>Charter School Physical Location</w:t>
      </w:r>
    </w:p>
    <w:p w14:paraId="573B74E7" w14:textId="5C4F101D" w:rsidR="00323FF4" w:rsidRDefault="00323FF4" w:rsidP="00323FF4">
      <w:pPr>
        <w:rPr>
          <w:rFonts w:eastAsia="Calibri" w:cs="Times New Roman"/>
          <w:szCs w:val="20"/>
        </w:rPr>
      </w:pPr>
      <w:r>
        <w:rPr>
          <w:rFonts w:eastAsia="Calibri" w:cs="Times New Roman"/>
          <w:szCs w:val="20"/>
        </w:rPr>
        <w:t>Enter records for a</w:t>
      </w:r>
      <w:r w:rsidRPr="00635F1C">
        <w:rPr>
          <w:rFonts w:eastAsia="Calibri" w:cs="Times New Roman"/>
          <w:szCs w:val="20"/>
        </w:rPr>
        <w:t xml:space="preserve">ll school district(s) </w:t>
      </w:r>
      <w:r>
        <w:rPr>
          <w:rFonts w:eastAsia="Calibri" w:cs="Times New Roman"/>
          <w:szCs w:val="20"/>
        </w:rPr>
        <w:t xml:space="preserve">where the </w:t>
      </w:r>
      <w:r w:rsidRPr="00635F1C">
        <w:rPr>
          <w:rFonts w:eastAsia="Calibri" w:cs="Times New Roman"/>
          <w:szCs w:val="20"/>
        </w:rPr>
        <w:t>charter school is physically located or has a school facility.</w:t>
      </w:r>
      <w:r>
        <w:rPr>
          <w:rFonts w:eastAsia="Calibri" w:cs="Times New Roman"/>
          <w:szCs w:val="20"/>
        </w:rPr>
        <w:t xml:space="preserve"> </w:t>
      </w:r>
      <w:r>
        <w:rPr>
          <w:rFonts w:eastAsia="Calibri"/>
          <w:szCs w:val="20"/>
        </w:rPr>
        <w:t>This</w:t>
      </w:r>
      <w:r w:rsidRPr="008C7E69">
        <w:rPr>
          <w:rFonts w:eastAsia="Calibri"/>
          <w:szCs w:val="20"/>
        </w:rPr>
        <w:t xml:space="preserve"> may include school districts that are in addition to, or differ from, the charter school’s authorizing school district. A charter school with a location that falls within the boundaries of multiple school districts, such as when their location/facility falls within both an elementary and a high school district, should report both school districts in their physical location data.</w:t>
      </w:r>
    </w:p>
    <w:p w14:paraId="1F00A640" w14:textId="77777777" w:rsidR="00323FF4" w:rsidRDefault="00323FF4" w:rsidP="00323FF4">
      <w:pPr>
        <w:tabs>
          <w:tab w:val="left" w:pos="750"/>
        </w:tabs>
        <w:rPr>
          <w:rFonts w:cs="Arial"/>
          <w:noProof/>
        </w:rPr>
      </w:pPr>
      <w:r w:rsidRPr="6AD926DA">
        <w:rPr>
          <w:rFonts w:cs="Arial"/>
          <w:noProof/>
        </w:rPr>
        <w:t xml:space="preserve">Enter data for the first record, save, and select </w:t>
      </w:r>
      <w:r w:rsidRPr="6AD926DA">
        <w:rPr>
          <w:rFonts w:cs="Arial"/>
          <w:i/>
          <w:iCs/>
          <w:noProof/>
        </w:rPr>
        <w:t>Add New</w:t>
      </w:r>
      <w:r w:rsidRPr="6AD926DA">
        <w:rPr>
          <w:rFonts w:cs="Arial"/>
          <w:noProof/>
        </w:rPr>
        <w:t xml:space="preserve"> to choose county and school district for the second and each subsequent record.</w:t>
      </w:r>
    </w:p>
    <w:p w14:paraId="76F6AC81" w14:textId="77777777" w:rsidR="00323FF4" w:rsidRDefault="00323FF4" w:rsidP="00323FF4">
      <w:pPr>
        <w:tabs>
          <w:tab w:val="left" w:pos="750"/>
        </w:tabs>
        <w:spacing w:before="120" w:after="120"/>
        <w:rPr>
          <w:rFonts w:cs="Arial"/>
          <w:noProof/>
        </w:rPr>
      </w:pPr>
      <w:r w:rsidRPr="6AD926DA">
        <w:rPr>
          <w:rFonts w:cs="Arial"/>
          <w:noProof/>
        </w:rPr>
        <w:t>After selecting a school district, the user can save, delete, or cancel the record. The user must save each individual record (physical location) before adding a new one.</w:t>
      </w:r>
    </w:p>
    <w:p w14:paraId="7044C719" w14:textId="77777777" w:rsidR="00323FF4" w:rsidRPr="007E6A51" w:rsidRDefault="00323FF4" w:rsidP="00323FF4">
      <w:pPr>
        <w:tabs>
          <w:tab w:val="left" w:pos="-1980"/>
          <w:tab w:val="left" w:pos="750"/>
        </w:tabs>
        <w:spacing w:after="0"/>
        <w:contextualSpacing/>
        <w:rPr>
          <w:rFonts w:cs="Arial"/>
          <w:noProof/>
        </w:rPr>
      </w:pPr>
    </w:p>
    <w:tbl>
      <w:tblPr>
        <w:tblStyle w:val="Style1"/>
        <w:tblW w:w="9244" w:type="dxa"/>
        <w:tblLayout w:type="fixed"/>
        <w:tblCellMar>
          <w:left w:w="0" w:type="dxa"/>
          <w:right w:w="0" w:type="dxa"/>
        </w:tblCellMar>
        <w:tblLook w:val="04A0" w:firstRow="1" w:lastRow="0" w:firstColumn="1" w:lastColumn="0" w:noHBand="0" w:noVBand="1"/>
        <w:tblDescription w:val="This table contains the data reporting instructions for the Charter Status tab in the Attendance Charter School screen."/>
      </w:tblPr>
      <w:tblGrid>
        <w:gridCol w:w="1106"/>
        <w:gridCol w:w="3298"/>
        <w:gridCol w:w="4840"/>
      </w:tblGrid>
      <w:tr w:rsidR="00323FF4" w:rsidRPr="007E6A51" w14:paraId="3E8FFACC" w14:textId="77777777" w:rsidTr="00500C9A">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598" w:type="pct"/>
          </w:tcPr>
          <w:p w14:paraId="1996FC33" w14:textId="77777777" w:rsidR="00323FF4" w:rsidRPr="007E6A51" w:rsidRDefault="00323FF4" w:rsidP="004D26DC">
            <w:pPr>
              <w:widowControl w:val="0"/>
              <w:spacing w:before="60" w:after="60"/>
              <w:ind w:left="72" w:right="72"/>
              <w:jc w:val="center"/>
              <w:rPr>
                <w:rFonts w:eastAsia="Arial" w:cs="Arial"/>
                <w:bCs/>
              </w:rPr>
            </w:pPr>
            <w:r w:rsidRPr="007E6A51">
              <w:rPr>
                <w:rFonts w:eastAsia="Calibri" w:cs="Arial"/>
              </w:rPr>
              <w:t>Line Number</w:t>
            </w:r>
          </w:p>
        </w:tc>
        <w:tc>
          <w:tcPr>
            <w:tcW w:w="1784" w:type="pct"/>
          </w:tcPr>
          <w:p w14:paraId="5055FC94" w14:textId="77777777" w:rsidR="00323FF4" w:rsidRPr="007E6A51" w:rsidRDefault="00323FF4" w:rsidP="004D26DC">
            <w:pPr>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szCs w:val="24"/>
              </w:rPr>
            </w:pPr>
            <w:r w:rsidRPr="6AD926DA">
              <w:rPr>
                <w:rFonts w:eastAsia="Calibri" w:cs="Arial"/>
              </w:rPr>
              <w:t>Line Caption</w:t>
            </w:r>
          </w:p>
        </w:tc>
        <w:tc>
          <w:tcPr>
            <w:tcW w:w="2617" w:type="pct"/>
          </w:tcPr>
          <w:p w14:paraId="0DC7A19F" w14:textId="77777777" w:rsidR="00323FF4" w:rsidRDefault="00323FF4" w:rsidP="004D26DC">
            <w:pPr>
              <w:spacing w:before="60" w:after="60"/>
              <w:ind w:left="72" w:right="72"/>
              <w:jc w:val="center"/>
              <w:cnfStyle w:val="100000000000" w:firstRow="1" w:lastRow="0" w:firstColumn="0" w:lastColumn="0" w:oddVBand="0" w:evenVBand="0" w:oddHBand="0" w:evenHBand="0" w:firstRowFirstColumn="0" w:firstRowLastColumn="0" w:lastRowFirstColumn="0" w:lastRowLastColumn="0"/>
              <w:rPr>
                <w:rFonts w:eastAsia="Calibri"/>
                <w:szCs w:val="24"/>
              </w:rPr>
            </w:pPr>
            <w:r w:rsidRPr="6AD926DA">
              <w:rPr>
                <w:rFonts w:eastAsia="Calibri" w:cs="Arial"/>
              </w:rPr>
              <w:t>Reporting Notes</w:t>
            </w:r>
          </w:p>
        </w:tc>
      </w:tr>
      <w:tr w:rsidR="00323FF4" w:rsidRPr="007E6A51" w14:paraId="40924F01" w14:textId="77777777" w:rsidTr="00500C9A">
        <w:trPr>
          <w:trHeight w:val="720"/>
        </w:trPr>
        <w:tc>
          <w:tcPr>
            <w:cnfStyle w:val="001000000000" w:firstRow="0" w:lastRow="0" w:firstColumn="1" w:lastColumn="0" w:oddVBand="0" w:evenVBand="0" w:oddHBand="0" w:evenHBand="0" w:firstRowFirstColumn="0" w:firstRowLastColumn="0" w:lastRowFirstColumn="0" w:lastRowLastColumn="0"/>
            <w:tcW w:w="598" w:type="pct"/>
          </w:tcPr>
          <w:p w14:paraId="34953A21" w14:textId="77777777" w:rsidR="00323FF4" w:rsidRPr="007E6A51" w:rsidRDefault="00323FF4" w:rsidP="004D26DC">
            <w:pPr>
              <w:spacing w:before="60" w:after="60"/>
              <w:ind w:left="72" w:right="72"/>
              <w:jc w:val="center"/>
              <w:rPr>
                <w:rFonts w:eastAsia="Calibri"/>
                <w:szCs w:val="24"/>
              </w:rPr>
            </w:pPr>
            <w:r w:rsidRPr="391E2BB1">
              <w:rPr>
                <w:rFonts w:eastAsia="Calibri" w:cs="Arial"/>
              </w:rPr>
              <w:t>N/A</w:t>
            </w:r>
          </w:p>
        </w:tc>
        <w:tc>
          <w:tcPr>
            <w:tcW w:w="1784" w:type="pct"/>
          </w:tcPr>
          <w:p w14:paraId="5BE3CB8B" w14:textId="77777777" w:rsidR="00323FF4" w:rsidRPr="00D403D3" w:rsidRDefault="00323FF4" w:rsidP="004D26DC">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County</w:t>
            </w:r>
          </w:p>
        </w:tc>
        <w:tc>
          <w:tcPr>
            <w:tcW w:w="2617" w:type="pct"/>
          </w:tcPr>
          <w:p w14:paraId="4D047F3E" w14:textId="77777777" w:rsidR="00323FF4" w:rsidRPr="007E6A51" w:rsidRDefault="00323FF4" w:rsidP="004D26DC">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County that corresponds to the school district in which the charter school is physically located or has a school facility.</w:t>
            </w:r>
          </w:p>
        </w:tc>
      </w:tr>
      <w:tr w:rsidR="00323FF4" w:rsidRPr="007E6A51" w14:paraId="0824FA90" w14:textId="77777777" w:rsidTr="00500C9A">
        <w:trPr>
          <w:trHeight w:val="720"/>
        </w:trPr>
        <w:tc>
          <w:tcPr>
            <w:cnfStyle w:val="001000000000" w:firstRow="0" w:lastRow="0" w:firstColumn="1" w:lastColumn="0" w:oddVBand="0" w:evenVBand="0" w:oddHBand="0" w:evenHBand="0" w:firstRowFirstColumn="0" w:firstRowLastColumn="0" w:lastRowFirstColumn="0" w:lastRowLastColumn="0"/>
            <w:tcW w:w="598" w:type="pct"/>
          </w:tcPr>
          <w:p w14:paraId="47EDBF44" w14:textId="77777777" w:rsidR="00323FF4" w:rsidRPr="007E6A51" w:rsidRDefault="00323FF4" w:rsidP="004D26DC">
            <w:pPr>
              <w:spacing w:before="60" w:after="60"/>
              <w:ind w:left="72" w:right="72"/>
              <w:jc w:val="center"/>
              <w:rPr>
                <w:rFonts w:eastAsia="Calibri"/>
                <w:szCs w:val="24"/>
              </w:rPr>
            </w:pPr>
            <w:r w:rsidRPr="391E2BB1">
              <w:rPr>
                <w:rFonts w:eastAsia="Calibri" w:cs="Arial"/>
              </w:rPr>
              <w:t>N/A</w:t>
            </w:r>
          </w:p>
        </w:tc>
        <w:tc>
          <w:tcPr>
            <w:tcW w:w="1784" w:type="pct"/>
          </w:tcPr>
          <w:p w14:paraId="06CF6EBF" w14:textId="77777777" w:rsidR="00323FF4" w:rsidRPr="00D403D3" w:rsidRDefault="00323FF4" w:rsidP="004D26DC">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School District</w:t>
            </w:r>
          </w:p>
        </w:tc>
        <w:tc>
          <w:tcPr>
            <w:tcW w:w="2617" w:type="pct"/>
          </w:tcPr>
          <w:p w14:paraId="5ED83D19" w14:textId="77777777" w:rsidR="00323FF4" w:rsidRDefault="00323FF4" w:rsidP="004D26DC">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Pr>
                <w:rFonts w:eastAsia="Calibri" w:cs="Arial"/>
              </w:rPr>
              <w:t>School district in which the charter school is physically located or has a school facility.</w:t>
            </w:r>
          </w:p>
          <w:p w14:paraId="28ACCC43" w14:textId="77777777" w:rsidR="00323FF4" w:rsidRPr="007E6A51" w:rsidRDefault="00323FF4" w:rsidP="004D26DC">
            <w:pPr>
              <w:widowControl w:val="0"/>
              <w:spacing w:before="60" w:after="60"/>
              <w:ind w:left="72" w:right="72"/>
              <w:cnfStyle w:val="000000000000" w:firstRow="0" w:lastRow="0" w:firstColumn="0" w:lastColumn="0" w:oddVBand="0" w:evenVBand="0" w:oddHBand="0" w:evenHBand="0" w:firstRowFirstColumn="0" w:firstRowLastColumn="0" w:lastRowFirstColumn="0" w:lastRowLastColumn="0"/>
              <w:rPr>
                <w:rFonts w:eastAsia="Calibri" w:cs="Arial"/>
              </w:rPr>
            </w:pPr>
            <w:r w:rsidRPr="00CD352C">
              <w:rPr>
                <w:rFonts w:eastAsia="Calibri" w:cs="Arial"/>
                <w:b/>
              </w:rPr>
              <w:t>N</w:t>
            </w:r>
            <w:r>
              <w:rPr>
                <w:rFonts w:eastAsia="Calibri" w:cs="Arial"/>
                <w:b/>
              </w:rPr>
              <w:t>OTE</w:t>
            </w:r>
            <w:r w:rsidRPr="00CD352C">
              <w:rPr>
                <w:rFonts w:eastAsia="Calibri" w:cs="Arial"/>
                <w:b/>
              </w:rPr>
              <w:t>:</w:t>
            </w:r>
            <w:r>
              <w:rPr>
                <w:rFonts w:eastAsia="Calibri" w:cs="Arial"/>
              </w:rPr>
              <w:t xml:space="preserve"> This list contains school districts only; COEs are not applicable.</w:t>
            </w:r>
          </w:p>
        </w:tc>
      </w:tr>
    </w:tbl>
    <w:p w14:paraId="45B4A131" w14:textId="77777777" w:rsidR="00323FF4" w:rsidRDefault="00323FF4" w:rsidP="009F7026">
      <w:pPr>
        <w:pStyle w:val="Heading6"/>
      </w:pPr>
      <w:r>
        <w:t>Notes</w:t>
      </w:r>
    </w:p>
    <w:p w14:paraId="3D98AD4B" w14:textId="77777777" w:rsidR="00323FF4" w:rsidRPr="00260BCD" w:rsidRDefault="00323FF4" w:rsidP="00323FF4">
      <w:pPr>
        <w:textAlignment w:val="center"/>
        <w:rPr>
          <w:rFonts w:ascii="Calibri" w:eastAsia="Times New Roman" w:hAnsi="Calibri" w:cs="Calibri"/>
          <w:sz w:val="22"/>
        </w:rPr>
      </w:pPr>
      <w:r w:rsidRPr="00260BCD">
        <w:rPr>
          <w:rFonts w:eastAsia="Times New Roman" w:cs="Arial"/>
          <w:szCs w:val="24"/>
        </w:rPr>
        <w:t>The Notes Tab allows any user with the Data Entry, Manager, or Administrator role to add text to accompany the data reporting. The user may:</w:t>
      </w:r>
    </w:p>
    <w:p w14:paraId="253CDD94" w14:textId="77777777" w:rsidR="00323FF4" w:rsidRDefault="00323FF4" w:rsidP="004028FE">
      <w:pPr>
        <w:pStyle w:val="ListParagraph"/>
        <w:numPr>
          <w:ilvl w:val="0"/>
          <w:numId w:val="68"/>
        </w:numPr>
      </w:pPr>
      <w:r>
        <w:t>provide any relevant details pertaining to any of the data reported in this data entry screen;</w:t>
      </w:r>
    </w:p>
    <w:p w14:paraId="2B0D4D9C" w14:textId="75F69E49" w:rsidR="00323FF4" w:rsidRDefault="00323FF4" w:rsidP="004028FE">
      <w:pPr>
        <w:pStyle w:val="ListParagraph"/>
        <w:numPr>
          <w:ilvl w:val="0"/>
          <w:numId w:val="68"/>
        </w:numPr>
      </w:pPr>
      <w:r>
        <w:t xml:space="preserve">explain any significant or unusual variations in data reported as compared to data reported for a prior period or prior </w:t>
      </w:r>
      <w:r w:rsidR="0095161F">
        <w:t>FY</w:t>
      </w:r>
      <w:r>
        <w:t>;</w:t>
      </w:r>
    </w:p>
    <w:p w14:paraId="38672127" w14:textId="77777777" w:rsidR="00323FF4" w:rsidRDefault="00323FF4" w:rsidP="004028FE">
      <w:pPr>
        <w:pStyle w:val="ListParagraph"/>
        <w:numPr>
          <w:ilvl w:val="0"/>
          <w:numId w:val="68"/>
        </w:numPr>
      </w:pPr>
      <w:r>
        <w:t>communicate any relevant details between the reporting entity and the oversight entity;</w:t>
      </w:r>
    </w:p>
    <w:p w14:paraId="71F2B2B1" w14:textId="49C0AD3D" w:rsidR="60B4FBD4" w:rsidRDefault="00323FF4" w:rsidP="004028FE">
      <w:pPr>
        <w:pStyle w:val="ListParagraph"/>
        <w:numPr>
          <w:ilvl w:val="0"/>
          <w:numId w:val="68"/>
        </w:numPr>
        <w:tabs>
          <w:tab w:val="left" w:pos="-1980"/>
          <w:tab w:val="left" w:pos="750"/>
        </w:tabs>
        <w:spacing w:after="0"/>
      </w:pPr>
      <w:r>
        <w:t>include notes from any additional reviewers who are not part of the PADC electronic certification.</w:t>
      </w:r>
    </w:p>
    <w:p w14:paraId="6C76B631" w14:textId="683EF3F6" w:rsidR="00792B6A" w:rsidRPr="00B8302B" w:rsidRDefault="191AB3AC" w:rsidP="00792B6A">
      <w:pPr>
        <w:pStyle w:val="Heading4"/>
      </w:pPr>
      <w:bookmarkStart w:id="264" w:name="_Toc213837260"/>
      <w:r>
        <w:lastRenderedPageBreak/>
        <w:t xml:space="preserve">Expanded Learning Opportunities Program: </w:t>
      </w:r>
      <w:r w:rsidR="0ADCC216">
        <w:t xml:space="preserve">Operational </w:t>
      </w:r>
      <w:r w:rsidR="00B932B5">
        <w:t xml:space="preserve">Intent </w:t>
      </w:r>
      <w:r>
        <w:t>(Charter School)</w:t>
      </w:r>
      <w:bookmarkEnd w:id="264"/>
    </w:p>
    <w:p w14:paraId="2138605A" w14:textId="77777777" w:rsidR="00792B6A" w:rsidRDefault="00792B6A" w:rsidP="00792B6A">
      <w:pPr>
        <w:pStyle w:val="Heading5"/>
        <w:rPr>
          <w:rFonts w:cs="Arial"/>
          <w:noProof/>
        </w:rPr>
      </w:pPr>
      <w:r>
        <w:rPr>
          <w:rFonts w:cs="Arial"/>
          <w:noProof/>
        </w:rPr>
        <w:t>Purpose</w:t>
      </w:r>
    </w:p>
    <w:p w14:paraId="0AD51B90" w14:textId="5DE6B334" w:rsidR="00792B6A" w:rsidRPr="00DC021F" w:rsidRDefault="00792B6A" w:rsidP="52577F78">
      <w:pPr>
        <w:pStyle w:val="Heading5"/>
        <w:rPr>
          <w:b w:val="0"/>
        </w:rPr>
      </w:pPr>
      <w:r>
        <w:rPr>
          <w:b w:val="0"/>
        </w:rPr>
        <w:t xml:space="preserve">This data entry screen is used by charter schools to declare their intent to operate an Expanded Learning Opportunities Program in accordance with </w:t>
      </w:r>
      <w:r w:rsidRPr="52577F78">
        <w:rPr>
          <w:b w:val="0"/>
          <w:i/>
          <w:iCs/>
        </w:rPr>
        <w:t>EC</w:t>
      </w:r>
      <w:r>
        <w:rPr>
          <w:b w:val="0"/>
        </w:rPr>
        <w:t xml:space="preserve"> Section 46120(d)(10)(A). As a condition of receiving funds, </w:t>
      </w:r>
      <w:r w:rsidR="55652251">
        <w:rPr>
          <w:b w:val="0"/>
        </w:rPr>
        <w:t xml:space="preserve">charter </w:t>
      </w:r>
      <w:r>
        <w:rPr>
          <w:b w:val="0"/>
        </w:rPr>
        <w:t>school</w:t>
      </w:r>
      <w:r w:rsidR="432929B7">
        <w:rPr>
          <w:b w:val="0"/>
        </w:rPr>
        <w:t>s</w:t>
      </w:r>
      <w:r>
        <w:rPr>
          <w:b w:val="0"/>
        </w:rPr>
        <w:t xml:space="preserve"> must annually certify their intent to operate the program. </w:t>
      </w:r>
    </w:p>
    <w:p w14:paraId="2C8F2600" w14:textId="77777777" w:rsidR="00792B6A" w:rsidRDefault="00792B6A" w:rsidP="00792B6A">
      <w:pPr>
        <w:pStyle w:val="Heading5"/>
        <w:rPr>
          <w:b w:val="0"/>
          <w:bCs/>
        </w:rPr>
      </w:pPr>
      <w:r w:rsidRPr="00DC021F">
        <w:rPr>
          <w:b w:val="0"/>
          <w:bCs/>
        </w:rPr>
        <w:t>This DES is provided to LEAs as a means of completing the required certification.</w:t>
      </w:r>
    </w:p>
    <w:p w14:paraId="0AB19ACE" w14:textId="25357D39" w:rsidR="00792B6A" w:rsidRPr="007E6A51" w:rsidRDefault="00792B6A" w:rsidP="00792B6A">
      <w:pPr>
        <w:pStyle w:val="Heading5"/>
        <w:rPr>
          <w:rFonts w:cs="Arial"/>
          <w:noProof/>
        </w:rPr>
      </w:pPr>
      <w:r>
        <w:rPr>
          <w:rFonts w:cs="Arial"/>
          <w:noProof/>
        </w:rPr>
        <w:t>ELO-P Funding</w:t>
      </w:r>
    </w:p>
    <w:p w14:paraId="5A8C8B47" w14:textId="3FAFCE82" w:rsidR="00792B6A" w:rsidRDefault="191AB3AC" w:rsidP="00792B6A">
      <w:pPr>
        <w:spacing w:before="240"/>
        <w:rPr>
          <w:rFonts w:cs="Arial"/>
          <w:noProof/>
        </w:rPr>
      </w:pPr>
      <w:r w:rsidRPr="01CDE76C">
        <w:rPr>
          <w:rFonts w:cs="Arial"/>
          <w:noProof/>
        </w:rPr>
        <w:t xml:space="preserve">Funds are apportioned to charter schools based on </w:t>
      </w:r>
      <w:r w:rsidR="30777D82" w:rsidRPr="01CDE76C">
        <w:rPr>
          <w:rFonts w:cs="Arial"/>
          <w:noProof/>
        </w:rPr>
        <w:t>PY</w:t>
      </w:r>
      <w:r w:rsidRPr="01CDE76C">
        <w:rPr>
          <w:rFonts w:cs="Arial"/>
          <w:noProof/>
        </w:rPr>
        <w:t xml:space="preserve"> classroom-based ADA for grades transitional kindergarten/kindergarten through sixth grade (TK/K-6) and the </w:t>
      </w:r>
      <w:r w:rsidR="1B9C54CC" w:rsidRPr="01CDE76C">
        <w:rPr>
          <w:rFonts w:cs="Arial"/>
          <w:noProof/>
        </w:rPr>
        <w:t>PY</w:t>
      </w:r>
      <w:r w:rsidRPr="01CDE76C">
        <w:rPr>
          <w:rFonts w:cs="Arial"/>
          <w:noProof/>
        </w:rPr>
        <w:t xml:space="preserve">’s unduplicated pupil percentage for grades TK/K-12, as of the Second Principal Apportionment. The purpose of these funds is to support afterschool and non-school day enrichment programs, as described in </w:t>
      </w:r>
      <w:r w:rsidRPr="01CDE76C">
        <w:rPr>
          <w:rFonts w:cs="Arial"/>
          <w:i/>
          <w:iCs/>
          <w:noProof/>
        </w:rPr>
        <w:t>EC</w:t>
      </w:r>
      <w:r w:rsidRPr="01CDE76C">
        <w:rPr>
          <w:rFonts w:cs="Arial"/>
          <w:noProof/>
        </w:rPr>
        <w:t xml:space="preserve"> Section 46120.</w:t>
      </w:r>
    </w:p>
    <w:p w14:paraId="5CC816B5" w14:textId="77777777" w:rsidR="00792B6A" w:rsidRPr="00DC021F" w:rsidRDefault="00792B6A" w:rsidP="00792B6A">
      <w:pPr>
        <w:spacing w:before="240"/>
        <w:rPr>
          <w:b/>
          <w:bCs/>
        </w:rPr>
      </w:pPr>
      <w:r w:rsidRPr="00DC021F">
        <w:rPr>
          <w:b/>
          <w:bCs/>
        </w:rPr>
        <w:t>Reporting Entities</w:t>
      </w:r>
    </w:p>
    <w:p w14:paraId="031BF786" w14:textId="0B9B8744" w:rsidR="00792B6A" w:rsidRDefault="191AB3AC" w:rsidP="00792B6A">
      <w:pPr>
        <w:spacing w:before="240"/>
      </w:pPr>
      <w:r>
        <w:t xml:space="preserve">This data entry screen is available to charter schools that report classroom-based ADA in grades TK/K-6 in the </w:t>
      </w:r>
      <w:r w:rsidR="60ED6AEF">
        <w:t>CY</w:t>
      </w:r>
      <w:r>
        <w:t xml:space="preserve">, excluding charter schools established pursuant to </w:t>
      </w:r>
      <w:r w:rsidRPr="01CDE76C">
        <w:rPr>
          <w:i/>
          <w:iCs/>
        </w:rPr>
        <w:t>EC</w:t>
      </w:r>
      <w:r>
        <w:t xml:space="preserve"> Section 47605.5.</w:t>
      </w:r>
    </w:p>
    <w:p w14:paraId="62F37405" w14:textId="77777777" w:rsidR="00792B6A" w:rsidRPr="00DC021F" w:rsidRDefault="00792B6A" w:rsidP="00792B6A">
      <w:pPr>
        <w:spacing w:before="240"/>
        <w:rPr>
          <w:b/>
          <w:bCs/>
        </w:rPr>
      </w:pPr>
      <w:r w:rsidRPr="00DC021F">
        <w:rPr>
          <w:b/>
          <w:bCs/>
        </w:rPr>
        <w:t>Reporting Periods</w:t>
      </w:r>
    </w:p>
    <w:p w14:paraId="30B6C155" w14:textId="217600F2" w:rsidR="00792B6A" w:rsidRDefault="00792B6A" w:rsidP="00792B6A">
      <w:pPr>
        <w:spacing w:before="240"/>
      </w:pPr>
      <w:r>
        <w:t xml:space="preserve">The Expanded Learning Opportunities Program: </w:t>
      </w:r>
      <w:r w:rsidR="28228BC7">
        <w:t xml:space="preserve">Operational </w:t>
      </w:r>
      <w:r w:rsidR="00B932B5">
        <w:t>Intent</w:t>
      </w:r>
      <w:r>
        <w:t xml:space="preserve"> screen is available at the P-2 reporting period. If </w:t>
      </w:r>
      <w:r w:rsidR="00305CD6">
        <w:t xml:space="preserve">a </w:t>
      </w:r>
      <w:r>
        <w:t xml:space="preserve">correction </w:t>
      </w:r>
      <w:r w:rsidR="00305CD6">
        <w:t xml:space="preserve">is </w:t>
      </w:r>
      <w:r>
        <w:t>needed after the P-2 reporting deadline has passed, please contact the CDE for instructions.</w:t>
      </w:r>
    </w:p>
    <w:p w14:paraId="6E23985E" w14:textId="77777777" w:rsidR="00792B6A" w:rsidRPr="00DC021F" w:rsidRDefault="00792B6A" w:rsidP="00792B6A">
      <w:pPr>
        <w:spacing w:before="240"/>
        <w:rPr>
          <w:b/>
          <w:bCs/>
        </w:rPr>
      </w:pPr>
      <w:r w:rsidRPr="00DC021F">
        <w:rPr>
          <w:b/>
          <w:bCs/>
        </w:rPr>
        <w:t>Acceptable Data</w:t>
      </w:r>
    </w:p>
    <w:p w14:paraId="66993AB8" w14:textId="77777777" w:rsidR="00792B6A" w:rsidRDefault="00792B6A" w:rsidP="00792B6A">
      <w:pPr>
        <w:spacing w:before="240"/>
      </w:pPr>
      <w:r>
        <w:t>This DES contains two checkbox selections. LEAs are required to check only one box.</w:t>
      </w:r>
    </w:p>
    <w:p w14:paraId="1F6E8654" w14:textId="77777777" w:rsidR="00792B6A" w:rsidRPr="00DC021F" w:rsidRDefault="00792B6A" w:rsidP="00792B6A">
      <w:pPr>
        <w:spacing w:before="240"/>
        <w:rPr>
          <w:b/>
          <w:bCs/>
        </w:rPr>
      </w:pPr>
      <w:r w:rsidRPr="00DC021F">
        <w:rPr>
          <w:b/>
          <w:bCs/>
        </w:rPr>
        <w:t>Main Validation Rules</w:t>
      </w:r>
    </w:p>
    <w:p w14:paraId="6E24040D" w14:textId="77777777" w:rsidR="00792B6A" w:rsidRPr="007E6A51" w:rsidRDefault="00792B6A" w:rsidP="004028FE">
      <w:pPr>
        <w:pStyle w:val="ListParagraph"/>
        <w:numPr>
          <w:ilvl w:val="0"/>
          <w:numId w:val="63"/>
        </w:numPr>
        <w:rPr>
          <w:rFonts w:cs="Arial"/>
          <w:noProof/>
        </w:rPr>
      </w:pPr>
      <w:r>
        <w:rPr>
          <w:rFonts w:cs="Arial"/>
          <w:noProof/>
        </w:rPr>
        <w:t>Line A-1</w:t>
      </w:r>
      <w:r w:rsidRPr="482CB747">
        <w:rPr>
          <w:rFonts w:cs="Arial"/>
          <w:noProof/>
        </w:rPr>
        <w:t>,</w:t>
      </w:r>
      <w:r>
        <w:rPr>
          <w:rFonts w:cs="Arial"/>
          <w:noProof/>
        </w:rPr>
        <w:t xml:space="preserve"> LEA can only choose either A-1 or A-2, but not both.</w:t>
      </w:r>
    </w:p>
    <w:p w14:paraId="76BC681F" w14:textId="77777777" w:rsidR="00792B6A" w:rsidRPr="007E6A51" w:rsidRDefault="00792B6A" w:rsidP="004028FE">
      <w:pPr>
        <w:pStyle w:val="ListParagraph"/>
        <w:numPr>
          <w:ilvl w:val="0"/>
          <w:numId w:val="63"/>
        </w:numPr>
        <w:rPr>
          <w:rFonts w:cs="Arial"/>
          <w:noProof/>
        </w:rPr>
      </w:pPr>
      <w:r>
        <w:rPr>
          <w:rFonts w:cs="Arial"/>
          <w:noProof/>
        </w:rPr>
        <w:t>Line A-2, LEA can only choose either A-2 or A-1, but not both</w:t>
      </w:r>
      <w:r w:rsidRPr="0B5A58A8">
        <w:rPr>
          <w:rFonts w:cs="Arial"/>
          <w:noProof/>
        </w:rPr>
        <w:t>.</w:t>
      </w:r>
    </w:p>
    <w:p w14:paraId="34F361C7" w14:textId="77777777" w:rsidR="00792B6A" w:rsidRPr="007E6A51" w:rsidRDefault="00792B6A" w:rsidP="00792B6A">
      <w:pPr>
        <w:pStyle w:val="Heading5"/>
        <w:rPr>
          <w:rFonts w:cs="Arial"/>
          <w:noProof/>
        </w:rPr>
      </w:pPr>
      <w:r>
        <w:rPr>
          <w:rFonts w:cs="Arial"/>
          <w:noProof/>
        </w:rPr>
        <w:t>Data Reporting Instructions</w:t>
      </w:r>
    </w:p>
    <w:p w14:paraId="77FAD426" w14:textId="284205F3" w:rsidR="00792B6A" w:rsidRDefault="00792B6A" w:rsidP="00792B6A">
      <w:pPr>
        <w:spacing w:before="240"/>
        <w:contextualSpacing/>
      </w:pPr>
      <w:r>
        <w:t xml:space="preserve">Refer to the </w:t>
      </w:r>
      <w:hyperlink w:anchor="_Data_Entry_Functions" w:history="1">
        <w:r w:rsidRPr="00F359E6">
          <w:rPr>
            <w:rStyle w:val="Hyperlink"/>
          </w:rPr>
          <w:t>Data Entry Functions</w:t>
        </w:r>
      </w:hyperlink>
      <w:r>
        <w:t xml:space="preserve"> section of this manual for information on data entry, save, delete, and other functions.</w:t>
      </w:r>
    </w:p>
    <w:p w14:paraId="6CA9B33B" w14:textId="77777777" w:rsidR="00792B6A" w:rsidRDefault="00792B6A" w:rsidP="00792B6A">
      <w:pPr>
        <w:pStyle w:val="Heading6"/>
        <w:rPr>
          <w:noProof/>
        </w:rPr>
      </w:pPr>
      <w:r>
        <w:rPr>
          <w:noProof/>
        </w:rPr>
        <w:lastRenderedPageBreak/>
        <w:t>Tab 1: Certification</w:t>
      </w:r>
    </w:p>
    <w:p w14:paraId="454DE155" w14:textId="77777777" w:rsidR="00792B6A" w:rsidRDefault="00792B6A" w:rsidP="00792B6A">
      <w:r>
        <w:t>LEAs are required to annually declare their intent to operate an Expanded Learning Opportunities Program.</w:t>
      </w:r>
    </w:p>
    <w:p w14:paraId="57CA604E" w14:textId="4179CE31" w:rsidR="00792B6A" w:rsidRDefault="00792B6A" w:rsidP="00792B6A">
      <w:r>
        <w:t xml:space="preserve">In order to satisfy the provisions outlined in </w:t>
      </w:r>
      <w:r w:rsidRPr="52577F78">
        <w:rPr>
          <w:i/>
          <w:iCs/>
        </w:rPr>
        <w:t>EC</w:t>
      </w:r>
      <w:r>
        <w:t xml:space="preserve"> Section 46120(d)(10)(A), the </w:t>
      </w:r>
      <w:r w:rsidR="70037527">
        <w:t xml:space="preserve">charter </w:t>
      </w:r>
      <w:r>
        <w:t>school</w:t>
      </w:r>
      <w:r w:rsidR="1B5A4F96">
        <w:t>s</w:t>
      </w:r>
      <w:r>
        <w:t xml:space="preserve"> must select either A-1 or A-2, but not both, from the options below.</w:t>
      </w:r>
    </w:p>
    <w:p w14:paraId="09DD75CB" w14:textId="77777777" w:rsidR="00792B6A" w:rsidRPr="00B56F07" w:rsidRDefault="00792B6A" w:rsidP="00792B6A">
      <w:r>
        <w:t>The following table describes the fields in this screen:</w:t>
      </w:r>
    </w:p>
    <w:tbl>
      <w:tblPr>
        <w:tblStyle w:val="Style1"/>
        <w:tblW w:w="9445" w:type="dxa"/>
        <w:tblLayout w:type="fixed"/>
        <w:tblLook w:val="0020" w:firstRow="1" w:lastRow="0" w:firstColumn="0" w:lastColumn="0" w:noHBand="0" w:noVBand="0"/>
        <w:tblDescription w:val="This table contains the reporting instructions for NSS Funding and Certification Selection."/>
      </w:tblPr>
      <w:tblGrid>
        <w:gridCol w:w="1165"/>
        <w:gridCol w:w="3869"/>
        <w:gridCol w:w="4411"/>
      </w:tblGrid>
      <w:tr w:rsidR="00792B6A" w:rsidRPr="0037002E" w14:paraId="5B527EA1" w14:textId="77777777" w:rsidTr="00390436">
        <w:trPr>
          <w:cnfStyle w:val="100000000000" w:firstRow="1" w:lastRow="0" w:firstColumn="0" w:lastColumn="0" w:oddVBand="0" w:evenVBand="0" w:oddHBand="0" w:evenHBand="0" w:firstRowFirstColumn="0" w:firstRowLastColumn="0" w:lastRowFirstColumn="0" w:lastRowLastColumn="0"/>
          <w:trHeight w:val="720"/>
          <w:tblHeader/>
        </w:trPr>
        <w:tc>
          <w:tcPr>
            <w:tcW w:w="617" w:type="pct"/>
          </w:tcPr>
          <w:p w14:paraId="0FFC9DFA" w14:textId="77777777" w:rsidR="00792B6A" w:rsidRPr="0037002E" w:rsidRDefault="00792B6A" w:rsidP="003D64E2">
            <w:pPr>
              <w:spacing w:before="60" w:after="60"/>
              <w:jc w:val="center"/>
              <w:rPr>
                <w:rFonts w:cs="Arial"/>
                <w:bCs/>
                <w:noProof/>
                <w:szCs w:val="24"/>
              </w:rPr>
            </w:pPr>
            <w:r w:rsidRPr="0037002E">
              <w:rPr>
                <w:rFonts w:cs="Arial"/>
                <w:noProof/>
                <w:szCs w:val="24"/>
              </w:rPr>
              <w:t>Line Number</w:t>
            </w:r>
          </w:p>
        </w:tc>
        <w:tc>
          <w:tcPr>
            <w:tcW w:w="2048" w:type="pct"/>
          </w:tcPr>
          <w:p w14:paraId="69454042" w14:textId="77777777" w:rsidR="00792B6A" w:rsidRPr="0037002E" w:rsidRDefault="00792B6A" w:rsidP="003D64E2">
            <w:pPr>
              <w:spacing w:before="60" w:after="60"/>
              <w:jc w:val="center"/>
              <w:rPr>
                <w:rFonts w:cs="Arial"/>
                <w:bCs/>
                <w:noProof/>
                <w:szCs w:val="24"/>
              </w:rPr>
            </w:pPr>
            <w:r w:rsidRPr="0037002E">
              <w:rPr>
                <w:rFonts w:cs="Arial"/>
                <w:noProof/>
                <w:szCs w:val="24"/>
              </w:rPr>
              <w:t>Line Caption</w:t>
            </w:r>
          </w:p>
        </w:tc>
        <w:tc>
          <w:tcPr>
            <w:tcW w:w="2335" w:type="pct"/>
          </w:tcPr>
          <w:p w14:paraId="20BF05E9" w14:textId="77777777" w:rsidR="00792B6A" w:rsidRPr="0037002E" w:rsidRDefault="00792B6A" w:rsidP="003D64E2">
            <w:pPr>
              <w:spacing w:before="60" w:after="60"/>
              <w:jc w:val="center"/>
              <w:rPr>
                <w:rFonts w:cs="Arial"/>
                <w:noProof/>
                <w:szCs w:val="24"/>
              </w:rPr>
            </w:pPr>
            <w:r w:rsidRPr="0037002E">
              <w:rPr>
                <w:rFonts w:cs="Arial"/>
                <w:noProof/>
                <w:szCs w:val="24"/>
              </w:rPr>
              <w:t>Reporting Notes</w:t>
            </w:r>
          </w:p>
        </w:tc>
      </w:tr>
      <w:tr w:rsidR="00792B6A" w:rsidRPr="00A622B0" w14:paraId="10C4A564" w14:textId="77777777" w:rsidTr="00390436">
        <w:trPr>
          <w:trHeight w:val="720"/>
        </w:trPr>
        <w:tc>
          <w:tcPr>
            <w:tcW w:w="617" w:type="pct"/>
          </w:tcPr>
          <w:p w14:paraId="06D0CF2B" w14:textId="77777777" w:rsidR="00792B6A" w:rsidRPr="00A622B0" w:rsidRDefault="00792B6A" w:rsidP="003D64E2">
            <w:pPr>
              <w:spacing w:before="60" w:after="60"/>
              <w:jc w:val="center"/>
              <w:rPr>
                <w:rFonts w:cs="Arial"/>
                <w:noProof/>
                <w:szCs w:val="24"/>
              </w:rPr>
            </w:pPr>
            <w:r w:rsidRPr="00A622B0">
              <w:rPr>
                <w:rFonts w:cs="Arial"/>
                <w:noProof/>
                <w:szCs w:val="24"/>
              </w:rPr>
              <w:t>A-1</w:t>
            </w:r>
          </w:p>
        </w:tc>
        <w:tc>
          <w:tcPr>
            <w:tcW w:w="2048" w:type="pct"/>
          </w:tcPr>
          <w:p w14:paraId="13A84E95" w14:textId="172F193C" w:rsidR="00792B6A" w:rsidRPr="00A622B0" w:rsidRDefault="00792B6A" w:rsidP="003D64E2">
            <w:pPr>
              <w:shd w:val="clear" w:color="auto" w:fill="FFFFFF"/>
              <w:spacing w:before="60" w:after="60"/>
              <w:rPr>
                <w:rFonts w:cs="Arial"/>
                <w:noProof/>
                <w:szCs w:val="24"/>
              </w:rPr>
            </w:pPr>
            <w:r w:rsidRPr="00B56F07">
              <w:rPr>
                <w:rFonts w:cs="Arial"/>
                <w:szCs w:val="24"/>
              </w:rPr>
              <w:t>By checking this box, the submitting local educational agency certifies its intent to operate the ELO-P program for the 2025</w:t>
            </w:r>
            <w:r w:rsidR="00F359E6" w:rsidRPr="3CAAB05B">
              <w:rPr>
                <w:rFonts w:cs="Arial"/>
                <w:noProof/>
              </w:rPr>
              <w:t>–</w:t>
            </w:r>
            <w:r w:rsidRPr="00B56F07">
              <w:rPr>
                <w:rFonts w:cs="Arial"/>
                <w:szCs w:val="24"/>
              </w:rPr>
              <w:t>26 fiscal year.</w:t>
            </w:r>
          </w:p>
        </w:tc>
        <w:tc>
          <w:tcPr>
            <w:tcW w:w="2335" w:type="pct"/>
          </w:tcPr>
          <w:p w14:paraId="3ADB792E" w14:textId="77777777" w:rsidR="00792B6A" w:rsidRPr="00B87CA3" w:rsidRDefault="00792B6A" w:rsidP="003D64E2">
            <w:pPr>
              <w:shd w:val="clear" w:color="auto" w:fill="FFFFFF"/>
              <w:spacing w:before="60" w:after="60"/>
              <w:rPr>
                <w:rFonts w:cs="Arial"/>
                <w:szCs w:val="24"/>
              </w:rPr>
            </w:pPr>
            <w:r w:rsidRPr="00B87CA3">
              <w:rPr>
                <w:rFonts w:cs="Arial"/>
                <w:noProof/>
                <w:szCs w:val="24"/>
              </w:rPr>
              <w:t xml:space="preserve">Check the box </w:t>
            </w:r>
            <w:r>
              <w:rPr>
                <w:rFonts w:cs="Arial"/>
                <w:noProof/>
                <w:szCs w:val="24"/>
              </w:rPr>
              <w:t>if certifying that the LEA will operate the program that year.</w:t>
            </w:r>
          </w:p>
        </w:tc>
      </w:tr>
      <w:tr w:rsidR="00792B6A" w:rsidRPr="00A622B0" w14:paraId="00899F13" w14:textId="77777777" w:rsidTr="00390436">
        <w:trPr>
          <w:trHeight w:val="720"/>
        </w:trPr>
        <w:tc>
          <w:tcPr>
            <w:tcW w:w="617" w:type="pct"/>
          </w:tcPr>
          <w:p w14:paraId="6309B256" w14:textId="77777777" w:rsidR="00792B6A" w:rsidRPr="00A622B0" w:rsidRDefault="00792B6A" w:rsidP="003D64E2">
            <w:pPr>
              <w:spacing w:before="60" w:after="60"/>
              <w:jc w:val="center"/>
              <w:rPr>
                <w:rFonts w:cs="Arial"/>
                <w:noProof/>
                <w:szCs w:val="24"/>
              </w:rPr>
            </w:pPr>
            <w:r w:rsidRPr="00A622B0">
              <w:rPr>
                <w:rFonts w:cs="Arial"/>
                <w:noProof/>
                <w:szCs w:val="24"/>
              </w:rPr>
              <w:t>B-1</w:t>
            </w:r>
          </w:p>
        </w:tc>
        <w:tc>
          <w:tcPr>
            <w:tcW w:w="2048" w:type="pct"/>
          </w:tcPr>
          <w:p w14:paraId="060B7240" w14:textId="46134275" w:rsidR="00792B6A" w:rsidRPr="00065AEC" w:rsidRDefault="00792B6A" w:rsidP="003D64E2">
            <w:pPr>
              <w:spacing w:before="60" w:after="60"/>
              <w:rPr>
                <w:rFonts w:cs="Arial"/>
                <w:noProof/>
                <w:szCs w:val="24"/>
              </w:rPr>
            </w:pPr>
            <w:r w:rsidRPr="00B56F07">
              <w:rPr>
                <w:rFonts w:cs="Arial"/>
                <w:szCs w:val="24"/>
                <w:shd w:val="clear" w:color="auto" w:fill="FFFFFF"/>
              </w:rPr>
              <w:t xml:space="preserve">By checking this box, the submitting local educational agency certifies its intent </w:t>
            </w:r>
            <w:r w:rsidRPr="00F359E6">
              <w:rPr>
                <w:rFonts w:cs="Arial"/>
                <w:b/>
                <w:bCs/>
                <w:szCs w:val="24"/>
                <w:u w:val="single"/>
                <w:shd w:val="clear" w:color="auto" w:fill="FFFFFF"/>
              </w:rPr>
              <w:t>not</w:t>
            </w:r>
            <w:r w:rsidRPr="00B56F07">
              <w:rPr>
                <w:rFonts w:cs="Arial"/>
                <w:szCs w:val="24"/>
                <w:shd w:val="clear" w:color="auto" w:fill="FFFFFF"/>
              </w:rPr>
              <w:t xml:space="preserve"> to operate the ELO-P program for the 2025</w:t>
            </w:r>
            <w:r w:rsidR="00F359E6" w:rsidRPr="3CAAB05B">
              <w:rPr>
                <w:rFonts w:cs="Arial"/>
                <w:noProof/>
              </w:rPr>
              <w:t>–</w:t>
            </w:r>
            <w:r w:rsidRPr="00B56F07">
              <w:rPr>
                <w:rFonts w:cs="Arial"/>
                <w:szCs w:val="24"/>
                <w:shd w:val="clear" w:color="auto" w:fill="FFFFFF"/>
              </w:rPr>
              <w:t xml:space="preserve">26 fiscal year and, therefore, will </w:t>
            </w:r>
            <w:r w:rsidRPr="00F359E6">
              <w:rPr>
                <w:rFonts w:cs="Arial"/>
                <w:szCs w:val="24"/>
                <w:shd w:val="clear" w:color="auto" w:fill="FFFFFF"/>
              </w:rPr>
              <w:t>not</w:t>
            </w:r>
            <w:r w:rsidRPr="00B56F07">
              <w:rPr>
                <w:rFonts w:cs="Arial"/>
                <w:szCs w:val="24"/>
                <w:shd w:val="clear" w:color="auto" w:fill="FFFFFF"/>
              </w:rPr>
              <w:t xml:space="preserve"> receive ELO-P apportionment for that fiscal year.</w:t>
            </w:r>
          </w:p>
        </w:tc>
        <w:tc>
          <w:tcPr>
            <w:tcW w:w="2335" w:type="pct"/>
          </w:tcPr>
          <w:p w14:paraId="002AAF09" w14:textId="77777777" w:rsidR="00792B6A" w:rsidRPr="00B87CA3" w:rsidRDefault="00792B6A" w:rsidP="003D64E2">
            <w:pPr>
              <w:spacing w:before="60" w:after="60"/>
              <w:rPr>
                <w:rFonts w:cs="Arial"/>
                <w:szCs w:val="24"/>
                <w:shd w:val="clear" w:color="auto" w:fill="FFFFFF"/>
              </w:rPr>
            </w:pPr>
            <w:r>
              <w:rPr>
                <w:rFonts w:cs="Arial"/>
                <w:noProof/>
                <w:szCs w:val="24"/>
              </w:rPr>
              <w:t xml:space="preserve">Check the box if certifying that the LEA will </w:t>
            </w:r>
            <w:r w:rsidRPr="00B56F07">
              <w:rPr>
                <w:rFonts w:cs="Arial"/>
                <w:b/>
                <w:bCs/>
                <w:noProof/>
                <w:szCs w:val="24"/>
              </w:rPr>
              <w:t>NOT</w:t>
            </w:r>
            <w:r>
              <w:rPr>
                <w:rFonts w:cs="Arial"/>
                <w:noProof/>
                <w:szCs w:val="24"/>
              </w:rPr>
              <w:t xml:space="preserve"> operate the program that year.</w:t>
            </w:r>
          </w:p>
        </w:tc>
      </w:tr>
    </w:tbl>
    <w:p w14:paraId="3AA85539" w14:textId="276DFE9C" w:rsidR="00792B6A" w:rsidRDefault="00792B6A" w:rsidP="00792B6A">
      <w:pPr>
        <w:pStyle w:val="Heading6"/>
        <w:rPr>
          <w:noProof/>
        </w:rPr>
      </w:pPr>
      <w:r>
        <w:rPr>
          <w:noProof/>
        </w:rPr>
        <w:t>Notes</w:t>
      </w:r>
    </w:p>
    <w:p w14:paraId="66779791" w14:textId="77777777" w:rsidR="004A110E" w:rsidRDefault="00792B6A" w:rsidP="00792B6A">
      <w:r w:rsidRPr="00B56F07">
        <w:t>The Notes tab allows any user with the Data Entry, Manager, or Administrator role to add text to accompany the data reporting. The user may: provide any relevant details pertaining to this DES; communicate any relevant details between the reporting entity and the oversight entity; and include notes from any additional reviewers who are not part of the PADC electronic certification.</w:t>
      </w:r>
    </w:p>
    <w:p w14:paraId="689F529C" w14:textId="77777777" w:rsidR="009B58FE" w:rsidRDefault="009B58FE">
      <w:pPr>
        <w:spacing w:after="160" w:line="259" w:lineRule="auto"/>
      </w:pPr>
      <w:r>
        <w:br w:type="page"/>
      </w:r>
    </w:p>
    <w:p w14:paraId="51EE6596" w14:textId="06BED8F1" w:rsidR="009B58FE" w:rsidRDefault="009B58FE" w:rsidP="009B58FE">
      <w:pPr>
        <w:pStyle w:val="Heading4"/>
      </w:pPr>
      <w:bookmarkStart w:id="265" w:name="_Toc213837261"/>
      <w:r>
        <w:lastRenderedPageBreak/>
        <w:t>Return of Unspent LCFF Equity Multiplier Funds</w:t>
      </w:r>
      <w:r w:rsidR="003E1D12">
        <w:t xml:space="preserve"> (Charter)</w:t>
      </w:r>
      <w:bookmarkEnd w:id="265"/>
    </w:p>
    <w:p w14:paraId="41BC0209" w14:textId="77777777" w:rsidR="009B58FE" w:rsidRDefault="009B58FE" w:rsidP="008A62C8">
      <w:pPr>
        <w:pStyle w:val="Heading5"/>
      </w:pPr>
      <w:r>
        <w:t>Purpose</w:t>
      </w:r>
    </w:p>
    <w:p w14:paraId="64A6E53D" w14:textId="77777777" w:rsidR="009B58FE" w:rsidRDefault="009B58FE" w:rsidP="009B58FE">
      <w:r>
        <w:t>This screen is used by county offices of education, school districts, and charter schools to report unused LCFF Equity Multiplier funding for closed school sites. For county offices of education and school districts, the amounts reported on this screen will result in a reduction of current year Principal Apportionment funding. Charter schools will be issued an invoice based on the amount reported on this screen.</w:t>
      </w:r>
    </w:p>
    <w:p w14:paraId="71B54A6C" w14:textId="77777777" w:rsidR="009B58FE" w:rsidRDefault="009B58FE" w:rsidP="009B58FE">
      <w:pPr>
        <w:pStyle w:val="Heading5"/>
      </w:pPr>
      <w:r>
        <w:t>Reporting Entity</w:t>
      </w:r>
    </w:p>
    <w:p w14:paraId="52F4F556" w14:textId="77777777" w:rsidR="009B58FE" w:rsidRDefault="009B58FE" w:rsidP="009B58FE">
      <w:r>
        <w:t>County offices of education and school districts report data for each closed school site with unspent LCFF Equity Multiplier funds on Tab 1. Charter schools report unspent funds for the charter school on Tab 2.</w:t>
      </w:r>
    </w:p>
    <w:p w14:paraId="1A74D7DC" w14:textId="77777777" w:rsidR="009B58FE" w:rsidRDefault="009B58FE" w:rsidP="009B58FE">
      <w:pPr>
        <w:pStyle w:val="Heading5"/>
      </w:pPr>
      <w:r>
        <w:t>Reporting Period</w:t>
      </w:r>
    </w:p>
    <w:p w14:paraId="0F89D0D1" w14:textId="561C3699" w:rsidR="009B58FE" w:rsidRDefault="009B58FE" w:rsidP="009B58FE">
      <w:pPr>
        <w:pStyle w:val="BodyText"/>
        <w:spacing w:after="240"/>
        <w:ind w:right="175"/>
      </w:pPr>
      <w:r>
        <w:t xml:space="preserve">The Return of Unspent LCFF Equity Multiplier Funds data entry screen is only available at the Annual (or Annual Corrected) reporting period upon request. In the event a </w:t>
      </w:r>
      <w:r w:rsidR="003E1D12">
        <w:t>charter school</w:t>
      </w:r>
      <w:r>
        <w:t xml:space="preserve"> has unused funds for multiple fiscal years, the amount of unspent funds from each fiscal year must be reported in the corresponding data entry screen.</w:t>
      </w:r>
    </w:p>
    <w:p w14:paraId="351C96C0" w14:textId="29F80896" w:rsidR="009B58FE" w:rsidRDefault="009B58FE" w:rsidP="009B58FE">
      <w:pPr>
        <w:pStyle w:val="BodyText"/>
        <w:spacing w:after="240"/>
        <w:ind w:right="175"/>
      </w:pPr>
      <w:r>
        <w:t xml:space="preserve">If the </w:t>
      </w:r>
      <w:r w:rsidR="003E1D12">
        <w:t>charter school</w:t>
      </w:r>
      <w:r>
        <w:t xml:space="preserve"> has a closed with unspent funds, please submit a request to </w:t>
      </w:r>
      <w:hyperlink r:id="rId88" w:history="1">
        <w:r w:rsidRPr="00A4087A">
          <w:rPr>
            <w:rStyle w:val="Hyperlink"/>
          </w:rPr>
          <w:t>PADC@cde.ca.gov</w:t>
        </w:r>
      </w:hyperlink>
      <w:r>
        <w:t xml:space="preserve"> for access to the data entry screen.</w:t>
      </w:r>
    </w:p>
    <w:p w14:paraId="24D01FC4" w14:textId="77777777" w:rsidR="009B58FE" w:rsidRDefault="009B58FE" w:rsidP="009B58FE">
      <w:pPr>
        <w:pStyle w:val="Heading5"/>
      </w:pPr>
      <w:r>
        <w:t>Main Validation Rules</w:t>
      </w:r>
    </w:p>
    <w:p w14:paraId="5F5F57C6" w14:textId="77777777" w:rsidR="009B58FE" w:rsidRDefault="009B58FE" w:rsidP="009B58FE">
      <w:r>
        <w:t>There are no validation rules for the Return of Unspent LCFF Equity Multiplier Funds screen.</w:t>
      </w:r>
    </w:p>
    <w:p w14:paraId="67B74242" w14:textId="77777777" w:rsidR="009B58FE" w:rsidRPr="002B70DA" w:rsidRDefault="009B58FE" w:rsidP="009B58FE">
      <w:pPr>
        <w:pStyle w:val="Heading5"/>
        <w:rPr>
          <w:rFonts w:cs="Arial"/>
        </w:rPr>
      </w:pPr>
      <w:r w:rsidRPr="002B70DA">
        <w:rPr>
          <w:rFonts w:cs="Arial"/>
        </w:rPr>
        <w:t>Data Reporting Instructions</w:t>
      </w:r>
    </w:p>
    <w:p w14:paraId="7C75DD6D" w14:textId="50C800FB" w:rsidR="009B58FE" w:rsidRDefault="009B58FE" w:rsidP="009B58FE">
      <w:pPr>
        <w:rPr>
          <w:noProof/>
        </w:rPr>
      </w:pPr>
      <w:r>
        <w:t xml:space="preserve">Refer to the </w:t>
      </w:r>
      <w:hyperlink w:anchor="_Data_Entry_Functions" w:history="1">
        <w:r w:rsidRPr="74F7BC9B">
          <w:rPr>
            <w:rStyle w:val="Hyperlink"/>
          </w:rPr>
          <w:t>Data Entry Functions</w:t>
        </w:r>
      </w:hyperlink>
      <w:r>
        <w:t xml:space="preserve"> section of this manual for information on data entry, save, delete, and other functions</w:t>
      </w:r>
      <w:r w:rsidRPr="74F7BC9B">
        <w:rPr>
          <w:noProof/>
        </w:rPr>
        <w:t>.</w:t>
      </w:r>
    </w:p>
    <w:p w14:paraId="50BC9DAD" w14:textId="77777777" w:rsidR="009B58FE" w:rsidRPr="003621ED" w:rsidRDefault="009B58FE" w:rsidP="009B58FE">
      <w:pPr>
        <w:pStyle w:val="Heading6"/>
      </w:pPr>
      <w:r>
        <w:t>Tab 1: Return of Funds by School Site (COE &amp; School District)</w:t>
      </w:r>
    </w:p>
    <w:p w14:paraId="136ACAB7" w14:textId="7BDBC1AA" w:rsidR="009B58FE" w:rsidRPr="00041035" w:rsidRDefault="009B58FE" w:rsidP="009B58FE">
      <w:pPr>
        <w:numPr>
          <w:ilvl w:val="0"/>
          <w:numId w:val="85"/>
        </w:numPr>
        <w:spacing w:after="0"/>
        <w:ind w:left="720"/>
        <w:textAlignment w:val="center"/>
        <w:rPr>
          <w:rFonts w:ascii="Calibri" w:eastAsia="Times New Roman" w:hAnsi="Calibri" w:cs="Calibri"/>
        </w:rPr>
      </w:pPr>
      <w:r>
        <w:rPr>
          <w:rFonts w:eastAsia="Times New Roman" w:cs="Arial"/>
          <w:szCs w:val="24"/>
        </w:rPr>
        <w:t>Not applicable for charter schools</w:t>
      </w:r>
    </w:p>
    <w:p w14:paraId="02EF9046" w14:textId="77777777" w:rsidR="009B58FE" w:rsidRDefault="009B58FE" w:rsidP="009B58FE">
      <w:pPr>
        <w:pStyle w:val="Heading6"/>
      </w:pPr>
      <w:r>
        <w:t>Tab 2: Return of Funds by School Site (Charter)</w:t>
      </w:r>
    </w:p>
    <w:p w14:paraId="01DF203D" w14:textId="77777777" w:rsidR="003E1D12" w:rsidRDefault="009B58FE" w:rsidP="003E1D12">
      <w:pPr>
        <w:pStyle w:val="ListParagraph"/>
        <w:numPr>
          <w:ilvl w:val="0"/>
          <w:numId w:val="148"/>
        </w:numPr>
      </w:pPr>
      <w:r>
        <w:t xml:space="preserve">Report the </w:t>
      </w:r>
      <w:r w:rsidR="003E1D12">
        <w:t>amount of unspent funds for the corresponding fiscal year in Line A-1</w:t>
      </w:r>
    </w:p>
    <w:p w14:paraId="3D2561A2" w14:textId="77777777" w:rsidR="003E1D12" w:rsidRPr="00785F50" w:rsidRDefault="003E1D12" w:rsidP="003E1D12">
      <w:pPr>
        <w:pStyle w:val="ListParagraph"/>
        <w:numPr>
          <w:ilvl w:val="0"/>
          <w:numId w:val="148"/>
        </w:numPr>
      </w:pPr>
      <w:r w:rsidRPr="00785F50">
        <w:rPr>
          <w:rFonts w:eastAsia="Times New Roman" w:cs="Arial"/>
          <w:szCs w:val="24"/>
        </w:rPr>
        <w:t>Do not report unspent funds in excess of the LCFF Equity Multiplier entitlement generated by the school site for the corresponding fiscal year</w:t>
      </w:r>
    </w:p>
    <w:p w14:paraId="5F8D09D1" w14:textId="686671B7" w:rsidR="003E1D12" w:rsidRPr="00785F50" w:rsidRDefault="003E1D12" w:rsidP="00785F50">
      <w:pPr>
        <w:pStyle w:val="ListParagraph"/>
        <w:numPr>
          <w:ilvl w:val="0"/>
          <w:numId w:val="148"/>
        </w:numPr>
      </w:pPr>
      <w:r w:rsidRPr="00785F50">
        <w:rPr>
          <w:rFonts w:eastAsia="Times New Roman" w:cs="Arial"/>
          <w:szCs w:val="24"/>
        </w:rPr>
        <w:t>Do not combine unspent funds from multiple fiscal years</w:t>
      </w:r>
    </w:p>
    <w:p w14:paraId="3B7E787A" w14:textId="7ECBDFC5" w:rsidR="003E1D12" w:rsidRPr="00A8287F" w:rsidRDefault="003E1D12" w:rsidP="00785F50">
      <w:pPr>
        <w:pStyle w:val="ListParagraph"/>
        <w:sectPr w:rsidR="003E1D12" w:rsidRPr="00A8287F" w:rsidSect="009B58FE">
          <w:headerReference w:type="default" r:id="rId89"/>
          <w:footerReference w:type="default" r:id="rId90"/>
          <w:pgSz w:w="12240" w:h="15840"/>
          <w:pgMar w:top="1440" w:right="1440" w:bottom="1440" w:left="1440" w:header="720" w:footer="720" w:gutter="0"/>
          <w:cols w:space="720"/>
          <w:docGrid w:linePitch="360"/>
        </w:sectPr>
      </w:pPr>
    </w:p>
    <w:p w14:paraId="3F1E41D1" w14:textId="77777777" w:rsidR="004A110E" w:rsidRPr="004A110E" w:rsidRDefault="004A110E" w:rsidP="00BF3E69">
      <w:pPr>
        <w:pStyle w:val="Heading3"/>
      </w:pPr>
      <w:bookmarkStart w:id="266" w:name="_Toc213837262"/>
      <w:r w:rsidRPr="004A110E">
        <w:lastRenderedPageBreak/>
        <w:t xml:space="preserve">SELPA Data Entry </w:t>
      </w:r>
      <w:r w:rsidRPr="00BF3E69">
        <w:t>Screens</w:t>
      </w:r>
      <w:bookmarkEnd w:id="266"/>
    </w:p>
    <w:p w14:paraId="5B8534D2" w14:textId="6BBFDFC8" w:rsidR="00EB6CF6" w:rsidRDefault="00EB6CF6" w:rsidP="00EB6CF6">
      <w:r>
        <w:t xml:space="preserve">The following is the list </w:t>
      </w:r>
      <w:r w:rsidR="00D62C19">
        <w:t>of key details for each data entry screen</w:t>
      </w:r>
      <w:r>
        <w:t xml:space="preserve">. </w:t>
      </w:r>
      <w:r w:rsidR="00D62C19">
        <w:t>The subsequent sections provide detailed instructions for each screen</w:t>
      </w:r>
      <w:r>
        <w:t>.</w:t>
      </w:r>
    </w:p>
    <w:p w14:paraId="7772F43E" w14:textId="77777777" w:rsidR="00EB6CF6" w:rsidRDefault="00EB6CF6" w:rsidP="00EB6CF6">
      <w:r>
        <w:t>ECP Claim</w:t>
      </w:r>
    </w:p>
    <w:p w14:paraId="1010EFDA" w14:textId="77777777" w:rsidR="00EB6CF6" w:rsidRDefault="00EB6CF6" w:rsidP="004028FE">
      <w:pPr>
        <w:pStyle w:val="ListParagraph"/>
        <w:numPr>
          <w:ilvl w:val="0"/>
          <w:numId w:val="114"/>
        </w:numPr>
      </w:pPr>
      <w:r>
        <w:t>To be completed by the SELPA member, or SELPA Administrative Unit, or COE on behalf of SELPA;</w:t>
      </w:r>
    </w:p>
    <w:p w14:paraId="74CE4573" w14:textId="3A600C28" w:rsidR="00EB6CF6" w:rsidRDefault="00EB6CF6" w:rsidP="004028FE">
      <w:pPr>
        <w:pStyle w:val="ListParagraph"/>
        <w:numPr>
          <w:ilvl w:val="0"/>
          <w:numId w:val="114"/>
        </w:numPr>
      </w:pPr>
      <w:r>
        <w:t>Must be completed at the Annual reporting period</w:t>
      </w:r>
      <w:r w:rsidR="00ED5F1A">
        <w:t xml:space="preserve"> if the SELPA has students to report for extraordinary costs</w:t>
      </w:r>
      <w:r>
        <w:t>.</w:t>
      </w:r>
    </w:p>
    <w:p w14:paraId="0CDA015D" w14:textId="77777777" w:rsidR="00ED5F1A" w:rsidRDefault="00ED5F1A" w:rsidP="00ED5F1A">
      <w:r>
        <w:t>Infant Funding</w:t>
      </w:r>
    </w:p>
    <w:p w14:paraId="2272F194" w14:textId="77777777" w:rsidR="00ED5F1A" w:rsidRDefault="00ED5F1A" w:rsidP="004028FE">
      <w:pPr>
        <w:pStyle w:val="ListParagraph"/>
        <w:numPr>
          <w:ilvl w:val="0"/>
          <w:numId w:val="49"/>
        </w:numPr>
      </w:pPr>
      <w:r>
        <w:t>Applicable to specific entities;</w:t>
      </w:r>
    </w:p>
    <w:p w14:paraId="2EAA755C" w14:textId="77777777" w:rsidR="00ED5F1A" w:rsidRDefault="00ED5F1A" w:rsidP="004028FE">
      <w:pPr>
        <w:pStyle w:val="ListParagraph"/>
        <w:numPr>
          <w:ilvl w:val="0"/>
          <w:numId w:val="49"/>
        </w:numPr>
      </w:pPr>
      <w:r>
        <w:t>To be completed by the SELPA Administrative unit or COE on behalf of SELPA;</w:t>
      </w:r>
    </w:p>
    <w:p w14:paraId="5C6525E8" w14:textId="0315B4CF" w:rsidR="00ED5F1A" w:rsidRDefault="00ED5F1A" w:rsidP="004028FE">
      <w:pPr>
        <w:pStyle w:val="ListParagraph"/>
        <w:numPr>
          <w:ilvl w:val="0"/>
          <w:numId w:val="49"/>
        </w:numPr>
      </w:pPr>
      <w:r>
        <w:t>Must be completed at P-1, P-2, and Annual reporting periods.</w:t>
      </w:r>
    </w:p>
    <w:p w14:paraId="284B4304" w14:textId="77777777" w:rsidR="00EB6CF6" w:rsidRDefault="00EB6CF6" w:rsidP="00EB6CF6">
      <w:r>
        <w:t>Necessary Small SELPAs ECP for Mental Health Services</w:t>
      </w:r>
    </w:p>
    <w:p w14:paraId="6A56BC34" w14:textId="77777777" w:rsidR="00EB6CF6" w:rsidRDefault="00EB6CF6" w:rsidP="004028FE">
      <w:pPr>
        <w:pStyle w:val="ListParagraph"/>
        <w:numPr>
          <w:ilvl w:val="0"/>
          <w:numId w:val="114"/>
        </w:numPr>
      </w:pPr>
      <w:r>
        <w:t>Applicable to specific entities;</w:t>
      </w:r>
    </w:p>
    <w:p w14:paraId="1C7F093C" w14:textId="77777777" w:rsidR="00EB6CF6" w:rsidRDefault="00EB6CF6" w:rsidP="004028FE">
      <w:pPr>
        <w:pStyle w:val="ListParagraph"/>
        <w:numPr>
          <w:ilvl w:val="0"/>
          <w:numId w:val="114"/>
        </w:numPr>
      </w:pPr>
      <w:r>
        <w:t>To be completed by the SELPA Administrative Unit, or COE on behalf of SELPA;</w:t>
      </w:r>
    </w:p>
    <w:p w14:paraId="37C2B2ED" w14:textId="163B2551" w:rsidR="001A5E1B" w:rsidRDefault="00EB6CF6" w:rsidP="004028FE">
      <w:pPr>
        <w:pStyle w:val="ListParagraph"/>
        <w:numPr>
          <w:ilvl w:val="0"/>
          <w:numId w:val="114"/>
        </w:numPr>
      </w:pPr>
      <w:r>
        <w:t>Must be completed at the Annual reporting period</w:t>
      </w:r>
      <w:r w:rsidR="00ED5F1A" w:rsidRPr="00652661">
        <w:t xml:space="preserve"> </w:t>
      </w:r>
      <w:r w:rsidR="00ED5F1A">
        <w:t>if the Necessary Small SELPA has students to report for educationally related mental health extraordinary costs</w:t>
      </w:r>
      <w:r>
        <w:t>.</w:t>
      </w:r>
    </w:p>
    <w:p w14:paraId="297D16D4" w14:textId="10DC096F" w:rsidR="00BF3E69" w:rsidRDefault="00BF3E69" w:rsidP="004A110E">
      <w:pPr>
        <w:sectPr w:rsidR="00BF3E69" w:rsidSect="00714C5F">
          <w:headerReference w:type="default" r:id="rId91"/>
          <w:footerReference w:type="default" r:id="rId92"/>
          <w:pgSz w:w="12240" w:h="15840"/>
          <w:pgMar w:top="1440" w:right="1440" w:bottom="1440" w:left="1440" w:header="720" w:footer="720" w:gutter="0"/>
          <w:cols w:space="720"/>
          <w:docGrid w:linePitch="360"/>
        </w:sectPr>
      </w:pPr>
    </w:p>
    <w:p w14:paraId="72DBDC04" w14:textId="77777777" w:rsidR="00CF1A9C" w:rsidRPr="00CF1A9C" w:rsidRDefault="00CF1A9C" w:rsidP="0021725F">
      <w:pPr>
        <w:pStyle w:val="Heading4"/>
        <w:rPr>
          <w:rFonts w:eastAsia="Times New Roman"/>
          <w:sz w:val="18"/>
          <w:szCs w:val="18"/>
        </w:rPr>
      </w:pPr>
      <w:bookmarkStart w:id="267" w:name="_Toc213837263"/>
      <w:r w:rsidRPr="00CF1A9C">
        <w:rPr>
          <w:rFonts w:eastAsia="Times New Roman"/>
        </w:rPr>
        <w:lastRenderedPageBreak/>
        <w:t>Extraordinary Cost Pool</w:t>
      </w:r>
      <w:bookmarkEnd w:id="267"/>
    </w:p>
    <w:p w14:paraId="138C9D63" w14:textId="77777777" w:rsidR="00633626" w:rsidRPr="00403EDD" w:rsidRDefault="00633626" w:rsidP="00633626">
      <w:pPr>
        <w:pStyle w:val="Heading5"/>
      </w:pPr>
      <w:r w:rsidRPr="00403EDD">
        <w:t>Purpose</w:t>
      </w:r>
    </w:p>
    <w:p w14:paraId="147E930B" w14:textId="2EACCD68" w:rsidR="00633626" w:rsidRDefault="00633626" w:rsidP="00633626">
      <w:pPr>
        <w:rPr>
          <w:rFonts w:cs="Arial"/>
        </w:rPr>
      </w:pPr>
      <w:r w:rsidRPr="004A4161">
        <w:rPr>
          <w:rFonts w:cs="Arial"/>
        </w:rPr>
        <w:t xml:space="preserve">The CDE, pursuant to </w:t>
      </w:r>
      <w:r w:rsidRPr="00DA4205">
        <w:rPr>
          <w:rFonts w:cs="Arial"/>
          <w:i/>
        </w:rPr>
        <w:t>EC</w:t>
      </w:r>
      <w:r w:rsidRPr="004A4161">
        <w:rPr>
          <w:rFonts w:cs="Arial"/>
        </w:rPr>
        <w:t xml:space="preserve"> Section 56836.21, administers an ECP program to reimburse SELPAs for extraordinary costs of single placements in NPS and special education and related services for student</w:t>
      </w:r>
      <w:r>
        <w:rPr>
          <w:rFonts w:cs="Arial"/>
        </w:rPr>
        <w:t>s</w:t>
      </w:r>
      <w:r w:rsidRPr="004A4161">
        <w:rPr>
          <w:rFonts w:cs="Arial"/>
        </w:rPr>
        <w:t xml:space="preserve"> residing in</w:t>
      </w:r>
      <w:r w:rsidR="001F585F">
        <w:rPr>
          <w:rFonts w:cs="Arial"/>
        </w:rPr>
        <w:t xml:space="preserve"> an</w:t>
      </w:r>
      <w:r w:rsidRPr="004A4161">
        <w:rPr>
          <w:rFonts w:cs="Arial"/>
        </w:rPr>
        <w:t xml:space="preserve"> </w:t>
      </w:r>
      <w:r>
        <w:rPr>
          <w:rFonts w:cs="Arial"/>
        </w:rPr>
        <w:t>LCI.</w:t>
      </w:r>
    </w:p>
    <w:p w14:paraId="56DBC9B0" w14:textId="185BDD48" w:rsidR="00633626" w:rsidRDefault="001F585F" w:rsidP="00633626">
      <w:pPr>
        <w:rPr>
          <w:rFonts w:cs="Arial"/>
        </w:rPr>
      </w:pPr>
      <w:r>
        <w:rPr>
          <w:rFonts w:cs="Arial"/>
          <w:b/>
        </w:rPr>
        <w:t>Ineligible Costs</w:t>
      </w:r>
      <w:r w:rsidR="00633626">
        <w:rPr>
          <w:rFonts w:cs="Arial"/>
        </w:rPr>
        <w:t>:</w:t>
      </w:r>
      <w:r w:rsidR="00633626" w:rsidRPr="00BA1D35">
        <w:rPr>
          <w:rFonts w:cs="Arial"/>
        </w:rPr>
        <w:t xml:space="preserve"> costs for mental health</w:t>
      </w:r>
      <w:r>
        <w:rPr>
          <w:rFonts w:cs="Arial"/>
        </w:rPr>
        <w:t xml:space="preserve"> services</w:t>
      </w:r>
      <w:r w:rsidR="00633626" w:rsidRPr="00BA1D35">
        <w:rPr>
          <w:rFonts w:cs="Arial"/>
        </w:rPr>
        <w:t>, room and board, residential care services, legal expenses,</w:t>
      </w:r>
      <w:r>
        <w:rPr>
          <w:rFonts w:cs="Arial"/>
        </w:rPr>
        <w:t xml:space="preserve"> </w:t>
      </w:r>
      <w:r w:rsidR="00925EEC">
        <w:rPr>
          <w:rFonts w:cs="Arial"/>
        </w:rPr>
        <w:t xml:space="preserve">meals, </w:t>
      </w:r>
      <w:r w:rsidR="00925EEC" w:rsidRPr="00BA1D35">
        <w:rPr>
          <w:rFonts w:cs="Arial"/>
        </w:rPr>
        <w:t>nonpublic</w:t>
      </w:r>
      <w:r>
        <w:rPr>
          <w:rFonts w:cs="Arial"/>
        </w:rPr>
        <w:t xml:space="preserve"> nonsectarian agency</w:t>
      </w:r>
      <w:r w:rsidR="00555A6C">
        <w:rPr>
          <w:rFonts w:cs="Arial"/>
        </w:rPr>
        <w:t>,</w:t>
      </w:r>
      <w:r>
        <w:rPr>
          <w:rFonts w:cs="Arial"/>
        </w:rPr>
        <w:t xml:space="preserve"> </w:t>
      </w:r>
      <w:r w:rsidR="00633626" w:rsidRPr="00BA1D35">
        <w:rPr>
          <w:rFonts w:cs="Arial"/>
        </w:rPr>
        <w:t xml:space="preserve">and parent’s travel reimbursement are not </w:t>
      </w:r>
      <w:r w:rsidR="00633626">
        <w:rPr>
          <w:rFonts w:cs="Arial"/>
        </w:rPr>
        <w:t>eligible for reimbursement</w:t>
      </w:r>
      <w:r w:rsidR="00633626" w:rsidRPr="00BA1D35">
        <w:rPr>
          <w:rFonts w:cs="Arial"/>
        </w:rPr>
        <w:t xml:space="preserve"> under the ECP program</w:t>
      </w:r>
      <w:r w:rsidR="00633626">
        <w:rPr>
          <w:rFonts w:cs="Arial"/>
        </w:rPr>
        <w:t>, and should not be included in the costs reported in the ECP screen</w:t>
      </w:r>
      <w:r w:rsidR="00633626" w:rsidRPr="00BA1D35">
        <w:rPr>
          <w:rFonts w:cs="Arial"/>
        </w:rPr>
        <w:t>.</w:t>
      </w:r>
    </w:p>
    <w:p w14:paraId="3893E16E" w14:textId="77777777" w:rsidR="00633626" w:rsidRPr="00403EDD" w:rsidRDefault="00633626" w:rsidP="00633626">
      <w:pPr>
        <w:pStyle w:val="Heading5"/>
      </w:pPr>
      <w:r w:rsidRPr="00403EDD">
        <w:t>Funding</w:t>
      </w:r>
    </w:p>
    <w:p w14:paraId="141BF7E4" w14:textId="0146F325" w:rsidR="00ED5F1A" w:rsidRDefault="00633626" w:rsidP="00ED5F1A">
      <w:pPr>
        <w:rPr>
          <w:rFonts w:cs="Arial"/>
        </w:rPr>
      </w:pPr>
      <w:r>
        <w:rPr>
          <w:rFonts w:cs="Arial"/>
        </w:rPr>
        <w:t>The ECP program is a component of AB 602. D</w:t>
      </w:r>
      <w:r w:rsidRPr="00DD6EB5">
        <w:rPr>
          <w:rFonts w:cs="Arial"/>
        </w:rPr>
        <w:t>ata collected</w:t>
      </w:r>
      <w:r>
        <w:rPr>
          <w:rFonts w:cs="Arial"/>
        </w:rPr>
        <w:t xml:space="preserve"> </w:t>
      </w:r>
      <w:r w:rsidRPr="00DD6EB5">
        <w:rPr>
          <w:rFonts w:cs="Arial"/>
        </w:rPr>
        <w:t xml:space="preserve">is used to populate the </w:t>
      </w:r>
      <w:r>
        <w:rPr>
          <w:rFonts w:cs="Arial"/>
        </w:rPr>
        <w:t xml:space="preserve">Extraordinary Cost Pool Claim Process </w:t>
      </w:r>
      <w:r w:rsidRPr="00DD6EB5">
        <w:rPr>
          <w:rFonts w:cs="Arial"/>
        </w:rPr>
        <w:t xml:space="preserve">Entitlement exhibit that determines funding pursuant to </w:t>
      </w:r>
      <w:r w:rsidRPr="00DD6EB5">
        <w:rPr>
          <w:rFonts w:cs="Arial"/>
          <w:i/>
        </w:rPr>
        <w:t>EC</w:t>
      </w:r>
      <w:r w:rsidRPr="00DD6EB5">
        <w:rPr>
          <w:rFonts w:cs="Arial"/>
        </w:rPr>
        <w:t xml:space="preserve"> </w:t>
      </w:r>
      <w:r>
        <w:rPr>
          <w:rFonts w:cs="Arial"/>
        </w:rPr>
        <w:t>S</w:t>
      </w:r>
      <w:r w:rsidRPr="00DD6EB5">
        <w:rPr>
          <w:rFonts w:cs="Arial"/>
        </w:rPr>
        <w:t>ection</w:t>
      </w:r>
      <w:r>
        <w:rPr>
          <w:rFonts w:cs="Arial"/>
        </w:rPr>
        <w:t xml:space="preserve"> 56836.21.</w:t>
      </w:r>
    </w:p>
    <w:p w14:paraId="3CBC872E" w14:textId="1ECB62D6" w:rsidR="00ED5F1A" w:rsidRDefault="30B25406" w:rsidP="00ED5F1A">
      <w:pPr>
        <w:rPr>
          <w:rFonts w:cs="Arial"/>
        </w:rPr>
      </w:pPr>
      <w:r w:rsidRPr="01CDE76C">
        <w:rPr>
          <w:rFonts w:cs="Arial"/>
        </w:rPr>
        <w:t xml:space="preserve">Refer to the ECP Funding Profile for </w:t>
      </w:r>
      <w:r w:rsidR="492C5904" w:rsidRPr="01CDE76C">
        <w:rPr>
          <w:rFonts w:cs="Arial"/>
        </w:rPr>
        <w:t>CY</w:t>
      </w:r>
      <w:r w:rsidRPr="01CDE76C">
        <w:rPr>
          <w:rFonts w:cs="Arial"/>
        </w:rPr>
        <w:t xml:space="preserve"> appropriation and threshold amount information at </w:t>
      </w:r>
      <w:hyperlink r:id="rId93" w:tooltip="ECP Funding Details">
        <w:r w:rsidRPr="01CDE76C">
          <w:rPr>
            <w:rStyle w:val="Hyperlink"/>
            <w:rFonts w:cs="Arial"/>
          </w:rPr>
          <w:t>https://www.cde.ca.gov/fg/aa/se/senpslciecp.asp</w:t>
        </w:r>
      </w:hyperlink>
      <w:r w:rsidRPr="01CDE76C">
        <w:rPr>
          <w:rFonts w:cs="Arial"/>
        </w:rPr>
        <w:t>.</w:t>
      </w:r>
    </w:p>
    <w:p w14:paraId="47149ADF" w14:textId="77777777" w:rsidR="00633626" w:rsidRPr="00403EDD" w:rsidRDefault="00633626" w:rsidP="001A68AB">
      <w:pPr>
        <w:pStyle w:val="Heading5"/>
      </w:pPr>
      <w:r w:rsidRPr="00403EDD">
        <w:t>Reporting Entity </w:t>
      </w:r>
    </w:p>
    <w:p w14:paraId="7C862683" w14:textId="22C8426F" w:rsidR="00633626" w:rsidRDefault="00633626" w:rsidP="00633626">
      <w:pPr>
        <w:rPr>
          <w:rFonts w:cs="Arial"/>
        </w:rPr>
      </w:pPr>
      <w:r w:rsidRPr="00DD6EB5">
        <w:rPr>
          <w:rFonts w:cs="Arial"/>
        </w:rPr>
        <w:t xml:space="preserve">This data entry screen is available to SELPAs </w:t>
      </w:r>
      <w:r>
        <w:rPr>
          <w:rFonts w:cs="Arial"/>
        </w:rPr>
        <w:t>and LEAs</w:t>
      </w:r>
      <w:r w:rsidRPr="000071F0">
        <w:rPr>
          <w:rFonts w:cs="Arial"/>
        </w:rPr>
        <w:t xml:space="preserve"> that have extraordinary cost of single placements in NPS and related services in</w:t>
      </w:r>
      <w:r w:rsidR="001F585F">
        <w:rPr>
          <w:rFonts w:cs="Arial"/>
        </w:rPr>
        <w:t xml:space="preserve"> an</w:t>
      </w:r>
      <w:r w:rsidRPr="000071F0">
        <w:rPr>
          <w:rFonts w:cs="Arial"/>
        </w:rPr>
        <w:t xml:space="preserve"> LCI.</w:t>
      </w:r>
      <w:r>
        <w:rPr>
          <w:rFonts w:cs="Arial"/>
        </w:rPr>
        <w:t xml:space="preserve"> The system does not allow a user with a school district assignment to access</w:t>
      </w:r>
      <w:r w:rsidR="001F585F">
        <w:rPr>
          <w:rFonts w:cs="Arial"/>
        </w:rPr>
        <w:t xml:space="preserve"> the</w:t>
      </w:r>
      <w:r>
        <w:rPr>
          <w:rFonts w:cs="Arial"/>
        </w:rPr>
        <w:t xml:space="preserve"> ECP data entry screen. The user must have a separate SELPA user account to access the screen.</w:t>
      </w:r>
    </w:p>
    <w:p w14:paraId="4180770F" w14:textId="77777777" w:rsidR="00633626" w:rsidRPr="00DD6EB5" w:rsidRDefault="00633626" w:rsidP="00633626">
      <w:pPr>
        <w:pStyle w:val="Heading5"/>
        <w:rPr>
          <w:rFonts w:eastAsia="Times New Roman" w:cs="Arial"/>
          <w:sz w:val="18"/>
          <w:szCs w:val="18"/>
        </w:rPr>
      </w:pPr>
      <w:r w:rsidRPr="00DD6EB5">
        <w:rPr>
          <w:rFonts w:eastAsia="Times New Roman" w:cs="Arial"/>
        </w:rPr>
        <w:t>Reporting Periods </w:t>
      </w:r>
    </w:p>
    <w:p w14:paraId="786463DF" w14:textId="77777777" w:rsidR="00633626" w:rsidRDefault="00633626" w:rsidP="00633626">
      <w:pPr>
        <w:rPr>
          <w:rFonts w:cs="Arial"/>
        </w:rPr>
      </w:pPr>
      <w:r w:rsidRPr="00DD6EB5">
        <w:rPr>
          <w:rFonts w:cs="Arial"/>
        </w:rPr>
        <w:t xml:space="preserve">This data entry screen </w:t>
      </w:r>
      <w:r>
        <w:rPr>
          <w:rFonts w:cs="Arial"/>
        </w:rPr>
        <w:t xml:space="preserve">is available for reporting at </w:t>
      </w:r>
      <w:r w:rsidRPr="00DD6EB5">
        <w:rPr>
          <w:rFonts w:cs="Arial"/>
        </w:rPr>
        <w:t>Annual.</w:t>
      </w:r>
    </w:p>
    <w:p w14:paraId="3E5851A8" w14:textId="3372C6EE" w:rsidR="00633626" w:rsidRPr="00B158F3" w:rsidRDefault="001C41CC" w:rsidP="00633626">
      <w:pPr>
        <w:pStyle w:val="Heading5"/>
        <w:rPr>
          <w:rFonts w:eastAsia="Times New Roman" w:cs="Arial"/>
        </w:rPr>
      </w:pPr>
      <w:bookmarkStart w:id="268" w:name="_Hlk106131473"/>
      <w:r>
        <w:rPr>
          <w:rFonts w:eastAsia="Times New Roman" w:cs="Arial"/>
        </w:rPr>
        <w:t>Electronic Data</w:t>
      </w:r>
      <w:r w:rsidR="00792B6A">
        <w:rPr>
          <w:rFonts w:eastAsia="Times New Roman" w:cs="Arial"/>
        </w:rPr>
        <w:t xml:space="preserve"> </w:t>
      </w:r>
      <w:r>
        <w:rPr>
          <w:rFonts w:eastAsia="Times New Roman" w:cs="Arial"/>
        </w:rPr>
        <w:t xml:space="preserve">Submission and </w:t>
      </w:r>
      <w:r w:rsidR="00633626">
        <w:rPr>
          <w:rFonts w:eastAsia="Times New Roman" w:cs="Arial"/>
        </w:rPr>
        <w:t>Required Supporting Documentation</w:t>
      </w:r>
      <w:r>
        <w:rPr>
          <w:rFonts w:eastAsia="Times New Roman" w:cs="Arial"/>
        </w:rPr>
        <w:t xml:space="preserve"> Due Date</w:t>
      </w:r>
    </w:p>
    <w:bookmarkEnd w:id="268"/>
    <w:p w14:paraId="027AF63E" w14:textId="5C25085E" w:rsidR="001C41CC" w:rsidRDefault="001C41CC" w:rsidP="00633626">
      <w:pPr>
        <w:rPr>
          <w:rFonts w:cs="Arial"/>
        </w:rPr>
      </w:pPr>
      <w:r>
        <w:rPr>
          <w:rFonts w:cs="Arial"/>
        </w:rPr>
        <w:t>To avoid a potential fiscal impact to an LEA’s ECP funding, it is important that LEAs adhere to the following instructions</w:t>
      </w:r>
      <w:r w:rsidR="009473EA">
        <w:rPr>
          <w:rFonts w:cs="Arial"/>
        </w:rPr>
        <w:t xml:space="preserve"> each year</w:t>
      </w:r>
      <w:r>
        <w:rPr>
          <w:rFonts w:cs="Arial"/>
        </w:rPr>
        <w:t>:</w:t>
      </w:r>
    </w:p>
    <w:p w14:paraId="7FA58233" w14:textId="406FB138" w:rsidR="001C41CC" w:rsidRDefault="047DCA4A" w:rsidP="004028FE">
      <w:pPr>
        <w:pStyle w:val="ListParagraph"/>
        <w:numPr>
          <w:ilvl w:val="0"/>
          <w:numId w:val="143"/>
        </w:numPr>
        <w:ind w:left="720"/>
        <w:rPr>
          <w:rFonts w:cs="Arial"/>
        </w:rPr>
      </w:pPr>
      <w:r w:rsidRPr="01CDE76C">
        <w:rPr>
          <w:rFonts w:cs="Arial"/>
        </w:rPr>
        <w:t xml:space="preserve">An electronic data submission through the </w:t>
      </w:r>
      <w:r w:rsidRPr="01CDE76C">
        <w:rPr>
          <w:rFonts w:cs="Arial"/>
          <w:b/>
          <w:bCs/>
        </w:rPr>
        <w:t>PADC Web Application</w:t>
      </w:r>
      <w:r w:rsidRPr="01CDE76C">
        <w:rPr>
          <w:rFonts w:cs="Arial"/>
        </w:rPr>
        <w:t xml:space="preserve"> by </w:t>
      </w:r>
      <w:r w:rsidR="26BEA019" w:rsidRPr="7F96BA76">
        <w:rPr>
          <w:rFonts w:cs="Arial"/>
          <w:b/>
          <w:bCs/>
        </w:rPr>
        <w:t>November 2</w:t>
      </w:r>
      <w:r w:rsidR="009F1B6F" w:rsidRPr="009F1B6F">
        <w:rPr>
          <w:rFonts w:cs="Arial"/>
        </w:rPr>
        <w:t>,</w:t>
      </w:r>
      <w:r w:rsidRPr="01CDE76C">
        <w:rPr>
          <w:rFonts w:cs="Arial"/>
        </w:rPr>
        <w:t xml:space="preserve"> and</w:t>
      </w:r>
    </w:p>
    <w:p w14:paraId="5D416662" w14:textId="2408F899" w:rsidR="00633626" w:rsidRPr="001C41CC" w:rsidRDefault="047DCA4A" w:rsidP="00E93F62">
      <w:pPr>
        <w:pStyle w:val="ListParagraph"/>
        <w:numPr>
          <w:ilvl w:val="0"/>
          <w:numId w:val="143"/>
        </w:numPr>
        <w:spacing w:after="0"/>
        <w:ind w:left="720"/>
        <w:rPr>
          <w:rFonts w:cs="Arial"/>
        </w:rPr>
      </w:pPr>
      <w:r w:rsidRPr="01CDE76C">
        <w:rPr>
          <w:rFonts w:cs="Arial"/>
        </w:rPr>
        <w:t>H</w:t>
      </w:r>
      <w:r w:rsidR="31246765" w:rsidRPr="01CDE76C">
        <w:rPr>
          <w:rFonts w:cs="Arial"/>
        </w:rPr>
        <w:t xml:space="preserve">ard copies of supporting </w:t>
      </w:r>
      <w:r w:rsidR="5F7B98E5" w:rsidRPr="01CDE76C">
        <w:rPr>
          <w:rFonts w:cs="Arial"/>
        </w:rPr>
        <w:t>documentation</w:t>
      </w:r>
      <w:r w:rsidR="31246765" w:rsidRPr="01CDE76C">
        <w:rPr>
          <w:rFonts w:cs="Arial"/>
        </w:rPr>
        <w:t xml:space="preserve"> </w:t>
      </w:r>
      <w:r w:rsidRPr="01CDE76C">
        <w:rPr>
          <w:rFonts w:cs="Arial"/>
        </w:rPr>
        <w:t xml:space="preserve">to support the reported ECP claim amount </w:t>
      </w:r>
      <w:r w:rsidR="31246765" w:rsidRPr="01CDE76C">
        <w:rPr>
          <w:rFonts w:cs="Arial"/>
        </w:rPr>
        <w:t xml:space="preserve">must be </w:t>
      </w:r>
      <w:r w:rsidR="31246765" w:rsidRPr="01CDE76C">
        <w:rPr>
          <w:rFonts w:cs="Arial"/>
          <w:b/>
          <w:bCs/>
        </w:rPr>
        <w:t>mailed</w:t>
      </w:r>
      <w:r w:rsidR="31246765" w:rsidRPr="01CDE76C">
        <w:rPr>
          <w:rFonts w:cs="Arial"/>
        </w:rPr>
        <w:t xml:space="preserve"> to the following address, </w:t>
      </w:r>
      <w:r w:rsidR="31246765" w:rsidRPr="01CDE76C">
        <w:rPr>
          <w:rFonts w:cs="Arial"/>
          <w:b/>
          <w:bCs/>
        </w:rPr>
        <w:t>postmarked</w:t>
      </w:r>
      <w:r w:rsidRPr="01CDE76C">
        <w:rPr>
          <w:rFonts w:cs="Arial"/>
          <w:b/>
          <w:bCs/>
        </w:rPr>
        <w:t xml:space="preserve"> by</w:t>
      </w:r>
      <w:r w:rsidR="31246765" w:rsidRPr="01CDE76C">
        <w:rPr>
          <w:rFonts w:cs="Arial"/>
          <w:b/>
          <w:bCs/>
        </w:rPr>
        <w:t xml:space="preserve"> </w:t>
      </w:r>
      <w:r w:rsidR="2AE5BBF4" w:rsidRPr="7F96BA76">
        <w:rPr>
          <w:rFonts w:cs="Arial"/>
          <w:b/>
          <w:bCs/>
        </w:rPr>
        <w:t>November 2</w:t>
      </w:r>
      <w:r w:rsidR="191AB3AC" w:rsidRPr="01CDE76C">
        <w:rPr>
          <w:rFonts w:cs="Arial"/>
        </w:rPr>
        <w:t>:</w:t>
      </w:r>
    </w:p>
    <w:p w14:paraId="31019AF7" w14:textId="77777777" w:rsidR="00633626" w:rsidRPr="00DA4205" w:rsidRDefault="00633626" w:rsidP="00633626">
      <w:pPr>
        <w:pStyle w:val="NoSpacing"/>
        <w:jc w:val="center"/>
      </w:pPr>
      <w:r w:rsidRPr="00DA4205">
        <w:t>California Department of Education</w:t>
      </w:r>
    </w:p>
    <w:p w14:paraId="25A2B5A5" w14:textId="77777777" w:rsidR="00633626" w:rsidRPr="00DA4205" w:rsidRDefault="00633626" w:rsidP="00633626">
      <w:pPr>
        <w:pStyle w:val="NoSpacing"/>
        <w:jc w:val="center"/>
      </w:pPr>
      <w:r w:rsidRPr="00DA4205">
        <w:t>School Fiscal Services Division</w:t>
      </w:r>
    </w:p>
    <w:p w14:paraId="6E1F5275" w14:textId="77777777" w:rsidR="00633626" w:rsidRPr="00DA4205" w:rsidRDefault="00633626" w:rsidP="00633626">
      <w:pPr>
        <w:pStyle w:val="NoSpacing"/>
        <w:jc w:val="center"/>
      </w:pPr>
      <w:r w:rsidRPr="00DA4205">
        <w:t>Principal Apportionment Section</w:t>
      </w:r>
    </w:p>
    <w:p w14:paraId="42AB3256" w14:textId="77777777" w:rsidR="00633626" w:rsidRPr="00DA4205" w:rsidRDefault="00633626" w:rsidP="00633626">
      <w:pPr>
        <w:pStyle w:val="NoSpacing"/>
        <w:jc w:val="center"/>
      </w:pPr>
      <w:r w:rsidRPr="00DA4205">
        <w:t>Attn: ECP Analyst</w:t>
      </w:r>
    </w:p>
    <w:p w14:paraId="3CB6F35F" w14:textId="77777777" w:rsidR="00633626" w:rsidRDefault="00633626" w:rsidP="00633626">
      <w:pPr>
        <w:pStyle w:val="NoSpacing"/>
        <w:jc w:val="center"/>
      </w:pPr>
      <w:r w:rsidRPr="00DA4205">
        <w:t>1430 N Street, Suite 3800</w:t>
      </w:r>
    </w:p>
    <w:p w14:paraId="51A34D17" w14:textId="77777777" w:rsidR="00633626" w:rsidRDefault="00633626" w:rsidP="00633626">
      <w:pPr>
        <w:jc w:val="center"/>
        <w:rPr>
          <w:rFonts w:cs="Arial"/>
        </w:rPr>
      </w:pPr>
      <w:r w:rsidRPr="00DA4205">
        <w:rPr>
          <w:rFonts w:cs="Arial"/>
        </w:rPr>
        <w:t>Sacramento, CA 95814</w:t>
      </w:r>
    </w:p>
    <w:p w14:paraId="264516FE" w14:textId="3B6BA56E" w:rsidR="0087261E" w:rsidRPr="0087261E" w:rsidRDefault="0087261E" w:rsidP="004028FE">
      <w:pPr>
        <w:pStyle w:val="ListParagraph"/>
        <w:numPr>
          <w:ilvl w:val="0"/>
          <w:numId w:val="139"/>
        </w:numPr>
        <w:rPr>
          <w:rFonts w:cs="Arial"/>
        </w:rPr>
      </w:pPr>
      <w:bookmarkStart w:id="269" w:name="_Hlk106131557"/>
      <w:r w:rsidRPr="0087261E">
        <w:rPr>
          <w:rFonts w:cs="Arial"/>
        </w:rPr>
        <w:lastRenderedPageBreak/>
        <w:t xml:space="preserve">All electronic data submission must be fully certified at the COE level to the CDE by the deadline. Claims that are not fully certified are considered late and will not be accepted. </w:t>
      </w:r>
    </w:p>
    <w:p w14:paraId="5E30FA8D" w14:textId="624AE7E4" w:rsidR="2F932E61" w:rsidRDefault="2F932E61" w:rsidP="7F96BA76">
      <w:pPr>
        <w:pStyle w:val="ListParagraph"/>
        <w:numPr>
          <w:ilvl w:val="0"/>
          <w:numId w:val="139"/>
        </w:numPr>
        <w:rPr>
          <w:rFonts w:cs="Arial"/>
        </w:rPr>
      </w:pPr>
      <w:r w:rsidRPr="7F96BA76">
        <w:rPr>
          <w:rFonts w:cs="Arial"/>
        </w:rPr>
        <w:t xml:space="preserve">Only submit a total claim that is equal or greater than the listed threshold of </w:t>
      </w:r>
      <w:r w:rsidR="375B8C70" w:rsidRPr="7F96BA76">
        <w:rPr>
          <w:rFonts w:cs="Arial"/>
        </w:rPr>
        <w:t>$101,268.98. Do not submit any ECP claim below the threshold.</w:t>
      </w:r>
    </w:p>
    <w:p w14:paraId="1E491A1E" w14:textId="3EFD7528" w:rsidR="375B8C70" w:rsidRDefault="375B8C70" w:rsidP="7F96BA76">
      <w:pPr>
        <w:pStyle w:val="ListParagraph"/>
        <w:numPr>
          <w:ilvl w:val="0"/>
          <w:numId w:val="139"/>
        </w:numPr>
        <w:rPr>
          <w:rFonts w:cs="Arial"/>
        </w:rPr>
      </w:pPr>
      <w:r w:rsidRPr="7F96BA76">
        <w:rPr>
          <w:rFonts w:cs="Arial"/>
        </w:rPr>
        <w:t xml:space="preserve">If a student has ECP eligible </w:t>
      </w:r>
      <w:r w:rsidR="6A1A0DD9" w:rsidRPr="7F96BA76">
        <w:rPr>
          <w:rFonts w:cs="Arial"/>
        </w:rPr>
        <w:t>expenses from more than one NPS, a single application can be submitted by selecting a secondary NPS in PADC under the associated student, the option is presented as a drop-down section.</w:t>
      </w:r>
    </w:p>
    <w:p w14:paraId="05271CDC" w14:textId="65249D7A" w:rsidR="6A1A0DD9" w:rsidRDefault="6A1A0DD9" w:rsidP="7F96BA76">
      <w:pPr>
        <w:pStyle w:val="ListParagraph"/>
        <w:numPr>
          <w:ilvl w:val="0"/>
          <w:numId w:val="139"/>
        </w:numPr>
        <w:rPr>
          <w:rFonts w:cs="Arial"/>
        </w:rPr>
      </w:pPr>
      <w:r w:rsidRPr="7F96BA76">
        <w:rPr>
          <w:rFonts w:cs="Arial"/>
        </w:rPr>
        <w:t>If you are an NSS submitting expenses for a student who is eli</w:t>
      </w:r>
      <w:r w:rsidR="7162B7AD" w:rsidRPr="7F96BA76">
        <w:rPr>
          <w:rFonts w:cs="Arial"/>
        </w:rPr>
        <w:t xml:space="preserve">gible for both ECP and NSS ECPMH claims, please ensure that you submit eligible expenses separately </w:t>
      </w:r>
      <w:r w:rsidR="02F302C6" w:rsidRPr="7F96BA76">
        <w:rPr>
          <w:rFonts w:cs="Arial"/>
        </w:rPr>
        <w:t>in PADC under each respective claim type. Do not combine or submit a unified application under a single claim type. For example, ECP expenses must not be included in an NSS ECPMH claim, and vice versa. The threshold for the student will only be applied once across the two programs.</w:t>
      </w:r>
    </w:p>
    <w:p w14:paraId="460637F1" w14:textId="015FCFD4" w:rsidR="0087261E" w:rsidRPr="0087261E" w:rsidRDefault="00555A6C" w:rsidP="004028FE">
      <w:pPr>
        <w:pStyle w:val="ListParagraph"/>
        <w:numPr>
          <w:ilvl w:val="0"/>
          <w:numId w:val="139"/>
        </w:numPr>
        <w:rPr>
          <w:rFonts w:cs="Arial"/>
        </w:rPr>
      </w:pPr>
      <w:r w:rsidRPr="00555A6C">
        <w:rPr>
          <w:rFonts w:cs="Arial"/>
        </w:rPr>
        <w:t>Only NPS/LCI that are CDE-certified or have an approved State Board of Education waiver are included in the PADC web-based application. LEAs should contact</w:t>
      </w:r>
      <w:r>
        <w:rPr>
          <w:rFonts w:cs="Arial"/>
        </w:rPr>
        <w:t xml:space="preserve"> the</w:t>
      </w:r>
      <w:r w:rsidRPr="00555A6C">
        <w:rPr>
          <w:rFonts w:cs="Arial"/>
        </w:rPr>
        <w:t xml:space="preserve"> CDE well in advance of the </w:t>
      </w:r>
      <w:r w:rsidR="54CEC696" w:rsidRPr="7F96BA76">
        <w:rPr>
          <w:rFonts w:cs="Arial"/>
        </w:rPr>
        <w:t>November 2</w:t>
      </w:r>
      <w:r w:rsidRPr="00555A6C">
        <w:rPr>
          <w:rFonts w:cs="Arial"/>
        </w:rPr>
        <w:t xml:space="preserve"> submission deadline if the NPS/LCI is not in the PADC to allow adequate time to meet the statutory deadline for ECP claim submission</w:t>
      </w:r>
      <w:r w:rsidR="0087261E" w:rsidRPr="0087261E">
        <w:rPr>
          <w:rFonts w:cs="Arial"/>
        </w:rPr>
        <w:t>.</w:t>
      </w:r>
    </w:p>
    <w:p w14:paraId="00D1536F" w14:textId="1FE2805C" w:rsidR="00633626" w:rsidRDefault="00633626" w:rsidP="00633626">
      <w:pPr>
        <w:rPr>
          <w:rFonts w:cs="Arial"/>
        </w:rPr>
      </w:pPr>
      <w:r w:rsidRPr="00BA1D35">
        <w:rPr>
          <w:rFonts w:cs="Arial"/>
        </w:rPr>
        <w:t xml:space="preserve">Supporting documentation </w:t>
      </w:r>
      <w:r w:rsidRPr="00290E5C">
        <w:rPr>
          <w:rFonts w:cs="Arial"/>
          <w:b/>
        </w:rPr>
        <w:t>must</w:t>
      </w:r>
      <w:r>
        <w:rPr>
          <w:rFonts w:cs="Arial"/>
        </w:rPr>
        <w:t xml:space="preserve"> include the following</w:t>
      </w:r>
      <w:r w:rsidR="001F585F">
        <w:rPr>
          <w:rFonts w:cs="Arial"/>
        </w:rPr>
        <w:t xml:space="preserve"> </w:t>
      </w:r>
      <w:r w:rsidR="001F585F" w:rsidRPr="001F585F">
        <w:rPr>
          <w:rFonts w:cs="Arial"/>
        </w:rPr>
        <w:t>for each ECP claim submission to process the reimbursement. Incomplete packages may result in no reimbursement or a reduced claim amount</w:t>
      </w:r>
      <w:r w:rsidR="001F585F">
        <w:rPr>
          <w:rFonts w:cs="Arial"/>
        </w:rPr>
        <w:t>.</w:t>
      </w:r>
    </w:p>
    <w:p w14:paraId="6CCA625B" w14:textId="443030B9" w:rsidR="00633626" w:rsidRPr="00925EEC" w:rsidRDefault="00633626" w:rsidP="004028FE">
      <w:pPr>
        <w:pStyle w:val="ListParagraph"/>
        <w:numPr>
          <w:ilvl w:val="0"/>
          <w:numId w:val="141"/>
        </w:numPr>
        <w:spacing w:after="0"/>
        <w:rPr>
          <w:rFonts w:cs="Arial"/>
        </w:rPr>
      </w:pPr>
      <w:r>
        <w:rPr>
          <w:rFonts w:cs="Arial"/>
        </w:rPr>
        <w:t>A</w:t>
      </w:r>
      <w:r w:rsidRPr="007774E6">
        <w:rPr>
          <w:rFonts w:cs="Arial"/>
        </w:rPr>
        <w:t xml:space="preserve"> printout</w:t>
      </w:r>
      <w:r w:rsidR="00F74959">
        <w:rPr>
          <w:rFonts w:cs="Arial"/>
        </w:rPr>
        <w:t xml:space="preserve"> of</w:t>
      </w:r>
      <w:r w:rsidRPr="007774E6">
        <w:rPr>
          <w:rFonts w:cs="Arial"/>
        </w:rPr>
        <w:t xml:space="preserve"> each </w:t>
      </w:r>
      <w:r>
        <w:rPr>
          <w:rFonts w:cs="Arial"/>
        </w:rPr>
        <w:t>student’s</w:t>
      </w:r>
      <w:r w:rsidRPr="007774E6">
        <w:rPr>
          <w:rFonts w:cs="Arial"/>
        </w:rPr>
        <w:t xml:space="preserve"> ECP claim </w:t>
      </w:r>
      <w:r>
        <w:rPr>
          <w:rFonts w:cs="Arial"/>
        </w:rPr>
        <w:t xml:space="preserve">report </w:t>
      </w:r>
      <w:r w:rsidR="00D3010D">
        <w:rPr>
          <w:rFonts w:cs="Arial"/>
        </w:rPr>
        <w:t>including</w:t>
      </w:r>
      <w:r w:rsidR="001F585F">
        <w:rPr>
          <w:rFonts w:cs="Arial"/>
        </w:rPr>
        <w:t xml:space="preserve"> the </w:t>
      </w:r>
      <w:r w:rsidR="00F74959">
        <w:rPr>
          <w:rFonts w:cs="Arial"/>
        </w:rPr>
        <w:t>Record Information page</w:t>
      </w:r>
      <w:r w:rsidR="00D3010D">
        <w:rPr>
          <w:rFonts w:cs="Arial"/>
        </w:rPr>
        <w:t xml:space="preserve"> for each claim</w:t>
      </w:r>
      <w:r w:rsidR="001F585F">
        <w:rPr>
          <w:rFonts w:cs="Arial"/>
        </w:rPr>
        <w:t>.</w:t>
      </w:r>
      <w:r w:rsidR="00925EEC">
        <w:rPr>
          <w:rFonts w:cs="Arial"/>
        </w:rPr>
        <w:t xml:space="preserve"> </w:t>
      </w:r>
      <w:r w:rsidRPr="00925EEC">
        <w:rPr>
          <w:rFonts w:cs="Arial"/>
        </w:rPr>
        <w:t xml:space="preserve">To print from the PADC, use the browser Print function. The web browser prints only one record at a time; each record prints with the Record Information and Notes. </w:t>
      </w:r>
    </w:p>
    <w:p w14:paraId="7147C662" w14:textId="77777777" w:rsidR="001F585F" w:rsidRDefault="00633626" w:rsidP="004028FE">
      <w:pPr>
        <w:pStyle w:val="ListParagraph"/>
        <w:numPr>
          <w:ilvl w:val="0"/>
          <w:numId w:val="141"/>
        </w:numPr>
        <w:rPr>
          <w:rFonts w:cs="Arial"/>
        </w:rPr>
      </w:pPr>
      <w:r>
        <w:rPr>
          <w:rFonts w:cs="Arial"/>
        </w:rPr>
        <w:t xml:space="preserve">Only </w:t>
      </w:r>
      <w:r w:rsidRPr="007774E6">
        <w:rPr>
          <w:rFonts w:cs="Arial"/>
        </w:rPr>
        <w:t xml:space="preserve">copies of </w:t>
      </w:r>
      <w:r w:rsidRPr="006B114A">
        <w:rPr>
          <w:rFonts w:cs="Arial"/>
          <w:b/>
          <w:bCs/>
        </w:rPr>
        <w:t>paid invoices</w:t>
      </w:r>
      <w:r w:rsidRPr="007774E6">
        <w:rPr>
          <w:rFonts w:cs="Arial"/>
        </w:rPr>
        <w:t xml:space="preserve"> </w:t>
      </w:r>
      <w:r>
        <w:rPr>
          <w:rFonts w:cs="Arial"/>
        </w:rPr>
        <w:t>to support</w:t>
      </w:r>
      <w:r w:rsidRPr="007774E6">
        <w:rPr>
          <w:rFonts w:cs="Arial"/>
        </w:rPr>
        <w:t xml:space="preserve"> th</w:t>
      </w:r>
      <w:r>
        <w:rPr>
          <w:rFonts w:cs="Arial"/>
        </w:rPr>
        <w:t>e</w:t>
      </w:r>
      <w:r w:rsidRPr="007774E6">
        <w:rPr>
          <w:rFonts w:cs="Arial"/>
        </w:rPr>
        <w:t xml:space="preserve"> </w:t>
      </w:r>
      <w:r>
        <w:rPr>
          <w:rFonts w:cs="Arial"/>
        </w:rPr>
        <w:t>student’s claim with the assigned student record number clearly labeled on all documents.</w:t>
      </w:r>
    </w:p>
    <w:p w14:paraId="76934EA1" w14:textId="5E4E8BE6" w:rsidR="4043163F" w:rsidRDefault="4043163F" w:rsidP="00785F50">
      <w:pPr>
        <w:pStyle w:val="ListParagraph"/>
        <w:numPr>
          <w:ilvl w:val="1"/>
          <w:numId w:val="141"/>
        </w:numPr>
        <w:rPr>
          <w:rFonts w:cs="Arial"/>
        </w:rPr>
      </w:pPr>
      <w:r w:rsidRPr="7F96BA76">
        <w:rPr>
          <w:rFonts w:cs="Arial"/>
        </w:rPr>
        <w:t xml:space="preserve">Note: “student record number” refers to the identifier of each individual claim record in PADC, </w:t>
      </w:r>
      <w:r w:rsidRPr="00785F50">
        <w:rPr>
          <w:rFonts w:cs="Arial"/>
          <w:b/>
          <w:bCs/>
        </w:rPr>
        <w:t xml:space="preserve">not the student’s </w:t>
      </w:r>
      <w:r w:rsidR="704C2AEC" w:rsidRPr="7F96BA76">
        <w:rPr>
          <w:rFonts w:cs="Arial"/>
          <w:b/>
          <w:bCs/>
        </w:rPr>
        <w:t>Statewide Student Identifier (</w:t>
      </w:r>
      <w:r w:rsidRPr="00785F50">
        <w:rPr>
          <w:rFonts w:cs="Arial"/>
          <w:b/>
          <w:bCs/>
        </w:rPr>
        <w:t>SSID</w:t>
      </w:r>
      <w:r w:rsidR="6885A44F" w:rsidRPr="7F96BA76">
        <w:rPr>
          <w:rFonts w:cs="Arial"/>
          <w:b/>
          <w:bCs/>
        </w:rPr>
        <w:t>)</w:t>
      </w:r>
      <w:r w:rsidRPr="7F96BA76">
        <w:rPr>
          <w:rFonts w:cs="Arial"/>
        </w:rPr>
        <w:t>.</w:t>
      </w:r>
    </w:p>
    <w:p w14:paraId="2B2C37B8" w14:textId="6073EB94" w:rsidR="00633626" w:rsidRDefault="00633626" w:rsidP="004028FE">
      <w:pPr>
        <w:pStyle w:val="ListParagraph"/>
        <w:numPr>
          <w:ilvl w:val="0"/>
          <w:numId w:val="141"/>
        </w:numPr>
        <w:rPr>
          <w:rFonts w:cs="Arial"/>
        </w:rPr>
      </w:pPr>
      <w:r w:rsidRPr="007774E6">
        <w:rPr>
          <w:rFonts w:cs="Arial"/>
        </w:rPr>
        <w:t>Due to the confidential nature of these invoices</w:t>
      </w:r>
      <w:r w:rsidRPr="006B114A">
        <w:rPr>
          <w:rFonts w:cs="Arial"/>
          <w:b/>
          <w:bCs/>
        </w:rPr>
        <w:t xml:space="preserve">, redact all </w:t>
      </w:r>
      <w:r w:rsidR="007F654F" w:rsidRPr="006B114A">
        <w:rPr>
          <w:rFonts w:cs="Arial"/>
          <w:b/>
          <w:bCs/>
        </w:rPr>
        <w:t>the students’</w:t>
      </w:r>
      <w:r w:rsidRPr="006B114A">
        <w:rPr>
          <w:rFonts w:cs="Arial"/>
          <w:b/>
          <w:bCs/>
        </w:rPr>
        <w:t xml:space="preserve"> personally identifiable information</w:t>
      </w:r>
      <w:r w:rsidRPr="007774E6">
        <w:rPr>
          <w:rFonts w:cs="Arial"/>
        </w:rPr>
        <w:t xml:space="preserve"> such as name, </w:t>
      </w:r>
      <w:r w:rsidR="258825F0" w:rsidRPr="7F96BA76">
        <w:rPr>
          <w:rFonts w:cs="Arial"/>
        </w:rPr>
        <w:t xml:space="preserve">SSID, </w:t>
      </w:r>
      <w:r w:rsidRPr="007774E6">
        <w:rPr>
          <w:rFonts w:cs="Arial"/>
        </w:rPr>
        <w:t>date of birth, etc.</w:t>
      </w:r>
    </w:p>
    <w:p w14:paraId="690B6E67" w14:textId="1849DDC0" w:rsidR="001F585F" w:rsidRDefault="00925EEC" w:rsidP="004028FE">
      <w:pPr>
        <w:pStyle w:val="ListParagraph"/>
        <w:numPr>
          <w:ilvl w:val="0"/>
          <w:numId w:val="141"/>
        </w:numPr>
        <w:rPr>
          <w:rFonts w:cs="Arial"/>
        </w:rPr>
      </w:pPr>
      <w:r>
        <w:rPr>
          <w:rFonts w:cs="Arial"/>
        </w:rPr>
        <w:t xml:space="preserve">The </w:t>
      </w:r>
      <w:r w:rsidR="001C41CC" w:rsidRPr="001C41CC">
        <w:rPr>
          <w:rFonts w:cs="Arial"/>
        </w:rPr>
        <w:t>CDE strongly recommends LEAs include the Supplement</w:t>
      </w:r>
      <w:r w:rsidR="00E7783D">
        <w:rPr>
          <w:rFonts w:cs="Arial"/>
        </w:rPr>
        <w:t>al</w:t>
      </w:r>
      <w:r w:rsidR="001C41CC" w:rsidRPr="001C41CC">
        <w:rPr>
          <w:rFonts w:cs="Arial"/>
        </w:rPr>
        <w:t xml:space="preserve"> Form for ECP &amp; Necessary Small SELPA ECP for Mental Health, available on the CDE’s website at </w:t>
      </w:r>
      <w:hyperlink r:id="rId94" w:tooltip="ECP Funding Details web page" w:history="1">
        <w:r w:rsidR="001C41CC" w:rsidRPr="001C41CC">
          <w:rPr>
            <w:rStyle w:val="Hyperlink"/>
            <w:rFonts w:cs="Arial"/>
          </w:rPr>
          <w:t>https://www.cde.ca.gov/fg/aa/se/senpslciecp.asp</w:t>
        </w:r>
      </w:hyperlink>
      <w:r w:rsidR="001C41CC" w:rsidRPr="001C41CC">
        <w:rPr>
          <w:rFonts w:cs="Arial"/>
        </w:rPr>
        <w:t>, with each student’s claim. This form assists LEAs in recording monthly expenditures, reporting the total costs in PADC for each student’s claim, and helps the CDE to reconcile the monthly costs associated with the invoices.</w:t>
      </w:r>
    </w:p>
    <w:p w14:paraId="16EB57C8" w14:textId="62343DE4" w:rsidR="001C41CC" w:rsidRDefault="001C41CC" w:rsidP="004028FE">
      <w:pPr>
        <w:pStyle w:val="ListParagraph"/>
        <w:numPr>
          <w:ilvl w:val="0"/>
          <w:numId w:val="141"/>
        </w:numPr>
        <w:rPr>
          <w:rFonts w:cs="Arial"/>
        </w:rPr>
      </w:pPr>
      <w:r w:rsidRPr="006B114A">
        <w:rPr>
          <w:rFonts w:cs="Arial"/>
          <w:b/>
          <w:bCs/>
        </w:rPr>
        <w:t>Do not</w:t>
      </w:r>
      <w:r>
        <w:rPr>
          <w:rFonts w:cs="Arial"/>
        </w:rPr>
        <w:t xml:space="preserve"> include attendance records or any other documents that do not have cost information associated with the claim.</w:t>
      </w:r>
    </w:p>
    <w:p w14:paraId="5A624EA8" w14:textId="5A29003D" w:rsidR="00633626" w:rsidRPr="0068119C" w:rsidRDefault="00633626" w:rsidP="001A68AB">
      <w:pPr>
        <w:rPr>
          <w:rFonts w:cs="Arial"/>
        </w:rPr>
      </w:pPr>
      <w:bookmarkStart w:id="270" w:name="_Hlk105682077"/>
      <w:r w:rsidRPr="0068119C">
        <w:rPr>
          <w:rFonts w:cs="Arial"/>
        </w:rPr>
        <w:t>LEA</w:t>
      </w:r>
      <w:r>
        <w:rPr>
          <w:rFonts w:cs="Arial"/>
        </w:rPr>
        <w:t>s</w:t>
      </w:r>
      <w:r w:rsidRPr="0068119C">
        <w:rPr>
          <w:rFonts w:cs="Arial"/>
        </w:rPr>
        <w:t xml:space="preserve"> are required to track </w:t>
      </w:r>
      <w:r>
        <w:rPr>
          <w:rFonts w:cs="Arial"/>
        </w:rPr>
        <w:t xml:space="preserve">and maintain records of </w:t>
      </w:r>
      <w:r w:rsidRPr="0068119C">
        <w:rPr>
          <w:rFonts w:cs="Arial"/>
        </w:rPr>
        <w:t>each student’s record number to the</w:t>
      </w:r>
      <w:r>
        <w:rPr>
          <w:rFonts w:cs="Arial"/>
        </w:rPr>
        <w:t xml:space="preserve"> student’s identity and their expenditure reports.</w:t>
      </w:r>
    </w:p>
    <w:bookmarkEnd w:id="269"/>
    <w:bookmarkEnd w:id="270"/>
    <w:p w14:paraId="08706172" w14:textId="77777777" w:rsidR="00633626" w:rsidRDefault="00633626" w:rsidP="00633626">
      <w:pPr>
        <w:pStyle w:val="Heading5"/>
      </w:pPr>
      <w:r>
        <w:lastRenderedPageBreak/>
        <w:t>Data Reporting Instructions</w:t>
      </w:r>
    </w:p>
    <w:p w14:paraId="5A5700CB" w14:textId="74F273DE" w:rsidR="00633626" w:rsidRPr="00DD1360" w:rsidRDefault="00633626" w:rsidP="00633626">
      <w:r>
        <w:rPr>
          <w:rFonts w:cs="Arial"/>
        </w:rPr>
        <w:t xml:space="preserve">Refer to </w:t>
      </w:r>
      <w:r w:rsidRPr="007974CD">
        <w:rPr>
          <w:rFonts w:eastAsia="Times New Roman" w:cs="Arial"/>
          <w:szCs w:val="24"/>
          <w:lang w:bidi="he-IL"/>
        </w:rPr>
        <w:t xml:space="preserve">the </w:t>
      </w:r>
      <w:hyperlink w:anchor="_Data_Entry_Functions" w:history="1">
        <w:r w:rsidRPr="00232527">
          <w:rPr>
            <w:rStyle w:val="Hyperlink"/>
            <w:rFonts w:eastAsia="Times New Roman" w:cs="Arial"/>
            <w:szCs w:val="24"/>
            <w:lang w:bidi="he-IL"/>
          </w:rPr>
          <w:t>Data Entry Functions</w:t>
        </w:r>
      </w:hyperlink>
      <w:r>
        <w:rPr>
          <w:rFonts w:eastAsia="Times New Roman" w:cs="Arial"/>
          <w:szCs w:val="24"/>
          <w:lang w:bidi="he-IL"/>
        </w:rPr>
        <w:t xml:space="preserve"> </w:t>
      </w:r>
      <w:r>
        <w:rPr>
          <w:rFonts w:cs="Arial"/>
        </w:rPr>
        <w:t>section of this manual for information on data entry, save, delete, and other functions.</w:t>
      </w:r>
    </w:p>
    <w:p w14:paraId="56C6564B" w14:textId="77777777" w:rsidR="00633626" w:rsidRDefault="00633626" w:rsidP="00633626">
      <w:pPr>
        <w:pStyle w:val="Heading6"/>
      </w:pPr>
      <w:r w:rsidRPr="00403EDD">
        <w:t>Tab 1: Extraordinary Cost Pool Claim</w:t>
      </w:r>
    </w:p>
    <w:p w14:paraId="11E96054" w14:textId="77777777" w:rsidR="00633626" w:rsidRDefault="00633626" w:rsidP="004028FE">
      <w:pPr>
        <w:pStyle w:val="ListParagraph"/>
        <w:numPr>
          <w:ilvl w:val="0"/>
          <w:numId w:val="115"/>
        </w:numPr>
      </w:pPr>
      <w:bookmarkStart w:id="271" w:name="_Hlk106131608"/>
      <w:r>
        <w:t>Select Student 1 in the Student Record dropdown menu to report data for the first student. See the table below for instructions and explanations of each field.</w:t>
      </w:r>
    </w:p>
    <w:p w14:paraId="41212B44" w14:textId="77777777" w:rsidR="00633626" w:rsidRDefault="00633626" w:rsidP="004028FE">
      <w:pPr>
        <w:pStyle w:val="ListParagraph"/>
        <w:numPr>
          <w:ilvl w:val="0"/>
          <w:numId w:val="115"/>
        </w:numPr>
      </w:pPr>
      <w:r>
        <w:t>Select Save at the bottom of the screen to save the data.</w:t>
      </w:r>
    </w:p>
    <w:p w14:paraId="3085A4BF" w14:textId="77777777" w:rsidR="00633626" w:rsidRDefault="00633626" w:rsidP="004028FE">
      <w:pPr>
        <w:pStyle w:val="ListParagraph"/>
        <w:numPr>
          <w:ilvl w:val="0"/>
          <w:numId w:val="115"/>
        </w:numPr>
      </w:pPr>
      <w:r>
        <w:t>Once the system refreshes, s</w:t>
      </w:r>
      <w:r w:rsidRPr="00392165">
        <w:t xml:space="preserve">elect Add New at the top of the screen </w:t>
      </w:r>
      <w:r>
        <w:t>and</w:t>
      </w:r>
      <w:r w:rsidRPr="00392165">
        <w:t xml:space="preserve"> </w:t>
      </w:r>
      <w:r>
        <w:t>select Student 2 to report data for the second student.</w:t>
      </w:r>
    </w:p>
    <w:p w14:paraId="120E1373" w14:textId="2DD23CFB" w:rsidR="00633626" w:rsidRPr="00392165" w:rsidRDefault="00633626" w:rsidP="004028FE">
      <w:pPr>
        <w:pStyle w:val="ListParagraph"/>
        <w:numPr>
          <w:ilvl w:val="0"/>
          <w:numId w:val="115"/>
        </w:numPr>
      </w:pPr>
      <w:r>
        <w:rPr>
          <w:rFonts w:cs="Arial"/>
        </w:rPr>
        <w:t>When entering data, save each record</w:t>
      </w:r>
      <w:r w:rsidRPr="007E6A51">
        <w:rPr>
          <w:rFonts w:cs="Arial"/>
        </w:rPr>
        <w:t xml:space="preserve"> before navigating to another record</w:t>
      </w:r>
      <w:r>
        <w:rPr>
          <w:rFonts w:cs="Arial"/>
        </w:rPr>
        <w:t xml:space="preserve">; the system does not automatically save data if </w:t>
      </w:r>
      <w:r w:rsidR="0087261E">
        <w:rPr>
          <w:rFonts w:cs="Arial"/>
        </w:rPr>
        <w:t xml:space="preserve">the </w:t>
      </w:r>
      <w:r>
        <w:rPr>
          <w:rFonts w:cs="Arial"/>
        </w:rPr>
        <w:t>user navigates to another record or another page.</w:t>
      </w:r>
    </w:p>
    <w:tbl>
      <w:tblPr>
        <w:tblStyle w:val="Style1"/>
        <w:tblW w:w="9350" w:type="dxa"/>
        <w:tblLook w:val="04A0" w:firstRow="1" w:lastRow="0" w:firstColumn="1" w:lastColumn="0" w:noHBand="0" w:noVBand="1"/>
        <w:tblDescription w:val="This table provides each line number, line caption and reporting notes for the data entry lines in the SELPA Total tab of the Infant Funding data entry screen."/>
      </w:tblPr>
      <w:tblGrid>
        <w:gridCol w:w="1435"/>
        <w:gridCol w:w="3600"/>
        <w:gridCol w:w="4315"/>
      </w:tblGrid>
      <w:tr w:rsidR="00633626" w:rsidRPr="00DD6EB5" w14:paraId="5F8544AD" w14:textId="77777777" w:rsidTr="00792B6A">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435" w:type="dxa"/>
          </w:tcPr>
          <w:bookmarkEnd w:id="271"/>
          <w:p w14:paraId="410CD102" w14:textId="77777777" w:rsidR="00633626" w:rsidRPr="00DD6EB5" w:rsidRDefault="00633626" w:rsidP="00FB1F10">
            <w:pPr>
              <w:spacing w:before="60" w:after="60"/>
              <w:jc w:val="center"/>
              <w:rPr>
                <w:rFonts w:cs="Arial"/>
              </w:rPr>
            </w:pPr>
            <w:r w:rsidRPr="00DD6EB5">
              <w:rPr>
                <w:rFonts w:cs="Arial"/>
              </w:rPr>
              <w:t>Line Number</w:t>
            </w:r>
          </w:p>
        </w:tc>
        <w:tc>
          <w:tcPr>
            <w:tcW w:w="3600" w:type="dxa"/>
          </w:tcPr>
          <w:p w14:paraId="23BB1657" w14:textId="77777777" w:rsidR="00633626" w:rsidRPr="00DD6EB5" w:rsidRDefault="00633626" w:rsidP="00FB1F10">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Line Caption</w:t>
            </w:r>
          </w:p>
        </w:tc>
        <w:tc>
          <w:tcPr>
            <w:tcW w:w="4315" w:type="dxa"/>
          </w:tcPr>
          <w:p w14:paraId="5B54CE90" w14:textId="77777777" w:rsidR="00633626" w:rsidRPr="00DD6EB5" w:rsidRDefault="00633626" w:rsidP="00FB1F10">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Reporting Notes</w:t>
            </w:r>
          </w:p>
        </w:tc>
      </w:tr>
      <w:tr w:rsidR="00633626" w:rsidRPr="00DD6EB5" w14:paraId="210AA123"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16A87CF0" w14:textId="77777777" w:rsidR="00633626" w:rsidRPr="00DD6EB5" w:rsidRDefault="00633626" w:rsidP="00FB1F10">
            <w:pPr>
              <w:spacing w:before="60" w:after="60"/>
              <w:jc w:val="center"/>
              <w:rPr>
                <w:rFonts w:cs="Arial"/>
              </w:rPr>
            </w:pPr>
            <w:r>
              <w:rPr>
                <w:rFonts w:cs="Arial"/>
              </w:rPr>
              <w:t>N/A</w:t>
            </w:r>
          </w:p>
        </w:tc>
        <w:tc>
          <w:tcPr>
            <w:tcW w:w="3600" w:type="dxa"/>
          </w:tcPr>
          <w:p w14:paraId="58CDBFBA"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Student Record</w:t>
            </w:r>
          </w:p>
        </w:tc>
        <w:tc>
          <w:tcPr>
            <w:tcW w:w="4315" w:type="dxa"/>
          </w:tcPr>
          <w:p w14:paraId="2952871F" w14:textId="5ACFD346" w:rsidR="00633626" w:rsidRDefault="00633626" w:rsidP="00110C95">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sequentially assigned student records are used in lieu of </w:t>
            </w:r>
            <w:r w:rsidRPr="004148BD">
              <w:rPr>
                <w:rFonts w:cs="Arial"/>
              </w:rPr>
              <w:t>personally identifiable information</w:t>
            </w:r>
            <w:r w:rsidRPr="00BA1D35">
              <w:rPr>
                <w:rFonts w:cs="Arial"/>
              </w:rPr>
              <w:t>. The certified funding exhibit will display funding results using this record number.</w:t>
            </w:r>
          </w:p>
          <w:p w14:paraId="5E168574" w14:textId="77777777" w:rsidR="00633626" w:rsidRPr="00FA1FF2" w:rsidRDefault="00633626" w:rsidP="00110C95">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FA1FF2">
              <w:rPr>
                <w:rFonts w:cs="Arial"/>
                <w:b/>
              </w:rPr>
              <w:t>The record number assigned to the student must be note</w:t>
            </w:r>
            <w:r>
              <w:rPr>
                <w:rFonts w:cs="Arial"/>
                <w:b/>
              </w:rPr>
              <w:t>d</w:t>
            </w:r>
            <w:r w:rsidRPr="00FA1FF2">
              <w:rPr>
                <w:rFonts w:cs="Arial"/>
                <w:b/>
              </w:rPr>
              <w:t xml:space="preserve"> in all supporting documents for the </w:t>
            </w:r>
            <w:r>
              <w:rPr>
                <w:rFonts w:cs="Arial"/>
                <w:b/>
              </w:rPr>
              <w:t xml:space="preserve">student’s </w:t>
            </w:r>
            <w:r w:rsidRPr="00FA1FF2">
              <w:rPr>
                <w:rFonts w:cs="Arial"/>
                <w:b/>
              </w:rPr>
              <w:t xml:space="preserve">claim package. </w:t>
            </w:r>
          </w:p>
        </w:tc>
      </w:tr>
      <w:tr w:rsidR="00633626" w:rsidRPr="00DD6EB5" w14:paraId="748CB2DF"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2FD48811" w14:textId="77777777" w:rsidR="00633626" w:rsidRPr="00DD6EB5" w:rsidRDefault="00633626" w:rsidP="00FB1F10">
            <w:pPr>
              <w:spacing w:before="60" w:after="60"/>
              <w:jc w:val="center"/>
              <w:rPr>
                <w:rFonts w:cs="Arial"/>
              </w:rPr>
            </w:pPr>
            <w:r w:rsidRPr="00DD6EB5">
              <w:rPr>
                <w:rFonts w:cs="Arial"/>
              </w:rPr>
              <w:t>A-1</w:t>
            </w:r>
          </w:p>
        </w:tc>
        <w:tc>
          <w:tcPr>
            <w:tcW w:w="3600" w:type="dxa"/>
          </w:tcPr>
          <w:p w14:paraId="0774D18A"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Special Education Age Eligibility Certification</w:t>
            </w:r>
          </w:p>
        </w:tc>
        <w:tc>
          <w:tcPr>
            <w:tcW w:w="4315" w:type="dxa"/>
          </w:tcPr>
          <w:p w14:paraId="27975B0C"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 xml:space="preserve">By checking the box, the submitting LEA certifies that the student receiving special education services has met the age eligibility pursuant to </w:t>
            </w:r>
            <w:r>
              <w:rPr>
                <w:rFonts w:cs="Arial"/>
                <w:i/>
              </w:rPr>
              <w:t>EC</w:t>
            </w:r>
            <w:r w:rsidRPr="00BA1D35">
              <w:rPr>
                <w:rFonts w:cs="Arial"/>
              </w:rPr>
              <w:t xml:space="preserve"> Section 56026(c)(4).</w:t>
            </w:r>
          </w:p>
        </w:tc>
      </w:tr>
      <w:tr w:rsidR="00633626" w:rsidRPr="00DD6EB5" w14:paraId="0CC817CA"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54B71B35" w14:textId="77777777" w:rsidR="00633626" w:rsidRPr="00DD6EB5" w:rsidRDefault="00633626" w:rsidP="00FB1F10">
            <w:pPr>
              <w:spacing w:before="60" w:after="60"/>
              <w:jc w:val="center"/>
              <w:rPr>
                <w:rFonts w:cs="Arial"/>
              </w:rPr>
            </w:pPr>
            <w:r w:rsidRPr="00DD6EB5">
              <w:rPr>
                <w:rFonts w:cs="Arial"/>
              </w:rPr>
              <w:t>A-2</w:t>
            </w:r>
          </w:p>
        </w:tc>
        <w:tc>
          <w:tcPr>
            <w:tcW w:w="3600" w:type="dxa"/>
          </w:tcPr>
          <w:p w14:paraId="0F9BA662"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Select a Nonpublic Nonsectarian School (NPS)/Licensed Children's Institution (LCI) providing services to the student.</w:t>
            </w:r>
          </w:p>
        </w:tc>
        <w:tc>
          <w:tcPr>
            <w:tcW w:w="4315" w:type="dxa"/>
          </w:tcPr>
          <w:p w14:paraId="3B01CC2E" w14:textId="5D710B8A" w:rsidR="00E7783D"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Select the NPS/LCI providing services to the student in the dropdown.</w:t>
            </w:r>
          </w:p>
          <w:p w14:paraId="614AC72E" w14:textId="6AEDAC8F" w:rsidR="00D330FB" w:rsidRPr="00E7783D" w:rsidRDefault="0087261E" w:rsidP="00FB1F10">
            <w:pPr>
              <w:spacing w:before="60" w:after="60"/>
              <w:cnfStyle w:val="000000000000" w:firstRow="0" w:lastRow="0" w:firstColumn="0" w:lastColumn="0" w:oddVBand="0" w:evenVBand="0" w:oddHBand="0" w:evenHBand="0" w:firstRowFirstColumn="0" w:firstRowLastColumn="0" w:lastRowFirstColumn="0" w:lastRowLastColumn="0"/>
              <w:rPr>
                <w:rFonts w:cs="Arial"/>
                <w:b/>
                <w:bCs/>
              </w:rPr>
            </w:pPr>
            <w:r w:rsidRPr="00E7783D">
              <w:rPr>
                <w:rFonts w:cs="Arial"/>
                <w:b/>
                <w:bCs/>
              </w:rPr>
              <w:t>If the NPS/LCI is not included in the dropdown, see Electronic Data Submission and Required Supporting Documentation Due Date section above for important information.</w:t>
            </w:r>
          </w:p>
        </w:tc>
      </w:tr>
      <w:tr w:rsidR="00633626" w:rsidRPr="00DD6EB5" w14:paraId="26FE8DCB"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73455F52" w14:textId="77777777" w:rsidR="00633626" w:rsidRPr="00DD6EB5" w:rsidRDefault="00633626" w:rsidP="00FB1F10">
            <w:pPr>
              <w:spacing w:before="60" w:after="60"/>
              <w:jc w:val="center"/>
              <w:rPr>
                <w:rFonts w:cs="Arial"/>
              </w:rPr>
            </w:pPr>
            <w:r w:rsidRPr="00DD6EB5">
              <w:rPr>
                <w:rFonts w:cs="Arial"/>
              </w:rPr>
              <w:t>A-3</w:t>
            </w:r>
          </w:p>
        </w:tc>
        <w:tc>
          <w:tcPr>
            <w:tcW w:w="3600" w:type="dxa"/>
          </w:tcPr>
          <w:p w14:paraId="4766BCCF"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NPS/LCI Address</w:t>
            </w:r>
          </w:p>
        </w:tc>
        <w:tc>
          <w:tcPr>
            <w:tcW w:w="4315" w:type="dxa"/>
          </w:tcPr>
          <w:p w14:paraId="4B6619F4"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This field will automatically populate once Line A-2 is selected.</w:t>
            </w:r>
          </w:p>
        </w:tc>
      </w:tr>
      <w:tr w:rsidR="00633626" w:rsidRPr="00DD6EB5" w14:paraId="02458E99"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0E926AA8" w14:textId="77777777" w:rsidR="00633626" w:rsidRPr="00DD6EB5" w:rsidRDefault="00633626" w:rsidP="00FB1F10">
            <w:pPr>
              <w:spacing w:before="60" w:after="60"/>
              <w:jc w:val="center"/>
              <w:rPr>
                <w:rFonts w:cs="Arial"/>
              </w:rPr>
            </w:pPr>
            <w:r w:rsidRPr="00DD6EB5">
              <w:rPr>
                <w:rFonts w:cs="Arial"/>
              </w:rPr>
              <w:lastRenderedPageBreak/>
              <w:t>A-4</w:t>
            </w:r>
          </w:p>
        </w:tc>
        <w:tc>
          <w:tcPr>
            <w:tcW w:w="3600" w:type="dxa"/>
          </w:tcPr>
          <w:p w14:paraId="22127491"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NPS/LCI Certification Code</w:t>
            </w:r>
          </w:p>
        </w:tc>
        <w:tc>
          <w:tcPr>
            <w:tcW w:w="4315" w:type="dxa"/>
          </w:tcPr>
          <w:p w14:paraId="390EA7BB"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This field will automatically populate once Line A-2 is selected.</w:t>
            </w:r>
          </w:p>
        </w:tc>
      </w:tr>
      <w:tr w:rsidR="00633626" w:rsidRPr="00DD6EB5" w14:paraId="172DA477"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417C3902" w14:textId="77777777" w:rsidR="00633626" w:rsidRPr="00DD6EB5" w:rsidRDefault="00633626" w:rsidP="00FB1F10">
            <w:pPr>
              <w:spacing w:before="60" w:after="60"/>
              <w:jc w:val="center"/>
              <w:rPr>
                <w:rFonts w:cs="Arial"/>
              </w:rPr>
            </w:pPr>
            <w:r w:rsidRPr="00DD6EB5">
              <w:rPr>
                <w:rFonts w:cs="Arial"/>
              </w:rPr>
              <w:t>A-5</w:t>
            </w:r>
          </w:p>
        </w:tc>
        <w:tc>
          <w:tcPr>
            <w:tcW w:w="3600" w:type="dxa"/>
          </w:tcPr>
          <w:p w14:paraId="55A3C8C3"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Cost for NPS/LCI selected on Line A-2</w:t>
            </w:r>
          </w:p>
        </w:tc>
        <w:tc>
          <w:tcPr>
            <w:tcW w:w="4315" w:type="dxa"/>
          </w:tcPr>
          <w:p w14:paraId="0759B2D1" w14:textId="13396C82"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 xml:space="preserve">Report the </w:t>
            </w:r>
            <w:r>
              <w:rPr>
                <w:rFonts w:cs="Arial"/>
              </w:rPr>
              <w:t>eligible NPS/LCI cost for the student selected on Line A-2.</w:t>
            </w:r>
          </w:p>
        </w:tc>
      </w:tr>
      <w:tr w:rsidR="00633626" w:rsidRPr="00DD6EB5" w14:paraId="6ED81EE9"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4D0B26F9" w14:textId="77777777" w:rsidR="00633626" w:rsidRPr="00DD6EB5" w:rsidRDefault="00633626" w:rsidP="00FB1F10">
            <w:pPr>
              <w:spacing w:before="60" w:after="60"/>
              <w:jc w:val="center"/>
              <w:rPr>
                <w:rFonts w:cs="Arial"/>
              </w:rPr>
            </w:pPr>
            <w:r w:rsidRPr="00DD6EB5">
              <w:rPr>
                <w:rFonts w:cs="Arial"/>
              </w:rPr>
              <w:t>A-6</w:t>
            </w:r>
          </w:p>
        </w:tc>
        <w:tc>
          <w:tcPr>
            <w:tcW w:w="3600" w:type="dxa"/>
          </w:tcPr>
          <w:p w14:paraId="3FE2EBB5"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Select a second NPS/LCI providing services, if applicable.</w:t>
            </w:r>
          </w:p>
        </w:tc>
        <w:tc>
          <w:tcPr>
            <w:tcW w:w="4315" w:type="dxa"/>
          </w:tcPr>
          <w:p w14:paraId="7F796301"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If applicable, select the second NPS/LCI providing services to the student in the dropdown.</w:t>
            </w:r>
          </w:p>
        </w:tc>
      </w:tr>
      <w:tr w:rsidR="00633626" w:rsidRPr="00DD6EB5" w14:paraId="0E2E87B0"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7426D318" w14:textId="77777777" w:rsidR="00633626" w:rsidRPr="00DD6EB5" w:rsidRDefault="00633626" w:rsidP="00FB1F10">
            <w:pPr>
              <w:spacing w:before="60" w:after="60"/>
              <w:jc w:val="center"/>
              <w:rPr>
                <w:rFonts w:cs="Arial"/>
              </w:rPr>
            </w:pPr>
            <w:r w:rsidRPr="00DD6EB5">
              <w:rPr>
                <w:rFonts w:cs="Arial"/>
              </w:rPr>
              <w:t>A-7</w:t>
            </w:r>
          </w:p>
        </w:tc>
        <w:tc>
          <w:tcPr>
            <w:tcW w:w="3600" w:type="dxa"/>
          </w:tcPr>
          <w:p w14:paraId="107D22B4"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Second NPS/LCI Address</w:t>
            </w:r>
          </w:p>
        </w:tc>
        <w:tc>
          <w:tcPr>
            <w:tcW w:w="4315" w:type="dxa"/>
          </w:tcPr>
          <w:p w14:paraId="2BA904EB"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This field will automatically populate once Line A-6 is selected.</w:t>
            </w:r>
          </w:p>
        </w:tc>
      </w:tr>
      <w:tr w:rsidR="00633626" w:rsidRPr="00DD6EB5" w14:paraId="18638D0A"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2A181606" w14:textId="77777777" w:rsidR="00633626" w:rsidRPr="00DD6EB5" w:rsidRDefault="00633626" w:rsidP="00FB1F10">
            <w:pPr>
              <w:spacing w:before="60" w:after="60"/>
              <w:jc w:val="center"/>
              <w:rPr>
                <w:rFonts w:cs="Arial"/>
              </w:rPr>
            </w:pPr>
            <w:r>
              <w:rPr>
                <w:rFonts w:cs="Arial"/>
              </w:rPr>
              <w:t>A-8</w:t>
            </w:r>
          </w:p>
        </w:tc>
        <w:tc>
          <w:tcPr>
            <w:tcW w:w="3600" w:type="dxa"/>
          </w:tcPr>
          <w:p w14:paraId="7911A8A9"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Second NPS/LCI Certification Code</w:t>
            </w:r>
          </w:p>
        </w:tc>
        <w:tc>
          <w:tcPr>
            <w:tcW w:w="4315" w:type="dxa"/>
          </w:tcPr>
          <w:p w14:paraId="35805C59"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This field will automatically populate once Line A-6 is selected.</w:t>
            </w:r>
          </w:p>
        </w:tc>
      </w:tr>
      <w:tr w:rsidR="00633626" w:rsidRPr="00DD6EB5" w14:paraId="1E129216"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3E266FC8" w14:textId="77777777" w:rsidR="00633626" w:rsidRPr="00DD6EB5" w:rsidRDefault="00633626" w:rsidP="00FB1F10">
            <w:pPr>
              <w:spacing w:before="60" w:after="60"/>
              <w:jc w:val="center"/>
              <w:rPr>
                <w:rFonts w:cs="Arial"/>
              </w:rPr>
            </w:pPr>
            <w:r>
              <w:rPr>
                <w:rFonts w:cs="Arial"/>
              </w:rPr>
              <w:t>A-9</w:t>
            </w:r>
          </w:p>
        </w:tc>
        <w:tc>
          <w:tcPr>
            <w:tcW w:w="3600" w:type="dxa"/>
          </w:tcPr>
          <w:p w14:paraId="639B1981" w14:textId="6BFB0B42"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E25D936">
              <w:rPr>
                <w:rFonts w:cs="Arial"/>
              </w:rPr>
              <w:t xml:space="preserve">Cost for second NPS/LCI selected on Line A-6, if </w:t>
            </w:r>
            <w:r w:rsidR="66EA92AD" w:rsidRPr="0E25D936">
              <w:rPr>
                <w:rFonts w:cs="Arial"/>
              </w:rPr>
              <w:t>applicable.</w:t>
            </w:r>
          </w:p>
        </w:tc>
        <w:tc>
          <w:tcPr>
            <w:tcW w:w="4315" w:type="dxa"/>
          </w:tcPr>
          <w:p w14:paraId="502E5F80" w14:textId="6DFB13E2"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If applicable, r</w:t>
            </w:r>
            <w:r w:rsidRPr="00DD6EB5">
              <w:rPr>
                <w:rFonts w:cs="Arial"/>
              </w:rPr>
              <w:t>eport the</w:t>
            </w:r>
            <w:r>
              <w:rPr>
                <w:rFonts w:cs="Arial"/>
              </w:rPr>
              <w:t xml:space="preserve"> eligible NPS/LCI cost for the student selected on Line A-6.</w:t>
            </w:r>
          </w:p>
        </w:tc>
      </w:tr>
      <w:tr w:rsidR="00633626" w:rsidRPr="00DD6EB5" w14:paraId="3673C8F0"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497B0EA3" w14:textId="553A7AFD" w:rsidR="00633626" w:rsidRPr="00DD6EB5" w:rsidRDefault="00F901D4" w:rsidP="00FB1F10">
            <w:pPr>
              <w:spacing w:before="60" w:after="60"/>
              <w:jc w:val="center"/>
              <w:rPr>
                <w:rFonts w:cs="Arial"/>
              </w:rPr>
            </w:pPr>
            <w:r>
              <w:rPr>
                <w:rFonts w:cs="Arial"/>
              </w:rPr>
              <w:t>A</w:t>
            </w:r>
            <w:r w:rsidR="00633626">
              <w:rPr>
                <w:rFonts w:cs="Arial"/>
              </w:rPr>
              <w:t>-1</w:t>
            </w:r>
            <w:r>
              <w:rPr>
                <w:rFonts w:cs="Arial"/>
              </w:rPr>
              <w:t>0</w:t>
            </w:r>
          </w:p>
        </w:tc>
        <w:tc>
          <w:tcPr>
            <w:tcW w:w="3600" w:type="dxa"/>
          </w:tcPr>
          <w:p w14:paraId="10ED6958" w14:textId="77777777"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BA1D35">
              <w:rPr>
                <w:rFonts w:cs="Arial"/>
              </w:rPr>
              <w:t>Total NPS/LCI Cost for this Student (A-5 + A-9)</w:t>
            </w:r>
          </w:p>
        </w:tc>
        <w:tc>
          <w:tcPr>
            <w:tcW w:w="4315" w:type="dxa"/>
          </w:tcPr>
          <w:p w14:paraId="7EEF1E8B" w14:textId="35F6FD51" w:rsidR="00633626" w:rsidRPr="00DD6EB5" w:rsidRDefault="00633626" w:rsidP="00FB1F10">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E25D936">
              <w:rPr>
                <w:rFonts w:cs="Arial"/>
              </w:rPr>
              <w:t>This</w:t>
            </w:r>
            <w:r w:rsidR="33B9D840" w:rsidRPr="0E25D936">
              <w:rPr>
                <w:rFonts w:cs="Arial"/>
              </w:rPr>
              <w:t xml:space="preserve"> is</w:t>
            </w:r>
            <w:r w:rsidRPr="0E25D936">
              <w:rPr>
                <w:rFonts w:cs="Arial"/>
              </w:rPr>
              <w:t xml:space="preserve"> a calculated field.</w:t>
            </w:r>
          </w:p>
        </w:tc>
      </w:tr>
    </w:tbl>
    <w:p w14:paraId="2A5AC184" w14:textId="77777777" w:rsidR="00633626" w:rsidRPr="004148BD" w:rsidRDefault="00633626" w:rsidP="00633626">
      <w:pPr>
        <w:pStyle w:val="Heading6"/>
      </w:pPr>
      <w:bookmarkStart w:id="272" w:name="_Hlk106131671"/>
      <w:r w:rsidRPr="004148BD">
        <w:t>Notes</w:t>
      </w:r>
    </w:p>
    <w:p w14:paraId="76BEA982" w14:textId="77777777" w:rsidR="00633626" w:rsidRPr="00260BCD" w:rsidRDefault="00633626" w:rsidP="00633626">
      <w:pPr>
        <w:textAlignment w:val="center"/>
        <w:rPr>
          <w:rFonts w:ascii="Calibri" w:eastAsia="Times New Roman" w:hAnsi="Calibri" w:cs="Calibri"/>
          <w:sz w:val="22"/>
        </w:rPr>
      </w:pPr>
      <w:r w:rsidRPr="00260BCD">
        <w:rPr>
          <w:rFonts w:eastAsia="Times New Roman" w:cs="Arial"/>
          <w:szCs w:val="24"/>
        </w:rPr>
        <w:t>The Notes Tab allows any user with the Data Entry, Manager, or Administrator role to add text to accompany the data reporting. The user may:</w:t>
      </w:r>
    </w:p>
    <w:p w14:paraId="0B79E826" w14:textId="77777777" w:rsidR="00633626" w:rsidRDefault="00633626" w:rsidP="004028FE">
      <w:pPr>
        <w:pStyle w:val="ListParagraph"/>
        <w:numPr>
          <w:ilvl w:val="0"/>
          <w:numId w:val="67"/>
        </w:numPr>
      </w:pPr>
      <w:r>
        <w:t>provide any relevant details pertaining to any of the data reported in this data entry screen;</w:t>
      </w:r>
    </w:p>
    <w:p w14:paraId="5ECBC076" w14:textId="77777777" w:rsidR="00633626" w:rsidRDefault="00633626" w:rsidP="004028FE">
      <w:pPr>
        <w:pStyle w:val="ListParagraph"/>
        <w:numPr>
          <w:ilvl w:val="0"/>
          <w:numId w:val="67"/>
        </w:numPr>
      </w:pPr>
      <w:r>
        <w:t>communicate any relevant details between the reporting entity and the oversight entity;</w:t>
      </w:r>
    </w:p>
    <w:p w14:paraId="5B6E60BF" w14:textId="49A353B8" w:rsidR="00CF1A9C" w:rsidRDefault="00633626" w:rsidP="004028FE">
      <w:pPr>
        <w:pStyle w:val="ListParagraph"/>
        <w:numPr>
          <w:ilvl w:val="0"/>
          <w:numId w:val="67"/>
        </w:numPr>
      </w:pPr>
      <w:r>
        <w:t>include notes from any additional reviewers who are not part of the PADC electronic certification.</w:t>
      </w:r>
      <w:bookmarkEnd w:id="272"/>
    </w:p>
    <w:p w14:paraId="64316921" w14:textId="59278035" w:rsidR="00CF1A9C" w:rsidRDefault="00CF1A9C" w:rsidP="00CF1A9C">
      <w:pPr>
        <w:sectPr w:rsidR="00CF1A9C" w:rsidSect="00714C5F">
          <w:headerReference w:type="default" r:id="rId95"/>
          <w:footerReference w:type="default" r:id="rId96"/>
          <w:pgSz w:w="12240" w:h="15840"/>
          <w:pgMar w:top="1440" w:right="1440" w:bottom="1440" w:left="1440" w:header="720" w:footer="720" w:gutter="0"/>
          <w:cols w:space="720"/>
          <w:docGrid w:linePitch="360"/>
        </w:sectPr>
      </w:pPr>
    </w:p>
    <w:p w14:paraId="6611B29A" w14:textId="2740E94E" w:rsidR="00312DA8" w:rsidRPr="00DD6EB5" w:rsidRDefault="00312DA8" w:rsidP="00312DA8">
      <w:pPr>
        <w:pStyle w:val="Heading4"/>
        <w:rPr>
          <w:rFonts w:eastAsia="Times New Roman" w:cs="Arial"/>
          <w:sz w:val="18"/>
          <w:szCs w:val="18"/>
        </w:rPr>
      </w:pPr>
      <w:bookmarkStart w:id="273" w:name="_Toc213837264"/>
      <w:r w:rsidRPr="00DD6EB5">
        <w:rPr>
          <w:rFonts w:eastAsia="Times New Roman" w:cs="Arial"/>
        </w:rPr>
        <w:lastRenderedPageBreak/>
        <w:t>Infant Funding</w:t>
      </w:r>
      <w:bookmarkEnd w:id="273"/>
    </w:p>
    <w:p w14:paraId="6BBF7E7C" w14:textId="77777777" w:rsidR="00312DA8" w:rsidRPr="00DD6EB5" w:rsidRDefault="00312DA8" w:rsidP="00312DA8">
      <w:pPr>
        <w:pStyle w:val="Heading5"/>
        <w:rPr>
          <w:rFonts w:eastAsia="Times New Roman" w:cs="Arial"/>
          <w:sz w:val="18"/>
          <w:szCs w:val="18"/>
        </w:rPr>
      </w:pPr>
      <w:r w:rsidRPr="00DD6EB5">
        <w:rPr>
          <w:rFonts w:eastAsia="Times New Roman" w:cs="Arial"/>
        </w:rPr>
        <w:t>Purpose</w:t>
      </w:r>
    </w:p>
    <w:p w14:paraId="2C643E07" w14:textId="4C9376F0" w:rsidR="00312DA8" w:rsidRPr="00DD6EB5" w:rsidRDefault="7A6380EF" w:rsidP="00312DA8">
      <w:pPr>
        <w:rPr>
          <w:rFonts w:cs="Arial"/>
        </w:rPr>
      </w:pPr>
      <w:r w:rsidRPr="2504A020">
        <w:rPr>
          <w:rFonts w:cs="Arial"/>
        </w:rPr>
        <w:t xml:space="preserve">The </w:t>
      </w:r>
      <w:r w:rsidR="00312DA8" w:rsidRPr="2504A020">
        <w:rPr>
          <w:rFonts w:cs="Arial"/>
        </w:rPr>
        <w:t>Infant Funding DES collects the instructional personnel service units (units) and related data, by type of classroom setting, from SELPAs that operate Early Education Programs for individuals with exceptional needs who are younger than three years of age.</w:t>
      </w:r>
    </w:p>
    <w:p w14:paraId="1CAC6A70" w14:textId="77777777" w:rsidR="00312DA8" w:rsidRPr="00DD6EB5" w:rsidRDefault="00312DA8" w:rsidP="00312DA8">
      <w:pPr>
        <w:pStyle w:val="Heading5"/>
        <w:rPr>
          <w:rFonts w:eastAsia="Times New Roman" w:cs="Arial"/>
          <w:sz w:val="18"/>
          <w:szCs w:val="18"/>
        </w:rPr>
      </w:pPr>
      <w:r w:rsidRPr="00DD6EB5">
        <w:rPr>
          <w:rFonts w:eastAsia="Times New Roman" w:cs="Arial"/>
        </w:rPr>
        <w:t>Funding</w:t>
      </w:r>
    </w:p>
    <w:p w14:paraId="1D7C00A3" w14:textId="77777777" w:rsidR="00312DA8" w:rsidRPr="00DD6EB5" w:rsidRDefault="00312DA8" w:rsidP="00312DA8">
      <w:pPr>
        <w:rPr>
          <w:rFonts w:cs="Arial"/>
        </w:rPr>
      </w:pPr>
      <w:r w:rsidRPr="00DD6EB5">
        <w:rPr>
          <w:rFonts w:cs="Arial"/>
        </w:rPr>
        <w:t xml:space="preserve">Data collected in this data entry screen is used to populate the Infant Entitlement exhibit that determines funding pursuant to </w:t>
      </w:r>
      <w:r w:rsidRPr="00DD6EB5">
        <w:rPr>
          <w:rFonts w:cs="Arial"/>
          <w:i/>
        </w:rPr>
        <w:t>EC</w:t>
      </w:r>
      <w:r w:rsidRPr="00DD6EB5">
        <w:rPr>
          <w:rFonts w:cs="Arial"/>
        </w:rPr>
        <w:t xml:space="preserve"> sections 56425-56432 and annual Budget Item 6100-161-0001(3).</w:t>
      </w:r>
    </w:p>
    <w:p w14:paraId="39313EAA" w14:textId="77777777" w:rsidR="00312DA8" w:rsidRPr="00DD6EB5" w:rsidRDefault="00312DA8" w:rsidP="00312DA8">
      <w:pPr>
        <w:pStyle w:val="Heading5"/>
        <w:rPr>
          <w:rFonts w:eastAsia="Times New Roman" w:cs="Arial"/>
          <w:sz w:val="18"/>
          <w:szCs w:val="18"/>
        </w:rPr>
      </w:pPr>
      <w:r w:rsidRPr="00DD6EB5">
        <w:rPr>
          <w:rFonts w:eastAsia="Times New Roman" w:cs="Arial"/>
        </w:rPr>
        <w:t>Reporting Entity </w:t>
      </w:r>
    </w:p>
    <w:p w14:paraId="313DC43E" w14:textId="11767AC7" w:rsidR="00312DA8" w:rsidRPr="00DD6EB5" w:rsidRDefault="00312DA8" w:rsidP="00312DA8">
      <w:pPr>
        <w:rPr>
          <w:rFonts w:cs="Arial"/>
        </w:rPr>
      </w:pPr>
      <w:r w:rsidRPr="2504A020">
        <w:rPr>
          <w:rFonts w:cs="Arial"/>
        </w:rPr>
        <w:t>This data entry screen is only available to SELPAs who have historically received state funding and are operating infant programs.</w:t>
      </w:r>
      <w:r w:rsidR="428125E5" w:rsidRPr="2504A020">
        <w:rPr>
          <w:rFonts w:cs="Arial"/>
        </w:rPr>
        <w:t xml:space="preserve"> No new participants are allowed.</w:t>
      </w:r>
    </w:p>
    <w:p w14:paraId="299E591D" w14:textId="77777777" w:rsidR="00312DA8" w:rsidRPr="00DD6EB5" w:rsidRDefault="00312DA8" w:rsidP="00312DA8">
      <w:pPr>
        <w:pStyle w:val="Heading5"/>
        <w:rPr>
          <w:rFonts w:eastAsia="Times New Roman" w:cs="Arial"/>
          <w:sz w:val="18"/>
          <w:szCs w:val="18"/>
        </w:rPr>
      </w:pPr>
      <w:r w:rsidRPr="00DD6EB5">
        <w:rPr>
          <w:rFonts w:eastAsia="Times New Roman" w:cs="Arial"/>
        </w:rPr>
        <w:t>Reporting Periods </w:t>
      </w:r>
    </w:p>
    <w:p w14:paraId="3ACD782A" w14:textId="77777777" w:rsidR="00312DA8" w:rsidRPr="00DD6EB5" w:rsidRDefault="00312DA8" w:rsidP="00312DA8">
      <w:pPr>
        <w:rPr>
          <w:rFonts w:cs="Arial"/>
        </w:rPr>
      </w:pPr>
      <w:r w:rsidRPr="00DD6EB5">
        <w:rPr>
          <w:rFonts w:cs="Arial"/>
        </w:rPr>
        <w:t>This data entry screen is completed at every reporting period: P-1, P-2, and Annual.</w:t>
      </w:r>
    </w:p>
    <w:p w14:paraId="7787B9CC" w14:textId="77777777" w:rsidR="00312DA8" w:rsidRPr="00DD6EB5" w:rsidRDefault="00312DA8" w:rsidP="00312DA8">
      <w:pPr>
        <w:pStyle w:val="Heading5"/>
        <w:rPr>
          <w:rFonts w:eastAsia="Times New Roman" w:cs="Arial"/>
          <w:sz w:val="18"/>
          <w:szCs w:val="18"/>
        </w:rPr>
      </w:pPr>
      <w:r w:rsidRPr="00DD6EB5">
        <w:rPr>
          <w:rFonts w:eastAsia="Times New Roman" w:cs="Arial"/>
        </w:rPr>
        <w:t>Acceptable Data </w:t>
      </w:r>
    </w:p>
    <w:p w14:paraId="2CEFBF72" w14:textId="77777777" w:rsidR="00312DA8" w:rsidRPr="00DD6EB5" w:rsidRDefault="00312DA8" w:rsidP="00312DA8">
      <w:pPr>
        <w:spacing w:after="120"/>
        <w:textAlignment w:val="baseline"/>
        <w:rPr>
          <w:rFonts w:eastAsia="Times New Roman" w:cs="Arial"/>
          <w:szCs w:val="24"/>
        </w:rPr>
      </w:pPr>
      <w:r w:rsidRPr="00DD6EB5">
        <w:rPr>
          <w:rFonts w:eastAsia="Times New Roman" w:cs="Arial"/>
          <w:szCs w:val="24"/>
        </w:rPr>
        <w:t>Lines A-1 through</w:t>
      </w:r>
      <w:r>
        <w:rPr>
          <w:rFonts w:eastAsia="Times New Roman" w:cs="Arial"/>
          <w:szCs w:val="24"/>
        </w:rPr>
        <w:t xml:space="preserve"> </w:t>
      </w:r>
      <w:r w:rsidRPr="00DD6EB5">
        <w:rPr>
          <w:rFonts w:eastAsia="Times New Roman" w:cs="Arial"/>
          <w:szCs w:val="24"/>
        </w:rPr>
        <w:t>A-9 and</w:t>
      </w:r>
      <w:r>
        <w:rPr>
          <w:rFonts w:eastAsia="Times New Roman" w:cs="Arial"/>
          <w:szCs w:val="24"/>
        </w:rPr>
        <w:t xml:space="preserve"> </w:t>
      </w:r>
      <w:r w:rsidRPr="00DD6EB5">
        <w:rPr>
          <w:rFonts w:eastAsia="Times New Roman" w:cs="Arial"/>
          <w:szCs w:val="24"/>
        </w:rPr>
        <w:t>B-1 through B-9</w:t>
      </w:r>
      <w:r>
        <w:rPr>
          <w:rFonts w:eastAsia="Times New Roman" w:cs="Arial"/>
          <w:szCs w:val="24"/>
        </w:rPr>
        <w:t xml:space="preserve"> </w:t>
      </w:r>
      <w:r w:rsidRPr="00DD6EB5">
        <w:rPr>
          <w:rFonts w:eastAsia="Times New Roman" w:cs="Arial"/>
          <w:szCs w:val="24"/>
        </w:rPr>
        <w:t>allow</w:t>
      </w:r>
      <w:r>
        <w:rPr>
          <w:rFonts w:eastAsia="Times New Roman" w:cs="Arial"/>
          <w:szCs w:val="24"/>
        </w:rPr>
        <w:t xml:space="preserve"> </w:t>
      </w:r>
      <w:r w:rsidRPr="00DD6EB5">
        <w:rPr>
          <w:rFonts w:eastAsia="Times New Roman" w:cs="Arial"/>
          <w:szCs w:val="24"/>
        </w:rPr>
        <w:t xml:space="preserve">data to be reported as zero or a positive number up to five digits long including two decimal places. </w:t>
      </w:r>
    </w:p>
    <w:p w14:paraId="04904778" w14:textId="77777777" w:rsidR="00312DA8" w:rsidRPr="00DD6EB5" w:rsidRDefault="00312DA8" w:rsidP="00312DA8">
      <w:pPr>
        <w:pStyle w:val="Heading5"/>
        <w:rPr>
          <w:rFonts w:eastAsia="Times New Roman" w:cs="Arial"/>
          <w:sz w:val="18"/>
          <w:szCs w:val="18"/>
        </w:rPr>
      </w:pPr>
      <w:r w:rsidRPr="00FE0531">
        <w:rPr>
          <w:rFonts w:eastAsia="Times New Roman" w:cs="Arial"/>
        </w:rPr>
        <w:t>Main</w:t>
      </w:r>
      <w:r>
        <w:rPr>
          <w:rFonts w:eastAsia="Times New Roman" w:cs="Arial"/>
        </w:rPr>
        <w:t xml:space="preserve"> </w:t>
      </w:r>
      <w:r w:rsidRPr="00FE0531">
        <w:rPr>
          <w:rFonts w:eastAsia="Times New Roman" w:cs="Arial"/>
        </w:rPr>
        <w:t>Validation</w:t>
      </w:r>
      <w:r>
        <w:rPr>
          <w:rFonts w:eastAsia="Times New Roman" w:cs="Arial"/>
        </w:rPr>
        <w:t xml:space="preserve"> </w:t>
      </w:r>
      <w:r w:rsidRPr="00FE0531">
        <w:rPr>
          <w:rFonts w:eastAsia="Times New Roman" w:cs="Arial"/>
        </w:rPr>
        <w:t>Rules</w:t>
      </w:r>
    </w:p>
    <w:p w14:paraId="2E126BE9" w14:textId="77777777" w:rsidR="00312DA8" w:rsidRDefault="00312DA8" w:rsidP="0048605C">
      <w:pPr>
        <w:pStyle w:val="Heading6"/>
        <w:rPr>
          <w:rFonts w:eastAsia="Times New Roman"/>
        </w:rPr>
      </w:pPr>
      <w:r w:rsidRPr="007C44B4">
        <w:rPr>
          <w:rFonts w:eastAsia="Times New Roman"/>
        </w:rPr>
        <w:t>SELPA Total Tab:</w:t>
      </w:r>
    </w:p>
    <w:p w14:paraId="13C28EA8" w14:textId="77777777" w:rsidR="00312DA8" w:rsidRPr="001A68AB" w:rsidRDefault="00312DA8" w:rsidP="004028FE">
      <w:pPr>
        <w:pStyle w:val="ListParagraph"/>
        <w:numPr>
          <w:ilvl w:val="0"/>
          <w:numId w:val="132"/>
        </w:numPr>
        <w:spacing w:after="120"/>
        <w:textAlignment w:val="baseline"/>
        <w:rPr>
          <w:rFonts w:eastAsia="Times New Roman" w:cs="Arial"/>
          <w:szCs w:val="24"/>
        </w:rPr>
      </w:pPr>
      <w:r w:rsidRPr="001A68AB">
        <w:rPr>
          <w:rFonts w:eastAsia="Times New Roman" w:cs="Arial"/>
          <w:szCs w:val="24"/>
        </w:rPr>
        <w:t>If there are shifts in units between program setting or if the total operated units exceed the total available units, then a programmatic justification must be provided to explain the difference between Line A-7, Total Units Available, and Line A-7, Total Units Operated.</w:t>
      </w:r>
    </w:p>
    <w:p w14:paraId="29E781AC" w14:textId="77777777" w:rsidR="00312DA8" w:rsidRPr="001A68AB" w:rsidRDefault="00312DA8" w:rsidP="004028FE">
      <w:pPr>
        <w:pStyle w:val="ListParagraph"/>
        <w:numPr>
          <w:ilvl w:val="0"/>
          <w:numId w:val="132"/>
        </w:numPr>
        <w:spacing w:after="120"/>
        <w:textAlignment w:val="baseline"/>
        <w:rPr>
          <w:rFonts w:eastAsia="Times New Roman" w:cs="Arial"/>
          <w:szCs w:val="24"/>
        </w:rPr>
      </w:pPr>
      <w:r w:rsidRPr="001A68AB">
        <w:rPr>
          <w:rFonts w:eastAsia="Times New Roman" w:cs="Arial"/>
          <w:szCs w:val="24"/>
        </w:rPr>
        <w:t>If a Type of Transfer is indicated on Line A-10, SELPA must provide transferring SELPA name(s) and number of units transferred in the text box below Line A-10. In addition, the number of units transferred must be included in units reported on Lines B-1 through B-6 in both the P-1 and P-2 Allocated columns of the LEA Units Allocation tab.</w:t>
      </w:r>
    </w:p>
    <w:p w14:paraId="316677A1" w14:textId="77777777" w:rsidR="00312DA8" w:rsidRPr="007C44B4" w:rsidRDefault="00312DA8" w:rsidP="0048605C">
      <w:pPr>
        <w:pStyle w:val="Heading6"/>
        <w:rPr>
          <w:rFonts w:eastAsia="Times New Roman"/>
        </w:rPr>
      </w:pPr>
      <w:r w:rsidRPr="007C44B4">
        <w:rPr>
          <w:rFonts w:eastAsia="Times New Roman"/>
        </w:rPr>
        <w:t>LEA Units Allocation Tab:</w:t>
      </w:r>
    </w:p>
    <w:p w14:paraId="430834A7" w14:textId="77777777" w:rsidR="00312DA8" w:rsidRPr="001A68AB" w:rsidRDefault="00312DA8" w:rsidP="004028FE">
      <w:pPr>
        <w:pStyle w:val="ListParagraph"/>
        <w:numPr>
          <w:ilvl w:val="0"/>
          <w:numId w:val="133"/>
        </w:numPr>
        <w:spacing w:after="120"/>
        <w:textAlignment w:val="baseline"/>
        <w:rPr>
          <w:rFonts w:eastAsia="Times New Roman" w:cs="Arial"/>
          <w:szCs w:val="24"/>
        </w:rPr>
      </w:pPr>
      <w:r w:rsidRPr="001A68AB">
        <w:rPr>
          <w:rFonts w:eastAsia="Times New Roman" w:cs="Arial"/>
          <w:szCs w:val="24"/>
        </w:rPr>
        <w:t>The sum of units on Line B-7 in P-1 Allocated Column for all records must be equal to Line A-7 in the Available Column unless SELPA reported transfer of units on Line A-10.</w:t>
      </w:r>
    </w:p>
    <w:p w14:paraId="2CD8CA5A" w14:textId="77777777" w:rsidR="00312DA8" w:rsidRPr="001A68AB" w:rsidRDefault="00312DA8" w:rsidP="004028FE">
      <w:pPr>
        <w:pStyle w:val="ListParagraph"/>
        <w:numPr>
          <w:ilvl w:val="0"/>
          <w:numId w:val="133"/>
        </w:numPr>
        <w:spacing w:after="120"/>
        <w:textAlignment w:val="baseline"/>
        <w:rPr>
          <w:rFonts w:eastAsia="Times New Roman" w:cs="Arial"/>
          <w:szCs w:val="24"/>
        </w:rPr>
      </w:pPr>
      <w:r w:rsidRPr="001A68AB">
        <w:rPr>
          <w:rFonts w:eastAsia="Times New Roman" w:cs="Arial"/>
          <w:szCs w:val="24"/>
        </w:rPr>
        <w:lastRenderedPageBreak/>
        <w:t>The sum of units on Line B-7 in P-1 Operated Column for all records must be equal to Line A-7 in Operated Column.</w:t>
      </w:r>
    </w:p>
    <w:p w14:paraId="13D7B6D0" w14:textId="77777777" w:rsidR="00312DA8" w:rsidRPr="001A68AB" w:rsidRDefault="00312DA8" w:rsidP="004028FE">
      <w:pPr>
        <w:pStyle w:val="ListParagraph"/>
        <w:numPr>
          <w:ilvl w:val="0"/>
          <w:numId w:val="133"/>
        </w:numPr>
        <w:spacing w:after="120"/>
        <w:textAlignment w:val="baseline"/>
        <w:rPr>
          <w:rFonts w:eastAsia="Times New Roman" w:cs="Arial"/>
          <w:szCs w:val="24"/>
        </w:rPr>
      </w:pPr>
      <w:r w:rsidRPr="001A68AB">
        <w:rPr>
          <w:rFonts w:eastAsia="Times New Roman" w:cs="Arial"/>
          <w:szCs w:val="24"/>
        </w:rPr>
        <w:t>The sum of units on Line B-7 in P-2 Allocated Column for all records must be equal to Line A-7 in the Available Column unless SELPA reported transfer of units on Line A-10.</w:t>
      </w:r>
    </w:p>
    <w:p w14:paraId="558D146A" w14:textId="77777777" w:rsidR="00312DA8" w:rsidRPr="001A68AB" w:rsidRDefault="00312DA8" w:rsidP="004028FE">
      <w:pPr>
        <w:pStyle w:val="ListParagraph"/>
        <w:numPr>
          <w:ilvl w:val="0"/>
          <w:numId w:val="133"/>
        </w:numPr>
        <w:spacing w:after="120"/>
        <w:textAlignment w:val="baseline"/>
        <w:rPr>
          <w:rFonts w:eastAsia="Times New Roman" w:cs="Arial"/>
          <w:szCs w:val="24"/>
        </w:rPr>
      </w:pPr>
      <w:r w:rsidRPr="001A68AB">
        <w:rPr>
          <w:rFonts w:eastAsia="Times New Roman" w:cs="Arial"/>
          <w:szCs w:val="24"/>
        </w:rPr>
        <w:t>The sum of units on Line B-7 in P-2 Operated Column for all records must be equal to Line A-7 in Operated Column.</w:t>
      </w:r>
    </w:p>
    <w:p w14:paraId="205511F5" w14:textId="77777777" w:rsidR="00312DA8" w:rsidRPr="001A68AB" w:rsidRDefault="00312DA8" w:rsidP="004028FE">
      <w:pPr>
        <w:pStyle w:val="ListParagraph"/>
        <w:numPr>
          <w:ilvl w:val="0"/>
          <w:numId w:val="133"/>
        </w:numPr>
        <w:spacing w:after="120"/>
        <w:textAlignment w:val="baseline"/>
        <w:rPr>
          <w:rFonts w:eastAsia="Times New Roman" w:cs="Arial"/>
          <w:szCs w:val="24"/>
        </w:rPr>
      </w:pPr>
      <w:r w:rsidRPr="001A68AB">
        <w:rPr>
          <w:rFonts w:eastAsia="Times New Roman" w:cs="Arial"/>
          <w:szCs w:val="24"/>
        </w:rPr>
        <w:t>The sum of Line B-8 for Certificated FTE Employees for all records must be equal to Line A-8 from the SELPA Total Tab.</w:t>
      </w:r>
    </w:p>
    <w:p w14:paraId="7A9EA99C" w14:textId="77777777" w:rsidR="00312DA8" w:rsidRPr="001A68AB" w:rsidRDefault="00312DA8" w:rsidP="004028FE">
      <w:pPr>
        <w:pStyle w:val="ListParagraph"/>
        <w:numPr>
          <w:ilvl w:val="0"/>
          <w:numId w:val="133"/>
        </w:numPr>
        <w:spacing w:after="120"/>
        <w:textAlignment w:val="baseline"/>
        <w:rPr>
          <w:rFonts w:eastAsia="Times New Roman" w:cs="Arial"/>
          <w:szCs w:val="24"/>
        </w:rPr>
      </w:pPr>
      <w:r w:rsidRPr="001A68AB">
        <w:rPr>
          <w:rFonts w:eastAsia="Times New Roman" w:cs="Arial"/>
          <w:szCs w:val="24"/>
        </w:rPr>
        <w:t>The sum of Line B-9 for Classified FTE Employees for all records must be equal to Line A-9 from the SELPA Total tab.</w:t>
      </w:r>
    </w:p>
    <w:p w14:paraId="51095BDF" w14:textId="57C76E5A" w:rsidR="00B16B60" w:rsidRDefault="00B16B60" w:rsidP="00B16B60">
      <w:pPr>
        <w:pStyle w:val="Heading5"/>
      </w:pPr>
      <w:r>
        <w:t>Data Reporting Instructions</w:t>
      </w:r>
    </w:p>
    <w:p w14:paraId="5CFCBC83" w14:textId="4AA51756" w:rsidR="00B16B60" w:rsidRPr="00DD1360" w:rsidRDefault="00B16B60" w:rsidP="00B16B60">
      <w:r>
        <w:rPr>
          <w:rFonts w:cs="Arial"/>
        </w:rPr>
        <w:t xml:space="preserve">Refer to </w:t>
      </w:r>
      <w:r w:rsidRPr="007974CD">
        <w:rPr>
          <w:rFonts w:eastAsia="Times New Roman" w:cs="Arial"/>
          <w:szCs w:val="24"/>
          <w:lang w:bidi="he-IL"/>
        </w:rPr>
        <w:t xml:space="preserve">the </w:t>
      </w:r>
      <w:hyperlink w:anchor="_Data_Entry_Functions" w:history="1">
        <w:r w:rsidRPr="00232527">
          <w:rPr>
            <w:rStyle w:val="Hyperlink"/>
            <w:rFonts w:eastAsia="Times New Roman" w:cs="Arial"/>
            <w:szCs w:val="24"/>
            <w:lang w:bidi="he-IL"/>
          </w:rPr>
          <w:t>Data Entry Functions</w:t>
        </w:r>
      </w:hyperlink>
      <w:r>
        <w:rPr>
          <w:rFonts w:eastAsia="Times New Roman" w:cs="Arial"/>
          <w:szCs w:val="24"/>
          <w:lang w:bidi="he-IL"/>
        </w:rPr>
        <w:t xml:space="preserve"> </w:t>
      </w:r>
      <w:r>
        <w:rPr>
          <w:rFonts w:cs="Arial"/>
        </w:rPr>
        <w:t>section of this manual for information on data entry, save, delete, and other functions.</w:t>
      </w:r>
    </w:p>
    <w:p w14:paraId="33DDBC0F" w14:textId="54DD8377" w:rsidR="00312DA8" w:rsidRPr="00DD6EB5" w:rsidRDefault="00312DA8" w:rsidP="0048605C">
      <w:pPr>
        <w:pStyle w:val="Heading6"/>
      </w:pPr>
      <w:r w:rsidRPr="00DD6EB5">
        <w:t>Tab 1: SELPA Total</w:t>
      </w:r>
    </w:p>
    <w:p w14:paraId="5C8464FD" w14:textId="41D923FA" w:rsidR="00312DA8" w:rsidRPr="00DD6EB5" w:rsidRDefault="00312DA8" w:rsidP="00312DA8">
      <w:pPr>
        <w:rPr>
          <w:rFonts w:cs="Arial"/>
        </w:rPr>
      </w:pPr>
      <w:r w:rsidRPr="00DD6EB5">
        <w:rPr>
          <w:rFonts w:cs="Arial"/>
        </w:rPr>
        <w:t xml:space="preserve">The SELPA Total tab is used to report SELPA-wide instructional personnel service units and compare them to the total available units as of the P-2 apportionment in the prior </w:t>
      </w:r>
      <w:r w:rsidR="0095161F">
        <w:rPr>
          <w:rFonts w:cs="Arial"/>
        </w:rPr>
        <w:t>FY</w:t>
      </w:r>
      <w:r w:rsidRPr="00DD6EB5">
        <w:rPr>
          <w:rFonts w:cs="Arial"/>
        </w:rPr>
        <w:t>.</w:t>
      </w:r>
    </w:p>
    <w:tbl>
      <w:tblPr>
        <w:tblStyle w:val="Style1"/>
        <w:tblW w:w="9350" w:type="dxa"/>
        <w:tblLook w:val="04A0" w:firstRow="1" w:lastRow="0" w:firstColumn="1" w:lastColumn="0" w:noHBand="0" w:noVBand="1"/>
        <w:tblDescription w:val="This table provides each line number, line caption and reporting notes for the data entry lines in the SELPA Total tab of the Infant Funding data entry screen."/>
      </w:tblPr>
      <w:tblGrid>
        <w:gridCol w:w="1435"/>
        <w:gridCol w:w="4050"/>
        <w:gridCol w:w="3865"/>
      </w:tblGrid>
      <w:tr w:rsidR="00312DA8" w:rsidRPr="00DD6EB5" w14:paraId="10E868A4" w14:textId="77777777" w:rsidTr="00713DB9">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435" w:type="dxa"/>
          </w:tcPr>
          <w:p w14:paraId="5E231A12" w14:textId="77777777" w:rsidR="00312DA8" w:rsidRPr="00DD6EB5" w:rsidRDefault="00312DA8" w:rsidP="005C18AF">
            <w:pPr>
              <w:spacing w:before="60" w:after="60"/>
              <w:jc w:val="center"/>
              <w:rPr>
                <w:rFonts w:cs="Arial"/>
              </w:rPr>
            </w:pPr>
            <w:r w:rsidRPr="00DD6EB5">
              <w:rPr>
                <w:rFonts w:cs="Arial"/>
              </w:rPr>
              <w:t>Line Number</w:t>
            </w:r>
          </w:p>
        </w:tc>
        <w:tc>
          <w:tcPr>
            <w:tcW w:w="4050" w:type="dxa"/>
          </w:tcPr>
          <w:p w14:paraId="03AC0E6B" w14:textId="77777777" w:rsidR="00312DA8" w:rsidRPr="00DD6EB5" w:rsidRDefault="00312DA8" w:rsidP="005C18AF">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Line Caption</w:t>
            </w:r>
          </w:p>
        </w:tc>
        <w:tc>
          <w:tcPr>
            <w:tcW w:w="3865" w:type="dxa"/>
          </w:tcPr>
          <w:p w14:paraId="7AB1C53B" w14:textId="77777777" w:rsidR="00312DA8" w:rsidRPr="00DD6EB5" w:rsidRDefault="00312DA8" w:rsidP="005C18AF">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Reporting Notes</w:t>
            </w:r>
          </w:p>
        </w:tc>
      </w:tr>
      <w:tr w:rsidR="00312DA8" w:rsidRPr="00DD6EB5" w14:paraId="2157A10D"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3F0306F6" w14:textId="77777777" w:rsidR="00312DA8" w:rsidRPr="00DD6EB5" w:rsidRDefault="00312DA8" w:rsidP="00792B6A">
            <w:pPr>
              <w:spacing w:before="60" w:after="60"/>
              <w:jc w:val="center"/>
              <w:rPr>
                <w:rFonts w:cs="Arial"/>
              </w:rPr>
            </w:pPr>
            <w:r w:rsidRPr="00DD6EB5">
              <w:rPr>
                <w:rFonts w:cs="Arial"/>
              </w:rPr>
              <w:t>A-1</w:t>
            </w:r>
          </w:p>
        </w:tc>
        <w:tc>
          <w:tcPr>
            <w:tcW w:w="4050" w:type="dxa"/>
          </w:tcPr>
          <w:p w14:paraId="722EEBB9"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Special Day Class (1 Aide) Severe</w:t>
            </w:r>
          </w:p>
        </w:tc>
        <w:tc>
          <w:tcPr>
            <w:tcW w:w="3865" w:type="dxa"/>
          </w:tcPr>
          <w:p w14:paraId="0D1608AE" w14:textId="0EA05EB6"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sum of units operated for SDC (1 Aide) Severe</w:t>
            </w:r>
            <w:r>
              <w:rPr>
                <w:rFonts w:cs="Arial"/>
              </w:rPr>
              <w:t xml:space="preserve"> by the SELPA.</w:t>
            </w:r>
          </w:p>
        </w:tc>
      </w:tr>
      <w:tr w:rsidR="00312DA8" w:rsidRPr="00DD6EB5" w14:paraId="17D99F3B"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39CA3F26" w14:textId="77777777" w:rsidR="00312DA8" w:rsidRPr="00DD6EB5" w:rsidRDefault="00312DA8" w:rsidP="00792B6A">
            <w:pPr>
              <w:spacing w:before="60" w:after="60"/>
              <w:jc w:val="center"/>
              <w:rPr>
                <w:rFonts w:cs="Arial"/>
              </w:rPr>
            </w:pPr>
            <w:r w:rsidRPr="00DD6EB5">
              <w:rPr>
                <w:rFonts w:cs="Arial"/>
              </w:rPr>
              <w:t>A-2</w:t>
            </w:r>
          </w:p>
        </w:tc>
        <w:tc>
          <w:tcPr>
            <w:tcW w:w="4050" w:type="dxa"/>
          </w:tcPr>
          <w:p w14:paraId="1EE55CF7"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Special Day Class (2 Aides) Severe</w:t>
            </w:r>
          </w:p>
        </w:tc>
        <w:tc>
          <w:tcPr>
            <w:tcW w:w="3865" w:type="dxa"/>
          </w:tcPr>
          <w:p w14:paraId="602C2022"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 xml:space="preserve">Report the sum of units operated for SDC (2 Aides) Severe </w:t>
            </w:r>
            <w:r>
              <w:rPr>
                <w:rFonts w:cs="Arial"/>
              </w:rPr>
              <w:t>by the SELPA</w:t>
            </w:r>
            <w:r w:rsidRPr="00DD6EB5">
              <w:rPr>
                <w:rFonts w:cs="Arial"/>
              </w:rPr>
              <w:t>.</w:t>
            </w:r>
          </w:p>
        </w:tc>
      </w:tr>
      <w:tr w:rsidR="00312DA8" w:rsidRPr="00DD6EB5" w14:paraId="1AB8C1E9"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12BE5CF9" w14:textId="77777777" w:rsidR="00312DA8" w:rsidRPr="00DD6EB5" w:rsidRDefault="00312DA8" w:rsidP="00792B6A">
            <w:pPr>
              <w:spacing w:before="60" w:after="60"/>
              <w:jc w:val="center"/>
              <w:rPr>
                <w:rFonts w:cs="Arial"/>
              </w:rPr>
            </w:pPr>
            <w:r w:rsidRPr="00DD6EB5">
              <w:rPr>
                <w:rFonts w:cs="Arial"/>
              </w:rPr>
              <w:t>A-3</w:t>
            </w:r>
          </w:p>
        </w:tc>
        <w:tc>
          <w:tcPr>
            <w:tcW w:w="4050" w:type="dxa"/>
          </w:tcPr>
          <w:p w14:paraId="2C017B53"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Special Day Class (1 Aide) Non-Severe</w:t>
            </w:r>
          </w:p>
        </w:tc>
        <w:tc>
          <w:tcPr>
            <w:tcW w:w="3865" w:type="dxa"/>
          </w:tcPr>
          <w:p w14:paraId="4FE4E1D6"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sum of units operated for SDC (1 Aide) Non-Severe</w:t>
            </w:r>
            <w:r>
              <w:rPr>
                <w:rFonts w:cs="Arial"/>
              </w:rPr>
              <w:t xml:space="preserve"> by the SELPA</w:t>
            </w:r>
            <w:r w:rsidRPr="00DD6EB5">
              <w:rPr>
                <w:rFonts w:cs="Arial"/>
              </w:rPr>
              <w:t>.</w:t>
            </w:r>
          </w:p>
        </w:tc>
      </w:tr>
      <w:tr w:rsidR="00312DA8" w:rsidRPr="00DD6EB5" w14:paraId="52663E36"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3CF3C217" w14:textId="77777777" w:rsidR="00312DA8" w:rsidRPr="00DD6EB5" w:rsidRDefault="00312DA8" w:rsidP="00792B6A">
            <w:pPr>
              <w:spacing w:before="60" w:after="60"/>
              <w:jc w:val="center"/>
              <w:rPr>
                <w:rFonts w:cs="Arial"/>
              </w:rPr>
            </w:pPr>
            <w:r w:rsidRPr="00DD6EB5">
              <w:rPr>
                <w:rFonts w:cs="Arial"/>
              </w:rPr>
              <w:t>A-4</w:t>
            </w:r>
          </w:p>
        </w:tc>
        <w:tc>
          <w:tcPr>
            <w:tcW w:w="4050" w:type="dxa"/>
          </w:tcPr>
          <w:p w14:paraId="6E69B9E7"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Special Day Class (2 Aides) Non-Severe</w:t>
            </w:r>
          </w:p>
        </w:tc>
        <w:tc>
          <w:tcPr>
            <w:tcW w:w="3865" w:type="dxa"/>
          </w:tcPr>
          <w:p w14:paraId="690DD30B"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sum of units operated for SDC (2 Aides) Non-Severe</w:t>
            </w:r>
            <w:r>
              <w:rPr>
                <w:rFonts w:cs="Arial"/>
              </w:rPr>
              <w:t xml:space="preserve"> by the SELPA</w:t>
            </w:r>
            <w:r w:rsidRPr="00DD6EB5">
              <w:rPr>
                <w:rFonts w:cs="Arial"/>
              </w:rPr>
              <w:t>.</w:t>
            </w:r>
          </w:p>
        </w:tc>
      </w:tr>
      <w:tr w:rsidR="00312DA8" w:rsidRPr="00DD6EB5" w14:paraId="69209889"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376D8911" w14:textId="77777777" w:rsidR="00312DA8" w:rsidRPr="00DD6EB5" w:rsidRDefault="00312DA8" w:rsidP="00792B6A">
            <w:pPr>
              <w:spacing w:before="60" w:after="60"/>
              <w:jc w:val="center"/>
              <w:rPr>
                <w:rFonts w:cs="Arial"/>
              </w:rPr>
            </w:pPr>
            <w:r w:rsidRPr="00DD6EB5">
              <w:rPr>
                <w:rFonts w:cs="Arial"/>
              </w:rPr>
              <w:t>A-5</w:t>
            </w:r>
          </w:p>
        </w:tc>
        <w:tc>
          <w:tcPr>
            <w:tcW w:w="4050" w:type="dxa"/>
          </w:tcPr>
          <w:p w14:paraId="003016CA"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Resource Specialist Programs (1 Aide)</w:t>
            </w:r>
          </w:p>
        </w:tc>
        <w:tc>
          <w:tcPr>
            <w:tcW w:w="3865" w:type="dxa"/>
          </w:tcPr>
          <w:p w14:paraId="4FE6ED0B"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sum of units operated for Resource Specialist Programs (RSP) (1 Aide)</w:t>
            </w:r>
            <w:r>
              <w:rPr>
                <w:rFonts w:cs="Arial"/>
              </w:rPr>
              <w:t xml:space="preserve"> by the SELPA</w:t>
            </w:r>
            <w:r w:rsidRPr="00DD6EB5">
              <w:rPr>
                <w:rFonts w:cs="Arial"/>
              </w:rPr>
              <w:t>.</w:t>
            </w:r>
          </w:p>
        </w:tc>
      </w:tr>
      <w:tr w:rsidR="00312DA8" w:rsidRPr="00DD6EB5" w14:paraId="05E7F8DE"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2288AA52" w14:textId="77777777" w:rsidR="00312DA8" w:rsidRPr="00DD6EB5" w:rsidRDefault="00312DA8" w:rsidP="00792B6A">
            <w:pPr>
              <w:spacing w:before="60" w:after="60"/>
              <w:jc w:val="center"/>
              <w:rPr>
                <w:rFonts w:cs="Arial"/>
              </w:rPr>
            </w:pPr>
            <w:r w:rsidRPr="00DD6EB5">
              <w:rPr>
                <w:rFonts w:cs="Arial"/>
              </w:rPr>
              <w:t>A-6</w:t>
            </w:r>
          </w:p>
        </w:tc>
        <w:tc>
          <w:tcPr>
            <w:tcW w:w="4050" w:type="dxa"/>
          </w:tcPr>
          <w:p w14:paraId="6FFACA80"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Designated Instruction &amp; Services (DIS)</w:t>
            </w:r>
          </w:p>
        </w:tc>
        <w:tc>
          <w:tcPr>
            <w:tcW w:w="3865" w:type="dxa"/>
          </w:tcPr>
          <w:p w14:paraId="033791FB" w14:textId="2AFA4193"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sum of units operated for</w:t>
            </w:r>
            <w:r w:rsidR="00807E7B">
              <w:rPr>
                <w:rFonts w:cs="Arial"/>
              </w:rPr>
              <w:t xml:space="preserve"> Designated Instruction and Services (</w:t>
            </w:r>
            <w:r w:rsidRPr="00DD6EB5">
              <w:rPr>
                <w:rFonts w:cs="Arial"/>
              </w:rPr>
              <w:t>DIS</w:t>
            </w:r>
            <w:r w:rsidR="00807E7B">
              <w:rPr>
                <w:rFonts w:cs="Arial"/>
              </w:rPr>
              <w:t>)</w:t>
            </w:r>
            <w:r>
              <w:rPr>
                <w:rFonts w:cs="Arial"/>
              </w:rPr>
              <w:t xml:space="preserve"> by the SELPA</w:t>
            </w:r>
            <w:r w:rsidRPr="00DD6EB5">
              <w:rPr>
                <w:rFonts w:cs="Arial"/>
              </w:rPr>
              <w:t>.</w:t>
            </w:r>
          </w:p>
        </w:tc>
      </w:tr>
      <w:tr w:rsidR="00312DA8" w:rsidRPr="00DD6EB5" w14:paraId="33DC1833"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2F431659" w14:textId="77777777" w:rsidR="00312DA8" w:rsidRPr="00DD6EB5" w:rsidRDefault="00312DA8" w:rsidP="00792B6A">
            <w:pPr>
              <w:spacing w:before="60" w:after="60"/>
              <w:jc w:val="center"/>
              <w:rPr>
                <w:rFonts w:cs="Arial"/>
              </w:rPr>
            </w:pPr>
            <w:r w:rsidRPr="00DD6EB5">
              <w:rPr>
                <w:rFonts w:cs="Arial"/>
              </w:rPr>
              <w:lastRenderedPageBreak/>
              <w:t>A-7</w:t>
            </w:r>
          </w:p>
        </w:tc>
        <w:tc>
          <w:tcPr>
            <w:tcW w:w="4050" w:type="dxa"/>
          </w:tcPr>
          <w:p w14:paraId="3BBD198F"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Total Units (Sum of A-1 through A-6)</w:t>
            </w:r>
          </w:p>
        </w:tc>
        <w:tc>
          <w:tcPr>
            <w:tcW w:w="3865" w:type="dxa"/>
          </w:tcPr>
          <w:p w14:paraId="608A473F"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This is a calculated field.</w:t>
            </w:r>
          </w:p>
        </w:tc>
      </w:tr>
      <w:tr w:rsidR="00312DA8" w:rsidRPr="00DD6EB5" w14:paraId="62BBA4B9"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1D992DFA" w14:textId="77777777" w:rsidR="00312DA8" w:rsidRPr="00DD6EB5" w:rsidRDefault="00312DA8" w:rsidP="00792B6A">
            <w:pPr>
              <w:spacing w:before="60" w:after="60"/>
              <w:jc w:val="center"/>
              <w:rPr>
                <w:rFonts w:cs="Arial"/>
              </w:rPr>
            </w:pPr>
            <w:r w:rsidRPr="00DD6EB5">
              <w:rPr>
                <w:rFonts w:cs="Arial"/>
              </w:rPr>
              <w:t>A-8</w:t>
            </w:r>
          </w:p>
        </w:tc>
        <w:tc>
          <w:tcPr>
            <w:tcW w:w="4050" w:type="dxa"/>
          </w:tcPr>
          <w:p w14:paraId="1885944F"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Designated Instruction &amp; Services Full-Time Equivalent (FTE) Employees: Certificated</w:t>
            </w:r>
          </w:p>
        </w:tc>
        <w:tc>
          <w:tcPr>
            <w:tcW w:w="3865" w:type="dxa"/>
          </w:tcPr>
          <w:p w14:paraId="57974EEC" w14:textId="374BF8CD"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Of the number of units reported on Line A-6, report the conversion of those units into Certificated FTE employees, if applicable.</w:t>
            </w:r>
          </w:p>
        </w:tc>
      </w:tr>
      <w:tr w:rsidR="00312DA8" w:rsidRPr="00DD6EB5" w14:paraId="756CFDCD"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53AB4A1D" w14:textId="77777777" w:rsidR="00312DA8" w:rsidRPr="00DD6EB5" w:rsidRDefault="00312DA8" w:rsidP="00792B6A">
            <w:pPr>
              <w:spacing w:before="60" w:after="60"/>
              <w:jc w:val="center"/>
              <w:rPr>
                <w:rFonts w:cs="Arial"/>
              </w:rPr>
            </w:pPr>
            <w:r w:rsidRPr="00DD6EB5">
              <w:rPr>
                <w:rFonts w:cs="Arial"/>
              </w:rPr>
              <w:t>A-9</w:t>
            </w:r>
          </w:p>
        </w:tc>
        <w:tc>
          <w:tcPr>
            <w:tcW w:w="4050" w:type="dxa"/>
          </w:tcPr>
          <w:p w14:paraId="6D470C81"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Designated Instruction &amp; Services FTE Employees: Classified</w:t>
            </w:r>
          </w:p>
        </w:tc>
        <w:tc>
          <w:tcPr>
            <w:tcW w:w="3865" w:type="dxa"/>
          </w:tcPr>
          <w:p w14:paraId="59B7A620" w14:textId="3852EED8"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Of the number of units reported on Line A-6, report the conversion of those units into Classified FTE employees, if applicable.</w:t>
            </w:r>
          </w:p>
        </w:tc>
      </w:tr>
      <w:tr w:rsidR="00312DA8" w:rsidRPr="00DD6EB5" w14:paraId="3952ECA5"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71519C0D" w14:textId="77777777" w:rsidR="00312DA8" w:rsidRPr="00DD6EB5" w:rsidRDefault="00312DA8" w:rsidP="00792B6A">
            <w:pPr>
              <w:spacing w:before="60" w:after="60"/>
              <w:jc w:val="center"/>
              <w:rPr>
                <w:rFonts w:cs="Arial"/>
              </w:rPr>
            </w:pPr>
            <w:r w:rsidRPr="00DD6EB5">
              <w:rPr>
                <w:rFonts w:cs="Arial"/>
              </w:rPr>
              <w:t>N/A</w:t>
            </w:r>
          </w:p>
        </w:tc>
        <w:tc>
          <w:tcPr>
            <w:tcW w:w="4050" w:type="dxa"/>
          </w:tcPr>
          <w:p w14:paraId="62DCA538"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szCs w:val="24"/>
              </w:rPr>
              <w:t>Programmatic Justification</w:t>
            </w:r>
          </w:p>
        </w:tc>
        <w:tc>
          <w:tcPr>
            <w:tcW w:w="3865" w:type="dxa"/>
          </w:tcPr>
          <w:p w14:paraId="45BB30FB"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szCs w:val="24"/>
              </w:rPr>
            </w:pPr>
            <w:r w:rsidRPr="00DD6EB5">
              <w:rPr>
                <w:rFonts w:cs="Arial"/>
                <w:szCs w:val="24"/>
              </w:rPr>
              <w:t>SELPA must provide written programmatic justification for shifts in units between program setting or if total operated units exceed the total available units.</w:t>
            </w:r>
          </w:p>
        </w:tc>
      </w:tr>
      <w:tr w:rsidR="00312DA8" w:rsidRPr="00DD6EB5" w14:paraId="12CDD78C"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3D4D3927" w14:textId="77777777" w:rsidR="00312DA8" w:rsidRPr="00DD6EB5" w:rsidRDefault="00312DA8" w:rsidP="00792B6A">
            <w:pPr>
              <w:spacing w:before="60" w:after="60"/>
              <w:jc w:val="center"/>
              <w:rPr>
                <w:rFonts w:cs="Arial"/>
              </w:rPr>
            </w:pPr>
            <w:r w:rsidRPr="00DD6EB5">
              <w:rPr>
                <w:rFonts w:cs="Arial"/>
              </w:rPr>
              <w:t>A-10</w:t>
            </w:r>
          </w:p>
        </w:tc>
        <w:tc>
          <w:tcPr>
            <w:tcW w:w="4050" w:type="dxa"/>
          </w:tcPr>
          <w:p w14:paraId="56966462"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If SELPA is transferring units to or from another SELPA, indicate the Type of Transfer.</w:t>
            </w:r>
          </w:p>
        </w:tc>
        <w:tc>
          <w:tcPr>
            <w:tcW w:w="3865" w:type="dxa"/>
          </w:tcPr>
          <w:p w14:paraId="6295EDEC"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Dropdown selection for the type of transfer.</w:t>
            </w:r>
          </w:p>
          <w:p w14:paraId="2CD56D46"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bookmarkStart w:id="274" w:name="_Hlk70601719"/>
            <w:r w:rsidRPr="00DD6EB5">
              <w:rPr>
                <w:rFonts w:cs="Arial"/>
                <w:i/>
                <w:szCs w:val="24"/>
                <w:lang w:bidi="he-IL"/>
              </w:rPr>
              <w:t>Before entering the data in the Transfer Units section, the SELPA should have already added or reduced those units from the operated units entered on lines A-1 through A-6.</w:t>
            </w:r>
            <w:bookmarkEnd w:id="274"/>
          </w:p>
        </w:tc>
      </w:tr>
      <w:tr w:rsidR="00312DA8" w:rsidRPr="00DD6EB5" w14:paraId="6DEE7A21" w14:textId="77777777" w:rsidTr="00713DB9">
        <w:trPr>
          <w:trHeight w:val="720"/>
        </w:trPr>
        <w:tc>
          <w:tcPr>
            <w:cnfStyle w:val="001000000000" w:firstRow="0" w:lastRow="0" w:firstColumn="1" w:lastColumn="0" w:oddVBand="0" w:evenVBand="0" w:oddHBand="0" w:evenHBand="0" w:firstRowFirstColumn="0" w:firstRowLastColumn="0" w:lastRowFirstColumn="0" w:lastRowLastColumn="0"/>
            <w:tcW w:w="1435" w:type="dxa"/>
          </w:tcPr>
          <w:p w14:paraId="7DD2C36A" w14:textId="77777777" w:rsidR="00312DA8" w:rsidRPr="00DD6EB5" w:rsidRDefault="00312DA8" w:rsidP="00792B6A">
            <w:pPr>
              <w:spacing w:before="60" w:after="60"/>
              <w:jc w:val="center"/>
              <w:rPr>
                <w:rFonts w:cs="Arial"/>
              </w:rPr>
            </w:pPr>
            <w:r w:rsidRPr="00DD6EB5">
              <w:rPr>
                <w:rFonts w:cs="Arial"/>
              </w:rPr>
              <w:t>N/A</w:t>
            </w:r>
          </w:p>
        </w:tc>
        <w:tc>
          <w:tcPr>
            <w:tcW w:w="4050" w:type="dxa"/>
          </w:tcPr>
          <w:p w14:paraId="199FA422" w14:textId="77777777"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If SELPA indicates a Type of Transfer in Line A-10, provide transferring SELPA name(s) and number of units transferred.</w:t>
            </w:r>
          </w:p>
        </w:tc>
        <w:tc>
          <w:tcPr>
            <w:tcW w:w="3865" w:type="dxa"/>
          </w:tcPr>
          <w:p w14:paraId="1C68721D" w14:textId="6CA27EEC" w:rsidR="00312DA8" w:rsidRPr="00DD6EB5" w:rsidRDefault="00312DA8" w:rsidP="00792B6A">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Provide the name(s) of the transferring SELPA and the number of units transferred.</w:t>
            </w:r>
          </w:p>
        </w:tc>
      </w:tr>
    </w:tbl>
    <w:p w14:paraId="7F8D2C4A" w14:textId="77777777" w:rsidR="00312DA8" w:rsidRPr="00DD6EB5" w:rsidRDefault="00312DA8" w:rsidP="0048605C">
      <w:pPr>
        <w:pStyle w:val="Heading6"/>
      </w:pPr>
      <w:r w:rsidRPr="00DD6EB5">
        <w:t>Tab 2: LEA Units Allocation</w:t>
      </w:r>
    </w:p>
    <w:p w14:paraId="65E8FCC1" w14:textId="77777777" w:rsidR="00312DA8" w:rsidRPr="00DD6EB5" w:rsidRDefault="00312DA8" w:rsidP="00312DA8">
      <w:pPr>
        <w:rPr>
          <w:rFonts w:cs="Arial"/>
          <w:szCs w:val="24"/>
        </w:rPr>
      </w:pPr>
      <w:r w:rsidRPr="00DD6EB5">
        <w:rPr>
          <w:rFonts w:cs="Arial"/>
          <w:szCs w:val="24"/>
        </w:rPr>
        <w:t>The LEA Units Allocation tab is a multi-record screen used to allocate the available and operated units to each LEA within each SELPA that operates an infant program.</w:t>
      </w:r>
    </w:p>
    <w:p w14:paraId="36356B47" w14:textId="77777777" w:rsidR="00312DA8" w:rsidRDefault="00312DA8" w:rsidP="00312DA8">
      <w:pPr>
        <w:rPr>
          <w:rFonts w:cs="Arial"/>
          <w:szCs w:val="24"/>
        </w:rPr>
      </w:pPr>
      <w:r w:rsidRPr="00DD6EB5">
        <w:rPr>
          <w:rFonts w:cs="Arial"/>
          <w:szCs w:val="24"/>
        </w:rPr>
        <w:t>At P-1 reporting, the data for the P-2 Allocated and P-2 Operated must also be reported.</w:t>
      </w:r>
    </w:p>
    <w:p w14:paraId="4536D87F" w14:textId="2CC4949B" w:rsidR="00312DA8" w:rsidRPr="002F0A1B" w:rsidRDefault="00312DA8" w:rsidP="002F0A1B">
      <w:pPr>
        <w:textAlignment w:val="center"/>
        <w:rPr>
          <w:rFonts w:ascii="Calibri" w:eastAsia="Times New Roman" w:hAnsi="Calibri" w:cs="Calibri"/>
          <w:sz w:val="22"/>
        </w:rPr>
      </w:pPr>
      <w:r>
        <w:rPr>
          <w:rFonts w:eastAsia="Times New Roman" w:cs="Arial"/>
          <w:szCs w:val="24"/>
        </w:rPr>
        <w:t>When entering data for the first record c</w:t>
      </w:r>
      <w:r w:rsidRPr="00E749BD">
        <w:rPr>
          <w:rFonts w:eastAsia="Times New Roman" w:cs="Arial"/>
          <w:szCs w:val="24"/>
        </w:rPr>
        <w:t xml:space="preserve">hoose the </w:t>
      </w:r>
      <w:r>
        <w:rPr>
          <w:rFonts w:eastAsia="Times New Roman" w:cs="Arial"/>
          <w:szCs w:val="24"/>
        </w:rPr>
        <w:t>entity from the SELPA District dropdown, e</w:t>
      </w:r>
      <w:r w:rsidRPr="00E749BD">
        <w:rPr>
          <w:rFonts w:eastAsia="Times New Roman" w:cs="Arial"/>
          <w:szCs w:val="24"/>
        </w:rPr>
        <w:t xml:space="preserve">nter the data for the first record, save, and select </w:t>
      </w:r>
      <w:r w:rsidRPr="00E749BD">
        <w:rPr>
          <w:rFonts w:eastAsia="Times New Roman" w:cs="Arial"/>
          <w:i/>
          <w:iCs/>
          <w:szCs w:val="24"/>
        </w:rPr>
        <w:t>Add New</w:t>
      </w:r>
      <w:r w:rsidRPr="00E749BD">
        <w:rPr>
          <w:rFonts w:eastAsia="Times New Roman" w:cs="Arial"/>
          <w:szCs w:val="24"/>
        </w:rPr>
        <w:t xml:space="preserve"> at the top of the screen to choose </w:t>
      </w:r>
      <w:r>
        <w:rPr>
          <w:rFonts w:eastAsia="Times New Roman" w:cs="Arial"/>
          <w:szCs w:val="24"/>
        </w:rPr>
        <w:t xml:space="preserve">the SELPA District and enter data for the </w:t>
      </w:r>
      <w:r w:rsidRPr="00E749BD">
        <w:rPr>
          <w:rFonts w:eastAsia="Times New Roman" w:cs="Arial"/>
          <w:szCs w:val="24"/>
        </w:rPr>
        <w:t>second and each subsequent record.</w:t>
      </w:r>
    </w:p>
    <w:tbl>
      <w:tblPr>
        <w:tblStyle w:val="Style1"/>
        <w:tblW w:w="5000" w:type="pct"/>
        <w:tblLook w:val="04A0" w:firstRow="1" w:lastRow="0" w:firstColumn="1" w:lastColumn="0" w:noHBand="0" w:noVBand="1"/>
        <w:tblDescription w:val="This table provides each line number, line caption, and reporting notes for each line in the LEA Units Allocation tab of the Infant Funding data entry screen."/>
      </w:tblPr>
      <w:tblGrid>
        <w:gridCol w:w="1168"/>
        <w:gridCol w:w="4047"/>
        <w:gridCol w:w="4135"/>
      </w:tblGrid>
      <w:tr w:rsidR="00312DA8" w:rsidRPr="00DD6EB5" w14:paraId="4EC7FD48" w14:textId="77777777" w:rsidTr="00792B6A">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625" w:type="pct"/>
          </w:tcPr>
          <w:p w14:paraId="641C59E6" w14:textId="77777777" w:rsidR="00312DA8" w:rsidRPr="00DD6EB5" w:rsidRDefault="00312DA8" w:rsidP="005C18AF">
            <w:pPr>
              <w:spacing w:before="60" w:after="60"/>
              <w:jc w:val="center"/>
              <w:rPr>
                <w:rFonts w:cs="Arial"/>
              </w:rPr>
            </w:pPr>
            <w:r w:rsidRPr="00DD6EB5">
              <w:rPr>
                <w:rFonts w:cs="Arial"/>
              </w:rPr>
              <w:lastRenderedPageBreak/>
              <w:t>Line Number</w:t>
            </w:r>
          </w:p>
        </w:tc>
        <w:tc>
          <w:tcPr>
            <w:tcW w:w="2164" w:type="pct"/>
          </w:tcPr>
          <w:p w14:paraId="2EB1BD9F" w14:textId="77777777" w:rsidR="00312DA8" w:rsidRPr="00DD6EB5" w:rsidRDefault="00312DA8" w:rsidP="005C18AF">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Line Caption</w:t>
            </w:r>
          </w:p>
        </w:tc>
        <w:tc>
          <w:tcPr>
            <w:tcW w:w="2211" w:type="pct"/>
          </w:tcPr>
          <w:p w14:paraId="73C45A45" w14:textId="77777777" w:rsidR="00312DA8" w:rsidRPr="00DD6EB5" w:rsidRDefault="00312DA8" w:rsidP="005C18AF">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Reporting Notes</w:t>
            </w:r>
          </w:p>
        </w:tc>
      </w:tr>
      <w:tr w:rsidR="00312DA8" w:rsidRPr="00DD6EB5" w14:paraId="0F445832"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694C8281" w14:textId="77777777" w:rsidR="00312DA8" w:rsidRPr="00DD6EB5" w:rsidRDefault="00312DA8" w:rsidP="005C18AF">
            <w:pPr>
              <w:spacing w:before="60" w:after="60"/>
              <w:jc w:val="center"/>
              <w:rPr>
                <w:rFonts w:cs="Arial"/>
              </w:rPr>
            </w:pPr>
            <w:r>
              <w:rPr>
                <w:rFonts w:cs="Arial"/>
              </w:rPr>
              <w:t>N/A</w:t>
            </w:r>
          </w:p>
        </w:tc>
        <w:tc>
          <w:tcPr>
            <w:tcW w:w="2164" w:type="pct"/>
          </w:tcPr>
          <w:p w14:paraId="3737766A"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SELPA District</w:t>
            </w:r>
          </w:p>
        </w:tc>
        <w:tc>
          <w:tcPr>
            <w:tcW w:w="2211" w:type="pct"/>
          </w:tcPr>
          <w:p w14:paraId="65C69B65" w14:textId="77777777" w:rsidR="00312DA8" w:rsidRPr="00923907"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Select the LEA for the data entry record.</w:t>
            </w:r>
          </w:p>
        </w:tc>
      </w:tr>
      <w:tr w:rsidR="00312DA8" w:rsidRPr="00DD6EB5" w14:paraId="04142480"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4BF83C39" w14:textId="77777777" w:rsidR="00312DA8" w:rsidRPr="00DD6EB5" w:rsidRDefault="00312DA8" w:rsidP="005C18AF">
            <w:pPr>
              <w:spacing w:before="60" w:after="60"/>
              <w:jc w:val="center"/>
              <w:rPr>
                <w:rFonts w:cs="Arial"/>
              </w:rPr>
            </w:pPr>
            <w:r w:rsidRPr="00DD6EB5">
              <w:rPr>
                <w:rFonts w:cs="Arial"/>
              </w:rPr>
              <w:t>B-1</w:t>
            </w:r>
          </w:p>
        </w:tc>
        <w:tc>
          <w:tcPr>
            <w:tcW w:w="2164" w:type="pct"/>
          </w:tcPr>
          <w:p w14:paraId="0D2B2A2E"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Special Day Class (1 Aide) Severe</w:t>
            </w:r>
          </w:p>
        </w:tc>
        <w:tc>
          <w:tcPr>
            <w:tcW w:w="2211" w:type="pct"/>
          </w:tcPr>
          <w:p w14:paraId="4BFDE786"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Allocated Units</w:t>
            </w:r>
          </w:p>
          <w:p w14:paraId="66A7DE16"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SDC (1 Aide) Severe units allocated to this LEA.</w:t>
            </w:r>
          </w:p>
          <w:p w14:paraId="50FFED19"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Operated Units</w:t>
            </w:r>
          </w:p>
          <w:p w14:paraId="0537C2A2"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SDC (1 Aide) Severe units operated by this LEA.</w:t>
            </w:r>
          </w:p>
          <w:p w14:paraId="47327F91"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Allocated Units</w:t>
            </w:r>
          </w:p>
          <w:p w14:paraId="7754B8C9"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SDC (1 Aide) Severe units allocated to this LEA.</w:t>
            </w:r>
          </w:p>
          <w:p w14:paraId="0841F26E"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Operated Units</w:t>
            </w:r>
          </w:p>
          <w:p w14:paraId="64FE1FBB"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SDC (1 Aide) Severe units operated by this LEA.</w:t>
            </w:r>
          </w:p>
        </w:tc>
      </w:tr>
      <w:tr w:rsidR="00312DA8" w:rsidRPr="00DD6EB5" w14:paraId="04C67D2D"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13C8F4A1" w14:textId="77777777" w:rsidR="00312DA8" w:rsidRPr="00DD6EB5" w:rsidRDefault="00312DA8" w:rsidP="005C18AF">
            <w:pPr>
              <w:spacing w:before="60" w:after="60"/>
              <w:jc w:val="center"/>
              <w:rPr>
                <w:rFonts w:cs="Arial"/>
              </w:rPr>
            </w:pPr>
            <w:r w:rsidRPr="00DD6EB5">
              <w:rPr>
                <w:rFonts w:cs="Arial"/>
              </w:rPr>
              <w:t>B-2</w:t>
            </w:r>
          </w:p>
        </w:tc>
        <w:tc>
          <w:tcPr>
            <w:tcW w:w="2164" w:type="pct"/>
          </w:tcPr>
          <w:p w14:paraId="1F5D8BD3"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Special Day Class (2 Aides) Severe</w:t>
            </w:r>
          </w:p>
        </w:tc>
        <w:tc>
          <w:tcPr>
            <w:tcW w:w="2211" w:type="pct"/>
          </w:tcPr>
          <w:p w14:paraId="62C9CE21"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Allocated Units</w:t>
            </w:r>
          </w:p>
          <w:p w14:paraId="72F5B5D5"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SDC (2 Aides) Severe units allocated to this LEA.</w:t>
            </w:r>
          </w:p>
          <w:p w14:paraId="574D9128"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Operated Units</w:t>
            </w:r>
          </w:p>
          <w:p w14:paraId="55C69135"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SDC (2 Aides) Severe units operated by this LEA.</w:t>
            </w:r>
          </w:p>
          <w:p w14:paraId="3DBD8AC0"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Allocated Units</w:t>
            </w:r>
          </w:p>
          <w:p w14:paraId="2B80C231"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SDC (2 Aides) Severe units allocated to this LEA.</w:t>
            </w:r>
          </w:p>
          <w:p w14:paraId="05A68E7F"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Operated Units</w:t>
            </w:r>
          </w:p>
          <w:p w14:paraId="61B5568E"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SDC (2 Aides) Severe units operated by this LEA.</w:t>
            </w:r>
          </w:p>
        </w:tc>
      </w:tr>
      <w:tr w:rsidR="00312DA8" w:rsidRPr="00DD6EB5" w14:paraId="170F82F8"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4DBCD6ED" w14:textId="77777777" w:rsidR="00312DA8" w:rsidRPr="00DD6EB5" w:rsidRDefault="00312DA8" w:rsidP="005C18AF">
            <w:pPr>
              <w:spacing w:before="60" w:after="60"/>
              <w:jc w:val="center"/>
              <w:rPr>
                <w:rFonts w:cs="Arial"/>
              </w:rPr>
            </w:pPr>
            <w:r w:rsidRPr="00DD6EB5">
              <w:rPr>
                <w:rFonts w:cs="Arial"/>
              </w:rPr>
              <w:lastRenderedPageBreak/>
              <w:t>B-3</w:t>
            </w:r>
          </w:p>
        </w:tc>
        <w:tc>
          <w:tcPr>
            <w:tcW w:w="2164" w:type="pct"/>
          </w:tcPr>
          <w:p w14:paraId="608E290C"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Special Day Class (1 Aide) Non-Severe</w:t>
            </w:r>
          </w:p>
        </w:tc>
        <w:tc>
          <w:tcPr>
            <w:tcW w:w="2211" w:type="pct"/>
          </w:tcPr>
          <w:p w14:paraId="48C9A13A"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Allocated Units</w:t>
            </w:r>
          </w:p>
          <w:p w14:paraId="7A3B0F2D"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SDC (1 Aide) Non-Severe units allocated to this LEA.</w:t>
            </w:r>
          </w:p>
          <w:p w14:paraId="46C21AC6"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Operated Units</w:t>
            </w:r>
          </w:p>
          <w:p w14:paraId="1F89E749"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SDC (1 Aide) Non-Severe units operated by this LEA.</w:t>
            </w:r>
          </w:p>
          <w:p w14:paraId="087AAEB2"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Allocated Units</w:t>
            </w:r>
          </w:p>
          <w:p w14:paraId="658C879A"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SDC (1 Aide) Non-Severe units allocated to this LEA.</w:t>
            </w:r>
          </w:p>
          <w:p w14:paraId="5B3B0DD6"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Operated Units</w:t>
            </w:r>
          </w:p>
          <w:p w14:paraId="038EC45B"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SDC (1 Aide) Non-Severe units operated by this LEA.</w:t>
            </w:r>
          </w:p>
        </w:tc>
      </w:tr>
      <w:tr w:rsidR="00312DA8" w:rsidRPr="00DD6EB5" w14:paraId="08C4FA49"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49202881" w14:textId="77777777" w:rsidR="00312DA8" w:rsidRPr="00DD6EB5" w:rsidRDefault="00312DA8" w:rsidP="005C18AF">
            <w:pPr>
              <w:spacing w:before="60" w:after="60"/>
              <w:jc w:val="center"/>
              <w:rPr>
                <w:rFonts w:cs="Arial"/>
              </w:rPr>
            </w:pPr>
            <w:r w:rsidRPr="00DD6EB5">
              <w:rPr>
                <w:rFonts w:cs="Arial"/>
              </w:rPr>
              <w:t>B-4</w:t>
            </w:r>
          </w:p>
        </w:tc>
        <w:tc>
          <w:tcPr>
            <w:tcW w:w="2164" w:type="pct"/>
          </w:tcPr>
          <w:p w14:paraId="71BEB07B"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Special Day Class (2 Aides) Non-Severe</w:t>
            </w:r>
          </w:p>
        </w:tc>
        <w:tc>
          <w:tcPr>
            <w:tcW w:w="2211" w:type="pct"/>
          </w:tcPr>
          <w:p w14:paraId="3B8553CC"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Allocated Units</w:t>
            </w:r>
          </w:p>
          <w:p w14:paraId="04EC8F5B"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SDC (2 Aides) Non-Severe units allocated to this LEA.</w:t>
            </w:r>
          </w:p>
          <w:p w14:paraId="02444C29"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Operated Units</w:t>
            </w:r>
          </w:p>
          <w:p w14:paraId="112A79EB"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SDC (2 Aides) Non-Severe units operated by this LEA.</w:t>
            </w:r>
          </w:p>
          <w:p w14:paraId="2593E89E"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Allocated Units</w:t>
            </w:r>
          </w:p>
          <w:p w14:paraId="364FC160"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SDC (2 Aides) Non-Severe units allocated to this LEA.</w:t>
            </w:r>
          </w:p>
          <w:p w14:paraId="2CBA60C2"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Operated Units</w:t>
            </w:r>
          </w:p>
          <w:p w14:paraId="051EC700"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SDC (2 Aides) Non-Severe units operated by this LEA.</w:t>
            </w:r>
          </w:p>
        </w:tc>
      </w:tr>
      <w:tr w:rsidR="00312DA8" w:rsidRPr="00DD6EB5" w14:paraId="4F4B3F37"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07C2673D" w14:textId="77777777" w:rsidR="00312DA8" w:rsidRPr="00DD6EB5" w:rsidRDefault="00312DA8" w:rsidP="005C18AF">
            <w:pPr>
              <w:spacing w:before="60" w:after="60"/>
              <w:jc w:val="center"/>
              <w:rPr>
                <w:rFonts w:cs="Arial"/>
              </w:rPr>
            </w:pPr>
            <w:r w:rsidRPr="00DD6EB5">
              <w:rPr>
                <w:rFonts w:cs="Arial"/>
              </w:rPr>
              <w:t>B-5</w:t>
            </w:r>
          </w:p>
        </w:tc>
        <w:tc>
          <w:tcPr>
            <w:tcW w:w="2164" w:type="pct"/>
          </w:tcPr>
          <w:p w14:paraId="47FF42C9"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Resource Specialist Programs (1 Aide)</w:t>
            </w:r>
          </w:p>
        </w:tc>
        <w:tc>
          <w:tcPr>
            <w:tcW w:w="2211" w:type="pct"/>
          </w:tcPr>
          <w:p w14:paraId="26B1F8A1"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Allocated Units</w:t>
            </w:r>
          </w:p>
          <w:p w14:paraId="149C09A3"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RSP (1 Aide) units allocated to this LEA.</w:t>
            </w:r>
          </w:p>
          <w:p w14:paraId="412A8131"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Operated Units</w:t>
            </w:r>
          </w:p>
          <w:p w14:paraId="16AAF983"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RSP (1 Aide) units operated by this LEA.</w:t>
            </w:r>
          </w:p>
          <w:p w14:paraId="3832DFB8"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Allocated Units</w:t>
            </w:r>
          </w:p>
          <w:p w14:paraId="12BD7A7A"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RSP (1 Aide) units allocated to this LEA.</w:t>
            </w:r>
          </w:p>
          <w:p w14:paraId="0A104BA0"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Operated Units</w:t>
            </w:r>
          </w:p>
          <w:p w14:paraId="2E320088"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RSP (1 Aide) units operated by this LEA.</w:t>
            </w:r>
          </w:p>
        </w:tc>
      </w:tr>
      <w:tr w:rsidR="00312DA8" w:rsidRPr="00DD6EB5" w14:paraId="0D37A253"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14C50AB5" w14:textId="77777777" w:rsidR="00312DA8" w:rsidRPr="00DD6EB5" w:rsidRDefault="00312DA8" w:rsidP="005C18AF">
            <w:pPr>
              <w:spacing w:before="60" w:after="60"/>
              <w:jc w:val="center"/>
              <w:rPr>
                <w:rFonts w:cs="Arial"/>
              </w:rPr>
            </w:pPr>
            <w:r w:rsidRPr="00DD6EB5">
              <w:rPr>
                <w:rFonts w:cs="Arial"/>
              </w:rPr>
              <w:lastRenderedPageBreak/>
              <w:t>B-6</w:t>
            </w:r>
          </w:p>
        </w:tc>
        <w:tc>
          <w:tcPr>
            <w:tcW w:w="2164" w:type="pct"/>
          </w:tcPr>
          <w:p w14:paraId="6638808B"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Designated Instruction &amp; Services (DIS)</w:t>
            </w:r>
          </w:p>
        </w:tc>
        <w:tc>
          <w:tcPr>
            <w:tcW w:w="2211" w:type="pct"/>
          </w:tcPr>
          <w:p w14:paraId="20A83694"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Allocated Units</w:t>
            </w:r>
          </w:p>
          <w:p w14:paraId="70429CB0"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DIS units allocated to this LEA.</w:t>
            </w:r>
          </w:p>
          <w:p w14:paraId="4681EC5F"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P-1 Operated Units</w:t>
            </w:r>
          </w:p>
          <w:p w14:paraId="0155C9AA"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P-1 DIS units operated by this LEA.</w:t>
            </w:r>
          </w:p>
          <w:p w14:paraId="5326275E"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Allocated Units</w:t>
            </w:r>
          </w:p>
          <w:p w14:paraId="79C12C38"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DIS units allocated to this LEA.</w:t>
            </w:r>
          </w:p>
          <w:p w14:paraId="02CA5B4E"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b/>
              </w:rPr>
            </w:pPr>
            <w:r w:rsidRPr="00DD6EB5">
              <w:rPr>
                <w:rFonts w:cs="Arial"/>
                <w:b/>
              </w:rPr>
              <w:t>P-2 Operated Units</w:t>
            </w:r>
          </w:p>
          <w:p w14:paraId="281D75A9"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P-2 DIS units operated by this LEA.</w:t>
            </w:r>
          </w:p>
        </w:tc>
      </w:tr>
      <w:tr w:rsidR="00312DA8" w:rsidRPr="00DD6EB5" w14:paraId="2E021C44"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2A5B1109" w14:textId="77777777" w:rsidR="00312DA8" w:rsidRPr="00DD6EB5" w:rsidRDefault="00312DA8" w:rsidP="005C18AF">
            <w:pPr>
              <w:spacing w:before="60" w:after="60"/>
              <w:jc w:val="center"/>
              <w:rPr>
                <w:rFonts w:cs="Arial"/>
              </w:rPr>
            </w:pPr>
            <w:r w:rsidRPr="00DD6EB5">
              <w:rPr>
                <w:rFonts w:cs="Arial"/>
              </w:rPr>
              <w:t>B-7</w:t>
            </w:r>
          </w:p>
        </w:tc>
        <w:tc>
          <w:tcPr>
            <w:tcW w:w="2164" w:type="pct"/>
          </w:tcPr>
          <w:p w14:paraId="02A959AB"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Total Units (Sum of B-1 through B-6)</w:t>
            </w:r>
          </w:p>
        </w:tc>
        <w:tc>
          <w:tcPr>
            <w:tcW w:w="2211" w:type="pct"/>
          </w:tcPr>
          <w:p w14:paraId="35E1AEF7"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 xml:space="preserve">This is a calculated field. </w:t>
            </w:r>
          </w:p>
        </w:tc>
      </w:tr>
      <w:tr w:rsidR="00312DA8" w:rsidRPr="00DD6EB5" w14:paraId="668BCC05"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220321B7" w14:textId="77777777" w:rsidR="00312DA8" w:rsidRPr="00DD6EB5" w:rsidRDefault="00312DA8" w:rsidP="005C18AF">
            <w:pPr>
              <w:spacing w:before="60" w:after="60"/>
              <w:jc w:val="center"/>
              <w:rPr>
                <w:rFonts w:cs="Arial"/>
              </w:rPr>
            </w:pPr>
            <w:r w:rsidRPr="00DD6EB5">
              <w:rPr>
                <w:rFonts w:cs="Arial"/>
              </w:rPr>
              <w:t>B-8</w:t>
            </w:r>
          </w:p>
        </w:tc>
        <w:tc>
          <w:tcPr>
            <w:tcW w:w="2164" w:type="pct"/>
          </w:tcPr>
          <w:p w14:paraId="6D31281E"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Designated Instruction &amp; Services Full-Time Equivalent (FTE) Employees: Certificated</w:t>
            </w:r>
          </w:p>
        </w:tc>
        <w:tc>
          <w:tcPr>
            <w:tcW w:w="2211" w:type="pct"/>
          </w:tcPr>
          <w:p w14:paraId="11DD0169"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DIS FTE: Certificated units operated by this LEA.</w:t>
            </w:r>
          </w:p>
        </w:tc>
      </w:tr>
      <w:tr w:rsidR="00312DA8" w:rsidRPr="00DD6EB5" w14:paraId="2E239A8E" w14:textId="77777777" w:rsidTr="00792B6A">
        <w:trPr>
          <w:trHeight w:val="720"/>
        </w:trPr>
        <w:tc>
          <w:tcPr>
            <w:cnfStyle w:val="001000000000" w:firstRow="0" w:lastRow="0" w:firstColumn="1" w:lastColumn="0" w:oddVBand="0" w:evenVBand="0" w:oddHBand="0" w:evenHBand="0" w:firstRowFirstColumn="0" w:firstRowLastColumn="0" w:lastRowFirstColumn="0" w:lastRowLastColumn="0"/>
            <w:tcW w:w="625" w:type="pct"/>
          </w:tcPr>
          <w:p w14:paraId="1C1EC278" w14:textId="77777777" w:rsidR="00312DA8" w:rsidRPr="00DD6EB5" w:rsidRDefault="00312DA8" w:rsidP="005C18AF">
            <w:pPr>
              <w:spacing w:before="60" w:after="60"/>
              <w:jc w:val="center"/>
              <w:rPr>
                <w:rFonts w:cs="Arial"/>
              </w:rPr>
            </w:pPr>
            <w:r w:rsidRPr="00DD6EB5">
              <w:rPr>
                <w:rFonts w:cs="Arial"/>
              </w:rPr>
              <w:t>B-9</w:t>
            </w:r>
          </w:p>
        </w:tc>
        <w:tc>
          <w:tcPr>
            <w:tcW w:w="2164" w:type="pct"/>
          </w:tcPr>
          <w:p w14:paraId="63174996"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Designated Instruction &amp; Services FTE Employees: Classified</w:t>
            </w:r>
          </w:p>
        </w:tc>
        <w:tc>
          <w:tcPr>
            <w:tcW w:w="2211" w:type="pct"/>
          </w:tcPr>
          <w:p w14:paraId="0F6EF116" w14:textId="77777777" w:rsidR="00312DA8" w:rsidRPr="00DD6EB5" w:rsidRDefault="00312DA8" w:rsidP="005C18AF">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00DD6EB5">
              <w:rPr>
                <w:rFonts w:cs="Arial"/>
              </w:rPr>
              <w:t>Report the DIS FTE: Classified units operated by this LEA.</w:t>
            </w:r>
          </w:p>
        </w:tc>
      </w:tr>
    </w:tbl>
    <w:p w14:paraId="26ED10F4" w14:textId="77777777" w:rsidR="00312DA8" w:rsidRPr="00F933EA" w:rsidRDefault="00312DA8" w:rsidP="0048605C">
      <w:pPr>
        <w:pStyle w:val="Heading6"/>
        <w:rPr>
          <w:rFonts w:eastAsia="Times New Roman"/>
        </w:rPr>
      </w:pPr>
      <w:r w:rsidRPr="00F933EA">
        <w:rPr>
          <w:rFonts w:eastAsia="Times New Roman"/>
        </w:rPr>
        <w:t>Notes</w:t>
      </w:r>
    </w:p>
    <w:p w14:paraId="6FB03289" w14:textId="77777777" w:rsidR="00312DA8" w:rsidRPr="00F933EA" w:rsidRDefault="00312DA8" w:rsidP="00312DA8">
      <w:r w:rsidRPr="00F933EA">
        <w:t>The Notes Tab allows any user with the Data Entry, Manager, or Administrator role to add text to accompany the data reporting. The user may:</w:t>
      </w:r>
    </w:p>
    <w:p w14:paraId="558FA010" w14:textId="77777777" w:rsidR="00312DA8" w:rsidRPr="00F933EA" w:rsidRDefault="00312DA8" w:rsidP="004028FE">
      <w:pPr>
        <w:pStyle w:val="ListParagraph"/>
        <w:numPr>
          <w:ilvl w:val="0"/>
          <w:numId w:val="78"/>
        </w:numPr>
      </w:pPr>
      <w:r w:rsidRPr="00F933EA">
        <w:t>provide any relevant details pertaining to any of the data reported in this</w:t>
      </w:r>
      <w:r>
        <w:t xml:space="preserve"> DES</w:t>
      </w:r>
      <w:r w:rsidRPr="00F933EA">
        <w:t>;</w:t>
      </w:r>
    </w:p>
    <w:p w14:paraId="01FC6E0B" w14:textId="2DB255DF" w:rsidR="00312DA8" w:rsidRPr="00F933EA" w:rsidRDefault="00312DA8" w:rsidP="004028FE">
      <w:pPr>
        <w:pStyle w:val="ListParagraph"/>
        <w:numPr>
          <w:ilvl w:val="0"/>
          <w:numId w:val="78"/>
        </w:numPr>
      </w:pPr>
      <w:r w:rsidRPr="00F933EA">
        <w:t xml:space="preserve">explain any significant or unusual variations in data reported as compared to data reported for a prior period or prior </w:t>
      </w:r>
      <w:r w:rsidR="0095161F">
        <w:t>FY</w:t>
      </w:r>
      <w:r w:rsidRPr="00F933EA">
        <w:t>;</w:t>
      </w:r>
    </w:p>
    <w:p w14:paraId="4C164282" w14:textId="77777777" w:rsidR="00312DA8" w:rsidRPr="00F933EA" w:rsidRDefault="00312DA8" w:rsidP="004028FE">
      <w:pPr>
        <w:pStyle w:val="ListParagraph"/>
        <w:numPr>
          <w:ilvl w:val="0"/>
          <w:numId w:val="78"/>
        </w:numPr>
      </w:pPr>
      <w:r w:rsidRPr="00F933EA">
        <w:t>communicate any relevant details between the reporting entity and the oversight entity;</w:t>
      </w:r>
    </w:p>
    <w:p w14:paraId="0D025D02" w14:textId="77777777" w:rsidR="00312DA8" w:rsidRPr="00F933EA" w:rsidRDefault="00312DA8" w:rsidP="004028FE">
      <w:pPr>
        <w:pStyle w:val="ListParagraph"/>
        <w:numPr>
          <w:ilvl w:val="0"/>
          <w:numId w:val="78"/>
        </w:numPr>
      </w:pPr>
      <w:r w:rsidRPr="00F933EA">
        <w:t>include notes from any additional reviewers who are not part of the PADC electronic certification</w:t>
      </w:r>
      <w:r>
        <w:t>.</w:t>
      </w:r>
    </w:p>
    <w:p w14:paraId="39CA7F5D" w14:textId="77777777" w:rsidR="00CF1A9C" w:rsidRDefault="00CF1A9C" w:rsidP="00BF3E69">
      <w:pPr>
        <w:sectPr w:rsidR="00CF1A9C" w:rsidSect="00714C5F">
          <w:footerReference w:type="default" r:id="rId97"/>
          <w:pgSz w:w="12240" w:h="15840"/>
          <w:pgMar w:top="1440" w:right="1440" w:bottom="1440" w:left="1440" w:header="720" w:footer="720" w:gutter="0"/>
          <w:cols w:space="720"/>
          <w:docGrid w:linePitch="360"/>
        </w:sectPr>
      </w:pPr>
    </w:p>
    <w:p w14:paraId="4D342619" w14:textId="713B3F56" w:rsidR="00476103" w:rsidRPr="002F0A1B" w:rsidRDefault="00CF1A9C" w:rsidP="002F0A1B">
      <w:pPr>
        <w:pStyle w:val="Heading4"/>
        <w:rPr>
          <w:rFonts w:eastAsia="Times New Roman"/>
          <w:sz w:val="18"/>
          <w:szCs w:val="18"/>
        </w:rPr>
      </w:pPr>
      <w:bookmarkStart w:id="275" w:name="_Toc213837265"/>
      <w:r w:rsidRPr="00CF1A9C">
        <w:rPr>
          <w:rFonts w:eastAsia="Times New Roman"/>
        </w:rPr>
        <w:lastRenderedPageBreak/>
        <w:t>Necessary Small SELPAs Extraordinary Cost Pool for Mental Health Services</w:t>
      </w:r>
      <w:bookmarkEnd w:id="275"/>
    </w:p>
    <w:p w14:paraId="5D7D8C11" w14:textId="73990F26" w:rsidR="003E5229" w:rsidRDefault="003E5229" w:rsidP="003E5229">
      <w:pPr>
        <w:pStyle w:val="Heading5"/>
      </w:pPr>
      <w:r>
        <w:t>Purpose</w:t>
      </w:r>
    </w:p>
    <w:p w14:paraId="34734371" w14:textId="77777777" w:rsidR="003E5229" w:rsidRDefault="003E5229" w:rsidP="003E5229">
      <w:r>
        <w:rPr>
          <w:rFonts w:cs="Arial"/>
        </w:rPr>
        <w:t xml:space="preserve">The CDE administers an ECP to reimburse necessary small SELPAs, as defined in </w:t>
      </w:r>
      <w:r>
        <w:rPr>
          <w:rFonts w:cs="Arial"/>
          <w:i/>
        </w:rPr>
        <w:t xml:space="preserve">EC </w:t>
      </w:r>
      <w:r>
        <w:rPr>
          <w:rFonts w:cs="Arial"/>
        </w:rPr>
        <w:t>Section 56212, for extraordinary costs associated with educationally related mental health services, including out-of-home residential services.</w:t>
      </w:r>
    </w:p>
    <w:p w14:paraId="44EF02AB" w14:textId="77777777" w:rsidR="003E5229" w:rsidRDefault="003E5229" w:rsidP="003E5229">
      <w:pPr>
        <w:pStyle w:val="Heading5"/>
      </w:pPr>
      <w:r>
        <w:t>Funding</w:t>
      </w:r>
    </w:p>
    <w:p w14:paraId="204631F0" w14:textId="791F70E2" w:rsidR="003E5229" w:rsidRDefault="003E5229" w:rsidP="003E5229">
      <w:pPr>
        <w:rPr>
          <w:rFonts w:cs="Arial"/>
        </w:rPr>
      </w:pPr>
      <w:r>
        <w:rPr>
          <w:rFonts w:cs="Arial"/>
        </w:rPr>
        <w:t xml:space="preserve">The </w:t>
      </w:r>
      <w:r w:rsidR="00ED2919">
        <w:rPr>
          <w:rFonts w:cs="Arial"/>
        </w:rPr>
        <w:t>Necessary Small SELPAs Extraordinary Cost Pool for Mental Health Services (</w:t>
      </w:r>
      <w:r>
        <w:rPr>
          <w:rFonts w:cs="Arial"/>
        </w:rPr>
        <w:t>NSS ECPMH</w:t>
      </w:r>
      <w:r w:rsidR="00ED2919">
        <w:rPr>
          <w:rFonts w:cs="Arial"/>
        </w:rPr>
        <w:t>)</w:t>
      </w:r>
      <w:r>
        <w:rPr>
          <w:rFonts w:cs="Arial"/>
        </w:rPr>
        <w:t xml:space="preserve"> program is a component of AB 602. Data collected is used to populate the Necessary Small SELPAs Extraordinary Cost Pool Claim Process Entitlement exhibit that determines funding pursuant to </w:t>
      </w:r>
      <w:r>
        <w:rPr>
          <w:rFonts w:cs="Arial"/>
          <w:i/>
        </w:rPr>
        <w:t>EC</w:t>
      </w:r>
      <w:r>
        <w:rPr>
          <w:rFonts w:cs="Arial"/>
        </w:rPr>
        <w:t xml:space="preserve"> Section 56836.21.</w:t>
      </w:r>
    </w:p>
    <w:p w14:paraId="3FF69988" w14:textId="213DA5DD" w:rsidR="003E5229" w:rsidRDefault="6C095F62" w:rsidP="003E5229">
      <w:pPr>
        <w:rPr>
          <w:rFonts w:cs="Arial"/>
        </w:rPr>
      </w:pPr>
      <w:r>
        <w:t xml:space="preserve">Refer to the </w:t>
      </w:r>
      <w:r w:rsidR="712FBF08">
        <w:t>Special Education Extraordinary Cost Pool for NPS/LCI and Mental Health Services</w:t>
      </w:r>
      <w:r>
        <w:t xml:space="preserve"> Funding Profile for </w:t>
      </w:r>
      <w:r w:rsidR="53130AB2">
        <w:t>CY</w:t>
      </w:r>
      <w:r>
        <w:t xml:space="preserve"> appropriation and threshold amount information at </w:t>
      </w:r>
      <w:hyperlink r:id="rId98" w:tooltip="NSS ECPMH Funding Details">
        <w:r w:rsidRPr="01CDE76C">
          <w:rPr>
            <w:rStyle w:val="Hyperlink"/>
          </w:rPr>
          <w:t>https://www.cde.ca.gov/fg/aa/se/senssecpmh.asp</w:t>
        </w:r>
      </w:hyperlink>
      <w:r>
        <w:t>.</w:t>
      </w:r>
    </w:p>
    <w:p w14:paraId="726CCBF9" w14:textId="77777777" w:rsidR="003E5229" w:rsidRDefault="003E5229" w:rsidP="003E5229">
      <w:pPr>
        <w:pStyle w:val="Heading5"/>
      </w:pPr>
      <w:r>
        <w:t>Reporting Entity </w:t>
      </w:r>
    </w:p>
    <w:p w14:paraId="52D9F9EE" w14:textId="77777777" w:rsidR="003E5229" w:rsidRDefault="003E5229" w:rsidP="003E5229">
      <w:pPr>
        <w:rPr>
          <w:rFonts w:cs="Arial"/>
        </w:rPr>
      </w:pPr>
      <w:r>
        <w:rPr>
          <w:rFonts w:cs="Arial"/>
        </w:rPr>
        <w:t>This data entry screen is available to necessary small SELPAs that have extraordinary costs associated with educationally related mental health services, including out-of-home residential services.</w:t>
      </w:r>
    </w:p>
    <w:p w14:paraId="0F55FDA6" w14:textId="77777777" w:rsidR="003E5229" w:rsidRDefault="003E5229" w:rsidP="003E5229">
      <w:pPr>
        <w:pStyle w:val="Heading5"/>
      </w:pPr>
      <w:r>
        <w:t>Reporting Periods </w:t>
      </w:r>
    </w:p>
    <w:p w14:paraId="70F08924" w14:textId="77777777" w:rsidR="003E5229" w:rsidRDefault="003E5229" w:rsidP="003E5229">
      <w:pPr>
        <w:rPr>
          <w:rFonts w:cs="Arial"/>
        </w:rPr>
      </w:pPr>
      <w:r>
        <w:rPr>
          <w:rFonts w:cs="Arial"/>
        </w:rPr>
        <w:t>This data entry screen is available for reporting at Annual period.</w:t>
      </w:r>
    </w:p>
    <w:p w14:paraId="56CA20FD" w14:textId="4C9F58E7" w:rsidR="003E5229" w:rsidRDefault="0087261E" w:rsidP="003E5229">
      <w:pPr>
        <w:pStyle w:val="Heading5"/>
        <w:rPr>
          <w:rFonts w:eastAsia="Times New Roman" w:cs="Arial"/>
        </w:rPr>
      </w:pPr>
      <w:r>
        <w:rPr>
          <w:rFonts w:eastAsia="Times New Roman" w:cs="Arial"/>
        </w:rPr>
        <w:t xml:space="preserve">Electronic Data Submission and </w:t>
      </w:r>
      <w:r w:rsidR="003E5229">
        <w:rPr>
          <w:rFonts w:eastAsia="Times New Roman" w:cs="Arial"/>
        </w:rPr>
        <w:t>Required Supporting Documentation</w:t>
      </w:r>
      <w:r>
        <w:rPr>
          <w:rFonts w:eastAsia="Times New Roman" w:cs="Arial"/>
        </w:rPr>
        <w:t xml:space="preserve"> Due Date</w:t>
      </w:r>
    </w:p>
    <w:p w14:paraId="4741FA82" w14:textId="77777777" w:rsidR="0087261E" w:rsidRDefault="0087261E" w:rsidP="003E5229">
      <w:pPr>
        <w:rPr>
          <w:rFonts w:cs="Arial"/>
        </w:rPr>
      </w:pPr>
      <w:r>
        <w:rPr>
          <w:rFonts w:cs="Arial"/>
        </w:rPr>
        <w:t>To avoid a potential fiscal impact to an LEA’s ECP funding, it is important that LEAs adhere to the following instructions:</w:t>
      </w:r>
    </w:p>
    <w:p w14:paraId="1C4CE4B0" w14:textId="2438F36F" w:rsidR="0087261E" w:rsidRDefault="705D5C6E" w:rsidP="004028FE">
      <w:pPr>
        <w:pStyle w:val="ListParagraph"/>
        <w:numPr>
          <w:ilvl w:val="0"/>
          <w:numId w:val="144"/>
        </w:numPr>
        <w:ind w:left="720"/>
        <w:rPr>
          <w:rFonts w:cs="Arial"/>
        </w:rPr>
      </w:pPr>
      <w:r w:rsidRPr="01CDE76C">
        <w:rPr>
          <w:rFonts w:cs="Arial"/>
        </w:rPr>
        <w:t>A</w:t>
      </w:r>
      <w:r w:rsidR="6C095F62" w:rsidRPr="01CDE76C">
        <w:rPr>
          <w:rFonts w:cs="Arial"/>
        </w:rPr>
        <w:t xml:space="preserve">n </w:t>
      </w:r>
      <w:r w:rsidRPr="01CDE76C">
        <w:rPr>
          <w:rFonts w:cs="Arial"/>
        </w:rPr>
        <w:t xml:space="preserve">electronic data submission through the </w:t>
      </w:r>
      <w:r w:rsidRPr="01CDE76C">
        <w:rPr>
          <w:rFonts w:cs="Arial"/>
          <w:b/>
          <w:bCs/>
        </w:rPr>
        <w:t>PADC Web Application</w:t>
      </w:r>
      <w:r w:rsidRPr="01CDE76C">
        <w:rPr>
          <w:rFonts w:cs="Arial"/>
        </w:rPr>
        <w:t xml:space="preserve"> by </w:t>
      </w:r>
      <w:r w:rsidR="04644355" w:rsidRPr="7F96BA76">
        <w:rPr>
          <w:rFonts w:cs="Arial"/>
          <w:b/>
          <w:bCs/>
        </w:rPr>
        <w:t>November 2</w:t>
      </w:r>
      <w:r w:rsidRPr="01CDE76C">
        <w:rPr>
          <w:rFonts w:cs="Arial"/>
          <w:b/>
          <w:bCs/>
        </w:rPr>
        <w:t>,</w:t>
      </w:r>
      <w:r w:rsidR="47ECE2CE" w:rsidRPr="01CDE76C">
        <w:rPr>
          <w:rFonts w:cs="Arial"/>
          <w:b/>
          <w:bCs/>
        </w:rPr>
        <w:t xml:space="preserve"> </w:t>
      </w:r>
      <w:r w:rsidRPr="01CDE76C">
        <w:rPr>
          <w:rFonts w:cs="Arial"/>
        </w:rPr>
        <w:t>and</w:t>
      </w:r>
    </w:p>
    <w:p w14:paraId="23606DF1" w14:textId="1DE5821F" w:rsidR="003E5229" w:rsidRPr="0087261E" w:rsidRDefault="0087261E" w:rsidP="004028FE">
      <w:pPr>
        <w:pStyle w:val="ListParagraph"/>
        <w:numPr>
          <w:ilvl w:val="0"/>
          <w:numId w:val="144"/>
        </w:numPr>
        <w:ind w:left="720"/>
        <w:rPr>
          <w:rFonts w:cs="Arial"/>
        </w:rPr>
      </w:pPr>
      <w:r>
        <w:rPr>
          <w:rFonts w:cs="Arial"/>
        </w:rPr>
        <w:t>H</w:t>
      </w:r>
      <w:r w:rsidR="003E5229" w:rsidRPr="0087261E">
        <w:rPr>
          <w:rFonts w:cs="Arial"/>
        </w:rPr>
        <w:t>ard copies of supporting documentatio</w:t>
      </w:r>
      <w:r>
        <w:rPr>
          <w:rFonts w:cs="Arial"/>
        </w:rPr>
        <w:t>n to support the reported ECP claim amount</w:t>
      </w:r>
      <w:r w:rsidR="003E5229" w:rsidRPr="0087261E">
        <w:rPr>
          <w:rFonts w:cs="Arial"/>
        </w:rPr>
        <w:t xml:space="preserve"> must be </w:t>
      </w:r>
      <w:r w:rsidR="003E5229" w:rsidRPr="006B114A">
        <w:rPr>
          <w:rFonts w:cs="Arial"/>
          <w:b/>
          <w:bCs/>
        </w:rPr>
        <w:t>mailed</w:t>
      </w:r>
      <w:r w:rsidR="003E5229" w:rsidRPr="0087261E">
        <w:rPr>
          <w:rFonts w:cs="Arial"/>
        </w:rPr>
        <w:t xml:space="preserve"> to the following address, </w:t>
      </w:r>
      <w:r w:rsidR="003E5229" w:rsidRPr="006B114A">
        <w:rPr>
          <w:rFonts w:cs="Arial"/>
          <w:b/>
          <w:bCs/>
        </w:rPr>
        <w:t xml:space="preserve">postmarked </w:t>
      </w:r>
      <w:r w:rsidRPr="006B114A">
        <w:rPr>
          <w:rFonts w:cs="Arial"/>
          <w:b/>
          <w:bCs/>
        </w:rPr>
        <w:t>by</w:t>
      </w:r>
      <w:r w:rsidRPr="0087261E">
        <w:rPr>
          <w:rFonts w:cs="Arial"/>
        </w:rPr>
        <w:t xml:space="preserve"> </w:t>
      </w:r>
      <w:r w:rsidR="58288EA4" w:rsidRPr="7F96BA76">
        <w:rPr>
          <w:rFonts w:cs="Arial"/>
          <w:b/>
          <w:bCs/>
        </w:rPr>
        <w:t>November 2</w:t>
      </w:r>
      <w:r w:rsidR="00D31830" w:rsidRPr="00D31830">
        <w:rPr>
          <w:rFonts w:cs="Arial"/>
        </w:rPr>
        <w:t>:</w:t>
      </w:r>
      <w:r w:rsidR="003E5229" w:rsidRPr="0087261E">
        <w:rPr>
          <w:rFonts w:cs="Arial"/>
          <w:b/>
          <w:bCs/>
        </w:rPr>
        <w:t xml:space="preserve"> </w:t>
      </w:r>
    </w:p>
    <w:p w14:paraId="45667CD5" w14:textId="77777777" w:rsidR="003E5229" w:rsidRDefault="003E5229" w:rsidP="003E5229">
      <w:pPr>
        <w:pStyle w:val="NoSpacing"/>
        <w:jc w:val="center"/>
      </w:pPr>
      <w:r>
        <w:t>California Department of Education</w:t>
      </w:r>
    </w:p>
    <w:p w14:paraId="07CFDFC2" w14:textId="77777777" w:rsidR="003E5229" w:rsidRDefault="003E5229" w:rsidP="003E5229">
      <w:pPr>
        <w:pStyle w:val="NoSpacing"/>
        <w:jc w:val="center"/>
      </w:pPr>
      <w:r>
        <w:t>School Fiscal Services Division</w:t>
      </w:r>
    </w:p>
    <w:p w14:paraId="4CC7C9ED" w14:textId="77777777" w:rsidR="003E5229" w:rsidRDefault="003E5229" w:rsidP="003E5229">
      <w:pPr>
        <w:pStyle w:val="NoSpacing"/>
        <w:jc w:val="center"/>
      </w:pPr>
      <w:r>
        <w:t>Principal Apportionment Section</w:t>
      </w:r>
    </w:p>
    <w:p w14:paraId="279A68A2" w14:textId="77777777" w:rsidR="003E5229" w:rsidRDefault="003E5229" w:rsidP="003E5229">
      <w:pPr>
        <w:pStyle w:val="NoSpacing"/>
        <w:jc w:val="center"/>
      </w:pPr>
      <w:r>
        <w:t>Attn: ECP Analyst</w:t>
      </w:r>
    </w:p>
    <w:p w14:paraId="69ACD907" w14:textId="77777777" w:rsidR="003E5229" w:rsidRDefault="003E5229" w:rsidP="003E5229">
      <w:pPr>
        <w:pStyle w:val="NoSpacing"/>
        <w:jc w:val="center"/>
      </w:pPr>
      <w:r>
        <w:t>1430 N Street, Suite 3800</w:t>
      </w:r>
    </w:p>
    <w:p w14:paraId="270EDB01" w14:textId="77777777" w:rsidR="003E5229" w:rsidRDefault="003E5229" w:rsidP="003E5229">
      <w:pPr>
        <w:jc w:val="center"/>
        <w:rPr>
          <w:rFonts w:cs="Arial"/>
        </w:rPr>
      </w:pPr>
      <w:r>
        <w:rPr>
          <w:rFonts w:cs="Arial"/>
        </w:rPr>
        <w:t>Sacramento, CA 95814</w:t>
      </w:r>
    </w:p>
    <w:p w14:paraId="46686F7F" w14:textId="67D6EA3E" w:rsidR="0010498F" w:rsidRPr="0010498F" w:rsidRDefault="0010498F" w:rsidP="7F96BA76">
      <w:pPr>
        <w:pStyle w:val="ListParagraph"/>
        <w:numPr>
          <w:ilvl w:val="0"/>
          <w:numId w:val="140"/>
        </w:numPr>
        <w:rPr>
          <w:rFonts w:cs="Arial"/>
          <w:szCs w:val="24"/>
        </w:rPr>
      </w:pPr>
      <w:r w:rsidRPr="0010498F">
        <w:rPr>
          <w:rFonts w:cs="Arial"/>
        </w:rPr>
        <w:lastRenderedPageBreak/>
        <w:t>All electronic data submission must be fully certified at the COE level to the CDE by the deadline. Claims that are not fully certified are considered late and will not be accepted.</w:t>
      </w:r>
    </w:p>
    <w:p w14:paraId="4EB55862" w14:textId="4E27C863" w:rsidR="0010498F" w:rsidRPr="0010498F" w:rsidRDefault="3CE9621F" w:rsidP="7F96BA76">
      <w:pPr>
        <w:pStyle w:val="ListParagraph"/>
        <w:numPr>
          <w:ilvl w:val="0"/>
          <w:numId w:val="140"/>
        </w:numPr>
        <w:rPr>
          <w:rFonts w:cs="Arial"/>
          <w:szCs w:val="24"/>
        </w:rPr>
      </w:pPr>
      <w:r w:rsidRPr="7F96BA76">
        <w:rPr>
          <w:rFonts w:cs="Arial"/>
        </w:rPr>
        <w:t>Only submit a total claim that is equal or greater than the listed threshold of</w:t>
      </w:r>
      <w:r w:rsidR="5EF8520F" w:rsidRPr="7F96BA76">
        <w:rPr>
          <w:rFonts w:cs="Arial"/>
        </w:rPr>
        <w:t xml:space="preserve"> the lesser of</w:t>
      </w:r>
      <w:r w:rsidRPr="7F96BA76">
        <w:rPr>
          <w:rFonts w:cs="Arial"/>
        </w:rPr>
        <w:t xml:space="preserve"> $101,268.98</w:t>
      </w:r>
      <w:r w:rsidR="52B0F27C" w:rsidRPr="7F96BA76">
        <w:rPr>
          <w:rFonts w:cs="Arial"/>
        </w:rPr>
        <w:t xml:space="preserve"> or 1% of FY 2019–20 SELPA Net Entitlement</w:t>
      </w:r>
      <w:r w:rsidRPr="7F96BA76">
        <w:rPr>
          <w:rFonts w:cs="Arial"/>
        </w:rPr>
        <w:t xml:space="preserve">. Do not submit any </w:t>
      </w:r>
      <w:r w:rsidR="3E352091" w:rsidRPr="7F96BA76">
        <w:rPr>
          <w:rFonts w:cs="Arial"/>
        </w:rPr>
        <w:t xml:space="preserve">NSS </w:t>
      </w:r>
      <w:r w:rsidRPr="7F96BA76">
        <w:rPr>
          <w:rFonts w:cs="Arial"/>
        </w:rPr>
        <w:t>ECP</w:t>
      </w:r>
      <w:r w:rsidR="5EA9EBF2" w:rsidRPr="7F96BA76">
        <w:rPr>
          <w:rFonts w:cs="Arial"/>
        </w:rPr>
        <w:t>MH</w:t>
      </w:r>
      <w:r w:rsidRPr="7F96BA76">
        <w:rPr>
          <w:rFonts w:cs="Arial"/>
        </w:rPr>
        <w:t xml:space="preserve"> claim below the threshold.</w:t>
      </w:r>
    </w:p>
    <w:p w14:paraId="77E1D5AC" w14:textId="18B509A1" w:rsidR="0010498F" w:rsidRPr="0010498F" w:rsidRDefault="3CE9621F" w:rsidP="00785F50">
      <w:pPr>
        <w:pStyle w:val="ListParagraph"/>
        <w:numPr>
          <w:ilvl w:val="0"/>
          <w:numId w:val="140"/>
        </w:numPr>
        <w:rPr>
          <w:rFonts w:cs="Arial"/>
          <w:szCs w:val="24"/>
        </w:rPr>
      </w:pPr>
      <w:r w:rsidRPr="7F96BA76">
        <w:rPr>
          <w:rFonts w:cs="Arial"/>
        </w:rPr>
        <w:t xml:space="preserve">If a student has </w:t>
      </w:r>
      <w:r w:rsidR="5965AC3C" w:rsidRPr="7F96BA76">
        <w:rPr>
          <w:rFonts w:cs="Arial"/>
        </w:rPr>
        <w:t xml:space="preserve">NSS </w:t>
      </w:r>
      <w:r w:rsidRPr="7F96BA76">
        <w:rPr>
          <w:rFonts w:cs="Arial"/>
        </w:rPr>
        <w:t>ECP</w:t>
      </w:r>
      <w:r w:rsidR="55FDB32E" w:rsidRPr="7F96BA76">
        <w:rPr>
          <w:rFonts w:cs="Arial"/>
        </w:rPr>
        <w:t>MH</w:t>
      </w:r>
      <w:r w:rsidRPr="7F96BA76">
        <w:rPr>
          <w:rFonts w:cs="Arial"/>
        </w:rPr>
        <w:t xml:space="preserve"> eligible expenses from more than one NPS, a single application can be submitted by selecting a secondary NPS in PADC under the associated student, the option is presented as a drop-down section.</w:t>
      </w:r>
    </w:p>
    <w:p w14:paraId="075E6228" w14:textId="2DB4FCC9" w:rsidR="0010498F" w:rsidRPr="0010498F" w:rsidRDefault="3CE9621F" w:rsidP="004B4236">
      <w:pPr>
        <w:pStyle w:val="ListParagraph"/>
        <w:numPr>
          <w:ilvl w:val="0"/>
          <w:numId w:val="140"/>
        </w:numPr>
        <w:rPr>
          <w:rFonts w:cs="Arial"/>
          <w:szCs w:val="24"/>
        </w:rPr>
      </w:pPr>
      <w:r w:rsidRPr="7F96BA76">
        <w:rPr>
          <w:rFonts w:cs="Arial"/>
        </w:rPr>
        <w:t>If you are an NSS submitting expenses for a student who is eligible for both ECP and NSS ECPMH claims, please ensure that you submit eligible expenses separately in PADC under each respective claim type. Do not combine or submit a unified application under a single claim type. For example, ECP expenses must not be included in an NSS ECPMH claim, and vice versa. The threshold for the student will only be applied once across the two programs.</w:t>
      </w:r>
    </w:p>
    <w:p w14:paraId="1F42AEED" w14:textId="17930BBE" w:rsidR="0010498F" w:rsidRPr="0010498F" w:rsidRDefault="00555A6C" w:rsidP="004028FE">
      <w:pPr>
        <w:pStyle w:val="ListParagraph"/>
        <w:numPr>
          <w:ilvl w:val="0"/>
          <w:numId w:val="140"/>
        </w:numPr>
        <w:rPr>
          <w:rFonts w:cs="Arial"/>
        </w:rPr>
      </w:pPr>
      <w:r w:rsidRPr="00555A6C">
        <w:rPr>
          <w:rFonts w:cs="Arial"/>
        </w:rPr>
        <w:t xml:space="preserve">Only NPS/LCI that are CDE-certified or have an approved State Board of Education waiver are included in the PADC web-based application. LEAs should contact </w:t>
      </w:r>
      <w:r>
        <w:rPr>
          <w:rFonts w:cs="Arial"/>
        </w:rPr>
        <w:t xml:space="preserve">the </w:t>
      </w:r>
      <w:r w:rsidRPr="00555A6C">
        <w:rPr>
          <w:rFonts w:cs="Arial"/>
        </w:rPr>
        <w:t xml:space="preserve">CDE well in advance of the </w:t>
      </w:r>
      <w:r w:rsidR="1AC7F955" w:rsidRPr="7F96BA76">
        <w:rPr>
          <w:rFonts w:cs="Arial"/>
        </w:rPr>
        <w:t>November 2</w:t>
      </w:r>
      <w:r w:rsidRPr="00555A6C">
        <w:rPr>
          <w:rFonts w:cs="Arial"/>
        </w:rPr>
        <w:t xml:space="preserve"> submission deadline if the NPS/LCI is not in the PADC to allow adequate time to meet the statutory deadline for ECP claim submission</w:t>
      </w:r>
      <w:r w:rsidR="0010498F" w:rsidRPr="0010498F">
        <w:rPr>
          <w:rFonts w:cs="Arial"/>
        </w:rPr>
        <w:t>.</w:t>
      </w:r>
    </w:p>
    <w:p w14:paraId="7FF479B2" w14:textId="22009140" w:rsidR="003E5229" w:rsidRDefault="003E5229" w:rsidP="003E5229">
      <w:pPr>
        <w:rPr>
          <w:rFonts w:cs="Arial"/>
        </w:rPr>
      </w:pPr>
      <w:r>
        <w:rPr>
          <w:rFonts w:cs="Arial"/>
        </w:rPr>
        <w:t xml:space="preserve">Supporting documentation </w:t>
      </w:r>
      <w:r>
        <w:rPr>
          <w:rFonts w:cs="Arial"/>
          <w:b/>
        </w:rPr>
        <w:t>must</w:t>
      </w:r>
      <w:r>
        <w:rPr>
          <w:rFonts w:cs="Arial"/>
        </w:rPr>
        <w:t xml:space="preserve"> include the following</w:t>
      </w:r>
      <w:r w:rsidR="007E1A5E">
        <w:rPr>
          <w:rFonts w:cs="Arial"/>
        </w:rPr>
        <w:t xml:space="preserve"> for each ECP claim submission to process the reimbursement. Incomplete packages may result in no reimbursement or a reduced claim amount</w:t>
      </w:r>
      <w:r>
        <w:rPr>
          <w:rFonts w:cs="Arial"/>
        </w:rPr>
        <w:t>:</w:t>
      </w:r>
    </w:p>
    <w:p w14:paraId="156DAA29" w14:textId="4EAA6812" w:rsidR="003E5229" w:rsidRPr="00925EEC" w:rsidRDefault="003E5229" w:rsidP="004028FE">
      <w:pPr>
        <w:pStyle w:val="ListParagraph"/>
        <w:numPr>
          <w:ilvl w:val="0"/>
          <w:numId w:val="142"/>
        </w:numPr>
        <w:spacing w:after="0"/>
        <w:rPr>
          <w:rFonts w:cs="Arial"/>
        </w:rPr>
      </w:pPr>
      <w:r>
        <w:rPr>
          <w:rFonts w:cs="Arial"/>
        </w:rPr>
        <w:t xml:space="preserve">A printout </w:t>
      </w:r>
      <w:r w:rsidR="0077247D">
        <w:rPr>
          <w:rFonts w:cs="Arial"/>
        </w:rPr>
        <w:t xml:space="preserve">of </w:t>
      </w:r>
      <w:r>
        <w:rPr>
          <w:rFonts w:cs="Arial"/>
        </w:rPr>
        <w:t>each student’s ECP claim report</w:t>
      </w:r>
      <w:r w:rsidR="00D3010D">
        <w:rPr>
          <w:rFonts w:cs="Arial"/>
        </w:rPr>
        <w:t xml:space="preserve"> including</w:t>
      </w:r>
      <w:r w:rsidR="007E1A5E">
        <w:rPr>
          <w:rFonts w:cs="Arial"/>
        </w:rPr>
        <w:t xml:space="preserve"> </w:t>
      </w:r>
      <w:r w:rsidR="00925EEC">
        <w:rPr>
          <w:rFonts w:cs="Arial"/>
        </w:rPr>
        <w:t>the Record</w:t>
      </w:r>
      <w:r w:rsidR="0077247D">
        <w:rPr>
          <w:rFonts w:cs="Arial"/>
        </w:rPr>
        <w:t xml:space="preserve"> Information page</w:t>
      </w:r>
      <w:r w:rsidR="00D3010D">
        <w:rPr>
          <w:rFonts w:cs="Arial"/>
        </w:rPr>
        <w:t xml:space="preserve"> for each claim</w:t>
      </w:r>
      <w:r w:rsidR="007E1A5E">
        <w:rPr>
          <w:rFonts w:cs="Arial"/>
        </w:rPr>
        <w:t>.</w:t>
      </w:r>
      <w:r w:rsidR="00925EEC">
        <w:rPr>
          <w:rFonts w:cs="Arial"/>
        </w:rPr>
        <w:t xml:space="preserve"> </w:t>
      </w:r>
      <w:r w:rsidRPr="00925EEC">
        <w:rPr>
          <w:rFonts w:cs="Arial"/>
        </w:rPr>
        <w:t xml:space="preserve">To print from the PADC, use the browser Print function. The web browser prints only one record at a time; each record prints with the Record Information and Notes. </w:t>
      </w:r>
    </w:p>
    <w:p w14:paraId="05D35FE1" w14:textId="20355F66" w:rsidR="007E1A5E" w:rsidRDefault="003E5229" w:rsidP="7F96BA76">
      <w:pPr>
        <w:pStyle w:val="ListParagraph"/>
        <w:numPr>
          <w:ilvl w:val="0"/>
          <w:numId w:val="142"/>
        </w:numPr>
        <w:rPr>
          <w:rFonts w:eastAsia="Calibri" w:cs="Arial"/>
          <w:szCs w:val="24"/>
        </w:rPr>
      </w:pPr>
      <w:r>
        <w:rPr>
          <w:rFonts w:cs="Arial"/>
        </w:rPr>
        <w:t xml:space="preserve">Only copies of </w:t>
      </w:r>
      <w:r w:rsidRPr="006B114A">
        <w:rPr>
          <w:rFonts w:cs="Arial"/>
          <w:b/>
          <w:bCs/>
        </w:rPr>
        <w:t>paid invoices</w:t>
      </w:r>
      <w:r>
        <w:rPr>
          <w:rFonts w:cs="Arial"/>
        </w:rPr>
        <w:t xml:space="preserve"> to support the student’s claim with the assigned student record number clearly labeled on all documents.</w:t>
      </w:r>
    </w:p>
    <w:p w14:paraId="122BB708" w14:textId="5FE8B8AB" w:rsidR="007E1A5E" w:rsidRDefault="1B594942" w:rsidP="00785F50">
      <w:pPr>
        <w:pStyle w:val="ListParagraph"/>
        <w:numPr>
          <w:ilvl w:val="1"/>
          <w:numId w:val="142"/>
        </w:numPr>
        <w:rPr>
          <w:rFonts w:cs="Arial"/>
        </w:rPr>
      </w:pPr>
      <w:r w:rsidRPr="7F96BA76">
        <w:rPr>
          <w:rFonts w:eastAsia="Calibri" w:cs="Arial"/>
          <w:szCs w:val="24"/>
        </w:rPr>
        <w:t xml:space="preserve">Note: “student record number” refers to the identifier of each individual claim record in PADC, </w:t>
      </w:r>
      <w:r w:rsidRPr="7F96BA76">
        <w:rPr>
          <w:rFonts w:eastAsia="Calibri" w:cs="Arial"/>
          <w:b/>
          <w:bCs/>
          <w:szCs w:val="24"/>
        </w:rPr>
        <w:t>not the student’s SSID</w:t>
      </w:r>
      <w:r w:rsidRPr="7F96BA76">
        <w:rPr>
          <w:rFonts w:eastAsia="Calibri" w:cs="Arial"/>
          <w:szCs w:val="24"/>
        </w:rPr>
        <w:t>.</w:t>
      </w:r>
    </w:p>
    <w:p w14:paraId="2B259D4B" w14:textId="5438A78E" w:rsidR="003E5229" w:rsidRDefault="003E5229" w:rsidP="004028FE">
      <w:pPr>
        <w:pStyle w:val="ListParagraph"/>
        <w:numPr>
          <w:ilvl w:val="0"/>
          <w:numId w:val="142"/>
        </w:numPr>
        <w:rPr>
          <w:rFonts w:cs="Arial"/>
        </w:rPr>
      </w:pPr>
      <w:r>
        <w:rPr>
          <w:rFonts w:cs="Arial"/>
        </w:rPr>
        <w:t xml:space="preserve">Due to the confidential nature of these invoices, </w:t>
      </w:r>
      <w:r w:rsidRPr="006B114A">
        <w:rPr>
          <w:rFonts w:cs="Arial"/>
          <w:b/>
          <w:bCs/>
        </w:rPr>
        <w:t>redact all</w:t>
      </w:r>
      <w:r w:rsidR="00D90AFD">
        <w:rPr>
          <w:rFonts w:cs="Arial"/>
          <w:b/>
          <w:bCs/>
        </w:rPr>
        <w:t xml:space="preserve"> the</w:t>
      </w:r>
      <w:r w:rsidRPr="006B114A">
        <w:rPr>
          <w:rFonts w:cs="Arial"/>
          <w:b/>
          <w:bCs/>
        </w:rPr>
        <w:t xml:space="preserve"> students</w:t>
      </w:r>
      <w:r w:rsidR="00D90AFD">
        <w:rPr>
          <w:rFonts w:cs="Arial"/>
          <w:b/>
          <w:bCs/>
        </w:rPr>
        <w:t>’</w:t>
      </w:r>
      <w:r w:rsidRPr="006B114A">
        <w:rPr>
          <w:rFonts w:cs="Arial"/>
          <w:b/>
          <w:bCs/>
        </w:rPr>
        <w:t xml:space="preserve"> personally identifiable information</w:t>
      </w:r>
      <w:r>
        <w:rPr>
          <w:rFonts w:cs="Arial"/>
        </w:rPr>
        <w:t xml:space="preserve"> such as name, </w:t>
      </w:r>
      <w:r w:rsidR="4880314D" w:rsidRPr="7F96BA76">
        <w:rPr>
          <w:rFonts w:cs="Arial"/>
        </w:rPr>
        <w:t xml:space="preserve">SSID, </w:t>
      </w:r>
      <w:r>
        <w:rPr>
          <w:rFonts w:cs="Arial"/>
        </w:rPr>
        <w:t xml:space="preserve">date of birth, etc. </w:t>
      </w:r>
    </w:p>
    <w:p w14:paraId="3D43CC69" w14:textId="57BA7B2D" w:rsidR="007E1A5E" w:rsidRPr="007E1A5E" w:rsidRDefault="007E1A5E" w:rsidP="004028FE">
      <w:pPr>
        <w:pStyle w:val="ListParagraph"/>
        <w:numPr>
          <w:ilvl w:val="0"/>
          <w:numId w:val="142"/>
        </w:numPr>
        <w:rPr>
          <w:rFonts w:cs="Arial"/>
        </w:rPr>
      </w:pPr>
      <w:r>
        <w:rPr>
          <w:rFonts w:cs="Arial"/>
        </w:rPr>
        <w:t xml:space="preserve">The </w:t>
      </w:r>
      <w:r w:rsidRPr="007E1A5E">
        <w:rPr>
          <w:rFonts w:cs="Arial"/>
        </w:rPr>
        <w:t xml:space="preserve">CDE highly recommends LEAs include the Supplemental Form for ECP &amp; Necessary Small SELPA ECP for Mental Health, available on the CDE’s website at </w:t>
      </w:r>
      <w:hyperlink r:id="rId99" w:tooltip="NSS ECPMH Funding Details web page" w:history="1">
        <w:r w:rsidRPr="0010498F">
          <w:rPr>
            <w:rStyle w:val="Hyperlink"/>
            <w:rFonts w:cs="Arial"/>
          </w:rPr>
          <w:t>https://www.cde.ca.gov/fg/aa/se/senssecpmh.asp</w:t>
        </w:r>
      </w:hyperlink>
      <w:r w:rsidRPr="007E1A5E">
        <w:rPr>
          <w:rFonts w:cs="Arial"/>
        </w:rPr>
        <w:t xml:space="preserve">, with each student’s claim. This form assists LEAs in recording monthly expenditures, reporting the total costs in PADC for each student’s claim, and helps the CDE reconcile the monthly costs associated with the invoices. </w:t>
      </w:r>
    </w:p>
    <w:p w14:paraId="35400937" w14:textId="75A3BD38" w:rsidR="007E1A5E" w:rsidRPr="007E1A5E" w:rsidRDefault="007E1A5E" w:rsidP="004028FE">
      <w:pPr>
        <w:pStyle w:val="ListParagraph"/>
        <w:numPr>
          <w:ilvl w:val="0"/>
          <w:numId w:val="142"/>
        </w:numPr>
        <w:rPr>
          <w:rFonts w:cs="Arial"/>
        </w:rPr>
      </w:pPr>
      <w:r w:rsidRPr="006B114A">
        <w:rPr>
          <w:rFonts w:cs="Arial"/>
          <w:b/>
          <w:bCs/>
        </w:rPr>
        <w:t>Do not</w:t>
      </w:r>
      <w:r w:rsidRPr="007E1A5E">
        <w:rPr>
          <w:rFonts w:cs="Arial"/>
        </w:rPr>
        <w:t xml:space="preserve"> include attendance records or any other documents that do no</w:t>
      </w:r>
      <w:r w:rsidR="0010498F">
        <w:rPr>
          <w:rFonts w:cs="Arial"/>
        </w:rPr>
        <w:t>t</w:t>
      </w:r>
      <w:r w:rsidRPr="007E1A5E">
        <w:rPr>
          <w:rFonts w:cs="Arial"/>
        </w:rPr>
        <w:t xml:space="preserve"> have cost </w:t>
      </w:r>
      <w:r w:rsidR="0016456B">
        <w:rPr>
          <w:rFonts w:cs="Arial"/>
        </w:rPr>
        <w:t xml:space="preserve">information </w:t>
      </w:r>
      <w:r w:rsidRPr="007E1A5E">
        <w:rPr>
          <w:rFonts w:cs="Arial"/>
        </w:rPr>
        <w:t>associated with the claim.</w:t>
      </w:r>
    </w:p>
    <w:p w14:paraId="5D101B23" w14:textId="24931A8D" w:rsidR="003E5229" w:rsidRDefault="003E5229" w:rsidP="001A68AB">
      <w:pPr>
        <w:rPr>
          <w:rFonts w:cs="Arial"/>
        </w:rPr>
      </w:pPr>
      <w:r>
        <w:rPr>
          <w:rFonts w:cs="Arial"/>
        </w:rPr>
        <w:t>LEAs are required to track and maintain records of each student’s record number to the student’s identity and their expenditure reports.</w:t>
      </w:r>
    </w:p>
    <w:p w14:paraId="4DEE0633" w14:textId="77777777" w:rsidR="003E5229" w:rsidRDefault="003E5229" w:rsidP="003E5229">
      <w:pPr>
        <w:pStyle w:val="Heading5"/>
      </w:pPr>
      <w:r>
        <w:lastRenderedPageBreak/>
        <w:t>Data Reporting Instructions</w:t>
      </w:r>
    </w:p>
    <w:p w14:paraId="3F70AF5D" w14:textId="333B4799" w:rsidR="003E5229" w:rsidRDefault="003E5229" w:rsidP="003E5229">
      <w:r>
        <w:rPr>
          <w:rFonts w:cs="Arial"/>
        </w:rPr>
        <w:t xml:space="preserve">Refer to </w:t>
      </w:r>
      <w:r>
        <w:rPr>
          <w:rFonts w:eastAsia="Times New Roman" w:cs="Arial"/>
          <w:szCs w:val="24"/>
          <w:lang w:bidi="he-IL"/>
        </w:rPr>
        <w:t xml:space="preserve">the </w:t>
      </w:r>
      <w:hyperlink w:anchor="_Data_Entry_Functions" w:history="1">
        <w:r>
          <w:rPr>
            <w:rStyle w:val="Hyperlink"/>
            <w:rFonts w:eastAsia="Times New Roman" w:cs="Arial"/>
            <w:szCs w:val="24"/>
            <w:lang w:bidi="he-IL"/>
          </w:rPr>
          <w:t>Data Entry Functions</w:t>
        </w:r>
      </w:hyperlink>
      <w:r>
        <w:rPr>
          <w:rFonts w:eastAsia="Times New Roman" w:cs="Arial"/>
          <w:szCs w:val="24"/>
          <w:lang w:bidi="he-IL"/>
        </w:rPr>
        <w:t xml:space="preserve"> </w:t>
      </w:r>
      <w:r>
        <w:rPr>
          <w:rFonts w:cs="Arial"/>
        </w:rPr>
        <w:t>section of this manual for information on data entry, save, delete, and other functions.</w:t>
      </w:r>
    </w:p>
    <w:p w14:paraId="61045EA5" w14:textId="6ABE0004" w:rsidR="003E5229" w:rsidRDefault="003E5229" w:rsidP="003E5229">
      <w:pPr>
        <w:pStyle w:val="Heading6"/>
      </w:pPr>
      <w:r>
        <w:t>Tab 1: Necessary Small SELPAs Extraordinary Cost Pool for Mental Health Services</w:t>
      </w:r>
    </w:p>
    <w:p w14:paraId="7FAFD44D" w14:textId="77777777" w:rsidR="003E5229" w:rsidRDefault="003E5229" w:rsidP="004028FE">
      <w:pPr>
        <w:pStyle w:val="ListParagraph"/>
        <w:numPr>
          <w:ilvl w:val="0"/>
          <w:numId w:val="116"/>
        </w:numPr>
      </w:pPr>
      <w:r>
        <w:t>Select Student 1 in the Student Record dropdown menu to report data for the first student. See the table below for instructions and explanations of each field.</w:t>
      </w:r>
    </w:p>
    <w:p w14:paraId="1770918D" w14:textId="77777777" w:rsidR="003E5229" w:rsidRDefault="003E5229" w:rsidP="004028FE">
      <w:pPr>
        <w:pStyle w:val="ListParagraph"/>
        <w:numPr>
          <w:ilvl w:val="0"/>
          <w:numId w:val="116"/>
        </w:numPr>
      </w:pPr>
      <w:r>
        <w:t>Select Save at the bottom of the screen to save the data.</w:t>
      </w:r>
    </w:p>
    <w:p w14:paraId="548C8033" w14:textId="77777777" w:rsidR="003E5229" w:rsidRDefault="003E5229" w:rsidP="004028FE">
      <w:pPr>
        <w:pStyle w:val="ListParagraph"/>
        <w:numPr>
          <w:ilvl w:val="0"/>
          <w:numId w:val="116"/>
        </w:numPr>
      </w:pPr>
      <w:r>
        <w:t>Once the system refreshes, select Add New at the top of the screen and select Student 2 to report data for the second student.</w:t>
      </w:r>
    </w:p>
    <w:p w14:paraId="2D1F044A" w14:textId="3A6E4F51" w:rsidR="003E5229" w:rsidRDefault="003E5229" w:rsidP="004028FE">
      <w:pPr>
        <w:pStyle w:val="ListParagraph"/>
        <w:numPr>
          <w:ilvl w:val="0"/>
          <w:numId w:val="116"/>
        </w:numPr>
      </w:pPr>
      <w:r>
        <w:rPr>
          <w:rFonts w:cs="Arial"/>
        </w:rPr>
        <w:t xml:space="preserve">When entering data, save each record before navigating to another record; the system does not automatically save data if </w:t>
      </w:r>
      <w:r w:rsidR="0010498F">
        <w:rPr>
          <w:rFonts w:cs="Arial"/>
        </w:rPr>
        <w:t>the user</w:t>
      </w:r>
      <w:r>
        <w:rPr>
          <w:rFonts w:cs="Arial"/>
        </w:rPr>
        <w:t xml:space="preserve"> navigates to another record or another page.</w:t>
      </w:r>
    </w:p>
    <w:tbl>
      <w:tblPr>
        <w:tblStyle w:val="Style1"/>
        <w:tblW w:w="5000" w:type="pct"/>
        <w:tblLook w:val="04A0" w:firstRow="1" w:lastRow="0" w:firstColumn="1" w:lastColumn="0" w:noHBand="0" w:noVBand="1"/>
        <w:tblDescription w:val="This table provides each line number, line caption and reporting notes for the data entry lines in the SELPA Total tab of the Infant Funding data entry screen."/>
      </w:tblPr>
      <w:tblGrid>
        <w:gridCol w:w="1123"/>
        <w:gridCol w:w="3552"/>
        <w:gridCol w:w="4675"/>
      </w:tblGrid>
      <w:tr w:rsidR="003E5229" w14:paraId="455C4197" w14:textId="77777777" w:rsidTr="0099479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19F4439B" w14:textId="77777777" w:rsidR="003E5229" w:rsidRDefault="003E5229">
            <w:pPr>
              <w:spacing w:before="60" w:after="60"/>
              <w:jc w:val="center"/>
              <w:rPr>
                <w:rFonts w:cs="Arial"/>
              </w:rPr>
            </w:pPr>
            <w:r>
              <w:rPr>
                <w:rFonts w:cs="Arial"/>
              </w:rPr>
              <w:t>Line Number</w:t>
            </w:r>
          </w:p>
        </w:tc>
        <w:tc>
          <w:tcPr>
            <w:tcW w:w="3552" w:type="dxa"/>
            <w:tcBorders>
              <w:top w:val="single" w:sz="4" w:space="0" w:color="auto"/>
              <w:left w:val="single" w:sz="4" w:space="0" w:color="auto"/>
              <w:bottom w:val="single" w:sz="4" w:space="0" w:color="auto"/>
              <w:right w:val="single" w:sz="4" w:space="0" w:color="auto"/>
            </w:tcBorders>
            <w:hideMark/>
          </w:tcPr>
          <w:p w14:paraId="4AD2580A" w14:textId="77777777" w:rsidR="003E5229" w:rsidRDefault="003E5229">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Line Caption</w:t>
            </w:r>
          </w:p>
        </w:tc>
        <w:tc>
          <w:tcPr>
            <w:tcW w:w="4675" w:type="dxa"/>
            <w:tcBorders>
              <w:top w:val="single" w:sz="4" w:space="0" w:color="auto"/>
              <w:left w:val="single" w:sz="4" w:space="0" w:color="auto"/>
              <w:bottom w:val="single" w:sz="4" w:space="0" w:color="auto"/>
              <w:right w:val="single" w:sz="4" w:space="0" w:color="auto"/>
            </w:tcBorders>
            <w:hideMark/>
          </w:tcPr>
          <w:p w14:paraId="02886375" w14:textId="77777777" w:rsidR="003E5229" w:rsidRDefault="003E5229">
            <w:pPr>
              <w:spacing w:before="60" w:after="60"/>
              <w:jc w:val="center"/>
              <w:cnfStyle w:val="100000000000" w:firstRow="1" w:lastRow="0" w:firstColumn="0" w:lastColumn="0" w:oddVBand="0" w:evenVBand="0" w:oddHBand="0" w:evenHBand="0" w:firstRowFirstColumn="0" w:firstRowLastColumn="0" w:lastRowFirstColumn="0" w:lastRowLastColumn="0"/>
              <w:rPr>
                <w:rFonts w:cs="Arial"/>
              </w:rPr>
            </w:pPr>
            <w:r>
              <w:rPr>
                <w:rFonts w:cs="Arial"/>
              </w:rPr>
              <w:t>Reporting Notes</w:t>
            </w:r>
          </w:p>
        </w:tc>
      </w:tr>
      <w:tr w:rsidR="003E5229" w14:paraId="12A3E75D"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7F4D1FA3" w14:textId="77777777" w:rsidR="003E5229" w:rsidRDefault="003E5229" w:rsidP="00135E34">
            <w:pPr>
              <w:spacing w:before="60" w:after="60"/>
              <w:jc w:val="center"/>
              <w:rPr>
                <w:rFonts w:cs="Arial"/>
              </w:rPr>
            </w:pPr>
            <w:r>
              <w:rPr>
                <w:rFonts w:cs="Arial"/>
              </w:rPr>
              <w:t>N/A</w:t>
            </w:r>
          </w:p>
        </w:tc>
        <w:tc>
          <w:tcPr>
            <w:tcW w:w="3552" w:type="dxa"/>
            <w:tcBorders>
              <w:top w:val="single" w:sz="4" w:space="0" w:color="auto"/>
              <w:left w:val="single" w:sz="4" w:space="0" w:color="auto"/>
              <w:bottom w:val="single" w:sz="4" w:space="0" w:color="auto"/>
              <w:right w:val="single" w:sz="4" w:space="0" w:color="auto"/>
            </w:tcBorders>
            <w:hideMark/>
          </w:tcPr>
          <w:p w14:paraId="4CC3A2A1" w14:textId="77777777"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Student Record</w:t>
            </w:r>
          </w:p>
        </w:tc>
        <w:tc>
          <w:tcPr>
            <w:tcW w:w="4675" w:type="dxa"/>
            <w:tcBorders>
              <w:top w:val="single" w:sz="4" w:space="0" w:color="auto"/>
              <w:left w:val="single" w:sz="4" w:space="0" w:color="auto"/>
              <w:bottom w:val="single" w:sz="4" w:space="0" w:color="auto"/>
              <w:right w:val="single" w:sz="4" w:space="0" w:color="auto"/>
            </w:tcBorders>
          </w:tcPr>
          <w:p w14:paraId="08F4D3E1" w14:textId="749CA8CC"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The sequentially assigned student records are used in lieu of personally identifiable information. The certified funding exhibit will display funding results using this record number.</w:t>
            </w:r>
          </w:p>
          <w:p w14:paraId="33710A46" w14:textId="77777777"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b/>
              </w:rPr>
            </w:pPr>
            <w:r>
              <w:rPr>
                <w:rFonts w:cs="Arial"/>
                <w:b/>
              </w:rPr>
              <w:t xml:space="preserve">The record number assigned to the student must be noted in all supporting documents for the student’s claim package. </w:t>
            </w:r>
          </w:p>
        </w:tc>
      </w:tr>
      <w:tr w:rsidR="65B402F8" w14:paraId="0D555E3A"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180583A9" w14:textId="76611384" w:rsidR="1AAC66B1" w:rsidRDefault="1AAC66B1" w:rsidP="006522F9">
            <w:pPr>
              <w:spacing w:before="60" w:after="60"/>
              <w:jc w:val="center"/>
              <w:rPr>
                <w:rFonts w:cs="Arial"/>
              </w:rPr>
            </w:pPr>
            <w:r w:rsidRPr="65B402F8">
              <w:rPr>
                <w:rFonts w:cs="Arial"/>
              </w:rPr>
              <w:t>N/A</w:t>
            </w:r>
          </w:p>
        </w:tc>
        <w:tc>
          <w:tcPr>
            <w:tcW w:w="3552" w:type="dxa"/>
            <w:tcBorders>
              <w:top w:val="single" w:sz="4" w:space="0" w:color="auto"/>
              <w:left w:val="single" w:sz="4" w:space="0" w:color="auto"/>
              <w:bottom w:val="single" w:sz="4" w:space="0" w:color="auto"/>
              <w:right w:val="single" w:sz="4" w:space="0" w:color="auto"/>
            </w:tcBorders>
            <w:hideMark/>
          </w:tcPr>
          <w:p w14:paraId="6D57784D" w14:textId="202EFF30" w:rsidR="1AAC66B1" w:rsidRDefault="1AAC66B1" w:rsidP="006522F9">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65B402F8">
              <w:rPr>
                <w:rFonts w:cs="Arial"/>
              </w:rPr>
              <w:t>Select the corresponding Student Record Number only if this student also has a claim for Extraordinary Cost Pool. Otherwise, leave as N/A.</w:t>
            </w:r>
          </w:p>
        </w:tc>
        <w:tc>
          <w:tcPr>
            <w:tcW w:w="4675" w:type="dxa"/>
            <w:tcBorders>
              <w:top w:val="single" w:sz="4" w:space="0" w:color="auto"/>
              <w:left w:val="single" w:sz="4" w:space="0" w:color="auto"/>
              <w:bottom w:val="single" w:sz="4" w:space="0" w:color="auto"/>
              <w:right w:val="single" w:sz="4" w:space="0" w:color="auto"/>
            </w:tcBorders>
            <w:hideMark/>
          </w:tcPr>
          <w:p w14:paraId="09D4D26D" w14:textId="02B8F211" w:rsidR="1AAC66B1" w:rsidRDefault="1AAC66B1" w:rsidP="006522F9">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65B402F8">
              <w:rPr>
                <w:rFonts w:cs="Arial"/>
              </w:rPr>
              <w:t>If this student also has a claim for</w:t>
            </w:r>
            <w:r w:rsidR="22161438" w:rsidRPr="65B402F8">
              <w:rPr>
                <w:rFonts w:cs="Arial"/>
              </w:rPr>
              <w:t xml:space="preserve"> ECP</w:t>
            </w:r>
            <w:r w:rsidRPr="65B402F8">
              <w:rPr>
                <w:rFonts w:cs="Arial"/>
              </w:rPr>
              <w:t>, then select the corresponding St</w:t>
            </w:r>
            <w:r w:rsidR="4B3DE60D" w:rsidRPr="65B402F8">
              <w:rPr>
                <w:rFonts w:cs="Arial"/>
              </w:rPr>
              <w:t>udent Record Number</w:t>
            </w:r>
            <w:r w:rsidR="122730EE" w:rsidRPr="65B402F8">
              <w:rPr>
                <w:rFonts w:cs="Arial"/>
              </w:rPr>
              <w:t xml:space="preserve"> from the ECP screen</w:t>
            </w:r>
            <w:r w:rsidR="0F970464" w:rsidRPr="65B402F8">
              <w:rPr>
                <w:rFonts w:cs="Arial"/>
              </w:rPr>
              <w:t>. Otherwise, leave the dropdown selection as N/A.</w:t>
            </w:r>
          </w:p>
        </w:tc>
      </w:tr>
      <w:tr w:rsidR="003E5229" w14:paraId="647481D7"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66841FDC" w14:textId="192D99CA" w:rsidR="65B402F8" w:rsidRDefault="65B402F8" w:rsidP="00135E34">
            <w:pPr>
              <w:spacing w:before="60" w:after="60"/>
              <w:jc w:val="center"/>
              <w:rPr>
                <w:rFonts w:cs="Arial"/>
              </w:rPr>
            </w:pPr>
            <w:r w:rsidRPr="65B402F8">
              <w:rPr>
                <w:rFonts w:cs="Arial"/>
              </w:rPr>
              <w:t>A-1</w:t>
            </w:r>
          </w:p>
        </w:tc>
        <w:tc>
          <w:tcPr>
            <w:tcW w:w="3552" w:type="dxa"/>
            <w:tcBorders>
              <w:top w:val="single" w:sz="4" w:space="0" w:color="auto"/>
              <w:left w:val="single" w:sz="4" w:space="0" w:color="auto"/>
              <w:bottom w:val="single" w:sz="4" w:space="0" w:color="auto"/>
              <w:right w:val="single" w:sz="4" w:space="0" w:color="auto"/>
            </w:tcBorders>
            <w:hideMark/>
          </w:tcPr>
          <w:p w14:paraId="63A9A921" w14:textId="77777777" w:rsidR="65B402F8" w:rsidRDefault="65B402F8"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65B402F8">
              <w:rPr>
                <w:rFonts w:cs="Arial"/>
              </w:rPr>
              <w:t>Special Education Age Eligibility Certification</w:t>
            </w:r>
          </w:p>
        </w:tc>
        <w:tc>
          <w:tcPr>
            <w:tcW w:w="4675" w:type="dxa"/>
            <w:tcBorders>
              <w:top w:val="single" w:sz="4" w:space="0" w:color="auto"/>
              <w:left w:val="single" w:sz="4" w:space="0" w:color="auto"/>
              <w:bottom w:val="single" w:sz="4" w:space="0" w:color="auto"/>
              <w:right w:val="single" w:sz="4" w:space="0" w:color="auto"/>
            </w:tcBorders>
            <w:hideMark/>
          </w:tcPr>
          <w:p w14:paraId="552EF8EF" w14:textId="77777777" w:rsidR="65B402F8" w:rsidRDefault="65B402F8"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65B402F8">
              <w:rPr>
                <w:rFonts w:cs="Arial"/>
              </w:rPr>
              <w:t xml:space="preserve">By checking the box, the submitting LEA certifies that the student receiving special education services has met the age eligibility pursuant to </w:t>
            </w:r>
            <w:r w:rsidRPr="65B402F8">
              <w:rPr>
                <w:rFonts w:cs="Arial"/>
                <w:i/>
                <w:iCs/>
              </w:rPr>
              <w:t>EC</w:t>
            </w:r>
            <w:r w:rsidRPr="65B402F8">
              <w:rPr>
                <w:rFonts w:cs="Arial"/>
              </w:rPr>
              <w:t xml:space="preserve"> Section 56026(c)(4).</w:t>
            </w:r>
          </w:p>
        </w:tc>
      </w:tr>
      <w:tr w:rsidR="003E5229" w14:paraId="46BF3723"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64A5EF3E" w14:textId="77777777" w:rsidR="003E5229" w:rsidRDefault="003E5229" w:rsidP="00135E34">
            <w:pPr>
              <w:spacing w:before="60" w:after="60"/>
              <w:jc w:val="center"/>
              <w:rPr>
                <w:rFonts w:cs="Arial"/>
              </w:rPr>
            </w:pPr>
            <w:r>
              <w:rPr>
                <w:rFonts w:cs="Arial"/>
              </w:rPr>
              <w:t>A-2</w:t>
            </w:r>
          </w:p>
        </w:tc>
        <w:tc>
          <w:tcPr>
            <w:tcW w:w="3552" w:type="dxa"/>
            <w:tcBorders>
              <w:top w:val="single" w:sz="4" w:space="0" w:color="auto"/>
              <w:left w:val="single" w:sz="4" w:space="0" w:color="auto"/>
              <w:bottom w:val="single" w:sz="4" w:space="0" w:color="auto"/>
              <w:right w:val="single" w:sz="4" w:space="0" w:color="auto"/>
            </w:tcBorders>
            <w:hideMark/>
          </w:tcPr>
          <w:p w14:paraId="4CD80B11" w14:textId="77777777"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Select a Nonpublic Nonsectarian School (NPS)/Licensed Children's Institution (LCI) providing services to the student.</w:t>
            </w:r>
          </w:p>
        </w:tc>
        <w:tc>
          <w:tcPr>
            <w:tcW w:w="4675" w:type="dxa"/>
            <w:tcBorders>
              <w:top w:val="single" w:sz="4" w:space="0" w:color="auto"/>
              <w:left w:val="single" w:sz="4" w:space="0" w:color="auto"/>
              <w:bottom w:val="single" w:sz="4" w:space="0" w:color="auto"/>
              <w:right w:val="single" w:sz="4" w:space="0" w:color="auto"/>
            </w:tcBorders>
            <w:hideMark/>
          </w:tcPr>
          <w:p w14:paraId="1D0D91E0" w14:textId="2460A018" w:rsidR="00E7783D"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Select the NPS/LCI providing services to the student in the dropdown.</w:t>
            </w:r>
          </w:p>
          <w:p w14:paraId="172D7A72" w14:textId="4F3AC7BE" w:rsidR="00ED5576" w:rsidRPr="00E7783D" w:rsidRDefault="0010498F" w:rsidP="00135E34">
            <w:pPr>
              <w:spacing w:before="60" w:after="60"/>
              <w:cnfStyle w:val="000000000000" w:firstRow="0" w:lastRow="0" w:firstColumn="0" w:lastColumn="0" w:oddVBand="0" w:evenVBand="0" w:oddHBand="0" w:evenHBand="0" w:firstRowFirstColumn="0" w:firstRowLastColumn="0" w:lastRowFirstColumn="0" w:lastRowLastColumn="0"/>
              <w:rPr>
                <w:rFonts w:cs="Arial"/>
                <w:b/>
                <w:bCs/>
              </w:rPr>
            </w:pPr>
            <w:r w:rsidRPr="00E7783D">
              <w:rPr>
                <w:rFonts w:cs="Arial"/>
                <w:b/>
                <w:bCs/>
              </w:rPr>
              <w:t>If the NPS/LCI is not included in the dropdown, see Electronic Data Submission and Required Supporting Documentation Due Date section above for important information.</w:t>
            </w:r>
          </w:p>
        </w:tc>
      </w:tr>
      <w:tr w:rsidR="003E5229" w14:paraId="378828F3"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30B31DBF" w14:textId="77777777" w:rsidR="003E5229" w:rsidRDefault="003E5229" w:rsidP="00135E34">
            <w:pPr>
              <w:spacing w:before="60" w:after="60"/>
              <w:jc w:val="center"/>
              <w:rPr>
                <w:rFonts w:cs="Arial"/>
              </w:rPr>
            </w:pPr>
            <w:r>
              <w:rPr>
                <w:rFonts w:cs="Arial"/>
              </w:rPr>
              <w:lastRenderedPageBreak/>
              <w:t>A-3</w:t>
            </w:r>
          </w:p>
        </w:tc>
        <w:tc>
          <w:tcPr>
            <w:tcW w:w="3552" w:type="dxa"/>
            <w:tcBorders>
              <w:top w:val="single" w:sz="4" w:space="0" w:color="auto"/>
              <w:left w:val="single" w:sz="4" w:space="0" w:color="auto"/>
              <w:bottom w:val="single" w:sz="4" w:space="0" w:color="auto"/>
              <w:right w:val="single" w:sz="4" w:space="0" w:color="auto"/>
            </w:tcBorders>
            <w:hideMark/>
          </w:tcPr>
          <w:p w14:paraId="6288EEAB" w14:textId="77777777"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NPS/LCI Address</w:t>
            </w:r>
          </w:p>
        </w:tc>
        <w:tc>
          <w:tcPr>
            <w:tcW w:w="4675" w:type="dxa"/>
            <w:tcBorders>
              <w:top w:val="single" w:sz="4" w:space="0" w:color="auto"/>
              <w:left w:val="single" w:sz="4" w:space="0" w:color="auto"/>
              <w:bottom w:val="single" w:sz="4" w:space="0" w:color="auto"/>
              <w:right w:val="single" w:sz="4" w:space="0" w:color="auto"/>
            </w:tcBorders>
            <w:hideMark/>
          </w:tcPr>
          <w:p w14:paraId="3A38FE7F" w14:textId="77777777"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This field will automatically populate once Line A-2 is selected.</w:t>
            </w:r>
          </w:p>
        </w:tc>
      </w:tr>
      <w:tr w:rsidR="003E5229" w14:paraId="01033758"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7D97D1CF" w14:textId="77777777" w:rsidR="003E5229" w:rsidRDefault="003E5229" w:rsidP="00135E34">
            <w:pPr>
              <w:spacing w:before="60" w:after="60"/>
              <w:jc w:val="center"/>
              <w:rPr>
                <w:rFonts w:cs="Arial"/>
              </w:rPr>
            </w:pPr>
            <w:r>
              <w:rPr>
                <w:rFonts w:cs="Arial"/>
              </w:rPr>
              <w:t>A-4</w:t>
            </w:r>
          </w:p>
        </w:tc>
        <w:tc>
          <w:tcPr>
            <w:tcW w:w="3552" w:type="dxa"/>
            <w:tcBorders>
              <w:top w:val="single" w:sz="4" w:space="0" w:color="auto"/>
              <w:left w:val="single" w:sz="4" w:space="0" w:color="auto"/>
              <w:bottom w:val="single" w:sz="4" w:space="0" w:color="auto"/>
              <w:right w:val="single" w:sz="4" w:space="0" w:color="auto"/>
            </w:tcBorders>
            <w:hideMark/>
          </w:tcPr>
          <w:p w14:paraId="4458E2BE" w14:textId="77777777"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NPS/LCI Certification Code</w:t>
            </w:r>
          </w:p>
        </w:tc>
        <w:tc>
          <w:tcPr>
            <w:tcW w:w="4675" w:type="dxa"/>
            <w:tcBorders>
              <w:top w:val="single" w:sz="4" w:space="0" w:color="auto"/>
              <w:left w:val="single" w:sz="4" w:space="0" w:color="auto"/>
              <w:bottom w:val="single" w:sz="4" w:space="0" w:color="auto"/>
              <w:right w:val="single" w:sz="4" w:space="0" w:color="auto"/>
            </w:tcBorders>
            <w:hideMark/>
          </w:tcPr>
          <w:p w14:paraId="20FF6645" w14:textId="77777777"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This field will automatically populate once Line A-2 is selected.</w:t>
            </w:r>
          </w:p>
        </w:tc>
      </w:tr>
      <w:tr w:rsidR="003E5229" w14:paraId="378FB5FF"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736EC903" w14:textId="77777777" w:rsidR="003E5229" w:rsidRDefault="003E5229" w:rsidP="00135E34">
            <w:pPr>
              <w:spacing w:before="60" w:after="60"/>
              <w:jc w:val="center"/>
              <w:rPr>
                <w:rFonts w:cs="Arial"/>
              </w:rPr>
            </w:pPr>
            <w:r>
              <w:rPr>
                <w:rFonts w:cs="Arial"/>
              </w:rPr>
              <w:t>A-5</w:t>
            </w:r>
          </w:p>
        </w:tc>
        <w:tc>
          <w:tcPr>
            <w:tcW w:w="3552" w:type="dxa"/>
            <w:tcBorders>
              <w:top w:val="single" w:sz="4" w:space="0" w:color="auto"/>
              <w:left w:val="single" w:sz="4" w:space="0" w:color="auto"/>
              <w:bottom w:val="single" w:sz="4" w:space="0" w:color="auto"/>
              <w:right w:val="single" w:sz="4" w:space="0" w:color="auto"/>
            </w:tcBorders>
            <w:hideMark/>
          </w:tcPr>
          <w:p w14:paraId="7C227212" w14:textId="2A939AEC" w:rsidR="003E5229" w:rsidRDefault="006E535C"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Mental health cost for NPS/LCI selected on Line A-2 </w:t>
            </w:r>
          </w:p>
        </w:tc>
        <w:tc>
          <w:tcPr>
            <w:tcW w:w="4675" w:type="dxa"/>
            <w:tcBorders>
              <w:top w:val="single" w:sz="4" w:space="0" w:color="auto"/>
              <w:left w:val="single" w:sz="4" w:space="0" w:color="auto"/>
              <w:bottom w:val="single" w:sz="4" w:space="0" w:color="auto"/>
              <w:right w:val="single" w:sz="4" w:space="0" w:color="auto"/>
            </w:tcBorders>
            <w:hideMark/>
          </w:tcPr>
          <w:p w14:paraId="507F1D31" w14:textId="4A692113"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Report the </w:t>
            </w:r>
            <w:r w:rsidR="006E535C">
              <w:rPr>
                <w:rFonts w:cs="Arial"/>
              </w:rPr>
              <w:t xml:space="preserve">eligible NPS/LCI </w:t>
            </w:r>
            <w:r>
              <w:rPr>
                <w:rFonts w:cs="Arial"/>
              </w:rPr>
              <w:t xml:space="preserve">mental health </w:t>
            </w:r>
            <w:r w:rsidR="006E535C">
              <w:rPr>
                <w:rFonts w:cs="Arial"/>
              </w:rPr>
              <w:t xml:space="preserve">cost </w:t>
            </w:r>
            <w:r>
              <w:rPr>
                <w:rFonts w:cs="Arial"/>
              </w:rPr>
              <w:t>for the student selected on Line A-2.</w:t>
            </w:r>
          </w:p>
        </w:tc>
      </w:tr>
      <w:tr w:rsidR="003E5229" w14:paraId="3C4F81B6"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1F45BF45" w14:textId="77777777" w:rsidR="003E5229" w:rsidRDefault="003E5229" w:rsidP="00135E34">
            <w:pPr>
              <w:spacing w:before="60" w:after="60"/>
              <w:jc w:val="center"/>
              <w:rPr>
                <w:rFonts w:cs="Arial"/>
              </w:rPr>
            </w:pPr>
            <w:r>
              <w:rPr>
                <w:rFonts w:cs="Arial"/>
              </w:rPr>
              <w:t>A-6</w:t>
            </w:r>
          </w:p>
        </w:tc>
        <w:tc>
          <w:tcPr>
            <w:tcW w:w="3552" w:type="dxa"/>
            <w:tcBorders>
              <w:top w:val="single" w:sz="4" w:space="0" w:color="auto"/>
              <w:left w:val="single" w:sz="4" w:space="0" w:color="auto"/>
              <w:bottom w:val="single" w:sz="4" w:space="0" w:color="auto"/>
              <w:right w:val="single" w:sz="4" w:space="0" w:color="auto"/>
            </w:tcBorders>
            <w:hideMark/>
          </w:tcPr>
          <w:p w14:paraId="51C7866B" w14:textId="603D89C7" w:rsidR="003E5229" w:rsidRDefault="006E535C"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Select a second NPS/LCI providing services, if applicable. </w:t>
            </w:r>
          </w:p>
        </w:tc>
        <w:tc>
          <w:tcPr>
            <w:tcW w:w="4675" w:type="dxa"/>
            <w:tcBorders>
              <w:top w:val="single" w:sz="4" w:space="0" w:color="auto"/>
              <w:left w:val="single" w:sz="4" w:space="0" w:color="auto"/>
              <w:bottom w:val="single" w:sz="4" w:space="0" w:color="auto"/>
              <w:right w:val="single" w:sz="4" w:space="0" w:color="auto"/>
            </w:tcBorders>
            <w:hideMark/>
          </w:tcPr>
          <w:p w14:paraId="6E7C943B" w14:textId="26BAE7D9" w:rsidR="003E5229" w:rsidRDefault="006E535C"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If applicable, select the NPS/LCI providing services to the student in the dropdown. </w:t>
            </w:r>
          </w:p>
        </w:tc>
      </w:tr>
      <w:tr w:rsidR="003E5229" w14:paraId="00BA2E4E"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512FFAB5" w14:textId="77777777" w:rsidR="003E5229" w:rsidRDefault="003E5229" w:rsidP="00135E34">
            <w:pPr>
              <w:spacing w:before="60" w:after="60"/>
              <w:jc w:val="center"/>
              <w:rPr>
                <w:rFonts w:cs="Arial"/>
              </w:rPr>
            </w:pPr>
            <w:r>
              <w:rPr>
                <w:rFonts w:cs="Arial"/>
              </w:rPr>
              <w:t>A-7</w:t>
            </w:r>
          </w:p>
        </w:tc>
        <w:tc>
          <w:tcPr>
            <w:tcW w:w="3552" w:type="dxa"/>
            <w:tcBorders>
              <w:top w:val="single" w:sz="4" w:space="0" w:color="auto"/>
              <w:left w:val="single" w:sz="4" w:space="0" w:color="auto"/>
              <w:bottom w:val="single" w:sz="4" w:space="0" w:color="auto"/>
              <w:right w:val="single" w:sz="4" w:space="0" w:color="auto"/>
            </w:tcBorders>
            <w:hideMark/>
          </w:tcPr>
          <w:p w14:paraId="38B1D88E" w14:textId="54101567" w:rsidR="003E5229" w:rsidRDefault="006E535C"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Second NPS/LCI Address </w:t>
            </w:r>
          </w:p>
        </w:tc>
        <w:tc>
          <w:tcPr>
            <w:tcW w:w="4675" w:type="dxa"/>
            <w:tcBorders>
              <w:top w:val="single" w:sz="4" w:space="0" w:color="auto"/>
              <w:left w:val="single" w:sz="4" w:space="0" w:color="auto"/>
              <w:bottom w:val="single" w:sz="4" w:space="0" w:color="auto"/>
              <w:right w:val="single" w:sz="4" w:space="0" w:color="auto"/>
            </w:tcBorders>
            <w:hideMark/>
          </w:tcPr>
          <w:p w14:paraId="19CDA185" w14:textId="6F9A1987" w:rsidR="003E5229" w:rsidRDefault="006E535C"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This field will automatically populate once Line A-6 is selected. </w:t>
            </w:r>
          </w:p>
        </w:tc>
      </w:tr>
      <w:tr w:rsidR="003E5229" w14:paraId="3F5269FE"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018F28A7" w14:textId="77777777" w:rsidR="003E5229" w:rsidRDefault="003E5229" w:rsidP="00135E34">
            <w:pPr>
              <w:spacing w:before="60" w:after="60"/>
              <w:jc w:val="center"/>
              <w:rPr>
                <w:rFonts w:cs="Arial"/>
              </w:rPr>
            </w:pPr>
            <w:r>
              <w:rPr>
                <w:rFonts w:cs="Arial"/>
              </w:rPr>
              <w:t>A-8</w:t>
            </w:r>
          </w:p>
        </w:tc>
        <w:tc>
          <w:tcPr>
            <w:tcW w:w="3552" w:type="dxa"/>
            <w:tcBorders>
              <w:top w:val="single" w:sz="4" w:space="0" w:color="auto"/>
              <w:left w:val="single" w:sz="4" w:space="0" w:color="auto"/>
              <w:bottom w:val="single" w:sz="4" w:space="0" w:color="auto"/>
              <w:right w:val="single" w:sz="4" w:space="0" w:color="auto"/>
            </w:tcBorders>
            <w:hideMark/>
          </w:tcPr>
          <w:p w14:paraId="6C1738A0" w14:textId="071DEE6E" w:rsidR="003E5229" w:rsidRDefault="00DE02E7"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Second NPS/LCI Certification Code </w:t>
            </w:r>
          </w:p>
        </w:tc>
        <w:tc>
          <w:tcPr>
            <w:tcW w:w="4675" w:type="dxa"/>
            <w:tcBorders>
              <w:top w:val="single" w:sz="4" w:space="0" w:color="auto"/>
              <w:left w:val="single" w:sz="4" w:space="0" w:color="auto"/>
              <w:bottom w:val="single" w:sz="4" w:space="0" w:color="auto"/>
              <w:right w:val="single" w:sz="4" w:space="0" w:color="auto"/>
            </w:tcBorders>
            <w:hideMark/>
          </w:tcPr>
          <w:p w14:paraId="51E45309" w14:textId="5A85254D"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This</w:t>
            </w:r>
            <w:r w:rsidR="00DE02E7">
              <w:rPr>
                <w:rFonts w:cs="Arial"/>
              </w:rPr>
              <w:t xml:space="preserve"> field will automatically populate once Line A-6 is selected.</w:t>
            </w:r>
            <w:r>
              <w:rPr>
                <w:rFonts w:cs="Arial"/>
              </w:rPr>
              <w:t xml:space="preserve"> </w:t>
            </w:r>
          </w:p>
        </w:tc>
      </w:tr>
      <w:tr w:rsidR="003E5229" w14:paraId="63837DC8"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57B91A6D" w14:textId="77777777" w:rsidR="003E5229" w:rsidRDefault="003E5229" w:rsidP="00135E34">
            <w:pPr>
              <w:spacing w:before="60" w:after="60"/>
              <w:jc w:val="center"/>
              <w:rPr>
                <w:rFonts w:cs="Arial"/>
              </w:rPr>
            </w:pPr>
            <w:r>
              <w:rPr>
                <w:rFonts w:cs="Arial"/>
              </w:rPr>
              <w:t>A-9</w:t>
            </w:r>
          </w:p>
        </w:tc>
        <w:tc>
          <w:tcPr>
            <w:tcW w:w="3552" w:type="dxa"/>
            <w:tcBorders>
              <w:top w:val="single" w:sz="4" w:space="0" w:color="auto"/>
              <w:left w:val="single" w:sz="4" w:space="0" w:color="auto"/>
              <w:bottom w:val="single" w:sz="4" w:space="0" w:color="auto"/>
              <w:right w:val="single" w:sz="4" w:space="0" w:color="auto"/>
            </w:tcBorders>
            <w:hideMark/>
          </w:tcPr>
          <w:p w14:paraId="7337A9AD" w14:textId="1769F8B1" w:rsidR="003E5229" w:rsidRDefault="3F8939E0"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sidRPr="65B402F8">
              <w:rPr>
                <w:rFonts w:cs="Arial"/>
              </w:rPr>
              <w:t>Mental health cost for second NPS/LCI selected on Line A-6, if applicable</w:t>
            </w:r>
            <w:r w:rsidR="594DB192" w:rsidRPr="65B402F8">
              <w:rPr>
                <w:rFonts w:cs="Arial"/>
              </w:rPr>
              <w:t>.</w:t>
            </w:r>
          </w:p>
        </w:tc>
        <w:tc>
          <w:tcPr>
            <w:tcW w:w="4675" w:type="dxa"/>
            <w:tcBorders>
              <w:top w:val="single" w:sz="4" w:space="0" w:color="auto"/>
              <w:left w:val="single" w:sz="4" w:space="0" w:color="auto"/>
              <w:bottom w:val="single" w:sz="4" w:space="0" w:color="auto"/>
              <w:right w:val="single" w:sz="4" w:space="0" w:color="auto"/>
            </w:tcBorders>
            <w:hideMark/>
          </w:tcPr>
          <w:p w14:paraId="39754922" w14:textId="221707F8" w:rsidR="003E5229" w:rsidRDefault="003E5229"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t xml:space="preserve">If applicable, </w:t>
            </w:r>
            <w:r w:rsidR="00DE02E7">
              <w:t xml:space="preserve">report the eligible NPS/LCI mental health cost for the </w:t>
            </w:r>
            <w:r w:rsidR="00FF6E50">
              <w:t>student</w:t>
            </w:r>
            <w:r w:rsidR="00DE02E7">
              <w:t xml:space="preserve"> selected on Line A-6. </w:t>
            </w:r>
          </w:p>
        </w:tc>
      </w:tr>
      <w:tr w:rsidR="003E5229" w14:paraId="21875D2D" w14:textId="77777777" w:rsidTr="00D31830">
        <w:trPr>
          <w:trHeight w:val="300"/>
        </w:trPr>
        <w:tc>
          <w:tcPr>
            <w:cnfStyle w:val="001000000000" w:firstRow="0" w:lastRow="0" w:firstColumn="1" w:lastColumn="0" w:oddVBand="0" w:evenVBand="0" w:oddHBand="0" w:evenHBand="0" w:firstRowFirstColumn="0" w:firstRowLastColumn="0" w:lastRowFirstColumn="0" w:lastRowLastColumn="0"/>
            <w:tcW w:w="1123" w:type="dxa"/>
            <w:tcBorders>
              <w:top w:val="single" w:sz="4" w:space="0" w:color="auto"/>
              <w:left w:val="single" w:sz="4" w:space="0" w:color="auto"/>
              <w:bottom w:val="single" w:sz="4" w:space="0" w:color="auto"/>
              <w:right w:val="single" w:sz="4" w:space="0" w:color="auto"/>
            </w:tcBorders>
            <w:hideMark/>
          </w:tcPr>
          <w:p w14:paraId="467D5918" w14:textId="77777777" w:rsidR="003E5229" w:rsidRDefault="003E5229" w:rsidP="00135E34">
            <w:pPr>
              <w:spacing w:before="60" w:after="60"/>
              <w:jc w:val="center"/>
              <w:rPr>
                <w:rFonts w:cs="Arial"/>
              </w:rPr>
            </w:pPr>
            <w:r>
              <w:rPr>
                <w:rFonts w:cs="Arial"/>
              </w:rPr>
              <w:t>A-10</w:t>
            </w:r>
          </w:p>
        </w:tc>
        <w:tc>
          <w:tcPr>
            <w:tcW w:w="3552" w:type="dxa"/>
            <w:tcBorders>
              <w:top w:val="single" w:sz="4" w:space="0" w:color="auto"/>
              <w:left w:val="single" w:sz="4" w:space="0" w:color="auto"/>
              <w:bottom w:val="single" w:sz="4" w:space="0" w:color="auto"/>
              <w:right w:val="single" w:sz="4" w:space="0" w:color="auto"/>
            </w:tcBorders>
            <w:hideMark/>
          </w:tcPr>
          <w:p w14:paraId="51CFB5B9" w14:textId="02087187" w:rsidR="003E5229" w:rsidRDefault="00DE02E7"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Total Mental Health Cost for this Student (Line A-5 </w:t>
            </w:r>
            <w:r w:rsidR="00A077A1">
              <w:rPr>
                <w:rFonts w:cs="Arial"/>
              </w:rPr>
              <w:t>+</w:t>
            </w:r>
            <w:r>
              <w:rPr>
                <w:rFonts w:cs="Arial"/>
              </w:rPr>
              <w:t xml:space="preserve"> Line A-9) </w:t>
            </w:r>
          </w:p>
        </w:tc>
        <w:tc>
          <w:tcPr>
            <w:tcW w:w="4675" w:type="dxa"/>
            <w:tcBorders>
              <w:top w:val="single" w:sz="4" w:space="0" w:color="auto"/>
              <w:left w:val="single" w:sz="4" w:space="0" w:color="auto"/>
              <w:bottom w:val="single" w:sz="4" w:space="0" w:color="auto"/>
              <w:right w:val="single" w:sz="4" w:space="0" w:color="auto"/>
            </w:tcBorders>
            <w:hideMark/>
          </w:tcPr>
          <w:p w14:paraId="287B6967" w14:textId="1ED6600E" w:rsidR="003E5229" w:rsidRDefault="00DE02E7" w:rsidP="00135E34">
            <w:pPr>
              <w:spacing w:before="60" w:after="60"/>
              <w:cnfStyle w:val="000000000000" w:firstRow="0" w:lastRow="0" w:firstColumn="0" w:lastColumn="0" w:oddVBand="0" w:evenVBand="0" w:oddHBand="0" w:evenHBand="0" w:firstRowFirstColumn="0" w:firstRowLastColumn="0" w:lastRowFirstColumn="0" w:lastRowLastColumn="0"/>
              <w:rPr>
                <w:rFonts w:cs="Arial"/>
              </w:rPr>
            </w:pPr>
            <w:r>
              <w:t xml:space="preserve">This is a calculated field. </w:t>
            </w:r>
          </w:p>
        </w:tc>
      </w:tr>
    </w:tbl>
    <w:p w14:paraId="51FA64EC" w14:textId="77777777" w:rsidR="003E5229" w:rsidRDefault="003E5229" w:rsidP="003E5229">
      <w:pPr>
        <w:pStyle w:val="Heading6"/>
      </w:pPr>
      <w:r>
        <w:t>Notes</w:t>
      </w:r>
    </w:p>
    <w:p w14:paraId="0DFEA607" w14:textId="77777777" w:rsidR="003E5229" w:rsidRDefault="003E5229" w:rsidP="003E5229">
      <w:pPr>
        <w:textAlignment w:val="center"/>
        <w:rPr>
          <w:rFonts w:ascii="Calibri" w:eastAsia="Times New Roman" w:hAnsi="Calibri" w:cs="Calibri"/>
          <w:sz w:val="22"/>
        </w:rPr>
      </w:pPr>
      <w:r>
        <w:rPr>
          <w:rFonts w:eastAsia="Times New Roman" w:cs="Arial"/>
          <w:szCs w:val="24"/>
        </w:rPr>
        <w:t>The Notes Tab allows any user with the Data Entry, Manager, or Administrator role to add text to accompany the data reporting. The user may:</w:t>
      </w:r>
    </w:p>
    <w:p w14:paraId="7D340A6B" w14:textId="77777777" w:rsidR="003E5229" w:rsidRDefault="003E5229" w:rsidP="004028FE">
      <w:pPr>
        <w:pStyle w:val="ListParagraph"/>
        <w:numPr>
          <w:ilvl w:val="0"/>
          <w:numId w:val="117"/>
        </w:numPr>
      </w:pPr>
      <w:r>
        <w:t>provide any relevant details pertaining to any of the data reported in this data entry screen;</w:t>
      </w:r>
    </w:p>
    <w:p w14:paraId="5080ADB2" w14:textId="77777777" w:rsidR="003E5229" w:rsidRDefault="003E5229" w:rsidP="004028FE">
      <w:pPr>
        <w:pStyle w:val="ListParagraph"/>
        <w:numPr>
          <w:ilvl w:val="0"/>
          <w:numId w:val="117"/>
        </w:numPr>
      </w:pPr>
      <w:r>
        <w:t>communicate any relevant details between the reporting entity and the oversight entity;</w:t>
      </w:r>
    </w:p>
    <w:p w14:paraId="4EF0947B" w14:textId="2A714CE5" w:rsidR="00BF3E69" w:rsidRDefault="003E5229" w:rsidP="004028FE">
      <w:pPr>
        <w:pStyle w:val="ListParagraph"/>
        <w:numPr>
          <w:ilvl w:val="0"/>
          <w:numId w:val="117"/>
        </w:numPr>
      </w:pPr>
      <w:r>
        <w:t>include notes from any additional reviewers who are not part of the PADC electronic certification.</w:t>
      </w:r>
    </w:p>
    <w:p w14:paraId="55F75E13" w14:textId="2E5833C5" w:rsidR="00CF1A9C" w:rsidRPr="00BF3E69" w:rsidRDefault="00CF1A9C" w:rsidP="00BF3E69">
      <w:pPr>
        <w:sectPr w:rsidR="00CF1A9C" w:rsidRPr="00BF3E69" w:rsidSect="00714C5F">
          <w:footerReference w:type="default" r:id="rId100"/>
          <w:pgSz w:w="12240" w:h="15840"/>
          <w:pgMar w:top="1440" w:right="1440" w:bottom="1440" w:left="1440" w:header="720" w:footer="720" w:gutter="0"/>
          <w:cols w:space="720"/>
          <w:docGrid w:linePitch="360"/>
        </w:sectPr>
      </w:pPr>
    </w:p>
    <w:p w14:paraId="45D2F661" w14:textId="5EE645D3" w:rsidR="0003424D" w:rsidRDefault="0003424D" w:rsidP="0003424D">
      <w:pPr>
        <w:pStyle w:val="Heading3"/>
        <w:spacing w:after="120"/>
        <w:rPr>
          <w:rFonts w:cs="Arial"/>
        </w:rPr>
      </w:pPr>
      <w:bookmarkStart w:id="276" w:name="_Toc213837266"/>
      <w:r w:rsidRPr="00F847E5">
        <w:rPr>
          <w:rFonts w:cs="Arial"/>
        </w:rPr>
        <w:lastRenderedPageBreak/>
        <w:t>Local Revenue</w:t>
      </w:r>
      <w:r w:rsidR="00481B85" w:rsidRPr="00F847E5">
        <w:rPr>
          <w:rFonts w:cs="Arial"/>
        </w:rPr>
        <w:t xml:space="preserve"> Data</w:t>
      </w:r>
      <w:r w:rsidRPr="00F847E5">
        <w:rPr>
          <w:rFonts w:cs="Arial"/>
        </w:rPr>
        <w:t xml:space="preserve"> Entry Screens</w:t>
      </w:r>
      <w:bookmarkEnd w:id="171"/>
      <w:bookmarkEnd w:id="276"/>
    </w:p>
    <w:p w14:paraId="3C7A696E" w14:textId="2B59FCC6" w:rsidR="00A15B69" w:rsidRDefault="00A15B69" w:rsidP="00A15B69">
      <w:r>
        <w:t xml:space="preserve">The following is the list </w:t>
      </w:r>
      <w:r w:rsidR="00D62C19">
        <w:t>of key details for each data entry screen</w:t>
      </w:r>
      <w:r>
        <w:t xml:space="preserve">. </w:t>
      </w:r>
      <w:r w:rsidR="00D62C19">
        <w:t>The subsequent sections provide detailed instructions for each screen</w:t>
      </w:r>
      <w:r>
        <w:t>.</w:t>
      </w:r>
    </w:p>
    <w:p w14:paraId="2348F32B" w14:textId="77777777" w:rsidR="00773242" w:rsidRDefault="00773242" w:rsidP="00773242">
      <w:r>
        <w:t>Excess ERAF</w:t>
      </w:r>
    </w:p>
    <w:p w14:paraId="40A588F2" w14:textId="77777777" w:rsidR="00773242" w:rsidRDefault="00773242" w:rsidP="004028FE">
      <w:pPr>
        <w:pStyle w:val="ListParagraph"/>
        <w:numPr>
          <w:ilvl w:val="0"/>
          <w:numId w:val="49"/>
        </w:numPr>
      </w:pPr>
      <w:r>
        <w:t>Not applicable to all counties;</w:t>
      </w:r>
    </w:p>
    <w:p w14:paraId="29837AF7" w14:textId="77777777" w:rsidR="00773242" w:rsidRDefault="00773242" w:rsidP="004028FE">
      <w:pPr>
        <w:pStyle w:val="ListParagraph"/>
        <w:numPr>
          <w:ilvl w:val="0"/>
          <w:numId w:val="49"/>
        </w:numPr>
      </w:pPr>
      <w:r>
        <w:t>To be completed by the county auditor or COE on behalf of the county auditor;</w:t>
      </w:r>
    </w:p>
    <w:p w14:paraId="34112169" w14:textId="77777777" w:rsidR="00773242" w:rsidRDefault="00773242" w:rsidP="004028FE">
      <w:pPr>
        <w:pStyle w:val="ListParagraph"/>
        <w:numPr>
          <w:ilvl w:val="0"/>
          <w:numId w:val="49"/>
        </w:numPr>
      </w:pPr>
      <w:r>
        <w:t>If applicable, must be completed at P-1, P-2, and Annual reporting periods.</w:t>
      </w:r>
    </w:p>
    <w:p w14:paraId="386551E0" w14:textId="0FB136FC" w:rsidR="00630346" w:rsidRPr="002546DD" w:rsidRDefault="00630346" w:rsidP="00A95BE2">
      <w:pPr>
        <w:rPr>
          <w:rFonts w:cs="Arial"/>
        </w:rPr>
      </w:pPr>
      <w:r w:rsidRPr="00DA0302">
        <w:rPr>
          <w:rFonts w:cs="Arial"/>
        </w:rPr>
        <w:t>Miscellaneous Funds</w:t>
      </w:r>
    </w:p>
    <w:p w14:paraId="2F4BABE2" w14:textId="53B52707" w:rsidR="00DA0302" w:rsidRPr="0007215D" w:rsidRDefault="00DA0302" w:rsidP="004028FE">
      <w:pPr>
        <w:pStyle w:val="paragraph"/>
        <w:numPr>
          <w:ilvl w:val="0"/>
          <w:numId w:val="100"/>
        </w:numPr>
        <w:spacing w:before="0" w:beforeAutospacing="0" w:after="0" w:afterAutospacing="0"/>
        <w:textAlignment w:val="baseline"/>
        <w:rPr>
          <w:rFonts w:ascii="Arial" w:hAnsi="Arial" w:cs="Arial"/>
        </w:rPr>
      </w:pPr>
      <w:r w:rsidRPr="0007215D">
        <w:rPr>
          <w:rStyle w:val="normaltextrun"/>
          <w:rFonts w:ascii="Arial" w:eastAsiaTheme="majorEastAsia" w:hAnsi="Arial" w:cs="Arial"/>
        </w:rPr>
        <w:t>Not applicable to all counties;</w:t>
      </w:r>
    </w:p>
    <w:p w14:paraId="050DDB11" w14:textId="77777777" w:rsidR="00DA0302" w:rsidRPr="0007215D" w:rsidRDefault="00DA0302" w:rsidP="004028FE">
      <w:pPr>
        <w:pStyle w:val="paragraph"/>
        <w:numPr>
          <w:ilvl w:val="0"/>
          <w:numId w:val="100"/>
        </w:numPr>
        <w:spacing w:before="0" w:beforeAutospacing="0" w:after="0" w:afterAutospacing="0"/>
        <w:textAlignment w:val="baseline"/>
        <w:rPr>
          <w:rFonts w:ascii="Arial" w:hAnsi="Arial" w:cs="Arial"/>
        </w:rPr>
      </w:pPr>
      <w:r w:rsidRPr="0007215D">
        <w:rPr>
          <w:rStyle w:val="normaltextrun"/>
          <w:rFonts w:ascii="Arial" w:eastAsiaTheme="majorEastAsia" w:hAnsi="Arial" w:cs="Arial"/>
        </w:rPr>
        <w:t>To be completed by the COE</w:t>
      </w:r>
      <w:r w:rsidRPr="0007215D">
        <w:rPr>
          <w:rStyle w:val="eop"/>
          <w:rFonts w:ascii="Arial" w:eastAsiaTheme="majorEastAsia" w:hAnsi="Arial" w:cs="Arial"/>
        </w:rPr>
        <w:t> </w:t>
      </w:r>
    </w:p>
    <w:p w14:paraId="13363A90" w14:textId="6755E6D2" w:rsidR="00DA0302" w:rsidRPr="0007215D" w:rsidRDefault="00DA0302" w:rsidP="004028FE">
      <w:pPr>
        <w:pStyle w:val="paragraph"/>
        <w:numPr>
          <w:ilvl w:val="0"/>
          <w:numId w:val="100"/>
        </w:numPr>
        <w:spacing w:before="0" w:beforeAutospacing="0" w:after="0" w:afterAutospacing="0"/>
        <w:textAlignment w:val="baseline"/>
        <w:rPr>
          <w:rFonts w:cs="Arial"/>
        </w:rPr>
      </w:pPr>
      <w:r w:rsidRPr="0007215D">
        <w:rPr>
          <w:rStyle w:val="normaltextrun"/>
          <w:rFonts w:ascii="Arial" w:eastAsiaTheme="majorEastAsia" w:hAnsi="Arial" w:cs="Arial"/>
        </w:rPr>
        <w:t>If applicable, must be completed at the Annual reporting period</w:t>
      </w:r>
      <w:r w:rsidRPr="0007215D">
        <w:rPr>
          <w:rStyle w:val="eop"/>
          <w:rFonts w:ascii="Arial" w:eastAsiaTheme="majorEastAsia" w:hAnsi="Arial" w:cs="Arial"/>
        </w:rPr>
        <w:t> </w:t>
      </w:r>
    </w:p>
    <w:p w14:paraId="05093BFD" w14:textId="5BC53A95" w:rsidR="00D80C1C" w:rsidRDefault="00D80C1C" w:rsidP="0007215D">
      <w:pPr>
        <w:spacing w:before="240"/>
      </w:pPr>
      <w:r>
        <w:t>Special Education Tax Allocation</w:t>
      </w:r>
    </w:p>
    <w:p w14:paraId="4DB857FA" w14:textId="178CD751" w:rsidR="00D80C1C" w:rsidRDefault="00BD2D48" w:rsidP="004028FE">
      <w:pPr>
        <w:pStyle w:val="ListParagraph"/>
        <w:numPr>
          <w:ilvl w:val="0"/>
          <w:numId w:val="65"/>
        </w:numPr>
      </w:pPr>
      <w:r>
        <w:t xml:space="preserve">Applicable to specific </w:t>
      </w:r>
      <w:r w:rsidR="00A15B69">
        <w:t>counties;</w:t>
      </w:r>
    </w:p>
    <w:p w14:paraId="0459F8C9" w14:textId="002A4B4F" w:rsidR="00BD2D48" w:rsidRDefault="00BD2D48" w:rsidP="004028FE">
      <w:pPr>
        <w:pStyle w:val="ListParagraph"/>
        <w:numPr>
          <w:ilvl w:val="0"/>
          <w:numId w:val="65"/>
        </w:numPr>
      </w:pPr>
      <w:r>
        <w:t>If applicable, must be completed at P-1, P-2, and Annual reporting periods.</w:t>
      </w:r>
    </w:p>
    <w:p w14:paraId="103B7E28" w14:textId="3C899440" w:rsidR="00A95BE2" w:rsidRDefault="00773242" w:rsidP="00A95BE2">
      <w:r>
        <w:t>Taxes</w:t>
      </w:r>
    </w:p>
    <w:p w14:paraId="5563832C" w14:textId="77777777" w:rsidR="00773242" w:rsidRDefault="00C369CC" w:rsidP="004028FE">
      <w:pPr>
        <w:pStyle w:val="ListParagraph"/>
        <w:numPr>
          <w:ilvl w:val="0"/>
          <w:numId w:val="50"/>
        </w:numPr>
      </w:pPr>
      <w:r>
        <w:t>To be completed for</w:t>
      </w:r>
      <w:r w:rsidR="00773242">
        <w:t xml:space="preserve"> all counties;</w:t>
      </w:r>
    </w:p>
    <w:p w14:paraId="65AC0320" w14:textId="77777777" w:rsidR="00773242" w:rsidRDefault="00773242" w:rsidP="004028FE">
      <w:pPr>
        <w:pStyle w:val="ListParagraph"/>
        <w:numPr>
          <w:ilvl w:val="0"/>
          <w:numId w:val="50"/>
        </w:numPr>
      </w:pPr>
      <w:r>
        <w:t>To be completed by the county auditor or COE on behalf of the county auditor;</w:t>
      </w:r>
    </w:p>
    <w:p w14:paraId="1300E228" w14:textId="77777777" w:rsidR="00773242" w:rsidRPr="00773242" w:rsidRDefault="00773242" w:rsidP="004028FE">
      <w:pPr>
        <w:pStyle w:val="ListParagraph"/>
        <w:numPr>
          <w:ilvl w:val="0"/>
          <w:numId w:val="50"/>
        </w:numPr>
      </w:pPr>
      <w:r>
        <w:t>Must be completed at P-1, P-2, and Annual reporting periods.</w:t>
      </w:r>
    </w:p>
    <w:p w14:paraId="2D7477EB" w14:textId="77777777" w:rsidR="00F847E5" w:rsidRDefault="00F847E5" w:rsidP="007340FB">
      <w:pPr>
        <w:pStyle w:val="Heading3"/>
        <w:rPr>
          <w:rFonts w:cs="Arial"/>
        </w:rPr>
        <w:sectPr w:rsidR="00F847E5" w:rsidSect="00714C5F">
          <w:headerReference w:type="default" r:id="rId101"/>
          <w:footerReference w:type="default" r:id="rId102"/>
          <w:pgSz w:w="12240" w:h="15840"/>
          <w:pgMar w:top="1440" w:right="1440" w:bottom="1440" w:left="1440" w:header="720" w:footer="720" w:gutter="0"/>
          <w:cols w:space="720"/>
          <w:docGrid w:linePitch="360"/>
        </w:sectPr>
      </w:pPr>
    </w:p>
    <w:p w14:paraId="68293774" w14:textId="77777777" w:rsidR="005D4444" w:rsidRPr="00F847E5" w:rsidRDefault="00101D03" w:rsidP="00D737E9">
      <w:pPr>
        <w:pStyle w:val="Heading4"/>
        <w:spacing w:before="120"/>
        <w:rPr>
          <w:rFonts w:cs="Arial"/>
        </w:rPr>
      </w:pPr>
      <w:bookmarkStart w:id="277" w:name="_Attendance_School_District"/>
      <w:bookmarkStart w:id="278" w:name="_Toc213837267"/>
      <w:bookmarkEnd w:id="277"/>
      <w:r w:rsidRPr="00F847E5">
        <w:rPr>
          <w:rFonts w:cs="Arial"/>
        </w:rPr>
        <w:lastRenderedPageBreak/>
        <w:t>Excess ERAF</w:t>
      </w:r>
      <w:bookmarkEnd w:id="278"/>
    </w:p>
    <w:p w14:paraId="4D6C3792" w14:textId="77777777" w:rsidR="00C05CA9" w:rsidRPr="00F847E5" w:rsidRDefault="00C05CA9" w:rsidP="00DA6B68">
      <w:pPr>
        <w:pStyle w:val="Heading5"/>
        <w:rPr>
          <w:rFonts w:cs="Arial"/>
        </w:rPr>
      </w:pPr>
      <w:r w:rsidRPr="00F847E5">
        <w:rPr>
          <w:rFonts w:cs="Arial"/>
        </w:rPr>
        <w:t>Purpose</w:t>
      </w:r>
    </w:p>
    <w:p w14:paraId="4B9CC5EA" w14:textId="77777777" w:rsidR="00C05CA9" w:rsidRPr="00F847E5" w:rsidRDefault="00C05CA9" w:rsidP="00C05CA9">
      <w:pPr>
        <w:rPr>
          <w:rFonts w:cs="Arial"/>
          <w:color w:val="010100"/>
        </w:rPr>
      </w:pPr>
      <w:r w:rsidRPr="00F847E5">
        <w:rPr>
          <w:rFonts w:cs="Arial"/>
        </w:rPr>
        <w:t xml:space="preserve">County auditors in Excess ERAF counties use the Excess ERAF data entry screen to report the data components relevant to the county Excess ERAF calculation in accordance with </w:t>
      </w:r>
      <w:r w:rsidRPr="00F847E5">
        <w:rPr>
          <w:rFonts w:cs="Arial"/>
          <w:i/>
        </w:rPr>
        <w:t>Revenue and Taxation Code</w:t>
      </w:r>
      <w:r w:rsidRPr="00F847E5">
        <w:rPr>
          <w:rFonts w:cs="Arial"/>
        </w:rPr>
        <w:t xml:space="preserve"> sections 97.2(d)(4)(B) and 97.3(d)(4)(B).</w:t>
      </w:r>
    </w:p>
    <w:p w14:paraId="58616EBC" w14:textId="77777777" w:rsidR="00C05CA9" w:rsidRPr="00F847E5" w:rsidRDefault="00C05CA9" w:rsidP="00DA6B68">
      <w:pPr>
        <w:pStyle w:val="Heading5"/>
        <w:rPr>
          <w:rFonts w:cs="Arial"/>
        </w:rPr>
      </w:pPr>
      <w:r w:rsidRPr="00F847E5">
        <w:rPr>
          <w:rFonts w:cs="Arial"/>
        </w:rPr>
        <w:t>Funding</w:t>
      </w:r>
    </w:p>
    <w:p w14:paraId="2CE1FC23" w14:textId="77777777" w:rsidR="00C05CA9" w:rsidRPr="00F847E5" w:rsidRDefault="00C05CA9" w:rsidP="00C05CA9">
      <w:pPr>
        <w:rPr>
          <w:rFonts w:cs="Arial"/>
        </w:rPr>
      </w:pPr>
      <w:r w:rsidRPr="00F847E5">
        <w:rPr>
          <w:rFonts w:cs="Arial"/>
        </w:rPr>
        <w:t>The Excess ERAF amount, reported on Line A-6, is used in part to calculate the SELPA AB 602 entitlement.</w:t>
      </w:r>
    </w:p>
    <w:p w14:paraId="74929C62" w14:textId="77777777" w:rsidR="00C05CA9" w:rsidRPr="00F847E5" w:rsidRDefault="00C05CA9" w:rsidP="00DA6B68">
      <w:pPr>
        <w:pStyle w:val="Heading5"/>
        <w:rPr>
          <w:rFonts w:cs="Arial"/>
        </w:rPr>
      </w:pPr>
      <w:r w:rsidRPr="00F847E5">
        <w:rPr>
          <w:rFonts w:cs="Arial"/>
        </w:rPr>
        <w:t>Reporting Entity</w:t>
      </w:r>
    </w:p>
    <w:p w14:paraId="37865B5B" w14:textId="00C8861F" w:rsidR="00FC7FFA" w:rsidRPr="00F847E5" w:rsidRDefault="00FC7FFA" w:rsidP="00C05CA9">
      <w:pPr>
        <w:rPr>
          <w:rFonts w:cs="Arial"/>
        </w:rPr>
      </w:pPr>
      <w:r w:rsidRPr="00F847E5">
        <w:rPr>
          <w:rFonts w:cs="Arial"/>
        </w:rPr>
        <w:t xml:space="preserve">This screen may be completed by the county auditor, or the COE on </w:t>
      </w:r>
      <w:r w:rsidR="00B367CC">
        <w:rPr>
          <w:rFonts w:cs="Arial"/>
        </w:rPr>
        <w:t xml:space="preserve">behalf of the county auditor with </w:t>
      </w:r>
      <w:r w:rsidRPr="00F847E5">
        <w:rPr>
          <w:rFonts w:cs="Arial"/>
        </w:rPr>
        <w:t>the data provided by the county auditor.</w:t>
      </w:r>
      <w:r w:rsidR="00716DB6">
        <w:rPr>
          <w:rFonts w:cs="Arial"/>
        </w:rPr>
        <w:t xml:space="preserve"> </w:t>
      </w:r>
      <w:r w:rsidR="00716DB6">
        <w:t>While this screen is available to all counties, only counties that generate Excess ERAF are required to report data in this screen.</w:t>
      </w:r>
    </w:p>
    <w:p w14:paraId="386B805C" w14:textId="77777777" w:rsidR="00C05CA9" w:rsidRPr="00F847E5" w:rsidRDefault="00C05CA9" w:rsidP="00C05CA9">
      <w:pPr>
        <w:rPr>
          <w:rFonts w:cs="Arial"/>
        </w:rPr>
      </w:pPr>
      <w:r w:rsidRPr="00F847E5">
        <w:rPr>
          <w:rFonts w:cs="Arial"/>
        </w:rPr>
        <w:t>In order for the county auditor to access the Excess ERAF screen, the COE of the county must assign the county auditor as the Administrator in the County Auditor user group. For instructions, see PADC Access, Step-by-Step section of this guide.</w:t>
      </w:r>
    </w:p>
    <w:p w14:paraId="0F281C25" w14:textId="63B49D62" w:rsidR="00C05CA9" w:rsidRPr="00F847E5" w:rsidRDefault="00C05CA9" w:rsidP="00DA6B68">
      <w:pPr>
        <w:pStyle w:val="Heading5"/>
        <w:rPr>
          <w:rFonts w:cs="Arial"/>
        </w:rPr>
      </w:pPr>
      <w:r w:rsidRPr="00F847E5">
        <w:rPr>
          <w:rFonts w:cs="Arial"/>
        </w:rPr>
        <w:t>Reporting Periods</w:t>
      </w:r>
    </w:p>
    <w:p w14:paraId="10CC7F4D" w14:textId="77777777" w:rsidR="00C05CA9" w:rsidRPr="00F847E5" w:rsidRDefault="00C05CA9" w:rsidP="00C05CA9">
      <w:pPr>
        <w:rPr>
          <w:rFonts w:cs="Arial"/>
        </w:rPr>
      </w:pPr>
      <w:r w:rsidRPr="00F847E5">
        <w:rPr>
          <w:rFonts w:cs="Arial"/>
        </w:rPr>
        <w:t>At P-1 and P-2, county auditors are only required to report on Line A-6, Excess ERAF. For Annual, report on all applicable lines of the data entry screen.</w:t>
      </w:r>
    </w:p>
    <w:p w14:paraId="103C67DF" w14:textId="6B79140C" w:rsidR="00C05CA9" w:rsidRPr="00F847E5" w:rsidRDefault="67B3FB90" w:rsidP="00C05CA9">
      <w:pPr>
        <w:rPr>
          <w:rFonts w:cs="Arial"/>
        </w:rPr>
      </w:pPr>
      <w:r w:rsidRPr="482CB747">
        <w:rPr>
          <w:rFonts w:cs="Arial"/>
        </w:rPr>
        <w:t xml:space="preserve">Excess ERAF data reporting is </w:t>
      </w:r>
      <w:r w:rsidR="50C4F583" w:rsidRPr="482CB747">
        <w:rPr>
          <w:rFonts w:cs="Arial"/>
        </w:rPr>
        <w:t>due at</w:t>
      </w:r>
      <w:r w:rsidRPr="482CB747">
        <w:rPr>
          <w:rFonts w:cs="Arial"/>
        </w:rPr>
        <w:t xml:space="preserve"> the same time as data reported on the Taxes data entry screen. For specific dates, please see the </w:t>
      </w:r>
      <w:hyperlink w:anchor="_Taxes_1">
        <w:r w:rsidRPr="482CB747">
          <w:rPr>
            <w:rStyle w:val="Hyperlink"/>
            <w:rFonts w:cs="Arial"/>
          </w:rPr>
          <w:t>Taxes</w:t>
        </w:r>
      </w:hyperlink>
      <w:r w:rsidRPr="482CB747">
        <w:rPr>
          <w:rFonts w:cs="Arial"/>
        </w:rPr>
        <w:t xml:space="preserve"> section of this manual.</w:t>
      </w:r>
    </w:p>
    <w:p w14:paraId="786980A5" w14:textId="77777777" w:rsidR="00C05CA9" w:rsidRPr="00F847E5" w:rsidRDefault="00C05CA9" w:rsidP="00DA6B68">
      <w:pPr>
        <w:pStyle w:val="Heading5"/>
        <w:rPr>
          <w:rFonts w:cs="Arial"/>
        </w:rPr>
      </w:pPr>
      <w:r w:rsidRPr="00F847E5">
        <w:rPr>
          <w:rFonts w:cs="Arial"/>
        </w:rPr>
        <w:t>Acceptable Data</w:t>
      </w:r>
    </w:p>
    <w:p w14:paraId="02792159" w14:textId="77777777" w:rsidR="00C05CA9" w:rsidRPr="00F847E5" w:rsidRDefault="00C05CA9" w:rsidP="00C05CA9">
      <w:pPr>
        <w:rPr>
          <w:rFonts w:cs="Arial"/>
        </w:rPr>
      </w:pPr>
      <w:r w:rsidRPr="00F847E5">
        <w:rPr>
          <w:rFonts w:cs="Arial"/>
        </w:rPr>
        <w:t>Lines A-1 through A-6 allow positive whole numbers, up to 10 digits.</w:t>
      </w:r>
    </w:p>
    <w:p w14:paraId="7C00F9EB" w14:textId="77777777" w:rsidR="00C05CA9" w:rsidRPr="00F847E5" w:rsidRDefault="00C05CA9" w:rsidP="00DA6B68">
      <w:pPr>
        <w:pStyle w:val="Heading5"/>
        <w:rPr>
          <w:rFonts w:cs="Arial"/>
        </w:rPr>
      </w:pPr>
      <w:r w:rsidRPr="00F847E5">
        <w:rPr>
          <w:rFonts w:cs="Arial"/>
        </w:rPr>
        <w:t>Main Validation Rules</w:t>
      </w:r>
    </w:p>
    <w:p w14:paraId="4C809B1E" w14:textId="77777777" w:rsidR="00C05CA9" w:rsidRPr="00F847E5" w:rsidRDefault="00C05CA9" w:rsidP="00C05CA9">
      <w:pPr>
        <w:rPr>
          <w:rFonts w:cs="Arial"/>
        </w:rPr>
      </w:pPr>
      <w:r w:rsidRPr="00F847E5">
        <w:rPr>
          <w:rFonts w:cs="Arial"/>
        </w:rPr>
        <w:t>There are no validation rules associated with the Excess ERAF data entry screen.</w:t>
      </w:r>
    </w:p>
    <w:p w14:paraId="7CCBAA48" w14:textId="77777777" w:rsidR="00C05CA9" w:rsidRPr="00F847E5" w:rsidRDefault="00C05CA9" w:rsidP="00DA6B68">
      <w:pPr>
        <w:pStyle w:val="Heading5"/>
        <w:rPr>
          <w:rFonts w:cs="Arial"/>
        </w:rPr>
      </w:pPr>
      <w:r w:rsidRPr="00F847E5">
        <w:rPr>
          <w:rFonts w:cs="Arial"/>
        </w:rPr>
        <w:t>Data Reporting Instructions</w:t>
      </w:r>
    </w:p>
    <w:p w14:paraId="42CBB035" w14:textId="41C8EAFE" w:rsidR="00B16B60" w:rsidRPr="00DD1360" w:rsidRDefault="00B16B60" w:rsidP="00B16B60">
      <w:r>
        <w:rPr>
          <w:rFonts w:cs="Arial"/>
        </w:rPr>
        <w:t xml:space="preserve">Refer to </w:t>
      </w:r>
      <w:r w:rsidRPr="007974CD">
        <w:rPr>
          <w:rFonts w:eastAsia="Times New Roman" w:cs="Arial"/>
          <w:szCs w:val="24"/>
          <w:lang w:bidi="he-IL"/>
        </w:rPr>
        <w:t xml:space="preserve">the </w:t>
      </w:r>
      <w:hyperlink w:anchor="_Data_Entry_Functions" w:history="1">
        <w:r w:rsidRPr="00232527">
          <w:rPr>
            <w:rStyle w:val="Hyperlink"/>
            <w:rFonts w:eastAsia="Times New Roman" w:cs="Arial"/>
            <w:szCs w:val="24"/>
            <w:lang w:bidi="he-IL"/>
          </w:rPr>
          <w:t>Data Entry Functions</w:t>
        </w:r>
      </w:hyperlink>
      <w:r>
        <w:rPr>
          <w:rFonts w:eastAsia="Times New Roman" w:cs="Arial"/>
          <w:szCs w:val="24"/>
          <w:lang w:bidi="he-IL"/>
        </w:rPr>
        <w:t xml:space="preserve"> </w:t>
      </w:r>
      <w:r>
        <w:rPr>
          <w:rFonts w:cs="Arial"/>
        </w:rPr>
        <w:t>section of this manual for information on data entry, save, delete, and other functions.</w:t>
      </w:r>
    </w:p>
    <w:p w14:paraId="2C508AF0" w14:textId="4490821B" w:rsidR="00C05CA9" w:rsidRDefault="00C05CA9" w:rsidP="00C05CA9">
      <w:pPr>
        <w:rPr>
          <w:rFonts w:eastAsia="Times New Roman" w:cs="Arial"/>
          <w:szCs w:val="24"/>
          <w:lang w:bidi="he-IL"/>
        </w:rPr>
      </w:pPr>
      <w:r w:rsidRPr="00F847E5">
        <w:rPr>
          <w:rFonts w:eastAsia="Times New Roman" w:cs="Arial"/>
          <w:szCs w:val="24"/>
          <w:lang w:bidi="he-IL"/>
        </w:rPr>
        <w:t>While this screen is available to each county, only those counties reporting Excess ERAF will report data on this screen.</w:t>
      </w:r>
    </w:p>
    <w:p w14:paraId="76DC2471" w14:textId="02F802DB" w:rsidR="00B16B60" w:rsidRPr="00F847E5" w:rsidRDefault="00B16B60" w:rsidP="00DB0A89">
      <w:pPr>
        <w:pStyle w:val="Heading6"/>
        <w:rPr>
          <w:rFonts w:eastAsia="Times New Roman"/>
          <w:lang w:bidi="he-IL"/>
        </w:rPr>
      </w:pPr>
      <w:r>
        <w:rPr>
          <w:rFonts w:eastAsia="Times New Roman"/>
          <w:lang w:bidi="he-IL"/>
        </w:rPr>
        <w:lastRenderedPageBreak/>
        <w:t>Excess ERAF</w:t>
      </w:r>
    </w:p>
    <w:tbl>
      <w:tblPr>
        <w:tblStyle w:val="Style1"/>
        <w:tblW w:w="9254" w:type="dxa"/>
        <w:tblLook w:val="0020" w:firstRow="1" w:lastRow="0" w:firstColumn="0" w:lastColumn="0" w:noHBand="0" w:noVBand="0"/>
        <w:tblDescription w:val="The table describes the fields displayed in this screen and instructions on the data to be reported for each tax category."/>
      </w:tblPr>
      <w:tblGrid>
        <w:gridCol w:w="1267"/>
        <w:gridCol w:w="3257"/>
        <w:gridCol w:w="4730"/>
      </w:tblGrid>
      <w:tr w:rsidR="00C05CA9" w:rsidRPr="00F847E5" w14:paraId="121FEDE0" w14:textId="77777777" w:rsidTr="00D3010D">
        <w:trPr>
          <w:cnfStyle w:val="100000000000" w:firstRow="1" w:lastRow="0" w:firstColumn="0" w:lastColumn="0" w:oddVBand="0" w:evenVBand="0" w:oddHBand="0" w:evenHBand="0" w:firstRowFirstColumn="0" w:firstRowLastColumn="0" w:lastRowFirstColumn="0" w:lastRowLastColumn="0"/>
          <w:trHeight w:val="720"/>
          <w:tblHeader/>
        </w:trPr>
        <w:tc>
          <w:tcPr>
            <w:tcW w:w="1081" w:type="dxa"/>
          </w:tcPr>
          <w:p w14:paraId="28EED98D" w14:textId="77777777" w:rsidR="00C05CA9" w:rsidRPr="00F847E5" w:rsidRDefault="00C05CA9" w:rsidP="00942D47">
            <w:pPr>
              <w:spacing w:before="60" w:after="60"/>
              <w:ind w:left="72" w:right="72"/>
              <w:jc w:val="center"/>
              <w:rPr>
                <w:rFonts w:eastAsia="Times New Roman" w:cs="Arial"/>
                <w:b w:val="0"/>
                <w:bCs/>
                <w:color w:val="000000"/>
                <w:szCs w:val="24"/>
                <w:lang w:bidi="he-IL"/>
              </w:rPr>
            </w:pPr>
            <w:r w:rsidRPr="00F847E5">
              <w:rPr>
                <w:rFonts w:eastAsia="Times New Roman" w:cs="Arial"/>
                <w:bCs/>
                <w:color w:val="000000"/>
                <w:szCs w:val="24"/>
                <w:lang w:bidi="he-IL"/>
              </w:rPr>
              <w:t>Line Number</w:t>
            </w:r>
          </w:p>
        </w:tc>
        <w:tc>
          <w:tcPr>
            <w:tcW w:w="3315" w:type="dxa"/>
          </w:tcPr>
          <w:p w14:paraId="6E1CD12F" w14:textId="3F6A6982" w:rsidR="00C05CA9" w:rsidRPr="00F847E5" w:rsidRDefault="00596F5F" w:rsidP="00942D47">
            <w:pPr>
              <w:spacing w:before="60" w:after="60"/>
              <w:ind w:left="72" w:right="72"/>
              <w:jc w:val="center"/>
              <w:rPr>
                <w:rFonts w:eastAsia="Times New Roman" w:cs="Arial"/>
                <w:b w:val="0"/>
                <w:bCs/>
                <w:color w:val="000000"/>
                <w:szCs w:val="24"/>
                <w:lang w:bidi="he-IL"/>
              </w:rPr>
            </w:pPr>
            <w:r>
              <w:rPr>
                <w:rFonts w:eastAsia="Times New Roman" w:cs="Arial"/>
                <w:bCs/>
                <w:color w:val="000000"/>
                <w:szCs w:val="24"/>
                <w:lang w:bidi="he-IL"/>
              </w:rPr>
              <w:t>Line Caption</w:t>
            </w:r>
          </w:p>
        </w:tc>
        <w:tc>
          <w:tcPr>
            <w:tcW w:w="4858" w:type="dxa"/>
          </w:tcPr>
          <w:p w14:paraId="6291E58B" w14:textId="789B8DED" w:rsidR="00C05CA9" w:rsidRPr="00F847E5" w:rsidRDefault="00596F5F" w:rsidP="00942D47">
            <w:pPr>
              <w:spacing w:before="60" w:after="60"/>
              <w:ind w:left="72" w:right="72"/>
              <w:jc w:val="center"/>
              <w:rPr>
                <w:rFonts w:eastAsia="Times New Roman" w:cs="Arial"/>
                <w:b w:val="0"/>
                <w:bCs/>
                <w:color w:val="000000"/>
                <w:szCs w:val="24"/>
                <w:lang w:bidi="he-IL"/>
              </w:rPr>
            </w:pPr>
            <w:r>
              <w:rPr>
                <w:rFonts w:eastAsia="Times New Roman" w:cs="Arial"/>
                <w:bCs/>
                <w:color w:val="000000"/>
                <w:szCs w:val="24"/>
                <w:lang w:bidi="he-IL"/>
              </w:rPr>
              <w:t>Reporting Notes</w:t>
            </w:r>
          </w:p>
        </w:tc>
      </w:tr>
      <w:tr w:rsidR="00C05CA9" w:rsidRPr="00F847E5" w14:paraId="6ADB5370" w14:textId="77777777" w:rsidTr="00324F11">
        <w:trPr>
          <w:trHeight w:val="273"/>
        </w:trPr>
        <w:tc>
          <w:tcPr>
            <w:tcW w:w="1081" w:type="dxa"/>
          </w:tcPr>
          <w:p w14:paraId="6DF55ED3" w14:textId="77777777" w:rsidR="00C05CA9" w:rsidRPr="00F847E5" w:rsidRDefault="00C05CA9" w:rsidP="00942D47">
            <w:pPr>
              <w:spacing w:before="60" w:after="60"/>
              <w:ind w:left="72" w:right="72"/>
              <w:jc w:val="center"/>
              <w:rPr>
                <w:rFonts w:eastAsia="Arial Unicode MS" w:cs="Arial"/>
                <w:color w:val="000000"/>
                <w:szCs w:val="24"/>
                <w:lang w:bidi="he-IL"/>
              </w:rPr>
            </w:pPr>
            <w:r w:rsidRPr="00F847E5">
              <w:rPr>
                <w:rFonts w:eastAsia="Times New Roman" w:cs="Arial"/>
                <w:color w:val="000000"/>
                <w:szCs w:val="24"/>
                <w:lang w:bidi="he-IL"/>
              </w:rPr>
              <w:t>A-1</w:t>
            </w:r>
          </w:p>
        </w:tc>
        <w:tc>
          <w:tcPr>
            <w:tcW w:w="3315" w:type="dxa"/>
          </w:tcPr>
          <w:p w14:paraId="7943A42F" w14:textId="77777777" w:rsidR="00C05CA9" w:rsidRPr="00F847E5" w:rsidRDefault="00C05CA9" w:rsidP="00942D47">
            <w:pPr>
              <w:spacing w:before="60" w:after="60"/>
              <w:ind w:left="72" w:right="72"/>
              <w:rPr>
                <w:rFonts w:eastAsia="Arial Unicode MS" w:cs="Arial"/>
                <w:color w:val="000000"/>
                <w:szCs w:val="24"/>
                <w:lang w:bidi="he-IL"/>
              </w:rPr>
            </w:pPr>
            <w:r w:rsidRPr="00F847E5">
              <w:rPr>
                <w:rFonts w:eastAsia="Arial Unicode MS" w:cs="Arial"/>
                <w:color w:val="000000"/>
                <w:szCs w:val="24"/>
                <w:lang w:bidi="he-IL"/>
              </w:rPr>
              <w:t xml:space="preserve">Total K-14 ERAF Shift, excluding amounts attributable to Redevelopment Property Tax Trust Fund and Redevelopment Agency Asset Liquidation pursuant to </w:t>
            </w:r>
            <w:r w:rsidRPr="00F847E5">
              <w:rPr>
                <w:rFonts w:eastAsia="Arial Unicode MS" w:cs="Arial"/>
                <w:i/>
                <w:color w:val="000000"/>
                <w:szCs w:val="24"/>
                <w:lang w:bidi="he-IL"/>
              </w:rPr>
              <w:t>Health and Safety Code</w:t>
            </w:r>
            <w:r w:rsidRPr="00F847E5">
              <w:rPr>
                <w:rFonts w:eastAsia="Arial Unicode MS" w:cs="Arial"/>
                <w:color w:val="000000"/>
                <w:szCs w:val="24"/>
                <w:lang w:bidi="he-IL"/>
              </w:rPr>
              <w:t xml:space="preserve"> Section 34188(d)</w:t>
            </w:r>
          </w:p>
        </w:tc>
        <w:tc>
          <w:tcPr>
            <w:tcW w:w="4858" w:type="dxa"/>
          </w:tcPr>
          <w:p w14:paraId="32FE8FB1" w14:textId="51B512F4" w:rsidR="00C05CA9" w:rsidRPr="00F847E5" w:rsidRDefault="00C05CA9" w:rsidP="00942D47">
            <w:pPr>
              <w:spacing w:before="60" w:after="60"/>
              <w:ind w:left="72" w:right="72"/>
              <w:rPr>
                <w:rFonts w:eastAsia="Times New Roman" w:cs="Arial"/>
                <w:color w:val="000000"/>
                <w:szCs w:val="24"/>
                <w:lang w:bidi="he-IL"/>
              </w:rPr>
            </w:pPr>
            <w:r w:rsidRPr="00F847E5">
              <w:rPr>
                <w:rFonts w:eastAsia="Times New Roman" w:cs="Arial"/>
                <w:color w:val="000000"/>
                <w:szCs w:val="24"/>
                <w:lang w:bidi="he-IL"/>
              </w:rPr>
              <w:t xml:space="preserve">Report the total amount of property tax revenue from counties, cities, and special districts allocated to the ERAF, excluding any amount of revenue from </w:t>
            </w:r>
            <w:r w:rsidRPr="00F847E5">
              <w:rPr>
                <w:rFonts w:eastAsia="Arial Unicode MS" w:cs="Arial"/>
                <w:color w:val="000000"/>
                <w:szCs w:val="24"/>
                <w:lang w:bidi="he-IL"/>
              </w:rPr>
              <w:t>Redevelopment Property Tax Trust Fund</w:t>
            </w:r>
            <w:r w:rsidRPr="00F847E5">
              <w:rPr>
                <w:rFonts w:eastAsia="Times New Roman" w:cs="Arial"/>
                <w:color w:val="000000"/>
                <w:szCs w:val="24"/>
                <w:lang w:bidi="he-IL"/>
              </w:rPr>
              <w:t xml:space="preserve"> or </w:t>
            </w:r>
            <w:r w:rsidR="0040282B" w:rsidRPr="00F847E5">
              <w:rPr>
                <w:rFonts w:eastAsia="Arial Unicode MS" w:cs="Arial"/>
                <w:color w:val="000000"/>
                <w:szCs w:val="24"/>
                <w:lang w:bidi="he-IL"/>
              </w:rPr>
              <w:t xml:space="preserve">Redevelopment Agency </w:t>
            </w:r>
            <w:r w:rsidR="0040282B">
              <w:rPr>
                <w:rFonts w:eastAsia="Arial Unicode MS" w:cs="Arial"/>
                <w:color w:val="000000"/>
                <w:szCs w:val="24"/>
                <w:lang w:bidi="he-IL"/>
              </w:rPr>
              <w:t>(</w:t>
            </w:r>
            <w:r w:rsidRPr="00F847E5">
              <w:rPr>
                <w:rFonts w:eastAsia="Times New Roman" w:cs="Arial"/>
                <w:color w:val="000000"/>
                <w:szCs w:val="24"/>
                <w:lang w:bidi="he-IL"/>
              </w:rPr>
              <w:t>RDA</w:t>
            </w:r>
            <w:r w:rsidR="0040282B">
              <w:rPr>
                <w:rFonts w:eastAsia="Times New Roman" w:cs="Arial"/>
                <w:color w:val="000000"/>
                <w:szCs w:val="24"/>
                <w:lang w:bidi="he-IL"/>
              </w:rPr>
              <w:t>)</w:t>
            </w:r>
            <w:r w:rsidRPr="00F847E5">
              <w:rPr>
                <w:rFonts w:eastAsia="Times New Roman" w:cs="Arial"/>
                <w:color w:val="000000"/>
                <w:szCs w:val="24"/>
                <w:lang w:bidi="he-IL"/>
              </w:rPr>
              <w:t xml:space="preserve"> Asset Liquidation allocated directly to ERAF.</w:t>
            </w:r>
          </w:p>
        </w:tc>
      </w:tr>
      <w:tr w:rsidR="00C05CA9" w:rsidRPr="00F847E5" w14:paraId="6969BC37" w14:textId="77777777" w:rsidTr="00324F11">
        <w:trPr>
          <w:trHeight w:val="1019"/>
        </w:trPr>
        <w:tc>
          <w:tcPr>
            <w:tcW w:w="1081" w:type="dxa"/>
          </w:tcPr>
          <w:p w14:paraId="7B1CDD3B" w14:textId="77777777" w:rsidR="00C05CA9" w:rsidRPr="00F847E5" w:rsidRDefault="00C05CA9" w:rsidP="00942D47">
            <w:pPr>
              <w:spacing w:before="60" w:after="60"/>
              <w:ind w:left="72" w:right="72"/>
              <w:jc w:val="center"/>
              <w:rPr>
                <w:rFonts w:eastAsia="Arial Unicode MS" w:cs="Arial"/>
                <w:color w:val="000000"/>
                <w:szCs w:val="24"/>
                <w:lang w:bidi="he-IL"/>
              </w:rPr>
            </w:pPr>
            <w:r w:rsidRPr="00F847E5">
              <w:rPr>
                <w:rFonts w:eastAsia="Times New Roman" w:cs="Arial"/>
                <w:color w:val="000000"/>
                <w:szCs w:val="24"/>
                <w:lang w:bidi="he-IL"/>
              </w:rPr>
              <w:t>A-2</w:t>
            </w:r>
          </w:p>
        </w:tc>
        <w:tc>
          <w:tcPr>
            <w:tcW w:w="3315" w:type="dxa"/>
          </w:tcPr>
          <w:p w14:paraId="1D600FDB" w14:textId="77777777" w:rsidR="00C05CA9" w:rsidRPr="00F847E5" w:rsidRDefault="00C05CA9" w:rsidP="00942D47">
            <w:pPr>
              <w:spacing w:before="60" w:after="60"/>
              <w:ind w:left="72" w:right="72"/>
              <w:rPr>
                <w:rFonts w:eastAsia="Arial Unicode MS" w:cs="Arial"/>
                <w:color w:val="000000"/>
                <w:szCs w:val="24"/>
                <w:lang w:bidi="he-IL"/>
              </w:rPr>
            </w:pPr>
            <w:r w:rsidRPr="00F847E5">
              <w:rPr>
                <w:rFonts w:eastAsia="Times New Roman" w:cs="Arial"/>
                <w:color w:val="000000"/>
                <w:szCs w:val="24"/>
                <w:lang w:bidi="he-IL"/>
              </w:rPr>
              <w:t>Total K-12 ERAF Capacity, prior to Vehicle License Fee (VLF) Obligation</w:t>
            </w:r>
          </w:p>
        </w:tc>
        <w:tc>
          <w:tcPr>
            <w:tcW w:w="4858" w:type="dxa"/>
          </w:tcPr>
          <w:p w14:paraId="094CFBEF" w14:textId="77777777" w:rsidR="00C05CA9" w:rsidRPr="00F847E5" w:rsidRDefault="00C05CA9" w:rsidP="00942D47">
            <w:pPr>
              <w:spacing w:before="60" w:after="60"/>
              <w:ind w:left="72" w:right="72"/>
              <w:rPr>
                <w:rFonts w:eastAsia="Times New Roman" w:cs="Arial"/>
                <w:color w:val="000000"/>
                <w:szCs w:val="24"/>
                <w:lang w:bidi="he-IL"/>
              </w:rPr>
            </w:pPr>
            <w:r w:rsidRPr="00F847E5">
              <w:rPr>
                <w:rFonts w:eastAsia="Times New Roman" w:cs="Arial"/>
                <w:color w:val="000000"/>
                <w:szCs w:val="24"/>
                <w:lang w:bidi="he-IL"/>
              </w:rPr>
              <w:t>Report the total ERAF capacity for K-12 entities within the county.</w:t>
            </w:r>
          </w:p>
        </w:tc>
      </w:tr>
      <w:tr w:rsidR="00C05CA9" w:rsidRPr="00F847E5" w14:paraId="13A7C87A" w14:textId="77777777" w:rsidTr="00324F11">
        <w:trPr>
          <w:trHeight w:val="1073"/>
        </w:trPr>
        <w:tc>
          <w:tcPr>
            <w:tcW w:w="1081" w:type="dxa"/>
          </w:tcPr>
          <w:p w14:paraId="18667342" w14:textId="77777777" w:rsidR="00C05CA9" w:rsidRPr="00F847E5" w:rsidRDefault="00C05CA9" w:rsidP="00942D47">
            <w:pPr>
              <w:spacing w:before="60" w:after="60"/>
              <w:ind w:left="72" w:right="72"/>
              <w:jc w:val="center"/>
              <w:rPr>
                <w:rFonts w:eastAsia="Times New Roman" w:cs="Arial"/>
                <w:color w:val="000000"/>
                <w:szCs w:val="24"/>
                <w:lang w:val="fr-FR" w:bidi="he-IL"/>
              </w:rPr>
            </w:pPr>
            <w:r w:rsidRPr="00F847E5">
              <w:rPr>
                <w:rFonts w:eastAsia="Times New Roman" w:cs="Arial"/>
                <w:color w:val="000000"/>
                <w:szCs w:val="24"/>
                <w:lang w:val="fr-FR" w:bidi="he-IL"/>
              </w:rPr>
              <w:t>A-3</w:t>
            </w:r>
          </w:p>
        </w:tc>
        <w:tc>
          <w:tcPr>
            <w:tcW w:w="3315" w:type="dxa"/>
          </w:tcPr>
          <w:p w14:paraId="2D606652" w14:textId="77777777" w:rsidR="00C05CA9" w:rsidRPr="00F847E5" w:rsidRDefault="00C05CA9" w:rsidP="00942D47">
            <w:pPr>
              <w:spacing w:before="60" w:after="60"/>
              <w:ind w:left="72" w:right="72"/>
              <w:rPr>
                <w:rFonts w:eastAsia="Times New Roman" w:cs="Arial"/>
                <w:color w:val="000000"/>
                <w:szCs w:val="24"/>
                <w:lang w:val="fr-FR" w:bidi="he-IL"/>
              </w:rPr>
            </w:pPr>
            <w:r w:rsidRPr="00F847E5">
              <w:rPr>
                <w:rFonts w:eastAsia="Times New Roman" w:cs="Arial"/>
                <w:color w:val="000000"/>
                <w:szCs w:val="24"/>
                <w:lang w:val="fr-FR" w:bidi="he-IL"/>
              </w:rPr>
              <w:t>VLF Obligation (K-12)</w:t>
            </w:r>
          </w:p>
        </w:tc>
        <w:tc>
          <w:tcPr>
            <w:tcW w:w="4858" w:type="dxa"/>
          </w:tcPr>
          <w:p w14:paraId="66422C3B" w14:textId="77777777" w:rsidR="00C05CA9" w:rsidRPr="00F847E5" w:rsidRDefault="00C05CA9" w:rsidP="00942D47">
            <w:pPr>
              <w:spacing w:before="60" w:after="60"/>
              <w:ind w:left="72" w:right="72"/>
              <w:rPr>
                <w:rFonts w:eastAsia="Times New Roman" w:cs="Arial"/>
                <w:color w:val="000000"/>
                <w:szCs w:val="24"/>
                <w:lang w:bidi="he-IL"/>
              </w:rPr>
            </w:pPr>
            <w:r w:rsidRPr="00F847E5">
              <w:rPr>
                <w:rFonts w:eastAsia="Times New Roman" w:cs="Arial"/>
                <w:color w:val="000000"/>
                <w:szCs w:val="24"/>
                <w:lang w:bidi="he-IL"/>
              </w:rPr>
              <w:t>Report the K-12 portion of ERAF or other property tax revenue that will be used to reimburse cities and counties for reductions in VLF revenue.</w:t>
            </w:r>
          </w:p>
        </w:tc>
      </w:tr>
      <w:tr w:rsidR="00C05CA9" w:rsidRPr="00F847E5" w14:paraId="64C151CA" w14:textId="77777777" w:rsidTr="00324F11">
        <w:trPr>
          <w:trHeight w:val="273"/>
        </w:trPr>
        <w:tc>
          <w:tcPr>
            <w:tcW w:w="1081" w:type="dxa"/>
          </w:tcPr>
          <w:p w14:paraId="26C29928" w14:textId="77777777" w:rsidR="00C05CA9" w:rsidRPr="00F847E5" w:rsidRDefault="00C05CA9" w:rsidP="00942D47">
            <w:pPr>
              <w:spacing w:before="60" w:after="60"/>
              <w:ind w:left="72" w:right="72"/>
              <w:jc w:val="center"/>
              <w:rPr>
                <w:rFonts w:eastAsia="Times New Roman" w:cs="Arial"/>
                <w:color w:val="000000"/>
                <w:szCs w:val="24"/>
                <w:lang w:bidi="he-IL"/>
              </w:rPr>
            </w:pPr>
            <w:r w:rsidRPr="00F847E5">
              <w:rPr>
                <w:rFonts w:eastAsia="Times New Roman" w:cs="Arial"/>
                <w:color w:val="000000"/>
                <w:szCs w:val="24"/>
                <w:lang w:bidi="he-IL"/>
              </w:rPr>
              <w:t>A-4</w:t>
            </w:r>
          </w:p>
        </w:tc>
        <w:tc>
          <w:tcPr>
            <w:tcW w:w="3315" w:type="dxa"/>
          </w:tcPr>
          <w:p w14:paraId="127A6D26" w14:textId="77777777" w:rsidR="00C05CA9" w:rsidRPr="00F847E5" w:rsidRDefault="00C05CA9" w:rsidP="00942D47">
            <w:pPr>
              <w:spacing w:before="60" w:after="60"/>
              <w:ind w:left="72" w:right="72"/>
              <w:rPr>
                <w:rFonts w:eastAsia="Times New Roman" w:cs="Arial"/>
                <w:color w:val="000000"/>
                <w:szCs w:val="24"/>
                <w:lang w:bidi="he-IL"/>
              </w:rPr>
            </w:pPr>
            <w:r w:rsidRPr="00F847E5">
              <w:rPr>
                <w:rFonts w:eastAsia="Times New Roman" w:cs="Arial"/>
                <w:color w:val="000000"/>
                <w:szCs w:val="24"/>
                <w:lang w:bidi="he-IL"/>
              </w:rPr>
              <w:t>California Community Colleges (CCC) ERAF Capacity, prior to VLF Obligation</w:t>
            </w:r>
          </w:p>
        </w:tc>
        <w:tc>
          <w:tcPr>
            <w:tcW w:w="4858" w:type="dxa"/>
          </w:tcPr>
          <w:p w14:paraId="7DBA0791" w14:textId="77777777" w:rsidR="00C05CA9" w:rsidRPr="00F847E5" w:rsidRDefault="00C05CA9" w:rsidP="004028FE">
            <w:pPr>
              <w:numPr>
                <w:ilvl w:val="0"/>
                <w:numId w:val="28"/>
              </w:numPr>
              <w:spacing w:before="60" w:after="60"/>
              <w:ind w:left="72" w:right="72"/>
              <w:rPr>
                <w:rFonts w:eastAsia="Times New Roman" w:cs="Arial"/>
                <w:color w:val="000000"/>
                <w:szCs w:val="24"/>
                <w:lang w:bidi="he-IL"/>
              </w:rPr>
            </w:pPr>
            <w:r w:rsidRPr="00F847E5">
              <w:rPr>
                <w:rFonts w:eastAsia="Times New Roman" w:cs="Arial"/>
                <w:color w:val="000000"/>
                <w:szCs w:val="24"/>
                <w:lang w:bidi="he-IL"/>
              </w:rPr>
              <w:t>Report the total ERAF capacity for CCC entities within the county.</w:t>
            </w:r>
          </w:p>
        </w:tc>
      </w:tr>
      <w:tr w:rsidR="00C05CA9" w:rsidRPr="00F847E5" w14:paraId="0E5A4678" w14:textId="77777777" w:rsidTr="00324F11">
        <w:trPr>
          <w:trHeight w:val="273"/>
        </w:trPr>
        <w:tc>
          <w:tcPr>
            <w:tcW w:w="1081" w:type="dxa"/>
          </w:tcPr>
          <w:p w14:paraId="676BA5FF" w14:textId="77777777" w:rsidR="00C05CA9" w:rsidRPr="00F847E5" w:rsidRDefault="00C05CA9" w:rsidP="00942D47">
            <w:pPr>
              <w:spacing w:before="60" w:after="60"/>
              <w:ind w:left="72" w:right="72"/>
              <w:jc w:val="center"/>
              <w:rPr>
                <w:rFonts w:eastAsia="Times New Roman" w:cs="Arial"/>
                <w:color w:val="000000"/>
                <w:szCs w:val="24"/>
                <w:lang w:bidi="he-IL"/>
              </w:rPr>
            </w:pPr>
            <w:r w:rsidRPr="00F847E5">
              <w:rPr>
                <w:rFonts w:eastAsia="Times New Roman" w:cs="Arial"/>
                <w:color w:val="000000"/>
                <w:szCs w:val="24"/>
                <w:lang w:bidi="he-IL"/>
              </w:rPr>
              <w:t>A-5</w:t>
            </w:r>
          </w:p>
        </w:tc>
        <w:tc>
          <w:tcPr>
            <w:tcW w:w="3315" w:type="dxa"/>
          </w:tcPr>
          <w:p w14:paraId="27CC0BE4" w14:textId="77777777" w:rsidR="00C05CA9" w:rsidRPr="00F847E5" w:rsidRDefault="00C05CA9" w:rsidP="00942D47">
            <w:pPr>
              <w:spacing w:before="60" w:after="60"/>
              <w:ind w:left="72" w:right="72"/>
              <w:rPr>
                <w:rFonts w:eastAsia="Times New Roman" w:cs="Arial"/>
                <w:color w:val="000000"/>
                <w:szCs w:val="24"/>
                <w:lang w:bidi="he-IL"/>
              </w:rPr>
            </w:pPr>
            <w:r w:rsidRPr="00F847E5">
              <w:rPr>
                <w:rFonts w:eastAsia="Times New Roman" w:cs="Arial"/>
                <w:color w:val="000000"/>
                <w:szCs w:val="24"/>
                <w:lang w:bidi="he-IL"/>
              </w:rPr>
              <w:t>VLF Obligation (CCC)</w:t>
            </w:r>
          </w:p>
        </w:tc>
        <w:tc>
          <w:tcPr>
            <w:tcW w:w="4858" w:type="dxa"/>
          </w:tcPr>
          <w:p w14:paraId="59F10504" w14:textId="77777777" w:rsidR="00C05CA9" w:rsidRPr="00F847E5" w:rsidRDefault="00C05CA9" w:rsidP="004028FE">
            <w:pPr>
              <w:numPr>
                <w:ilvl w:val="0"/>
                <w:numId w:val="28"/>
              </w:numPr>
              <w:spacing w:before="60" w:after="60"/>
              <w:ind w:left="72" w:right="72"/>
              <w:rPr>
                <w:rFonts w:eastAsia="Times New Roman" w:cs="Arial"/>
                <w:color w:val="000000"/>
                <w:szCs w:val="24"/>
                <w:lang w:bidi="he-IL"/>
              </w:rPr>
            </w:pPr>
            <w:r w:rsidRPr="00F847E5">
              <w:rPr>
                <w:rFonts w:eastAsia="Times New Roman" w:cs="Arial"/>
                <w:color w:val="000000"/>
                <w:szCs w:val="24"/>
                <w:lang w:bidi="he-IL"/>
              </w:rPr>
              <w:t>Report the CCC portion of ERAF or other property tax revenue that will be used to reimburse cities and counties for reductions in VLF revenue.</w:t>
            </w:r>
          </w:p>
        </w:tc>
      </w:tr>
      <w:tr w:rsidR="00C05CA9" w:rsidRPr="00F847E5" w14:paraId="1AA3D6BA" w14:textId="77777777" w:rsidTr="00324F11">
        <w:trPr>
          <w:trHeight w:val="273"/>
        </w:trPr>
        <w:tc>
          <w:tcPr>
            <w:tcW w:w="1081" w:type="dxa"/>
          </w:tcPr>
          <w:p w14:paraId="384E1F2B" w14:textId="77777777" w:rsidR="00C05CA9" w:rsidRPr="00F847E5" w:rsidRDefault="00C05CA9" w:rsidP="00942D47">
            <w:pPr>
              <w:spacing w:before="60" w:after="60"/>
              <w:ind w:left="72" w:right="72"/>
              <w:jc w:val="center"/>
              <w:rPr>
                <w:rFonts w:eastAsia="Times New Roman" w:cs="Arial"/>
                <w:color w:val="000000"/>
                <w:szCs w:val="24"/>
                <w:lang w:bidi="he-IL"/>
              </w:rPr>
            </w:pPr>
            <w:r w:rsidRPr="00F847E5">
              <w:rPr>
                <w:rFonts w:eastAsia="Times New Roman" w:cs="Arial"/>
                <w:color w:val="000000"/>
                <w:szCs w:val="24"/>
                <w:lang w:bidi="he-IL"/>
              </w:rPr>
              <w:t>A-6</w:t>
            </w:r>
          </w:p>
        </w:tc>
        <w:tc>
          <w:tcPr>
            <w:tcW w:w="3315" w:type="dxa"/>
          </w:tcPr>
          <w:p w14:paraId="280E8997" w14:textId="77777777" w:rsidR="00C05CA9" w:rsidRPr="00F847E5" w:rsidRDefault="00C05CA9" w:rsidP="00942D47">
            <w:pPr>
              <w:spacing w:before="60" w:after="60"/>
              <w:ind w:left="72" w:right="72"/>
              <w:rPr>
                <w:rFonts w:eastAsia="Times New Roman" w:cs="Arial"/>
                <w:color w:val="000000"/>
                <w:szCs w:val="24"/>
                <w:lang w:bidi="he-IL"/>
              </w:rPr>
            </w:pPr>
            <w:r w:rsidRPr="00F847E5">
              <w:rPr>
                <w:rFonts w:eastAsia="Times New Roman" w:cs="Arial"/>
                <w:color w:val="000000"/>
                <w:szCs w:val="24"/>
                <w:lang w:bidi="he-IL"/>
              </w:rPr>
              <w:t>Excess ERAF</w:t>
            </w:r>
          </w:p>
        </w:tc>
        <w:tc>
          <w:tcPr>
            <w:tcW w:w="4858" w:type="dxa"/>
          </w:tcPr>
          <w:p w14:paraId="50C13EF2" w14:textId="77777777" w:rsidR="00C05CA9" w:rsidRPr="00F847E5" w:rsidRDefault="00C05CA9" w:rsidP="004028FE">
            <w:pPr>
              <w:numPr>
                <w:ilvl w:val="0"/>
                <w:numId w:val="28"/>
              </w:numPr>
              <w:spacing w:before="60" w:after="60"/>
              <w:ind w:left="72" w:right="72"/>
              <w:rPr>
                <w:rFonts w:eastAsia="Times New Roman" w:cs="Arial"/>
                <w:color w:val="000000"/>
                <w:szCs w:val="24"/>
                <w:lang w:bidi="he-IL"/>
              </w:rPr>
            </w:pPr>
            <w:r w:rsidRPr="00F847E5">
              <w:rPr>
                <w:rFonts w:eastAsia="Times New Roman" w:cs="Arial"/>
                <w:color w:val="000000"/>
                <w:szCs w:val="24"/>
                <w:lang w:bidi="he-IL"/>
              </w:rPr>
              <w:t>Amount of excess funds within each county collected through property taxes that are shifted from cities, the county, and the special districts prior to their distribution to school agencies.</w:t>
            </w:r>
          </w:p>
          <w:p w14:paraId="2098A2A2" w14:textId="77777777" w:rsidR="00C05CA9" w:rsidRPr="00F847E5" w:rsidRDefault="00C05CA9" w:rsidP="004028FE">
            <w:pPr>
              <w:numPr>
                <w:ilvl w:val="0"/>
                <w:numId w:val="28"/>
              </w:numPr>
              <w:spacing w:before="60" w:after="60"/>
              <w:ind w:left="72" w:right="72"/>
              <w:rPr>
                <w:rFonts w:eastAsia="Times New Roman" w:cs="Arial"/>
                <w:color w:val="000000"/>
                <w:szCs w:val="24"/>
                <w:lang w:bidi="he-IL"/>
              </w:rPr>
            </w:pPr>
            <w:r w:rsidRPr="00F847E5">
              <w:rPr>
                <w:rFonts w:eastAsia="Times New Roman" w:cs="Arial"/>
                <w:color w:val="000000"/>
                <w:szCs w:val="24"/>
                <w:lang w:bidi="he-IL"/>
              </w:rPr>
              <w:t xml:space="preserve">The amount used to fund special education should be recorded in </w:t>
            </w:r>
            <w:r w:rsidR="009F7702" w:rsidRPr="00F847E5">
              <w:rPr>
                <w:rFonts w:eastAsia="Times New Roman" w:cs="Arial"/>
                <w:color w:val="000000"/>
                <w:szCs w:val="24"/>
                <w:lang w:bidi="he-IL"/>
              </w:rPr>
              <w:t>the Standardized Account Code Structure (</w:t>
            </w:r>
            <w:r w:rsidRPr="00F847E5">
              <w:rPr>
                <w:rFonts w:eastAsia="Times New Roman" w:cs="Arial"/>
                <w:color w:val="000000"/>
                <w:szCs w:val="24"/>
                <w:lang w:bidi="he-IL"/>
              </w:rPr>
              <w:t>SACS</w:t>
            </w:r>
            <w:r w:rsidR="009F7702" w:rsidRPr="00F847E5">
              <w:rPr>
                <w:rFonts w:eastAsia="Times New Roman" w:cs="Arial"/>
                <w:color w:val="000000"/>
                <w:szCs w:val="24"/>
                <w:lang w:bidi="he-IL"/>
              </w:rPr>
              <w:t>)</w:t>
            </w:r>
            <w:r w:rsidRPr="00F847E5">
              <w:rPr>
                <w:rFonts w:eastAsia="Times New Roman" w:cs="Arial"/>
                <w:color w:val="000000"/>
                <w:szCs w:val="24"/>
                <w:lang w:bidi="he-IL"/>
              </w:rPr>
              <w:t xml:space="preserve"> Resource and Revenue Object Code 0000 - 8045.</w:t>
            </w:r>
          </w:p>
        </w:tc>
      </w:tr>
    </w:tbl>
    <w:p w14:paraId="27F2AFA9" w14:textId="77777777" w:rsidR="00B16B60" w:rsidRPr="00F933EA" w:rsidRDefault="00B16B60" w:rsidP="00B16B60">
      <w:pPr>
        <w:pStyle w:val="Heading6"/>
        <w:rPr>
          <w:rFonts w:eastAsia="Times New Roman"/>
        </w:rPr>
      </w:pPr>
      <w:r w:rsidRPr="00F933EA">
        <w:rPr>
          <w:rFonts w:eastAsia="Times New Roman"/>
        </w:rPr>
        <w:t>Notes</w:t>
      </w:r>
    </w:p>
    <w:p w14:paraId="24499D9E" w14:textId="77777777" w:rsidR="00B16B60" w:rsidRPr="00F933EA" w:rsidRDefault="00B16B60" w:rsidP="00B16B60">
      <w:r w:rsidRPr="00F933EA">
        <w:t>The Notes Tab allows any user with the Data Entry, Manager, or Administrator role to add text to accompany the data reporting. The user may:</w:t>
      </w:r>
    </w:p>
    <w:p w14:paraId="37308B38" w14:textId="77777777" w:rsidR="00B16B60" w:rsidRPr="00F933EA" w:rsidRDefault="00B16B60" w:rsidP="004028FE">
      <w:pPr>
        <w:pStyle w:val="ListParagraph"/>
        <w:numPr>
          <w:ilvl w:val="0"/>
          <w:numId w:val="78"/>
        </w:numPr>
      </w:pPr>
      <w:r w:rsidRPr="00F933EA">
        <w:lastRenderedPageBreak/>
        <w:t>provide any relevant details pertaining to any of the data reported in this</w:t>
      </w:r>
      <w:r>
        <w:t xml:space="preserve"> DES</w:t>
      </w:r>
      <w:r w:rsidRPr="00F933EA">
        <w:t>;</w:t>
      </w:r>
    </w:p>
    <w:p w14:paraId="5C59AE7F" w14:textId="049EF929" w:rsidR="00B16B60" w:rsidRPr="00F933EA" w:rsidRDefault="00B16B60" w:rsidP="004028FE">
      <w:pPr>
        <w:pStyle w:val="ListParagraph"/>
        <w:numPr>
          <w:ilvl w:val="0"/>
          <w:numId w:val="78"/>
        </w:numPr>
      </w:pPr>
      <w:r w:rsidRPr="00F933EA">
        <w:t xml:space="preserve">explain any significant or unusual variations in data reported as compared to data reported for a prior period or prior </w:t>
      </w:r>
      <w:r w:rsidR="0095161F">
        <w:t>FY</w:t>
      </w:r>
      <w:r w:rsidRPr="00F933EA">
        <w:t>;</w:t>
      </w:r>
    </w:p>
    <w:p w14:paraId="77881F17" w14:textId="77777777" w:rsidR="00B16B60" w:rsidRPr="00F933EA" w:rsidRDefault="00B16B60" w:rsidP="004028FE">
      <w:pPr>
        <w:pStyle w:val="ListParagraph"/>
        <w:numPr>
          <w:ilvl w:val="0"/>
          <w:numId w:val="78"/>
        </w:numPr>
      </w:pPr>
      <w:r w:rsidRPr="00F933EA">
        <w:t>communicate any relevant details between the reporting entity and the oversight entity;</w:t>
      </w:r>
    </w:p>
    <w:p w14:paraId="1A71680D" w14:textId="6D74E6B8" w:rsidR="00101D03" w:rsidRPr="009F1B6F" w:rsidRDefault="00B16B60" w:rsidP="00B3412C">
      <w:pPr>
        <w:pStyle w:val="ListParagraph"/>
        <w:numPr>
          <w:ilvl w:val="0"/>
          <w:numId w:val="78"/>
        </w:numPr>
      </w:pPr>
      <w:r w:rsidRPr="00F933EA">
        <w:t>include notes from any additional reviewers who are not part of the PADC electronic certification</w:t>
      </w:r>
      <w:r>
        <w:t>.</w:t>
      </w:r>
      <w:r w:rsidR="00101D03" w:rsidRPr="009F1B6F">
        <w:rPr>
          <w:rFonts w:cs="Arial"/>
        </w:rPr>
        <w:br w:type="page"/>
      </w:r>
    </w:p>
    <w:p w14:paraId="7AE054E1" w14:textId="77777777" w:rsidR="00B14AEF" w:rsidRPr="00B14AEF" w:rsidRDefault="00B14AEF" w:rsidP="002F0A1B">
      <w:pPr>
        <w:pStyle w:val="Heading4"/>
        <w:rPr>
          <w:rFonts w:eastAsia="Times New Roman"/>
        </w:rPr>
      </w:pPr>
      <w:bookmarkStart w:id="279" w:name="_Taxes"/>
      <w:bookmarkStart w:id="280" w:name="_top"/>
      <w:bookmarkStart w:id="281" w:name="_Toc213837268"/>
      <w:bookmarkEnd w:id="279"/>
      <w:bookmarkEnd w:id="280"/>
      <w:r w:rsidRPr="00B14AEF">
        <w:rPr>
          <w:rFonts w:eastAsia="Times New Roman"/>
        </w:rPr>
        <w:lastRenderedPageBreak/>
        <w:t>Miscellaneous Funds</w:t>
      </w:r>
      <w:bookmarkEnd w:id="281"/>
    </w:p>
    <w:p w14:paraId="16277A1D" w14:textId="77777777" w:rsidR="00B14AEF" w:rsidRPr="00B14AEF" w:rsidRDefault="00B14AEF" w:rsidP="002F0A1B">
      <w:pPr>
        <w:pStyle w:val="Heading5"/>
        <w:rPr>
          <w:rFonts w:eastAsia="Times New Roman"/>
        </w:rPr>
      </w:pPr>
      <w:r w:rsidRPr="00B14AEF">
        <w:rPr>
          <w:rFonts w:eastAsia="Times New Roman"/>
        </w:rPr>
        <w:t>Purpose</w:t>
      </w:r>
    </w:p>
    <w:p w14:paraId="03846F40" w14:textId="77777777" w:rsidR="00B14AEF" w:rsidRPr="00B14AEF" w:rsidRDefault="00B14AEF" w:rsidP="002F0A1B">
      <w:pPr>
        <w:spacing w:line="259" w:lineRule="auto"/>
        <w:rPr>
          <w:rFonts w:eastAsia="Calibri" w:cs="Times New Roman"/>
          <w:color w:val="010100"/>
        </w:rPr>
      </w:pPr>
      <w:r w:rsidRPr="00B14AEF">
        <w:rPr>
          <w:rFonts w:eastAsia="Calibri" w:cs="Times New Roman"/>
        </w:rPr>
        <w:t xml:space="preserve">COEs use the Miscellaneous Funds data entry screen to report funds allocated to COEs and school districts </w:t>
      </w:r>
      <w:r w:rsidRPr="00B14AEF">
        <w:rPr>
          <w:rFonts w:eastAsia="Calibri" w:cs="Times New Roman"/>
          <w:color w:val="010100"/>
        </w:rPr>
        <w:t xml:space="preserve">in accordance with </w:t>
      </w:r>
      <w:r w:rsidRPr="00B14AEF">
        <w:rPr>
          <w:rFonts w:eastAsia="Calibri" w:cs="Times New Roman"/>
          <w:i/>
          <w:color w:val="010100"/>
        </w:rPr>
        <w:t>EC</w:t>
      </w:r>
      <w:r w:rsidRPr="00B14AEF">
        <w:rPr>
          <w:rFonts w:eastAsia="Calibri" w:cs="Times New Roman"/>
          <w:color w:val="010100"/>
        </w:rPr>
        <w:t xml:space="preserve"> sections 41603 and 41604 and the 5 </w:t>
      </w:r>
      <w:r w:rsidRPr="00B14AEF">
        <w:rPr>
          <w:rFonts w:eastAsia="Calibri" w:cs="Times New Roman"/>
          <w:i/>
          <w:color w:val="010100"/>
        </w:rPr>
        <w:t>CCR</w:t>
      </w:r>
      <w:r w:rsidRPr="00B14AEF">
        <w:rPr>
          <w:rFonts w:eastAsia="Calibri" w:cs="Times New Roman"/>
          <w:color w:val="010100"/>
        </w:rPr>
        <w:t xml:space="preserve"> sections 17260 to 17262, inclusive.</w:t>
      </w:r>
    </w:p>
    <w:p w14:paraId="0AAC8D05" w14:textId="77777777" w:rsidR="00B14AEF" w:rsidRPr="00B14AEF" w:rsidRDefault="00B14AEF" w:rsidP="002F0A1B">
      <w:pPr>
        <w:pStyle w:val="Heading5"/>
        <w:rPr>
          <w:rFonts w:eastAsia="Times New Roman"/>
        </w:rPr>
      </w:pPr>
      <w:r w:rsidRPr="00B14AEF">
        <w:rPr>
          <w:rFonts w:eastAsia="Times New Roman"/>
        </w:rPr>
        <w:t>Funding</w:t>
      </w:r>
    </w:p>
    <w:p w14:paraId="18AAB716" w14:textId="77777777" w:rsidR="00B14AEF" w:rsidRPr="00B14AEF" w:rsidRDefault="00B14AEF" w:rsidP="002F0A1B">
      <w:pPr>
        <w:spacing w:line="259" w:lineRule="auto"/>
        <w:rPr>
          <w:rFonts w:eastAsia="Calibri" w:cs="Times New Roman"/>
        </w:rPr>
      </w:pPr>
      <w:r w:rsidRPr="00B14AEF">
        <w:rPr>
          <w:rFonts w:eastAsia="Calibri" w:cs="Times New Roman"/>
        </w:rPr>
        <w:t>Data reported in the Miscellaneous Funds data entry screen is used in part to calculate the School District Local Revenue and County Office Local Revenue exhibits. These exhibits are then used to calculate LCFF State Aid for school districts and COEs, and local revenue to offset the SELPA AB 602 entitlement.</w:t>
      </w:r>
    </w:p>
    <w:p w14:paraId="683E784B" w14:textId="77777777" w:rsidR="00B14AEF" w:rsidRPr="00B14AEF" w:rsidRDefault="00B14AEF" w:rsidP="002F0A1B">
      <w:pPr>
        <w:pStyle w:val="Heading5"/>
        <w:rPr>
          <w:rFonts w:eastAsia="Times New Roman"/>
        </w:rPr>
      </w:pPr>
      <w:r w:rsidRPr="00B14AEF">
        <w:rPr>
          <w:rFonts w:eastAsia="Times New Roman"/>
        </w:rPr>
        <w:t>Reporting Entity</w:t>
      </w:r>
    </w:p>
    <w:p w14:paraId="3F99C304" w14:textId="77777777" w:rsidR="00B14AEF" w:rsidRPr="00B14AEF" w:rsidRDefault="00B14AEF" w:rsidP="002F0A1B">
      <w:pPr>
        <w:spacing w:line="259" w:lineRule="auto"/>
        <w:rPr>
          <w:rFonts w:eastAsia="Calibri" w:cs="Times New Roman"/>
        </w:rPr>
      </w:pPr>
      <w:r w:rsidRPr="00B14AEF">
        <w:rPr>
          <w:rFonts w:eastAsia="Calibri" w:cs="Times New Roman"/>
        </w:rPr>
        <w:t>The county office of education user group is the only user group that can access the Miscellaneous Funds DES.</w:t>
      </w:r>
    </w:p>
    <w:p w14:paraId="08DB4E44" w14:textId="77777777" w:rsidR="00B14AEF" w:rsidRPr="00B14AEF" w:rsidRDefault="00B14AEF" w:rsidP="002F0A1B">
      <w:pPr>
        <w:pStyle w:val="Heading5"/>
        <w:rPr>
          <w:rFonts w:eastAsia="Times New Roman"/>
        </w:rPr>
      </w:pPr>
      <w:r w:rsidRPr="00B14AEF">
        <w:rPr>
          <w:rFonts w:eastAsia="Times New Roman"/>
        </w:rPr>
        <w:t>Reporting Periods</w:t>
      </w:r>
    </w:p>
    <w:p w14:paraId="60564A10" w14:textId="77777777" w:rsidR="00B14AEF" w:rsidRPr="00B14AEF" w:rsidRDefault="00B14AEF" w:rsidP="002F0A1B">
      <w:pPr>
        <w:spacing w:line="259" w:lineRule="auto"/>
        <w:rPr>
          <w:rFonts w:eastAsia="Calibri" w:cs="Times New Roman"/>
        </w:rPr>
      </w:pPr>
      <w:r w:rsidRPr="00B14AEF">
        <w:rPr>
          <w:rFonts w:eastAsia="Calibri" w:cs="Times New Roman"/>
        </w:rPr>
        <w:t xml:space="preserve">The Miscellaneous Funds DES is only available at the Annual period. Report the full amount (100 percent) of “miscellaneous funds” that has been deposited to the credit of the LEA’s General Fund as of June 30 of the preceding </w:t>
      </w:r>
      <w:r w:rsidRPr="00B14AEF">
        <w:rPr>
          <w:rFonts w:eastAsia="Calibri" w:cs="Times New Roman"/>
          <w:color w:val="000000"/>
          <w:szCs w:val="20"/>
        </w:rPr>
        <w:t>FY</w:t>
      </w:r>
      <w:r w:rsidRPr="00B14AEF">
        <w:rPr>
          <w:rFonts w:eastAsia="Calibri" w:cs="Times New Roman"/>
        </w:rPr>
        <w:t xml:space="preserve"> for each LEA under the jurisdiction of the county superintendent of schools. CDE will calculate the amount (50 percent) to be applied to the school district’s or COE’s local revenue calculation.</w:t>
      </w:r>
    </w:p>
    <w:p w14:paraId="69642CF7" w14:textId="77777777" w:rsidR="00B14AEF" w:rsidRPr="008107BE" w:rsidRDefault="00B14AEF" w:rsidP="002F0A1B">
      <w:pPr>
        <w:rPr>
          <w:b/>
        </w:rPr>
      </w:pPr>
      <w:r w:rsidRPr="008107BE">
        <w:rPr>
          <w:b/>
        </w:rPr>
        <w:t>Key Tax Filing Dates</w:t>
      </w:r>
    </w:p>
    <w:p w14:paraId="431DE1D0" w14:textId="442079B5" w:rsidR="00B14AEF" w:rsidRPr="00B14AEF" w:rsidRDefault="00B14AEF" w:rsidP="002F0A1B">
      <w:pPr>
        <w:spacing w:line="259" w:lineRule="auto"/>
        <w:rPr>
          <w:rFonts w:eastAsia="Calibri" w:cs="Times New Roman"/>
        </w:rPr>
      </w:pPr>
      <w:r w:rsidRPr="00B14AEF">
        <w:rPr>
          <w:rFonts w:eastAsia="Calibri" w:cs="Times New Roman"/>
        </w:rPr>
        <w:t xml:space="preserve">Miscellaneous Funds data is only reported for the Annual period. This data is due on the same day as the Annual Taxes Report. For specific dates, please see the </w:t>
      </w:r>
      <w:hyperlink w:anchor="_Taxes_1" w:history="1">
        <w:r w:rsidRPr="00C233DC">
          <w:rPr>
            <w:rFonts w:eastAsia="Calibri" w:cs="Times New Roman"/>
            <w:iCs/>
            <w:color w:val="0563C1"/>
            <w:u w:val="single"/>
          </w:rPr>
          <w:t>Taxes</w:t>
        </w:r>
      </w:hyperlink>
      <w:r w:rsidRPr="00B14AEF">
        <w:rPr>
          <w:rFonts w:eastAsia="Calibri" w:cs="Times New Roman"/>
        </w:rPr>
        <w:t xml:space="preserve"> section of this guide.</w:t>
      </w:r>
    </w:p>
    <w:p w14:paraId="6C6CB97C" w14:textId="77777777" w:rsidR="00B14AEF" w:rsidRPr="00B14AEF" w:rsidRDefault="00B14AEF" w:rsidP="002F0A1B">
      <w:pPr>
        <w:pStyle w:val="Heading5"/>
        <w:rPr>
          <w:rFonts w:eastAsia="Times New Roman"/>
        </w:rPr>
      </w:pPr>
      <w:r w:rsidRPr="00B14AEF">
        <w:rPr>
          <w:rFonts w:eastAsia="Times New Roman"/>
        </w:rPr>
        <w:t>Acceptable Data</w:t>
      </w:r>
    </w:p>
    <w:p w14:paraId="2214AA7B" w14:textId="77777777" w:rsidR="00B14AEF" w:rsidRPr="00B14AEF" w:rsidRDefault="00B14AEF" w:rsidP="002F0A1B">
      <w:pPr>
        <w:spacing w:line="259" w:lineRule="auto"/>
        <w:rPr>
          <w:rFonts w:eastAsia="Calibri" w:cs="Times New Roman"/>
        </w:rPr>
      </w:pPr>
      <w:r w:rsidRPr="00B14AEF">
        <w:rPr>
          <w:rFonts w:eastAsia="Calibri" w:cs="Times New Roman"/>
        </w:rPr>
        <w:t>Lines A-1 and A-2 allow positive whole numbers, up to 10 digits.</w:t>
      </w:r>
    </w:p>
    <w:p w14:paraId="0DDD01D6" w14:textId="77777777" w:rsidR="00B14AEF" w:rsidRPr="00B14AEF" w:rsidRDefault="00B14AEF" w:rsidP="002F0A1B">
      <w:pPr>
        <w:pStyle w:val="Heading5"/>
        <w:rPr>
          <w:rFonts w:eastAsia="Times New Roman"/>
        </w:rPr>
      </w:pPr>
      <w:r w:rsidRPr="00B14AEF">
        <w:rPr>
          <w:rFonts w:eastAsia="Times New Roman"/>
        </w:rPr>
        <w:t>Main Validation Rules</w:t>
      </w:r>
    </w:p>
    <w:p w14:paraId="729C175A" w14:textId="77777777" w:rsidR="00B14AEF" w:rsidRPr="00B14AEF" w:rsidRDefault="00B14AEF" w:rsidP="002F0A1B">
      <w:pPr>
        <w:spacing w:line="259" w:lineRule="auto"/>
        <w:rPr>
          <w:rFonts w:eastAsia="Calibri" w:cs="Times New Roman"/>
        </w:rPr>
      </w:pPr>
      <w:r w:rsidRPr="00B14AEF">
        <w:rPr>
          <w:rFonts w:eastAsia="Calibri" w:cs="Times New Roman"/>
        </w:rPr>
        <w:t>The user is required to delete any records with a total of zero data reported.</w:t>
      </w:r>
    </w:p>
    <w:p w14:paraId="6938C2C4" w14:textId="77777777" w:rsidR="00B14AEF" w:rsidRPr="00B14AEF" w:rsidRDefault="00B14AEF" w:rsidP="002F0A1B">
      <w:pPr>
        <w:pStyle w:val="Heading5"/>
        <w:rPr>
          <w:rFonts w:eastAsia="Times New Roman"/>
        </w:rPr>
      </w:pPr>
      <w:r w:rsidRPr="00B14AEF">
        <w:rPr>
          <w:rFonts w:eastAsia="Times New Roman"/>
        </w:rPr>
        <w:t>Reported Data by Tax Category</w:t>
      </w:r>
    </w:p>
    <w:p w14:paraId="4194C8C6" w14:textId="64E22C34" w:rsidR="00B14AEF" w:rsidRPr="00B14AEF" w:rsidRDefault="00B14AEF" w:rsidP="002F0A1B">
      <w:pPr>
        <w:spacing w:line="259" w:lineRule="auto"/>
        <w:rPr>
          <w:rFonts w:eastAsia="Calibri" w:cs="Times New Roman"/>
          <w:lang w:bidi="he-IL"/>
        </w:rPr>
      </w:pPr>
      <w:r w:rsidRPr="00B14AEF">
        <w:rPr>
          <w:rFonts w:eastAsia="Calibri" w:cs="Times New Roman"/>
        </w:rPr>
        <w:t xml:space="preserve">The following table describes the fields displayed in this screen and instructions on the data to be reported for each category. Additionally, the SACS Resource and revenue Object codes have been provided to assist users with reporting data. LEAs can use </w:t>
      </w:r>
      <w:r w:rsidRPr="00B14AEF">
        <w:rPr>
          <w:rFonts w:eastAsia="Calibri" w:cs="Times New Roman"/>
        </w:rPr>
        <w:lastRenderedPageBreak/>
        <w:t xml:space="preserve">SACS codes </w:t>
      </w:r>
      <w:r w:rsidRPr="00B14AEF">
        <w:rPr>
          <w:rFonts w:eastAsia="Calibri" w:cs="Times New Roman"/>
          <w:lang w:bidi="he-IL"/>
        </w:rPr>
        <w:t xml:space="preserve">to record and report revenue and expenditure data. More information regarding SACS is available on the CDE SACS web page at </w:t>
      </w:r>
      <w:hyperlink r:id="rId103" w:tooltip="CDE SACS web page " w:history="1">
        <w:r w:rsidRPr="008107BE">
          <w:rPr>
            <w:rStyle w:val="Hyperlink"/>
          </w:rPr>
          <w:t>https://www.cde.ca.gov/fg/ac/ac</w:t>
        </w:r>
      </w:hyperlink>
      <w:r w:rsidRPr="00B14AEF">
        <w:rPr>
          <w:rFonts w:eastAsia="Calibri" w:cs="Times New Roman"/>
          <w:lang w:bidi="he-IL"/>
        </w:rPr>
        <w:t>.</w:t>
      </w:r>
    </w:p>
    <w:tbl>
      <w:tblPr>
        <w:tblStyle w:val="Style1"/>
        <w:tblW w:w="9070" w:type="dxa"/>
        <w:tblLook w:val="0020" w:firstRow="1" w:lastRow="0" w:firstColumn="0" w:lastColumn="0" w:noHBand="0" w:noVBand="0"/>
        <w:tblDescription w:val="This table contains the data reporting instructions for each field on the Miscellaneous Funds screen."/>
      </w:tblPr>
      <w:tblGrid>
        <w:gridCol w:w="1165"/>
        <w:gridCol w:w="1890"/>
        <w:gridCol w:w="4395"/>
        <w:gridCol w:w="1620"/>
      </w:tblGrid>
      <w:tr w:rsidR="00B14AEF" w:rsidRPr="00B14AEF" w14:paraId="47D3950E" w14:textId="77777777" w:rsidTr="00324F11">
        <w:trPr>
          <w:cnfStyle w:val="100000000000" w:firstRow="1" w:lastRow="0" w:firstColumn="0" w:lastColumn="0" w:oddVBand="0" w:evenVBand="0" w:oddHBand="0" w:evenHBand="0" w:firstRowFirstColumn="0" w:firstRowLastColumn="0" w:lastRowFirstColumn="0" w:lastRowLastColumn="0"/>
          <w:trHeight w:val="272"/>
        </w:trPr>
        <w:tc>
          <w:tcPr>
            <w:tcW w:w="1165" w:type="dxa"/>
          </w:tcPr>
          <w:p w14:paraId="03E7192B" w14:textId="77777777" w:rsidR="00B14AEF" w:rsidRPr="00B14AEF" w:rsidRDefault="00B14AEF" w:rsidP="00D3010D">
            <w:pPr>
              <w:spacing w:before="60" w:after="60" w:line="259" w:lineRule="auto"/>
              <w:jc w:val="center"/>
              <w:rPr>
                <w:rFonts w:eastAsia="Calibri" w:cs="Times New Roman"/>
                <w:color w:val="000000"/>
              </w:rPr>
            </w:pPr>
            <w:r w:rsidRPr="00B14AEF">
              <w:rPr>
                <w:rFonts w:eastAsia="Calibri" w:cs="Times New Roman"/>
                <w:color w:val="000000"/>
              </w:rPr>
              <w:t>Line Number</w:t>
            </w:r>
          </w:p>
        </w:tc>
        <w:tc>
          <w:tcPr>
            <w:tcW w:w="1890" w:type="dxa"/>
          </w:tcPr>
          <w:p w14:paraId="53BD33CD" w14:textId="77777777" w:rsidR="00B14AEF" w:rsidRPr="00B14AEF" w:rsidRDefault="00B14AEF" w:rsidP="00D3010D">
            <w:pPr>
              <w:spacing w:before="60" w:after="60" w:line="259" w:lineRule="auto"/>
              <w:jc w:val="center"/>
              <w:rPr>
                <w:rFonts w:eastAsia="Arial Unicode MS" w:cs="Times New Roman"/>
                <w:color w:val="000000"/>
              </w:rPr>
            </w:pPr>
            <w:r w:rsidRPr="00B14AEF">
              <w:rPr>
                <w:rFonts w:eastAsia="Calibri" w:cs="Times New Roman"/>
                <w:color w:val="000000"/>
              </w:rPr>
              <w:t>Field</w:t>
            </w:r>
          </w:p>
        </w:tc>
        <w:tc>
          <w:tcPr>
            <w:tcW w:w="4395" w:type="dxa"/>
          </w:tcPr>
          <w:p w14:paraId="1C792D9F" w14:textId="77777777" w:rsidR="00B14AEF" w:rsidRPr="00B14AEF" w:rsidRDefault="00B14AEF" w:rsidP="00D3010D">
            <w:pPr>
              <w:spacing w:before="60" w:after="60" w:line="259" w:lineRule="auto"/>
              <w:jc w:val="center"/>
              <w:rPr>
                <w:rFonts w:eastAsia="Calibri" w:cs="Times New Roman"/>
              </w:rPr>
            </w:pPr>
            <w:r w:rsidRPr="00B14AEF">
              <w:rPr>
                <w:rFonts w:eastAsia="Calibri" w:cs="Times New Roman"/>
                <w:color w:val="000000"/>
              </w:rPr>
              <w:t>Field Description</w:t>
            </w:r>
          </w:p>
        </w:tc>
        <w:tc>
          <w:tcPr>
            <w:tcW w:w="1620" w:type="dxa"/>
          </w:tcPr>
          <w:p w14:paraId="6FD7E0AF" w14:textId="77777777" w:rsidR="00B14AEF" w:rsidRPr="00B14AEF" w:rsidRDefault="00B14AEF" w:rsidP="00D3010D">
            <w:pPr>
              <w:spacing w:before="60" w:after="60" w:line="259" w:lineRule="auto"/>
              <w:jc w:val="center"/>
              <w:rPr>
                <w:rFonts w:eastAsia="Calibri" w:cs="Times New Roman"/>
                <w:b w:val="0"/>
                <w:color w:val="000000"/>
              </w:rPr>
            </w:pPr>
            <w:r w:rsidRPr="00B14AEF">
              <w:rPr>
                <w:rFonts w:eastAsia="Calibri" w:cs="Times New Roman"/>
                <w:color w:val="000000"/>
                <w:lang w:bidi="he-IL"/>
              </w:rPr>
              <w:t>SACS Resource and Revenue Object Codes</w:t>
            </w:r>
          </w:p>
        </w:tc>
      </w:tr>
      <w:tr w:rsidR="00B14AEF" w:rsidRPr="00B14AEF" w14:paraId="7C49DEFF" w14:textId="77777777" w:rsidTr="00324F11">
        <w:trPr>
          <w:trHeight w:val="2270"/>
        </w:trPr>
        <w:tc>
          <w:tcPr>
            <w:tcW w:w="1165" w:type="dxa"/>
          </w:tcPr>
          <w:p w14:paraId="1B0A211D" w14:textId="77777777" w:rsidR="00B14AEF" w:rsidRPr="00B14AEF" w:rsidRDefault="00B14AEF" w:rsidP="006522F9">
            <w:pPr>
              <w:spacing w:before="60" w:after="60" w:line="259" w:lineRule="auto"/>
              <w:jc w:val="center"/>
              <w:rPr>
                <w:rFonts w:eastAsia="Arial Unicode MS" w:cs="Times New Roman"/>
                <w:color w:val="000000"/>
              </w:rPr>
            </w:pPr>
            <w:r w:rsidRPr="00B14AEF">
              <w:rPr>
                <w:rFonts w:eastAsia="Calibri" w:cs="Times New Roman"/>
                <w:color w:val="000000"/>
              </w:rPr>
              <w:t>A-1</w:t>
            </w:r>
          </w:p>
        </w:tc>
        <w:tc>
          <w:tcPr>
            <w:tcW w:w="1890" w:type="dxa"/>
          </w:tcPr>
          <w:p w14:paraId="6EA52601" w14:textId="77777777" w:rsidR="00B14AEF" w:rsidRPr="00B14AEF" w:rsidRDefault="00B14AEF" w:rsidP="006522F9">
            <w:pPr>
              <w:spacing w:before="60" w:after="60" w:line="259" w:lineRule="auto"/>
              <w:ind w:left="101"/>
              <w:rPr>
                <w:rFonts w:eastAsia="Arial Unicode MS" w:cs="Times New Roman"/>
                <w:color w:val="000000"/>
              </w:rPr>
            </w:pPr>
            <w:r w:rsidRPr="00B14AEF">
              <w:rPr>
                <w:rFonts w:eastAsia="Arial Unicode MS" w:cs="Times New Roman"/>
                <w:color w:val="000000"/>
              </w:rPr>
              <w:t>Royalties and Bonuses</w:t>
            </w:r>
          </w:p>
        </w:tc>
        <w:tc>
          <w:tcPr>
            <w:tcW w:w="4395" w:type="dxa"/>
          </w:tcPr>
          <w:p w14:paraId="50AFF7B6" w14:textId="77777777" w:rsidR="00B14AEF" w:rsidRPr="00B14AEF" w:rsidRDefault="00B14AEF" w:rsidP="006522F9">
            <w:pPr>
              <w:spacing w:before="60" w:after="60" w:line="259" w:lineRule="auto"/>
              <w:ind w:left="101"/>
              <w:rPr>
                <w:rFonts w:eastAsia="Calibri" w:cs="Times New Roman"/>
                <w:color w:val="000000"/>
              </w:rPr>
            </w:pPr>
            <w:r w:rsidRPr="00B14AEF">
              <w:rPr>
                <w:rFonts w:eastAsia="Calibri" w:cs="Times New Roman"/>
              </w:rPr>
              <w:t>Report 100 percent of payments for the royalties and bonuses received from the operation of any laws, or under the terms of any agreement from federal, state, county or city government, or from any private individual, partnership, company or corporation.</w:t>
            </w:r>
          </w:p>
        </w:tc>
        <w:tc>
          <w:tcPr>
            <w:tcW w:w="1620" w:type="dxa"/>
          </w:tcPr>
          <w:p w14:paraId="09BEEAFF" w14:textId="77777777" w:rsidR="00B14AEF" w:rsidRPr="00B14AEF" w:rsidRDefault="00B14AEF" w:rsidP="006522F9">
            <w:pPr>
              <w:spacing w:before="60" w:after="60" w:line="259" w:lineRule="auto"/>
              <w:ind w:left="101"/>
              <w:jc w:val="center"/>
              <w:rPr>
                <w:rFonts w:eastAsia="Calibri" w:cs="Times New Roman"/>
              </w:rPr>
            </w:pPr>
            <w:r w:rsidRPr="00B14AEF">
              <w:rPr>
                <w:rFonts w:eastAsia="Calibri" w:cs="Times New Roman"/>
              </w:rPr>
              <w:t>0000-8081</w:t>
            </w:r>
          </w:p>
        </w:tc>
      </w:tr>
      <w:tr w:rsidR="00B14AEF" w:rsidRPr="00B14AEF" w14:paraId="0965236C" w14:textId="77777777" w:rsidTr="00324F11">
        <w:trPr>
          <w:trHeight w:val="2648"/>
        </w:trPr>
        <w:tc>
          <w:tcPr>
            <w:tcW w:w="1165" w:type="dxa"/>
          </w:tcPr>
          <w:p w14:paraId="38FCDCD7" w14:textId="77777777" w:rsidR="00B14AEF" w:rsidRPr="00B14AEF" w:rsidRDefault="00B14AEF" w:rsidP="006522F9">
            <w:pPr>
              <w:spacing w:before="60" w:after="60" w:line="259" w:lineRule="auto"/>
              <w:jc w:val="center"/>
              <w:rPr>
                <w:rFonts w:eastAsia="Calibri" w:cs="Times New Roman"/>
                <w:color w:val="000000"/>
              </w:rPr>
            </w:pPr>
            <w:r w:rsidRPr="00B14AEF">
              <w:rPr>
                <w:rFonts w:eastAsia="Calibri" w:cs="Times New Roman"/>
                <w:color w:val="000000"/>
              </w:rPr>
              <w:t>A-2</w:t>
            </w:r>
          </w:p>
        </w:tc>
        <w:tc>
          <w:tcPr>
            <w:tcW w:w="1890" w:type="dxa"/>
          </w:tcPr>
          <w:p w14:paraId="57B0F5DA" w14:textId="77777777" w:rsidR="00B14AEF" w:rsidRPr="00B14AEF" w:rsidRDefault="00B14AEF" w:rsidP="006522F9">
            <w:pPr>
              <w:spacing w:before="60" w:after="60" w:line="259" w:lineRule="auto"/>
              <w:ind w:left="101"/>
              <w:rPr>
                <w:rFonts w:eastAsia="Calibri" w:cs="Times New Roman"/>
                <w:color w:val="000000"/>
              </w:rPr>
            </w:pPr>
            <w:r w:rsidRPr="00B14AEF">
              <w:rPr>
                <w:rFonts w:eastAsia="Calibri" w:cs="Times New Roman"/>
                <w:color w:val="000000"/>
              </w:rPr>
              <w:t>Federal, State, County, or Local Payments in Lieu of Taxes</w:t>
            </w:r>
          </w:p>
        </w:tc>
        <w:tc>
          <w:tcPr>
            <w:tcW w:w="4395" w:type="dxa"/>
          </w:tcPr>
          <w:p w14:paraId="3AD48C8E" w14:textId="77777777" w:rsidR="00B14AEF" w:rsidRPr="00B14AEF" w:rsidRDefault="00B14AEF" w:rsidP="006522F9">
            <w:pPr>
              <w:spacing w:before="60" w:after="60" w:line="259" w:lineRule="auto"/>
              <w:ind w:left="101"/>
              <w:rPr>
                <w:rFonts w:eastAsia="Calibri" w:cs="Times New Roman"/>
              </w:rPr>
            </w:pPr>
            <w:r w:rsidRPr="00B14AEF">
              <w:rPr>
                <w:rFonts w:eastAsia="Calibri" w:cs="Times New Roman"/>
              </w:rPr>
              <w:t xml:space="preserve">Report 100 percent of payments from federal, state, county or city government, or any agency of such government, that are payments received </w:t>
            </w:r>
            <w:r w:rsidRPr="00B14AEF">
              <w:rPr>
                <w:rFonts w:eastAsia="Calibri" w:cs="Times New Roman"/>
                <w:b/>
              </w:rPr>
              <w:t>in lieu</w:t>
            </w:r>
            <w:r w:rsidRPr="00B14AEF">
              <w:rPr>
                <w:rFonts w:eastAsia="Calibri" w:cs="Times New Roman"/>
              </w:rPr>
              <w:t xml:space="preserve"> of taxes.</w:t>
            </w:r>
          </w:p>
          <w:p w14:paraId="0720EDB2" w14:textId="77777777" w:rsidR="00B14AEF" w:rsidRPr="00B14AEF" w:rsidRDefault="00B14AEF" w:rsidP="006522F9">
            <w:pPr>
              <w:spacing w:before="60" w:after="60" w:line="259" w:lineRule="auto"/>
              <w:ind w:left="101"/>
              <w:rPr>
                <w:rFonts w:eastAsia="Calibri" w:cs="Times New Roman"/>
                <w:color w:val="000000"/>
              </w:rPr>
            </w:pPr>
            <w:r w:rsidRPr="00B14AEF">
              <w:rPr>
                <w:rFonts w:eastAsia="Calibri" w:cs="Times New Roman"/>
              </w:rPr>
              <w:t xml:space="preserve">Miscellaneous taxes or subventions which are reported by the County Auditor on Line A-4 of the Taxes report should not be included. </w:t>
            </w:r>
          </w:p>
        </w:tc>
        <w:tc>
          <w:tcPr>
            <w:tcW w:w="1620" w:type="dxa"/>
          </w:tcPr>
          <w:p w14:paraId="154B6B6E" w14:textId="77777777" w:rsidR="00B14AEF" w:rsidRPr="00B14AEF" w:rsidRDefault="00B14AEF" w:rsidP="006522F9">
            <w:pPr>
              <w:spacing w:before="60" w:after="60" w:line="259" w:lineRule="auto"/>
              <w:ind w:left="101"/>
              <w:jc w:val="center"/>
              <w:rPr>
                <w:rFonts w:eastAsia="Calibri" w:cs="Times New Roman"/>
              </w:rPr>
            </w:pPr>
            <w:r w:rsidRPr="00B14AEF">
              <w:rPr>
                <w:rFonts w:eastAsia="Calibri" w:cs="Times New Roman"/>
              </w:rPr>
              <w:t>0000-8082</w:t>
            </w:r>
          </w:p>
        </w:tc>
      </w:tr>
      <w:tr w:rsidR="00B14AEF" w:rsidRPr="00B14AEF" w14:paraId="367DC07F" w14:textId="77777777" w:rsidTr="00324F11">
        <w:trPr>
          <w:trHeight w:val="1145"/>
        </w:trPr>
        <w:tc>
          <w:tcPr>
            <w:tcW w:w="1165" w:type="dxa"/>
          </w:tcPr>
          <w:p w14:paraId="080C8C27" w14:textId="77777777" w:rsidR="00B14AEF" w:rsidRPr="00B14AEF" w:rsidRDefault="00B14AEF" w:rsidP="006522F9">
            <w:pPr>
              <w:spacing w:before="60" w:after="60" w:line="259" w:lineRule="auto"/>
              <w:jc w:val="center"/>
              <w:rPr>
                <w:rFonts w:eastAsia="Calibri" w:cs="Times New Roman"/>
                <w:color w:val="000000"/>
              </w:rPr>
            </w:pPr>
            <w:r w:rsidRPr="00B14AEF">
              <w:rPr>
                <w:rFonts w:eastAsia="Calibri" w:cs="Times New Roman"/>
                <w:color w:val="000000"/>
              </w:rPr>
              <w:t>A-3</w:t>
            </w:r>
          </w:p>
        </w:tc>
        <w:tc>
          <w:tcPr>
            <w:tcW w:w="1890" w:type="dxa"/>
          </w:tcPr>
          <w:p w14:paraId="64696432" w14:textId="77777777" w:rsidR="00B14AEF" w:rsidRPr="00B14AEF" w:rsidRDefault="00B14AEF" w:rsidP="006522F9">
            <w:pPr>
              <w:spacing w:before="60" w:after="60" w:line="259" w:lineRule="auto"/>
              <w:ind w:left="101"/>
              <w:rPr>
                <w:rFonts w:eastAsia="Calibri" w:cs="Times New Roman"/>
                <w:color w:val="000000"/>
              </w:rPr>
            </w:pPr>
            <w:r w:rsidRPr="00B14AEF">
              <w:rPr>
                <w:rFonts w:eastAsia="Calibri" w:cs="Times New Roman"/>
                <w:color w:val="000000"/>
              </w:rPr>
              <w:t>Total</w:t>
            </w:r>
          </w:p>
        </w:tc>
        <w:tc>
          <w:tcPr>
            <w:tcW w:w="4395" w:type="dxa"/>
          </w:tcPr>
          <w:p w14:paraId="3A35BC90" w14:textId="470D1680" w:rsidR="00B14AEF" w:rsidRPr="00B14AEF" w:rsidRDefault="00B14AEF" w:rsidP="006522F9">
            <w:pPr>
              <w:spacing w:before="60" w:after="60" w:line="259" w:lineRule="auto"/>
              <w:ind w:left="101"/>
              <w:rPr>
                <w:rFonts w:eastAsia="Calibri" w:cs="Times New Roman"/>
                <w:color w:val="000000"/>
              </w:rPr>
            </w:pPr>
            <w:r w:rsidRPr="00B14AEF">
              <w:rPr>
                <w:rFonts w:eastAsia="Calibri" w:cs="Times New Roman"/>
                <w:color w:val="000000"/>
              </w:rPr>
              <w:t xml:space="preserve">After selecting </w:t>
            </w:r>
            <w:r w:rsidRPr="00B14AEF">
              <w:rPr>
                <w:rFonts w:eastAsia="Calibri" w:cs="Times New Roman"/>
                <w:b/>
                <w:color w:val="000000"/>
              </w:rPr>
              <w:t>Save</w:t>
            </w:r>
            <w:r w:rsidRPr="00B14AEF">
              <w:rPr>
                <w:rFonts w:eastAsia="Calibri" w:cs="Times New Roman"/>
                <w:color w:val="000000"/>
              </w:rPr>
              <w:t xml:space="preserve">, displays the total amount of all fields in Section </w:t>
            </w:r>
            <w:r w:rsidR="00B972E4" w:rsidRPr="00B14AEF">
              <w:rPr>
                <w:rFonts w:eastAsia="Calibri" w:cs="Times New Roman"/>
                <w:color w:val="000000"/>
              </w:rPr>
              <w:t>A.</w:t>
            </w:r>
          </w:p>
        </w:tc>
        <w:tc>
          <w:tcPr>
            <w:tcW w:w="1620" w:type="dxa"/>
          </w:tcPr>
          <w:p w14:paraId="3A8FB774" w14:textId="77777777" w:rsidR="00B14AEF" w:rsidRPr="00B14AEF" w:rsidRDefault="00B14AEF" w:rsidP="006522F9">
            <w:pPr>
              <w:spacing w:before="60" w:after="60" w:line="259" w:lineRule="auto"/>
              <w:ind w:left="101"/>
              <w:jc w:val="center"/>
              <w:rPr>
                <w:rFonts w:eastAsia="Calibri" w:cs="Times New Roman"/>
                <w:color w:val="000000"/>
              </w:rPr>
            </w:pPr>
            <w:r w:rsidRPr="00B14AEF">
              <w:rPr>
                <w:rFonts w:eastAsia="Calibri" w:cs="Times New Roman"/>
                <w:color w:val="000000"/>
              </w:rPr>
              <w:t>N/A</w:t>
            </w:r>
          </w:p>
        </w:tc>
      </w:tr>
    </w:tbl>
    <w:p w14:paraId="34894DE3" w14:textId="439966C7" w:rsidR="00D74CAB" w:rsidRPr="00BC6AE5" w:rsidRDefault="00B14AEF">
      <w:pPr>
        <w:pStyle w:val="Heading4"/>
        <w:rPr>
          <w:rFonts w:eastAsia="Times New Roman"/>
          <w:sz w:val="18"/>
          <w:szCs w:val="18"/>
        </w:rPr>
      </w:pPr>
      <w:r>
        <w:rPr>
          <w:rFonts w:eastAsia="Times New Roman"/>
        </w:rPr>
        <w:br w:type="page"/>
      </w:r>
      <w:bookmarkStart w:id="282" w:name="_Toc213837269"/>
      <w:r w:rsidR="00D74CAB">
        <w:rPr>
          <w:rFonts w:eastAsia="Times New Roman"/>
        </w:rPr>
        <w:lastRenderedPageBreak/>
        <w:t>Special Education Tax Allocation</w:t>
      </w:r>
      <w:bookmarkEnd w:id="282"/>
    </w:p>
    <w:p w14:paraId="127DC639" w14:textId="77777777" w:rsidR="00D74CAB" w:rsidRPr="00EA120E" w:rsidRDefault="00D74CAB" w:rsidP="00D74CAB">
      <w:pPr>
        <w:pStyle w:val="Heading5"/>
        <w:rPr>
          <w:rFonts w:eastAsia="Times New Roman"/>
        </w:rPr>
      </w:pPr>
      <w:r w:rsidRPr="00BC6AE5">
        <w:rPr>
          <w:rFonts w:eastAsia="Times New Roman"/>
        </w:rPr>
        <w:t>Purpose</w:t>
      </w:r>
    </w:p>
    <w:p w14:paraId="7E2A3A7E" w14:textId="77777777" w:rsidR="00D74CAB" w:rsidRPr="000F1B40" w:rsidRDefault="00D74CAB" w:rsidP="00D74CAB">
      <w:pPr>
        <w:rPr>
          <w:rFonts w:cs="Arial"/>
        </w:rPr>
      </w:pPr>
      <w:r w:rsidRPr="00A93DA6">
        <w:rPr>
          <w:rFonts w:cs="Arial"/>
        </w:rPr>
        <w:t xml:space="preserve">This </w:t>
      </w:r>
      <w:r>
        <w:rPr>
          <w:rFonts w:cs="Arial"/>
        </w:rPr>
        <w:t xml:space="preserve">data entry </w:t>
      </w:r>
      <w:r w:rsidRPr="00A93DA6">
        <w:rPr>
          <w:rFonts w:cs="Arial"/>
        </w:rPr>
        <w:t>screen is used by a COE to allocate a percentage of tax receipts to each SELPA.</w:t>
      </w:r>
    </w:p>
    <w:p w14:paraId="3512E00C" w14:textId="77777777" w:rsidR="00D74CAB" w:rsidRDefault="00D74CAB" w:rsidP="00D74CAB">
      <w:pPr>
        <w:pStyle w:val="Heading5"/>
        <w:rPr>
          <w:rFonts w:eastAsia="Times New Roman"/>
        </w:rPr>
      </w:pPr>
      <w:r>
        <w:rPr>
          <w:rFonts w:eastAsia="Times New Roman"/>
        </w:rPr>
        <w:t>Funding</w:t>
      </w:r>
    </w:p>
    <w:p w14:paraId="3029F1F8" w14:textId="77777777" w:rsidR="00D74CAB" w:rsidRPr="004D3FB2" w:rsidRDefault="00D74CAB" w:rsidP="00D74CAB">
      <w:pPr>
        <w:tabs>
          <w:tab w:val="left" w:pos="0"/>
        </w:tabs>
        <w:ind w:right="130"/>
        <w:rPr>
          <w:rFonts w:cs="Arial"/>
          <w:bCs/>
          <w:szCs w:val="24"/>
          <w:lang w:bidi="he-IL"/>
        </w:rPr>
      </w:pPr>
      <w:r w:rsidRPr="004D3FB2">
        <w:rPr>
          <w:rFonts w:cs="Arial"/>
          <w:szCs w:val="24"/>
          <w:lang w:bidi="he-IL"/>
        </w:rPr>
        <w:t>The special education portion</w:t>
      </w:r>
      <w:r>
        <w:rPr>
          <w:rFonts w:cs="Arial"/>
          <w:szCs w:val="24"/>
          <w:lang w:bidi="he-IL"/>
        </w:rPr>
        <w:t>s</w:t>
      </w:r>
      <w:r w:rsidRPr="004D3FB2">
        <w:rPr>
          <w:rFonts w:cs="Arial"/>
          <w:szCs w:val="24"/>
          <w:lang w:bidi="he-IL"/>
        </w:rPr>
        <w:t xml:space="preserve"> of county local property taxes are multiplied by the percentages reported in this screen and are deducted from the AB 602 funding entitlements.</w:t>
      </w:r>
    </w:p>
    <w:p w14:paraId="5434871E" w14:textId="77777777" w:rsidR="00D74CAB" w:rsidRPr="00BC6AE5" w:rsidRDefault="00D74CAB" w:rsidP="00D74CAB">
      <w:pPr>
        <w:pStyle w:val="Heading5"/>
        <w:rPr>
          <w:rFonts w:eastAsia="Times New Roman"/>
          <w:sz w:val="18"/>
          <w:szCs w:val="18"/>
        </w:rPr>
      </w:pPr>
      <w:r w:rsidRPr="00BC6AE5">
        <w:rPr>
          <w:rFonts w:eastAsia="Times New Roman"/>
        </w:rPr>
        <w:t>Reporting Entity </w:t>
      </w:r>
    </w:p>
    <w:p w14:paraId="7E30636F" w14:textId="630AAC15" w:rsidR="00D74CAB" w:rsidRPr="00DA6B69" w:rsidRDefault="00D74CAB" w:rsidP="00D74CAB">
      <w:pPr>
        <w:rPr>
          <w:rFonts w:cs="Arial"/>
        </w:rPr>
      </w:pPr>
      <w:r w:rsidRPr="00BC6AE5">
        <w:rPr>
          <w:rFonts w:cs="Arial"/>
        </w:rPr>
        <w:t>This screen is available to COEs</w:t>
      </w:r>
      <w:r>
        <w:rPr>
          <w:rFonts w:cs="Arial"/>
        </w:rPr>
        <w:t xml:space="preserve"> that </w:t>
      </w:r>
      <w:r w:rsidRPr="004D3FB2">
        <w:rPr>
          <w:rFonts w:cs="Arial"/>
        </w:rPr>
        <w:t>allocate a percentage of tax receipts to each SELPA</w:t>
      </w:r>
      <w:r>
        <w:rPr>
          <w:rFonts w:cs="Arial"/>
        </w:rPr>
        <w:t xml:space="preserve"> in their county. O</w:t>
      </w:r>
      <w:r w:rsidRPr="00BC6AE5">
        <w:rPr>
          <w:rFonts w:cs="Arial"/>
        </w:rPr>
        <w:t xml:space="preserve">nly the following </w:t>
      </w:r>
      <w:r w:rsidR="00AA1F40">
        <w:rPr>
          <w:rFonts w:cs="Arial"/>
        </w:rPr>
        <w:t>eight</w:t>
      </w:r>
      <w:r w:rsidR="00AA1F40" w:rsidRPr="00BC6AE5">
        <w:rPr>
          <w:rFonts w:cs="Arial"/>
        </w:rPr>
        <w:t xml:space="preserve"> </w:t>
      </w:r>
      <w:r w:rsidRPr="00BC6AE5">
        <w:rPr>
          <w:rFonts w:cs="Arial"/>
        </w:rPr>
        <w:t>COE</w:t>
      </w:r>
      <w:r>
        <w:rPr>
          <w:rFonts w:cs="Arial"/>
        </w:rPr>
        <w:t>s</w:t>
      </w:r>
      <w:r w:rsidRPr="00BC6AE5">
        <w:rPr>
          <w:rFonts w:cs="Arial"/>
        </w:rPr>
        <w:t xml:space="preserve"> </w:t>
      </w:r>
      <w:r>
        <w:rPr>
          <w:rFonts w:cs="Arial"/>
        </w:rPr>
        <w:t>currently</w:t>
      </w:r>
      <w:r w:rsidRPr="00BC6AE5">
        <w:rPr>
          <w:rFonts w:cs="Arial"/>
        </w:rPr>
        <w:t xml:space="preserve"> have access to the data entry screen.</w:t>
      </w:r>
      <w:r>
        <w:rPr>
          <w:rFonts w:cs="Arial"/>
        </w:rPr>
        <w:t xml:space="preserve"> </w:t>
      </w:r>
    </w:p>
    <w:p w14:paraId="21639BDA" w14:textId="77777777" w:rsidR="00D74CAB" w:rsidRDefault="00D74CAB" w:rsidP="004028FE">
      <w:pPr>
        <w:pStyle w:val="ListParagraph"/>
        <w:numPr>
          <w:ilvl w:val="0"/>
          <w:numId w:val="71"/>
        </w:numPr>
        <w:rPr>
          <w:rFonts w:cs="Arial"/>
        </w:rPr>
      </w:pPr>
      <w:r>
        <w:rPr>
          <w:rFonts w:cs="Arial"/>
        </w:rPr>
        <w:t>Alameda</w:t>
      </w:r>
    </w:p>
    <w:p w14:paraId="055EBDDC" w14:textId="1F5032C9" w:rsidR="00D74CAB" w:rsidRDefault="00D74CAB" w:rsidP="004028FE">
      <w:pPr>
        <w:pStyle w:val="ListParagraph"/>
        <w:numPr>
          <w:ilvl w:val="0"/>
          <w:numId w:val="71"/>
        </w:numPr>
        <w:rPr>
          <w:rFonts w:cs="Arial"/>
        </w:rPr>
      </w:pPr>
      <w:r w:rsidRPr="00BC6AE5">
        <w:rPr>
          <w:rFonts w:cs="Arial"/>
        </w:rPr>
        <w:t>Los Angeles</w:t>
      </w:r>
    </w:p>
    <w:p w14:paraId="62B90376" w14:textId="23C8C472" w:rsidR="00AA1F40" w:rsidRPr="00BC6AE5" w:rsidRDefault="00AA1F40" w:rsidP="004028FE">
      <w:pPr>
        <w:pStyle w:val="ListParagraph"/>
        <w:numPr>
          <w:ilvl w:val="0"/>
          <w:numId w:val="71"/>
        </w:numPr>
        <w:rPr>
          <w:rFonts w:cs="Arial"/>
        </w:rPr>
      </w:pPr>
      <w:r>
        <w:rPr>
          <w:rFonts w:cs="Arial"/>
        </w:rPr>
        <w:t>Orange</w:t>
      </w:r>
    </w:p>
    <w:p w14:paraId="1EA65539" w14:textId="77777777" w:rsidR="00D74CAB" w:rsidRPr="00BC6AE5" w:rsidRDefault="00D74CAB" w:rsidP="004028FE">
      <w:pPr>
        <w:pStyle w:val="ListParagraph"/>
        <w:numPr>
          <w:ilvl w:val="0"/>
          <w:numId w:val="71"/>
        </w:numPr>
        <w:rPr>
          <w:rFonts w:cs="Arial"/>
        </w:rPr>
      </w:pPr>
      <w:r>
        <w:rPr>
          <w:rFonts w:cs="Arial"/>
        </w:rPr>
        <w:t>Sacramento</w:t>
      </w:r>
    </w:p>
    <w:p w14:paraId="6E203D4D" w14:textId="77777777" w:rsidR="00D74CAB" w:rsidRPr="00BC6AE5" w:rsidRDefault="00D74CAB" w:rsidP="004028FE">
      <w:pPr>
        <w:pStyle w:val="ListParagraph"/>
        <w:numPr>
          <w:ilvl w:val="0"/>
          <w:numId w:val="71"/>
        </w:numPr>
        <w:rPr>
          <w:rFonts w:cs="Arial"/>
        </w:rPr>
      </w:pPr>
      <w:r w:rsidRPr="00BC6AE5">
        <w:rPr>
          <w:rFonts w:cs="Arial"/>
        </w:rPr>
        <w:t>San Bernardino</w:t>
      </w:r>
    </w:p>
    <w:p w14:paraId="65DCABC1" w14:textId="77777777" w:rsidR="00D74CAB" w:rsidRPr="00A93DA6" w:rsidRDefault="00D74CAB" w:rsidP="004028FE">
      <w:pPr>
        <w:pStyle w:val="ListParagraph"/>
        <w:numPr>
          <w:ilvl w:val="0"/>
          <w:numId w:val="71"/>
        </w:numPr>
        <w:rPr>
          <w:rFonts w:cs="Arial"/>
        </w:rPr>
      </w:pPr>
      <w:r w:rsidRPr="00A93DA6">
        <w:rPr>
          <w:rFonts w:cs="Arial"/>
        </w:rPr>
        <w:t>Santa Clara</w:t>
      </w:r>
    </w:p>
    <w:p w14:paraId="5DB603D2" w14:textId="77777777" w:rsidR="00D74CAB" w:rsidRDefault="00D74CAB" w:rsidP="004028FE">
      <w:pPr>
        <w:pStyle w:val="ListParagraph"/>
        <w:numPr>
          <w:ilvl w:val="0"/>
          <w:numId w:val="71"/>
        </w:numPr>
        <w:rPr>
          <w:rFonts w:cs="Arial"/>
        </w:rPr>
      </w:pPr>
      <w:r w:rsidRPr="00BC6AE5">
        <w:rPr>
          <w:rFonts w:cs="Arial"/>
        </w:rPr>
        <w:t>Santa Diego</w:t>
      </w:r>
    </w:p>
    <w:p w14:paraId="2ABD8108" w14:textId="77777777" w:rsidR="00D74CAB" w:rsidRDefault="00D74CAB" w:rsidP="004028FE">
      <w:pPr>
        <w:pStyle w:val="ListParagraph"/>
        <w:numPr>
          <w:ilvl w:val="0"/>
          <w:numId w:val="71"/>
        </w:numPr>
        <w:rPr>
          <w:rFonts w:cs="Arial"/>
        </w:rPr>
      </w:pPr>
      <w:r>
        <w:rPr>
          <w:rFonts w:cs="Arial"/>
        </w:rPr>
        <w:t>Stanislaus</w:t>
      </w:r>
    </w:p>
    <w:p w14:paraId="430BDF68" w14:textId="00FC5DD7" w:rsidR="00D74CAB" w:rsidRPr="00814C3C" w:rsidRDefault="00D74CAB" w:rsidP="00D74CAB">
      <w:pPr>
        <w:rPr>
          <w:rFonts w:cs="Arial"/>
        </w:rPr>
      </w:pPr>
      <w:r w:rsidRPr="00751409">
        <w:rPr>
          <w:rFonts w:cs="Arial"/>
        </w:rPr>
        <w:t xml:space="preserve">A COE that operates in more than one SELPA that does not have access to this entry screen may contact </w:t>
      </w:r>
      <w:r w:rsidR="00AA1F40">
        <w:rPr>
          <w:rFonts w:cs="Arial"/>
        </w:rPr>
        <w:t xml:space="preserve">the </w:t>
      </w:r>
      <w:r w:rsidRPr="00751409">
        <w:rPr>
          <w:rFonts w:cs="Arial"/>
        </w:rPr>
        <w:t xml:space="preserve">Principal Apportionment </w:t>
      </w:r>
      <w:r w:rsidR="00AA1F40">
        <w:rPr>
          <w:rFonts w:cs="Arial"/>
        </w:rPr>
        <w:t>Section</w:t>
      </w:r>
      <w:r w:rsidR="00AA1F40" w:rsidRPr="00751409">
        <w:rPr>
          <w:rFonts w:cs="Arial"/>
        </w:rPr>
        <w:t xml:space="preserve"> </w:t>
      </w:r>
      <w:r w:rsidRPr="00751409">
        <w:rPr>
          <w:rFonts w:cs="Arial"/>
        </w:rPr>
        <w:t xml:space="preserve">at </w:t>
      </w:r>
      <w:hyperlink r:id="rId104" w:history="1">
        <w:r w:rsidRPr="0070570C">
          <w:rPr>
            <w:rStyle w:val="Hyperlink"/>
            <w:rFonts w:cs="Arial"/>
          </w:rPr>
          <w:t>PADC@cde.ca.gov</w:t>
        </w:r>
      </w:hyperlink>
      <w:r>
        <w:rPr>
          <w:rFonts w:cs="Arial"/>
        </w:rPr>
        <w:t xml:space="preserve"> </w:t>
      </w:r>
      <w:r w:rsidRPr="00751409">
        <w:rPr>
          <w:rFonts w:cs="Arial"/>
        </w:rPr>
        <w:t>to request access to the data entry screen in advance of the reporting deadline.</w:t>
      </w:r>
    </w:p>
    <w:p w14:paraId="398667E8" w14:textId="77777777" w:rsidR="00D74CAB" w:rsidRPr="00BC6AE5" w:rsidRDefault="00D74CAB" w:rsidP="00D74CAB">
      <w:pPr>
        <w:pStyle w:val="Heading5"/>
        <w:rPr>
          <w:rFonts w:eastAsia="Times New Roman"/>
          <w:sz w:val="18"/>
          <w:szCs w:val="18"/>
        </w:rPr>
      </w:pPr>
      <w:r w:rsidRPr="00BC6AE5">
        <w:rPr>
          <w:rFonts w:eastAsia="Times New Roman"/>
        </w:rPr>
        <w:t>Reporting Periods </w:t>
      </w:r>
    </w:p>
    <w:p w14:paraId="744D01ED" w14:textId="77777777" w:rsidR="00D74CAB" w:rsidRPr="00BC6AE5" w:rsidRDefault="00D74CAB" w:rsidP="00D74CAB">
      <w:pPr>
        <w:rPr>
          <w:rFonts w:cs="Arial"/>
        </w:rPr>
      </w:pPr>
      <w:r w:rsidRPr="00BC6AE5">
        <w:rPr>
          <w:rFonts w:cs="Arial"/>
        </w:rPr>
        <w:t>This data entry screen is completed at every reporting period: P-1, P-2, and Annual.</w:t>
      </w:r>
    </w:p>
    <w:p w14:paraId="494FC859" w14:textId="77777777" w:rsidR="00D74CAB" w:rsidRPr="00AF6EB4" w:rsidRDefault="00D74CAB" w:rsidP="00D74CAB">
      <w:pPr>
        <w:pStyle w:val="Heading5"/>
        <w:rPr>
          <w:rFonts w:eastAsia="Times New Roman"/>
        </w:rPr>
      </w:pPr>
      <w:r w:rsidRPr="00AF6EB4">
        <w:rPr>
          <w:rFonts w:eastAsia="Times New Roman"/>
        </w:rPr>
        <w:t>Acceptable Data</w:t>
      </w:r>
    </w:p>
    <w:p w14:paraId="14C5E3DD" w14:textId="77777777" w:rsidR="00D74CAB" w:rsidRDefault="00D74CAB" w:rsidP="00D74CAB">
      <w:pPr>
        <w:ind w:right="130"/>
        <w:rPr>
          <w:rFonts w:cs="Arial"/>
        </w:rPr>
      </w:pPr>
      <w:r>
        <w:rPr>
          <w:rFonts w:cs="Arial"/>
        </w:rPr>
        <w:t>Line A-1</w:t>
      </w:r>
      <w:r w:rsidRPr="00AF6EB4">
        <w:rPr>
          <w:rFonts w:cs="Arial"/>
        </w:rPr>
        <w:t xml:space="preserve"> of this data entry screen </w:t>
      </w:r>
      <w:r>
        <w:rPr>
          <w:rFonts w:cs="Arial"/>
        </w:rPr>
        <w:t xml:space="preserve">allows data to be reported as zero or a positive number </w:t>
      </w:r>
      <w:r w:rsidRPr="00AF6EB4">
        <w:rPr>
          <w:rFonts w:cs="Arial"/>
        </w:rPr>
        <w:t xml:space="preserve">up to </w:t>
      </w:r>
      <w:r>
        <w:rPr>
          <w:rFonts w:cs="Arial"/>
        </w:rPr>
        <w:t>thirteen</w:t>
      </w:r>
      <w:r w:rsidRPr="00AF6EB4">
        <w:rPr>
          <w:rFonts w:cs="Arial"/>
        </w:rPr>
        <w:t xml:space="preserve"> digits long including t</w:t>
      </w:r>
      <w:r>
        <w:rPr>
          <w:rFonts w:cs="Arial"/>
        </w:rPr>
        <w:t>en</w:t>
      </w:r>
      <w:r w:rsidRPr="00AF6EB4">
        <w:rPr>
          <w:rFonts w:cs="Arial"/>
        </w:rPr>
        <w:t xml:space="preserve"> decimal places.</w:t>
      </w:r>
    </w:p>
    <w:p w14:paraId="06C34D7C" w14:textId="77777777" w:rsidR="00D74CAB" w:rsidRDefault="00D74CAB" w:rsidP="00D74CAB">
      <w:pPr>
        <w:pStyle w:val="Heading5"/>
      </w:pPr>
      <w:r>
        <w:t>Main Validation Rules</w:t>
      </w:r>
    </w:p>
    <w:p w14:paraId="0D804A5E" w14:textId="77777777" w:rsidR="00D74CAB" w:rsidRPr="00C0773E" w:rsidRDefault="00D74CAB" w:rsidP="004028FE">
      <w:pPr>
        <w:pStyle w:val="ListParagraph"/>
        <w:numPr>
          <w:ilvl w:val="0"/>
          <w:numId w:val="79"/>
        </w:numPr>
        <w:spacing w:after="160" w:line="259" w:lineRule="auto"/>
        <w:ind w:left="720"/>
      </w:pPr>
      <w:r w:rsidRPr="00C0773E">
        <w:t>The sum of all records for Line A-1 must equal 100 percent.</w:t>
      </w:r>
    </w:p>
    <w:p w14:paraId="0DB1B418" w14:textId="622FFDC2" w:rsidR="00D74CAB" w:rsidRDefault="00D74CAB" w:rsidP="00D74CAB">
      <w:pPr>
        <w:pStyle w:val="Heading5"/>
        <w:rPr>
          <w:rFonts w:eastAsia="Times New Roman"/>
        </w:rPr>
      </w:pPr>
      <w:r w:rsidRPr="005E799E">
        <w:rPr>
          <w:rFonts w:eastAsia="Times New Roman"/>
        </w:rPr>
        <w:lastRenderedPageBreak/>
        <w:t>Data Reporting Instructions</w:t>
      </w:r>
    </w:p>
    <w:p w14:paraId="6626E9FE" w14:textId="32639203" w:rsidR="00B16B60" w:rsidRPr="00DB0A89" w:rsidRDefault="00B16B60" w:rsidP="00DB0A89">
      <w:r w:rsidRPr="65B402F8">
        <w:rPr>
          <w:rFonts w:cs="Arial"/>
        </w:rPr>
        <w:t xml:space="preserve">Refer to </w:t>
      </w:r>
      <w:r w:rsidRPr="65B402F8">
        <w:rPr>
          <w:rFonts w:eastAsia="Times New Roman" w:cs="Arial"/>
          <w:lang w:bidi="he-IL"/>
        </w:rPr>
        <w:t xml:space="preserve">the </w:t>
      </w:r>
      <w:hyperlink w:anchor="_Data_Entry_Functions">
        <w:r w:rsidRPr="65B402F8">
          <w:rPr>
            <w:rStyle w:val="Hyperlink"/>
            <w:rFonts w:eastAsia="Times New Roman" w:cs="Arial"/>
            <w:lang w:bidi="he-IL"/>
          </w:rPr>
          <w:t>Data Entry Functions</w:t>
        </w:r>
      </w:hyperlink>
      <w:r w:rsidRPr="65B402F8">
        <w:rPr>
          <w:rFonts w:eastAsia="Times New Roman" w:cs="Arial"/>
          <w:lang w:bidi="he-IL"/>
        </w:rPr>
        <w:t xml:space="preserve"> </w:t>
      </w:r>
      <w:r w:rsidRPr="65B402F8">
        <w:rPr>
          <w:rFonts w:cs="Arial"/>
        </w:rPr>
        <w:t>section of this manual for information on data entry, save, delete, and other functions.</w:t>
      </w:r>
    </w:p>
    <w:p w14:paraId="65C8F01D" w14:textId="69DB736C" w:rsidR="00B16B60" w:rsidRPr="00B16B60" w:rsidRDefault="00B16B60" w:rsidP="00C07598">
      <w:pPr>
        <w:pStyle w:val="Heading6"/>
        <w:rPr>
          <w:rFonts w:ascii="Calibri" w:eastAsia="Times New Roman" w:hAnsi="Calibri" w:cs="Calibri"/>
          <w:sz w:val="22"/>
        </w:rPr>
      </w:pPr>
      <w:r w:rsidRPr="007F7635">
        <w:rPr>
          <w:rFonts w:eastAsia="Times New Roman"/>
        </w:rPr>
        <w:t xml:space="preserve">Tab 1: </w:t>
      </w:r>
      <w:r>
        <w:rPr>
          <w:rFonts w:eastAsia="Times New Roman"/>
        </w:rPr>
        <w:t xml:space="preserve">Tax </w:t>
      </w:r>
      <w:r w:rsidRPr="007F7635">
        <w:rPr>
          <w:rFonts w:eastAsia="Times New Roman"/>
        </w:rPr>
        <w:t>Allocation</w:t>
      </w:r>
    </w:p>
    <w:p w14:paraId="7556BC2E" w14:textId="7A5243C9" w:rsidR="00D74CAB" w:rsidRPr="005E799E" w:rsidRDefault="00D74CAB" w:rsidP="004028FE">
      <w:pPr>
        <w:pStyle w:val="ListParagraph"/>
        <w:numPr>
          <w:ilvl w:val="0"/>
          <w:numId w:val="73"/>
        </w:numPr>
        <w:ind w:left="720"/>
        <w:textAlignment w:val="center"/>
        <w:rPr>
          <w:rFonts w:ascii="Calibri" w:eastAsia="Times New Roman" w:hAnsi="Calibri" w:cs="Calibri"/>
          <w:sz w:val="22"/>
        </w:rPr>
      </w:pPr>
      <w:r w:rsidRPr="005E799E">
        <w:rPr>
          <w:rFonts w:eastAsia="Times New Roman" w:cs="Arial"/>
          <w:szCs w:val="24"/>
        </w:rPr>
        <w:t xml:space="preserve">Choose </w:t>
      </w:r>
      <w:r w:rsidR="00AA1F40">
        <w:rPr>
          <w:rFonts w:eastAsia="Times New Roman" w:cs="Arial"/>
          <w:szCs w:val="24"/>
        </w:rPr>
        <w:t>a</w:t>
      </w:r>
      <w:r w:rsidR="00AA1F40" w:rsidRPr="005E799E">
        <w:rPr>
          <w:rFonts w:eastAsia="Times New Roman" w:cs="Arial"/>
          <w:szCs w:val="24"/>
        </w:rPr>
        <w:t xml:space="preserve"> </w:t>
      </w:r>
      <w:r w:rsidRPr="005E799E">
        <w:rPr>
          <w:rFonts w:eastAsia="Times New Roman" w:cs="Arial"/>
          <w:szCs w:val="24"/>
        </w:rPr>
        <w:t xml:space="preserve">SELPA and enter data for the first record, save, and select </w:t>
      </w:r>
      <w:r w:rsidRPr="005E799E">
        <w:rPr>
          <w:rFonts w:eastAsia="Times New Roman" w:cs="Arial"/>
          <w:i/>
          <w:iCs/>
          <w:szCs w:val="24"/>
        </w:rPr>
        <w:t>Add New</w:t>
      </w:r>
      <w:r w:rsidRPr="005E799E">
        <w:rPr>
          <w:rFonts w:eastAsia="Times New Roman" w:cs="Arial"/>
          <w:szCs w:val="24"/>
        </w:rPr>
        <w:t xml:space="preserve"> at the top of the screen to choose</w:t>
      </w:r>
      <w:r w:rsidR="00AA1F40">
        <w:rPr>
          <w:rFonts w:eastAsia="Times New Roman" w:cs="Arial"/>
          <w:szCs w:val="24"/>
        </w:rPr>
        <w:t xml:space="preserve"> another</w:t>
      </w:r>
      <w:r w:rsidRPr="005E799E">
        <w:rPr>
          <w:rFonts w:eastAsia="Times New Roman" w:cs="Arial"/>
          <w:szCs w:val="24"/>
        </w:rPr>
        <w:t xml:space="preserve"> SELPA for the second and each subsequent record.</w:t>
      </w:r>
    </w:p>
    <w:p w14:paraId="1B7E2B25" w14:textId="6703E7F4" w:rsidR="00D74CAB" w:rsidRPr="005E799E" w:rsidRDefault="00D74CAB" w:rsidP="4B45EBE2">
      <w:pPr>
        <w:pStyle w:val="ListParagraph"/>
        <w:numPr>
          <w:ilvl w:val="0"/>
          <w:numId w:val="73"/>
        </w:numPr>
        <w:ind w:left="720"/>
        <w:textAlignment w:val="center"/>
        <w:rPr>
          <w:rFonts w:ascii="Calibri" w:eastAsia="Times New Roman" w:hAnsi="Calibri" w:cs="Calibri"/>
          <w:sz w:val="22"/>
        </w:rPr>
      </w:pPr>
      <w:r w:rsidRPr="4B45EBE2">
        <w:rPr>
          <w:rFonts w:cs="Arial"/>
        </w:rPr>
        <w:t xml:space="preserve">When entering data, save each record before navigating to another record; the system does not automatically save edits if </w:t>
      </w:r>
      <w:r w:rsidR="6BEF929C" w:rsidRPr="4B45EBE2">
        <w:rPr>
          <w:rFonts w:cs="Arial"/>
        </w:rPr>
        <w:t>the user</w:t>
      </w:r>
      <w:r w:rsidRPr="4B45EBE2">
        <w:rPr>
          <w:rFonts w:cs="Arial"/>
        </w:rPr>
        <w:t xml:space="preserve"> navigates to another record or another page.</w:t>
      </w:r>
    </w:p>
    <w:tbl>
      <w:tblPr>
        <w:tblStyle w:val="Style1"/>
        <w:tblW w:w="9273" w:type="dxa"/>
        <w:tblLook w:val="0020" w:firstRow="1" w:lastRow="0" w:firstColumn="0" w:lastColumn="0" w:noHBand="0" w:noVBand="0"/>
        <w:tblDescription w:val="This table contains the data reporting instructions for each field on the SELPA ADA Allocation screen."/>
      </w:tblPr>
      <w:tblGrid>
        <w:gridCol w:w="1795"/>
        <w:gridCol w:w="2700"/>
        <w:gridCol w:w="4778"/>
      </w:tblGrid>
      <w:tr w:rsidR="00D74CAB" w:rsidRPr="00805701" w14:paraId="6CA98473" w14:textId="77777777" w:rsidTr="00D3010D">
        <w:trPr>
          <w:cnfStyle w:val="100000000000" w:firstRow="1" w:lastRow="0" w:firstColumn="0" w:lastColumn="0" w:oddVBand="0" w:evenVBand="0" w:oddHBand="0" w:evenHBand="0" w:firstRowFirstColumn="0" w:firstRowLastColumn="0" w:lastRowFirstColumn="0" w:lastRowLastColumn="0"/>
          <w:trHeight w:val="720"/>
          <w:tblHeader/>
        </w:trPr>
        <w:tc>
          <w:tcPr>
            <w:tcW w:w="1795" w:type="dxa"/>
          </w:tcPr>
          <w:p w14:paraId="7B739CC2" w14:textId="77777777" w:rsidR="00D74CAB" w:rsidRPr="00805701" w:rsidRDefault="00D74CAB" w:rsidP="00C07598">
            <w:pPr>
              <w:spacing w:before="60" w:after="60"/>
              <w:jc w:val="center"/>
              <w:rPr>
                <w:rFonts w:cs="Arial"/>
                <w:b w:val="0"/>
                <w:color w:val="000000"/>
                <w:lang w:bidi="he-IL"/>
              </w:rPr>
            </w:pPr>
            <w:r w:rsidRPr="00805701">
              <w:rPr>
                <w:rFonts w:cs="Arial"/>
                <w:color w:val="000000"/>
                <w:lang w:bidi="he-IL"/>
              </w:rPr>
              <w:t>Line Number</w:t>
            </w:r>
          </w:p>
        </w:tc>
        <w:tc>
          <w:tcPr>
            <w:tcW w:w="2700" w:type="dxa"/>
          </w:tcPr>
          <w:p w14:paraId="1D51B457" w14:textId="77777777" w:rsidR="00D74CAB" w:rsidRPr="00805701" w:rsidRDefault="00D74CAB" w:rsidP="00C07598">
            <w:pPr>
              <w:spacing w:before="60" w:after="60"/>
              <w:jc w:val="center"/>
              <w:rPr>
                <w:rFonts w:cs="Arial"/>
                <w:b w:val="0"/>
                <w:color w:val="000000"/>
                <w:lang w:bidi="he-IL"/>
              </w:rPr>
            </w:pPr>
            <w:r>
              <w:rPr>
                <w:rFonts w:cs="Arial"/>
                <w:color w:val="000000"/>
                <w:lang w:bidi="he-IL"/>
              </w:rPr>
              <w:t>Line Caption</w:t>
            </w:r>
          </w:p>
        </w:tc>
        <w:tc>
          <w:tcPr>
            <w:tcW w:w="4778" w:type="dxa"/>
          </w:tcPr>
          <w:p w14:paraId="62803CCE" w14:textId="77777777" w:rsidR="00D74CAB" w:rsidRPr="00805701" w:rsidRDefault="00D74CAB" w:rsidP="00C07598">
            <w:pPr>
              <w:spacing w:before="60" w:after="60"/>
              <w:jc w:val="center"/>
              <w:rPr>
                <w:rFonts w:cs="Arial"/>
                <w:b w:val="0"/>
              </w:rPr>
            </w:pPr>
            <w:r>
              <w:rPr>
                <w:rFonts w:cs="Arial"/>
              </w:rPr>
              <w:t>Reporting Notes</w:t>
            </w:r>
          </w:p>
        </w:tc>
      </w:tr>
      <w:tr w:rsidR="00D74CAB" w:rsidRPr="00805701" w14:paraId="099F1EB9" w14:textId="77777777" w:rsidTr="00324F11">
        <w:trPr>
          <w:trHeight w:val="270"/>
        </w:trPr>
        <w:tc>
          <w:tcPr>
            <w:tcW w:w="1795" w:type="dxa"/>
          </w:tcPr>
          <w:p w14:paraId="3E4B12E8" w14:textId="77777777" w:rsidR="00D74CAB" w:rsidRPr="00805701" w:rsidRDefault="00D74CAB" w:rsidP="00C07598">
            <w:pPr>
              <w:spacing w:before="60" w:after="60"/>
              <w:ind w:left="115" w:right="130"/>
              <w:jc w:val="center"/>
              <w:rPr>
                <w:rFonts w:cs="Arial"/>
                <w:color w:val="000000"/>
                <w:szCs w:val="20"/>
                <w:lang w:bidi="he-IL"/>
              </w:rPr>
            </w:pPr>
            <w:r>
              <w:rPr>
                <w:rFonts w:cs="Arial"/>
                <w:color w:val="000000"/>
                <w:szCs w:val="20"/>
                <w:lang w:bidi="he-IL"/>
              </w:rPr>
              <w:t>N/A</w:t>
            </w:r>
          </w:p>
        </w:tc>
        <w:tc>
          <w:tcPr>
            <w:tcW w:w="2700" w:type="dxa"/>
          </w:tcPr>
          <w:p w14:paraId="6121341B" w14:textId="4846CDB6" w:rsidR="00D74CAB" w:rsidRPr="009868DB" w:rsidRDefault="00D74CAB" w:rsidP="00C07598">
            <w:pPr>
              <w:spacing w:before="60" w:after="60"/>
              <w:ind w:left="90" w:right="130"/>
              <w:rPr>
                <w:rFonts w:cs="Arial"/>
                <w:color w:val="000000"/>
                <w:szCs w:val="20"/>
                <w:lang w:bidi="he-IL"/>
              </w:rPr>
            </w:pPr>
            <w:r>
              <w:rPr>
                <w:rFonts w:cs="Arial"/>
                <w:color w:val="000000"/>
                <w:szCs w:val="20"/>
                <w:lang w:bidi="he-IL"/>
              </w:rPr>
              <w:t xml:space="preserve">SELPA </w:t>
            </w:r>
            <w:r w:rsidR="00AA1F40">
              <w:rPr>
                <w:rFonts w:cs="Arial"/>
                <w:color w:val="000000"/>
                <w:szCs w:val="20"/>
                <w:lang w:bidi="he-IL"/>
              </w:rPr>
              <w:t>Name</w:t>
            </w:r>
          </w:p>
        </w:tc>
        <w:tc>
          <w:tcPr>
            <w:tcW w:w="4778" w:type="dxa"/>
          </w:tcPr>
          <w:p w14:paraId="51D8EA3E" w14:textId="77777777" w:rsidR="00D74CAB" w:rsidRDefault="00D74CAB" w:rsidP="00C07598">
            <w:pPr>
              <w:spacing w:before="60" w:after="60"/>
              <w:ind w:left="91" w:right="130"/>
              <w:rPr>
                <w:rFonts w:cs="Arial"/>
                <w:color w:val="000000"/>
                <w:szCs w:val="20"/>
                <w:lang w:bidi="he-IL"/>
              </w:rPr>
            </w:pPr>
            <w:r>
              <w:rPr>
                <w:rFonts w:cs="Arial"/>
                <w:color w:val="000000"/>
                <w:szCs w:val="20"/>
                <w:lang w:bidi="he-IL"/>
              </w:rPr>
              <w:t>Select the SELPA for the data entry record.</w:t>
            </w:r>
          </w:p>
        </w:tc>
      </w:tr>
      <w:tr w:rsidR="00D74CAB" w:rsidRPr="00805701" w14:paraId="11BC3BFD" w14:textId="77777777" w:rsidTr="00324F11">
        <w:trPr>
          <w:trHeight w:val="270"/>
        </w:trPr>
        <w:tc>
          <w:tcPr>
            <w:tcW w:w="1795" w:type="dxa"/>
          </w:tcPr>
          <w:p w14:paraId="386A5CA6" w14:textId="77777777" w:rsidR="00D74CAB" w:rsidRPr="00805701" w:rsidRDefault="00D74CAB" w:rsidP="00C07598">
            <w:pPr>
              <w:spacing w:before="60" w:after="60"/>
              <w:ind w:left="115" w:right="130"/>
              <w:jc w:val="center"/>
              <w:rPr>
                <w:rFonts w:eastAsia="Arial Unicode MS" w:cs="Arial"/>
                <w:bCs/>
                <w:color w:val="000000"/>
                <w:szCs w:val="20"/>
                <w:lang w:bidi="he-IL"/>
              </w:rPr>
            </w:pPr>
            <w:r w:rsidRPr="00805701">
              <w:rPr>
                <w:rFonts w:cs="Arial"/>
                <w:color w:val="000000"/>
                <w:szCs w:val="20"/>
                <w:lang w:bidi="he-IL"/>
              </w:rPr>
              <w:t>A-1</w:t>
            </w:r>
          </w:p>
        </w:tc>
        <w:tc>
          <w:tcPr>
            <w:tcW w:w="2700" w:type="dxa"/>
          </w:tcPr>
          <w:p w14:paraId="6371240B" w14:textId="77777777" w:rsidR="00D74CAB" w:rsidRPr="00805701" w:rsidRDefault="00D74CAB" w:rsidP="00C07598">
            <w:pPr>
              <w:spacing w:before="60" w:after="60"/>
              <w:ind w:left="90" w:right="130"/>
              <w:rPr>
                <w:rFonts w:eastAsia="Arial Unicode MS" w:cs="Arial"/>
                <w:bCs/>
                <w:color w:val="000000"/>
                <w:szCs w:val="20"/>
                <w:lang w:bidi="he-IL"/>
              </w:rPr>
            </w:pPr>
            <w:r w:rsidRPr="009868DB">
              <w:rPr>
                <w:rFonts w:cs="Arial"/>
                <w:color w:val="000000"/>
                <w:szCs w:val="20"/>
                <w:lang w:bidi="he-IL"/>
              </w:rPr>
              <w:t>Percentage of Tax Allocation (%)</w:t>
            </w:r>
          </w:p>
        </w:tc>
        <w:tc>
          <w:tcPr>
            <w:tcW w:w="4778" w:type="dxa"/>
          </w:tcPr>
          <w:p w14:paraId="0680AEBD" w14:textId="77777777" w:rsidR="00D74CAB" w:rsidRPr="00C0773E" w:rsidRDefault="00D74CAB" w:rsidP="00C07598">
            <w:pPr>
              <w:spacing w:before="60" w:after="60"/>
              <w:ind w:left="91" w:right="130"/>
              <w:rPr>
                <w:rFonts w:cs="Arial"/>
                <w:color w:val="000000"/>
                <w:szCs w:val="20"/>
                <w:lang w:bidi="he-IL"/>
              </w:rPr>
            </w:pPr>
            <w:r>
              <w:rPr>
                <w:rFonts w:cs="Arial"/>
                <w:color w:val="000000"/>
                <w:szCs w:val="20"/>
                <w:lang w:bidi="he-IL"/>
              </w:rPr>
              <w:t>Report the percentage of tax receipts allocated to the selected SELPA.</w:t>
            </w:r>
          </w:p>
        </w:tc>
      </w:tr>
    </w:tbl>
    <w:p w14:paraId="6B95C792" w14:textId="77777777" w:rsidR="00D74CAB" w:rsidRPr="00E71FEB" w:rsidRDefault="00D74CAB" w:rsidP="0048605C">
      <w:pPr>
        <w:pStyle w:val="Heading6"/>
        <w:rPr>
          <w:rFonts w:eastAsia="Times New Roman"/>
        </w:rPr>
      </w:pPr>
      <w:r w:rsidRPr="00E71FEB">
        <w:rPr>
          <w:rFonts w:eastAsia="Times New Roman"/>
        </w:rPr>
        <w:t>Notes</w:t>
      </w:r>
    </w:p>
    <w:p w14:paraId="6C161FF3" w14:textId="77777777" w:rsidR="00D74CAB" w:rsidRDefault="00D74CAB" w:rsidP="00D74CAB">
      <w:pPr>
        <w:rPr>
          <w:rFonts w:cs="Arial"/>
        </w:rPr>
      </w:pPr>
      <w:r w:rsidRPr="003B0403">
        <w:rPr>
          <w:rFonts w:cs="Arial"/>
        </w:rPr>
        <w:t>The Notes Tab allows any user with the Data Entry, Manager, or Administrator role to add text to accompany the data reporting. The user may</w:t>
      </w:r>
      <w:r>
        <w:rPr>
          <w:rFonts w:cs="Arial"/>
        </w:rPr>
        <w:t>:</w:t>
      </w:r>
    </w:p>
    <w:p w14:paraId="27D4AD7B" w14:textId="77777777" w:rsidR="00D74CAB" w:rsidRDefault="00D74CAB" w:rsidP="004028FE">
      <w:pPr>
        <w:pStyle w:val="ListParagraph"/>
        <w:numPr>
          <w:ilvl w:val="0"/>
          <w:numId w:val="79"/>
        </w:numPr>
        <w:spacing w:after="160" w:line="259" w:lineRule="auto"/>
        <w:ind w:left="720"/>
        <w:rPr>
          <w:rFonts w:cs="Arial"/>
        </w:rPr>
      </w:pPr>
      <w:r w:rsidRPr="003B0403">
        <w:rPr>
          <w:rFonts w:cs="Arial"/>
        </w:rPr>
        <w:t>provide any relevant details pertaining to any of the data reported in this data entry screen;</w:t>
      </w:r>
    </w:p>
    <w:p w14:paraId="2510196F" w14:textId="37C5943C" w:rsidR="00D74CAB" w:rsidRDefault="00D74CAB" w:rsidP="004028FE">
      <w:pPr>
        <w:pStyle w:val="ListParagraph"/>
        <w:numPr>
          <w:ilvl w:val="0"/>
          <w:numId w:val="79"/>
        </w:numPr>
        <w:spacing w:after="160" w:line="259" w:lineRule="auto"/>
        <w:ind w:left="720"/>
        <w:rPr>
          <w:rFonts w:cs="Arial"/>
        </w:rPr>
      </w:pPr>
      <w:r w:rsidRPr="003B0403">
        <w:rPr>
          <w:rFonts w:cs="Arial"/>
        </w:rPr>
        <w:t xml:space="preserve">explain any significant or unusual variations in data reported as compared to data reported for a prior period or prior </w:t>
      </w:r>
      <w:r w:rsidR="0095161F">
        <w:rPr>
          <w:rFonts w:cs="Arial"/>
        </w:rPr>
        <w:t>FY</w:t>
      </w:r>
      <w:r w:rsidRPr="003B0403">
        <w:rPr>
          <w:rFonts w:cs="Arial"/>
        </w:rPr>
        <w:t>;</w:t>
      </w:r>
    </w:p>
    <w:p w14:paraId="75AC7151" w14:textId="77777777" w:rsidR="00D74CAB" w:rsidRDefault="00D74CAB" w:rsidP="004028FE">
      <w:pPr>
        <w:pStyle w:val="ListParagraph"/>
        <w:numPr>
          <w:ilvl w:val="0"/>
          <w:numId w:val="79"/>
        </w:numPr>
        <w:spacing w:after="160" w:line="259" w:lineRule="auto"/>
        <w:ind w:left="720"/>
        <w:rPr>
          <w:rFonts w:cs="Arial"/>
        </w:rPr>
      </w:pPr>
      <w:r w:rsidRPr="003B0403">
        <w:rPr>
          <w:rFonts w:cs="Arial"/>
        </w:rPr>
        <w:t>communicate any relevant details between the reporting entity and the oversight entity;</w:t>
      </w:r>
    </w:p>
    <w:p w14:paraId="738420E4" w14:textId="77777777" w:rsidR="00D74CAB" w:rsidRPr="003B0403" w:rsidRDefault="00D74CAB" w:rsidP="004028FE">
      <w:pPr>
        <w:pStyle w:val="ListParagraph"/>
        <w:numPr>
          <w:ilvl w:val="0"/>
          <w:numId w:val="79"/>
        </w:numPr>
        <w:spacing w:after="160" w:line="259" w:lineRule="auto"/>
        <w:ind w:left="720"/>
        <w:rPr>
          <w:rFonts w:cs="Arial"/>
        </w:rPr>
      </w:pPr>
      <w:r w:rsidRPr="003B0403">
        <w:rPr>
          <w:rFonts w:cs="Arial"/>
        </w:rPr>
        <w:t>include notes from any additional reviewers who are not part of the PADC electronic certification</w:t>
      </w:r>
      <w:r>
        <w:rPr>
          <w:rFonts w:cs="Arial"/>
        </w:rPr>
        <w:t>.</w:t>
      </w:r>
    </w:p>
    <w:p w14:paraId="0F6D9E2A" w14:textId="77777777" w:rsidR="00D74CAB" w:rsidRPr="00D74CAB" w:rsidRDefault="00D74CAB" w:rsidP="00D74CAB"/>
    <w:p w14:paraId="3F5D97F0" w14:textId="77777777" w:rsidR="00D74CAB" w:rsidRDefault="00D74CAB" w:rsidP="00D74CAB">
      <w:pPr>
        <w:sectPr w:rsidR="00D74CAB" w:rsidSect="00714C5F">
          <w:headerReference w:type="default" r:id="rId105"/>
          <w:footerReference w:type="default" r:id="rId106"/>
          <w:pgSz w:w="12240" w:h="15840"/>
          <w:pgMar w:top="1440" w:right="1440" w:bottom="1440" w:left="1440" w:header="720" w:footer="720" w:gutter="0"/>
          <w:cols w:space="720"/>
          <w:docGrid w:linePitch="360"/>
        </w:sectPr>
      </w:pPr>
    </w:p>
    <w:p w14:paraId="0BB18355" w14:textId="66A49797" w:rsidR="00CD2302" w:rsidRPr="00FA7C08" w:rsidRDefault="00CD2302" w:rsidP="002F0A1B">
      <w:pPr>
        <w:pStyle w:val="Heading4"/>
        <w:rPr>
          <w:rFonts w:eastAsia="Times New Roman" w:cs="Arial"/>
          <w:sz w:val="18"/>
          <w:szCs w:val="18"/>
        </w:rPr>
      </w:pPr>
      <w:bookmarkStart w:id="283" w:name="_Taxes_1"/>
      <w:bookmarkStart w:id="284" w:name="_Toc213837270"/>
      <w:bookmarkEnd w:id="283"/>
      <w:r w:rsidRPr="00F847E5">
        <w:rPr>
          <w:rFonts w:eastAsia="Times New Roman" w:cs="Arial"/>
        </w:rPr>
        <w:lastRenderedPageBreak/>
        <w:t>Taxes</w:t>
      </w:r>
      <w:bookmarkEnd w:id="284"/>
    </w:p>
    <w:p w14:paraId="735F1210" w14:textId="77777777" w:rsidR="00D80C1C" w:rsidRPr="00FA7C08" w:rsidRDefault="00D80C1C" w:rsidP="002F0A1B">
      <w:pPr>
        <w:pStyle w:val="Heading5"/>
        <w:rPr>
          <w:rFonts w:eastAsia="Times New Roman" w:cs="Arial"/>
          <w:sz w:val="18"/>
          <w:szCs w:val="18"/>
        </w:rPr>
      </w:pPr>
      <w:r w:rsidRPr="00F847E5">
        <w:rPr>
          <w:rFonts w:eastAsia="Times New Roman" w:cs="Arial"/>
        </w:rPr>
        <w:t>Purpose</w:t>
      </w:r>
    </w:p>
    <w:p w14:paraId="2144E082" w14:textId="77777777" w:rsidR="00D80C1C" w:rsidRPr="00FA7C08" w:rsidRDefault="00D80C1C" w:rsidP="002F0A1B">
      <w:pPr>
        <w:textAlignment w:val="baseline"/>
        <w:rPr>
          <w:rFonts w:eastAsia="Times New Roman" w:cs="Arial"/>
          <w:sz w:val="18"/>
          <w:szCs w:val="18"/>
        </w:rPr>
      </w:pPr>
      <w:r w:rsidRPr="00F847E5">
        <w:rPr>
          <w:rFonts w:eastAsia="Times New Roman" w:cs="Arial"/>
          <w:szCs w:val="24"/>
        </w:rPr>
        <w:t xml:space="preserve">County auditors use the Taxes data entry screen to report taxes pursuant to Part 0.5, Chapter 3.5, Article 7, Section 75.70, et seq., and Chapter 6, Articles 1–6, Section 95, et seq., of the </w:t>
      </w:r>
      <w:r w:rsidRPr="00F847E5">
        <w:rPr>
          <w:rFonts w:eastAsia="Times New Roman" w:cs="Arial"/>
          <w:i/>
          <w:szCs w:val="24"/>
        </w:rPr>
        <w:t>Revenue and Taxation Code</w:t>
      </w:r>
      <w:r w:rsidRPr="00F847E5">
        <w:rPr>
          <w:rFonts w:eastAsia="Times New Roman" w:cs="Arial"/>
          <w:szCs w:val="24"/>
        </w:rPr>
        <w:t xml:space="preserve"> (</w:t>
      </w:r>
      <w:r w:rsidRPr="00F847E5">
        <w:rPr>
          <w:rFonts w:eastAsia="Times New Roman" w:cs="Arial"/>
          <w:i/>
          <w:szCs w:val="24"/>
        </w:rPr>
        <w:t>RTC)</w:t>
      </w:r>
      <w:r w:rsidRPr="00F847E5">
        <w:rPr>
          <w:rFonts w:eastAsia="Times New Roman" w:cs="Arial"/>
          <w:szCs w:val="24"/>
        </w:rPr>
        <w:t xml:space="preserve">, and sections 2575(c) and 42238.02(j) of the </w:t>
      </w:r>
      <w:r w:rsidRPr="00F847E5">
        <w:rPr>
          <w:rFonts w:eastAsia="Times New Roman" w:cs="Arial"/>
          <w:i/>
          <w:szCs w:val="24"/>
        </w:rPr>
        <w:t>EC</w:t>
      </w:r>
      <w:r w:rsidRPr="00F847E5">
        <w:rPr>
          <w:rFonts w:eastAsia="Times New Roman" w:cs="Arial"/>
          <w:szCs w:val="24"/>
        </w:rPr>
        <w:t>.</w:t>
      </w:r>
    </w:p>
    <w:p w14:paraId="044470E9" w14:textId="77777777" w:rsidR="00CD2302" w:rsidRPr="00FA7C08" w:rsidRDefault="00CD2302" w:rsidP="002F0A1B">
      <w:pPr>
        <w:pStyle w:val="Heading5"/>
        <w:rPr>
          <w:rFonts w:eastAsia="Times New Roman" w:cs="Arial"/>
          <w:sz w:val="18"/>
          <w:szCs w:val="18"/>
        </w:rPr>
      </w:pPr>
      <w:r w:rsidRPr="00F847E5">
        <w:rPr>
          <w:rFonts w:eastAsia="Times New Roman" w:cs="Arial"/>
        </w:rPr>
        <w:t>Funding</w:t>
      </w:r>
    </w:p>
    <w:p w14:paraId="50AC3DA3" w14:textId="77777777" w:rsidR="00CD2302" w:rsidRPr="00FA7C08" w:rsidRDefault="00CD2302" w:rsidP="002F0A1B">
      <w:pPr>
        <w:textAlignment w:val="baseline"/>
        <w:rPr>
          <w:rFonts w:eastAsia="Times New Roman" w:cs="Arial"/>
          <w:sz w:val="18"/>
          <w:szCs w:val="18"/>
        </w:rPr>
      </w:pPr>
      <w:r w:rsidRPr="00F847E5">
        <w:rPr>
          <w:rFonts w:eastAsia="Times New Roman" w:cs="Arial"/>
          <w:szCs w:val="24"/>
        </w:rPr>
        <w:t>Data reported in the Taxes data entry screen is used in part to populate the School District Local Revenue and County Office Local Revenue exhibits. These exhibits are then used to calculate LCFF State Aid for school districts and COEs, in-lieu of property taxes for calculation of charter school state aid, and local revenue to offset SELPA’s AB 602 entitlement. </w:t>
      </w:r>
    </w:p>
    <w:p w14:paraId="3B327F1D" w14:textId="77777777" w:rsidR="00CD2302" w:rsidRPr="00FA7C08" w:rsidRDefault="00CD2302" w:rsidP="002F0A1B">
      <w:pPr>
        <w:pStyle w:val="Heading5"/>
        <w:rPr>
          <w:rFonts w:eastAsia="Times New Roman" w:cs="Arial"/>
          <w:sz w:val="18"/>
          <w:szCs w:val="18"/>
        </w:rPr>
      </w:pPr>
      <w:r w:rsidRPr="00F847E5">
        <w:rPr>
          <w:rFonts w:eastAsia="Times New Roman" w:cs="Arial"/>
        </w:rPr>
        <w:t>Reporting Entity </w:t>
      </w:r>
    </w:p>
    <w:p w14:paraId="1B435A79" w14:textId="609DD468" w:rsidR="00FC7FFA" w:rsidRPr="00F847E5" w:rsidRDefault="00FC7FFA" w:rsidP="002F0A1B">
      <w:pPr>
        <w:rPr>
          <w:rFonts w:cs="Arial"/>
        </w:rPr>
      </w:pPr>
      <w:r w:rsidRPr="00F847E5">
        <w:rPr>
          <w:rFonts w:cs="Arial"/>
        </w:rPr>
        <w:t xml:space="preserve">This screen may be completed by the county auditor, or the COE </w:t>
      </w:r>
      <w:r w:rsidR="008A333F">
        <w:rPr>
          <w:rFonts w:cs="Arial"/>
        </w:rPr>
        <w:t xml:space="preserve">on behalf of the county auditor </w:t>
      </w:r>
      <w:r w:rsidRPr="00F847E5">
        <w:rPr>
          <w:rFonts w:cs="Arial"/>
        </w:rPr>
        <w:t>with the data provided by the county auditor.</w:t>
      </w:r>
    </w:p>
    <w:p w14:paraId="01F28CC2" w14:textId="4CBE9F4A" w:rsidR="00CD2302" w:rsidRPr="00FA7C08" w:rsidRDefault="00CD2302" w:rsidP="002F0A1B">
      <w:pPr>
        <w:textAlignment w:val="baseline"/>
        <w:rPr>
          <w:rFonts w:eastAsia="Times New Roman" w:cs="Arial"/>
          <w:sz w:val="18"/>
          <w:szCs w:val="18"/>
        </w:rPr>
      </w:pPr>
      <w:r w:rsidRPr="00BD2BD0">
        <w:rPr>
          <w:rFonts w:eastAsia="Times New Roman" w:cs="Arial"/>
          <w:szCs w:val="24"/>
        </w:rPr>
        <w:t xml:space="preserve">In order for the county auditor to access the Taxes screen, the COE of the county must assign the county auditor as the Administrator in the County Auditor user group. For instructions, see PADC Access, </w:t>
      </w:r>
      <w:hyperlink w:anchor="_Step-by-Step_1" w:history="1">
        <w:r w:rsidRPr="00BD2BD0">
          <w:rPr>
            <w:rStyle w:val="Hyperlink"/>
            <w:rFonts w:eastAsia="Times New Roman" w:cs="Arial"/>
            <w:szCs w:val="24"/>
          </w:rPr>
          <w:t>Step-by-Step</w:t>
        </w:r>
      </w:hyperlink>
      <w:r w:rsidRPr="00BD2BD0">
        <w:rPr>
          <w:rFonts w:eastAsia="Times New Roman" w:cs="Arial"/>
          <w:szCs w:val="24"/>
        </w:rPr>
        <w:t xml:space="preserve"> section.</w:t>
      </w:r>
      <w:r w:rsidRPr="00F847E5">
        <w:rPr>
          <w:rFonts w:eastAsia="Times New Roman" w:cs="Arial"/>
          <w:szCs w:val="24"/>
        </w:rPr>
        <w:t> </w:t>
      </w:r>
    </w:p>
    <w:p w14:paraId="510E95D0" w14:textId="77777777" w:rsidR="00CD2302" w:rsidRPr="00FA7C08" w:rsidRDefault="00CD2302" w:rsidP="002F0A1B">
      <w:pPr>
        <w:pStyle w:val="Heading5"/>
        <w:rPr>
          <w:rFonts w:eastAsia="Times New Roman" w:cs="Arial"/>
          <w:sz w:val="18"/>
          <w:szCs w:val="18"/>
        </w:rPr>
      </w:pPr>
      <w:r w:rsidRPr="00F847E5">
        <w:rPr>
          <w:rFonts w:eastAsia="Times New Roman" w:cs="Arial"/>
        </w:rPr>
        <w:t>Reporting Periods </w:t>
      </w:r>
    </w:p>
    <w:p w14:paraId="37963444" w14:textId="745C62CF" w:rsidR="00CD2302" w:rsidRPr="00FA7C08" w:rsidRDefault="00CD2302" w:rsidP="002F0A1B">
      <w:pPr>
        <w:textAlignment w:val="baseline"/>
        <w:rPr>
          <w:rFonts w:eastAsia="Times New Roman" w:cs="Arial"/>
          <w:sz w:val="18"/>
          <w:szCs w:val="18"/>
        </w:rPr>
      </w:pPr>
      <w:r w:rsidRPr="00F847E5">
        <w:rPr>
          <w:rFonts w:eastAsia="Times New Roman" w:cs="Arial"/>
          <w:szCs w:val="24"/>
        </w:rPr>
        <w:t xml:space="preserve">At P-1 and P-2, report full </w:t>
      </w:r>
      <w:r w:rsidR="0095161F">
        <w:rPr>
          <w:rFonts w:eastAsia="Times New Roman" w:cs="Arial"/>
          <w:szCs w:val="24"/>
        </w:rPr>
        <w:t>FY</w:t>
      </w:r>
      <w:r w:rsidRPr="00F847E5">
        <w:rPr>
          <w:rFonts w:eastAsia="Times New Roman" w:cs="Arial"/>
          <w:szCs w:val="24"/>
        </w:rPr>
        <w:t xml:space="preserve"> estimates for all categories. At the Annual period, report the actual taxes received in the </w:t>
      </w:r>
      <w:r w:rsidR="0095161F">
        <w:rPr>
          <w:rFonts w:eastAsia="Times New Roman" w:cs="Arial"/>
          <w:szCs w:val="24"/>
        </w:rPr>
        <w:t>FY</w:t>
      </w:r>
      <w:r w:rsidRPr="00F847E5">
        <w:rPr>
          <w:rFonts w:eastAsia="Times New Roman" w:cs="Arial"/>
          <w:szCs w:val="24"/>
        </w:rPr>
        <w:t>. Taxes are reported on a cash rather than accrual basis. </w:t>
      </w:r>
    </w:p>
    <w:p w14:paraId="3D46B436" w14:textId="77777777" w:rsidR="00D80C1C" w:rsidRPr="00FA7C08" w:rsidRDefault="00D80C1C" w:rsidP="002F0A1B">
      <w:pPr>
        <w:pStyle w:val="Heading5"/>
        <w:rPr>
          <w:rFonts w:eastAsia="Times New Roman" w:cs="Arial"/>
          <w:sz w:val="18"/>
          <w:szCs w:val="18"/>
        </w:rPr>
      </w:pPr>
      <w:r w:rsidRPr="00F847E5">
        <w:rPr>
          <w:rFonts w:eastAsia="Times New Roman" w:cs="Arial"/>
        </w:rPr>
        <w:t>Key Tax Filing Dates, </w:t>
      </w:r>
      <w:r w:rsidRPr="00F847E5">
        <w:rPr>
          <w:rFonts w:eastAsia="Times New Roman" w:cs="Arial"/>
          <w:i/>
          <w:iCs/>
        </w:rPr>
        <w:t>EC </w:t>
      </w:r>
      <w:r w:rsidRPr="00F847E5">
        <w:rPr>
          <w:rFonts w:eastAsia="Times New Roman" w:cs="Arial"/>
        </w:rPr>
        <w:t>Section 41760.2 </w:t>
      </w:r>
    </w:p>
    <w:p w14:paraId="31BB062B" w14:textId="06C5AEDE" w:rsidR="007F654F" w:rsidRPr="007F654F" w:rsidRDefault="00D80C1C" w:rsidP="002F0A1B">
      <w:pPr>
        <w:textAlignment w:val="baseline"/>
        <w:rPr>
          <w:rFonts w:eastAsia="Times New Roman" w:cs="Arial"/>
          <w:szCs w:val="24"/>
          <w:u w:val="single"/>
        </w:rPr>
      </w:pPr>
      <w:r w:rsidRPr="00F847E5">
        <w:rPr>
          <w:rFonts w:eastAsia="Times New Roman" w:cs="Arial"/>
          <w:szCs w:val="24"/>
        </w:rPr>
        <w:t>The reporting deadlines for the Taxes data entry screen are below. Dates that fall on non-business days are adjusted accordingly and reflected on the Principal Apportionment Deadlines calendar published annually at </w:t>
      </w:r>
      <w:hyperlink r:id="rId107" w:tooltip="Principal Apportionment Deadline Calendar" w:history="1">
        <w:r w:rsidRPr="00F847E5">
          <w:rPr>
            <w:rStyle w:val="Hyperlink"/>
            <w:rFonts w:eastAsia="Times New Roman" w:cs="Arial"/>
            <w:szCs w:val="24"/>
          </w:rPr>
          <w:t>https://www.cde.ca.gov/re/ca/fc/</w:t>
        </w:r>
      </w:hyperlink>
      <w:r w:rsidR="007F654F">
        <w:rPr>
          <w:rFonts w:eastAsia="Times New Roman" w:cs="Arial"/>
          <w:szCs w:val="24"/>
        </w:rPr>
        <w:t>.</w:t>
      </w:r>
    </w:p>
    <w:tbl>
      <w:tblPr>
        <w:tblStyle w:val="Style1"/>
        <w:tblW w:w="9345" w:type="dxa"/>
        <w:tblLook w:val="04A0" w:firstRow="1" w:lastRow="0" w:firstColumn="1" w:lastColumn="0" w:noHBand="0" w:noVBand="1"/>
        <w:tblDescription w:val="This table provides reporting deadlines all reporting periods."/>
      </w:tblPr>
      <w:tblGrid>
        <w:gridCol w:w="4225"/>
        <w:gridCol w:w="5120"/>
      </w:tblGrid>
      <w:tr w:rsidR="00D80C1C" w:rsidRPr="00F847E5" w14:paraId="340DBEB4" w14:textId="77777777" w:rsidTr="001057FE">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4225" w:type="dxa"/>
            <w:hideMark/>
          </w:tcPr>
          <w:p w14:paraId="29C77117" w14:textId="0CDD1566" w:rsidR="00D80C1C" w:rsidRPr="00FA7C08" w:rsidRDefault="00D80C1C" w:rsidP="001057FE">
            <w:pPr>
              <w:spacing w:before="60" w:after="60"/>
              <w:jc w:val="center"/>
              <w:textAlignment w:val="baseline"/>
              <w:rPr>
                <w:rFonts w:eastAsia="Times New Roman" w:cs="Arial"/>
                <w:szCs w:val="24"/>
              </w:rPr>
            </w:pPr>
            <w:r w:rsidRPr="00F847E5">
              <w:rPr>
                <w:rFonts w:eastAsia="Times New Roman" w:cs="Arial"/>
                <w:bCs/>
                <w:szCs w:val="24"/>
              </w:rPr>
              <w:t>Period to Report</w:t>
            </w:r>
            <w:r w:rsidRPr="00F847E5">
              <w:rPr>
                <w:rFonts w:eastAsia="Times New Roman" w:cs="Arial"/>
                <w:szCs w:val="24"/>
              </w:rPr>
              <w:t> </w:t>
            </w:r>
          </w:p>
        </w:tc>
        <w:tc>
          <w:tcPr>
            <w:tcW w:w="5120" w:type="dxa"/>
            <w:hideMark/>
          </w:tcPr>
          <w:p w14:paraId="634A4A35" w14:textId="77777777" w:rsidR="00D80C1C" w:rsidRPr="00FA7C08" w:rsidRDefault="00D80C1C" w:rsidP="001057FE">
            <w:pPr>
              <w:spacing w:before="60" w:after="60"/>
              <w:ind w:left="9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bCs/>
                <w:szCs w:val="24"/>
              </w:rPr>
              <w:t>Reporting Deadlines</w:t>
            </w:r>
            <w:r w:rsidRPr="00F847E5">
              <w:rPr>
                <w:rFonts w:eastAsia="Times New Roman" w:cs="Arial"/>
                <w:szCs w:val="24"/>
              </w:rPr>
              <w:t> </w:t>
            </w:r>
          </w:p>
        </w:tc>
      </w:tr>
      <w:tr w:rsidR="00D80C1C" w:rsidRPr="00F847E5" w14:paraId="5B81FCB8" w14:textId="77777777" w:rsidTr="00324F11">
        <w:trPr>
          <w:trHeight w:val="237"/>
        </w:trPr>
        <w:tc>
          <w:tcPr>
            <w:cnfStyle w:val="001000000000" w:firstRow="0" w:lastRow="0" w:firstColumn="1" w:lastColumn="0" w:oddVBand="0" w:evenVBand="0" w:oddHBand="0" w:evenHBand="0" w:firstRowFirstColumn="0" w:firstRowLastColumn="0" w:lastRowFirstColumn="0" w:lastRowLastColumn="0"/>
            <w:tcW w:w="4225" w:type="dxa"/>
            <w:hideMark/>
          </w:tcPr>
          <w:p w14:paraId="0E59C501" w14:textId="77777777" w:rsidR="00D80C1C" w:rsidRPr="00FA7C08" w:rsidRDefault="00D80C1C" w:rsidP="001E313B">
            <w:pPr>
              <w:spacing w:before="60" w:after="60"/>
              <w:ind w:left="75"/>
              <w:textAlignment w:val="baseline"/>
              <w:rPr>
                <w:rFonts w:eastAsia="Times New Roman" w:cs="Arial"/>
                <w:szCs w:val="24"/>
              </w:rPr>
            </w:pPr>
            <w:r w:rsidRPr="00F847E5">
              <w:rPr>
                <w:rFonts w:eastAsia="Times New Roman" w:cs="Arial"/>
                <w:szCs w:val="24"/>
              </w:rPr>
              <w:t>First Period Taxes Report (P-1) </w:t>
            </w:r>
          </w:p>
        </w:tc>
        <w:tc>
          <w:tcPr>
            <w:tcW w:w="5120" w:type="dxa"/>
            <w:hideMark/>
          </w:tcPr>
          <w:p w14:paraId="24E76107" w14:textId="77777777" w:rsidR="00D80C1C" w:rsidRPr="00FA7C08" w:rsidRDefault="00D80C1C" w:rsidP="001E313B">
            <w:pPr>
              <w:spacing w:before="60" w:after="60"/>
              <w:ind w:left="9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Send to the CDE no later than November 15 </w:t>
            </w:r>
          </w:p>
        </w:tc>
      </w:tr>
      <w:tr w:rsidR="00D80C1C" w:rsidRPr="00F847E5" w14:paraId="6750D3E2" w14:textId="77777777" w:rsidTr="00324F11">
        <w:trPr>
          <w:trHeight w:val="72"/>
        </w:trPr>
        <w:tc>
          <w:tcPr>
            <w:cnfStyle w:val="001000000000" w:firstRow="0" w:lastRow="0" w:firstColumn="1" w:lastColumn="0" w:oddVBand="0" w:evenVBand="0" w:oddHBand="0" w:evenHBand="0" w:firstRowFirstColumn="0" w:firstRowLastColumn="0" w:lastRowFirstColumn="0" w:lastRowLastColumn="0"/>
            <w:tcW w:w="4225" w:type="dxa"/>
            <w:hideMark/>
          </w:tcPr>
          <w:p w14:paraId="24C8FB02" w14:textId="77777777" w:rsidR="00D80C1C" w:rsidRPr="00FA7C08" w:rsidRDefault="00D80C1C" w:rsidP="001E313B">
            <w:pPr>
              <w:spacing w:before="60" w:after="60"/>
              <w:ind w:left="75"/>
              <w:textAlignment w:val="baseline"/>
              <w:rPr>
                <w:rFonts w:eastAsia="Times New Roman" w:cs="Arial"/>
                <w:szCs w:val="24"/>
              </w:rPr>
            </w:pPr>
            <w:r w:rsidRPr="00F847E5">
              <w:rPr>
                <w:rFonts w:eastAsia="Times New Roman" w:cs="Arial"/>
                <w:szCs w:val="24"/>
              </w:rPr>
              <w:t>Second Period Taxes Report (P-2) </w:t>
            </w:r>
          </w:p>
        </w:tc>
        <w:tc>
          <w:tcPr>
            <w:tcW w:w="5120" w:type="dxa"/>
            <w:hideMark/>
          </w:tcPr>
          <w:p w14:paraId="4D523F3D" w14:textId="77777777" w:rsidR="00D80C1C" w:rsidRPr="00FA7C08" w:rsidRDefault="00D80C1C" w:rsidP="001E313B">
            <w:pPr>
              <w:spacing w:before="60" w:after="60"/>
              <w:ind w:left="9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Send to the CDE no later than April 15 </w:t>
            </w:r>
          </w:p>
        </w:tc>
      </w:tr>
      <w:tr w:rsidR="00D80C1C" w:rsidRPr="00F847E5" w14:paraId="3C5ECD1E" w14:textId="77777777" w:rsidTr="00324F11">
        <w:trPr>
          <w:trHeight w:val="72"/>
        </w:trPr>
        <w:tc>
          <w:tcPr>
            <w:cnfStyle w:val="001000000000" w:firstRow="0" w:lastRow="0" w:firstColumn="1" w:lastColumn="0" w:oddVBand="0" w:evenVBand="0" w:oddHBand="0" w:evenHBand="0" w:firstRowFirstColumn="0" w:firstRowLastColumn="0" w:lastRowFirstColumn="0" w:lastRowLastColumn="0"/>
            <w:tcW w:w="4225" w:type="dxa"/>
            <w:hideMark/>
          </w:tcPr>
          <w:p w14:paraId="22DD854E" w14:textId="77777777" w:rsidR="00D80C1C" w:rsidRPr="00FA7C08" w:rsidRDefault="00D80C1C" w:rsidP="001E313B">
            <w:pPr>
              <w:spacing w:before="60" w:after="60"/>
              <w:ind w:left="75"/>
              <w:textAlignment w:val="baseline"/>
              <w:rPr>
                <w:rFonts w:eastAsia="Times New Roman" w:cs="Arial"/>
                <w:szCs w:val="24"/>
              </w:rPr>
            </w:pPr>
            <w:r w:rsidRPr="00F847E5">
              <w:rPr>
                <w:rFonts w:eastAsia="Times New Roman" w:cs="Arial"/>
                <w:szCs w:val="24"/>
              </w:rPr>
              <w:t>Annual Taxes Report (Annual) </w:t>
            </w:r>
          </w:p>
        </w:tc>
        <w:tc>
          <w:tcPr>
            <w:tcW w:w="5120" w:type="dxa"/>
            <w:hideMark/>
          </w:tcPr>
          <w:p w14:paraId="274FD302" w14:textId="77777777" w:rsidR="00D80C1C" w:rsidRPr="00FA7C08" w:rsidRDefault="00D80C1C" w:rsidP="001E313B">
            <w:pPr>
              <w:spacing w:before="60" w:after="60"/>
              <w:ind w:left="9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Send to the CDE no later than August 15 </w:t>
            </w:r>
          </w:p>
        </w:tc>
      </w:tr>
    </w:tbl>
    <w:p w14:paraId="06FFCE28" w14:textId="77777777" w:rsidR="008A333F" w:rsidRDefault="008A333F" w:rsidP="00D80C1C">
      <w:pPr>
        <w:spacing w:after="120"/>
        <w:textAlignment w:val="baseline"/>
        <w:rPr>
          <w:rFonts w:eastAsia="Times New Roman" w:cs="Arial"/>
          <w:szCs w:val="24"/>
        </w:rPr>
      </w:pPr>
    </w:p>
    <w:p w14:paraId="58908560" w14:textId="6FBC2E00" w:rsidR="00D80C1C" w:rsidRPr="00FA7C08" w:rsidRDefault="00D80C1C" w:rsidP="002F0A1B">
      <w:pPr>
        <w:contextualSpacing/>
        <w:textAlignment w:val="baseline"/>
        <w:rPr>
          <w:rFonts w:eastAsia="Times New Roman" w:cs="Arial"/>
          <w:sz w:val="18"/>
          <w:szCs w:val="18"/>
        </w:rPr>
      </w:pPr>
      <w:r w:rsidRPr="00F847E5">
        <w:rPr>
          <w:rFonts w:eastAsia="Times New Roman" w:cs="Arial"/>
          <w:szCs w:val="24"/>
        </w:rPr>
        <w:lastRenderedPageBreak/>
        <w:t>Extensions to the reporting deadlines may be granted on a case-by-case basis by contacting </w:t>
      </w:r>
      <w:hyperlink r:id="rId108" w:tgtFrame="_blank" w:history="1">
        <w:r w:rsidRPr="00F847E5">
          <w:rPr>
            <w:rFonts w:eastAsia="Times New Roman" w:cs="Arial"/>
            <w:color w:val="0563C1"/>
            <w:szCs w:val="24"/>
            <w:u w:val="single"/>
          </w:rPr>
          <w:t>PASE@cde.ca.gov</w:t>
        </w:r>
      </w:hyperlink>
      <w:r w:rsidRPr="00F847E5">
        <w:rPr>
          <w:rFonts w:eastAsia="Times New Roman" w:cs="Arial"/>
          <w:szCs w:val="24"/>
        </w:rPr>
        <w:t> with ample justification. </w:t>
      </w:r>
    </w:p>
    <w:p w14:paraId="185FEE2C" w14:textId="77777777" w:rsidR="00CD2302" w:rsidRPr="00FA7C08" w:rsidRDefault="00CD2302" w:rsidP="002F0A1B">
      <w:pPr>
        <w:pStyle w:val="Heading5"/>
        <w:contextualSpacing/>
        <w:rPr>
          <w:rFonts w:eastAsia="Times New Roman" w:cs="Arial"/>
          <w:sz w:val="18"/>
          <w:szCs w:val="18"/>
        </w:rPr>
      </w:pPr>
      <w:r w:rsidRPr="00F847E5">
        <w:rPr>
          <w:rFonts w:eastAsia="Times New Roman" w:cs="Arial"/>
        </w:rPr>
        <w:t>Acceptable Data </w:t>
      </w:r>
    </w:p>
    <w:p w14:paraId="3340BCD1" w14:textId="77777777" w:rsidR="00CD2302" w:rsidRPr="00FA7C08" w:rsidRDefault="00CD2302" w:rsidP="002F0A1B">
      <w:pPr>
        <w:textAlignment w:val="baseline"/>
        <w:rPr>
          <w:rFonts w:eastAsia="Times New Roman" w:cs="Arial"/>
          <w:sz w:val="18"/>
          <w:szCs w:val="18"/>
        </w:rPr>
      </w:pPr>
      <w:r w:rsidRPr="00F847E5">
        <w:rPr>
          <w:rFonts w:eastAsia="Times New Roman" w:cs="Arial"/>
          <w:szCs w:val="24"/>
        </w:rPr>
        <w:t>Lines A-1 through A-9 and B-1 through B-3 allow positive or negative whole numbers, up to 10 digits. </w:t>
      </w:r>
    </w:p>
    <w:p w14:paraId="5598658E" w14:textId="77777777" w:rsidR="00CD2302" w:rsidRPr="00FA7C08" w:rsidRDefault="00CD2302" w:rsidP="002F0A1B">
      <w:pPr>
        <w:textAlignment w:val="baseline"/>
        <w:rPr>
          <w:rFonts w:eastAsia="Times New Roman" w:cs="Arial"/>
          <w:sz w:val="18"/>
          <w:szCs w:val="18"/>
        </w:rPr>
      </w:pPr>
      <w:r w:rsidRPr="00F847E5">
        <w:rPr>
          <w:rFonts w:eastAsia="Times New Roman" w:cs="Arial"/>
          <w:szCs w:val="24"/>
        </w:rPr>
        <w:t xml:space="preserve">The PADC user must </w:t>
      </w:r>
      <w:r w:rsidR="00FA7C08">
        <w:rPr>
          <w:rFonts w:eastAsia="Times New Roman" w:cs="Arial"/>
          <w:szCs w:val="24"/>
        </w:rPr>
        <w:t>select</w:t>
      </w:r>
      <w:r w:rsidR="00FA7C08" w:rsidRPr="00F847E5">
        <w:rPr>
          <w:rFonts w:eastAsia="Times New Roman" w:cs="Arial"/>
          <w:szCs w:val="24"/>
        </w:rPr>
        <w:t> </w:t>
      </w:r>
      <w:r w:rsidRPr="00F847E5">
        <w:rPr>
          <w:rFonts w:eastAsia="Times New Roman" w:cs="Arial"/>
          <w:i/>
          <w:iCs/>
          <w:szCs w:val="24"/>
        </w:rPr>
        <w:t>Save</w:t>
      </w:r>
      <w:r w:rsidRPr="00F847E5">
        <w:rPr>
          <w:rFonts w:eastAsia="Times New Roman" w:cs="Arial"/>
          <w:szCs w:val="24"/>
        </w:rPr>
        <w:t> before navigating to another record to save any data entered for each LEA.</w:t>
      </w:r>
      <w:r w:rsidR="00545CAC" w:rsidRPr="00F847E5">
        <w:rPr>
          <w:rFonts w:eastAsia="Times New Roman" w:cs="Arial"/>
          <w:szCs w:val="24"/>
        </w:rPr>
        <w:t xml:space="preserve"> If the user does not save each record individually, data entered for the LEA will be lost.</w:t>
      </w:r>
    </w:p>
    <w:p w14:paraId="527CEB4D" w14:textId="77777777" w:rsidR="00CD2302" w:rsidRPr="00FA7C08" w:rsidRDefault="00CD2302" w:rsidP="002F0A1B">
      <w:pPr>
        <w:pStyle w:val="Heading5"/>
        <w:contextualSpacing/>
        <w:rPr>
          <w:rFonts w:eastAsia="Times New Roman" w:cs="Arial"/>
          <w:sz w:val="18"/>
          <w:szCs w:val="18"/>
        </w:rPr>
      </w:pPr>
      <w:r w:rsidRPr="00F847E5">
        <w:rPr>
          <w:rFonts w:eastAsia="Times New Roman" w:cs="Arial"/>
        </w:rPr>
        <w:t>Main Validation Rules </w:t>
      </w:r>
    </w:p>
    <w:p w14:paraId="49648BE5" w14:textId="77777777" w:rsidR="002F0A1B" w:rsidRDefault="00CD2302" w:rsidP="004028FE">
      <w:pPr>
        <w:numPr>
          <w:ilvl w:val="0"/>
          <w:numId w:val="32"/>
        </w:numPr>
        <w:contextualSpacing/>
        <w:textAlignment w:val="baseline"/>
        <w:rPr>
          <w:rFonts w:eastAsia="Times New Roman" w:cs="Arial"/>
          <w:szCs w:val="24"/>
        </w:rPr>
      </w:pPr>
      <w:r w:rsidRPr="00F847E5">
        <w:rPr>
          <w:rFonts w:eastAsia="Times New Roman" w:cs="Arial"/>
          <w:szCs w:val="24"/>
        </w:rPr>
        <w:t>For any negative values reported, excluding those on lines A-6 and A-9, the user is required to provide an explanation in the text box below Line C-1. </w:t>
      </w:r>
    </w:p>
    <w:p w14:paraId="72E3CDA8" w14:textId="77777777" w:rsidR="002F0A1B" w:rsidRDefault="00CD2302" w:rsidP="004028FE">
      <w:pPr>
        <w:numPr>
          <w:ilvl w:val="0"/>
          <w:numId w:val="32"/>
        </w:numPr>
        <w:contextualSpacing/>
        <w:textAlignment w:val="baseline"/>
        <w:rPr>
          <w:rFonts w:eastAsia="Times New Roman" w:cs="Arial"/>
          <w:szCs w:val="24"/>
        </w:rPr>
      </w:pPr>
      <w:r w:rsidRPr="002F0A1B">
        <w:rPr>
          <w:rFonts w:eastAsia="Times New Roman" w:cs="Arial"/>
          <w:szCs w:val="24"/>
        </w:rPr>
        <w:t>For any records with zero total taxes reported (Line C-1), the user is required to provide an explanation in the text box below Line C-1. </w:t>
      </w:r>
    </w:p>
    <w:p w14:paraId="49D1830C" w14:textId="09A3FB13" w:rsidR="00CD2302" w:rsidRPr="002F0A1B" w:rsidRDefault="00CD2302" w:rsidP="004028FE">
      <w:pPr>
        <w:numPr>
          <w:ilvl w:val="0"/>
          <w:numId w:val="32"/>
        </w:numPr>
        <w:contextualSpacing/>
        <w:textAlignment w:val="baseline"/>
        <w:rPr>
          <w:rFonts w:eastAsia="Times New Roman" w:cs="Arial"/>
          <w:szCs w:val="24"/>
        </w:rPr>
      </w:pPr>
      <w:r w:rsidRPr="002F0A1B">
        <w:rPr>
          <w:rFonts w:eastAsia="Times New Roman" w:cs="Arial"/>
          <w:szCs w:val="24"/>
        </w:rPr>
        <w:t xml:space="preserve">Supplemental Taxes may not be allocated to cross-county entities and entities that were deemed to be excess tax at P-2 of the prior </w:t>
      </w:r>
      <w:r w:rsidR="0095161F" w:rsidRPr="002F0A1B">
        <w:rPr>
          <w:rFonts w:eastAsia="Times New Roman" w:cs="Arial"/>
          <w:szCs w:val="24"/>
        </w:rPr>
        <w:t>FY</w:t>
      </w:r>
      <w:r w:rsidRPr="002F0A1B">
        <w:rPr>
          <w:rFonts w:eastAsia="Times New Roman" w:cs="Arial"/>
          <w:szCs w:val="24"/>
        </w:rPr>
        <w:t>. </w:t>
      </w:r>
    </w:p>
    <w:p w14:paraId="7286582B" w14:textId="552B8C80" w:rsidR="00CD2302" w:rsidRPr="003C220D" w:rsidRDefault="009309D5" w:rsidP="002F0A1B">
      <w:pPr>
        <w:pStyle w:val="Heading6"/>
        <w:contextualSpacing/>
        <w:rPr>
          <w:rFonts w:eastAsia="Times New Roman"/>
          <w:sz w:val="18"/>
          <w:szCs w:val="18"/>
        </w:rPr>
      </w:pPr>
      <w:r>
        <w:rPr>
          <w:rFonts w:eastAsia="Times New Roman"/>
        </w:rPr>
        <w:t>Taxes</w:t>
      </w:r>
    </w:p>
    <w:p w14:paraId="26F155E5" w14:textId="3AED936A" w:rsidR="00CD2302" w:rsidRPr="00FA7C08" w:rsidRDefault="00CD2302" w:rsidP="002F0A1B">
      <w:pPr>
        <w:textAlignment w:val="baseline"/>
        <w:rPr>
          <w:rFonts w:eastAsia="Times New Roman" w:cs="Arial"/>
          <w:sz w:val="18"/>
          <w:szCs w:val="18"/>
        </w:rPr>
      </w:pPr>
      <w:r w:rsidRPr="00F847E5">
        <w:rPr>
          <w:rFonts w:eastAsia="Times New Roman" w:cs="Arial"/>
          <w:szCs w:val="24"/>
        </w:rPr>
        <w:t xml:space="preserve">The following table describes the fields displayed in this screen and instructions on the data to be reported for each tax category. Additionally, the SACS Resource and </w:t>
      </w:r>
      <w:r w:rsidR="009514DF">
        <w:rPr>
          <w:rFonts w:eastAsia="Times New Roman" w:cs="Arial"/>
          <w:szCs w:val="24"/>
        </w:rPr>
        <w:t>R</w:t>
      </w:r>
      <w:r w:rsidRPr="00F847E5">
        <w:rPr>
          <w:rFonts w:eastAsia="Times New Roman" w:cs="Arial"/>
          <w:szCs w:val="24"/>
        </w:rPr>
        <w:t>evenue Object codes have been provided to assist users with reporting tax data. LEAs use SACS codes to record and report revenue and expenditure data. More information regarding SACS is available on the CDE SACS web page at</w:t>
      </w:r>
      <w:r w:rsidR="00894DBA">
        <w:rPr>
          <w:rFonts w:eastAsia="Times New Roman" w:cs="Arial"/>
          <w:szCs w:val="24"/>
        </w:rPr>
        <w:t xml:space="preserve"> </w:t>
      </w:r>
      <w:hyperlink r:id="rId109" w:tooltip="CDE SACS guidance page" w:history="1">
        <w:r w:rsidR="00894DBA" w:rsidRPr="00DD2D52">
          <w:rPr>
            <w:rStyle w:val="Hyperlink"/>
            <w:rFonts w:eastAsia="Times New Roman" w:cs="Arial"/>
            <w:szCs w:val="24"/>
          </w:rPr>
          <w:t>https://www.cde.ca.gov/fg/ac/ac</w:t>
        </w:r>
      </w:hyperlink>
      <w:r w:rsidRPr="00F847E5">
        <w:rPr>
          <w:rFonts w:eastAsia="Times New Roman" w:cs="Arial"/>
          <w:szCs w:val="24"/>
        </w:rPr>
        <w:t>. </w:t>
      </w:r>
    </w:p>
    <w:p w14:paraId="1378F7CE" w14:textId="77777777" w:rsidR="00CD2302" w:rsidRPr="00FA7C08" w:rsidRDefault="00CD2302" w:rsidP="002F0A1B">
      <w:pPr>
        <w:textAlignment w:val="baseline"/>
        <w:rPr>
          <w:rFonts w:eastAsia="Times New Roman" w:cs="Arial"/>
          <w:sz w:val="18"/>
          <w:szCs w:val="18"/>
        </w:rPr>
      </w:pPr>
      <w:r w:rsidRPr="00F847E5">
        <w:rPr>
          <w:rFonts w:eastAsia="Times New Roman" w:cs="Arial"/>
          <w:szCs w:val="24"/>
        </w:rPr>
        <w:t xml:space="preserve">County taxes allocated for purposes of the Child Development Fund must be included on </w:t>
      </w:r>
      <w:r w:rsidR="001279F1" w:rsidRPr="00F847E5">
        <w:rPr>
          <w:rFonts w:eastAsia="Times New Roman" w:cs="Arial"/>
          <w:szCs w:val="24"/>
        </w:rPr>
        <w:t>L</w:t>
      </w:r>
      <w:r w:rsidRPr="00F847E5">
        <w:rPr>
          <w:rFonts w:eastAsia="Times New Roman" w:cs="Arial"/>
          <w:szCs w:val="24"/>
        </w:rPr>
        <w:t>ines A-1, A-2, and A-4. </w:t>
      </w:r>
    </w:p>
    <w:tbl>
      <w:tblPr>
        <w:tblStyle w:val="Style1"/>
        <w:tblW w:w="9344" w:type="dxa"/>
        <w:tblLayout w:type="fixed"/>
        <w:tblLook w:val="04A0" w:firstRow="1" w:lastRow="0" w:firstColumn="1" w:lastColumn="0" w:noHBand="0" w:noVBand="1"/>
        <w:tblDescription w:val="This table provides detailed instructions for each line on the Taxes screen."/>
      </w:tblPr>
      <w:tblGrid>
        <w:gridCol w:w="1255"/>
        <w:gridCol w:w="1980"/>
        <w:gridCol w:w="3870"/>
        <w:gridCol w:w="2239"/>
      </w:tblGrid>
      <w:tr w:rsidR="00CD2302" w:rsidRPr="00F847E5" w14:paraId="22D767AD" w14:textId="77777777" w:rsidTr="01CDE76C">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255" w:type="dxa"/>
            <w:hideMark/>
          </w:tcPr>
          <w:p w14:paraId="22C74380" w14:textId="77777777" w:rsidR="00CD2302" w:rsidRPr="00FA7C08" w:rsidRDefault="00CD2302" w:rsidP="009F7702">
            <w:pPr>
              <w:spacing w:before="60" w:after="60"/>
              <w:ind w:left="60" w:right="60"/>
              <w:jc w:val="center"/>
              <w:textAlignment w:val="baseline"/>
              <w:rPr>
                <w:rFonts w:eastAsia="Times New Roman" w:cs="Arial"/>
                <w:b w:val="0"/>
                <w:bCs/>
                <w:szCs w:val="24"/>
              </w:rPr>
            </w:pPr>
            <w:r w:rsidRPr="00F847E5">
              <w:rPr>
                <w:rFonts w:eastAsia="Times New Roman" w:cs="Arial"/>
                <w:bCs/>
                <w:szCs w:val="24"/>
              </w:rPr>
              <w:t>Line Number</w:t>
            </w:r>
          </w:p>
        </w:tc>
        <w:tc>
          <w:tcPr>
            <w:tcW w:w="1980" w:type="dxa"/>
            <w:hideMark/>
          </w:tcPr>
          <w:p w14:paraId="517538AD" w14:textId="77777777" w:rsidR="00CD2302" w:rsidRPr="00FA7C08" w:rsidRDefault="00CD2302" w:rsidP="009F7702">
            <w:pPr>
              <w:spacing w:before="60" w:after="60"/>
              <w:ind w:left="60" w:right="6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szCs w:val="24"/>
              </w:rPr>
            </w:pPr>
            <w:r w:rsidRPr="00F847E5">
              <w:rPr>
                <w:rFonts w:eastAsia="Times New Roman" w:cs="Arial"/>
                <w:bCs/>
                <w:szCs w:val="24"/>
              </w:rPr>
              <w:t>Line Caption</w:t>
            </w:r>
          </w:p>
        </w:tc>
        <w:tc>
          <w:tcPr>
            <w:tcW w:w="3870" w:type="dxa"/>
            <w:hideMark/>
          </w:tcPr>
          <w:p w14:paraId="190C2103" w14:textId="160EB8AE" w:rsidR="00CD2302" w:rsidRPr="00FA7C08" w:rsidRDefault="00D74CAB" w:rsidP="009F7702">
            <w:pPr>
              <w:spacing w:before="60" w:after="60"/>
              <w:ind w:left="60" w:right="6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szCs w:val="24"/>
              </w:rPr>
            </w:pPr>
            <w:r>
              <w:rPr>
                <w:rFonts w:eastAsia="Times New Roman" w:cs="Arial"/>
                <w:bCs/>
                <w:color w:val="000000"/>
                <w:szCs w:val="24"/>
                <w:lang w:bidi="he-IL"/>
              </w:rPr>
              <w:t>Reporting Notes</w:t>
            </w:r>
          </w:p>
        </w:tc>
        <w:tc>
          <w:tcPr>
            <w:tcW w:w="2239" w:type="dxa"/>
            <w:hideMark/>
          </w:tcPr>
          <w:p w14:paraId="015B339B" w14:textId="77777777" w:rsidR="00CD2302" w:rsidRPr="00FA7C08" w:rsidRDefault="00CD2302" w:rsidP="009F7702">
            <w:pPr>
              <w:spacing w:before="60" w:after="60"/>
              <w:ind w:left="60" w:right="6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szCs w:val="24"/>
              </w:rPr>
            </w:pPr>
            <w:r w:rsidRPr="00F847E5">
              <w:rPr>
                <w:rFonts w:eastAsia="Times New Roman" w:cs="Arial"/>
                <w:bCs/>
                <w:szCs w:val="24"/>
              </w:rPr>
              <w:t>SACS Resource and Revenue Object Codes</w:t>
            </w:r>
          </w:p>
        </w:tc>
      </w:tr>
      <w:tr w:rsidR="00CD2302" w:rsidRPr="00F847E5" w14:paraId="476BD4A4"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3CB10B53" w14:textId="77777777" w:rsidR="00CD2302" w:rsidRPr="00FA7C08"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A-1</w:t>
            </w:r>
          </w:p>
        </w:tc>
        <w:tc>
          <w:tcPr>
            <w:tcW w:w="1980" w:type="dxa"/>
            <w:hideMark/>
          </w:tcPr>
          <w:p w14:paraId="6F0C4C53" w14:textId="77777777" w:rsidR="00CD2302" w:rsidRPr="00FA7C08"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Secured</w:t>
            </w:r>
          </w:p>
        </w:tc>
        <w:tc>
          <w:tcPr>
            <w:tcW w:w="3870" w:type="dxa"/>
            <w:hideMark/>
          </w:tcPr>
          <w:p w14:paraId="45D8F427" w14:textId="77777777" w:rsidR="00CD2302" w:rsidRPr="00FA7C08"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Revenue from taxes levied on the secured roll</w:t>
            </w:r>
            <w:r w:rsidR="00EF4156" w:rsidRPr="00F847E5">
              <w:rPr>
                <w:rFonts w:eastAsia="Times New Roman" w:cs="Arial"/>
                <w:szCs w:val="24"/>
              </w:rPr>
              <w:t xml:space="preserve"> </w:t>
            </w:r>
            <w:r w:rsidRPr="00F847E5">
              <w:rPr>
                <w:rFonts w:eastAsia="Times New Roman" w:cs="Arial"/>
                <w:szCs w:val="24"/>
              </w:rPr>
              <w:t>(</w:t>
            </w:r>
            <w:r w:rsidRPr="00F847E5">
              <w:rPr>
                <w:rFonts w:eastAsia="Times New Roman" w:cs="Arial"/>
                <w:i/>
                <w:iCs/>
                <w:szCs w:val="24"/>
              </w:rPr>
              <w:t>RTC</w:t>
            </w:r>
            <w:r w:rsidR="00EF4156" w:rsidRPr="00F847E5">
              <w:rPr>
                <w:rFonts w:eastAsia="Times New Roman" w:cs="Arial"/>
                <w:i/>
                <w:iCs/>
                <w:szCs w:val="24"/>
              </w:rPr>
              <w:t xml:space="preserve"> </w:t>
            </w:r>
            <w:r w:rsidRPr="00F847E5">
              <w:rPr>
                <w:rFonts w:eastAsia="Times New Roman" w:cs="Arial"/>
                <w:szCs w:val="24"/>
              </w:rPr>
              <w:t>sections 2601–2636).</w:t>
            </w:r>
          </w:p>
        </w:tc>
        <w:tc>
          <w:tcPr>
            <w:tcW w:w="2239" w:type="dxa"/>
            <w:hideMark/>
          </w:tcPr>
          <w:p w14:paraId="2F1B5A81"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 xml:space="preserve">0000 </w:t>
            </w:r>
            <w:r w:rsidR="00894DBA">
              <w:rPr>
                <w:rFonts w:eastAsia="Times New Roman" w:cs="Arial"/>
                <w:szCs w:val="24"/>
              </w:rPr>
              <w:t>-</w:t>
            </w:r>
            <w:r w:rsidRPr="00F847E5">
              <w:rPr>
                <w:rFonts w:eastAsia="Times New Roman" w:cs="Arial"/>
                <w:szCs w:val="24"/>
              </w:rPr>
              <w:t xml:space="preserve"> 8041</w:t>
            </w:r>
          </w:p>
        </w:tc>
      </w:tr>
      <w:tr w:rsidR="00CD2302" w:rsidRPr="00F847E5" w14:paraId="1B4717B6"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0EC95FE3"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A-2</w:t>
            </w:r>
          </w:p>
        </w:tc>
        <w:tc>
          <w:tcPr>
            <w:tcW w:w="1980" w:type="dxa"/>
            <w:hideMark/>
          </w:tcPr>
          <w:p w14:paraId="5E7045CE"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Unsecured</w:t>
            </w:r>
          </w:p>
        </w:tc>
        <w:tc>
          <w:tcPr>
            <w:tcW w:w="3870" w:type="dxa"/>
            <w:hideMark/>
          </w:tcPr>
          <w:p w14:paraId="1432CE79"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Revenue from taxes levied on the unsecured roll (</w:t>
            </w:r>
            <w:r w:rsidRPr="00F847E5">
              <w:rPr>
                <w:rFonts w:eastAsia="Times New Roman" w:cs="Arial"/>
                <w:i/>
                <w:iCs/>
                <w:szCs w:val="24"/>
              </w:rPr>
              <w:t>RTC</w:t>
            </w:r>
            <w:r w:rsidRPr="00F847E5">
              <w:rPr>
                <w:rFonts w:eastAsia="Times New Roman" w:cs="Arial"/>
                <w:szCs w:val="24"/>
              </w:rPr>
              <w:t> sections 2901–2928.1). </w:t>
            </w:r>
          </w:p>
        </w:tc>
        <w:tc>
          <w:tcPr>
            <w:tcW w:w="2239" w:type="dxa"/>
            <w:hideMark/>
          </w:tcPr>
          <w:p w14:paraId="7C27BB3D"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 xml:space="preserve">0000 </w:t>
            </w:r>
            <w:r w:rsidR="00894DBA">
              <w:rPr>
                <w:rFonts w:eastAsia="Times New Roman" w:cs="Arial"/>
                <w:szCs w:val="24"/>
              </w:rPr>
              <w:t>-</w:t>
            </w:r>
            <w:r w:rsidRPr="00F847E5">
              <w:rPr>
                <w:rFonts w:eastAsia="Times New Roman" w:cs="Arial"/>
                <w:szCs w:val="24"/>
              </w:rPr>
              <w:t xml:space="preserve"> 8042</w:t>
            </w:r>
          </w:p>
        </w:tc>
      </w:tr>
      <w:tr w:rsidR="00CD2302" w:rsidRPr="00F847E5" w14:paraId="04660DEB"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11656109"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lang w:val="fr-FR"/>
              </w:rPr>
              <w:t>A-3</w:t>
            </w:r>
          </w:p>
        </w:tc>
        <w:tc>
          <w:tcPr>
            <w:tcW w:w="1980" w:type="dxa"/>
            <w:hideMark/>
          </w:tcPr>
          <w:p w14:paraId="7948476B" w14:textId="57BE7BE1"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lang w:val="fr-FR"/>
              </w:rPr>
              <w:t>Homeowners</w:t>
            </w:r>
            <w:r w:rsidR="00491E92">
              <w:rPr>
                <w:rFonts w:eastAsia="Times New Roman" w:cs="Arial"/>
                <w:szCs w:val="24"/>
                <w:lang w:val="fr-FR"/>
              </w:rPr>
              <w:t>’</w:t>
            </w:r>
            <w:r w:rsidR="00EF4156" w:rsidRPr="00F847E5">
              <w:rPr>
                <w:rFonts w:eastAsia="Times New Roman" w:cs="Arial"/>
                <w:szCs w:val="24"/>
                <w:lang w:val="fr-FR"/>
              </w:rPr>
              <w:t xml:space="preserve"> </w:t>
            </w:r>
            <w:r w:rsidRPr="00F847E5">
              <w:rPr>
                <w:rFonts w:eastAsia="Times New Roman" w:cs="Arial"/>
                <w:szCs w:val="24"/>
                <w:lang w:val="fr-FR"/>
              </w:rPr>
              <w:t>Exemption Subventions</w:t>
            </w:r>
            <w:r w:rsidRPr="00F847E5">
              <w:rPr>
                <w:rFonts w:eastAsia="Times New Roman" w:cs="Arial"/>
                <w:szCs w:val="24"/>
              </w:rPr>
              <w:t> </w:t>
            </w:r>
          </w:p>
        </w:tc>
        <w:tc>
          <w:tcPr>
            <w:tcW w:w="3870" w:type="dxa"/>
            <w:hideMark/>
          </w:tcPr>
          <w:p w14:paraId="64E8DA11"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Amount received for loss of revenue because of homeowners’ exemptions (</w:t>
            </w:r>
            <w:r w:rsidRPr="00F847E5">
              <w:rPr>
                <w:rFonts w:eastAsia="Times New Roman" w:cs="Arial"/>
                <w:i/>
                <w:iCs/>
                <w:szCs w:val="24"/>
              </w:rPr>
              <w:t>RTC</w:t>
            </w:r>
            <w:r w:rsidRPr="00F847E5">
              <w:rPr>
                <w:rFonts w:eastAsia="Times New Roman" w:cs="Arial"/>
                <w:szCs w:val="24"/>
              </w:rPr>
              <w:t> Section 218)</w:t>
            </w:r>
            <w:r w:rsidR="001279F1" w:rsidRPr="00F847E5">
              <w:rPr>
                <w:rFonts w:eastAsia="Times New Roman" w:cs="Arial"/>
                <w:szCs w:val="24"/>
              </w:rPr>
              <w:t>.</w:t>
            </w:r>
            <w:r w:rsidRPr="00F847E5">
              <w:rPr>
                <w:rFonts w:eastAsia="Times New Roman" w:cs="Arial"/>
                <w:szCs w:val="24"/>
              </w:rPr>
              <w:t> </w:t>
            </w:r>
          </w:p>
        </w:tc>
        <w:tc>
          <w:tcPr>
            <w:tcW w:w="2239" w:type="dxa"/>
            <w:hideMark/>
          </w:tcPr>
          <w:p w14:paraId="5402A44D"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 xml:space="preserve">0000 </w:t>
            </w:r>
            <w:r w:rsidR="00894DBA">
              <w:rPr>
                <w:rFonts w:eastAsia="Times New Roman" w:cs="Arial"/>
                <w:szCs w:val="24"/>
              </w:rPr>
              <w:t>-</w:t>
            </w:r>
            <w:r w:rsidRPr="00F847E5">
              <w:rPr>
                <w:rFonts w:eastAsia="Times New Roman" w:cs="Arial"/>
                <w:szCs w:val="24"/>
              </w:rPr>
              <w:t xml:space="preserve"> 8021</w:t>
            </w:r>
          </w:p>
        </w:tc>
      </w:tr>
      <w:tr w:rsidR="00CD2302" w:rsidRPr="00F847E5" w14:paraId="69C1FDFF"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5A30B215"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lastRenderedPageBreak/>
              <w:t>A-4</w:t>
            </w:r>
          </w:p>
        </w:tc>
        <w:tc>
          <w:tcPr>
            <w:tcW w:w="1980" w:type="dxa"/>
            <w:hideMark/>
          </w:tcPr>
          <w:p w14:paraId="192CB4EF"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Miscellaneous Taxes/Other Appropriate Local Revenues or Subventions </w:t>
            </w:r>
          </w:p>
        </w:tc>
        <w:tc>
          <w:tcPr>
            <w:tcW w:w="3870" w:type="dxa"/>
            <w:hideMark/>
          </w:tcPr>
          <w:p w14:paraId="6325FE7A"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Amount of Miscellaneous Taxes/Other Appropriate Revenues or Local Revenues Subventions. </w:t>
            </w:r>
          </w:p>
          <w:p w14:paraId="43A07D5D"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A partial list of Miscellaneous Taxes and Subventions is as follows: </w:t>
            </w:r>
          </w:p>
          <w:p w14:paraId="7EF639F7" w14:textId="77777777" w:rsidR="00CD2302" w:rsidRPr="00F847E5" w:rsidRDefault="00CD2302" w:rsidP="004028FE">
            <w:pPr>
              <w:numPr>
                <w:ilvl w:val="0"/>
                <w:numId w:val="33"/>
              </w:numPr>
              <w:spacing w:before="60" w:after="60"/>
              <w:ind w:left="-14" w:right="-15" w:hanging="27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Business or Professional Records Assessed Valuation Reduction </w:t>
            </w:r>
          </w:p>
          <w:p w14:paraId="471AA91F" w14:textId="77777777" w:rsidR="00CD2302" w:rsidRPr="00F847E5" w:rsidRDefault="00CD2302" w:rsidP="004028FE">
            <w:pPr>
              <w:numPr>
                <w:ilvl w:val="0"/>
                <w:numId w:val="33"/>
              </w:numPr>
              <w:spacing w:before="60" w:after="60"/>
              <w:ind w:left="-14" w:right="-15" w:hanging="27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Church Parking Lot Exemption </w:t>
            </w:r>
          </w:p>
          <w:p w14:paraId="64D6F5C8" w14:textId="77777777" w:rsidR="00CD2302" w:rsidRPr="00F847E5" w:rsidRDefault="00CD2302" w:rsidP="004028FE">
            <w:pPr>
              <w:numPr>
                <w:ilvl w:val="0"/>
                <w:numId w:val="33"/>
              </w:numPr>
              <w:spacing w:before="60" w:after="60"/>
              <w:ind w:left="-14" w:right="-15" w:hanging="27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Veteran’s Property Tax Exemption </w:t>
            </w:r>
          </w:p>
          <w:p w14:paraId="259FEC99" w14:textId="77777777" w:rsidR="00CD2302" w:rsidRPr="00F847E5" w:rsidRDefault="00CD2302" w:rsidP="004028FE">
            <w:pPr>
              <w:numPr>
                <w:ilvl w:val="0"/>
                <w:numId w:val="33"/>
              </w:numPr>
              <w:spacing w:before="60" w:after="60"/>
              <w:ind w:left="-14" w:right="-15" w:hanging="27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Tax Deeded Land for Highway Rental </w:t>
            </w:r>
          </w:p>
          <w:p w14:paraId="0344757D" w14:textId="77777777" w:rsidR="00CD2302" w:rsidRPr="00F847E5" w:rsidRDefault="00CD2302" w:rsidP="004028FE">
            <w:pPr>
              <w:numPr>
                <w:ilvl w:val="0"/>
                <w:numId w:val="33"/>
              </w:numPr>
              <w:spacing w:before="60" w:after="60"/>
              <w:ind w:left="-14" w:right="-15" w:hanging="27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Housing Authority </w:t>
            </w:r>
          </w:p>
          <w:p w14:paraId="745BEFF5"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b/>
                <w:bCs/>
                <w:szCs w:val="24"/>
              </w:rPr>
              <w:t>Note:</w:t>
            </w:r>
            <w:r w:rsidRPr="00F847E5">
              <w:rPr>
                <w:rFonts w:eastAsia="Times New Roman" w:cs="Arial"/>
                <w:szCs w:val="24"/>
              </w:rPr>
              <w:t xml:space="preserve"> Royalties, Bonuses, and payments in-lieu of taxes reported by the COE on </w:t>
            </w:r>
            <w:r w:rsidR="001279F1" w:rsidRPr="00F847E5">
              <w:rPr>
                <w:rFonts w:eastAsia="Times New Roman" w:cs="Arial"/>
                <w:szCs w:val="24"/>
              </w:rPr>
              <w:t>L</w:t>
            </w:r>
            <w:r w:rsidRPr="00F847E5">
              <w:rPr>
                <w:rFonts w:eastAsia="Times New Roman" w:cs="Arial"/>
                <w:szCs w:val="24"/>
              </w:rPr>
              <w:t>ines A-1 and A-2 of the Miscellaneous Funds report should not be included. </w:t>
            </w:r>
          </w:p>
        </w:tc>
        <w:tc>
          <w:tcPr>
            <w:tcW w:w="2239" w:type="dxa"/>
            <w:hideMark/>
          </w:tcPr>
          <w:p w14:paraId="06118903"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0000 - 8029</w:t>
            </w:r>
          </w:p>
        </w:tc>
      </w:tr>
      <w:tr w:rsidR="00CD2302" w:rsidRPr="00F847E5" w14:paraId="2EB3D13B"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523A0B88"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A-5</w:t>
            </w:r>
          </w:p>
        </w:tc>
        <w:tc>
          <w:tcPr>
            <w:tcW w:w="1980" w:type="dxa"/>
            <w:hideMark/>
          </w:tcPr>
          <w:p w14:paraId="17D94FD4"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Distribution of Timber Yield Taxes </w:t>
            </w:r>
          </w:p>
        </w:tc>
        <w:tc>
          <w:tcPr>
            <w:tcW w:w="3870" w:type="dxa"/>
            <w:hideMark/>
          </w:tcPr>
          <w:p w14:paraId="06D82F51" w14:textId="24E6DD7F"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 xml:space="preserve">Revenue collected by the State Board of Equalization on timber harvested from private or public land </w:t>
            </w:r>
            <w:r w:rsidR="0095161F">
              <w:rPr>
                <w:rFonts w:eastAsia="Times New Roman" w:cs="Arial"/>
                <w:szCs w:val="24"/>
              </w:rPr>
              <w:t>[</w:t>
            </w:r>
            <w:r w:rsidR="0095161F">
              <w:rPr>
                <w:rFonts w:eastAsia="Times New Roman" w:cs="Arial"/>
                <w:i/>
                <w:szCs w:val="24"/>
              </w:rPr>
              <w:t xml:space="preserve">Government Code </w:t>
            </w:r>
            <w:r w:rsidRPr="00F847E5">
              <w:rPr>
                <w:rFonts w:eastAsia="Times New Roman" w:cs="Arial"/>
                <w:szCs w:val="24"/>
              </w:rPr>
              <w:t>(</w:t>
            </w:r>
            <w:r w:rsidRPr="00F847E5">
              <w:rPr>
                <w:rFonts w:eastAsia="Times New Roman" w:cs="Arial"/>
                <w:i/>
                <w:iCs/>
                <w:szCs w:val="24"/>
              </w:rPr>
              <w:t>GC</w:t>
            </w:r>
            <w:r w:rsidR="0095161F">
              <w:rPr>
                <w:rFonts w:eastAsia="Times New Roman" w:cs="Arial"/>
                <w:i/>
                <w:iCs/>
                <w:szCs w:val="24"/>
              </w:rPr>
              <w:t xml:space="preserve">) </w:t>
            </w:r>
            <w:r w:rsidRPr="00F847E5">
              <w:rPr>
                <w:rFonts w:eastAsia="Times New Roman" w:cs="Arial"/>
                <w:szCs w:val="24"/>
              </w:rPr>
              <w:t>Section 27423; </w:t>
            </w:r>
            <w:r w:rsidRPr="00F847E5">
              <w:rPr>
                <w:rFonts w:eastAsia="Times New Roman" w:cs="Arial"/>
                <w:i/>
                <w:iCs/>
                <w:szCs w:val="24"/>
              </w:rPr>
              <w:t>RTC</w:t>
            </w:r>
            <w:r w:rsidRPr="00F847E5">
              <w:rPr>
                <w:rFonts w:eastAsia="Times New Roman" w:cs="Arial"/>
                <w:szCs w:val="24"/>
              </w:rPr>
              <w:t> Section 38905.1) </w:t>
            </w:r>
          </w:p>
        </w:tc>
        <w:tc>
          <w:tcPr>
            <w:tcW w:w="2239" w:type="dxa"/>
            <w:hideMark/>
          </w:tcPr>
          <w:p w14:paraId="2E9BEBDA"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0000 - 8022</w:t>
            </w:r>
          </w:p>
        </w:tc>
      </w:tr>
      <w:tr w:rsidR="00CD2302" w:rsidRPr="00F847E5" w14:paraId="00371F5D"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436E7F67"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A-6</w:t>
            </w:r>
          </w:p>
        </w:tc>
        <w:tc>
          <w:tcPr>
            <w:tcW w:w="1980" w:type="dxa"/>
            <w:hideMark/>
          </w:tcPr>
          <w:p w14:paraId="011A6A63"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Distribution of Prior Year Taxes </w:t>
            </w:r>
          </w:p>
        </w:tc>
        <w:tc>
          <w:tcPr>
            <w:tcW w:w="3870" w:type="dxa"/>
            <w:hideMark/>
          </w:tcPr>
          <w:p w14:paraId="6D7014E1" w14:textId="1CD7B47B" w:rsidR="00CD2302" w:rsidRPr="00C2709E" w:rsidRDefault="21C8CB43" w:rsidP="01CDE76C">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rPr>
            </w:pPr>
            <w:r w:rsidRPr="01CDE76C">
              <w:rPr>
                <w:rFonts w:eastAsia="Times New Roman" w:cs="Arial"/>
              </w:rPr>
              <w:t>Amount of prior </w:t>
            </w:r>
            <w:r w:rsidR="54E4E8C7" w:rsidRPr="01CDE76C">
              <w:rPr>
                <w:rFonts w:eastAsia="Times New Roman" w:cs="Arial"/>
              </w:rPr>
              <w:t>FY</w:t>
            </w:r>
            <w:r w:rsidRPr="01CDE76C">
              <w:rPr>
                <w:rFonts w:eastAsia="Times New Roman" w:cs="Arial"/>
              </w:rPr>
              <w:t xml:space="preserve"> penalties, interest, delinquent property taxes, and property tax redemption monies collected and disbursed in the </w:t>
            </w:r>
            <w:r w:rsidR="3D6934D7" w:rsidRPr="01CDE76C">
              <w:rPr>
                <w:rFonts w:eastAsia="Times New Roman" w:cs="Arial"/>
              </w:rPr>
              <w:t>CY</w:t>
            </w:r>
            <w:r w:rsidRPr="01CDE76C">
              <w:rPr>
                <w:rFonts w:eastAsia="Times New Roman" w:cs="Arial"/>
              </w:rPr>
              <w:t>. </w:t>
            </w:r>
          </w:p>
        </w:tc>
        <w:tc>
          <w:tcPr>
            <w:tcW w:w="2239" w:type="dxa"/>
            <w:hideMark/>
          </w:tcPr>
          <w:p w14:paraId="7FDDEF6D"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0000 - 8043</w:t>
            </w:r>
          </w:p>
        </w:tc>
      </w:tr>
      <w:tr w:rsidR="00CD2302" w:rsidRPr="00F847E5" w14:paraId="73D49B1A"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5DBAE283"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A-7</w:t>
            </w:r>
          </w:p>
        </w:tc>
        <w:tc>
          <w:tcPr>
            <w:tcW w:w="1980" w:type="dxa"/>
            <w:hideMark/>
          </w:tcPr>
          <w:p w14:paraId="6590B07A"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Release of Prior Year Tax Impounds [</w:t>
            </w:r>
            <w:r w:rsidRPr="00F847E5">
              <w:rPr>
                <w:rFonts w:eastAsia="Times New Roman" w:cs="Arial"/>
                <w:i/>
                <w:iCs/>
                <w:szCs w:val="24"/>
              </w:rPr>
              <w:t>EC</w:t>
            </w:r>
            <w:r w:rsidRPr="00F847E5">
              <w:rPr>
                <w:rFonts w:eastAsia="Times New Roman" w:cs="Arial"/>
                <w:szCs w:val="24"/>
              </w:rPr>
              <w:t> 14240] </w:t>
            </w:r>
          </w:p>
        </w:tc>
        <w:tc>
          <w:tcPr>
            <w:tcW w:w="3870" w:type="dxa"/>
            <w:hideMark/>
          </w:tcPr>
          <w:p w14:paraId="7ACF2E54" w14:textId="6A75A07E" w:rsidR="00CD2302" w:rsidRPr="00C2709E" w:rsidRDefault="21C8CB43" w:rsidP="01CDE76C">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rPr>
            </w:pPr>
            <w:r w:rsidRPr="01CDE76C">
              <w:rPr>
                <w:rFonts w:eastAsia="Times New Roman" w:cs="Arial"/>
              </w:rPr>
              <w:t xml:space="preserve">Amount of prior </w:t>
            </w:r>
            <w:r w:rsidR="54E4E8C7" w:rsidRPr="01CDE76C">
              <w:rPr>
                <w:rFonts w:eastAsia="Times New Roman" w:cs="Arial"/>
              </w:rPr>
              <w:t>FY</w:t>
            </w:r>
            <w:r w:rsidRPr="01CDE76C">
              <w:rPr>
                <w:rFonts w:eastAsia="Times New Roman" w:cs="Arial"/>
              </w:rPr>
              <w:t xml:space="preserve"> tax impounds released and disbursed in the </w:t>
            </w:r>
            <w:r w:rsidR="61914EFE" w:rsidRPr="01CDE76C">
              <w:rPr>
                <w:rFonts w:eastAsia="Times New Roman" w:cs="Arial"/>
              </w:rPr>
              <w:t>CY</w:t>
            </w:r>
            <w:r w:rsidRPr="01CDE76C">
              <w:rPr>
                <w:rFonts w:eastAsia="Times New Roman" w:cs="Arial"/>
              </w:rPr>
              <w:t xml:space="preserve"> as pursuant to </w:t>
            </w:r>
            <w:r w:rsidRPr="01CDE76C">
              <w:rPr>
                <w:rFonts w:eastAsia="Times New Roman" w:cs="Arial"/>
                <w:i/>
                <w:iCs/>
              </w:rPr>
              <w:t>EC</w:t>
            </w:r>
            <w:r w:rsidRPr="01CDE76C">
              <w:rPr>
                <w:rFonts w:eastAsia="Times New Roman" w:cs="Arial"/>
              </w:rPr>
              <w:t> Section 14240. </w:t>
            </w:r>
          </w:p>
        </w:tc>
        <w:tc>
          <w:tcPr>
            <w:tcW w:w="2239" w:type="dxa"/>
            <w:hideMark/>
          </w:tcPr>
          <w:p w14:paraId="79314FF0"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0000 - 8043</w:t>
            </w:r>
          </w:p>
        </w:tc>
      </w:tr>
      <w:tr w:rsidR="00CD2302" w:rsidRPr="00F847E5" w14:paraId="52CCB9FB"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3E4F2A75"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lastRenderedPageBreak/>
              <w:t>A-8</w:t>
            </w:r>
          </w:p>
        </w:tc>
        <w:tc>
          <w:tcPr>
            <w:tcW w:w="1980" w:type="dxa"/>
            <w:hideMark/>
          </w:tcPr>
          <w:p w14:paraId="7E1CA7A3"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Supplemental Taxes from Increased Assessment [</w:t>
            </w:r>
            <w:r w:rsidR="00EF4156" w:rsidRPr="00F847E5">
              <w:rPr>
                <w:rFonts w:eastAsia="Times New Roman" w:cs="Arial"/>
                <w:i/>
                <w:szCs w:val="24"/>
              </w:rPr>
              <w:t>Revenue and Taxation Code</w:t>
            </w:r>
            <w:r w:rsidRPr="00F847E5">
              <w:rPr>
                <w:rFonts w:eastAsia="Times New Roman" w:cs="Arial"/>
                <w:szCs w:val="24"/>
              </w:rPr>
              <w:t xml:space="preserve"> 75.70-75.72] </w:t>
            </w:r>
          </w:p>
        </w:tc>
        <w:tc>
          <w:tcPr>
            <w:tcW w:w="3870" w:type="dxa"/>
            <w:hideMark/>
          </w:tcPr>
          <w:p w14:paraId="2C580FF4" w14:textId="5E3A2DB5"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Amount of supplemental taxes generated by increased assessments per</w:t>
            </w:r>
            <w:r w:rsidR="00EF4156" w:rsidRPr="00F847E5">
              <w:rPr>
                <w:rFonts w:eastAsia="Times New Roman" w:cs="Arial"/>
                <w:szCs w:val="24"/>
              </w:rPr>
              <w:t xml:space="preserve"> </w:t>
            </w:r>
            <w:r w:rsidRPr="00F847E5">
              <w:rPr>
                <w:rFonts w:eastAsia="Times New Roman" w:cs="Arial"/>
                <w:i/>
                <w:iCs/>
                <w:szCs w:val="24"/>
              </w:rPr>
              <w:t>RTC</w:t>
            </w:r>
            <w:r w:rsidR="00EF4156" w:rsidRPr="00F847E5">
              <w:rPr>
                <w:rFonts w:eastAsia="Times New Roman" w:cs="Arial"/>
                <w:i/>
                <w:iCs/>
                <w:szCs w:val="24"/>
              </w:rPr>
              <w:t xml:space="preserve"> </w:t>
            </w:r>
            <w:r w:rsidRPr="00F847E5">
              <w:rPr>
                <w:rFonts w:eastAsia="Times New Roman" w:cs="Arial"/>
                <w:szCs w:val="24"/>
              </w:rPr>
              <w:t>sections 75.70-75.72.</w:t>
            </w:r>
            <w:r w:rsidR="00EF4156" w:rsidRPr="00F847E5">
              <w:rPr>
                <w:rFonts w:eastAsia="Times New Roman" w:cs="Arial"/>
                <w:szCs w:val="24"/>
              </w:rPr>
              <w:t xml:space="preserve"> </w:t>
            </w:r>
            <w:r w:rsidRPr="00F847E5">
              <w:rPr>
                <w:rFonts w:eastAsia="Times New Roman" w:cs="Arial"/>
                <w:szCs w:val="24"/>
              </w:rPr>
              <w:t>Each year, the CDE certifies the</w:t>
            </w:r>
            <w:r w:rsidR="00EF4156" w:rsidRPr="00F847E5">
              <w:rPr>
                <w:rFonts w:eastAsia="Times New Roman" w:cs="Arial"/>
                <w:szCs w:val="24"/>
              </w:rPr>
              <w:t xml:space="preserve"> </w:t>
            </w:r>
            <w:r w:rsidRPr="00F847E5">
              <w:rPr>
                <w:rFonts w:eastAsia="Times New Roman" w:cs="Arial"/>
                <w:szCs w:val="24"/>
              </w:rPr>
              <w:t>Advance Apportionment ADA used to allocate supplemental taxes.</w:t>
            </w:r>
            <w:r w:rsidR="00EF4156" w:rsidRPr="00F847E5">
              <w:rPr>
                <w:rFonts w:eastAsia="Times New Roman" w:cs="Arial"/>
                <w:szCs w:val="24"/>
              </w:rPr>
              <w:t xml:space="preserve"> T</w:t>
            </w:r>
            <w:r w:rsidRPr="00F847E5">
              <w:rPr>
                <w:rFonts w:eastAsia="Times New Roman" w:cs="Arial"/>
                <w:szCs w:val="24"/>
              </w:rPr>
              <w:t>he Advance Apportionment ADA list is available by accessing the Principal Apportionment page on the CDE</w:t>
            </w:r>
            <w:r w:rsidR="00EF4156" w:rsidRPr="00F847E5">
              <w:rPr>
                <w:rFonts w:eastAsia="Times New Roman" w:cs="Arial"/>
                <w:szCs w:val="24"/>
              </w:rPr>
              <w:t xml:space="preserve"> </w:t>
            </w:r>
            <w:r w:rsidRPr="00F847E5">
              <w:rPr>
                <w:rFonts w:eastAsia="Times New Roman" w:cs="Arial"/>
                <w:szCs w:val="24"/>
              </w:rPr>
              <w:t>website</w:t>
            </w:r>
            <w:r w:rsidR="00EF4156" w:rsidRPr="00F847E5">
              <w:rPr>
                <w:rFonts w:eastAsia="Times New Roman" w:cs="Arial"/>
                <w:szCs w:val="24"/>
              </w:rPr>
              <w:t xml:space="preserve"> </w:t>
            </w:r>
            <w:r w:rsidRPr="00F847E5">
              <w:rPr>
                <w:rFonts w:eastAsia="Times New Roman" w:cs="Arial"/>
                <w:szCs w:val="24"/>
              </w:rPr>
              <w:t>at</w:t>
            </w:r>
            <w:r w:rsidR="00EF4156" w:rsidRPr="00F847E5">
              <w:rPr>
                <w:rFonts w:eastAsia="Times New Roman" w:cs="Arial"/>
                <w:szCs w:val="24"/>
              </w:rPr>
              <w:t xml:space="preserve"> </w:t>
            </w:r>
            <w:hyperlink r:id="rId110" w:tgtFrame="_blank" w:tooltip="Pricipal Apportionment page" w:history="1">
              <w:r w:rsidRPr="00E671DC">
                <w:rPr>
                  <w:rStyle w:val="Hyperlink"/>
                </w:rPr>
                <w:t>https://www.cde.ca.gov/fg/aa/pa</w:t>
              </w:r>
            </w:hyperlink>
            <w:r w:rsidRPr="00F847E5">
              <w:rPr>
                <w:rFonts w:eastAsia="Times New Roman" w:cs="Arial"/>
                <w:szCs w:val="24"/>
              </w:rPr>
              <w:t xml:space="preserve">, selecting the appropriate </w:t>
            </w:r>
            <w:r w:rsidR="0095161F">
              <w:rPr>
                <w:rFonts w:eastAsia="Times New Roman" w:cs="Arial"/>
                <w:szCs w:val="24"/>
              </w:rPr>
              <w:t>FY</w:t>
            </w:r>
            <w:r w:rsidRPr="00F847E5">
              <w:rPr>
                <w:rFonts w:eastAsia="Times New Roman" w:cs="Arial"/>
                <w:szCs w:val="24"/>
              </w:rPr>
              <w:t>, and is located below the section labeled “Other Fiscal Information”.</w:t>
            </w:r>
          </w:p>
        </w:tc>
        <w:tc>
          <w:tcPr>
            <w:tcW w:w="2239" w:type="dxa"/>
            <w:hideMark/>
          </w:tcPr>
          <w:p w14:paraId="4968C14E"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0000 - 8044</w:t>
            </w:r>
          </w:p>
        </w:tc>
      </w:tr>
      <w:tr w:rsidR="00CD2302" w:rsidRPr="00F847E5" w14:paraId="59715F54"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1307BA90"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A-9</w:t>
            </w:r>
          </w:p>
        </w:tc>
        <w:tc>
          <w:tcPr>
            <w:tcW w:w="1980" w:type="dxa"/>
            <w:hideMark/>
          </w:tcPr>
          <w:p w14:paraId="2A8CDAC4"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Educational Revenue Augmentation Fund [</w:t>
            </w:r>
            <w:r w:rsidRPr="00F847E5">
              <w:rPr>
                <w:rFonts w:eastAsia="Times New Roman" w:cs="Arial"/>
                <w:i/>
                <w:szCs w:val="24"/>
              </w:rPr>
              <w:t>Revenue and Taxation Code</w:t>
            </w:r>
            <w:r w:rsidRPr="00F847E5">
              <w:rPr>
                <w:rFonts w:eastAsia="Times New Roman" w:cs="Arial"/>
                <w:szCs w:val="24"/>
              </w:rPr>
              <w:t xml:space="preserve"> 97-97.81] </w:t>
            </w:r>
          </w:p>
        </w:tc>
        <w:tc>
          <w:tcPr>
            <w:tcW w:w="3870" w:type="dxa"/>
            <w:hideMark/>
          </w:tcPr>
          <w:p w14:paraId="78B14A5F" w14:textId="5A609184"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 xml:space="preserve">Based on the information provided by the county superintendent of schools and school districts, enter the amount of the ERAF disbursed to the county’s school districts and </w:t>
            </w:r>
            <w:r w:rsidR="008A7281">
              <w:rPr>
                <w:rFonts w:eastAsia="Times New Roman" w:cs="Arial"/>
                <w:szCs w:val="24"/>
              </w:rPr>
              <w:t>COE</w:t>
            </w:r>
            <w:r w:rsidRPr="00F847E5">
              <w:rPr>
                <w:rFonts w:eastAsia="Times New Roman" w:cs="Arial"/>
                <w:szCs w:val="24"/>
              </w:rPr>
              <w:t xml:space="preserve"> pursuant to </w:t>
            </w:r>
            <w:r w:rsidRPr="00F847E5">
              <w:rPr>
                <w:rFonts w:eastAsia="Times New Roman" w:cs="Arial"/>
                <w:i/>
                <w:iCs/>
                <w:szCs w:val="24"/>
              </w:rPr>
              <w:t>RTC</w:t>
            </w:r>
            <w:r w:rsidRPr="00F847E5">
              <w:rPr>
                <w:rFonts w:eastAsia="Times New Roman" w:cs="Arial"/>
                <w:szCs w:val="24"/>
              </w:rPr>
              <w:t> sections 97-97.81. </w:t>
            </w:r>
          </w:p>
        </w:tc>
        <w:tc>
          <w:tcPr>
            <w:tcW w:w="2239" w:type="dxa"/>
            <w:hideMark/>
          </w:tcPr>
          <w:p w14:paraId="447F0F0E"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0000 - 8045</w:t>
            </w:r>
          </w:p>
        </w:tc>
      </w:tr>
      <w:tr w:rsidR="00CD2302" w:rsidRPr="00F847E5" w14:paraId="7166C789"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6D631226"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A-10</w:t>
            </w:r>
          </w:p>
        </w:tc>
        <w:tc>
          <w:tcPr>
            <w:tcW w:w="1980" w:type="dxa"/>
            <w:hideMark/>
          </w:tcPr>
          <w:p w14:paraId="0CBC2695"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Total Local Revenue (Sum of A-1 through A-9) </w:t>
            </w:r>
          </w:p>
        </w:tc>
        <w:tc>
          <w:tcPr>
            <w:tcW w:w="3870" w:type="dxa"/>
            <w:hideMark/>
          </w:tcPr>
          <w:p w14:paraId="2920CF76"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This is a calculated field. </w:t>
            </w:r>
          </w:p>
        </w:tc>
        <w:tc>
          <w:tcPr>
            <w:tcW w:w="2239" w:type="dxa"/>
            <w:hideMark/>
          </w:tcPr>
          <w:p w14:paraId="6AC3B795" w14:textId="77777777" w:rsidR="00CD2302" w:rsidRPr="00C2709E" w:rsidRDefault="005F7279"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Pr>
                <w:rFonts w:eastAsia="Times New Roman" w:cs="Arial"/>
                <w:szCs w:val="24"/>
              </w:rPr>
              <w:t>N/A</w:t>
            </w:r>
          </w:p>
        </w:tc>
      </w:tr>
      <w:tr w:rsidR="00CD2302" w:rsidRPr="00F847E5" w14:paraId="779FC4D4"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0F01CF01"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B-1</w:t>
            </w:r>
          </w:p>
        </w:tc>
        <w:tc>
          <w:tcPr>
            <w:tcW w:w="1980" w:type="dxa"/>
            <w:hideMark/>
          </w:tcPr>
          <w:p w14:paraId="536F1322"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Community Redevelopment Funds </w:t>
            </w:r>
          </w:p>
        </w:tc>
        <w:tc>
          <w:tcPr>
            <w:tcW w:w="3870" w:type="dxa"/>
            <w:hideMark/>
          </w:tcPr>
          <w:p w14:paraId="673DDAE9" w14:textId="77777777" w:rsidR="00CD2302" w:rsidRPr="00C2709E"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Amount of community redevelopment funds that meet the requirements of </w:t>
            </w:r>
            <w:r w:rsidRPr="00F847E5">
              <w:rPr>
                <w:rFonts w:eastAsia="Times New Roman" w:cs="Arial"/>
                <w:i/>
                <w:iCs/>
                <w:szCs w:val="24"/>
              </w:rPr>
              <w:t>EC</w:t>
            </w:r>
            <w:r w:rsidRPr="00F847E5">
              <w:rPr>
                <w:rFonts w:eastAsia="Times New Roman" w:cs="Arial"/>
                <w:szCs w:val="24"/>
              </w:rPr>
              <w:t> sections 2575(c)(3) (applicable to county taxes) or 42238.02(j)(6) (applicable to school district taxes). </w:t>
            </w:r>
          </w:p>
        </w:tc>
        <w:tc>
          <w:tcPr>
            <w:tcW w:w="2239" w:type="dxa"/>
            <w:hideMark/>
          </w:tcPr>
          <w:p w14:paraId="4B041B7F" w14:textId="77777777" w:rsidR="00CD2302" w:rsidRPr="00C2709E"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0000 - 8047</w:t>
            </w:r>
          </w:p>
        </w:tc>
      </w:tr>
      <w:tr w:rsidR="00CD2302" w:rsidRPr="00F847E5" w14:paraId="1B3DF6F0"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474EF638" w14:textId="77777777" w:rsidR="00CD2302" w:rsidRPr="00C2709E"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lastRenderedPageBreak/>
              <w:t>B-2</w:t>
            </w:r>
          </w:p>
        </w:tc>
        <w:tc>
          <w:tcPr>
            <w:tcW w:w="1980" w:type="dxa"/>
            <w:hideMark/>
          </w:tcPr>
          <w:p w14:paraId="3B48B044" w14:textId="77777777" w:rsidR="00CD2302" w:rsidRPr="009E5064"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Redevelopment Property Tax Trust Fund Residual Distributions [</w:t>
            </w:r>
            <w:r w:rsidRPr="00F847E5">
              <w:rPr>
                <w:rFonts w:eastAsia="Times New Roman" w:cs="Arial"/>
                <w:i/>
                <w:szCs w:val="24"/>
              </w:rPr>
              <w:t>Health and Safety Code</w:t>
            </w:r>
            <w:r w:rsidRPr="00F847E5">
              <w:rPr>
                <w:rFonts w:eastAsia="Times New Roman" w:cs="Arial"/>
                <w:szCs w:val="24"/>
              </w:rPr>
              <w:t xml:space="preserve"> </w:t>
            </w:r>
            <w:r w:rsidR="00FC7FFA" w:rsidRPr="00F847E5">
              <w:rPr>
                <w:rFonts w:eastAsia="Times New Roman" w:cs="Arial"/>
                <w:szCs w:val="24"/>
              </w:rPr>
              <w:t>(</w:t>
            </w:r>
            <w:r w:rsidR="00FC7FFA" w:rsidRPr="00F847E5">
              <w:rPr>
                <w:rFonts w:eastAsia="Times New Roman" w:cs="Arial"/>
                <w:i/>
                <w:szCs w:val="24"/>
              </w:rPr>
              <w:t>HSC</w:t>
            </w:r>
            <w:r w:rsidR="00FC7FFA" w:rsidRPr="00F847E5">
              <w:rPr>
                <w:rFonts w:eastAsia="Times New Roman" w:cs="Arial"/>
                <w:szCs w:val="24"/>
              </w:rPr>
              <w:t xml:space="preserve">) </w:t>
            </w:r>
            <w:r w:rsidRPr="00F847E5">
              <w:rPr>
                <w:rFonts w:eastAsia="Times New Roman" w:cs="Arial"/>
                <w:szCs w:val="24"/>
              </w:rPr>
              <w:t>sections 34183(a)(4), 34183.5(b)(2)(A) and 34188] </w:t>
            </w:r>
          </w:p>
        </w:tc>
        <w:tc>
          <w:tcPr>
            <w:tcW w:w="3870" w:type="dxa"/>
            <w:hideMark/>
          </w:tcPr>
          <w:p w14:paraId="6E9EE616" w14:textId="2EE16B4D" w:rsidR="00CD2302" w:rsidRPr="005948DC" w:rsidRDefault="21C8CB43" w:rsidP="01CDE76C">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rPr>
            </w:pPr>
            <w:r w:rsidRPr="01CDE76C">
              <w:rPr>
                <w:rFonts w:eastAsia="Times New Roman" w:cs="Arial"/>
              </w:rPr>
              <w:t>Amount of remittances of excess revenues allocated from the Redevelopment Property Tax Trust Fund that are distributed pursuant to </w:t>
            </w:r>
            <w:r w:rsidRPr="01CDE76C">
              <w:rPr>
                <w:rFonts w:eastAsia="Times New Roman" w:cs="Arial"/>
                <w:i/>
                <w:iCs/>
              </w:rPr>
              <w:t>HS</w:t>
            </w:r>
            <w:r w:rsidR="4A8DED9F" w:rsidRPr="01CDE76C">
              <w:rPr>
                <w:rFonts w:eastAsia="Times New Roman" w:cs="Arial"/>
                <w:i/>
                <w:iCs/>
              </w:rPr>
              <w:t>C</w:t>
            </w:r>
            <w:r w:rsidRPr="01CDE76C">
              <w:rPr>
                <w:rFonts w:eastAsia="Times New Roman" w:cs="Arial"/>
              </w:rPr>
              <w:t xml:space="preserve"> sections 34183(a)(4) and 34188. Also includes amount remitted pursuant to </w:t>
            </w:r>
            <w:r w:rsidRPr="01CDE76C">
              <w:rPr>
                <w:rFonts w:eastAsia="Times New Roman" w:cs="Arial"/>
                <w:i/>
                <w:iCs/>
              </w:rPr>
              <w:t>HSC</w:t>
            </w:r>
            <w:r w:rsidRPr="01CDE76C">
              <w:rPr>
                <w:rFonts w:eastAsia="Times New Roman" w:cs="Arial"/>
              </w:rPr>
              <w:t xml:space="preserve"> Section 34183.5(b)(2)(A) in the </w:t>
            </w:r>
            <w:r w:rsidR="3C52F6F9" w:rsidRPr="01CDE76C">
              <w:rPr>
                <w:rFonts w:eastAsia="Times New Roman" w:cs="Arial"/>
              </w:rPr>
              <w:t>CY</w:t>
            </w:r>
            <w:r w:rsidRPr="01CDE76C">
              <w:rPr>
                <w:rFonts w:eastAsia="Times New Roman" w:cs="Arial"/>
              </w:rPr>
              <w:t>. </w:t>
            </w:r>
          </w:p>
        </w:tc>
        <w:tc>
          <w:tcPr>
            <w:tcW w:w="2239" w:type="dxa"/>
            <w:hideMark/>
          </w:tcPr>
          <w:p w14:paraId="60EDBB79" w14:textId="77777777" w:rsidR="00CD2302" w:rsidRPr="005948DC"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0000 - 8047</w:t>
            </w:r>
          </w:p>
        </w:tc>
      </w:tr>
      <w:tr w:rsidR="00CD2302" w:rsidRPr="00F847E5" w14:paraId="417A7AB5"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333710D5" w14:textId="77777777" w:rsidR="00CD2302" w:rsidRPr="005948DC"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B-3</w:t>
            </w:r>
          </w:p>
        </w:tc>
        <w:tc>
          <w:tcPr>
            <w:tcW w:w="1980" w:type="dxa"/>
            <w:hideMark/>
          </w:tcPr>
          <w:p w14:paraId="628D8555" w14:textId="77777777" w:rsidR="00CD2302" w:rsidRPr="005948DC"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Redevelopment Agency Asset Liquidation [</w:t>
            </w:r>
            <w:r w:rsidR="00FC7FFA" w:rsidRPr="00F847E5">
              <w:rPr>
                <w:rFonts w:eastAsia="Times New Roman" w:cs="Arial"/>
                <w:i/>
                <w:szCs w:val="24"/>
              </w:rPr>
              <w:t>HSC</w:t>
            </w:r>
            <w:r w:rsidRPr="00F847E5">
              <w:rPr>
                <w:rFonts w:eastAsia="Times New Roman" w:cs="Arial"/>
                <w:szCs w:val="24"/>
              </w:rPr>
              <w:t xml:space="preserve"> sections 34177 and 34179.6] </w:t>
            </w:r>
          </w:p>
        </w:tc>
        <w:tc>
          <w:tcPr>
            <w:tcW w:w="3870" w:type="dxa"/>
            <w:hideMark/>
          </w:tcPr>
          <w:p w14:paraId="6A40F26E" w14:textId="77777777" w:rsidR="00CD2302" w:rsidRPr="005948DC"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Amount of remittances from unencumbered balances [</w:t>
            </w:r>
            <w:r w:rsidRPr="00F847E5">
              <w:rPr>
                <w:rFonts w:eastAsia="Times New Roman" w:cs="Arial"/>
                <w:i/>
                <w:iCs/>
                <w:szCs w:val="24"/>
              </w:rPr>
              <w:t>HSC</w:t>
            </w:r>
            <w:r w:rsidR="00FC7FFA" w:rsidRPr="00F847E5">
              <w:rPr>
                <w:rFonts w:eastAsia="Times New Roman" w:cs="Arial"/>
                <w:i/>
                <w:iCs/>
                <w:szCs w:val="24"/>
              </w:rPr>
              <w:t xml:space="preserve"> </w:t>
            </w:r>
            <w:r w:rsidRPr="00F847E5">
              <w:rPr>
                <w:rFonts w:eastAsia="Times New Roman" w:cs="Arial"/>
                <w:szCs w:val="24"/>
              </w:rPr>
              <w:t>Section 34177(d)] and proceeds for asset sales and other related funds due to the wind down of Redevelopment Agency affairs [</w:t>
            </w:r>
            <w:r w:rsidRPr="00F847E5">
              <w:rPr>
                <w:rFonts w:eastAsia="Times New Roman" w:cs="Arial"/>
                <w:i/>
                <w:iCs/>
                <w:szCs w:val="24"/>
              </w:rPr>
              <w:t>HSC</w:t>
            </w:r>
            <w:r w:rsidR="00FC7FFA" w:rsidRPr="00F847E5">
              <w:rPr>
                <w:rFonts w:eastAsia="Times New Roman" w:cs="Arial"/>
                <w:i/>
                <w:iCs/>
                <w:szCs w:val="24"/>
              </w:rPr>
              <w:t xml:space="preserve"> </w:t>
            </w:r>
            <w:r w:rsidRPr="00F847E5">
              <w:rPr>
                <w:rFonts w:eastAsia="Times New Roman" w:cs="Arial"/>
                <w:szCs w:val="24"/>
              </w:rPr>
              <w:t>Section 34177(e)]. Includes additional amounts remitted pursuant to a determination by the Department of Finance [</w:t>
            </w:r>
            <w:r w:rsidRPr="00F847E5">
              <w:rPr>
                <w:rFonts w:eastAsia="Times New Roman" w:cs="Arial"/>
                <w:i/>
                <w:iCs/>
                <w:szCs w:val="24"/>
              </w:rPr>
              <w:t>HSC</w:t>
            </w:r>
            <w:r w:rsidR="00FC7FFA" w:rsidRPr="00F847E5">
              <w:rPr>
                <w:rFonts w:eastAsia="Times New Roman" w:cs="Arial"/>
                <w:i/>
                <w:iCs/>
                <w:szCs w:val="24"/>
              </w:rPr>
              <w:t xml:space="preserve"> </w:t>
            </w:r>
            <w:r w:rsidRPr="00F847E5">
              <w:rPr>
                <w:rFonts w:eastAsia="Times New Roman" w:cs="Arial"/>
                <w:szCs w:val="24"/>
              </w:rPr>
              <w:t>Section 34179.6(f)]. </w:t>
            </w:r>
          </w:p>
        </w:tc>
        <w:tc>
          <w:tcPr>
            <w:tcW w:w="2239" w:type="dxa"/>
            <w:hideMark/>
          </w:tcPr>
          <w:p w14:paraId="58A15D05" w14:textId="77777777" w:rsidR="00CD2302" w:rsidRPr="005948DC"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0000 - 8047</w:t>
            </w:r>
          </w:p>
        </w:tc>
      </w:tr>
      <w:tr w:rsidR="00CD2302" w:rsidRPr="00F847E5" w14:paraId="5A868F81"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12C24F31" w14:textId="77777777" w:rsidR="00CD2302" w:rsidRPr="005948DC"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B-4</w:t>
            </w:r>
          </w:p>
        </w:tc>
        <w:tc>
          <w:tcPr>
            <w:tcW w:w="1980" w:type="dxa"/>
            <w:hideMark/>
          </w:tcPr>
          <w:p w14:paraId="4364D1AF" w14:textId="77777777" w:rsidR="00CD2302" w:rsidRPr="005948DC"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Total RDA Funds (Sum of B-1 through B-3) </w:t>
            </w:r>
          </w:p>
        </w:tc>
        <w:tc>
          <w:tcPr>
            <w:tcW w:w="3870" w:type="dxa"/>
            <w:hideMark/>
          </w:tcPr>
          <w:p w14:paraId="0DCCF9F9" w14:textId="77777777" w:rsidR="00CD2302" w:rsidRPr="005948DC"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This is a calculated field. </w:t>
            </w:r>
          </w:p>
        </w:tc>
        <w:tc>
          <w:tcPr>
            <w:tcW w:w="2239" w:type="dxa"/>
            <w:hideMark/>
          </w:tcPr>
          <w:p w14:paraId="0B9E7F4E" w14:textId="77777777" w:rsidR="00CD2302" w:rsidRPr="005948DC"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N/A</w:t>
            </w:r>
          </w:p>
        </w:tc>
      </w:tr>
      <w:tr w:rsidR="00CD2302" w:rsidRPr="00F847E5" w14:paraId="24E43E9B"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773C1C3B" w14:textId="77777777" w:rsidR="00CD2302" w:rsidRPr="005948DC"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C-1</w:t>
            </w:r>
          </w:p>
        </w:tc>
        <w:tc>
          <w:tcPr>
            <w:tcW w:w="1980" w:type="dxa"/>
            <w:hideMark/>
          </w:tcPr>
          <w:p w14:paraId="5813F181" w14:textId="77777777" w:rsidR="00CD2302" w:rsidRPr="005948DC"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Total Local Revenue and RDA Funds (A-10 + B-4 </w:t>
            </w:r>
          </w:p>
        </w:tc>
        <w:tc>
          <w:tcPr>
            <w:tcW w:w="3870" w:type="dxa"/>
            <w:hideMark/>
          </w:tcPr>
          <w:p w14:paraId="1024B543" w14:textId="77777777" w:rsidR="00CD2302" w:rsidRPr="005948DC"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This is a calculated field. </w:t>
            </w:r>
          </w:p>
        </w:tc>
        <w:tc>
          <w:tcPr>
            <w:tcW w:w="2239" w:type="dxa"/>
            <w:hideMark/>
          </w:tcPr>
          <w:p w14:paraId="6B4A852F" w14:textId="77777777" w:rsidR="00CD2302" w:rsidRPr="005948DC"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N/A</w:t>
            </w:r>
          </w:p>
        </w:tc>
      </w:tr>
      <w:tr w:rsidR="00CD2302" w:rsidRPr="00F847E5" w14:paraId="003CDF28" w14:textId="77777777" w:rsidTr="01CDE76C">
        <w:trPr>
          <w:trHeight w:val="720"/>
        </w:trPr>
        <w:tc>
          <w:tcPr>
            <w:cnfStyle w:val="001000000000" w:firstRow="0" w:lastRow="0" w:firstColumn="1" w:lastColumn="0" w:oddVBand="0" w:evenVBand="0" w:oddHBand="0" w:evenHBand="0" w:firstRowFirstColumn="0" w:firstRowLastColumn="0" w:lastRowFirstColumn="0" w:lastRowLastColumn="0"/>
            <w:tcW w:w="1255" w:type="dxa"/>
            <w:hideMark/>
          </w:tcPr>
          <w:p w14:paraId="634294C0" w14:textId="77777777" w:rsidR="00CD2302" w:rsidRPr="005948DC" w:rsidRDefault="00CD2302" w:rsidP="009F7702">
            <w:pPr>
              <w:spacing w:before="60" w:after="60"/>
              <w:ind w:left="60" w:right="60"/>
              <w:jc w:val="center"/>
              <w:textAlignment w:val="baseline"/>
              <w:rPr>
                <w:rFonts w:eastAsia="Times New Roman" w:cs="Arial"/>
                <w:szCs w:val="24"/>
              </w:rPr>
            </w:pPr>
            <w:r w:rsidRPr="00F847E5">
              <w:rPr>
                <w:rFonts w:eastAsia="Times New Roman" w:cs="Arial"/>
                <w:szCs w:val="24"/>
              </w:rPr>
              <w:t>N/A</w:t>
            </w:r>
          </w:p>
        </w:tc>
        <w:tc>
          <w:tcPr>
            <w:tcW w:w="1980" w:type="dxa"/>
            <w:hideMark/>
          </w:tcPr>
          <w:p w14:paraId="0C517ECB" w14:textId="77777777" w:rsidR="00CD2302" w:rsidRPr="005948DC" w:rsidRDefault="00CD2302" w:rsidP="001057FE">
            <w:pPr>
              <w:spacing w:before="60" w:after="60"/>
              <w:ind w:left="-14"/>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If negative values or a total of zero data is reported, please explain any relevant details and contributing</w:t>
            </w:r>
            <w:r w:rsidR="003C220D">
              <w:rPr>
                <w:rFonts w:eastAsia="Times New Roman" w:cs="Arial"/>
                <w:szCs w:val="24"/>
              </w:rPr>
              <w:t xml:space="preserve"> </w:t>
            </w:r>
            <w:r w:rsidRPr="00F847E5">
              <w:rPr>
                <w:rFonts w:eastAsia="Times New Roman" w:cs="Arial"/>
                <w:szCs w:val="24"/>
              </w:rPr>
              <w:t>factors/circumstances. </w:t>
            </w:r>
          </w:p>
        </w:tc>
        <w:tc>
          <w:tcPr>
            <w:tcW w:w="3870" w:type="dxa"/>
            <w:hideMark/>
          </w:tcPr>
          <w:p w14:paraId="2D79DA95" w14:textId="2356E273" w:rsidR="00CD2302" w:rsidRPr="005948DC" w:rsidRDefault="00CD2302" w:rsidP="001057FE">
            <w:pPr>
              <w:spacing w:before="60" w:after="60"/>
              <w:ind w:left="-14" w:right="-15"/>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Use this text box to provide any relevant details, and explain contributing factors/circumstances for zero total taxes being reported, or a negative amount on any applicable lines.</w:t>
            </w:r>
          </w:p>
        </w:tc>
        <w:tc>
          <w:tcPr>
            <w:tcW w:w="2239" w:type="dxa"/>
            <w:hideMark/>
          </w:tcPr>
          <w:p w14:paraId="36C35FBE" w14:textId="77777777" w:rsidR="00CD2302" w:rsidRPr="005948DC" w:rsidRDefault="00CD2302" w:rsidP="009F7702">
            <w:pPr>
              <w:spacing w:before="60" w:after="60"/>
              <w:ind w:left="60" w:right="60"/>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N/A</w:t>
            </w:r>
          </w:p>
        </w:tc>
      </w:tr>
    </w:tbl>
    <w:p w14:paraId="690CA1EC" w14:textId="77777777" w:rsidR="008D7C66" w:rsidRDefault="008D7C66" w:rsidP="002F0A1B">
      <w:pPr>
        <w:spacing w:before="240"/>
        <w:rPr>
          <w:i/>
        </w:rPr>
      </w:pPr>
    </w:p>
    <w:p w14:paraId="3A7AEAD6" w14:textId="695E7DCA" w:rsidR="00CD2302" w:rsidRPr="00AF78A8" w:rsidRDefault="00CD2302" w:rsidP="002F0A1B">
      <w:pPr>
        <w:spacing w:before="240"/>
        <w:rPr>
          <w:i/>
          <w:sz w:val="18"/>
          <w:szCs w:val="18"/>
        </w:rPr>
      </w:pPr>
      <w:r w:rsidRPr="00AF78A8">
        <w:rPr>
          <w:i/>
        </w:rPr>
        <w:lastRenderedPageBreak/>
        <w:t>Cross-County Taxes </w:t>
      </w:r>
    </w:p>
    <w:p w14:paraId="188FF873" w14:textId="77777777" w:rsidR="00CD2302" w:rsidRPr="005948DC" w:rsidRDefault="00CD2302" w:rsidP="002F0A1B">
      <w:pPr>
        <w:textAlignment w:val="baseline"/>
        <w:rPr>
          <w:rFonts w:eastAsia="Times New Roman" w:cs="Arial"/>
          <w:sz w:val="18"/>
          <w:szCs w:val="18"/>
        </w:rPr>
      </w:pPr>
      <w:r w:rsidRPr="00F847E5">
        <w:rPr>
          <w:rFonts w:eastAsia="Times New Roman" w:cs="Arial"/>
          <w:szCs w:val="24"/>
        </w:rPr>
        <w:t>Taxes disbursed from a county to a neighboring county for educational services rendered to students residing in the disbursing county are referred to as cross-county taxes. This data must be entered on the Taxes entry screen. Estimates of taxes to be </w:t>
      </w:r>
      <w:r w:rsidRPr="00F847E5">
        <w:rPr>
          <w:rFonts w:eastAsia="Times New Roman" w:cs="Arial"/>
          <w:i/>
          <w:iCs/>
          <w:szCs w:val="24"/>
        </w:rPr>
        <w:t>disbursed</w:t>
      </w:r>
      <w:r w:rsidRPr="005948DC">
        <w:rPr>
          <w:rFonts w:eastAsia="Times New Roman" w:cs="Arial"/>
          <w:szCs w:val="24"/>
        </w:rPr>
        <w:t> </w:t>
      </w:r>
      <w:r w:rsidRPr="00F847E5">
        <w:rPr>
          <w:rFonts w:eastAsia="Times New Roman" w:cs="Arial"/>
          <w:i/>
          <w:iCs/>
          <w:szCs w:val="24"/>
        </w:rPr>
        <w:t>to</w:t>
      </w:r>
      <w:r w:rsidRPr="00F847E5">
        <w:rPr>
          <w:rFonts w:eastAsia="Times New Roman" w:cs="Arial"/>
          <w:szCs w:val="24"/>
        </w:rPr>
        <w:t> another county are reported at P-1 and P-2 by the sending county, while at Annual, the receiving county reports the actual taxes </w:t>
      </w:r>
      <w:r w:rsidRPr="00F847E5">
        <w:rPr>
          <w:rFonts w:eastAsia="Times New Roman" w:cs="Arial"/>
          <w:i/>
          <w:iCs/>
          <w:szCs w:val="24"/>
        </w:rPr>
        <w:t>received from </w:t>
      </w:r>
      <w:r w:rsidRPr="00F847E5">
        <w:rPr>
          <w:rFonts w:eastAsia="Times New Roman" w:cs="Arial"/>
          <w:szCs w:val="24"/>
        </w:rPr>
        <w:t>another county. See the table below for more details. </w:t>
      </w:r>
    </w:p>
    <w:tbl>
      <w:tblPr>
        <w:tblStyle w:val="Style1"/>
        <w:tblW w:w="9344" w:type="dxa"/>
        <w:tblLook w:val="04A0" w:firstRow="1" w:lastRow="0" w:firstColumn="1" w:lastColumn="0" w:noHBand="0" w:noVBand="1"/>
        <w:tblDescription w:val="This table provides instructions for reporting cross-county taxes for P-1, P-2 and Annual reporting periods."/>
      </w:tblPr>
      <w:tblGrid>
        <w:gridCol w:w="1705"/>
        <w:gridCol w:w="7639"/>
      </w:tblGrid>
      <w:tr w:rsidR="00CD2302" w:rsidRPr="00F847E5" w14:paraId="6EA1B4E9" w14:textId="77777777" w:rsidTr="00AF70F6">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705" w:type="dxa"/>
            <w:hideMark/>
          </w:tcPr>
          <w:p w14:paraId="663B0C0C" w14:textId="77777777" w:rsidR="00CD2302" w:rsidRPr="005948DC" w:rsidRDefault="00CD2302" w:rsidP="00D80C1C">
            <w:pPr>
              <w:spacing w:before="60" w:after="60"/>
              <w:jc w:val="center"/>
              <w:textAlignment w:val="baseline"/>
              <w:rPr>
                <w:rFonts w:eastAsia="Times New Roman" w:cs="Arial"/>
                <w:b w:val="0"/>
                <w:bCs/>
                <w:szCs w:val="24"/>
              </w:rPr>
            </w:pPr>
            <w:r w:rsidRPr="00F847E5">
              <w:rPr>
                <w:rFonts w:eastAsia="Times New Roman" w:cs="Arial"/>
                <w:bCs/>
                <w:szCs w:val="24"/>
              </w:rPr>
              <w:t>Reporting Period</w:t>
            </w:r>
          </w:p>
        </w:tc>
        <w:tc>
          <w:tcPr>
            <w:tcW w:w="7639" w:type="dxa"/>
            <w:hideMark/>
          </w:tcPr>
          <w:p w14:paraId="024A1203" w14:textId="4C96F4EF" w:rsidR="00CD2302" w:rsidRPr="005948DC" w:rsidRDefault="00D74CAB" w:rsidP="001057FE">
            <w:pPr>
              <w:spacing w:before="60" w:after="60"/>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szCs w:val="24"/>
              </w:rPr>
            </w:pPr>
            <w:r>
              <w:rPr>
                <w:rFonts w:eastAsia="Times New Roman" w:cs="Arial"/>
                <w:bCs/>
                <w:color w:val="000000"/>
                <w:szCs w:val="24"/>
                <w:lang w:bidi="he-IL"/>
              </w:rPr>
              <w:t>Reporting Notes</w:t>
            </w:r>
          </w:p>
        </w:tc>
      </w:tr>
      <w:tr w:rsidR="00CD2302" w:rsidRPr="00F847E5" w14:paraId="2027FDCE" w14:textId="77777777" w:rsidTr="001057FE">
        <w:trPr>
          <w:trHeight w:val="720"/>
        </w:trPr>
        <w:tc>
          <w:tcPr>
            <w:cnfStyle w:val="001000000000" w:firstRow="0" w:lastRow="0" w:firstColumn="1" w:lastColumn="0" w:oddVBand="0" w:evenVBand="0" w:oddHBand="0" w:evenHBand="0" w:firstRowFirstColumn="0" w:firstRowLastColumn="0" w:lastRowFirstColumn="0" w:lastRowLastColumn="0"/>
            <w:tcW w:w="1705" w:type="dxa"/>
            <w:hideMark/>
          </w:tcPr>
          <w:p w14:paraId="4CA634D9" w14:textId="77777777" w:rsidR="00CD2302" w:rsidRPr="005948DC" w:rsidRDefault="00CD2302" w:rsidP="001057FE">
            <w:pPr>
              <w:spacing w:before="60" w:after="60"/>
              <w:ind w:left="77" w:right="-105"/>
              <w:textAlignment w:val="baseline"/>
              <w:rPr>
                <w:rFonts w:eastAsia="Times New Roman" w:cs="Arial"/>
                <w:szCs w:val="24"/>
              </w:rPr>
            </w:pPr>
            <w:r w:rsidRPr="00F847E5">
              <w:rPr>
                <w:rFonts w:eastAsia="Times New Roman" w:cs="Arial"/>
                <w:szCs w:val="24"/>
              </w:rPr>
              <w:t>P-1 and P-2 </w:t>
            </w:r>
          </w:p>
        </w:tc>
        <w:tc>
          <w:tcPr>
            <w:tcW w:w="7639" w:type="dxa"/>
            <w:hideMark/>
          </w:tcPr>
          <w:p w14:paraId="1F465076" w14:textId="77777777" w:rsidR="00CD2302" w:rsidRPr="005948DC" w:rsidRDefault="00CD2302" w:rsidP="001057FE">
            <w:pPr>
              <w:spacing w:before="60" w:after="6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Do not report estimated receipts </w:t>
            </w:r>
            <w:r w:rsidRPr="00F847E5">
              <w:rPr>
                <w:rFonts w:eastAsia="Times New Roman" w:cs="Arial"/>
                <w:b/>
                <w:bCs/>
                <w:i/>
                <w:iCs/>
                <w:szCs w:val="24"/>
              </w:rPr>
              <w:t>from</w:t>
            </w:r>
            <w:r w:rsidRPr="00F847E5">
              <w:rPr>
                <w:rFonts w:eastAsia="Times New Roman" w:cs="Arial"/>
                <w:szCs w:val="24"/>
              </w:rPr>
              <w:t> another county at P-1 and P-2. </w:t>
            </w:r>
          </w:p>
          <w:p w14:paraId="67897A5C" w14:textId="77777777" w:rsidR="00CD2302" w:rsidRPr="005948DC" w:rsidRDefault="00CD2302" w:rsidP="001057FE">
            <w:pPr>
              <w:spacing w:before="60" w:after="6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Report estimates of any taxes to be </w:t>
            </w:r>
            <w:r w:rsidRPr="00F847E5">
              <w:rPr>
                <w:rFonts w:eastAsia="Times New Roman" w:cs="Arial"/>
                <w:b/>
                <w:bCs/>
                <w:i/>
                <w:iCs/>
                <w:szCs w:val="24"/>
              </w:rPr>
              <w:t>disbursed to</w:t>
            </w:r>
            <w:r w:rsidRPr="00F847E5">
              <w:rPr>
                <w:rFonts w:eastAsia="Times New Roman" w:cs="Arial"/>
                <w:szCs w:val="24"/>
              </w:rPr>
              <w:t> another county. </w:t>
            </w:r>
          </w:p>
        </w:tc>
      </w:tr>
      <w:tr w:rsidR="00CD2302" w:rsidRPr="00F847E5" w14:paraId="7A21679C" w14:textId="77777777" w:rsidTr="001057FE">
        <w:trPr>
          <w:trHeight w:val="720"/>
        </w:trPr>
        <w:tc>
          <w:tcPr>
            <w:cnfStyle w:val="001000000000" w:firstRow="0" w:lastRow="0" w:firstColumn="1" w:lastColumn="0" w:oddVBand="0" w:evenVBand="0" w:oddHBand="0" w:evenHBand="0" w:firstRowFirstColumn="0" w:firstRowLastColumn="0" w:lastRowFirstColumn="0" w:lastRowLastColumn="0"/>
            <w:tcW w:w="1705" w:type="dxa"/>
            <w:hideMark/>
          </w:tcPr>
          <w:p w14:paraId="39408E45" w14:textId="77777777" w:rsidR="00CD2302" w:rsidRPr="005948DC" w:rsidRDefault="00CD2302" w:rsidP="001057FE">
            <w:pPr>
              <w:spacing w:before="60" w:after="60"/>
              <w:ind w:left="77" w:right="-105"/>
              <w:textAlignment w:val="baseline"/>
              <w:rPr>
                <w:rFonts w:eastAsia="Times New Roman" w:cs="Arial"/>
                <w:szCs w:val="24"/>
              </w:rPr>
            </w:pPr>
            <w:r w:rsidRPr="00F847E5">
              <w:rPr>
                <w:rFonts w:eastAsia="Times New Roman" w:cs="Arial"/>
                <w:szCs w:val="24"/>
              </w:rPr>
              <w:t>Annual </w:t>
            </w:r>
          </w:p>
        </w:tc>
        <w:tc>
          <w:tcPr>
            <w:tcW w:w="7639" w:type="dxa"/>
            <w:hideMark/>
          </w:tcPr>
          <w:p w14:paraId="7C9EBD03" w14:textId="6EEAD3BD" w:rsidR="00CD2302" w:rsidRPr="005948DC" w:rsidRDefault="00CD2302" w:rsidP="001057FE">
            <w:pPr>
              <w:spacing w:before="60" w:after="6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Do not report receipts </w:t>
            </w:r>
            <w:r w:rsidRPr="00F847E5">
              <w:rPr>
                <w:rFonts w:eastAsia="Times New Roman" w:cs="Arial"/>
                <w:b/>
                <w:bCs/>
                <w:i/>
                <w:iCs/>
                <w:szCs w:val="24"/>
              </w:rPr>
              <w:t>disbursed to</w:t>
            </w:r>
            <w:r w:rsidRPr="00F847E5">
              <w:rPr>
                <w:rFonts w:eastAsia="Times New Roman" w:cs="Arial"/>
                <w:szCs w:val="24"/>
              </w:rPr>
              <w:t> another county at Annual, otherwise those tax revenues will be reported twice. The county who received the revenue will report the receipt.</w:t>
            </w:r>
            <w:r w:rsidR="00F83F4F">
              <w:rPr>
                <w:rFonts w:eastAsia="Times New Roman" w:cs="Arial"/>
                <w:szCs w:val="24"/>
              </w:rPr>
              <w:t xml:space="preserve"> </w:t>
            </w:r>
          </w:p>
          <w:p w14:paraId="70C61505" w14:textId="77777777" w:rsidR="00CD2302" w:rsidRPr="005948DC" w:rsidRDefault="00CD2302" w:rsidP="001057FE">
            <w:pPr>
              <w:spacing w:before="60" w:after="6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szCs w:val="24"/>
              </w:rPr>
            </w:pPr>
            <w:r w:rsidRPr="00F847E5">
              <w:rPr>
                <w:rFonts w:eastAsia="Times New Roman" w:cs="Arial"/>
                <w:szCs w:val="24"/>
              </w:rPr>
              <w:t xml:space="preserve">Report all actual receipts received from the reporting county. For any cross-county tax receipts, report the amounts received </w:t>
            </w:r>
            <w:r w:rsidR="00653D90">
              <w:rPr>
                <w:rFonts w:eastAsia="Times New Roman" w:cs="Arial"/>
                <w:szCs w:val="24"/>
              </w:rPr>
              <w:t>in the record corresponding to</w:t>
            </w:r>
            <w:r w:rsidR="00653D90" w:rsidRPr="00AE603B">
              <w:rPr>
                <w:rFonts w:eastAsia="Times New Roman" w:cs="Arial"/>
                <w:szCs w:val="24"/>
              </w:rPr>
              <w:t xml:space="preserve"> </w:t>
            </w:r>
            <w:r w:rsidRPr="00F847E5">
              <w:rPr>
                <w:rFonts w:eastAsia="Times New Roman" w:cs="Arial"/>
                <w:szCs w:val="24"/>
              </w:rPr>
              <w:t>the county the taxes were received from. </w:t>
            </w:r>
          </w:p>
        </w:tc>
      </w:tr>
    </w:tbl>
    <w:p w14:paraId="429CB120" w14:textId="77777777" w:rsidR="00CD2302" w:rsidRPr="00AF78A8" w:rsidRDefault="00CD2302" w:rsidP="002F0A1B">
      <w:pPr>
        <w:spacing w:before="240"/>
        <w:rPr>
          <w:i/>
          <w:sz w:val="18"/>
          <w:szCs w:val="18"/>
        </w:rPr>
      </w:pPr>
      <w:r w:rsidRPr="00AF78A8">
        <w:rPr>
          <w:i/>
        </w:rPr>
        <w:t>Prior Year Tax Adjustments</w:t>
      </w:r>
    </w:p>
    <w:p w14:paraId="1043E461" w14:textId="4C4256C2" w:rsidR="00CD2302" w:rsidRPr="005948DC" w:rsidRDefault="00CD2302" w:rsidP="002F0A1B">
      <w:pPr>
        <w:textAlignment w:val="baseline"/>
        <w:rPr>
          <w:rFonts w:eastAsia="Times New Roman" w:cs="Arial"/>
          <w:sz w:val="18"/>
          <w:szCs w:val="18"/>
        </w:rPr>
      </w:pPr>
      <w:r w:rsidRPr="00F847E5">
        <w:rPr>
          <w:rFonts w:eastAsia="Times New Roman" w:cs="Arial"/>
          <w:szCs w:val="24"/>
        </w:rPr>
        <w:t xml:space="preserve">Because taxes are reported on a cash basis, in most cases when reporting a tax correction for a </w:t>
      </w:r>
      <w:r w:rsidR="0040282B">
        <w:rPr>
          <w:rFonts w:eastAsia="Times New Roman" w:cs="Arial"/>
          <w:szCs w:val="24"/>
        </w:rPr>
        <w:t>PY</w:t>
      </w:r>
      <w:r w:rsidRPr="00F847E5">
        <w:rPr>
          <w:rFonts w:eastAsia="Times New Roman" w:cs="Arial"/>
          <w:szCs w:val="24"/>
        </w:rPr>
        <w:t xml:space="preserve">, adjustments should be entered on Line A-6, Distribution of </w:t>
      </w:r>
      <w:r w:rsidR="0040282B">
        <w:rPr>
          <w:rFonts w:eastAsia="Times New Roman" w:cs="Arial"/>
          <w:szCs w:val="24"/>
        </w:rPr>
        <w:t>PY</w:t>
      </w:r>
      <w:r w:rsidRPr="00F847E5">
        <w:rPr>
          <w:rFonts w:eastAsia="Times New Roman" w:cs="Arial"/>
          <w:szCs w:val="24"/>
        </w:rPr>
        <w:t xml:space="preserve"> Taxes in the current </w:t>
      </w:r>
      <w:r w:rsidR="0095161F">
        <w:rPr>
          <w:rFonts w:eastAsia="Times New Roman" w:cs="Arial"/>
          <w:szCs w:val="24"/>
        </w:rPr>
        <w:t>FY</w:t>
      </w:r>
      <w:r w:rsidRPr="00F847E5">
        <w:rPr>
          <w:rFonts w:eastAsia="Times New Roman" w:cs="Arial"/>
          <w:szCs w:val="24"/>
        </w:rPr>
        <w:t xml:space="preserve">. If the correction is due to an input error but the cash was already received in the </w:t>
      </w:r>
      <w:r w:rsidR="0040282B">
        <w:rPr>
          <w:rFonts w:eastAsia="Times New Roman" w:cs="Arial"/>
          <w:szCs w:val="24"/>
        </w:rPr>
        <w:t>PY</w:t>
      </w:r>
      <w:r w:rsidRPr="00F847E5">
        <w:rPr>
          <w:rFonts w:eastAsia="Times New Roman" w:cs="Arial"/>
          <w:szCs w:val="24"/>
        </w:rPr>
        <w:t xml:space="preserve">, submit the correction in the year the cash was received. Additionally, counties with Excess </w:t>
      </w:r>
      <w:r w:rsidR="00085455">
        <w:rPr>
          <w:rFonts w:eastAsia="Times New Roman" w:cs="Arial"/>
          <w:szCs w:val="24"/>
        </w:rPr>
        <w:t>ERAF</w:t>
      </w:r>
      <w:r w:rsidRPr="00F847E5">
        <w:rPr>
          <w:rFonts w:eastAsia="Times New Roman" w:cs="Arial"/>
          <w:szCs w:val="24"/>
        </w:rPr>
        <w:t xml:space="preserve"> may submit corrections for a </w:t>
      </w:r>
      <w:r w:rsidR="0040282B">
        <w:rPr>
          <w:rFonts w:eastAsia="Times New Roman" w:cs="Arial"/>
          <w:szCs w:val="24"/>
        </w:rPr>
        <w:t>PY</w:t>
      </w:r>
      <w:r w:rsidRPr="00F847E5">
        <w:rPr>
          <w:rFonts w:eastAsia="Times New Roman" w:cs="Arial"/>
          <w:szCs w:val="24"/>
        </w:rPr>
        <w:t xml:space="preserve"> in the </w:t>
      </w:r>
      <w:r w:rsidR="0095161F">
        <w:rPr>
          <w:rFonts w:eastAsia="Times New Roman" w:cs="Arial"/>
          <w:szCs w:val="24"/>
        </w:rPr>
        <w:t>FY</w:t>
      </w:r>
      <w:r w:rsidRPr="00F847E5">
        <w:rPr>
          <w:rFonts w:eastAsia="Times New Roman" w:cs="Arial"/>
          <w:szCs w:val="24"/>
        </w:rPr>
        <w:t xml:space="preserve"> of the adjustment. These adjustments will be applied to the local revenue for the year of the adjustment due to the potential impact on the distribution of taxes within the county. </w:t>
      </w:r>
    </w:p>
    <w:p w14:paraId="552039F1" w14:textId="40577D57" w:rsidR="001C1449" w:rsidRDefault="00CD2302" w:rsidP="002F0A1B">
      <w:pPr>
        <w:textAlignment w:val="baseline"/>
        <w:rPr>
          <w:rFonts w:eastAsia="Times New Roman" w:cs="Arial"/>
          <w:szCs w:val="24"/>
        </w:rPr>
      </w:pPr>
      <w:r w:rsidRPr="00F847E5">
        <w:rPr>
          <w:rFonts w:eastAsia="Times New Roman" w:cs="Arial"/>
          <w:szCs w:val="24"/>
        </w:rPr>
        <w:t xml:space="preserve">Corrections to tax data for </w:t>
      </w:r>
      <w:r w:rsidR="0095161F">
        <w:rPr>
          <w:rFonts w:eastAsia="Times New Roman" w:cs="Arial"/>
          <w:szCs w:val="24"/>
        </w:rPr>
        <w:t>FY</w:t>
      </w:r>
      <w:r w:rsidRPr="00F847E5">
        <w:rPr>
          <w:rFonts w:eastAsia="Times New Roman" w:cs="Arial"/>
          <w:szCs w:val="24"/>
        </w:rPr>
        <w:t>s prior to 2021</w:t>
      </w:r>
      <w:r w:rsidR="00BD2BD0">
        <w:rPr>
          <w:rFonts w:eastAsia="Times New Roman" w:cs="Arial"/>
          <w:szCs w:val="24"/>
        </w:rPr>
        <w:t>–</w:t>
      </w:r>
      <w:r w:rsidRPr="00F847E5">
        <w:rPr>
          <w:rFonts w:eastAsia="Times New Roman" w:cs="Arial"/>
          <w:szCs w:val="24"/>
        </w:rPr>
        <w:t>22 must be submitted with the corresponding version of the PADC or Tax desktop software. </w:t>
      </w:r>
    </w:p>
    <w:p w14:paraId="54B86395" w14:textId="77777777" w:rsidR="00B16B60" w:rsidRPr="00F933EA" w:rsidRDefault="00B16B60" w:rsidP="002F0A1B">
      <w:pPr>
        <w:pStyle w:val="Heading6"/>
        <w:rPr>
          <w:rFonts w:eastAsia="Times New Roman"/>
        </w:rPr>
      </w:pPr>
      <w:r w:rsidRPr="00F933EA">
        <w:rPr>
          <w:rFonts w:eastAsia="Times New Roman"/>
        </w:rPr>
        <w:t>Notes</w:t>
      </w:r>
    </w:p>
    <w:p w14:paraId="40D13767" w14:textId="77777777" w:rsidR="00B16B60" w:rsidRPr="00F933EA" w:rsidRDefault="00B16B60" w:rsidP="002F0A1B">
      <w:r w:rsidRPr="00F933EA">
        <w:t>The Notes Tab allows any user with the Data Entry, Manager, or Administrator role to add text to accompany the data reporting. The user may:</w:t>
      </w:r>
    </w:p>
    <w:p w14:paraId="35472FF4" w14:textId="77777777" w:rsidR="00B16B60" w:rsidRPr="00F933EA" w:rsidRDefault="00B16B60" w:rsidP="004028FE">
      <w:pPr>
        <w:pStyle w:val="ListParagraph"/>
        <w:numPr>
          <w:ilvl w:val="0"/>
          <w:numId w:val="78"/>
        </w:numPr>
      </w:pPr>
      <w:r w:rsidRPr="00F933EA">
        <w:t>provide any relevant details pertaining to any of the data reported in this</w:t>
      </w:r>
      <w:r>
        <w:t xml:space="preserve"> DES</w:t>
      </w:r>
      <w:r w:rsidRPr="00F933EA">
        <w:t>;</w:t>
      </w:r>
    </w:p>
    <w:p w14:paraId="07076CB3" w14:textId="1BB0425C" w:rsidR="00B16B60" w:rsidRPr="00F933EA" w:rsidRDefault="00B16B60" w:rsidP="004028FE">
      <w:pPr>
        <w:pStyle w:val="ListParagraph"/>
        <w:numPr>
          <w:ilvl w:val="0"/>
          <w:numId w:val="78"/>
        </w:numPr>
      </w:pPr>
      <w:r w:rsidRPr="00F933EA">
        <w:t xml:space="preserve">explain any significant or unusual variations in data reported as compared to data reported for a prior period or prior </w:t>
      </w:r>
      <w:r w:rsidR="0095161F">
        <w:t>FY</w:t>
      </w:r>
      <w:r w:rsidRPr="00F933EA">
        <w:t>;</w:t>
      </w:r>
    </w:p>
    <w:p w14:paraId="42E1C653" w14:textId="77777777" w:rsidR="00B16B60" w:rsidRPr="00F933EA" w:rsidRDefault="00B16B60" w:rsidP="004028FE">
      <w:pPr>
        <w:pStyle w:val="ListParagraph"/>
        <w:numPr>
          <w:ilvl w:val="0"/>
          <w:numId w:val="78"/>
        </w:numPr>
      </w:pPr>
      <w:r w:rsidRPr="00F933EA">
        <w:t>communicate any relevant details between the reporting entity and the oversight entity;</w:t>
      </w:r>
    </w:p>
    <w:p w14:paraId="6A8239F0" w14:textId="77777777" w:rsidR="00B16B60" w:rsidRPr="00F933EA" w:rsidRDefault="00B16B60" w:rsidP="004028FE">
      <w:pPr>
        <w:pStyle w:val="ListParagraph"/>
        <w:numPr>
          <w:ilvl w:val="0"/>
          <w:numId w:val="78"/>
        </w:numPr>
      </w:pPr>
      <w:r w:rsidRPr="00F933EA">
        <w:lastRenderedPageBreak/>
        <w:t>include notes from any additional reviewers who are not part of the PADC electronic certification</w:t>
      </w:r>
      <w:r>
        <w:t>.</w:t>
      </w:r>
    </w:p>
    <w:p w14:paraId="0C7E815A" w14:textId="123F3F29" w:rsidR="001C1449" w:rsidRDefault="001C1449" w:rsidP="001C1449">
      <w:pPr>
        <w:spacing w:after="120"/>
        <w:textAlignment w:val="baseline"/>
        <w:rPr>
          <w:rFonts w:eastAsia="Times New Roman" w:cs="Arial"/>
          <w:szCs w:val="24"/>
        </w:rPr>
        <w:sectPr w:rsidR="001C1449" w:rsidSect="00714C5F">
          <w:footerReference w:type="default" r:id="rId111"/>
          <w:pgSz w:w="12240" w:h="15840"/>
          <w:pgMar w:top="1440" w:right="1440" w:bottom="1440" w:left="1440" w:header="720" w:footer="720" w:gutter="0"/>
          <w:cols w:space="720"/>
          <w:docGrid w:linePitch="360"/>
        </w:sectPr>
      </w:pPr>
    </w:p>
    <w:p w14:paraId="4F768CD4" w14:textId="774AE15B" w:rsidR="001C1449" w:rsidRDefault="001C1449" w:rsidP="00C6472B">
      <w:pPr>
        <w:pStyle w:val="Heading2"/>
        <w:ind w:left="0"/>
      </w:pPr>
      <w:bookmarkStart w:id="285" w:name="_Toc213837271"/>
      <w:r w:rsidRPr="001C1449">
        <w:lastRenderedPageBreak/>
        <w:t>APPENDICES</w:t>
      </w:r>
      <w:bookmarkEnd w:id="285"/>
    </w:p>
    <w:p w14:paraId="7583FFD9" w14:textId="77777777" w:rsidR="001C1449" w:rsidRDefault="001C1449" w:rsidP="001C1449"/>
    <w:p w14:paraId="64FA7C63" w14:textId="32A816EB" w:rsidR="00EA1625" w:rsidRDefault="00EA1625" w:rsidP="001C1449">
      <w:pPr>
        <w:sectPr w:rsidR="00EA1625" w:rsidSect="00714C5F">
          <w:headerReference w:type="default" r:id="rId112"/>
          <w:footerReference w:type="default" r:id="rId113"/>
          <w:pgSz w:w="12240" w:h="15840"/>
          <w:pgMar w:top="1440" w:right="1440" w:bottom="1440" w:left="1440" w:header="720" w:footer="720" w:gutter="0"/>
          <w:cols w:space="720"/>
          <w:docGrid w:linePitch="360"/>
        </w:sectPr>
      </w:pPr>
    </w:p>
    <w:p w14:paraId="7B7B3E51" w14:textId="77777777" w:rsidR="001C1449" w:rsidRPr="00051971" w:rsidRDefault="001C1449" w:rsidP="00051971">
      <w:pPr>
        <w:pStyle w:val="Heading3"/>
      </w:pPr>
      <w:bookmarkStart w:id="286" w:name="_Toc78641115"/>
      <w:bookmarkStart w:id="287" w:name="_Toc213837272"/>
      <w:r w:rsidRPr="00051971">
        <w:lastRenderedPageBreak/>
        <w:t>ADA Reporting Instructions</w:t>
      </w:r>
      <w:bookmarkEnd w:id="286"/>
      <w:bookmarkEnd w:id="287"/>
    </w:p>
    <w:p w14:paraId="3F4A3CFC" w14:textId="77777777" w:rsidR="005C18AF" w:rsidRDefault="005C18AF" w:rsidP="0037002E">
      <w:pPr>
        <w:pStyle w:val="Heading4"/>
      </w:pPr>
      <w:bookmarkStart w:id="288" w:name="_Transitional_Kindergarten"/>
      <w:bookmarkStart w:id="289" w:name="_Toc213837273"/>
      <w:bookmarkEnd w:id="288"/>
      <w:r w:rsidRPr="00565C34">
        <w:t>Transitional Kindergarten</w:t>
      </w:r>
      <w:bookmarkEnd w:id="289"/>
    </w:p>
    <w:p w14:paraId="1E126771" w14:textId="32C1B417" w:rsidR="005C18AF" w:rsidRPr="00565C34" w:rsidRDefault="328CA87C" w:rsidP="005C18AF">
      <w:r>
        <w:t xml:space="preserve">In accordance with </w:t>
      </w:r>
      <w:r w:rsidRPr="482CB747">
        <w:rPr>
          <w:i/>
          <w:iCs/>
        </w:rPr>
        <w:t>EC</w:t>
      </w:r>
      <w:r>
        <w:t xml:space="preserve"> Section 48000</w:t>
      </w:r>
      <w:r w:rsidR="001057FE">
        <w:t>(c)</w:t>
      </w:r>
      <w:r w:rsidR="0096419B">
        <w:t>(1)(G)</w:t>
      </w:r>
      <w:r>
        <w:t xml:space="preserve">, </w:t>
      </w:r>
      <w:r w:rsidR="00E37445">
        <w:t xml:space="preserve">beginning </w:t>
      </w:r>
      <w:r w:rsidR="2B120D36">
        <w:t xml:space="preserve">in </w:t>
      </w:r>
      <w:r>
        <w:t xml:space="preserve">the </w:t>
      </w:r>
      <w:r w:rsidR="5C10FDB9">
        <w:t>202</w:t>
      </w:r>
      <w:r w:rsidR="00C86FF7">
        <w:t>5</w:t>
      </w:r>
      <w:r w:rsidRPr="482CB747">
        <w:rPr>
          <w:rFonts w:eastAsia="Arial" w:cs="Times New Roman"/>
        </w:rPr>
        <w:t>–</w:t>
      </w:r>
      <w:r w:rsidR="5C10FDB9">
        <w:t>2</w:t>
      </w:r>
      <w:r w:rsidR="00C86FF7">
        <w:t>6</w:t>
      </w:r>
      <w:r w:rsidR="5C10FDB9">
        <w:t xml:space="preserve"> </w:t>
      </w:r>
      <w:r>
        <w:t>school year, a child who will have their f</w:t>
      </w:r>
      <w:r w:rsidR="00A84A32">
        <w:t>ourth</w:t>
      </w:r>
      <w:r>
        <w:t xml:space="preserve"> birthday </w:t>
      </w:r>
      <w:r w:rsidR="00A84A32">
        <w:t>on or before September 1</w:t>
      </w:r>
      <w:r>
        <w:t xml:space="preserve"> shall be admitted to a transitional kindergarten program maintained by the LEA</w:t>
      </w:r>
      <w:r w:rsidR="00FD6594">
        <w:t xml:space="preserve">. </w:t>
      </w:r>
      <w:r w:rsidR="00FD6594" w:rsidRPr="00FD6594">
        <w:t>T</w:t>
      </w:r>
      <w:r w:rsidR="0062452D">
        <w:t>ransitional kindergarten</w:t>
      </w:r>
      <w:r w:rsidR="00FD6594" w:rsidRPr="00FD6594">
        <w:t xml:space="preserve"> students that have their fourth birthday </w:t>
      </w:r>
      <w:r w:rsidR="008F415C">
        <w:t>on or before</w:t>
      </w:r>
      <w:r w:rsidR="00FD6594" w:rsidRPr="00FD6594">
        <w:t xml:space="preserve"> September 1st generate ADA from the first day of school.</w:t>
      </w:r>
      <w:r w:rsidR="00FD6594">
        <w:t xml:space="preserve"> A</w:t>
      </w:r>
      <w:r w:rsidR="00FD6594" w:rsidRPr="00FD6594">
        <w:t xml:space="preserve"> child who turns four years of age after September 1 is not eligible for enrollment in a </w:t>
      </w:r>
      <w:r w:rsidR="00EA4ECD">
        <w:t>transitional kindergarten</w:t>
      </w:r>
      <w:r w:rsidR="00FD6594" w:rsidRPr="00FD6594">
        <w:t xml:space="preserve"> program.</w:t>
      </w:r>
    </w:p>
    <w:p w14:paraId="79B77D42" w14:textId="77777777" w:rsidR="005C18AF" w:rsidRPr="0037002E" w:rsidRDefault="005C18AF" w:rsidP="0037002E">
      <w:pPr>
        <w:rPr>
          <w:i/>
        </w:rPr>
      </w:pPr>
      <w:bookmarkStart w:id="290" w:name="_Extended_Year_Special"/>
      <w:bookmarkEnd w:id="290"/>
      <w:r w:rsidRPr="0037002E">
        <w:rPr>
          <w:i/>
        </w:rPr>
        <w:t>Extended Year Special Education</w:t>
      </w:r>
    </w:p>
    <w:p w14:paraId="0F4D4DEE" w14:textId="4869C74C" w:rsidR="005C18AF" w:rsidRDefault="005C18AF" w:rsidP="005C18AF">
      <w:pPr>
        <w:widowControl w:val="0"/>
        <w:rPr>
          <w:rFonts w:eastAsia="Arial" w:cs="Times New Roman"/>
          <w:szCs w:val="20"/>
        </w:rPr>
      </w:pPr>
      <w:r w:rsidRPr="00565C34">
        <w:rPr>
          <w:rFonts w:eastAsia="Arial" w:cs="Times New Roman"/>
          <w:szCs w:val="20"/>
        </w:rPr>
        <w:t>Pursuant to 5</w:t>
      </w:r>
      <w:r w:rsidRPr="00565C34">
        <w:rPr>
          <w:rFonts w:eastAsia="Arial" w:cs="Times New Roman"/>
          <w:i/>
          <w:szCs w:val="20"/>
        </w:rPr>
        <w:t xml:space="preserve"> CCR</w:t>
      </w:r>
      <w:r w:rsidRPr="00565C34">
        <w:rPr>
          <w:rFonts w:eastAsia="Arial" w:cs="Times New Roman"/>
          <w:szCs w:val="20"/>
        </w:rPr>
        <w:t xml:space="preserve">, Section 3043(d), an extended year program shall be provided for a minimum of 20 instructional days including holidays. </w:t>
      </w:r>
      <w:r w:rsidR="00C276A1">
        <w:rPr>
          <w:rFonts w:eastAsia="Arial" w:cs="Times New Roman"/>
          <w:szCs w:val="20"/>
        </w:rPr>
        <w:t xml:space="preserve">The </w:t>
      </w:r>
      <w:r w:rsidRPr="00565C34">
        <w:rPr>
          <w:rFonts w:eastAsia="Arial" w:cs="Times New Roman"/>
          <w:szCs w:val="20"/>
        </w:rPr>
        <w:t>Extended Year Special Education</w:t>
      </w:r>
      <w:r w:rsidR="00A636B5">
        <w:rPr>
          <w:rFonts w:eastAsia="Arial" w:cs="Times New Roman"/>
          <w:szCs w:val="20"/>
        </w:rPr>
        <w:t xml:space="preserve"> program</w:t>
      </w:r>
      <w:r w:rsidRPr="00565C34">
        <w:rPr>
          <w:rFonts w:eastAsia="Arial" w:cs="Times New Roman"/>
          <w:szCs w:val="20"/>
        </w:rPr>
        <w:t xml:space="preserve"> is considered an extension of the current school year, occurring between the end of the regular academic year and the beginning of the following academic year, and is included in the annual individualized education program for the student.</w:t>
      </w:r>
    </w:p>
    <w:p w14:paraId="23B36E2B" w14:textId="28FF156D" w:rsidR="005C18AF" w:rsidRPr="00565C34" w:rsidRDefault="005C18AF" w:rsidP="005C18AF">
      <w:pPr>
        <w:widowControl w:val="0"/>
        <w:rPr>
          <w:rFonts w:eastAsia="Arial" w:cs="Times New Roman"/>
          <w:bCs/>
          <w:szCs w:val="20"/>
        </w:rPr>
      </w:pPr>
      <w:r w:rsidRPr="00565C34">
        <w:rPr>
          <w:rFonts w:eastAsia="Arial" w:cs="Times New Roman"/>
          <w:szCs w:val="20"/>
        </w:rPr>
        <w:t xml:space="preserve">The ADA attributed to the Extended Year Special Education </w:t>
      </w:r>
      <w:r w:rsidR="00C61595">
        <w:rPr>
          <w:rFonts w:eastAsia="Arial" w:cs="Times New Roman"/>
          <w:szCs w:val="20"/>
        </w:rPr>
        <w:t>p</w:t>
      </w:r>
      <w:r w:rsidR="00C61595" w:rsidRPr="00565C34">
        <w:rPr>
          <w:rFonts w:eastAsia="Arial" w:cs="Times New Roman"/>
          <w:szCs w:val="20"/>
        </w:rPr>
        <w:t xml:space="preserve">rogram </w:t>
      </w:r>
      <w:r w:rsidRPr="00565C34">
        <w:rPr>
          <w:rFonts w:eastAsia="Arial" w:cs="Times New Roman"/>
          <w:szCs w:val="20"/>
        </w:rPr>
        <w:t xml:space="preserve">is reported in the </w:t>
      </w:r>
      <w:r w:rsidRPr="00565C34">
        <w:rPr>
          <w:szCs w:val="20"/>
        </w:rPr>
        <w:t>FY</w:t>
      </w:r>
      <w:r w:rsidRPr="00565C34">
        <w:rPr>
          <w:rFonts w:eastAsia="Arial" w:cs="Times New Roman"/>
          <w:szCs w:val="20"/>
        </w:rPr>
        <w:t xml:space="preserve"> that the program ends. For example, if a student is in the sixth grade in the </w:t>
      </w:r>
      <w:r w:rsidR="00C61595" w:rsidRPr="00565C34">
        <w:rPr>
          <w:rFonts w:eastAsia="Arial" w:cs="Times New Roman"/>
          <w:szCs w:val="20"/>
        </w:rPr>
        <w:t>202</w:t>
      </w:r>
      <w:r w:rsidR="00BC0AD4">
        <w:rPr>
          <w:rFonts w:eastAsia="Arial" w:cs="Times New Roman"/>
          <w:szCs w:val="20"/>
        </w:rPr>
        <w:t>4</w:t>
      </w:r>
      <w:r w:rsidRPr="00565C34">
        <w:rPr>
          <w:rFonts w:eastAsia="Arial" w:cs="Times New Roman"/>
          <w:szCs w:val="20"/>
        </w:rPr>
        <w:t>–</w:t>
      </w:r>
      <w:r w:rsidR="00C61595" w:rsidRPr="00565C34">
        <w:rPr>
          <w:rFonts w:eastAsia="Arial" w:cs="Times New Roman"/>
          <w:szCs w:val="20"/>
        </w:rPr>
        <w:t>2</w:t>
      </w:r>
      <w:r w:rsidR="00BC0AD4">
        <w:rPr>
          <w:rFonts w:eastAsia="Arial" w:cs="Times New Roman"/>
          <w:szCs w:val="20"/>
        </w:rPr>
        <w:t>5</w:t>
      </w:r>
      <w:r w:rsidR="00C61595" w:rsidRPr="00565C34">
        <w:rPr>
          <w:rFonts w:eastAsia="Arial" w:cs="Times New Roman"/>
          <w:szCs w:val="20"/>
        </w:rPr>
        <w:t xml:space="preserve"> </w:t>
      </w:r>
      <w:r w:rsidRPr="00565C34">
        <w:rPr>
          <w:rFonts w:eastAsia="Arial" w:cs="Times New Roman"/>
          <w:szCs w:val="20"/>
        </w:rPr>
        <w:t xml:space="preserve">academic year, and participates in the Extended Year Special Education program that ends in July </w:t>
      </w:r>
      <w:r w:rsidR="00C61595" w:rsidRPr="00565C34">
        <w:rPr>
          <w:rFonts w:eastAsia="Arial" w:cs="Times New Roman"/>
          <w:szCs w:val="20"/>
        </w:rPr>
        <w:t>20</w:t>
      </w:r>
      <w:r w:rsidR="001057FE">
        <w:rPr>
          <w:rFonts w:eastAsia="Arial" w:cs="Times New Roman"/>
          <w:szCs w:val="20"/>
        </w:rPr>
        <w:t>2</w:t>
      </w:r>
      <w:r w:rsidR="00BC0AD4">
        <w:rPr>
          <w:rFonts w:eastAsia="Arial" w:cs="Times New Roman"/>
          <w:szCs w:val="20"/>
        </w:rPr>
        <w:t>5</w:t>
      </w:r>
      <w:r w:rsidRPr="00565C34">
        <w:rPr>
          <w:rFonts w:eastAsia="Arial" w:cs="Times New Roman"/>
          <w:szCs w:val="20"/>
        </w:rPr>
        <w:t xml:space="preserve">, their Extended Year Special Education ADA shall be reported in Grades 4–6 in </w:t>
      </w:r>
      <w:r w:rsidR="000116E0">
        <w:rPr>
          <w:rFonts w:eastAsia="Arial" w:cs="Times New Roman"/>
          <w:szCs w:val="20"/>
        </w:rPr>
        <w:t>FY</w:t>
      </w:r>
      <w:r w:rsidRPr="00565C34">
        <w:rPr>
          <w:rFonts w:eastAsia="Arial" w:cs="Times New Roman"/>
          <w:szCs w:val="20"/>
        </w:rPr>
        <w:t xml:space="preserve"> </w:t>
      </w:r>
      <w:r w:rsidR="00C61595" w:rsidRPr="00565C34">
        <w:rPr>
          <w:rFonts w:eastAsia="Arial" w:cs="Times New Roman"/>
          <w:szCs w:val="20"/>
        </w:rPr>
        <w:t>202</w:t>
      </w:r>
      <w:r w:rsidR="00BC0AD4">
        <w:rPr>
          <w:rFonts w:eastAsia="Arial" w:cs="Times New Roman"/>
          <w:szCs w:val="20"/>
        </w:rPr>
        <w:t>5</w:t>
      </w:r>
      <w:r w:rsidRPr="00565C34">
        <w:rPr>
          <w:rFonts w:eastAsia="Arial" w:cs="Times New Roman"/>
          <w:szCs w:val="20"/>
        </w:rPr>
        <w:t>–</w:t>
      </w:r>
      <w:r w:rsidR="00C61595" w:rsidRPr="00565C34">
        <w:rPr>
          <w:rFonts w:eastAsia="Arial" w:cs="Times New Roman"/>
          <w:szCs w:val="20"/>
        </w:rPr>
        <w:t>2</w:t>
      </w:r>
      <w:r w:rsidR="00BC0AD4">
        <w:rPr>
          <w:rFonts w:eastAsia="Arial" w:cs="Times New Roman"/>
          <w:szCs w:val="20"/>
        </w:rPr>
        <w:t>6</w:t>
      </w:r>
      <w:r w:rsidRPr="00565C34">
        <w:rPr>
          <w:rFonts w:eastAsia="Arial" w:cs="Times New Roman"/>
          <w:szCs w:val="20"/>
        </w:rPr>
        <w:t>.</w:t>
      </w:r>
    </w:p>
    <w:p w14:paraId="35961EC5" w14:textId="04786802" w:rsidR="005C18AF" w:rsidRDefault="005C18AF" w:rsidP="0037002E">
      <w:pPr>
        <w:pStyle w:val="Heading4"/>
        <w:rPr>
          <w:rFonts w:eastAsia="Arial"/>
        </w:rPr>
      </w:pPr>
      <w:bookmarkStart w:id="291" w:name="_Traditional_Independent_Study"/>
      <w:bookmarkStart w:id="292" w:name="_Toc213837274"/>
      <w:bookmarkEnd w:id="291"/>
      <w:r w:rsidRPr="00565C34">
        <w:rPr>
          <w:rFonts w:eastAsia="Arial"/>
        </w:rPr>
        <w:t>Traditional Independent Study</w:t>
      </w:r>
      <w:r>
        <w:rPr>
          <w:rFonts w:eastAsia="Arial"/>
        </w:rPr>
        <w:t xml:space="preserve"> </w:t>
      </w:r>
      <w:r w:rsidR="00D103E1">
        <w:rPr>
          <w:rFonts w:eastAsia="Arial"/>
        </w:rPr>
        <w:t>-</w:t>
      </w:r>
      <w:r>
        <w:rPr>
          <w:rFonts w:eastAsia="Arial"/>
        </w:rPr>
        <w:t xml:space="preserve"> COE Reporting</w:t>
      </w:r>
      <w:bookmarkEnd w:id="292"/>
    </w:p>
    <w:p w14:paraId="5B27396A" w14:textId="4BB9EE03" w:rsidR="005C18AF" w:rsidRPr="00565C34" w:rsidRDefault="005C18AF" w:rsidP="005C18AF">
      <w:pPr>
        <w:widowControl w:val="0"/>
        <w:rPr>
          <w:rFonts w:eastAsia="Arial" w:cs="Times New Roman"/>
          <w:szCs w:val="20"/>
        </w:rPr>
      </w:pPr>
      <w:r w:rsidRPr="00565C34">
        <w:rPr>
          <w:rFonts w:eastAsia="Arial" w:cs="Times New Roman"/>
          <w:szCs w:val="20"/>
        </w:rPr>
        <w:t xml:space="preserve">Traditional independent study is the independent study program offered by LEAs for almost four decades and was renamed in </w:t>
      </w:r>
      <w:r>
        <w:rPr>
          <w:rFonts w:eastAsia="Arial" w:cs="Times New Roman"/>
          <w:szCs w:val="20"/>
        </w:rPr>
        <w:t xml:space="preserve">FY </w:t>
      </w:r>
      <w:r w:rsidRPr="00565C34">
        <w:rPr>
          <w:rFonts w:eastAsia="Arial" w:cs="Times New Roman"/>
          <w:szCs w:val="20"/>
        </w:rPr>
        <w:t>2015</w:t>
      </w:r>
      <w:r w:rsidR="00D103E1" w:rsidRPr="00D103E1">
        <w:rPr>
          <w:rFonts w:eastAsia="Arial" w:cs="Times New Roman"/>
          <w:szCs w:val="20"/>
        </w:rPr>
        <w:t>–</w:t>
      </w:r>
      <w:r w:rsidRPr="00565C34">
        <w:rPr>
          <w:rFonts w:eastAsia="Arial" w:cs="Times New Roman"/>
          <w:szCs w:val="20"/>
        </w:rPr>
        <w:t xml:space="preserve">16 to distinguish </w:t>
      </w:r>
      <w:r w:rsidR="004973E9">
        <w:rPr>
          <w:rFonts w:eastAsia="Arial" w:cs="Times New Roman"/>
          <w:szCs w:val="20"/>
        </w:rPr>
        <w:t xml:space="preserve">it </w:t>
      </w:r>
      <w:r w:rsidRPr="00565C34">
        <w:rPr>
          <w:rFonts w:eastAsia="Arial" w:cs="Times New Roman"/>
          <w:szCs w:val="20"/>
        </w:rPr>
        <w:t>from CBIS program (described in the next section). In traditional independent study, attendance credit is based on the time value of the student’s work product</w:t>
      </w:r>
      <w:r w:rsidR="00FA488D">
        <w:rPr>
          <w:rFonts w:eastAsia="Arial" w:cs="Times New Roman"/>
          <w:szCs w:val="20"/>
        </w:rPr>
        <w:t xml:space="preserve">s, as personally judged in each instance by a certificated teacher employed by the COE, </w:t>
      </w:r>
      <w:r w:rsidR="00FA488D">
        <w:rPr>
          <w:rFonts w:eastAsia="Arial" w:cs="Times New Roman"/>
          <w:i/>
          <w:szCs w:val="20"/>
        </w:rPr>
        <w:t>or</w:t>
      </w:r>
      <w:r w:rsidR="00FA488D">
        <w:rPr>
          <w:rFonts w:eastAsia="Arial" w:cs="Times New Roman"/>
          <w:szCs w:val="20"/>
        </w:rPr>
        <w:t xml:space="preserve"> the combined time value of student work product and student participation in synchronous instruction (</w:t>
      </w:r>
      <w:r w:rsidR="00FA488D">
        <w:rPr>
          <w:rFonts w:eastAsia="Arial" w:cs="Times New Roman"/>
          <w:i/>
          <w:szCs w:val="20"/>
        </w:rPr>
        <w:t>EC</w:t>
      </w:r>
      <w:r w:rsidR="00FA488D">
        <w:rPr>
          <w:rFonts w:eastAsia="Arial" w:cs="Times New Roman"/>
          <w:szCs w:val="20"/>
        </w:rPr>
        <w:t xml:space="preserve"> Section 51747.5(b)(1))</w:t>
      </w:r>
      <w:r w:rsidRPr="00565C34">
        <w:rPr>
          <w:rFonts w:eastAsia="Arial" w:cs="Times New Roman"/>
          <w:szCs w:val="20"/>
        </w:rPr>
        <w:t xml:space="preserve">. In addition to time value, traditional independent study has distinct apportionment significant requirements that differ from the apportionment significant requirements of CBIS. Refer to </w:t>
      </w:r>
      <w:r w:rsidRPr="00565C34">
        <w:rPr>
          <w:rFonts w:eastAsia="Arial" w:cs="Times New Roman"/>
          <w:i/>
          <w:szCs w:val="20"/>
        </w:rPr>
        <w:t>EC</w:t>
      </w:r>
      <w:r w:rsidRPr="00565C34">
        <w:rPr>
          <w:rFonts w:eastAsia="Arial" w:cs="Times New Roman"/>
          <w:szCs w:val="20"/>
        </w:rPr>
        <w:t xml:space="preserve"> sections </w:t>
      </w:r>
      <w:r w:rsidR="00FA488D" w:rsidRPr="00565C34">
        <w:rPr>
          <w:rFonts w:eastAsia="Arial" w:cs="Times New Roman"/>
          <w:szCs w:val="20"/>
        </w:rPr>
        <w:t>5174</w:t>
      </w:r>
      <w:r w:rsidR="00FA488D">
        <w:rPr>
          <w:rFonts w:eastAsia="Arial" w:cs="Times New Roman"/>
          <w:szCs w:val="20"/>
        </w:rPr>
        <w:t>4</w:t>
      </w:r>
      <w:r w:rsidR="00FA488D" w:rsidRPr="00565C34">
        <w:rPr>
          <w:rFonts w:eastAsia="Arial" w:cs="Times New Roman"/>
          <w:szCs w:val="20"/>
        </w:rPr>
        <w:t xml:space="preserve"> </w:t>
      </w:r>
      <w:r w:rsidRPr="00565C34">
        <w:rPr>
          <w:rFonts w:eastAsia="Arial" w:cs="Times New Roman"/>
          <w:szCs w:val="20"/>
        </w:rPr>
        <w:t>through 51749</w:t>
      </w:r>
      <w:r w:rsidR="00BC40FA">
        <w:rPr>
          <w:rFonts w:eastAsia="Arial" w:cs="Times New Roman"/>
          <w:szCs w:val="20"/>
        </w:rPr>
        <w:t>.3</w:t>
      </w:r>
      <w:r w:rsidRPr="00565C34">
        <w:rPr>
          <w:rFonts w:eastAsia="Arial" w:cs="Times New Roman"/>
          <w:szCs w:val="20"/>
        </w:rPr>
        <w:t xml:space="preserve"> and </w:t>
      </w:r>
      <w:r w:rsidR="004973E9">
        <w:rPr>
          <w:rFonts w:cs="Arial"/>
          <w:szCs w:val="24"/>
        </w:rPr>
        <w:t xml:space="preserve">5 </w:t>
      </w:r>
      <w:r w:rsidRPr="00565C34">
        <w:rPr>
          <w:rFonts w:cs="Arial"/>
          <w:i/>
          <w:szCs w:val="24"/>
        </w:rPr>
        <w:t>CCR</w:t>
      </w:r>
      <w:r w:rsidRPr="00565C34">
        <w:rPr>
          <w:rFonts w:cs="Arial"/>
          <w:szCs w:val="24"/>
        </w:rPr>
        <w:t>, sections 11700-11705</w:t>
      </w:r>
      <w:r w:rsidRPr="00565C34">
        <w:rPr>
          <w:rFonts w:eastAsia="Arial" w:cs="Times New Roman"/>
          <w:szCs w:val="20"/>
        </w:rPr>
        <w:t xml:space="preserve"> for the traditional independent study statutory requirements. </w:t>
      </w:r>
    </w:p>
    <w:p w14:paraId="0AD28D26" w14:textId="648D8DF1" w:rsidR="005C18AF" w:rsidRDefault="005C18AF" w:rsidP="005C18AF">
      <w:pPr>
        <w:widowControl w:val="0"/>
        <w:rPr>
          <w:rFonts w:eastAsia="Arial" w:cs="Times New Roman"/>
          <w:szCs w:val="20"/>
        </w:rPr>
      </w:pPr>
      <w:r w:rsidRPr="00565C34">
        <w:rPr>
          <w:rFonts w:eastAsia="Arial" w:cs="Times New Roman"/>
          <w:szCs w:val="20"/>
        </w:rPr>
        <w:t xml:space="preserve">LEAs offering traditional independent study must compute the ratio of independent study students to FTE certificated employees responsible for independent study and the comparative ratio for all other educational programs pursuant to </w:t>
      </w:r>
      <w:r w:rsidRPr="00565C34">
        <w:rPr>
          <w:rFonts w:eastAsia="Arial" w:cs="Times New Roman"/>
          <w:i/>
          <w:szCs w:val="20"/>
        </w:rPr>
        <w:t>EC</w:t>
      </w:r>
      <w:r w:rsidRPr="00565C34">
        <w:rPr>
          <w:rFonts w:eastAsia="Arial" w:cs="Times New Roman"/>
          <w:szCs w:val="20"/>
        </w:rPr>
        <w:t xml:space="preserve"> Section 51745.6 and the Independent Study Ratio Calculation instructions provided on the CDE’s Independent Study Ratio Calculations web page at </w:t>
      </w:r>
      <w:hyperlink r:id="rId114" w:tooltip="CDE Independent Study Ratio Calculations" w:history="1">
        <w:r w:rsidRPr="00565C34">
          <w:rPr>
            <w:rStyle w:val="Hyperlink"/>
            <w:rFonts w:eastAsia="Arial" w:cs="Times New Roman"/>
            <w:szCs w:val="20"/>
          </w:rPr>
          <w:t>https://www.cde.ca.gov/sp/eo/is/calculations.asp</w:t>
        </w:r>
      </w:hyperlink>
      <w:r w:rsidRPr="00565C34">
        <w:rPr>
          <w:rFonts w:eastAsia="Arial" w:cs="Times New Roman"/>
          <w:szCs w:val="20"/>
        </w:rPr>
        <w:t xml:space="preserve">. </w:t>
      </w:r>
    </w:p>
    <w:p w14:paraId="4A7DA506" w14:textId="7E04841F" w:rsidR="005C18AF" w:rsidRPr="00565C34" w:rsidRDefault="005C18AF" w:rsidP="005C18AF">
      <w:pPr>
        <w:widowControl w:val="0"/>
        <w:rPr>
          <w:rFonts w:eastAsia="Arial" w:cs="Times New Roman"/>
          <w:szCs w:val="20"/>
        </w:rPr>
      </w:pPr>
      <w:r w:rsidRPr="00565C34">
        <w:rPr>
          <w:rFonts w:eastAsia="Arial" w:cs="Times New Roman"/>
          <w:bCs/>
          <w:szCs w:val="20"/>
        </w:rPr>
        <w:lastRenderedPageBreak/>
        <w:t xml:space="preserve">COEs </w:t>
      </w:r>
      <w:r w:rsidRPr="00565C34">
        <w:rPr>
          <w:rFonts w:eastAsia="Arial" w:cs="Times New Roman"/>
          <w:szCs w:val="20"/>
        </w:rPr>
        <w:t xml:space="preserve">with </w:t>
      </w:r>
      <w:r w:rsidR="006D4B50">
        <w:rPr>
          <w:rFonts w:eastAsia="Arial" w:cs="Times New Roman"/>
          <w:szCs w:val="20"/>
        </w:rPr>
        <w:t xml:space="preserve">continuation high school, </w:t>
      </w:r>
      <w:r w:rsidRPr="00565C34">
        <w:rPr>
          <w:rFonts w:eastAsia="Arial" w:cs="Times New Roman"/>
          <w:szCs w:val="20"/>
        </w:rPr>
        <w:t xml:space="preserve">opportunity </w:t>
      </w:r>
      <w:r w:rsidR="006D4B50">
        <w:rPr>
          <w:rFonts w:eastAsia="Arial" w:cs="Times New Roman"/>
          <w:szCs w:val="20"/>
        </w:rPr>
        <w:t>school and program</w:t>
      </w:r>
      <w:r w:rsidR="006D4B50" w:rsidRPr="00565C34">
        <w:rPr>
          <w:rFonts w:eastAsia="Arial" w:cs="Times New Roman"/>
          <w:szCs w:val="20"/>
        </w:rPr>
        <w:t xml:space="preserve"> </w:t>
      </w:r>
      <w:r w:rsidRPr="00565C34">
        <w:rPr>
          <w:rFonts w:eastAsia="Arial" w:cs="Times New Roman"/>
          <w:szCs w:val="20"/>
        </w:rPr>
        <w:t xml:space="preserve">students served through independent study have a 10 percent cap on the number of </w:t>
      </w:r>
      <w:r w:rsidR="003503F5">
        <w:rPr>
          <w:rFonts w:eastAsia="Arial" w:cs="Times New Roman"/>
          <w:szCs w:val="20"/>
        </w:rPr>
        <w:t xml:space="preserve">continuation high school, </w:t>
      </w:r>
      <w:r w:rsidRPr="00565C34">
        <w:rPr>
          <w:rFonts w:eastAsia="Arial" w:cs="Times New Roman"/>
          <w:szCs w:val="20"/>
        </w:rPr>
        <w:t xml:space="preserve">opportunity </w:t>
      </w:r>
      <w:r w:rsidR="003503F5">
        <w:rPr>
          <w:rFonts w:eastAsia="Arial" w:cs="Times New Roman"/>
          <w:szCs w:val="20"/>
        </w:rPr>
        <w:t>school and program</w:t>
      </w:r>
      <w:r w:rsidR="003503F5" w:rsidRPr="00565C34">
        <w:rPr>
          <w:rFonts w:eastAsia="Arial" w:cs="Times New Roman"/>
          <w:szCs w:val="20"/>
        </w:rPr>
        <w:t xml:space="preserve"> </w:t>
      </w:r>
      <w:r w:rsidRPr="00565C34">
        <w:rPr>
          <w:rFonts w:eastAsia="Arial" w:cs="Times New Roman"/>
          <w:szCs w:val="20"/>
        </w:rPr>
        <w:t xml:space="preserve">independent study ADA claimed. Instructions and guidance on the 10 percent cap for </w:t>
      </w:r>
      <w:r w:rsidR="003503F5">
        <w:rPr>
          <w:rFonts w:eastAsia="Arial" w:cs="Times New Roman"/>
          <w:szCs w:val="20"/>
        </w:rPr>
        <w:t xml:space="preserve">continuation high school, </w:t>
      </w:r>
      <w:r w:rsidRPr="00565C34">
        <w:rPr>
          <w:rFonts w:eastAsia="Arial" w:cs="Times New Roman"/>
          <w:szCs w:val="20"/>
        </w:rPr>
        <w:t xml:space="preserve">opportunity </w:t>
      </w:r>
      <w:r w:rsidR="003503F5">
        <w:rPr>
          <w:rFonts w:eastAsia="Arial" w:cs="Times New Roman"/>
          <w:szCs w:val="20"/>
        </w:rPr>
        <w:t>school and programs</w:t>
      </w:r>
      <w:r w:rsidR="003503F5" w:rsidRPr="00565C34">
        <w:rPr>
          <w:rFonts w:eastAsia="Arial" w:cs="Times New Roman"/>
          <w:szCs w:val="20"/>
        </w:rPr>
        <w:t xml:space="preserve"> </w:t>
      </w:r>
      <w:r w:rsidRPr="00565C34">
        <w:rPr>
          <w:rFonts w:eastAsia="Arial" w:cs="Times New Roman"/>
          <w:szCs w:val="20"/>
        </w:rPr>
        <w:t xml:space="preserve">are provided on the CDE’s Independent Study Ratio Calculations web page at </w:t>
      </w:r>
      <w:hyperlink r:id="rId115" w:tooltip="CDE Independent Study Ratio Calculations" w:history="1">
        <w:r w:rsidRPr="00565C34">
          <w:rPr>
            <w:rStyle w:val="Hyperlink"/>
            <w:rFonts w:eastAsia="Arial" w:cs="Times New Roman"/>
            <w:szCs w:val="20"/>
          </w:rPr>
          <w:t>https://www.cde.ca.gov/sp/eo/is/calculations.asp</w:t>
        </w:r>
      </w:hyperlink>
      <w:r w:rsidRPr="00565C34">
        <w:rPr>
          <w:rFonts w:eastAsia="Arial" w:cs="Times New Roman"/>
          <w:szCs w:val="20"/>
        </w:rPr>
        <w:t>.</w:t>
      </w:r>
    </w:p>
    <w:p w14:paraId="5130B630" w14:textId="70397351" w:rsidR="005C18AF" w:rsidRPr="000F4295" w:rsidRDefault="005C18AF" w:rsidP="00797D22">
      <w:pPr>
        <w:widowControl w:val="0"/>
        <w:rPr>
          <w:rFonts w:eastAsia="Arial" w:cs="Times New Roman"/>
          <w:szCs w:val="20"/>
        </w:rPr>
      </w:pPr>
      <w:r w:rsidRPr="00565C34">
        <w:rPr>
          <w:rFonts w:eastAsia="Arial" w:cs="Times New Roman"/>
          <w:szCs w:val="20"/>
        </w:rPr>
        <w:t xml:space="preserve">Independent study ADA that exceeds the student to FTE certificated comparative ratio, and ADA for </w:t>
      </w:r>
      <w:r w:rsidR="002E0624">
        <w:rPr>
          <w:rFonts w:eastAsia="Arial" w:cs="Times New Roman"/>
          <w:szCs w:val="20"/>
        </w:rPr>
        <w:t xml:space="preserve">continuation high school, </w:t>
      </w:r>
      <w:r w:rsidRPr="00565C34">
        <w:rPr>
          <w:rFonts w:eastAsia="Arial" w:cs="Times New Roman"/>
          <w:szCs w:val="20"/>
        </w:rPr>
        <w:t xml:space="preserve">opportunity </w:t>
      </w:r>
      <w:r w:rsidR="002E0624">
        <w:rPr>
          <w:rFonts w:eastAsia="Arial" w:cs="Times New Roman"/>
          <w:szCs w:val="20"/>
        </w:rPr>
        <w:t>school and program</w:t>
      </w:r>
      <w:r w:rsidR="002E0624" w:rsidRPr="00565C34">
        <w:rPr>
          <w:rFonts w:eastAsia="Arial" w:cs="Times New Roman"/>
          <w:szCs w:val="20"/>
        </w:rPr>
        <w:t xml:space="preserve"> </w:t>
      </w:r>
      <w:r w:rsidRPr="00565C34">
        <w:rPr>
          <w:rFonts w:eastAsia="Arial" w:cs="Times New Roman"/>
          <w:szCs w:val="20"/>
        </w:rPr>
        <w:t>students participating in independent study that exceeds the 10 percent cap</w:t>
      </w:r>
      <w:r w:rsidRPr="000F4295">
        <w:rPr>
          <w:rFonts w:eastAsia="Arial" w:cs="Times New Roman"/>
          <w:szCs w:val="20"/>
        </w:rPr>
        <w:t xml:space="preserve">, must be subtracted from ADA reported on the following: </w:t>
      </w:r>
    </w:p>
    <w:p w14:paraId="54CA3590" w14:textId="77777777" w:rsidR="005C18AF" w:rsidRPr="000F4295" w:rsidRDefault="005C18AF" w:rsidP="004028FE">
      <w:pPr>
        <w:pStyle w:val="ListParagraph"/>
        <w:widowControl w:val="0"/>
        <w:numPr>
          <w:ilvl w:val="0"/>
          <w:numId w:val="80"/>
        </w:numPr>
        <w:rPr>
          <w:rFonts w:eastAsia="Arial" w:cs="Arial"/>
          <w:szCs w:val="20"/>
        </w:rPr>
      </w:pPr>
      <w:r w:rsidRPr="000F4295">
        <w:rPr>
          <w:rFonts w:eastAsia="Arial" w:cs="Arial"/>
          <w:szCs w:val="20"/>
        </w:rPr>
        <w:t>Lines A-1 through A-3</w:t>
      </w:r>
      <w:r w:rsidRPr="000F4295">
        <w:rPr>
          <w:rFonts w:eastAsia="Times New Roman" w:cs="Arial"/>
          <w:szCs w:val="24"/>
        </w:rPr>
        <w:t xml:space="preserve"> of the Attendance COE; and,</w:t>
      </w:r>
    </w:p>
    <w:p w14:paraId="6C75C541" w14:textId="1D7A49AC" w:rsidR="005C18AF" w:rsidRPr="000F4295" w:rsidRDefault="005C18AF" w:rsidP="004028FE">
      <w:pPr>
        <w:pStyle w:val="ListParagraph"/>
        <w:widowControl w:val="0"/>
        <w:numPr>
          <w:ilvl w:val="0"/>
          <w:numId w:val="80"/>
        </w:numPr>
        <w:rPr>
          <w:rFonts w:eastAsia="Arial" w:cs="Times New Roman"/>
          <w:szCs w:val="20"/>
        </w:rPr>
      </w:pPr>
      <w:r w:rsidRPr="000F4295">
        <w:rPr>
          <w:rFonts w:ascii="Helvetica" w:eastAsia="Times New Roman" w:hAnsi="Helvetica" w:cs="Times New Roman"/>
          <w:szCs w:val="24"/>
        </w:rPr>
        <w:t xml:space="preserve">Lines A-1 </w:t>
      </w:r>
      <w:r w:rsidR="00280A6E">
        <w:rPr>
          <w:rFonts w:ascii="Helvetica" w:eastAsia="Times New Roman" w:hAnsi="Helvetica" w:cs="Times New Roman"/>
          <w:szCs w:val="24"/>
        </w:rPr>
        <w:t xml:space="preserve">and </w:t>
      </w:r>
      <w:r w:rsidRPr="000F4295">
        <w:rPr>
          <w:rFonts w:ascii="Helvetica" w:eastAsia="Times New Roman" w:hAnsi="Helvetica" w:cs="Times New Roman"/>
          <w:szCs w:val="24"/>
        </w:rPr>
        <w:t>A-5 of the Attendance District Funded County Program.</w:t>
      </w:r>
    </w:p>
    <w:p w14:paraId="7D1D36AF" w14:textId="7C8EE483" w:rsidR="005C18AF" w:rsidRDefault="005C18AF" w:rsidP="005C18AF">
      <w:pPr>
        <w:widowControl w:val="0"/>
        <w:rPr>
          <w:rFonts w:eastAsia="Arial" w:cs="Times New Roman"/>
          <w:szCs w:val="20"/>
        </w:rPr>
      </w:pPr>
      <w:r w:rsidRPr="000F4295">
        <w:rPr>
          <w:rFonts w:eastAsia="Arial" w:cs="Times New Roman"/>
          <w:szCs w:val="20"/>
        </w:rPr>
        <w:t xml:space="preserve">The excess ADA should be reported </w:t>
      </w:r>
      <w:r w:rsidRPr="000F4295">
        <w:rPr>
          <w:rFonts w:ascii="Helvetica" w:eastAsia="Times New Roman" w:hAnsi="Helvetica" w:cs="Times New Roman"/>
          <w:szCs w:val="24"/>
        </w:rPr>
        <w:t xml:space="preserve">on the applicable lines in section B of each </w:t>
      </w:r>
      <w:r>
        <w:rPr>
          <w:rFonts w:ascii="Helvetica" w:eastAsia="Times New Roman" w:hAnsi="Helvetica" w:cs="Times New Roman"/>
          <w:szCs w:val="24"/>
        </w:rPr>
        <w:t>DES</w:t>
      </w:r>
      <w:r w:rsidRPr="000F4295">
        <w:rPr>
          <w:rFonts w:ascii="Helvetica" w:eastAsia="Times New Roman" w:hAnsi="Helvetica" w:cs="Times New Roman"/>
          <w:szCs w:val="24"/>
        </w:rPr>
        <w:t>. Excess ADA should be proportionately allocated to each grade span/grade category based on total ADA reported in each grade span.</w:t>
      </w:r>
      <w:r w:rsidR="00F83F4F">
        <w:rPr>
          <w:rFonts w:eastAsia="Arial" w:cs="Times New Roman"/>
          <w:szCs w:val="20"/>
        </w:rPr>
        <w:t xml:space="preserve"> </w:t>
      </w:r>
      <w:r w:rsidR="00C7657E">
        <w:rPr>
          <w:rFonts w:eastAsia="Arial" w:cs="Times New Roman"/>
          <w:szCs w:val="20"/>
        </w:rPr>
        <w:t xml:space="preserve">The Independent Study Ratio Calculation is done annually by the LEA at the time of, and in connection with, the second period (P-2) report of ADA. </w:t>
      </w:r>
      <w:r w:rsidR="008D338E">
        <w:rPr>
          <w:rFonts w:eastAsia="Arial" w:cs="Times New Roman"/>
          <w:szCs w:val="20"/>
        </w:rPr>
        <w:t>The results of the Independent Study Ratio Calculation should be reflected in both the P-2 and Annual attendance data submitted to the CDE (</w:t>
      </w:r>
      <w:r w:rsidR="008D338E">
        <w:rPr>
          <w:rFonts w:eastAsia="Arial" w:cs="Times New Roman"/>
          <w:i/>
          <w:szCs w:val="20"/>
        </w:rPr>
        <w:t>EC</w:t>
      </w:r>
      <w:r w:rsidR="008D338E">
        <w:rPr>
          <w:rFonts w:eastAsia="Arial" w:cs="Times New Roman"/>
          <w:szCs w:val="20"/>
        </w:rPr>
        <w:t xml:space="preserve"> </w:t>
      </w:r>
      <w:r w:rsidR="006527E6">
        <w:rPr>
          <w:rFonts w:eastAsia="Arial" w:cs="Times New Roman"/>
          <w:szCs w:val="20"/>
        </w:rPr>
        <w:t>S</w:t>
      </w:r>
      <w:r w:rsidR="008D338E">
        <w:rPr>
          <w:rFonts w:eastAsia="Arial" w:cs="Times New Roman"/>
          <w:szCs w:val="20"/>
        </w:rPr>
        <w:t>ection 51745.6(a)(2)).</w:t>
      </w:r>
    </w:p>
    <w:p w14:paraId="561BD697" w14:textId="6367BBBE" w:rsidR="008D338E" w:rsidRPr="008D338E" w:rsidRDefault="008D338E" w:rsidP="005C18AF">
      <w:pPr>
        <w:widowControl w:val="0"/>
        <w:rPr>
          <w:rFonts w:eastAsia="Arial" w:cs="Times New Roman"/>
          <w:szCs w:val="20"/>
        </w:rPr>
      </w:pPr>
      <w:r>
        <w:rPr>
          <w:rFonts w:eastAsia="Arial" w:cs="Times New Roman"/>
          <w:szCs w:val="20"/>
        </w:rPr>
        <w:t xml:space="preserve">While an LEA is only required to calculate its independent study ratio at P-2, CDE recommends that an LEA calculates its independent study ratio throughout the school year to ensure that it avoids potential excess ADA. </w:t>
      </w:r>
    </w:p>
    <w:p w14:paraId="64C7E350" w14:textId="5A435F08" w:rsidR="005C18AF" w:rsidRDefault="005C18AF" w:rsidP="0037002E">
      <w:pPr>
        <w:pStyle w:val="Heading4"/>
        <w:rPr>
          <w:rFonts w:eastAsia="Arial"/>
        </w:rPr>
      </w:pPr>
      <w:bookmarkStart w:id="293" w:name="_Traditional_Independent_Study_1"/>
      <w:bookmarkStart w:id="294" w:name="_Toc213837275"/>
      <w:bookmarkEnd w:id="293"/>
      <w:r w:rsidRPr="00565C34">
        <w:rPr>
          <w:rFonts w:eastAsia="Arial"/>
        </w:rPr>
        <w:t>Traditional Independent Study</w:t>
      </w:r>
      <w:r>
        <w:rPr>
          <w:rFonts w:eastAsia="Arial"/>
        </w:rPr>
        <w:t xml:space="preserve"> </w:t>
      </w:r>
      <w:r w:rsidR="00D103E1">
        <w:rPr>
          <w:rFonts w:eastAsia="Arial"/>
        </w:rPr>
        <w:t>-</w:t>
      </w:r>
      <w:r>
        <w:rPr>
          <w:rFonts w:eastAsia="Arial"/>
        </w:rPr>
        <w:t xml:space="preserve"> School District Reporting</w:t>
      </w:r>
      <w:bookmarkEnd w:id="294"/>
    </w:p>
    <w:p w14:paraId="63686B1F" w14:textId="3464534E" w:rsidR="005C18AF" w:rsidRPr="00565C34" w:rsidRDefault="005C18AF" w:rsidP="005C18AF">
      <w:pPr>
        <w:widowControl w:val="0"/>
        <w:rPr>
          <w:rFonts w:eastAsia="Arial" w:cs="Times New Roman"/>
          <w:szCs w:val="20"/>
        </w:rPr>
      </w:pPr>
      <w:r w:rsidRPr="00565C34">
        <w:rPr>
          <w:rFonts w:eastAsia="Arial" w:cs="Times New Roman"/>
          <w:szCs w:val="20"/>
        </w:rPr>
        <w:t xml:space="preserve">Traditional independent study is the independent study program offered by LEAs for almost four decades and was renamed in </w:t>
      </w:r>
      <w:r>
        <w:rPr>
          <w:rFonts w:eastAsia="Arial" w:cs="Times New Roman"/>
          <w:szCs w:val="20"/>
        </w:rPr>
        <w:t xml:space="preserve">FY </w:t>
      </w:r>
      <w:r w:rsidRPr="00565C34">
        <w:rPr>
          <w:rFonts w:eastAsia="Arial" w:cs="Times New Roman"/>
          <w:szCs w:val="20"/>
        </w:rPr>
        <w:t xml:space="preserve">2015–16 to distinguish </w:t>
      </w:r>
      <w:r w:rsidR="004973E9">
        <w:rPr>
          <w:rFonts w:eastAsia="Arial" w:cs="Times New Roman"/>
          <w:szCs w:val="20"/>
        </w:rPr>
        <w:t xml:space="preserve">it </w:t>
      </w:r>
      <w:r w:rsidRPr="00565C34">
        <w:rPr>
          <w:rFonts w:eastAsia="Arial" w:cs="Times New Roman"/>
          <w:szCs w:val="20"/>
        </w:rPr>
        <w:t>from CBIS program (described in the next section). In traditional independent study, attendance credit is based on the time value of the student’s work product</w:t>
      </w:r>
      <w:r w:rsidR="006527E6">
        <w:rPr>
          <w:rFonts w:eastAsia="Arial" w:cs="Times New Roman"/>
          <w:szCs w:val="20"/>
        </w:rPr>
        <w:t xml:space="preserve">s, as personally judged in each instance by a certificated teacher employed by the district, </w:t>
      </w:r>
      <w:r w:rsidR="006527E6">
        <w:rPr>
          <w:rFonts w:eastAsia="Arial" w:cs="Times New Roman"/>
          <w:i/>
          <w:szCs w:val="20"/>
        </w:rPr>
        <w:t>or</w:t>
      </w:r>
      <w:r w:rsidR="006527E6">
        <w:rPr>
          <w:rFonts w:eastAsia="Arial" w:cs="Times New Roman"/>
          <w:szCs w:val="20"/>
        </w:rPr>
        <w:t xml:space="preserve"> the combined time value of student work product and student participation in synchronous instruction (</w:t>
      </w:r>
      <w:r w:rsidR="006527E6">
        <w:rPr>
          <w:rFonts w:eastAsia="Arial" w:cs="Times New Roman"/>
          <w:i/>
          <w:szCs w:val="20"/>
        </w:rPr>
        <w:t>EC</w:t>
      </w:r>
      <w:r w:rsidR="006527E6">
        <w:rPr>
          <w:rFonts w:eastAsia="Arial" w:cs="Times New Roman"/>
          <w:szCs w:val="20"/>
        </w:rPr>
        <w:t xml:space="preserve"> Section 51747.5(b)(1))</w:t>
      </w:r>
      <w:r w:rsidRPr="00565C34">
        <w:rPr>
          <w:rFonts w:eastAsia="Arial" w:cs="Times New Roman"/>
          <w:szCs w:val="20"/>
        </w:rPr>
        <w:t xml:space="preserve">. In addition to time value, traditional independent study has distinct apportionment significant requirements that differ from the apportionment significant requirements of CBIS. Refer to </w:t>
      </w:r>
      <w:r w:rsidRPr="00565C34">
        <w:rPr>
          <w:rFonts w:eastAsia="Arial" w:cs="Times New Roman"/>
          <w:i/>
          <w:szCs w:val="20"/>
        </w:rPr>
        <w:t>EC</w:t>
      </w:r>
      <w:r w:rsidRPr="00565C34">
        <w:rPr>
          <w:rFonts w:eastAsia="Arial" w:cs="Times New Roman"/>
          <w:szCs w:val="20"/>
        </w:rPr>
        <w:t xml:space="preserve"> sections </w:t>
      </w:r>
      <w:r w:rsidR="00E15A36" w:rsidRPr="00565C34">
        <w:rPr>
          <w:rFonts w:eastAsia="Arial" w:cs="Times New Roman"/>
          <w:szCs w:val="20"/>
        </w:rPr>
        <w:t>5174</w:t>
      </w:r>
      <w:r w:rsidR="00E15A36">
        <w:rPr>
          <w:rFonts w:eastAsia="Arial" w:cs="Times New Roman"/>
          <w:szCs w:val="20"/>
        </w:rPr>
        <w:t>4</w:t>
      </w:r>
      <w:r w:rsidR="00E15A36" w:rsidRPr="00565C34">
        <w:rPr>
          <w:rFonts w:eastAsia="Arial" w:cs="Times New Roman"/>
          <w:szCs w:val="20"/>
        </w:rPr>
        <w:t xml:space="preserve"> </w:t>
      </w:r>
      <w:r w:rsidRPr="00565C34">
        <w:rPr>
          <w:rFonts w:eastAsia="Arial" w:cs="Times New Roman"/>
          <w:szCs w:val="20"/>
        </w:rPr>
        <w:t>through 51749</w:t>
      </w:r>
      <w:r w:rsidR="007971F7">
        <w:rPr>
          <w:rFonts w:eastAsia="Arial" w:cs="Times New Roman"/>
          <w:szCs w:val="20"/>
        </w:rPr>
        <w:t>.3</w:t>
      </w:r>
      <w:r w:rsidRPr="00565C34">
        <w:rPr>
          <w:rFonts w:eastAsia="Arial" w:cs="Times New Roman"/>
          <w:szCs w:val="20"/>
        </w:rPr>
        <w:t xml:space="preserve"> and </w:t>
      </w:r>
      <w:r w:rsidR="004973E9">
        <w:rPr>
          <w:rFonts w:cs="Arial"/>
          <w:i/>
          <w:szCs w:val="24"/>
        </w:rPr>
        <w:t xml:space="preserve">5 </w:t>
      </w:r>
      <w:r w:rsidRPr="00565C34">
        <w:rPr>
          <w:rFonts w:cs="Arial"/>
          <w:i/>
          <w:szCs w:val="24"/>
        </w:rPr>
        <w:t>CCR</w:t>
      </w:r>
      <w:r w:rsidRPr="00565C34">
        <w:rPr>
          <w:rFonts w:cs="Arial"/>
          <w:szCs w:val="24"/>
        </w:rPr>
        <w:t>, sections 11700-11705</w:t>
      </w:r>
      <w:r w:rsidRPr="00565C34">
        <w:rPr>
          <w:rFonts w:eastAsia="Arial" w:cs="Times New Roman"/>
          <w:szCs w:val="20"/>
        </w:rPr>
        <w:t xml:space="preserve"> for the traditional independent study statutory requirements. </w:t>
      </w:r>
    </w:p>
    <w:p w14:paraId="37E27627" w14:textId="00F3B935" w:rsidR="005C18AF" w:rsidRDefault="005C18AF" w:rsidP="005C18AF">
      <w:pPr>
        <w:widowControl w:val="0"/>
        <w:rPr>
          <w:rFonts w:eastAsia="Arial" w:cs="Times New Roman"/>
          <w:szCs w:val="20"/>
        </w:rPr>
      </w:pPr>
      <w:r w:rsidRPr="00565C34">
        <w:rPr>
          <w:rFonts w:eastAsia="Arial" w:cs="Times New Roman"/>
          <w:szCs w:val="20"/>
        </w:rPr>
        <w:t xml:space="preserve">LEAs offering traditional independent study must compute the ratio of independent study students to FTE certificated employees responsible for independent study and the comparative ratio for all other educational programs pursuant to </w:t>
      </w:r>
      <w:r w:rsidRPr="00565C34">
        <w:rPr>
          <w:rFonts w:eastAsia="Arial" w:cs="Times New Roman"/>
          <w:i/>
          <w:szCs w:val="20"/>
        </w:rPr>
        <w:t>EC</w:t>
      </w:r>
      <w:r w:rsidRPr="00565C34">
        <w:rPr>
          <w:rFonts w:eastAsia="Arial" w:cs="Times New Roman"/>
          <w:szCs w:val="20"/>
        </w:rPr>
        <w:t xml:space="preserve"> Section 51745.6 and the Independent Study Ratio Calculation instructions provided on the CDE’s Independent Study Ratio Calculations web page at </w:t>
      </w:r>
      <w:hyperlink r:id="rId116" w:tooltip="CDE Independent Study Ratio Calculations" w:history="1">
        <w:r w:rsidRPr="00565C34">
          <w:rPr>
            <w:rStyle w:val="Hyperlink"/>
            <w:rFonts w:eastAsia="Arial" w:cs="Times New Roman"/>
            <w:szCs w:val="20"/>
          </w:rPr>
          <w:t>https://www.cde.ca.gov/sp/eo/is/calculations.asp</w:t>
        </w:r>
      </w:hyperlink>
      <w:r w:rsidRPr="00565C34">
        <w:rPr>
          <w:rFonts w:eastAsia="Arial" w:cs="Times New Roman"/>
          <w:szCs w:val="20"/>
        </w:rPr>
        <w:t xml:space="preserve">. </w:t>
      </w:r>
    </w:p>
    <w:p w14:paraId="05DB939C" w14:textId="32118136" w:rsidR="005C18AF" w:rsidRPr="00565C34" w:rsidRDefault="005C18AF" w:rsidP="005C18AF">
      <w:pPr>
        <w:widowControl w:val="0"/>
        <w:spacing w:after="0"/>
        <w:rPr>
          <w:rFonts w:eastAsia="Arial" w:cs="Times New Roman"/>
          <w:szCs w:val="20"/>
        </w:rPr>
      </w:pPr>
      <w:r w:rsidRPr="00584BCA">
        <w:rPr>
          <w:rFonts w:eastAsia="Arial" w:cs="Times New Roman"/>
          <w:szCs w:val="20"/>
        </w:rPr>
        <w:t>School districts</w:t>
      </w:r>
      <w:r w:rsidRPr="00565C34">
        <w:rPr>
          <w:rFonts w:eastAsia="Arial" w:cs="Times New Roman"/>
          <w:szCs w:val="20"/>
        </w:rPr>
        <w:t xml:space="preserve"> with continuation and/or opportunity education students served through independent study have a 10 percent cap on the number of continuation and/or opportunity education independent study ADA claimed. Instructions and guidance on the 10 percent cap for continuation education and opportunity education are provided on the CDE’s Independent Study Ratio Calculations web page at </w:t>
      </w:r>
      <w:hyperlink r:id="rId117" w:tooltip="CDE Independent Study Ratio Calculations" w:history="1">
        <w:r w:rsidRPr="00565C34">
          <w:rPr>
            <w:rStyle w:val="Hyperlink"/>
            <w:rFonts w:eastAsia="Arial" w:cs="Times New Roman"/>
            <w:szCs w:val="20"/>
          </w:rPr>
          <w:t>https://www.cde.ca.gov/sp/eo/is/calculations.asp</w:t>
        </w:r>
      </w:hyperlink>
      <w:r w:rsidRPr="00565C34">
        <w:rPr>
          <w:rFonts w:eastAsia="Arial" w:cs="Times New Roman"/>
          <w:szCs w:val="20"/>
        </w:rPr>
        <w:t xml:space="preserve">. </w:t>
      </w:r>
    </w:p>
    <w:p w14:paraId="313BF332" w14:textId="32F26FC5" w:rsidR="005C18AF" w:rsidRDefault="005C18AF" w:rsidP="00BA7462">
      <w:pPr>
        <w:widowControl w:val="0"/>
        <w:spacing w:before="240" w:after="0"/>
        <w:rPr>
          <w:rFonts w:eastAsia="Arial" w:cs="Times New Roman"/>
          <w:szCs w:val="20"/>
        </w:rPr>
      </w:pPr>
      <w:r w:rsidRPr="00565C34">
        <w:rPr>
          <w:rFonts w:eastAsia="Arial" w:cs="Times New Roman"/>
          <w:szCs w:val="20"/>
        </w:rPr>
        <w:t>Independent study ADA that exceeds the student to FTE certificated comparative ratio, and ADA for continuation education or opportunity education students participating in independent study that exceeds the 10 percent cap, must be subtracted from ADA reported in the Regular ADA section. The excess ADA should be reported in Other section as ADA not eligible for general funding.</w:t>
      </w:r>
      <w:r w:rsidR="00F83F4F">
        <w:rPr>
          <w:rFonts w:eastAsia="Arial" w:cs="Times New Roman"/>
          <w:szCs w:val="20"/>
        </w:rPr>
        <w:t xml:space="preserve"> </w:t>
      </w:r>
      <w:r w:rsidR="00E15A36">
        <w:rPr>
          <w:rFonts w:eastAsia="Arial" w:cs="Times New Roman"/>
          <w:szCs w:val="20"/>
        </w:rPr>
        <w:t xml:space="preserve">The Independent Study Ratio Calculation is done annually by the LEA at the time of, and in connection with, the second period (P-2) report of ADA. The results of the Independent Study Ratio Calculation should be reflected in both the P-2 and Annual attendance data </w:t>
      </w:r>
      <w:r w:rsidR="00FF6E50">
        <w:rPr>
          <w:rFonts w:eastAsia="Arial" w:cs="Times New Roman"/>
          <w:szCs w:val="20"/>
        </w:rPr>
        <w:t>submitted</w:t>
      </w:r>
      <w:r w:rsidR="00E15A36">
        <w:rPr>
          <w:rFonts w:eastAsia="Arial" w:cs="Times New Roman"/>
          <w:szCs w:val="20"/>
        </w:rPr>
        <w:t xml:space="preserve"> to the CDE (</w:t>
      </w:r>
      <w:r w:rsidR="00E15A36">
        <w:rPr>
          <w:rFonts w:eastAsia="Arial" w:cs="Times New Roman"/>
          <w:i/>
          <w:szCs w:val="20"/>
        </w:rPr>
        <w:t>EC</w:t>
      </w:r>
      <w:r w:rsidR="00E15A36">
        <w:rPr>
          <w:rFonts w:eastAsia="Arial" w:cs="Times New Roman"/>
          <w:szCs w:val="20"/>
        </w:rPr>
        <w:t xml:space="preserve"> section 51745.6(a)(2)).</w:t>
      </w:r>
    </w:p>
    <w:p w14:paraId="37C0606F" w14:textId="19CCE78C" w:rsidR="00E15A36" w:rsidRPr="00E15A36" w:rsidRDefault="00E15A36" w:rsidP="00BA7462">
      <w:pPr>
        <w:widowControl w:val="0"/>
        <w:spacing w:before="240" w:after="0"/>
        <w:rPr>
          <w:rFonts w:eastAsia="Arial" w:cs="Times New Roman"/>
          <w:szCs w:val="20"/>
        </w:rPr>
      </w:pPr>
      <w:r>
        <w:rPr>
          <w:rFonts w:eastAsia="Arial" w:cs="Times New Roman"/>
          <w:szCs w:val="20"/>
        </w:rPr>
        <w:t xml:space="preserve">While </w:t>
      </w:r>
      <w:r w:rsidR="00FF6E50">
        <w:rPr>
          <w:rFonts w:eastAsia="Arial" w:cs="Times New Roman"/>
          <w:szCs w:val="20"/>
        </w:rPr>
        <w:t>an</w:t>
      </w:r>
      <w:r>
        <w:rPr>
          <w:rFonts w:eastAsia="Arial" w:cs="Times New Roman"/>
          <w:szCs w:val="20"/>
        </w:rPr>
        <w:t xml:space="preserve"> LEA is only required to calculate its independent study ratio at P-2, CDE recommends that an LEA calculates its independent study ratio throughout the school year to ensure that it avoids potential excess ADA.</w:t>
      </w:r>
    </w:p>
    <w:p w14:paraId="2EEE100B" w14:textId="172CE444" w:rsidR="005C18AF" w:rsidRDefault="005C18AF" w:rsidP="0037002E">
      <w:pPr>
        <w:pStyle w:val="Heading4"/>
        <w:rPr>
          <w:rFonts w:eastAsia="Arial"/>
        </w:rPr>
      </w:pPr>
      <w:bookmarkStart w:id="295" w:name="_Traditional_Independent_Study_2"/>
      <w:bookmarkStart w:id="296" w:name="_Toc213837276"/>
      <w:bookmarkEnd w:id="295"/>
      <w:r w:rsidRPr="00565C34">
        <w:rPr>
          <w:rFonts w:eastAsia="Arial"/>
        </w:rPr>
        <w:t>Traditional Independent Study</w:t>
      </w:r>
      <w:r>
        <w:rPr>
          <w:rFonts w:eastAsia="Arial"/>
        </w:rPr>
        <w:t xml:space="preserve"> </w:t>
      </w:r>
      <w:r w:rsidR="005656EB">
        <w:rPr>
          <w:rFonts w:eastAsia="Arial"/>
        </w:rPr>
        <w:t>-</w:t>
      </w:r>
      <w:r>
        <w:rPr>
          <w:rFonts w:eastAsia="Arial"/>
        </w:rPr>
        <w:t xml:space="preserve"> Charter School Reporting</w:t>
      </w:r>
      <w:bookmarkEnd w:id="296"/>
    </w:p>
    <w:p w14:paraId="7DEA4A5D" w14:textId="08AD364E" w:rsidR="005C18AF" w:rsidRPr="00565C34" w:rsidRDefault="005C18AF" w:rsidP="005C18AF">
      <w:pPr>
        <w:widowControl w:val="0"/>
        <w:rPr>
          <w:rFonts w:eastAsia="Arial" w:cs="Times New Roman"/>
          <w:szCs w:val="20"/>
        </w:rPr>
      </w:pPr>
      <w:r w:rsidRPr="00565C34">
        <w:rPr>
          <w:rFonts w:eastAsia="Arial" w:cs="Times New Roman"/>
          <w:szCs w:val="20"/>
        </w:rPr>
        <w:t xml:space="preserve">Traditional independent study is the independent study program offered by LEAs for almost four decades and was renamed in </w:t>
      </w:r>
      <w:r>
        <w:rPr>
          <w:rFonts w:eastAsia="Arial" w:cs="Times New Roman"/>
          <w:szCs w:val="20"/>
        </w:rPr>
        <w:t xml:space="preserve">FY </w:t>
      </w:r>
      <w:r w:rsidRPr="00565C34">
        <w:rPr>
          <w:rFonts w:eastAsia="Arial" w:cs="Times New Roman"/>
          <w:szCs w:val="20"/>
        </w:rPr>
        <w:t>2015–16 to distinguish</w:t>
      </w:r>
      <w:r w:rsidR="004973E9">
        <w:rPr>
          <w:rFonts w:eastAsia="Arial" w:cs="Times New Roman"/>
          <w:szCs w:val="20"/>
        </w:rPr>
        <w:t xml:space="preserve"> it</w:t>
      </w:r>
      <w:r w:rsidRPr="00565C34">
        <w:rPr>
          <w:rFonts w:eastAsia="Arial" w:cs="Times New Roman"/>
          <w:szCs w:val="20"/>
        </w:rPr>
        <w:t xml:space="preserve"> from CBIS program (described in the next section). In traditional independent study, attendance credit is based on the time value of the student’s work product</w:t>
      </w:r>
      <w:r w:rsidR="001F3BD7">
        <w:rPr>
          <w:rFonts w:eastAsia="Arial" w:cs="Times New Roman"/>
          <w:szCs w:val="20"/>
        </w:rPr>
        <w:t xml:space="preserve">s, as personally judged in each instance by a certificated teacher employed by the charter school, </w:t>
      </w:r>
      <w:r w:rsidR="001F3BD7">
        <w:rPr>
          <w:rFonts w:eastAsia="Arial" w:cs="Times New Roman"/>
          <w:i/>
          <w:szCs w:val="20"/>
        </w:rPr>
        <w:t>or</w:t>
      </w:r>
      <w:r w:rsidR="001F3BD7">
        <w:rPr>
          <w:rFonts w:eastAsia="Arial" w:cs="Times New Roman"/>
          <w:szCs w:val="20"/>
        </w:rPr>
        <w:t xml:space="preserve"> the combined time value of student work product and student participation in synchronous instruction (</w:t>
      </w:r>
      <w:r w:rsidR="001F3BD7">
        <w:rPr>
          <w:rFonts w:eastAsia="Arial" w:cs="Times New Roman"/>
          <w:i/>
          <w:szCs w:val="20"/>
        </w:rPr>
        <w:t>EC</w:t>
      </w:r>
      <w:r w:rsidR="001F3BD7">
        <w:rPr>
          <w:rFonts w:eastAsia="Arial" w:cs="Times New Roman"/>
          <w:szCs w:val="20"/>
        </w:rPr>
        <w:t xml:space="preserve"> Section 51747.5(b)(1))</w:t>
      </w:r>
      <w:r w:rsidRPr="00565C34">
        <w:rPr>
          <w:rFonts w:eastAsia="Arial" w:cs="Times New Roman"/>
          <w:szCs w:val="20"/>
        </w:rPr>
        <w:t xml:space="preserve">. In addition to time value, traditional independent study has distinct apportionment significant requirements that differ from the apportionment significant requirements of CBIS. Refer to </w:t>
      </w:r>
      <w:r w:rsidRPr="00565C34">
        <w:rPr>
          <w:rFonts w:eastAsia="Arial" w:cs="Times New Roman"/>
          <w:i/>
          <w:szCs w:val="20"/>
        </w:rPr>
        <w:t>EC</w:t>
      </w:r>
      <w:r w:rsidRPr="00565C34">
        <w:rPr>
          <w:rFonts w:eastAsia="Arial" w:cs="Times New Roman"/>
          <w:szCs w:val="20"/>
        </w:rPr>
        <w:t xml:space="preserve"> sections </w:t>
      </w:r>
      <w:r w:rsidR="00065F2E" w:rsidRPr="00565C34">
        <w:rPr>
          <w:rFonts w:eastAsia="Arial" w:cs="Times New Roman"/>
          <w:szCs w:val="20"/>
        </w:rPr>
        <w:t>5174</w:t>
      </w:r>
      <w:r w:rsidR="00065F2E">
        <w:rPr>
          <w:rFonts w:eastAsia="Arial" w:cs="Times New Roman"/>
          <w:szCs w:val="20"/>
        </w:rPr>
        <w:t>4</w:t>
      </w:r>
      <w:r w:rsidR="00065F2E" w:rsidRPr="00565C34">
        <w:rPr>
          <w:rFonts w:eastAsia="Arial" w:cs="Times New Roman"/>
          <w:szCs w:val="20"/>
        </w:rPr>
        <w:t xml:space="preserve"> </w:t>
      </w:r>
      <w:r w:rsidRPr="00565C34">
        <w:rPr>
          <w:rFonts w:eastAsia="Arial" w:cs="Times New Roman"/>
          <w:szCs w:val="20"/>
        </w:rPr>
        <w:t xml:space="preserve">through 51749 and </w:t>
      </w:r>
      <w:r w:rsidR="004973E9">
        <w:rPr>
          <w:rFonts w:cs="Arial"/>
          <w:szCs w:val="24"/>
        </w:rPr>
        <w:t xml:space="preserve">5 </w:t>
      </w:r>
      <w:r w:rsidRPr="00565C34">
        <w:rPr>
          <w:rFonts w:cs="Arial"/>
          <w:i/>
          <w:szCs w:val="24"/>
        </w:rPr>
        <w:t>CCR</w:t>
      </w:r>
      <w:r w:rsidRPr="00565C34">
        <w:rPr>
          <w:rFonts w:cs="Arial"/>
          <w:szCs w:val="24"/>
        </w:rPr>
        <w:t>, sections 11700-11705</w:t>
      </w:r>
      <w:r w:rsidRPr="00565C34">
        <w:rPr>
          <w:rFonts w:eastAsia="Arial" w:cs="Times New Roman"/>
          <w:szCs w:val="20"/>
        </w:rPr>
        <w:t xml:space="preserve"> </w:t>
      </w:r>
      <w:r w:rsidR="004973E9">
        <w:rPr>
          <w:rFonts w:cs="Arial"/>
          <w:szCs w:val="24"/>
        </w:rPr>
        <w:t xml:space="preserve">and </w:t>
      </w:r>
      <w:r w:rsidR="004973E9" w:rsidRPr="00B14E21">
        <w:rPr>
          <w:rFonts w:cs="Arial"/>
          <w:szCs w:val="24"/>
        </w:rPr>
        <w:t>11960-11963.</w:t>
      </w:r>
      <w:r w:rsidR="00480478">
        <w:rPr>
          <w:rFonts w:cs="Arial"/>
          <w:szCs w:val="24"/>
        </w:rPr>
        <w:t>7</w:t>
      </w:r>
      <w:r w:rsidR="004973E9">
        <w:rPr>
          <w:rFonts w:cs="Arial"/>
          <w:szCs w:val="24"/>
        </w:rPr>
        <w:t xml:space="preserve"> </w:t>
      </w:r>
      <w:r w:rsidRPr="00565C34">
        <w:rPr>
          <w:rFonts w:eastAsia="Arial" w:cs="Times New Roman"/>
          <w:szCs w:val="20"/>
        </w:rPr>
        <w:t xml:space="preserve">for the traditional independent study statutory requirements. </w:t>
      </w:r>
    </w:p>
    <w:p w14:paraId="2033BFDB" w14:textId="2C5CD91E" w:rsidR="005C18AF" w:rsidRDefault="005C18AF" w:rsidP="005C18AF">
      <w:pPr>
        <w:widowControl w:val="0"/>
        <w:rPr>
          <w:rFonts w:eastAsia="Arial" w:cs="Times New Roman"/>
          <w:szCs w:val="20"/>
        </w:rPr>
      </w:pPr>
      <w:r w:rsidRPr="00565C34">
        <w:rPr>
          <w:rFonts w:eastAsia="Arial" w:cs="Times New Roman"/>
          <w:szCs w:val="20"/>
        </w:rPr>
        <w:t xml:space="preserve">LEAs offering traditional independent study must compute the ratio of independent study students to FTE certificated employees responsible for independent study and the comparative ratio for all other educational programs pursuant to </w:t>
      </w:r>
      <w:r w:rsidRPr="00565C34">
        <w:rPr>
          <w:rFonts w:eastAsia="Arial" w:cs="Times New Roman"/>
          <w:i/>
          <w:szCs w:val="20"/>
        </w:rPr>
        <w:t>EC</w:t>
      </w:r>
      <w:r w:rsidRPr="00565C34">
        <w:rPr>
          <w:rFonts w:eastAsia="Arial" w:cs="Times New Roman"/>
          <w:szCs w:val="20"/>
        </w:rPr>
        <w:t xml:space="preserve"> Section 51745.6 and the Independent Study Ratio Calculation instructions provided on the CDE’s Independent Study Ratio Calculations web page at </w:t>
      </w:r>
      <w:hyperlink r:id="rId118" w:tooltip="CDE Independent Study Ratio Calculations" w:history="1">
        <w:r w:rsidRPr="00565C34">
          <w:rPr>
            <w:rStyle w:val="Hyperlink"/>
            <w:rFonts w:eastAsia="Arial" w:cs="Times New Roman"/>
            <w:szCs w:val="20"/>
          </w:rPr>
          <w:t>https://www.cde.ca.gov/sp/eo/is/calculations.asp</w:t>
        </w:r>
      </w:hyperlink>
      <w:r w:rsidRPr="00565C34">
        <w:rPr>
          <w:rFonts w:eastAsia="Arial" w:cs="Times New Roman"/>
          <w:szCs w:val="20"/>
        </w:rPr>
        <w:t xml:space="preserve">. </w:t>
      </w:r>
    </w:p>
    <w:p w14:paraId="21AF5520" w14:textId="32E8D248" w:rsidR="002F28FD" w:rsidRDefault="005C18AF" w:rsidP="00797D22">
      <w:pPr>
        <w:widowControl w:val="0"/>
        <w:rPr>
          <w:rFonts w:eastAsia="Arial" w:cs="Times New Roman"/>
          <w:szCs w:val="20"/>
        </w:rPr>
      </w:pPr>
      <w:r w:rsidRPr="00B2184D">
        <w:rPr>
          <w:rFonts w:eastAsia="Arial" w:cs="Times New Roman"/>
          <w:szCs w:val="20"/>
        </w:rPr>
        <w:t xml:space="preserve">Independent study ADA that exceeds the student to FTE certificated comparative ratio must be subtracted from </w:t>
      </w:r>
      <w:r w:rsidRPr="00B2184D">
        <w:rPr>
          <w:rFonts w:ascii="Helvetica" w:eastAsia="Times New Roman" w:hAnsi="Helvetica" w:cs="Times New Roman"/>
          <w:szCs w:val="24"/>
        </w:rPr>
        <w:t xml:space="preserve">the P-2 and Annual </w:t>
      </w:r>
      <w:r>
        <w:rPr>
          <w:rFonts w:ascii="Helvetica" w:eastAsia="Times New Roman" w:hAnsi="Helvetica" w:cs="Times New Roman"/>
          <w:szCs w:val="24"/>
        </w:rPr>
        <w:t xml:space="preserve">reported </w:t>
      </w:r>
      <w:r w:rsidRPr="00B2184D">
        <w:rPr>
          <w:rFonts w:ascii="Helvetica" w:eastAsia="Times New Roman" w:hAnsi="Helvetica" w:cs="Times New Roman"/>
          <w:szCs w:val="24"/>
        </w:rPr>
        <w:t>ADA</w:t>
      </w:r>
      <w:r>
        <w:rPr>
          <w:rFonts w:ascii="Helvetica" w:eastAsia="Times New Roman" w:hAnsi="Helvetica" w:cs="Times New Roman"/>
          <w:szCs w:val="24"/>
        </w:rPr>
        <w:t xml:space="preserve">. </w:t>
      </w:r>
      <w:r w:rsidRPr="00B2184D">
        <w:rPr>
          <w:rFonts w:ascii="Helvetica" w:eastAsia="Times New Roman" w:hAnsi="Helvetica" w:cs="Times New Roman"/>
          <w:szCs w:val="24"/>
        </w:rPr>
        <w:t xml:space="preserve">Excess ADA should be </w:t>
      </w:r>
      <w:r w:rsidRPr="00B2184D">
        <w:rPr>
          <w:rFonts w:ascii="Helvetica" w:eastAsia="Times New Roman" w:hAnsi="Helvetica" w:cs="Times New Roman"/>
          <w:szCs w:val="24"/>
        </w:rPr>
        <w:lastRenderedPageBreak/>
        <w:t>proportionately allocated to each grade span based on total ADA reported in each grade span.</w:t>
      </w:r>
      <w:r>
        <w:rPr>
          <w:rFonts w:ascii="Helvetica" w:eastAsia="Times New Roman" w:hAnsi="Helvetica" w:cs="Times New Roman"/>
          <w:szCs w:val="24"/>
        </w:rPr>
        <w:t xml:space="preserve"> </w:t>
      </w:r>
      <w:r w:rsidR="002F28FD">
        <w:rPr>
          <w:rFonts w:eastAsia="Arial" w:cs="Times New Roman"/>
          <w:szCs w:val="20"/>
        </w:rPr>
        <w:t>The Independent Study Ratio Calculation is done annually by the LEA at the time of, and in connection with, the second period (P-2) report of ADA. The results of the Independent Study Ratio Calculation should be reflected in both the P-2 and Annual attendance data submitted to the CDE (</w:t>
      </w:r>
      <w:r w:rsidR="002F28FD">
        <w:rPr>
          <w:rFonts w:eastAsia="Arial" w:cs="Times New Roman"/>
          <w:i/>
          <w:szCs w:val="20"/>
        </w:rPr>
        <w:t xml:space="preserve">EC </w:t>
      </w:r>
      <w:r w:rsidR="002F28FD">
        <w:rPr>
          <w:rFonts w:eastAsia="Arial" w:cs="Times New Roman"/>
          <w:szCs w:val="20"/>
        </w:rPr>
        <w:t>Section 51745.6(a)(2)).</w:t>
      </w:r>
    </w:p>
    <w:p w14:paraId="7C5407F3" w14:textId="0F1E8A61" w:rsidR="005C18AF" w:rsidRDefault="005C18AF" w:rsidP="00797D22">
      <w:pPr>
        <w:widowControl w:val="0"/>
        <w:rPr>
          <w:rFonts w:eastAsia="Arial" w:cs="Times New Roman"/>
          <w:szCs w:val="20"/>
        </w:rPr>
      </w:pPr>
      <w:r w:rsidRPr="002F28FD">
        <w:rPr>
          <w:rFonts w:eastAsia="Arial" w:cs="Times New Roman"/>
          <w:szCs w:val="20"/>
        </w:rPr>
        <w:t>Report</w:t>
      </w:r>
      <w:r>
        <w:rPr>
          <w:rFonts w:eastAsia="Arial" w:cs="Times New Roman"/>
          <w:szCs w:val="20"/>
        </w:rPr>
        <w:t xml:space="preserve"> excess ADA as follows:</w:t>
      </w:r>
    </w:p>
    <w:p w14:paraId="3EC1FBD9" w14:textId="77777777" w:rsidR="005C18AF" w:rsidRDefault="005C18AF" w:rsidP="004028FE">
      <w:pPr>
        <w:pStyle w:val="ListParagraph"/>
        <w:widowControl w:val="0"/>
        <w:numPr>
          <w:ilvl w:val="0"/>
          <w:numId w:val="81"/>
        </w:numPr>
        <w:spacing w:after="0"/>
        <w:rPr>
          <w:rFonts w:ascii="Helvetica" w:eastAsia="Times New Roman" w:hAnsi="Helvetica" w:cs="Times New Roman"/>
          <w:szCs w:val="24"/>
        </w:rPr>
      </w:pPr>
      <w:r>
        <w:rPr>
          <w:rFonts w:ascii="Helvetica" w:eastAsia="Times New Roman" w:hAnsi="Helvetica" w:cs="Times New Roman"/>
          <w:szCs w:val="24"/>
        </w:rPr>
        <w:t>Attendance Charter School</w:t>
      </w:r>
    </w:p>
    <w:p w14:paraId="32E7965D" w14:textId="77777777" w:rsidR="005C18AF" w:rsidRDefault="005C18AF" w:rsidP="004028FE">
      <w:pPr>
        <w:pStyle w:val="ListParagraph"/>
        <w:widowControl w:val="0"/>
        <w:numPr>
          <w:ilvl w:val="1"/>
          <w:numId w:val="81"/>
        </w:numPr>
        <w:spacing w:after="0"/>
        <w:rPr>
          <w:rFonts w:ascii="Helvetica" w:eastAsia="Times New Roman" w:hAnsi="Helvetica" w:cs="Times New Roman"/>
          <w:szCs w:val="24"/>
        </w:rPr>
      </w:pPr>
      <w:r>
        <w:rPr>
          <w:rFonts w:ascii="Helvetica" w:eastAsia="Times New Roman" w:hAnsi="Helvetica" w:cs="Times New Roman"/>
          <w:szCs w:val="24"/>
        </w:rPr>
        <w:t>Do not include excess ADA in ADA reported on lines C-1 through C-4;</w:t>
      </w:r>
    </w:p>
    <w:p w14:paraId="79804227" w14:textId="1CD7AB96" w:rsidR="005C18AF" w:rsidRDefault="005C18AF" w:rsidP="004028FE">
      <w:pPr>
        <w:pStyle w:val="ListParagraph"/>
        <w:widowControl w:val="0"/>
        <w:numPr>
          <w:ilvl w:val="1"/>
          <w:numId w:val="81"/>
        </w:numPr>
        <w:spacing w:after="0"/>
        <w:rPr>
          <w:rFonts w:ascii="Helvetica" w:eastAsia="Times New Roman" w:hAnsi="Helvetica" w:cs="Times New Roman"/>
        </w:rPr>
      </w:pPr>
      <w:r w:rsidRPr="101844D9">
        <w:rPr>
          <w:rFonts w:ascii="Helvetica" w:eastAsia="Times New Roman" w:hAnsi="Helvetica" w:cs="Times New Roman"/>
        </w:rPr>
        <w:t>report excess ADA on Line E-</w:t>
      </w:r>
      <w:r w:rsidR="007367E8" w:rsidRPr="101844D9">
        <w:rPr>
          <w:rFonts w:ascii="Helvetica" w:eastAsia="Times New Roman" w:hAnsi="Helvetica" w:cs="Times New Roman"/>
        </w:rPr>
        <w:t>4</w:t>
      </w:r>
    </w:p>
    <w:p w14:paraId="4876C03D" w14:textId="1D12580A" w:rsidR="005C18AF" w:rsidRPr="004A46FC" w:rsidRDefault="005C18AF" w:rsidP="004028FE">
      <w:pPr>
        <w:pStyle w:val="ListParagraph"/>
        <w:widowControl w:val="0"/>
        <w:numPr>
          <w:ilvl w:val="0"/>
          <w:numId w:val="81"/>
        </w:numPr>
        <w:spacing w:after="0"/>
        <w:rPr>
          <w:rFonts w:ascii="Helvetica" w:eastAsia="Times New Roman" w:hAnsi="Helvetica" w:cs="Times New Roman"/>
          <w:szCs w:val="24"/>
        </w:rPr>
      </w:pPr>
      <w:r>
        <w:rPr>
          <w:rFonts w:ascii="Helvetica" w:eastAsia="Times New Roman" w:hAnsi="Helvetica" w:cs="Times New Roman"/>
          <w:szCs w:val="24"/>
        </w:rPr>
        <w:t xml:space="preserve">Attendance Charter School </w:t>
      </w:r>
      <w:r w:rsidR="00E109C1">
        <w:rPr>
          <w:rFonts w:ascii="Helvetica" w:eastAsia="Times New Roman" w:hAnsi="Helvetica" w:cs="Times New Roman"/>
          <w:szCs w:val="24"/>
        </w:rPr>
        <w:t>-</w:t>
      </w:r>
      <w:r>
        <w:rPr>
          <w:rFonts w:ascii="Helvetica" w:eastAsia="Times New Roman" w:hAnsi="Helvetica" w:cs="Times New Roman"/>
          <w:szCs w:val="24"/>
        </w:rPr>
        <w:t xml:space="preserve"> All Charter District</w:t>
      </w:r>
    </w:p>
    <w:p w14:paraId="0EB9B78F" w14:textId="77777777" w:rsidR="005C18AF" w:rsidRDefault="005C18AF" w:rsidP="004028FE">
      <w:pPr>
        <w:pStyle w:val="ListParagraph"/>
        <w:widowControl w:val="0"/>
        <w:numPr>
          <w:ilvl w:val="1"/>
          <w:numId w:val="81"/>
        </w:numPr>
        <w:spacing w:after="0"/>
        <w:rPr>
          <w:rFonts w:ascii="Helvetica" w:eastAsia="Times New Roman" w:hAnsi="Helvetica" w:cs="Times New Roman"/>
          <w:szCs w:val="24"/>
        </w:rPr>
      </w:pPr>
      <w:r>
        <w:rPr>
          <w:rFonts w:ascii="Helvetica" w:eastAsia="Times New Roman" w:hAnsi="Helvetica" w:cs="Times New Roman"/>
          <w:szCs w:val="24"/>
        </w:rPr>
        <w:t>Do not include excess ADA in ADA reported on lines C-1 through C-5 and lines F-1 through F-5;</w:t>
      </w:r>
    </w:p>
    <w:p w14:paraId="05C3A2CC" w14:textId="10733BA3" w:rsidR="005C18AF" w:rsidRDefault="005C18AF" w:rsidP="004028FE">
      <w:pPr>
        <w:pStyle w:val="ListParagraph"/>
        <w:widowControl w:val="0"/>
        <w:numPr>
          <w:ilvl w:val="1"/>
          <w:numId w:val="81"/>
        </w:numPr>
        <w:spacing w:after="0"/>
        <w:rPr>
          <w:rFonts w:ascii="Helvetica" w:eastAsia="Times New Roman" w:hAnsi="Helvetica" w:cs="Times New Roman"/>
        </w:rPr>
      </w:pPr>
      <w:r w:rsidRPr="101844D9">
        <w:rPr>
          <w:rFonts w:ascii="Helvetica" w:eastAsia="Times New Roman" w:hAnsi="Helvetica" w:cs="Times New Roman"/>
        </w:rPr>
        <w:t xml:space="preserve">report excess ADA on Line </w:t>
      </w:r>
      <w:r w:rsidR="00B926D0" w:rsidRPr="101844D9">
        <w:rPr>
          <w:rFonts w:ascii="Helvetica" w:eastAsia="Times New Roman" w:hAnsi="Helvetica" w:cs="Times New Roman"/>
        </w:rPr>
        <w:t>J-1</w:t>
      </w:r>
      <w:r w:rsidRPr="101844D9">
        <w:rPr>
          <w:rFonts w:ascii="Helvetica" w:eastAsia="Times New Roman" w:hAnsi="Helvetica" w:cs="Times New Roman"/>
        </w:rPr>
        <w:t>.</w:t>
      </w:r>
    </w:p>
    <w:p w14:paraId="3D492847" w14:textId="77777777" w:rsidR="005C18AF" w:rsidRDefault="005C18AF" w:rsidP="004028FE">
      <w:pPr>
        <w:pStyle w:val="ListParagraph"/>
        <w:widowControl w:val="0"/>
        <w:numPr>
          <w:ilvl w:val="0"/>
          <w:numId w:val="81"/>
        </w:numPr>
        <w:spacing w:after="0"/>
        <w:rPr>
          <w:rFonts w:ascii="Helvetica" w:eastAsia="Times New Roman" w:hAnsi="Helvetica" w:cs="Times New Roman"/>
          <w:szCs w:val="24"/>
        </w:rPr>
      </w:pPr>
      <w:r>
        <w:rPr>
          <w:rFonts w:ascii="Helvetica" w:eastAsia="Times New Roman" w:hAnsi="Helvetica" w:cs="Times New Roman"/>
          <w:szCs w:val="24"/>
        </w:rPr>
        <w:t>Attendance County Program Charter School</w:t>
      </w:r>
    </w:p>
    <w:p w14:paraId="3A9B002A" w14:textId="77777777" w:rsidR="005C18AF" w:rsidRDefault="005C18AF" w:rsidP="004028FE">
      <w:pPr>
        <w:pStyle w:val="ListParagraph"/>
        <w:widowControl w:val="0"/>
        <w:numPr>
          <w:ilvl w:val="1"/>
          <w:numId w:val="81"/>
        </w:numPr>
        <w:spacing w:after="0"/>
        <w:rPr>
          <w:rFonts w:ascii="Helvetica" w:eastAsia="Times New Roman" w:hAnsi="Helvetica" w:cs="Times New Roman"/>
          <w:szCs w:val="24"/>
        </w:rPr>
      </w:pPr>
      <w:r w:rsidRPr="00FC4F36">
        <w:rPr>
          <w:rFonts w:ascii="Helvetica" w:eastAsia="Times New Roman" w:hAnsi="Helvetica" w:cs="Times New Roman"/>
          <w:szCs w:val="24"/>
        </w:rPr>
        <w:t xml:space="preserve">Do not include excess ADA in ADA reported on Lines </w:t>
      </w:r>
      <w:r>
        <w:rPr>
          <w:rFonts w:ascii="Helvetica" w:eastAsia="Times New Roman" w:hAnsi="Helvetica" w:cs="Times New Roman"/>
          <w:szCs w:val="24"/>
        </w:rPr>
        <w:t>C-</w:t>
      </w:r>
      <w:r w:rsidRPr="00FC4F36">
        <w:rPr>
          <w:rFonts w:ascii="Helvetica" w:eastAsia="Times New Roman" w:hAnsi="Helvetica" w:cs="Times New Roman"/>
          <w:szCs w:val="24"/>
        </w:rPr>
        <w:t xml:space="preserve">1 through </w:t>
      </w:r>
      <w:r>
        <w:rPr>
          <w:rFonts w:ascii="Helvetica" w:eastAsia="Times New Roman" w:hAnsi="Helvetica" w:cs="Times New Roman"/>
          <w:szCs w:val="24"/>
        </w:rPr>
        <w:t>C-3 and G-1 through G-5;</w:t>
      </w:r>
    </w:p>
    <w:p w14:paraId="676212F6" w14:textId="79CF4300" w:rsidR="005C18AF" w:rsidRPr="00FC4F36" w:rsidRDefault="005C18AF" w:rsidP="004028FE">
      <w:pPr>
        <w:pStyle w:val="ListParagraph"/>
        <w:widowControl w:val="0"/>
        <w:numPr>
          <w:ilvl w:val="1"/>
          <w:numId w:val="81"/>
        </w:numPr>
        <w:spacing w:after="0"/>
        <w:rPr>
          <w:rFonts w:ascii="Helvetica" w:eastAsia="Times New Roman" w:hAnsi="Helvetica" w:cs="Times New Roman"/>
        </w:rPr>
      </w:pPr>
      <w:r w:rsidRPr="101844D9">
        <w:rPr>
          <w:rFonts w:ascii="Helvetica" w:eastAsia="Times New Roman" w:hAnsi="Helvetica" w:cs="Times New Roman"/>
        </w:rPr>
        <w:t>report excess ADA on Lines E-2 and</w:t>
      </w:r>
      <w:r w:rsidR="00DE4BDD" w:rsidRPr="101844D9">
        <w:rPr>
          <w:rFonts w:ascii="Helvetica" w:eastAsia="Times New Roman" w:hAnsi="Helvetica" w:cs="Times New Roman"/>
        </w:rPr>
        <w:t>I-4</w:t>
      </w:r>
      <w:r w:rsidRPr="101844D9">
        <w:rPr>
          <w:rFonts w:ascii="Helvetica" w:eastAsia="Times New Roman" w:hAnsi="Helvetica" w:cs="Times New Roman"/>
        </w:rPr>
        <w:t>.</w:t>
      </w:r>
    </w:p>
    <w:p w14:paraId="635E08F6" w14:textId="616E6854" w:rsidR="005C18AF" w:rsidRDefault="005C18AF" w:rsidP="0037002E">
      <w:pPr>
        <w:pStyle w:val="Heading4"/>
        <w:rPr>
          <w:rFonts w:eastAsia="Arial"/>
        </w:rPr>
      </w:pPr>
      <w:bookmarkStart w:id="297" w:name="_Course_Based_Independent"/>
      <w:bookmarkStart w:id="298" w:name="_Toc213837277"/>
      <w:bookmarkEnd w:id="297"/>
      <w:r w:rsidRPr="00565C34">
        <w:rPr>
          <w:rFonts w:eastAsia="Arial"/>
        </w:rPr>
        <w:t>Course Based Independent Study</w:t>
      </w:r>
      <w:r>
        <w:rPr>
          <w:rFonts w:eastAsia="Arial"/>
        </w:rPr>
        <w:t xml:space="preserve"> </w:t>
      </w:r>
      <w:r w:rsidR="005656EB">
        <w:rPr>
          <w:rFonts w:eastAsia="Arial"/>
        </w:rPr>
        <w:t>-</w:t>
      </w:r>
      <w:r>
        <w:rPr>
          <w:rFonts w:eastAsia="Arial"/>
        </w:rPr>
        <w:t xml:space="preserve"> COE Reporting</w:t>
      </w:r>
      <w:bookmarkEnd w:id="298"/>
    </w:p>
    <w:p w14:paraId="298AAC05" w14:textId="537CB7C0" w:rsidR="005C18AF" w:rsidRDefault="005C18AF" w:rsidP="005C18AF">
      <w:pPr>
        <w:rPr>
          <w:szCs w:val="20"/>
        </w:rPr>
      </w:pPr>
      <w:r w:rsidRPr="00565C34">
        <w:rPr>
          <w:szCs w:val="20"/>
        </w:rPr>
        <w:t xml:space="preserve">CBIS is a more recently established type of independent study program authorized in statute in FY 2015–16. CBIS attendance credit is based on satisfactory educational progress in courses certified annually by the local governing board. The annual certification must meet the requirements pursuant to </w:t>
      </w:r>
      <w:r w:rsidRPr="00565C34">
        <w:rPr>
          <w:i/>
          <w:iCs/>
          <w:szCs w:val="20"/>
        </w:rPr>
        <w:t>EC</w:t>
      </w:r>
      <w:r w:rsidRPr="00565C34">
        <w:rPr>
          <w:szCs w:val="20"/>
        </w:rPr>
        <w:t xml:space="preserve"> Section 51749.5(a)(4). In CBIS, students also have to meet the minimum school day requirement for the enrolled courses. CBIS has its own distinct apportionment significant requirements that differ from traditional independent study. Refer to </w:t>
      </w:r>
      <w:r w:rsidRPr="00565C34">
        <w:rPr>
          <w:i/>
          <w:iCs/>
          <w:szCs w:val="20"/>
        </w:rPr>
        <w:t>EC</w:t>
      </w:r>
      <w:r w:rsidRPr="00565C34">
        <w:rPr>
          <w:szCs w:val="20"/>
        </w:rPr>
        <w:t xml:space="preserve"> sections 51749.5–51749.6 and </w:t>
      </w:r>
      <w:r w:rsidR="004973E9">
        <w:rPr>
          <w:rFonts w:cs="Arial"/>
          <w:szCs w:val="24"/>
        </w:rPr>
        <w:t xml:space="preserve">5 </w:t>
      </w:r>
      <w:r w:rsidRPr="00565C34">
        <w:rPr>
          <w:rFonts w:cs="Arial"/>
          <w:i/>
          <w:szCs w:val="24"/>
        </w:rPr>
        <w:t>CCR</w:t>
      </w:r>
      <w:r w:rsidRPr="00565C34">
        <w:rPr>
          <w:rFonts w:cs="Arial"/>
          <w:szCs w:val="24"/>
        </w:rPr>
        <w:t>, sections 11700-11705</w:t>
      </w:r>
      <w:r w:rsidRPr="00565C34">
        <w:rPr>
          <w:szCs w:val="20"/>
        </w:rPr>
        <w:t xml:space="preserve"> for the CBIS statutory requirements.</w:t>
      </w:r>
      <w:r>
        <w:rPr>
          <w:szCs w:val="20"/>
        </w:rPr>
        <w:t xml:space="preserve"> </w:t>
      </w:r>
    </w:p>
    <w:p w14:paraId="47F60FD0" w14:textId="77777777" w:rsidR="005C18AF" w:rsidRDefault="005C18AF" w:rsidP="005C18AF">
      <w:r w:rsidRPr="000748B0">
        <w:t xml:space="preserve">Note: excess ADA is referred to as "Course Based Independent Study ADA not eligible for funding" in the </w:t>
      </w:r>
      <w:r>
        <w:t xml:space="preserve">various DES in the </w:t>
      </w:r>
      <w:r w:rsidRPr="000748B0">
        <w:t>PADC.</w:t>
      </w:r>
      <w:r>
        <w:t xml:space="preserve"> The following calculations, and any necessary ADA Adjustments must be </w:t>
      </w:r>
      <w:r>
        <w:rPr>
          <w:rFonts w:eastAsia="Arial" w:cs="Times New Roman"/>
          <w:szCs w:val="20"/>
        </w:rPr>
        <w:t>done for P-2 and Annual reporting.</w:t>
      </w:r>
    </w:p>
    <w:p w14:paraId="45C969CA" w14:textId="77777777" w:rsidR="005C18AF" w:rsidRPr="00DB0A89" w:rsidRDefault="005C18AF" w:rsidP="005C18AF">
      <w:pPr>
        <w:rPr>
          <w:rFonts w:eastAsia="Arial" w:cs="Times New Roman"/>
          <w:i/>
          <w:szCs w:val="20"/>
        </w:rPr>
      </w:pPr>
      <w:r w:rsidRPr="00DB0A89">
        <w:rPr>
          <w:rFonts w:eastAsia="Arial" w:cs="Times New Roman"/>
          <w:i/>
          <w:szCs w:val="20"/>
        </w:rPr>
        <w:t>CBIS ADA Greater than 10 Percent of Total</w:t>
      </w:r>
    </w:p>
    <w:p w14:paraId="5AEC524F" w14:textId="4DAC4E17" w:rsidR="005C18AF" w:rsidRPr="00565C34" w:rsidRDefault="005C18AF" w:rsidP="005C18AF">
      <w:pPr>
        <w:rPr>
          <w:rFonts w:eastAsia="Arial" w:cs="Times New Roman"/>
          <w:szCs w:val="20"/>
        </w:rPr>
      </w:pPr>
      <w:r w:rsidRPr="000748B0">
        <w:rPr>
          <w:rFonts w:eastAsia="Arial" w:cs="Times New Roman"/>
          <w:szCs w:val="20"/>
        </w:rPr>
        <w:t xml:space="preserve">COEs with CBIS programs must compute ADA for each student enrolled, in accordance with </w:t>
      </w:r>
      <w:r w:rsidRPr="000748B0">
        <w:rPr>
          <w:rFonts w:eastAsia="Arial" w:cs="Times New Roman"/>
          <w:i/>
          <w:szCs w:val="20"/>
        </w:rPr>
        <w:t>EC</w:t>
      </w:r>
      <w:r w:rsidRPr="000748B0">
        <w:rPr>
          <w:rFonts w:eastAsia="Arial" w:cs="Times New Roman"/>
          <w:szCs w:val="20"/>
        </w:rPr>
        <w:t xml:space="preserve"> Section 51749.5(b). If the total CBIS ADA is greater than 10 percent of </w:t>
      </w:r>
      <w:r w:rsidR="004973E9">
        <w:rPr>
          <w:rFonts w:eastAsia="Arial" w:cs="Times New Roman"/>
          <w:szCs w:val="20"/>
        </w:rPr>
        <w:t xml:space="preserve">the </w:t>
      </w:r>
      <w:r w:rsidRPr="000748B0">
        <w:rPr>
          <w:rFonts w:eastAsia="Arial" w:cs="Times New Roman"/>
          <w:szCs w:val="20"/>
        </w:rPr>
        <w:t xml:space="preserve">total COE ADA, any CBIS ADA above 10 percent must be reduced by the statewide absence rate, available on the CDE’s Funding Rates and Information web page at </w:t>
      </w:r>
      <w:hyperlink r:id="rId119" w:tooltip="Funding Rates and Information" w:history="1">
        <w:r w:rsidRPr="000748B0">
          <w:rPr>
            <w:rStyle w:val="Hyperlink"/>
            <w:rFonts w:eastAsia="Arial" w:cs="Times New Roman"/>
            <w:szCs w:val="20"/>
          </w:rPr>
          <w:t>https://www.cde.ca.gov/fg/aa/pa/ratesandinfo.asp</w:t>
        </w:r>
      </w:hyperlink>
      <w:r w:rsidRPr="000748B0">
        <w:rPr>
          <w:rFonts w:eastAsia="Arial" w:cs="Times New Roman"/>
          <w:szCs w:val="20"/>
        </w:rPr>
        <w:t xml:space="preserve"> along with a sample calculation</w:t>
      </w:r>
      <w:bookmarkStart w:id="299" w:name="_Hlk86850277"/>
      <w:r w:rsidRPr="000748B0">
        <w:rPr>
          <w:rFonts w:eastAsia="Arial" w:cs="Times New Roman"/>
          <w:szCs w:val="20"/>
        </w:rPr>
        <w:t>. For this adjustment</w:t>
      </w:r>
      <w:bookmarkEnd w:id="299"/>
      <w:r>
        <w:rPr>
          <w:rFonts w:eastAsia="Arial" w:cs="Times New Roman"/>
          <w:szCs w:val="20"/>
        </w:rPr>
        <w:t xml:space="preserve"> </w:t>
      </w:r>
      <w:r w:rsidRPr="000748B0">
        <w:t>subtract excess CBIS ADA from ADA</w:t>
      </w:r>
      <w:r>
        <w:t xml:space="preserve"> to be</w:t>
      </w:r>
      <w:r w:rsidRPr="000748B0">
        <w:t xml:space="preserve"> reported by pupil type on the </w:t>
      </w:r>
      <w:r>
        <w:t xml:space="preserve">Attendance </w:t>
      </w:r>
      <w:r w:rsidRPr="000748B0">
        <w:t>COE</w:t>
      </w:r>
      <w:r>
        <w:t xml:space="preserve"> and Attendance District Funded County Program DES</w:t>
      </w:r>
      <w:r w:rsidRPr="000748B0">
        <w:t xml:space="preserve">. Report excess ADA by grade span on Line B-6 </w:t>
      </w:r>
      <w:r>
        <w:t>of the</w:t>
      </w:r>
      <w:r w:rsidRPr="000748B0">
        <w:t xml:space="preserve"> Attendance COE </w:t>
      </w:r>
      <w:r>
        <w:t>DES</w:t>
      </w:r>
      <w:r w:rsidRPr="000748B0">
        <w:t xml:space="preserve"> or Line B-4 of the </w:t>
      </w:r>
      <w:r w:rsidRPr="000748B0">
        <w:lastRenderedPageBreak/>
        <w:t xml:space="preserve">Attendance District Funded County Programs </w:t>
      </w:r>
      <w:r>
        <w:t>DES</w:t>
      </w:r>
      <w:r w:rsidRPr="000748B0">
        <w:t>. Excess ADA should be distributed proportionately to each grade span based on total ADA reported in each grade span.</w:t>
      </w:r>
    </w:p>
    <w:p w14:paraId="371E7811" w14:textId="77777777" w:rsidR="005C18AF" w:rsidRPr="00DB0A89" w:rsidRDefault="005C18AF" w:rsidP="005C18AF">
      <w:pPr>
        <w:widowControl w:val="0"/>
        <w:spacing w:after="0"/>
        <w:rPr>
          <w:rFonts w:eastAsia="Arial" w:cs="Times New Roman"/>
          <w:i/>
          <w:szCs w:val="20"/>
        </w:rPr>
      </w:pPr>
      <w:r w:rsidRPr="00DB0A89">
        <w:rPr>
          <w:rFonts w:eastAsia="Arial" w:cs="Times New Roman"/>
          <w:i/>
          <w:szCs w:val="20"/>
        </w:rPr>
        <w:t>Student to FTE Certificated Employees Ratio</w:t>
      </w:r>
    </w:p>
    <w:p w14:paraId="051CFED6" w14:textId="0B930B0E" w:rsidR="005C18AF" w:rsidRPr="00565C34" w:rsidRDefault="005C18AF" w:rsidP="00BA7462">
      <w:pPr>
        <w:widowControl w:val="0"/>
        <w:spacing w:before="240" w:after="0"/>
        <w:rPr>
          <w:rFonts w:eastAsia="Arial" w:cs="Times New Roman"/>
          <w:bCs/>
          <w:szCs w:val="20"/>
        </w:rPr>
      </w:pPr>
      <w:r w:rsidRPr="00565C34">
        <w:rPr>
          <w:rFonts w:eastAsia="Arial" w:cs="Times New Roman"/>
          <w:szCs w:val="20"/>
        </w:rPr>
        <w:t>In addition</w:t>
      </w:r>
      <w:r>
        <w:rPr>
          <w:rFonts w:eastAsia="Arial" w:cs="Times New Roman"/>
          <w:szCs w:val="20"/>
        </w:rPr>
        <w:t xml:space="preserve"> to the above</w:t>
      </w:r>
      <w:r w:rsidRPr="00565C34">
        <w:rPr>
          <w:rFonts w:eastAsia="Arial" w:cs="Times New Roman"/>
          <w:szCs w:val="20"/>
        </w:rPr>
        <w:t xml:space="preserve">, COEs offering CBIS must compute the ratio of independent study students to FTE certificated employees responsible for independent study and the comparative ratio for all other educational programs, pursuant to </w:t>
      </w:r>
      <w:r w:rsidRPr="00565C34">
        <w:rPr>
          <w:rFonts w:eastAsia="Arial" w:cs="Times New Roman"/>
          <w:i/>
          <w:szCs w:val="20"/>
        </w:rPr>
        <w:t>EC</w:t>
      </w:r>
      <w:r w:rsidRPr="00565C34">
        <w:rPr>
          <w:rFonts w:eastAsia="Arial" w:cs="Times New Roman"/>
          <w:szCs w:val="20"/>
        </w:rPr>
        <w:t xml:space="preserve"> Section 51745.6 and the Independent Study Ratio Calculation instructions provided on the CDE’s Independent Study Ratio Calculations web page at </w:t>
      </w:r>
      <w:hyperlink r:id="rId120" w:tooltip="CDE Independent Study Ratio Calculations" w:history="1">
        <w:r w:rsidRPr="00565C34">
          <w:rPr>
            <w:rStyle w:val="Hyperlink"/>
            <w:rFonts w:eastAsia="Arial" w:cs="Times New Roman"/>
            <w:szCs w:val="20"/>
          </w:rPr>
          <w:t>https://www.cde.ca.gov/sp/eo/is/calculations.asp</w:t>
        </w:r>
      </w:hyperlink>
      <w:r w:rsidRPr="00565C34">
        <w:rPr>
          <w:rFonts w:eastAsia="Arial" w:cs="Times New Roman"/>
          <w:szCs w:val="20"/>
        </w:rPr>
        <w:t xml:space="preserve">. </w:t>
      </w:r>
      <w:r w:rsidRPr="000748B0">
        <w:t xml:space="preserve">Report excess ADA by grade span on Line B-6 </w:t>
      </w:r>
      <w:r>
        <w:t>of the</w:t>
      </w:r>
      <w:r w:rsidRPr="000748B0">
        <w:t xml:space="preserve"> Attendance COE </w:t>
      </w:r>
      <w:r>
        <w:t>DES</w:t>
      </w:r>
      <w:r w:rsidRPr="000748B0">
        <w:t xml:space="preserve"> or Line B-4 of the Attendance District Funded County Programs </w:t>
      </w:r>
      <w:r>
        <w:t>DES</w:t>
      </w:r>
      <w:r w:rsidRPr="000748B0">
        <w:t>. Excess ADA should be distributed proportionately to each grade span based on total ADA reported in each grade span.</w:t>
      </w:r>
    </w:p>
    <w:p w14:paraId="0F081C30" w14:textId="77777777" w:rsidR="005C18AF" w:rsidRPr="00DB0A89" w:rsidRDefault="005C18AF" w:rsidP="00BA7462">
      <w:pPr>
        <w:widowControl w:val="0"/>
        <w:spacing w:before="240" w:after="0"/>
        <w:rPr>
          <w:rFonts w:eastAsia="Arial" w:cs="Times New Roman"/>
          <w:i/>
          <w:szCs w:val="20"/>
        </w:rPr>
      </w:pPr>
      <w:r w:rsidRPr="00DB0A89">
        <w:rPr>
          <w:rFonts w:eastAsia="Arial" w:cs="Times New Roman"/>
          <w:i/>
          <w:szCs w:val="20"/>
        </w:rPr>
        <w:t>Opportunity Education Students</w:t>
      </w:r>
    </w:p>
    <w:p w14:paraId="452E1EDA" w14:textId="0962651D" w:rsidR="005C18AF" w:rsidRPr="00565C34" w:rsidRDefault="005C18AF" w:rsidP="00BA7462">
      <w:pPr>
        <w:widowControl w:val="0"/>
        <w:spacing w:before="240" w:after="0"/>
        <w:rPr>
          <w:rFonts w:eastAsia="Arial" w:cs="Times New Roman"/>
          <w:bCs/>
          <w:szCs w:val="20"/>
        </w:rPr>
      </w:pPr>
      <w:r w:rsidRPr="00565C34">
        <w:rPr>
          <w:rFonts w:eastAsia="Arial" w:cs="Times New Roman"/>
          <w:szCs w:val="20"/>
        </w:rPr>
        <w:t xml:space="preserve">COEs with opportunity education students served through CBIS have a 10 percent cap on the number of opportunity education independent study ADA claimed. Instructions and guidance on the 10 percent cap for continuation education and opportunity education are provided on the CDE’s Independent Study Ratio Calculations web page at </w:t>
      </w:r>
      <w:hyperlink r:id="rId121" w:tooltip="CDE Independent Study Ratio Calculations" w:history="1">
        <w:r w:rsidRPr="00565C34">
          <w:rPr>
            <w:rStyle w:val="Hyperlink"/>
            <w:rFonts w:eastAsia="Arial" w:cs="Times New Roman"/>
            <w:szCs w:val="20"/>
          </w:rPr>
          <w:t>https://www.cde.ca.gov/sp/eo/is/calculations.asp</w:t>
        </w:r>
      </w:hyperlink>
      <w:r w:rsidRPr="00565C34">
        <w:rPr>
          <w:rFonts w:eastAsia="Arial" w:cs="Times New Roman"/>
          <w:szCs w:val="20"/>
        </w:rPr>
        <w:t xml:space="preserve">. </w:t>
      </w:r>
      <w:r w:rsidRPr="000748B0">
        <w:t xml:space="preserve">Report excess ADA by grade span on Line B-6 </w:t>
      </w:r>
      <w:r>
        <w:t>of the</w:t>
      </w:r>
      <w:r w:rsidRPr="000748B0">
        <w:t xml:space="preserve"> Attendance COE </w:t>
      </w:r>
      <w:r>
        <w:t>DES</w:t>
      </w:r>
      <w:r w:rsidRPr="000748B0">
        <w:t xml:space="preserve"> or Line B-4 of the Attendance District Funded County Programs </w:t>
      </w:r>
      <w:r>
        <w:t>DES</w:t>
      </w:r>
      <w:r w:rsidRPr="000748B0">
        <w:t>. Excess ADA should be distributed proportionately to each grade span based on total ADA reported in each grade span.</w:t>
      </w:r>
    </w:p>
    <w:p w14:paraId="7B9AA5E2" w14:textId="58EF7D13" w:rsidR="005C18AF" w:rsidRDefault="005C18AF" w:rsidP="0037002E">
      <w:pPr>
        <w:pStyle w:val="Heading4"/>
        <w:rPr>
          <w:rFonts w:eastAsia="Arial"/>
        </w:rPr>
      </w:pPr>
      <w:bookmarkStart w:id="300" w:name="_Course_Based_Independent_1"/>
      <w:bookmarkStart w:id="301" w:name="_Toc213837278"/>
      <w:bookmarkEnd w:id="300"/>
      <w:r w:rsidRPr="00565C34">
        <w:rPr>
          <w:rFonts w:eastAsia="Arial"/>
        </w:rPr>
        <w:t>Course Based Independent Study</w:t>
      </w:r>
      <w:r>
        <w:rPr>
          <w:rFonts w:eastAsia="Arial"/>
        </w:rPr>
        <w:t xml:space="preserve"> </w:t>
      </w:r>
      <w:r w:rsidR="008D7C66">
        <w:rPr>
          <w:rFonts w:eastAsia="Arial"/>
        </w:rPr>
        <w:t>-</w:t>
      </w:r>
      <w:r>
        <w:rPr>
          <w:rFonts w:eastAsia="Arial"/>
        </w:rPr>
        <w:t xml:space="preserve"> School District Reporting</w:t>
      </w:r>
      <w:bookmarkEnd w:id="301"/>
    </w:p>
    <w:p w14:paraId="76DABE84" w14:textId="18B60F7E" w:rsidR="005C18AF" w:rsidRDefault="005C18AF" w:rsidP="005C18AF">
      <w:pPr>
        <w:rPr>
          <w:szCs w:val="20"/>
        </w:rPr>
      </w:pPr>
      <w:r w:rsidRPr="00565C34">
        <w:rPr>
          <w:szCs w:val="20"/>
        </w:rPr>
        <w:t xml:space="preserve">CBIS is a more recently established type of independent study program authorized in statute in FY 2015–16. CBIS attendance credit is based on satisfactory educational progress in courses certified annually by the local governing board. The annual certification must meet the requirements pursuant to </w:t>
      </w:r>
      <w:r w:rsidRPr="00565C34">
        <w:rPr>
          <w:i/>
          <w:iCs/>
          <w:szCs w:val="20"/>
        </w:rPr>
        <w:t>EC</w:t>
      </w:r>
      <w:r w:rsidRPr="00565C34">
        <w:rPr>
          <w:szCs w:val="20"/>
        </w:rPr>
        <w:t xml:space="preserve"> Section 51749.5(a)(4). In CBIS, students also have to meet the minimum school day requirement for the enrolled courses. CBIS has its own distinct apportionment significant requirements that differ from traditional independent study. Refer to </w:t>
      </w:r>
      <w:r w:rsidRPr="00565C34">
        <w:rPr>
          <w:i/>
          <w:iCs/>
          <w:szCs w:val="20"/>
        </w:rPr>
        <w:t>EC</w:t>
      </w:r>
      <w:r w:rsidRPr="00565C34">
        <w:rPr>
          <w:szCs w:val="20"/>
        </w:rPr>
        <w:t xml:space="preserve"> sections 51749.5–51749.6 and </w:t>
      </w:r>
      <w:r w:rsidR="004973E9">
        <w:rPr>
          <w:rFonts w:cs="Arial"/>
          <w:szCs w:val="24"/>
        </w:rPr>
        <w:t xml:space="preserve">5 </w:t>
      </w:r>
      <w:r w:rsidRPr="00565C34">
        <w:rPr>
          <w:rFonts w:cs="Arial"/>
          <w:i/>
          <w:szCs w:val="24"/>
        </w:rPr>
        <w:t>CCR</w:t>
      </w:r>
      <w:r w:rsidRPr="00565C34">
        <w:rPr>
          <w:rFonts w:cs="Arial"/>
          <w:szCs w:val="24"/>
        </w:rPr>
        <w:t>, sections 11700-11705</w:t>
      </w:r>
      <w:r w:rsidRPr="00565C34">
        <w:rPr>
          <w:szCs w:val="20"/>
        </w:rPr>
        <w:t xml:space="preserve"> for the CBIS statutory requirements.</w:t>
      </w:r>
      <w:r>
        <w:rPr>
          <w:szCs w:val="20"/>
        </w:rPr>
        <w:t xml:space="preserve"> </w:t>
      </w:r>
    </w:p>
    <w:p w14:paraId="40CBD20D" w14:textId="77777777" w:rsidR="005C18AF" w:rsidRDefault="005C18AF" w:rsidP="005C18AF">
      <w:r w:rsidRPr="000748B0">
        <w:t xml:space="preserve">Note: excess ADA is referred to as "Course Based Independent Study ADA not eligible for funding" in the </w:t>
      </w:r>
      <w:r>
        <w:t xml:space="preserve">various DES in the </w:t>
      </w:r>
      <w:r w:rsidRPr="000748B0">
        <w:t>PADC.</w:t>
      </w:r>
      <w:r>
        <w:t xml:space="preserve"> The following calculations, and any necessary ADA Adjustments must be </w:t>
      </w:r>
      <w:r>
        <w:rPr>
          <w:rFonts w:eastAsia="Arial" w:cs="Times New Roman"/>
          <w:szCs w:val="20"/>
        </w:rPr>
        <w:t>done for P-2 and Annual reporting.</w:t>
      </w:r>
    </w:p>
    <w:p w14:paraId="66461F8D" w14:textId="77777777" w:rsidR="005C18AF" w:rsidRPr="00DB0A89" w:rsidRDefault="005C18AF" w:rsidP="005C18AF">
      <w:pPr>
        <w:rPr>
          <w:rFonts w:eastAsia="Arial" w:cs="Times New Roman"/>
          <w:i/>
          <w:szCs w:val="20"/>
        </w:rPr>
      </w:pPr>
      <w:r w:rsidRPr="00DB0A89">
        <w:rPr>
          <w:rFonts w:eastAsia="Arial" w:cs="Times New Roman"/>
          <w:i/>
          <w:szCs w:val="20"/>
        </w:rPr>
        <w:t>CBIS ADA Greater than 10 Percent of Total</w:t>
      </w:r>
    </w:p>
    <w:p w14:paraId="2B355478" w14:textId="1A85DD6D" w:rsidR="005C18AF" w:rsidRPr="00565C34" w:rsidRDefault="005C18AF" w:rsidP="005C18AF">
      <w:pPr>
        <w:widowControl w:val="0"/>
        <w:spacing w:after="0"/>
        <w:rPr>
          <w:rFonts w:eastAsia="Arial" w:cs="Times New Roman"/>
          <w:szCs w:val="20"/>
        </w:rPr>
      </w:pPr>
      <w:r w:rsidRPr="00565C34">
        <w:rPr>
          <w:rFonts w:eastAsia="Arial" w:cs="Times New Roman"/>
          <w:szCs w:val="20"/>
        </w:rPr>
        <w:t xml:space="preserve">School Districts with CBIS programs must compute ADA for each student enrolled, in accordance with </w:t>
      </w:r>
      <w:r w:rsidRPr="00565C34">
        <w:rPr>
          <w:rFonts w:eastAsia="Arial" w:cs="Times New Roman"/>
          <w:i/>
          <w:szCs w:val="20"/>
        </w:rPr>
        <w:t>EC</w:t>
      </w:r>
      <w:r w:rsidRPr="00565C34">
        <w:rPr>
          <w:rFonts w:eastAsia="Arial" w:cs="Times New Roman"/>
          <w:szCs w:val="20"/>
        </w:rPr>
        <w:t xml:space="preserve"> Section 51749.5(b). If the total CBIS ADA is greater than 10 percent of </w:t>
      </w:r>
      <w:r w:rsidR="004973E9">
        <w:rPr>
          <w:rFonts w:eastAsia="Arial" w:cs="Times New Roman"/>
          <w:szCs w:val="20"/>
        </w:rPr>
        <w:t xml:space="preserve">the </w:t>
      </w:r>
      <w:r w:rsidRPr="00565C34">
        <w:rPr>
          <w:rFonts w:eastAsia="Arial" w:cs="Times New Roman"/>
          <w:szCs w:val="20"/>
        </w:rPr>
        <w:t xml:space="preserve">total district ADA, any CBIS ADA above 10 percent must be reduced by </w:t>
      </w:r>
      <w:r w:rsidRPr="00565C34">
        <w:rPr>
          <w:rFonts w:eastAsia="Arial" w:cs="Times New Roman"/>
          <w:szCs w:val="20"/>
        </w:rPr>
        <w:lastRenderedPageBreak/>
        <w:t xml:space="preserve">the statewide absence rate, available on the CDE’s Funding Rates and Information web page at </w:t>
      </w:r>
      <w:hyperlink r:id="rId122" w:tooltip="CDE Funding Rates and Information" w:history="1">
        <w:r w:rsidRPr="00565C34">
          <w:rPr>
            <w:rStyle w:val="Hyperlink"/>
            <w:rFonts w:eastAsia="Arial" w:cs="Times New Roman"/>
            <w:szCs w:val="20"/>
          </w:rPr>
          <w:t>https://www.cde.ca.gov/fg/aa/pa/ratesandinfo.asp</w:t>
        </w:r>
      </w:hyperlink>
      <w:r w:rsidRPr="00565C34">
        <w:rPr>
          <w:rFonts w:eastAsia="Arial" w:cs="Times New Roman"/>
          <w:szCs w:val="20"/>
        </w:rPr>
        <w:t xml:space="preserve"> along with a sample </w:t>
      </w:r>
      <w:r w:rsidRPr="00DF6893">
        <w:rPr>
          <w:rFonts w:eastAsia="Arial" w:cs="Times New Roman"/>
          <w:szCs w:val="20"/>
        </w:rPr>
        <w:t>calculation. For this adjustment, total district ADA shall include Regular ADA reported on Line A-1 of the Attendance School District, Attendance Basic Aid Open Enrollment, and Attendance Basic Aid Choice/Court-Ordered Voluntary Pupil Transfer entry screens.</w:t>
      </w:r>
    </w:p>
    <w:p w14:paraId="7BA1C4BE" w14:textId="77777777" w:rsidR="005C18AF" w:rsidRPr="00DB0A89" w:rsidRDefault="005C18AF" w:rsidP="00BA7462">
      <w:pPr>
        <w:widowControl w:val="0"/>
        <w:spacing w:before="240" w:after="0"/>
        <w:rPr>
          <w:rFonts w:eastAsia="Arial" w:cs="Times New Roman"/>
          <w:i/>
          <w:szCs w:val="20"/>
        </w:rPr>
      </w:pPr>
      <w:bookmarkStart w:id="302" w:name="_Hlk83393261"/>
      <w:r w:rsidRPr="00DB0A89">
        <w:rPr>
          <w:rFonts w:eastAsia="Arial" w:cs="Times New Roman"/>
          <w:i/>
          <w:szCs w:val="20"/>
        </w:rPr>
        <w:t>Student to FTE Certificated Employees Ratio</w:t>
      </w:r>
    </w:p>
    <w:p w14:paraId="08059E8B" w14:textId="0423DA91" w:rsidR="005C18AF" w:rsidRPr="00565C34" w:rsidRDefault="005C18AF" w:rsidP="00BA7462">
      <w:pPr>
        <w:widowControl w:val="0"/>
        <w:spacing w:before="240" w:after="0"/>
        <w:rPr>
          <w:rFonts w:eastAsia="Arial" w:cs="Times New Roman"/>
          <w:bCs/>
          <w:szCs w:val="20"/>
        </w:rPr>
      </w:pPr>
      <w:r>
        <w:rPr>
          <w:rFonts w:eastAsia="Arial" w:cs="Times New Roman"/>
          <w:szCs w:val="20"/>
        </w:rPr>
        <w:t>I</w:t>
      </w:r>
      <w:r w:rsidRPr="00565C34">
        <w:rPr>
          <w:rFonts w:eastAsia="Arial" w:cs="Times New Roman"/>
          <w:szCs w:val="20"/>
        </w:rPr>
        <w:t xml:space="preserve">n addition, districts offering CBIS must compute the ratio of independent study students to FTE certificated employees responsible for independent study and the comparative ratio for all other educational programs, pursuant to </w:t>
      </w:r>
      <w:r w:rsidRPr="00565C34">
        <w:rPr>
          <w:rFonts w:eastAsia="Arial" w:cs="Times New Roman"/>
          <w:i/>
          <w:szCs w:val="20"/>
        </w:rPr>
        <w:t>EC</w:t>
      </w:r>
      <w:r w:rsidRPr="00565C34">
        <w:rPr>
          <w:rFonts w:eastAsia="Arial" w:cs="Times New Roman"/>
          <w:szCs w:val="20"/>
        </w:rPr>
        <w:t xml:space="preserve"> Section 51745.6 and the Independent Study Ratio Calculation instructions provided on the CDE’s Independent Study Ratio Calculations web page at </w:t>
      </w:r>
      <w:hyperlink r:id="rId123" w:tooltip="CDE Independent Study Ratio Calculations" w:history="1">
        <w:r w:rsidRPr="00565C34">
          <w:rPr>
            <w:rStyle w:val="Hyperlink"/>
            <w:rFonts w:eastAsia="Arial" w:cs="Times New Roman"/>
            <w:szCs w:val="20"/>
          </w:rPr>
          <w:t>https://www.cde.ca.gov/sp/eo/is/calculations.asp</w:t>
        </w:r>
      </w:hyperlink>
      <w:r w:rsidRPr="00565C34">
        <w:rPr>
          <w:rFonts w:eastAsia="Arial" w:cs="Times New Roman"/>
          <w:szCs w:val="20"/>
        </w:rPr>
        <w:t>. CBIS ADA that exceeds the student to FTE certificated comparative ratio</w:t>
      </w:r>
      <w:r>
        <w:rPr>
          <w:rFonts w:eastAsia="Arial" w:cs="Times New Roman"/>
          <w:szCs w:val="20"/>
        </w:rPr>
        <w:t xml:space="preserve"> </w:t>
      </w:r>
      <w:r w:rsidRPr="00565C34">
        <w:rPr>
          <w:rFonts w:eastAsia="Arial" w:cs="Times New Roman"/>
          <w:szCs w:val="20"/>
        </w:rPr>
        <w:t>must be subtracted from ADA reported on Line A-1. The excess ADA should be reported on Line B-4 as ADA not eligible for general funding.</w:t>
      </w:r>
    </w:p>
    <w:bookmarkEnd w:id="302"/>
    <w:p w14:paraId="458D2EB7" w14:textId="77777777" w:rsidR="005C18AF" w:rsidRPr="00DB0A89" w:rsidRDefault="005C18AF" w:rsidP="00BA7462">
      <w:pPr>
        <w:widowControl w:val="0"/>
        <w:spacing w:before="240"/>
        <w:rPr>
          <w:rFonts w:eastAsia="Arial" w:cs="Times New Roman"/>
          <w:i/>
          <w:szCs w:val="20"/>
        </w:rPr>
      </w:pPr>
      <w:r w:rsidRPr="00DB0A89">
        <w:rPr>
          <w:rFonts w:eastAsia="Arial" w:cs="Times New Roman"/>
          <w:i/>
          <w:szCs w:val="20"/>
        </w:rPr>
        <w:t>Continuation Education and Opportunity Education Students</w:t>
      </w:r>
    </w:p>
    <w:p w14:paraId="5445EFE1" w14:textId="6FC4CDA8" w:rsidR="005C18AF" w:rsidRPr="00565C34" w:rsidRDefault="005C18AF" w:rsidP="005C18AF">
      <w:pPr>
        <w:widowControl w:val="0"/>
        <w:spacing w:after="0"/>
        <w:rPr>
          <w:rFonts w:eastAsia="Arial" w:cs="Times New Roman"/>
          <w:bCs/>
          <w:szCs w:val="20"/>
        </w:rPr>
      </w:pPr>
      <w:r w:rsidRPr="00565C34">
        <w:rPr>
          <w:rFonts w:eastAsia="Arial" w:cs="Times New Roman"/>
          <w:szCs w:val="20"/>
        </w:rPr>
        <w:t>Districts with continuation</w:t>
      </w:r>
      <w:r>
        <w:rPr>
          <w:rFonts w:eastAsia="Arial" w:cs="Times New Roman"/>
          <w:szCs w:val="20"/>
        </w:rPr>
        <w:t xml:space="preserve"> education</w:t>
      </w:r>
      <w:r w:rsidRPr="00565C34">
        <w:rPr>
          <w:rFonts w:eastAsia="Arial" w:cs="Times New Roman"/>
          <w:szCs w:val="20"/>
        </w:rPr>
        <w:t xml:space="preserve"> and/or opportunity education students served through CBIS have a 10 percent cap on the number of continuation and/or opportunity education independent study ADA claimed. Instructions and guidance on the 10 percent cap for continuation education and opportunity education are provided on the CDE’s Independent Study Ratio Calculations web page at </w:t>
      </w:r>
      <w:hyperlink r:id="rId124" w:tooltip="CDE Independent Study Ratio Calculations" w:history="1">
        <w:r w:rsidRPr="00565C34">
          <w:rPr>
            <w:rStyle w:val="Hyperlink"/>
            <w:rFonts w:eastAsia="Arial" w:cs="Times New Roman"/>
            <w:szCs w:val="20"/>
          </w:rPr>
          <w:t>https://www.cde.ca.gov/sp/eo/is/calculations.asp</w:t>
        </w:r>
      </w:hyperlink>
      <w:r w:rsidRPr="00565C34">
        <w:rPr>
          <w:rFonts w:eastAsia="Arial" w:cs="Times New Roman"/>
          <w:szCs w:val="20"/>
        </w:rPr>
        <w:t>. CBIS ADA for continuation education or opportunity education students participating in independent study that exceeds the 10 percent cap, must be subtracted from ADA reported on Line A-1. The excess ADA should be reported on Line B-4 as ADA not eligible for general funding.</w:t>
      </w:r>
    </w:p>
    <w:p w14:paraId="05958969" w14:textId="0464A9DA" w:rsidR="005C18AF" w:rsidRDefault="005C18AF" w:rsidP="0037002E">
      <w:pPr>
        <w:pStyle w:val="Heading4"/>
        <w:rPr>
          <w:rFonts w:eastAsia="Arial"/>
        </w:rPr>
      </w:pPr>
      <w:bookmarkStart w:id="303" w:name="_Course_Based_Independent_2"/>
      <w:bookmarkStart w:id="304" w:name="_Toc213837279"/>
      <w:bookmarkEnd w:id="303"/>
      <w:r w:rsidRPr="00565C34">
        <w:rPr>
          <w:rFonts w:eastAsia="Arial"/>
        </w:rPr>
        <w:t>Course Based Independent Study</w:t>
      </w:r>
      <w:r>
        <w:rPr>
          <w:rFonts w:eastAsia="Arial"/>
        </w:rPr>
        <w:t xml:space="preserve"> </w:t>
      </w:r>
      <w:r w:rsidR="005656EB">
        <w:rPr>
          <w:rFonts w:eastAsia="Arial"/>
        </w:rPr>
        <w:t>-</w:t>
      </w:r>
      <w:r>
        <w:rPr>
          <w:rFonts w:eastAsia="Arial"/>
        </w:rPr>
        <w:t xml:space="preserve"> Charter School Reporting</w:t>
      </w:r>
      <w:bookmarkEnd w:id="304"/>
    </w:p>
    <w:p w14:paraId="54C5378B" w14:textId="0D67D03C" w:rsidR="005C18AF" w:rsidRDefault="005C18AF" w:rsidP="005C18AF">
      <w:pPr>
        <w:rPr>
          <w:szCs w:val="20"/>
        </w:rPr>
      </w:pPr>
      <w:r w:rsidRPr="00565C34">
        <w:rPr>
          <w:szCs w:val="20"/>
        </w:rPr>
        <w:t xml:space="preserve">CBIS is a more recently established type of independent study program authorized in statute in FY 2015–16. CBIS attendance credit is based on satisfactory educational progress in courses certified annually by the local governing board. The annual certification must meet the requirements pursuant to </w:t>
      </w:r>
      <w:r w:rsidRPr="00565C34">
        <w:rPr>
          <w:i/>
          <w:iCs/>
          <w:szCs w:val="20"/>
        </w:rPr>
        <w:t>EC</w:t>
      </w:r>
      <w:r w:rsidRPr="00565C34">
        <w:rPr>
          <w:szCs w:val="20"/>
        </w:rPr>
        <w:t xml:space="preserve"> Section 51749.5(a)(4). In CBIS, students also have to meet the minimum school day requirement for the enrolled courses. CBIS has its own distinct apportionment significant requirements that differ from traditional independent study. Refer to </w:t>
      </w:r>
      <w:r w:rsidRPr="00565C34">
        <w:rPr>
          <w:i/>
          <w:iCs/>
          <w:szCs w:val="20"/>
        </w:rPr>
        <w:t>EC</w:t>
      </w:r>
      <w:r w:rsidRPr="00565C34">
        <w:rPr>
          <w:szCs w:val="20"/>
        </w:rPr>
        <w:t xml:space="preserve"> sections 51749.5–51749.6 and </w:t>
      </w:r>
      <w:r w:rsidRPr="00565C34">
        <w:rPr>
          <w:rFonts w:cs="Arial"/>
          <w:szCs w:val="24"/>
        </w:rPr>
        <w:t>5</w:t>
      </w:r>
      <w:r>
        <w:rPr>
          <w:rFonts w:cs="Arial"/>
          <w:szCs w:val="24"/>
        </w:rPr>
        <w:t xml:space="preserve"> </w:t>
      </w:r>
      <w:r w:rsidRPr="008F2628">
        <w:rPr>
          <w:rFonts w:cs="Arial"/>
          <w:i/>
          <w:szCs w:val="24"/>
        </w:rPr>
        <w:t>CCR</w:t>
      </w:r>
      <w:r w:rsidRPr="00565C34">
        <w:rPr>
          <w:rFonts w:cs="Arial"/>
          <w:szCs w:val="24"/>
        </w:rPr>
        <w:t>, sections 11700-11705</w:t>
      </w:r>
      <w:r w:rsidRPr="00565C34">
        <w:rPr>
          <w:szCs w:val="20"/>
        </w:rPr>
        <w:t xml:space="preserve"> </w:t>
      </w:r>
      <w:r w:rsidR="004973E9">
        <w:rPr>
          <w:rFonts w:cs="Arial"/>
          <w:szCs w:val="24"/>
        </w:rPr>
        <w:t xml:space="preserve">and </w:t>
      </w:r>
      <w:r w:rsidR="004973E9" w:rsidRPr="00B14E21">
        <w:rPr>
          <w:rFonts w:cs="Arial"/>
          <w:szCs w:val="24"/>
        </w:rPr>
        <w:t>11960-11963.</w:t>
      </w:r>
      <w:r w:rsidR="009D11A1">
        <w:rPr>
          <w:rFonts w:cs="Arial"/>
          <w:szCs w:val="24"/>
        </w:rPr>
        <w:t>7</w:t>
      </w:r>
      <w:r w:rsidR="004973E9">
        <w:rPr>
          <w:rFonts w:cs="Arial"/>
          <w:szCs w:val="24"/>
        </w:rPr>
        <w:t xml:space="preserve"> </w:t>
      </w:r>
      <w:r w:rsidRPr="00565C34">
        <w:rPr>
          <w:szCs w:val="20"/>
        </w:rPr>
        <w:t>for the CBIS statutory requirements.</w:t>
      </w:r>
      <w:r>
        <w:rPr>
          <w:szCs w:val="20"/>
        </w:rPr>
        <w:t xml:space="preserve"> </w:t>
      </w:r>
    </w:p>
    <w:p w14:paraId="2CF0A464" w14:textId="77777777" w:rsidR="005C18AF" w:rsidRDefault="005C18AF" w:rsidP="005C18AF">
      <w:r w:rsidRPr="000748B0">
        <w:t xml:space="preserve">Note: excess ADA is referred to as "Course Based Independent Study ADA not eligible for funding" in the </w:t>
      </w:r>
      <w:r>
        <w:t xml:space="preserve">various DES in the </w:t>
      </w:r>
      <w:r w:rsidRPr="000748B0">
        <w:t>PADC.</w:t>
      </w:r>
      <w:r>
        <w:t xml:space="preserve"> The following calculations, and any necessary ADA Adjustments must be </w:t>
      </w:r>
      <w:r>
        <w:rPr>
          <w:rFonts w:eastAsia="Arial" w:cs="Times New Roman"/>
          <w:szCs w:val="20"/>
        </w:rPr>
        <w:t>done for P-2 and Annual reporting.</w:t>
      </w:r>
    </w:p>
    <w:p w14:paraId="26DF6274" w14:textId="77777777" w:rsidR="005C18AF" w:rsidRPr="00DB0A89" w:rsidRDefault="005C18AF" w:rsidP="005C18AF">
      <w:pPr>
        <w:rPr>
          <w:rFonts w:eastAsia="Arial" w:cs="Times New Roman"/>
          <w:i/>
          <w:szCs w:val="20"/>
        </w:rPr>
      </w:pPr>
      <w:r w:rsidRPr="00DB0A89">
        <w:rPr>
          <w:rFonts w:eastAsia="Arial" w:cs="Times New Roman"/>
          <w:i/>
          <w:szCs w:val="20"/>
        </w:rPr>
        <w:t>CBIS ADA Greater than 10 Percent of Total</w:t>
      </w:r>
    </w:p>
    <w:p w14:paraId="62D0B29D" w14:textId="7E2EFFAB" w:rsidR="005C18AF" w:rsidRPr="00565C34" w:rsidRDefault="005C18AF" w:rsidP="005C18AF">
      <w:pPr>
        <w:widowControl w:val="0"/>
        <w:spacing w:after="0"/>
        <w:rPr>
          <w:rFonts w:ascii="Helvetica" w:hAnsi="Helvetica"/>
          <w:shd w:val="clear" w:color="auto" w:fill="FFFFFF"/>
        </w:rPr>
      </w:pPr>
      <w:r>
        <w:rPr>
          <w:rFonts w:eastAsia="Arial" w:cs="Times New Roman"/>
          <w:szCs w:val="20"/>
        </w:rPr>
        <w:lastRenderedPageBreak/>
        <w:t>C</w:t>
      </w:r>
      <w:r w:rsidRPr="00565C34">
        <w:rPr>
          <w:rFonts w:eastAsia="Arial" w:cs="Times New Roman"/>
          <w:szCs w:val="20"/>
        </w:rPr>
        <w:t xml:space="preserve">harter schools with CBIS programs must compute ADA for each student enrolled, in accordance with </w:t>
      </w:r>
      <w:r w:rsidRPr="00565C34">
        <w:rPr>
          <w:rFonts w:eastAsia="Arial" w:cs="Times New Roman"/>
          <w:i/>
          <w:szCs w:val="20"/>
        </w:rPr>
        <w:t>EC</w:t>
      </w:r>
      <w:r w:rsidRPr="00565C34">
        <w:rPr>
          <w:rFonts w:eastAsia="Arial" w:cs="Times New Roman"/>
          <w:szCs w:val="20"/>
        </w:rPr>
        <w:t xml:space="preserve"> Section 51749.5(b). If the total CBIS ADA is greater than 10 percent of </w:t>
      </w:r>
      <w:r w:rsidR="004973E9">
        <w:rPr>
          <w:rFonts w:eastAsia="Arial" w:cs="Times New Roman"/>
          <w:szCs w:val="20"/>
        </w:rPr>
        <w:t xml:space="preserve">the </w:t>
      </w:r>
      <w:r w:rsidRPr="00565C34">
        <w:rPr>
          <w:rFonts w:eastAsia="Arial" w:cs="Times New Roman"/>
          <w:szCs w:val="20"/>
        </w:rPr>
        <w:t xml:space="preserve">total </w:t>
      </w:r>
      <w:r w:rsidR="004973E9">
        <w:rPr>
          <w:rFonts w:eastAsia="Arial" w:cs="Times New Roman"/>
          <w:szCs w:val="20"/>
        </w:rPr>
        <w:t>charter school</w:t>
      </w:r>
      <w:r w:rsidRPr="00565C34">
        <w:rPr>
          <w:rFonts w:eastAsia="Arial" w:cs="Times New Roman"/>
          <w:szCs w:val="20"/>
        </w:rPr>
        <w:t xml:space="preserve"> ADA, any CBIS ADA above 10 percent must be reduced by the statewide absence rate, available on the CDE’s Funding Rates and Information web page at </w:t>
      </w:r>
      <w:hyperlink r:id="rId125" w:tooltip="CDE Funding Rates and Information" w:history="1">
        <w:r w:rsidRPr="00565C34">
          <w:rPr>
            <w:rStyle w:val="Hyperlink"/>
            <w:rFonts w:eastAsia="Arial" w:cs="Times New Roman"/>
            <w:szCs w:val="20"/>
          </w:rPr>
          <w:t>https://www.cde.ca.gov/fg/aa/pa/ratesandinfo.asp</w:t>
        </w:r>
      </w:hyperlink>
      <w:r w:rsidRPr="00565C34">
        <w:rPr>
          <w:rFonts w:eastAsia="Arial" w:cs="Times New Roman"/>
          <w:szCs w:val="20"/>
        </w:rPr>
        <w:t xml:space="preserve"> along with a sample calculation. </w:t>
      </w:r>
      <w:r>
        <w:rPr>
          <w:rFonts w:eastAsia="Arial" w:cs="Times New Roman"/>
          <w:szCs w:val="20"/>
        </w:rPr>
        <w:t>See Reporting Instructions below.</w:t>
      </w:r>
    </w:p>
    <w:p w14:paraId="5538A18E" w14:textId="77777777" w:rsidR="005C18AF" w:rsidRPr="00DB0A89" w:rsidRDefault="005C18AF" w:rsidP="00BA7462">
      <w:pPr>
        <w:widowControl w:val="0"/>
        <w:spacing w:before="240"/>
        <w:rPr>
          <w:rFonts w:eastAsia="Arial" w:cs="Times New Roman"/>
          <w:i/>
          <w:szCs w:val="20"/>
        </w:rPr>
      </w:pPr>
      <w:r w:rsidRPr="00DB0A89">
        <w:rPr>
          <w:rFonts w:eastAsia="Arial" w:cs="Times New Roman"/>
          <w:i/>
          <w:szCs w:val="20"/>
        </w:rPr>
        <w:t>Student to FTE Certificated Employees Ratio</w:t>
      </w:r>
    </w:p>
    <w:p w14:paraId="5F40C752" w14:textId="3482B2DC" w:rsidR="00BA7462" w:rsidRDefault="005C18AF" w:rsidP="00797D22">
      <w:pPr>
        <w:widowControl w:val="0"/>
        <w:rPr>
          <w:rFonts w:eastAsia="Arial" w:cs="Times New Roman"/>
          <w:szCs w:val="20"/>
        </w:rPr>
      </w:pPr>
      <w:r w:rsidRPr="00565C34">
        <w:rPr>
          <w:rFonts w:eastAsia="Arial" w:cs="Times New Roman"/>
          <w:szCs w:val="20"/>
        </w:rPr>
        <w:t xml:space="preserve">In addition, charter schools offering CBIS must compute the ratio of independent study students to FTE certificated employees responsible for independent study and the comparative ratio for all other educational programs, pursuant to </w:t>
      </w:r>
      <w:r w:rsidRPr="00565C34">
        <w:rPr>
          <w:rFonts w:eastAsia="Arial" w:cs="Times New Roman"/>
          <w:i/>
          <w:szCs w:val="20"/>
        </w:rPr>
        <w:t>EC</w:t>
      </w:r>
      <w:r w:rsidRPr="00565C34">
        <w:rPr>
          <w:rFonts w:eastAsia="Arial" w:cs="Times New Roman"/>
          <w:szCs w:val="20"/>
        </w:rPr>
        <w:t xml:space="preserve"> Section 51745.6 and the Independent Study Ratio Calculation instructions provided on the CDE’s Independent Study Ratio Calculations web page at </w:t>
      </w:r>
      <w:hyperlink r:id="rId126" w:tooltip="CDE Independent Study Ratio Calculations" w:history="1">
        <w:r w:rsidRPr="00565C34">
          <w:rPr>
            <w:rStyle w:val="Hyperlink"/>
            <w:rFonts w:eastAsia="Arial" w:cs="Times New Roman"/>
            <w:szCs w:val="20"/>
          </w:rPr>
          <w:t>https://www.cde.ca.gov/sp/eo/is/calculations.asp</w:t>
        </w:r>
      </w:hyperlink>
      <w:r w:rsidRPr="00565C34">
        <w:rPr>
          <w:rFonts w:eastAsia="Arial" w:cs="Times New Roman"/>
          <w:szCs w:val="20"/>
        </w:rPr>
        <w:t xml:space="preserve">. </w:t>
      </w:r>
      <w:r>
        <w:rPr>
          <w:rFonts w:eastAsia="Arial" w:cs="Times New Roman"/>
          <w:szCs w:val="20"/>
        </w:rPr>
        <w:t>See Reporting Instructions below.</w:t>
      </w:r>
    </w:p>
    <w:p w14:paraId="4484E50E" w14:textId="6504E1BF" w:rsidR="005C18AF" w:rsidRPr="00DB0A89" w:rsidRDefault="005C18AF" w:rsidP="00797D22">
      <w:pPr>
        <w:spacing w:after="160" w:line="259" w:lineRule="auto"/>
        <w:rPr>
          <w:rFonts w:ascii="Helvetica" w:hAnsi="Helvetica"/>
          <w:i/>
          <w:shd w:val="clear" w:color="auto" w:fill="FFFFFF"/>
        </w:rPr>
      </w:pPr>
      <w:r w:rsidRPr="00DB0A89">
        <w:rPr>
          <w:rFonts w:ascii="Helvetica" w:hAnsi="Helvetica"/>
          <w:i/>
          <w:shd w:val="clear" w:color="auto" w:fill="FFFFFF"/>
        </w:rPr>
        <w:t>Reporting Instructions</w:t>
      </w:r>
    </w:p>
    <w:p w14:paraId="395433A9" w14:textId="77777777" w:rsidR="005C18AF" w:rsidRDefault="005C18AF" w:rsidP="005C18AF">
      <w:pPr>
        <w:widowControl w:val="0"/>
        <w:spacing w:after="0"/>
        <w:rPr>
          <w:rFonts w:eastAsia="Arial" w:cs="Times New Roman"/>
          <w:szCs w:val="20"/>
        </w:rPr>
      </w:pPr>
      <w:r w:rsidRPr="00BA7462">
        <w:rPr>
          <w:rFonts w:ascii="Helvetica" w:hAnsi="Helvetica"/>
          <w:shd w:val="clear" w:color="auto" w:fill="FFFFFF"/>
        </w:rPr>
        <w:t>Excess ADA, as determined per the above, should be proportionately allocated to each grade span based on total ADA reported in each grade span.</w:t>
      </w:r>
      <w:r w:rsidRPr="00565C34">
        <w:rPr>
          <w:rFonts w:ascii="Helvetica" w:hAnsi="Helvetica"/>
          <w:shd w:val="clear" w:color="auto" w:fill="FFFFFF"/>
        </w:rPr>
        <w:t> </w:t>
      </w:r>
      <w:r>
        <w:rPr>
          <w:rFonts w:eastAsia="Arial" w:cs="Times New Roman"/>
          <w:szCs w:val="20"/>
        </w:rPr>
        <w:t>Report excess ADA as follows:</w:t>
      </w:r>
    </w:p>
    <w:p w14:paraId="6E4EB19C" w14:textId="77777777" w:rsidR="005C18AF" w:rsidRDefault="005C18AF" w:rsidP="004028FE">
      <w:pPr>
        <w:pStyle w:val="ListParagraph"/>
        <w:widowControl w:val="0"/>
        <w:numPr>
          <w:ilvl w:val="0"/>
          <w:numId w:val="81"/>
        </w:numPr>
        <w:spacing w:after="0"/>
        <w:rPr>
          <w:rFonts w:ascii="Helvetica" w:eastAsia="Times New Roman" w:hAnsi="Helvetica" w:cs="Times New Roman"/>
          <w:szCs w:val="24"/>
        </w:rPr>
      </w:pPr>
      <w:r>
        <w:rPr>
          <w:rFonts w:ascii="Helvetica" w:eastAsia="Times New Roman" w:hAnsi="Helvetica" w:cs="Times New Roman"/>
          <w:szCs w:val="24"/>
        </w:rPr>
        <w:t>Attendance Charter School</w:t>
      </w:r>
    </w:p>
    <w:p w14:paraId="5C0097FE" w14:textId="77777777" w:rsidR="005C18AF" w:rsidRDefault="005C18AF" w:rsidP="004028FE">
      <w:pPr>
        <w:pStyle w:val="ListParagraph"/>
        <w:widowControl w:val="0"/>
        <w:numPr>
          <w:ilvl w:val="1"/>
          <w:numId w:val="81"/>
        </w:numPr>
        <w:spacing w:after="0"/>
        <w:rPr>
          <w:rFonts w:ascii="Helvetica" w:eastAsia="Times New Roman" w:hAnsi="Helvetica" w:cs="Times New Roman"/>
          <w:szCs w:val="24"/>
        </w:rPr>
      </w:pPr>
      <w:r>
        <w:rPr>
          <w:rFonts w:ascii="Helvetica" w:eastAsia="Times New Roman" w:hAnsi="Helvetica" w:cs="Times New Roman"/>
          <w:szCs w:val="24"/>
        </w:rPr>
        <w:t>Do not include excess ADA in ADA reported on lines C-1 through C-4;</w:t>
      </w:r>
    </w:p>
    <w:p w14:paraId="1DD3E1E3" w14:textId="40279129" w:rsidR="005C18AF" w:rsidRDefault="005C18AF" w:rsidP="004028FE">
      <w:pPr>
        <w:pStyle w:val="ListParagraph"/>
        <w:widowControl w:val="0"/>
        <w:numPr>
          <w:ilvl w:val="1"/>
          <w:numId w:val="81"/>
        </w:numPr>
        <w:spacing w:after="0"/>
        <w:rPr>
          <w:rFonts w:ascii="Helvetica" w:eastAsia="Times New Roman" w:hAnsi="Helvetica" w:cs="Times New Roman"/>
        </w:rPr>
      </w:pPr>
      <w:r w:rsidRPr="101844D9">
        <w:rPr>
          <w:rFonts w:ascii="Helvetica" w:eastAsia="Times New Roman" w:hAnsi="Helvetica" w:cs="Times New Roman"/>
        </w:rPr>
        <w:t>report excess ADA on Line E-</w:t>
      </w:r>
      <w:r w:rsidR="2AC33EB3" w:rsidRPr="101844D9">
        <w:rPr>
          <w:rFonts w:ascii="Helvetica" w:eastAsia="Times New Roman" w:hAnsi="Helvetica" w:cs="Times New Roman"/>
        </w:rPr>
        <w:t>6</w:t>
      </w:r>
      <w:r w:rsidRPr="101844D9">
        <w:rPr>
          <w:rFonts w:ascii="Helvetica" w:eastAsia="Times New Roman" w:hAnsi="Helvetica" w:cs="Times New Roman"/>
        </w:rPr>
        <w:t>.</w:t>
      </w:r>
    </w:p>
    <w:p w14:paraId="648D898B" w14:textId="500F0802" w:rsidR="005C18AF" w:rsidRPr="004A46FC" w:rsidRDefault="005C18AF" w:rsidP="004028FE">
      <w:pPr>
        <w:pStyle w:val="ListParagraph"/>
        <w:widowControl w:val="0"/>
        <w:numPr>
          <w:ilvl w:val="0"/>
          <w:numId w:val="81"/>
        </w:numPr>
        <w:spacing w:after="0"/>
        <w:rPr>
          <w:rFonts w:ascii="Helvetica" w:eastAsia="Times New Roman" w:hAnsi="Helvetica" w:cs="Times New Roman"/>
          <w:szCs w:val="24"/>
        </w:rPr>
      </w:pPr>
      <w:r>
        <w:rPr>
          <w:rFonts w:ascii="Helvetica" w:eastAsia="Times New Roman" w:hAnsi="Helvetica" w:cs="Times New Roman"/>
          <w:szCs w:val="24"/>
        </w:rPr>
        <w:t xml:space="preserve">Attendance Charter School </w:t>
      </w:r>
      <w:r w:rsidR="00E109C1">
        <w:rPr>
          <w:rFonts w:ascii="Helvetica" w:eastAsia="Times New Roman" w:hAnsi="Helvetica" w:cs="Times New Roman"/>
          <w:szCs w:val="24"/>
        </w:rPr>
        <w:t>-</w:t>
      </w:r>
      <w:r>
        <w:rPr>
          <w:rFonts w:ascii="Helvetica" w:eastAsia="Times New Roman" w:hAnsi="Helvetica" w:cs="Times New Roman"/>
          <w:szCs w:val="24"/>
        </w:rPr>
        <w:t xml:space="preserve"> All Charter District</w:t>
      </w:r>
    </w:p>
    <w:p w14:paraId="24E28FA9" w14:textId="77777777" w:rsidR="005C18AF" w:rsidRDefault="005C18AF" w:rsidP="004028FE">
      <w:pPr>
        <w:pStyle w:val="ListParagraph"/>
        <w:widowControl w:val="0"/>
        <w:numPr>
          <w:ilvl w:val="1"/>
          <w:numId w:val="81"/>
        </w:numPr>
        <w:spacing w:after="0"/>
        <w:rPr>
          <w:rFonts w:ascii="Helvetica" w:eastAsia="Times New Roman" w:hAnsi="Helvetica" w:cs="Times New Roman"/>
          <w:szCs w:val="24"/>
        </w:rPr>
      </w:pPr>
      <w:r>
        <w:rPr>
          <w:rFonts w:ascii="Helvetica" w:eastAsia="Times New Roman" w:hAnsi="Helvetica" w:cs="Times New Roman"/>
          <w:szCs w:val="24"/>
        </w:rPr>
        <w:t>Do not include excess ADA in ADA reported on lines C-1 through C-5 and lines F-1 through F-5;</w:t>
      </w:r>
    </w:p>
    <w:p w14:paraId="22AE0B08" w14:textId="6BB8406B" w:rsidR="005C18AF" w:rsidRDefault="005C18AF" w:rsidP="004028FE">
      <w:pPr>
        <w:pStyle w:val="ListParagraph"/>
        <w:widowControl w:val="0"/>
        <w:numPr>
          <w:ilvl w:val="1"/>
          <w:numId w:val="81"/>
        </w:numPr>
        <w:spacing w:after="0"/>
        <w:rPr>
          <w:rFonts w:ascii="Helvetica" w:eastAsia="Times New Roman" w:hAnsi="Helvetica" w:cs="Times New Roman"/>
        </w:rPr>
      </w:pPr>
      <w:r w:rsidRPr="101844D9">
        <w:rPr>
          <w:rFonts w:ascii="Helvetica" w:eastAsia="Times New Roman" w:hAnsi="Helvetica" w:cs="Times New Roman"/>
        </w:rPr>
        <w:t>report excess ADA on Line</w:t>
      </w:r>
      <w:r w:rsidR="00440C79" w:rsidRPr="101844D9">
        <w:rPr>
          <w:rFonts w:ascii="Helvetica" w:eastAsia="Times New Roman" w:hAnsi="Helvetica" w:cs="Times New Roman"/>
        </w:rPr>
        <w:t>J-</w:t>
      </w:r>
      <w:r w:rsidR="3A4E0A5C" w:rsidRPr="101844D9">
        <w:rPr>
          <w:rFonts w:ascii="Helvetica" w:eastAsia="Times New Roman" w:hAnsi="Helvetica" w:cs="Times New Roman"/>
        </w:rPr>
        <w:t>3</w:t>
      </w:r>
      <w:r w:rsidRPr="101844D9">
        <w:rPr>
          <w:rFonts w:ascii="Helvetica" w:eastAsia="Times New Roman" w:hAnsi="Helvetica" w:cs="Times New Roman"/>
        </w:rPr>
        <w:t>.</w:t>
      </w:r>
    </w:p>
    <w:p w14:paraId="09E9F412" w14:textId="77777777" w:rsidR="005C18AF" w:rsidRDefault="005C18AF" w:rsidP="004028FE">
      <w:pPr>
        <w:pStyle w:val="ListParagraph"/>
        <w:widowControl w:val="0"/>
        <w:numPr>
          <w:ilvl w:val="0"/>
          <w:numId w:val="81"/>
        </w:numPr>
        <w:spacing w:after="0"/>
        <w:rPr>
          <w:rFonts w:ascii="Helvetica" w:eastAsia="Times New Roman" w:hAnsi="Helvetica" w:cs="Times New Roman"/>
          <w:szCs w:val="24"/>
        </w:rPr>
      </w:pPr>
      <w:r>
        <w:rPr>
          <w:rFonts w:ascii="Helvetica" w:eastAsia="Times New Roman" w:hAnsi="Helvetica" w:cs="Times New Roman"/>
          <w:szCs w:val="24"/>
        </w:rPr>
        <w:t>Attendance County Program Charter School</w:t>
      </w:r>
    </w:p>
    <w:p w14:paraId="6F4518EC" w14:textId="77777777" w:rsidR="005C18AF" w:rsidRDefault="005C18AF" w:rsidP="004028FE">
      <w:pPr>
        <w:pStyle w:val="ListParagraph"/>
        <w:widowControl w:val="0"/>
        <w:numPr>
          <w:ilvl w:val="1"/>
          <w:numId w:val="81"/>
        </w:numPr>
        <w:spacing w:after="0"/>
        <w:rPr>
          <w:rFonts w:ascii="Helvetica" w:eastAsia="Times New Roman" w:hAnsi="Helvetica" w:cs="Times New Roman"/>
          <w:szCs w:val="24"/>
        </w:rPr>
      </w:pPr>
      <w:r w:rsidRPr="00FC4F36">
        <w:rPr>
          <w:rFonts w:ascii="Helvetica" w:eastAsia="Times New Roman" w:hAnsi="Helvetica" w:cs="Times New Roman"/>
          <w:szCs w:val="24"/>
        </w:rPr>
        <w:t xml:space="preserve">Do not include excess ADA in ADA reported on Lines </w:t>
      </w:r>
      <w:r>
        <w:rPr>
          <w:rFonts w:ascii="Helvetica" w:eastAsia="Times New Roman" w:hAnsi="Helvetica" w:cs="Times New Roman"/>
          <w:szCs w:val="24"/>
        </w:rPr>
        <w:t>C-</w:t>
      </w:r>
      <w:r w:rsidRPr="00FC4F36">
        <w:rPr>
          <w:rFonts w:ascii="Helvetica" w:eastAsia="Times New Roman" w:hAnsi="Helvetica" w:cs="Times New Roman"/>
          <w:szCs w:val="24"/>
        </w:rPr>
        <w:t xml:space="preserve">1 through </w:t>
      </w:r>
      <w:r>
        <w:rPr>
          <w:rFonts w:ascii="Helvetica" w:eastAsia="Times New Roman" w:hAnsi="Helvetica" w:cs="Times New Roman"/>
          <w:szCs w:val="24"/>
        </w:rPr>
        <w:t>C-3 and G-1 through G-5;</w:t>
      </w:r>
    </w:p>
    <w:p w14:paraId="7126AE54" w14:textId="1DA0C8BA" w:rsidR="005C18AF" w:rsidRPr="00B4157B" w:rsidRDefault="005C18AF" w:rsidP="005C18AF">
      <w:pPr>
        <w:pStyle w:val="ListParagraph"/>
        <w:widowControl w:val="0"/>
        <w:numPr>
          <w:ilvl w:val="1"/>
          <w:numId w:val="81"/>
        </w:numPr>
        <w:spacing w:after="0"/>
        <w:rPr>
          <w:rFonts w:ascii="Helvetica" w:eastAsia="Times New Roman" w:hAnsi="Helvetica" w:cs="Times New Roman"/>
        </w:rPr>
      </w:pPr>
      <w:r w:rsidRPr="101844D9">
        <w:rPr>
          <w:rFonts w:ascii="Helvetica" w:eastAsia="Times New Roman" w:hAnsi="Helvetica" w:cs="Times New Roman"/>
        </w:rPr>
        <w:t>report excess ADA on Lines E-</w:t>
      </w:r>
      <w:r w:rsidR="00950771" w:rsidRPr="101844D9">
        <w:rPr>
          <w:rFonts w:ascii="Helvetica" w:eastAsia="Times New Roman" w:hAnsi="Helvetica" w:cs="Times New Roman"/>
        </w:rPr>
        <w:t>4</w:t>
      </w:r>
      <w:r w:rsidRPr="101844D9">
        <w:rPr>
          <w:rFonts w:ascii="Helvetica" w:eastAsia="Times New Roman" w:hAnsi="Helvetica" w:cs="Times New Roman"/>
        </w:rPr>
        <w:t xml:space="preserve"> and I-</w:t>
      </w:r>
      <w:r w:rsidR="126CB59D" w:rsidRPr="101844D9">
        <w:rPr>
          <w:rFonts w:ascii="Helvetica" w:eastAsia="Times New Roman" w:hAnsi="Helvetica" w:cs="Times New Roman"/>
        </w:rPr>
        <w:t>6</w:t>
      </w:r>
      <w:r w:rsidRPr="101844D9">
        <w:rPr>
          <w:rFonts w:ascii="Helvetica" w:eastAsia="Times New Roman" w:hAnsi="Helvetica" w:cs="Times New Roman"/>
        </w:rPr>
        <w:t>.</w:t>
      </w:r>
    </w:p>
    <w:p w14:paraId="0BB3A485" w14:textId="10D19C4B" w:rsidR="003A6D70" w:rsidRDefault="003A6D70" w:rsidP="003A6D70">
      <w:pPr>
        <w:pStyle w:val="Heading4"/>
        <w:rPr>
          <w:rFonts w:eastAsia="Arial"/>
        </w:rPr>
      </w:pPr>
      <w:bookmarkStart w:id="305" w:name="_Toc213837280"/>
      <w:r>
        <w:rPr>
          <w:rFonts w:eastAsia="Arial"/>
        </w:rPr>
        <w:t>Attendance Recovery</w:t>
      </w:r>
      <w:bookmarkEnd w:id="305"/>
    </w:p>
    <w:p w14:paraId="11D23C95" w14:textId="5E350FA0" w:rsidR="00D211EF" w:rsidRDefault="00BA6C09" w:rsidP="5E312984">
      <w:pPr>
        <w:pStyle w:val="NormalWeb"/>
        <w:shd w:val="clear" w:color="auto" w:fill="FFFFFF" w:themeFill="background1"/>
        <w:spacing w:before="0" w:beforeAutospacing="0" w:after="240" w:afterAutospacing="0"/>
        <w:rPr>
          <w:rFonts w:ascii="Helvetica" w:hAnsi="Helvetica" w:cs="Helvetica"/>
          <w:color w:val="000000"/>
        </w:rPr>
      </w:pPr>
      <w:r w:rsidRPr="5E312984">
        <w:rPr>
          <w:rFonts w:ascii="Helvetica" w:hAnsi="Helvetica" w:cs="Helvetica"/>
          <w:color w:val="000000" w:themeColor="text1"/>
        </w:rPr>
        <w:t>A</w:t>
      </w:r>
      <w:r w:rsidR="00E02609" w:rsidRPr="5E312984">
        <w:rPr>
          <w:rFonts w:ascii="Helvetica" w:hAnsi="Helvetica" w:cs="Helvetica"/>
          <w:color w:val="000000" w:themeColor="text1"/>
        </w:rPr>
        <w:t xml:space="preserve">ttendance </w:t>
      </w:r>
      <w:r w:rsidRPr="5E312984">
        <w:rPr>
          <w:rFonts w:ascii="Helvetica" w:hAnsi="Helvetica" w:cs="Helvetica"/>
          <w:color w:val="000000" w:themeColor="text1"/>
        </w:rPr>
        <w:t>R</w:t>
      </w:r>
      <w:r w:rsidR="00E02609" w:rsidRPr="5E312984">
        <w:rPr>
          <w:rFonts w:ascii="Helvetica" w:hAnsi="Helvetica" w:cs="Helvetica"/>
          <w:color w:val="000000" w:themeColor="text1"/>
        </w:rPr>
        <w:t>ecovery (AR)</w:t>
      </w:r>
      <w:r w:rsidRPr="5E312984">
        <w:rPr>
          <w:rFonts w:ascii="Helvetica" w:hAnsi="Helvetica" w:cs="Helvetica"/>
          <w:color w:val="000000" w:themeColor="text1"/>
        </w:rPr>
        <w:t xml:space="preserve"> programs are voluntary programs that enable </w:t>
      </w:r>
      <w:r w:rsidR="00692438" w:rsidRPr="5E312984">
        <w:rPr>
          <w:rFonts w:ascii="Helvetica" w:hAnsi="Helvetica" w:cs="Helvetica"/>
          <w:color w:val="000000" w:themeColor="text1"/>
        </w:rPr>
        <w:t xml:space="preserve">TK/K-12 </w:t>
      </w:r>
      <w:r w:rsidRPr="5E312984">
        <w:rPr>
          <w:rFonts w:ascii="Helvetica" w:hAnsi="Helvetica" w:cs="Helvetica"/>
          <w:color w:val="000000" w:themeColor="text1"/>
        </w:rPr>
        <w:t xml:space="preserve">students to recoup </w:t>
      </w:r>
      <w:r w:rsidR="005D3E46" w:rsidRPr="5E312984">
        <w:rPr>
          <w:rFonts w:ascii="Helvetica" w:hAnsi="Helvetica" w:cs="Helvetica"/>
          <w:color w:val="000000" w:themeColor="text1"/>
        </w:rPr>
        <w:t xml:space="preserve">up to ten </w:t>
      </w:r>
      <w:r w:rsidRPr="5E312984">
        <w:rPr>
          <w:rFonts w:ascii="Helvetica" w:hAnsi="Helvetica" w:cs="Helvetica"/>
          <w:color w:val="000000" w:themeColor="text1"/>
        </w:rPr>
        <w:t xml:space="preserve">absences for the purpose of apportionment </w:t>
      </w:r>
      <w:r w:rsidR="005D3E46" w:rsidRPr="5E312984">
        <w:rPr>
          <w:rFonts w:ascii="Helvetica" w:hAnsi="Helvetica" w:cs="Helvetica"/>
          <w:color w:val="000000" w:themeColor="text1"/>
        </w:rPr>
        <w:t xml:space="preserve">per </w:t>
      </w:r>
      <w:r w:rsidRPr="5E312984">
        <w:rPr>
          <w:rFonts w:ascii="Helvetica" w:hAnsi="Helvetica" w:cs="Helvetica"/>
          <w:color w:val="000000" w:themeColor="text1"/>
        </w:rPr>
        <w:t>year by attending supplementary sessions outside of the regularly scheduled school day.</w:t>
      </w:r>
      <w:r w:rsidR="00D95B19" w:rsidRPr="5E312984">
        <w:rPr>
          <w:rFonts w:ascii="Helvetica" w:hAnsi="Helvetica" w:cs="Helvetica"/>
          <w:color w:val="000000" w:themeColor="text1"/>
        </w:rPr>
        <w:t xml:space="preserve"> </w:t>
      </w:r>
      <w:r w:rsidR="00D211EF" w:rsidRPr="5E312984">
        <w:rPr>
          <w:rFonts w:ascii="Helvetica" w:hAnsi="Helvetica" w:cs="Helvetica"/>
          <w:color w:val="000000" w:themeColor="text1"/>
        </w:rPr>
        <w:t>S</w:t>
      </w:r>
      <w:r w:rsidRPr="5E312984">
        <w:rPr>
          <w:rFonts w:ascii="Helvetica" w:hAnsi="Helvetica" w:cs="Helvetica"/>
          <w:color w:val="000000" w:themeColor="text1"/>
        </w:rPr>
        <w:t xml:space="preserve">chool districts, county offices of education and classroom-based charter schools may choose to offer an AR program to eligible students </w:t>
      </w:r>
      <w:r w:rsidR="00D211EF" w:rsidRPr="5E312984">
        <w:rPr>
          <w:rFonts w:ascii="Helvetica" w:hAnsi="Helvetica" w:cs="Helvetica"/>
          <w:color w:val="000000" w:themeColor="text1"/>
        </w:rPr>
        <w:t xml:space="preserve">who are </w:t>
      </w:r>
      <w:r w:rsidRPr="5E312984">
        <w:rPr>
          <w:rFonts w:ascii="Helvetica" w:hAnsi="Helvetica" w:cs="Helvetica"/>
          <w:color w:val="000000" w:themeColor="text1"/>
        </w:rPr>
        <w:t>enrolled in classroom-based programs before or after school, during weekends, or on intersession breaks.</w:t>
      </w:r>
      <w:r w:rsidR="00451AE9" w:rsidRPr="5E312984">
        <w:rPr>
          <w:rFonts w:ascii="Helvetica" w:hAnsi="Helvetica" w:cs="Helvetica"/>
          <w:color w:val="000000" w:themeColor="text1"/>
        </w:rPr>
        <w:t xml:space="preserve"> </w:t>
      </w:r>
    </w:p>
    <w:p w14:paraId="5F1B68CA" w14:textId="04E8FEC2" w:rsidR="00E02609" w:rsidRDefault="2AAC6E6F" w:rsidP="5E312984">
      <w:pPr>
        <w:pStyle w:val="NormalWeb"/>
        <w:shd w:val="clear" w:color="auto" w:fill="FFFFFF" w:themeFill="background1"/>
        <w:spacing w:before="0" w:beforeAutospacing="0" w:after="240" w:afterAutospacing="0"/>
        <w:rPr>
          <w:rFonts w:ascii="Helvetica" w:hAnsi="Helvetica" w:cs="Helvetica"/>
          <w:color w:val="000000"/>
        </w:rPr>
      </w:pPr>
      <w:r w:rsidRPr="5E312984">
        <w:rPr>
          <w:rFonts w:ascii="Helvetica" w:hAnsi="Helvetica" w:cs="Helvetica"/>
          <w:color w:val="000000" w:themeColor="text1"/>
        </w:rPr>
        <w:t xml:space="preserve">LEAs must track and report AR ADA separately from ADA generated during the regular school day. </w:t>
      </w:r>
      <w:r w:rsidR="007A382E" w:rsidRPr="5E312984">
        <w:rPr>
          <w:rFonts w:ascii="Helvetica" w:hAnsi="Helvetica" w:cs="Helvetica"/>
          <w:color w:val="000000" w:themeColor="text1"/>
        </w:rPr>
        <w:t>Make-up attendance generated through AR is included in the regular ADA totals</w:t>
      </w:r>
      <w:r w:rsidR="00E10DD2" w:rsidRPr="5E312984">
        <w:rPr>
          <w:rFonts w:ascii="Helvetica" w:hAnsi="Helvetica" w:cs="Helvetica"/>
          <w:color w:val="000000" w:themeColor="text1"/>
        </w:rPr>
        <w:t xml:space="preserve"> at P-1, P-2</w:t>
      </w:r>
      <w:r w:rsidR="00E109C1">
        <w:rPr>
          <w:rFonts w:ascii="Helvetica" w:hAnsi="Helvetica" w:cs="Helvetica"/>
          <w:color w:val="000000" w:themeColor="text1"/>
        </w:rPr>
        <w:t>,</w:t>
      </w:r>
      <w:r w:rsidR="00E10DD2" w:rsidRPr="5E312984">
        <w:rPr>
          <w:rFonts w:ascii="Helvetica" w:hAnsi="Helvetica" w:cs="Helvetica"/>
          <w:color w:val="000000" w:themeColor="text1"/>
        </w:rPr>
        <w:t xml:space="preserve"> and Annual</w:t>
      </w:r>
      <w:r w:rsidR="00A014AA" w:rsidRPr="5E312984">
        <w:rPr>
          <w:rFonts w:ascii="Helvetica" w:hAnsi="Helvetica" w:cs="Helvetica"/>
          <w:color w:val="000000" w:themeColor="text1"/>
        </w:rPr>
        <w:t xml:space="preserve">. It is </w:t>
      </w:r>
      <w:r w:rsidR="00107F07" w:rsidRPr="5E312984">
        <w:rPr>
          <w:rFonts w:ascii="Helvetica" w:hAnsi="Helvetica" w:cs="Helvetica"/>
          <w:color w:val="000000" w:themeColor="text1"/>
        </w:rPr>
        <w:t xml:space="preserve">also reported </w:t>
      </w:r>
      <w:r w:rsidR="009A1605" w:rsidRPr="5E312984">
        <w:rPr>
          <w:rFonts w:ascii="Helvetica" w:hAnsi="Helvetica" w:cs="Helvetica"/>
          <w:color w:val="000000" w:themeColor="text1"/>
        </w:rPr>
        <w:t xml:space="preserve">on </w:t>
      </w:r>
      <w:r w:rsidR="00107F07" w:rsidRPr="5E312984">
        <w:rPr>
          <w:rFonts w:ascii="Helvetica" w:hAnsi="Helvetica" w:cs="Helvetica"/>
          <w:color w:val="000000" w:themeColor="text1"/>
        </w:rPr>
        <w:t xml:space="preserve">a separate </w:t>
      </w:r>
      <w:r w:rsidR="007345D5" w:rsidRPr="5E312984">
        <w:rPr>
          <w:rFonts w:ascii="Helvetica" w:hAnsi="Helvetica" w:cs="Helvetica"/>
          <w:color w:val="000000" w:themeColor="text1"/>
        </w:rPr>
        <w:t xml:space="preserve">line for informational purposes. </w:t>
      </w:r>
    </w:p>
    <w:p w14:paraId="031DAC08" w14:textId="592C4E2B" w:rsidR="0014715B" w:rsidRDefault="6CEDC8D2" w:rsidP="5E312984">
      <w:pPr>
        <w:pStyle w:val="NormalWeb"/>
        <w:shd w:val="clear" w:color="auto" w:fill="FFFFFF" w:themeFill="background1"/>
        <w:spacing w:before="0" w:beforeAutospacing="0" w:after="240" w:afterAutospacing="0"/>
        <w:rPr>
          <w:rFonts w:ascii="Helvetica" w:hAnsi="Helvetica" w:cs="Helvetica"/>
          <w:color w:val="000000" w:themeColor="text1"/>
        </w:rPr>
      </w:pPr>
      <w:r w:rsidRPr="6BDC8059">
        <w:rPr>
          <w:rFonts w:ascii="Helvetica" w:hAnsi="Helvetica" w:cs="Helvetica"/>
          <w:color w:val="000000" w:themeColor="text1"/>
        </w:rPr>
        <w:lastRenderedPageBreak/>
        <w:t xml:space="preserve">AR ADA can only be reported for attendance that meets the applicable minimum day requirement under </w:t>
      </w:r>
      <w:r w:rsidRPr="6BDC8059">
        <w:rPr>
          <w:rStyle w:val="Emphasis"/>
          <w:rFonts w:ascii="Helvetica" w:hAnsi="Helvetica" w:cs="Helvetica"/>
          <w:color w:val="000000" w:themeColor="text1"/>
        </w:rPr>
        <w:t>EC</w:t>
      </w:r>
      <w:r w:rsidRPr="6BDC8059">
        <w:rPr>
          <w:rFonts w:ascii="Helvetica" w:hAnsi="Helvetica" w:cs="Helvetica"/>
          <w:color w:val="000000" w:themeColor="text1"/>
        </w:rPr>
        <w:t xml:space="preserve"> Section 46211(e), according to a student’s grade span, alternative education setting, or alternative minimum day as specified by an individual educational plan. </w:t>
      </w:r>
      <w:r w:rsidR="146627AA" w:rsidRPr="6BDC8059">
        <w:rPr>
          <w:rFonts w:ascii="Helvetica" w:hAnsi="Helvetica" w:cs="Helvetica"/>
          <w:color w:val="000000" w:themeColor="text1"/>
        </w:rPr>
        <w:t>S</w:t>
      </w:r>
      <w:r w:rsidR="6D588D97" w:rsidRPr="6BDC8059">
        <w:rPr>
          <w:rFonts w:ascii="Helvetica" w:hAnsi="Helvetica" w:cs="Helvetica"/>
          <w:color w:val="000000" w:themeColor="text1"/>
        </w:rPr>
        <w:t xml:space="preserve">tudent participation time </w:t>
      </w:r>
      <w:r w:rsidR="672D725B" w:rsidRPr="6BDC8059">
        <w:rPr>
          <w:rFonts w:ascii="Helvetica" w:hAnsi="Helvetica" w:cs="Helvetica"/>
          <w:color w:val="000000" w:themeColor="text1"/>
        </w:rPr>
        <w:t>must</w:t>
      </w:r>
      <w:r w:rsidR="6D588D97" w:rsidRPr="6BDC8059">
        <w:rPr>
          <w:rFonts w:ascii="Helvetica" w:hAnsi="Helvetica" w:cs="Helvetica"/>
          <w:color w:val="000000" w:themeColor="text1"/>
        </w:rPr>
        <w:t xml:space="preserve"> accrue in increments of one full hour</w:t>
      </w:r>
      <w:r w:rsidR="3EDC4503" w:rsidRPr="6BDC8059">
        <w:rPr>
          <w:rFonts w:ascii="Helvetica" w:hAnsi="Helvetica" w:cs="Helvetica"/>
          <w:color w:val="000000" w:themeColor="text1"/>
        </w:rPr>
        <w:t xml:space="preserve"> for the purpose of generating ADA</w:t>
      </w:r>
      <w:r w:rsidR="6D588D97" w:rsidRPr="6BDC8059">
        <w:rPr>
          <w:rFonts w:ascii="Helvetica" w:hAnsi="Helvetica" w:cs="Helvetica"/>
          <w:color w:val="000000" w:themeColor="text1"/>
        </w:rPr>
        <w:t xml:space="preserve">. </w:t>
      </w:r>
      <w:r w:rsidR="006409B6">
        <w:rPr>
          <w:rFonts w:ascii="Helvetica" w:hAnsi="Helvetica" w:cs="Helvetica"/>
          <w:color w:val="000000" w:themeColor="text1"/>
        </w:rPr>
        <w:t xml:space="preserve">When a student </w:t>
      </w:r>
      <w:r w:rsidR="00E215CF">
        <w:rPr>
          <w:rFonts w:ascii="Helvetica" w:hAnsi="Helvetica" w:cs="Helvetica"/>
          <w:color w:val="000000" w:themeColor="text1"/>
        </w:rPr>
        <w:t>has participated in a</w:t>
      </w:r>
      <w:r w:rsidR="00972AAE">
        <w:rPr>
          <w:rFonts w:ascii="Helvetica" w:hAnsi="Helvetica" w:cs="Helvetica"/>
          <w:color w:val="000000" w:themeColor="text1"/>
        </w:rPr>
        <w:t xml:space="preserve">n instructional day equivalent to a day of instruction, the school may credit a day of </w:t>
      </w:r>
      <w:r w:rsidR="3A583F16" w:rsidRPr="6BDC8059">
        <w:rPr>
          <w:rFonts w:ascii="Helvetica" w:hAnsi="Helvetica" w:cs="Helvetica"/>
          <w:color w:val="000000" w:themeColor="text1"/>
        </w:rPr>
        <w:t>AR ADA</w:t>
      </w:r>
      <w:r w:rsidR="4F9276B6" w:rsidRPr="6BDC8059">
        <w:rPr>
          <w:rFonts w:ascii="Helvetica" w:hAnsi="Helvetica" w:cs="Helvetica"/>
          <w:color w:val="000000" w:themeColor="text1"/>
        </w:rPr>
        <w:t xml:space="preserve"> to the </w:t>
      </w:r>
      <w:r w:rsidR="11FEBFD4" w:rsidRPr="6BDC8059">
        <w:rPr>
          <w:rFonts w:ascii="Helvetica" w:hAnsi="Helvetica" w:cs="Helvetica"/>
          <w:color w:val="000000" w:themeColor="text1"/>
        </w:rPr>
        <w:t xml:space="preserve">attendance </w:t>
      </w:r>
      <w:r w:rsidR="4F9276B6" w:rsidRPr="6BDC8059">
        <w:rPr>
          <w:rFonts w:ascii="Helvetica" w:hAnsi="Helvetica" w:cs="Helvetica"/>
          <w:color w:val="000000" w:themeColor="text1"/>
        </w:rPr>
        <w:t xml:space="preserve">week </w:t>
      </w:r>
      <w:r w:rsidR="5C7B7BAC" w:rsidRPr="6BDC8059">
        <w:rPr>
          <w:rFonts w:ascii="Helvetica" w:hAnsi="Helvetica" w:cs="Helvetica"/>
          <w:color w:val="000000" w:themeColor="text1"/>
        </w:rPr>
        <w:t xml:space="preserve">in the register </w:t>
      </w:r>
      <w:r w:rsidR="189A2F65" w:rsidRPr="6BDC8059">
        <w:rPr>
          <w:rFonts w:ascii="Helvetica" w:hAnsi="Helvetica" w:cs="Helvetica"/>
          <w:color w:val="000000" w:themeColor="text1"/>
        </w:rPr>
        <w:t xml:space="preserve">when the </w:t>
      </w:r>
      <w:r w:rsidR="53AA760C" w:rsidRPr="6BDC8059">
        <w:rPr>
          <w:rFonts w:ascii="Helvetica" w:hAnsi="Helvetica" w:cs="Helvetica"/>
          <w:color w:val="000000" w:themeColor="text1"/>
        </w:rPr>
        <w:t>student was absent</w:t>
      </w:r>
      <w:r w:rsidR="1D257B60" w:rsidRPr="6BDC8059">
        <w:rPr>
          <w:rFonts w:ascii="Helvetica" w:hAnsi="Helvetica" w:cs="Helvetica"/>
          <w:color w:val="000000" w:themeColor="text1"/>
        </w:rPr>
        <w:t xml:space="preserve">. </w:t>
      </w:r>
      <w:r w:rsidR="0076306D">
        <w:rPr>
          <w:rFonts w:ascii="Helvetica" w:hAnsi="Helvetica" w:cs="Helvetica"/>
          <w:color w:val="000000" w:themeColor="text1"/>
        </w:rPr>
        <w:t xml:space="preserve">The original absence code </w:t>
      </w:r>
      <w:r w:rsidR="00134DBE">
        <w:rPr>
          <w:rFonts w:ascii="Helvetica" w:hAnsi="Helvetica" w:cs="Helvetica"/>
          <w:color w:val="000000" w:themeColor="text1"/>
        </w:rPr>
        <w:t xml:space="preserve">must be kept in the </w:t>
      </w:r>
      <w:r w:rsidR="00801076">
        <w:rPr>
          <w:rFonts w:ascii="Helvetica" w:hAnsi="Helvetica" w:cs="Helvetica"/>
          <w:color w:val="000000" w:themeColor="text1"/>
        </w:rPr>
        <w:t xml:space="preserve">attendance </w:t>
      </w:r>
      <w:r w:rsidR="00134DBE">
        <w:rPr>
          <w:rFonts w:ascii="Helvetica" w:hAnsi="Helvetica" w:cs="Helvetica"/>
          <w:color w:val="000000" w:themeColor="text1"/>
        </w:rPr>
        <w:t>register</w:t>
      </w:r>
      <w:r w:rsidR="00697918">
        <w:rPr>
          <w:rFonts w:ascii="Helvetica" w:hAnsi="Helvetica" w:cs="Helvetica"/>
          <w:color w:val="000000" w:themeColor="text1"/>
        </w:rPr>
        <w:t xml:space="preserve">. </w:t>
      </w:r>
      <w:r w:rsidR="3119B5B0" w:rsidRPr="6BDC8059">
        <w:rPr>
          <w:rFonts w:ascii="Helvetica" w:hAnsi="Helvetica" w:cs="Helvetica"/>
          <w:color w:val="000000" w:themeColor="text1"/>
        </w:rPr>
        <w:t xml:space="preserve">Student </w:t>
      </w:r>
      <w:r w:rsidR="0B52EF2A" w:rsidRPr="6BDC8059">
        <w:rPr>
          <w:rFonts w:ascii="Helvetica" w:hAnsi="Helvetica" w:cs="Helvetica"/>
          <w:color w:val="000000" w:themeColor="text1"/>
        </w:rPr>
        <w:t xml:space="preserve">participation in AR prior to an absence </w:t>
      </w:r>
      <w:r w:rsidR="598301F0" w:rsidRPr="6BDC8059">
        <w:rPr>
          <w:rFonts w:ascii="Helvetica" w:hAnsi="Helvetica" w:cs="Helvetica"/>
          <w:color w:val="000000" w:themeColor="text1"/>
        </w:rPr>
        <w:t xml:space="preserve">can contribute </w:t>
      </w:r>
      <w:r w:rsidR="0B52EF2A" w:rsidRPr="6BDC8059">
        <w:rPr>
          <w:rFonts w:ascii="Helvetica" w:hAnsi="Helvetica" w:cs="Helvetica"/>
          <w:color w:val="000000" w:themeColor="text1"/>
        </w:rPr>
        <w:t xml:space="preserve">towards making up an absence later in the same </w:t>
      </w:r>
      <w:r w:rsidR="63B3F3D0" w:rsidRPr="6BDC8059">
        <w:rPr>
          <w:rFonts w:ascii="Helvetica" w:hAnsi="Helvetica" w:cs="Helvetica"/>
          <w:color w:val="000000" w:themeColor="text1"/>
        </w:rPr>
        <w:t xml:space="preserve">fiscal </w:t>
      </w:r>
      <w:r w:rsidR="0B52EF2A" w:rsidRPr="6BDC8059">
        <w:rPr>
          <w:rFonts w:ascii="Helvetica" w:hAnsi="Helvetica" w:cs="Helvetica"/>
          <w:color w:val="000000" w:themeColor="text1"/>
        </w:rPr>
        <w:t xml:space="preserve">year. </w:t>
      </w:r>
    </w:p>
    <w:p w14:paraId="61FBF1BA" w14:textId="3AA13CF7" w:rsidR="0014715B" w:rsidRDefault="0014715B" w:rsidP="5E312984">
      <w:pPr>
        <w:pStyle w:val="NormalWeb"/>
        <w:shd w:val="clear" w:color="auto" w:fill="FFFFFF" w:themeFill="background1"/>
        <w:spacing w:before="0" w:beforeAutospacing="0" w:after="240" w:afterAutospacing="0"/>
        <w:rPr>
          <w:rFonts w:ascii="Helvetica" w:hAnsi="Helvetica" w:cs="Helvetica"/>
          <w:color w:val="000000"/>
        </w:rPr>
      </w:pPr>
      <w:r w:rsidRPr="5E312984">
        <w:rPr>
          <w:rFonts w:ascii="Helvetica" w:hAnsi="Helvetica" w:cs="Helvetica"/>
          <w:color w:val="000000" w:themeColor="text1"/>
        </w:rPr>
        <w:t xml:space="preserve">For more information on the program and its conditions of apportionment, please refer to the Attendance Recovery page at: </w:t>
      </w:r>
      <w:hyperlink r:id="rId127" w:tooltip="Attendance Recovery page" w:history="1">
        <w:r w:rsidRPr="003E262A">
          <w:rPr>
            <w:rStyle w:val="Hyperlink"/>
            <w:rFonts w:ascii="Helvetica" w:hAnsi="Helvetica" w:cs="Helvetica"/>
          </w:rPr>
          <w:t>https://www.cde.ca.gov/fg/it/aarecovery.asp</w:t>
        </w:r>
      </w:hyperlink>
    </w:p>
    <w:p w14:paraId="1307E347" w14:textId="6F31D18A" w:rsidR="006D74F7" w:rsidRPr="006D74F7" w:rsidRDefault="006D74F7" w:rsidP="00E10DD2">
      <w:pPr>
        <w:pStyle w:val="NormalWeb"/>
        <w:shd w:val="clear" w:color="auto" w:fill="FFFFFF"/>
        <w:spacing w:before="0" w:beforeAutospacing="0" w:after="240" w:afterAutospacing="0"/>
        <w:rPr>
          <w:rFonts w:ascii="Helvetica" w:hAnsi="Helvetica" w:cs="Helvetica"/>
          <w:color w:val="000000"/>
        </w:rPr>
      </w:pPr>
      <w:r w:rsidRPr="006D74F7">
        <w:rPr>
          <w:rFonts w:ascii="Helvetica" w:hAnsi="Helvetica" w:cs="Helvetica"/>
          <w:color w:val="000000"/>
        </w:rPr>
        <w:t xml:space="preserve"> </w:t>
      </w:r>
    </w:p>
    <w:p w14:paraId="0CE76961" w14:textId="77777777" w:rsidR="0014715B" w:rsidRDefault="0014715B" w:rsidP="0014715B">
      <w:pPr>
        <w:pStyle w:val="NormalWeb"/>
        <w:shd w:val="clear" w:color="auto" w:fill="FFFFFF"/>
        <w:spacing w:before="0" w:beforeAutospacing="0" w:after="240" w:afterAutospacing="0"/>
        <w:rPr>
          <w:rFonts w:ascii="Helvetica" w:hAnsi="Helvetica" w:cs="Helvetica"/>
          <w:i/>
          <w:iCs/>
          <w:color w:val="000000"/>
        </w:rPr>
      </w:pPr>
    </w:p>
    <w:p w14:paraId="1E218F62" w14:textId="77777777" w:rsidR="003E262A" w:rsidRDefault="003E262A" w:rsidP="00051971">
      <w:pPr>
        <w:pStyle w:val="Heading3"/>
        <w:sectPr w:rsidR="003E262A" w:rsidSect="00714C5F">
          <w:headerReference w:type="default" r:id="rId128"/>
          <w:footerReference w:type="default" r:id="rId129"/>
          <w:pgSz w:w="12240" w:h="15840"/>
          <w:pgMar w:top="1440" w:right="1440" w:bottom="1440" w:left="1440" w:header="720" w:footer="720" w:gutter="0"/>
          <w:cols w:space="720"/>
          <w:docGrid w:linePitch="360"/>
        </w:sectPr>
      </w:pPr>
      <w:bookmarkStart w:id="306" w:name="_Toc87294211"/>
      <w:bookmarkStart w:id="307" w:name="_Hlk87462168"/>
    </w:p>
    <w:p w14:paraId="3CF809CE" w14:textId="77777777" w:rsidR="6C26774F" w:rsidRPr="00051971" w:rsidRDefault="28DBB69D" w:rsidP="008D7C66">
      <w:pPr>
        <w:pStyle w:val="Heading3"/>
        <w:spacing w:before="0"/>
      </w:pPr>
      <w:bookmarkStart w:id="308" w:name="_Toc213837281"/>
      <w:r w:rsidRPr="00051971">
        <w:lastRenderedPageBreak/>
        <w:t>Common Acronyms</w:t>
      </w:r>
      <w:bookmarkEnd w:id="306"/>
      <w:bookmarkEnd w:id="308"/>
    </w:p>
    <w:bookmarkEnd w:id="307"/>
    <w:p w14:paraId="129CF97C" w14:textId="77777777" w:rsidR="28DBB69D" w:rsidRPr="00F847E5" w:rsidRDefault="28DBB69D">
      <w:pPr>
        <w:rPr>
          <w:rFonts w:cs="Arial"/>
        </w:rPr>
      </w:pPr>
      <w:r w:rsidRPr="00F847E5">
        <w:rPr>
          <w:rFonts w:cs="Arial"/>
        </w:rPr>
        <w:t>The following table provides a list of common acronyms, in alphabetical order, used in the manual:</w:t>
      </w:r>
    </w:p>
    <w:tbl>
      <w:tblPr>
        <w:tblStyle w:val="Style1"/>
        <w:tblW w:w="0" w:type="auto"/>
        <w:tblLook w:val="0620" w:firstRow="1" w:lastRow="0" w:firstColumn="0" w:lastColumn="0" w:noHBand="1" w:noVBand="1"/>
        <w:tblDescription w:val="This table contains a list of common Acronyms used in the Data Reporting Instruction Manual."/>
      </w:tblPr>
      <w:tblGrid>
        <w:gridCol w:w="6779"/>
        <w:gridCol w:w="2571"/>
      </w:tblGrid>
      <w:tr w:rsidR="00A11815" w:rsidRPr="00F847E5" w14:paraId="10C3C910" w14:textId="77777777" w:rsidTr="007675B3">
        <w:trPr>
          <w:cnfStyle w:val="100000000000" w:firstRow="1" w:lastRow="0" w:firstColumn="0" w:lastColumn="0" w:oddVBand="0" w:evenVBand="0" w:oddHBand="0" w:evenHBand="0" w:firstRowFirstColumn="0" w:firstRowLastColumn="0" w:lastRowFirstColumn="0" w:lastRowLastColumn="0"/>
          <w:trHeight w:val="720"/>
          <w:tblHeader/>
        </w:trPr>
        <w:tc>
          <w:tcPr>
            <w:tcW w:w="6779" w:type="dxa"/>
          </w:tcPr>
          <w:p w14:paraId="2B1BC5C4" w14:textId="77777777" w:rsidR="00A11815" w:rsidRPr="00F847E5" w:rsidRDefault="00A11815" w:rsidP="006522F9">
            <w:pPr>
              <w:spacing w:before="60" w:after="60"/>
              <w:jc w:val="center"/>
              <w:rPr>
                <w:rFonts w:cs="Arial"/>
              </w:rPr>
            </w:pPr>
            <w:r w:rsidRPr="00F847E5">
              <w:rPr>
                <w:rFonts w:cs="Arial"/>
              </w:rPr>
              <w:t>Name</w:t>
            </w:r>
          </w:p>
        </w:tc>
        <w:tc>
          <w:tcPr>
            <w:tcW w:w="2571" w:type="dxa"/>
          </w:tcPr>
          <w:p w14:paraId="637EC120" w14:textId="77777777" w:rsidR="00A11815" w:rsidRPr="00F847E5" w:rsidRDefault="00A11815" w:rsidP="006522F9">
            <w:pPr>
              <w:spacing w:before="60" w:after="60"/>
              <w:jc w:val="center"/>
              <w:rPr>
                <w:rFonts w:cs="Arial"/>
              </w:rPr>
            </w:pPr>
            <w:r w:rsidRPr="00F847E5">
              <w:rPr>
                <w:rFonts w:cs="Arial"/>
              </w:rPr>
              <w:t>Acronym</w:t>
            </w:r>
          </w:p>
        </w:tc>
      </w:tr>
      <w:tr w:rsidR="00A11815" w:rsidRPr="00F847E5" w14:paraId="183D91C5" w14:textId="77777777" w:rsidTr="007675B3">
        <w:trPr>
          <w:trHeight w:val="300"/>
        </w:trPr>
        <w:tc>
          <w:tcPr>
            <w:tcW w:w="6779" w:type="dxa"/>
          </w:tcPr>
          <w:p w14:paraId="42051586" w14:textId="77777777" w:rsidR="00A11815" w:rsidRPr="00F847E5" w:rsidRDefault="00A11815" w:rsidP="006522F9">
            <w:pPr>
              <w:spacing w:before="60" w:after="60"/>
              <w:rPr>
                <w:rFonts w:cs="Arial"/>
              </w:rPr>
            </w:pPr>
            <w:r w:rsidRPr="00F847E5">
              <w:rPr>
                <w:rFonts w:cs="Arial"/>
              </w:rPr>
              <w:t>administrative unit</w:t>
            </w:r>
          </w:p>
        </w:tc>
        <w:tc>
          <w:tcPr>
            <w:tcW w:w="2571" w:type="dxa"/>
          </w:tcPr>
          <w:p w14:paraId="58177DAF" w14:textId="77777777" w:rsidR="00A11815" w:rsidRPr="00F847E5" w:rsidRDefault="00A11815" w:rsidP="006522F9">
            <w:pPr>
              <w:spacing w:before="60" w:after="60"/>
              <w:jc w:val="center"/>
              <w:rPr>
                <w:rFonts w:cs="Arial"/>
              </w:rPr>
            </w:pPr>
            <w:r w:rsidRPr="00F847E5">
              <w:rPr>
                <w:rFonts w:cs="Arial"/>
              </w:rPr>
              <w:t>AU</w:t>
            </w:r>
          </w:p>
        </w:tc>
      </w:tr>
      <w:tr w:rsidR="00A11815" w:rsidRPr="00F847E5" w14:paraId="07E6C376" w14:textId="77777777" w:rsidTr="007675B3">
        <w:trPr>
          <w:trHeight w:val="300"/>
        </w:trPr>
        <w:tc>
          <w:tcPr>
            <w:tcW w:w="6779" w:type="dxa"/>
          </w:tcPr>
          <w:p w14:paraId="0D0DFB53" w14:textId="77777777" w:rsidR="00A11815" w:rsidRPr="00F847E5" w:rsidRDefault="00A11815" w:rsidP="006522F9">
            <w:pPr>
              <w:spacing w:before="60" w:after="60"/>
              <w:rPr>
                <w:rFonts w:cs="Arial"/>
              </w:rPr>
            </w:pPr>
            <w:r w:rsidRPr="00F847E5">
              <w:rPr>
                <w:rFonts w:cs="Arial"/>
              </w:rPr>
              <w:t>Adults in Correctional Facilities</w:t>
            </w:r>
          </w:p>
        </w:tc>
        <w:tc>
          <w:tcPr>
            <w:tcW w:w="2571" w:type="dxa"/>
          </w:tcPr>
          <w:p w14:paraId="6C6F60F0" w14:textId="77777777" w:rsidR="00A11815" w:rsidRPr="00F847E5" w:rsidRDefault="00A11815" w:rsidP="006522F9">
            <w:pPr>
              <w:spacing w:before="60" w:after="60"/>
              <w:jc w:val="center"/>
              <w:rPr>
                <w:rFonts w:cs="Arial"/>
              </w:rPr>
            </w:pPr>
            <w:r w:rsidRPr="00F847E5">
              <w:rPr>
                <w:rFonts w:cs="Arial"/>
              </w:rPr>
              <w:t>AICF</w:t>
            </w:r>
          </w:p>
        </w:tc>
      </w:tr>
      <w:tr w:rsidR="00A11815" w:rsidRPr="00F847E5" w14:paraId="0E5CA483" w14:textId="77777777" w:rsidTr="007675B3">
        <w:trPr>
          <w:trHeight w:val="300"/>
        </w:trPr>
        <w:tc>
          <w:tcPr>
            <w:tcW w:w="6779" w:type="dxa"/>
          </w:tcPr>
          <w:p w14:paraId="3AE54B7A" w14:textId="77777777" w:rsidR="00A11815" w:rsidRPr="00F847E5" w:rsidRDefault="00A11815" w:rsidP="006522F9">
            <w:pPr>
              <w:spacing w:before="60" w:after="60"/>
              <w:rPr>
                <w:rFonts w:cs="Arial"/>
              </w:rPr>
            </w:pPr>
            <w:r w:rsidRPr="00F847E5">
              <w:rPr>
                <w:rFonts w:cs="Arial"/>
              </w:rPr>
              <w:t>Assembly Bill</w:t>
            </w:r>
          </w:p>
        </w:tc>
        <w:tc>
          <w:tcPr>
            <w:tcW w:w="2571" w:type="dxa"/>
          </w:tcPr>
          <w:p w14:paraId="098D5759" w14:textId="77777777" w:rsidR="00A11815" w:rsidRPr="00F847E5" w:rsidRDefault="00A11815" w:rsidP="006522F9">
            <w:pPr>
              <w:spacing w:before="60" w:after="60"/>
              <w:jc w:val="center"/>
              <w:rPr>
                <w:rFonts w:cs="Arial"/>
              </w:rPr>
            </w:pPr>
            <w:r w:rsidRPr="00F847E5">
              <w:rPr>
                <w:rFonts w:cs="Arial"/>
              </w:rPr>
              <w:t>AB</w:t>
            </w:r>
          </w:p>
        </w:tc>
      </w:tr>
      <w:tr w:rsidR="5E312984" w14:paraId="629EA836" w14:textId="77777777" w:rsidTr="007675B3">
        <w:trPr>
          <w:trHeight w:val="300"/>
        </w:trPr>
        <w:tc>
          <w:tcPr>
            <w:tcW w:w="6779" w:type="dxa"/>
          </w:tcPr>
          <w:p w14:paraId="570C40B8" w14:textId="098A0875" w:rsidR="07BE8B12" w:rsidRDefault="07BE8B12" w:rsidP="007675B3">
            <w:pPr>
              <w:spacing w:before="60" w:after="60"/>
              <w:rPr>
                <w:rFonts w:cs="Arial"/>
              </w:rPr>
            </w:pPr>
            <w:r w:rsidRPr="5E312984">
              <w:rPr>
                <w:rFonts w:cs="Arial"/>
              </w:rPr>
              <w:t>Attendance Recovery</w:t>
            </w:r>
          </w:p>
        </w:tc>
        <w:tc>
          <w:tcPr>
            <w:tcW w:w="2571" w:type="dxa"/>
          </w:tcPr>
          <w:p w14:paraId="700798CA" w14:textId="3D52822E" w:rsidR="07BE8B12" w:rsidRDefault="07BE8B12" w:rsidP="007675B3">
            <w:pPr>
              <w:spacing w:before="60" w:after="60"/>
              <w:jc w:val="center"/>
              <w:rPr>
                <w:rFonts w:cs="Arial"/>
              </w:rPr>
            </w:pPr>
            <w:r w:rsidRPr="5E312984">
              <w:rPr>
                <w:rFonts w:cs="Arial"/>
              </w:rPr>
              <w:t>AR</w:t>
            </w:r>
          </w:p>
        </w:tc>
      </w:tr>
      <w:tr w:rsidR="00A11815" w:rsidRPr="00F847E5" w14:paraId="7C29EAD4" w14:textId="77777777" w:rsidTr="007675B3">
        <w:trPr>
          <w:trHeight w:val="300"/>
        </w:trPr>
        <w:tc>
          <w:tcPr>
            <w:tcW w:w="6779" w:type="dxa"/>
          </w:tcPr>
          <w:p w14:paraId="131FEB64" w14:textId="77777777" w:rsidR="00A11815" w:rsidRPr="00F847E5" w:rsidRDefault="00A11815" w:rsidP="006522F9">
            <w:pPr>
              <w:spacing w:before="60" w:after="60"/>
              <w:rPr>
                <w:rFonts w:cs="Arial"/>
              </w:rPr>
            </w:pPr>
            <w:r w:rsidRPr="00F847E5">
              <w:rPr>
                <w:rFonts w:cs="Arial"/>
              </w:rPr>
              <w:t xml:space="preserve">average daily attendance </w:t>
            </w:r>
          </w:p>
        </w:tc>
        <w:tc>
          <w:tcPr>
            <w:tcW w:w="2571" w:type="dxa"/>
          </w:tcPr>
          <w:p w14:paraId="4A961ED7" w14:textId="77777777" w:rsidR="00A11815" w:rsidRPr="00F847E5" w:rsidRDefault="00A11815" w:rsidP="006522F9">
            <w:pPr>
              <w:spacing w:before="60" w:after="60"/>
              <w:jc w:val="center"/>
              <w:rPr>
                <w:rFonts w:cs="Arial"/>
              </w:rPr>
            </w:pPr>
            <w:r w:rsidRPr="00F847E5">
              <w:rPr>
                <w:rFonts w:cs="Arial"/>
              </w:rPr>
              <w:t>ADA</w:t>
            </w:r>
          </w:p>
        </w:tc>
      </w:tr>
      <w:tr w:rsidR="00A11815" w:rsidRPr="00F847E5" w14:paraId="00022FCB" w14:textId="77777777" w:rsidTr="007675B3">
        <w:trPr>
          <w:trHeight w:val="315"/>
        </w:trPr>
        <w:tc>
          <w:tcPr>
            <w:tcW w:w="6779" w:type="dxa"/>
          </w:tcPr>
          <w:p w14:paraId="6F22C737" w14:textId="77777777" w:rsidR="00A11815" w:rsidRPr="00F847E5" w:rsidRDefault="00A11815" w:rsidP="006522F9">
            <w:pPr>
              <w:spacing w:before="60" w:after="60"/>
              <w:rPr>
                <w:rFonts w:cs="Arial"/>
                <w:i/>
                <w:iCs/>
              </w:rPr>
            </w:pPr>
            <w:r w:rsidRPr="00F847E5">
              <w:rPr>
                <w:rFonts w:cs="Arial"/>
                <w:i/>
                <w:iCs/>
              </w:rPr>
              <w:t>California Code of Regulations</w:t>
            </w:r>
          </w:p>
        </w:tc>
        <w:tc>
          <w:tcPr>
            <w:tcW w:w="2571" w:type="dxa"/>
          </w:tcPr>
          <w:p w14:paraId="24418118" w14:textId="77777777" w:rsidR="00A11815" w:rsidRPr="00F847E5" w:rsidRDefault="00A11815" w:rsidP="006522F9">
            <w:pPr>
              <w:spacing w:before="60" w:after="60"/>
              <w:jc w:val="center"/>
              <w:rPr>
                <w:rFonts w:cs="Arial"/>
                <w:i/>
                <w:iCs/>
              </w:rPr>
            </w:pPr>
            <w:r w:rsidRPr="00F847E5">
              <w:rPr>
                <w:rFonts w:cs="Arial"/>
                <w:i/>
                <w:iCs/>
              </w:rPr>
              <w:t>CCR</w:t>
            </w:r>
          </w:p>
        </w:tc>
      </w:tr>
      <w:tr w:rsidR="00A11815" w:rsidRPr="00F847E5" w14:paraId="74D8B947" w14:textId="77777777" w:rsidTr="007675B3">
        <w:trPr>
          <w:trHeight w:val="300"/>
        </w:trPr>
        <w:tc>
          <w:tcPr>
            <w:tcW w:w="6779" w:type="dxa"/>
          </w:tcPr>
          <w:p w14:paraId="6EF02974" w14:textId="77777777" w:rsidR="00A11815" w:rsidRPr="00F847E5" w:rsidRDefault="00A11815" w:rsidP="006522F9">
            <w:pPr>
              <w:spacing w:before="60" w:after="60"/>
              <w:rPr>
                <w:rFonts w:cs="Arial"/>
              </w:rPr>
            </w:pPr>
            <w:r w:rsidRPr="00F847E5">
              <w:rPr>
                <w:rFonts w:cs="Arial"/>
                <w:i/>
                <w:iCs/>
              </w:rPr>
              <w:t>California Code of Regulations</w:t>
            </w:r>
            <w:r w:rsidRPr="00F847E5">
              <w:rPr>
                <w:rFonts w:cs="Arial"/>
              </w:rPr>
              <w:t>, Title 5</w:t>
            </w:r>
          </w:p>
        </w:tc>
        <w:tc>
          <w:tcPr>
            <w:tcW w:w="2571" w:type="dxa"/>
          </w:tcPr>
          <w:p w14:paraId="0E733584" w14:textId="77777777" w:rsidR="00A11815" w:rsidRPr="00F847E5" w:rsidRDefault="00A11815" w:rsidP="006522F9">
            <w:pPr>
              <w:spacing w:before="60" w:after="60"/>
              <w:jc w:val="center"/>
              <w:rPr>
                <w:rFonts w:cs="Arial"/>
                <w:i/>
                <w:iCs/>
              </w:rPr>
            </w:pPr>
            <w:r w:rsidRPr="00F847E5">
              <w:rPr>
                <w:rFonts w:cs="Arial"/>
              </w:rPr>
              <w:t>5</w:t>
            </w:r>
            <w:r w:rsidRPr="00F847E5">
              <w:rPr>
                <w:rFonts w:cs="Arial"/>
                <w:i/>
                <w:iCs/>
              </w:rPr>
              <w:t xml:space="preserve"> CCR</w:t>
            </w:r>
          </w:p>
        </w:tc>
      </w:tr>
      <w:tr w:rsidR="00A11815" w:rsidRPr="00F847E5" w14:paraId="5DC3B13B" w14:textId="77777777" w:rsidTr="007675B3">
        <w:trPr>
          <w:trHeight w:val="300"/>
        </w:trPr>
        <w:tc>
          <w:tcPr>
            <w:tcW w:w="6779" w:type="dxa"/>
          </w:tcPr>
          <w:p w14:paraId="3948DF11" w14:textId="77777777" w:rsidR="00A11815" w:rsidRPr="00F847E5" w:rsidRDefault="00A11815" w:rsidP="006522F9">
            <w:pPr>
              <w:spacing w:before="60" w:after="60"/>
              <w:rPr>
                <w:rFonts w:cs="Arial"/>
              </w:rPr>
            </w:pPr>
            <w:r w:rsidRPr="00F847E5">
              <w:rPr>
                <w:rFonts w:cs="Arial"/>
              </w:rPr>
              <w:t>California Department of Education</w:t>
            </w:r>
          </w:p>
        </w:tc>
        <w:tc>
          <w:tcPr>
            <w:tcW w:w="2571" w:type="dxa"/>
          </w:tcPr>
          <w:p w14:paraId="3BA255D5" w14:textId="77777777" w:rsidR="00A11815" w:rsidRPr="00F847E5" w:rsidRDefault="00A11815" w:rsidP="006522F9">
            <w:pPr>
              <w:spacing w:before="60" w:after="60"/>
              <w:jc w:val="center"/>
              <w:rPr>
                <w:rFonts w:cs="Arial"/>
              </w:rPr>
            </w:pPr>
            <w:r w:rsidRPr="00F847E5">
              <w:rPr>
                <w:rFonts w:cs="Arial"/>
              </w:rPr>
              <w:t>CDE</w:t>
            </w:r>
          </w:p>
        </w:tc>
      </w:tr>
      <w:tr w:rsidR="00A11815" w:rsidRPr="00F847E5" w14:paraId="09D54881" w14:textId="77777777" w:rsidTr="007675B3">
        <w:trPr>
          <w:trHeight w:val="300"/>
        </w:trPr>
        <w:tc>
          <w:tcPr>
            <w:tcW w:w="6779" w:type="dxa"/>
          </w:tcPr>
          <w:p w14:paraId="37731101" w14:textId="77777777" w:rsidR="00A11815" w:rsidRPr="00F847E5" w:rsidRDefault="00A11815" w:rsidP="006522F9">
            <w:pPr>
              <w:spacing w:before="60" w:after="60"/>
              <w:rPr>
                <w:rFonts w:cs="Arial"/>
              </w:rPr>
            </w:pPr>
            <w:r w:rsidRPr="00F847E5">
              <w:rPr>
                <w:rFonts w:cs="Arial"/>
              </w:rPr>
              <w:t>California Longitudinal Pupil Achievement Data System</w:t>
            </w:r>
          </w:p>
        </w:tc>
        <w:tc>
          <w:tcPr>
            <w:tcW w:w="2571" w:type="dxa"/>
          </w:tcPr>
          <w:p w14:paraId="546034C5" w14:textId="77777777" w:rsidR="00A11815" w:rsidRPr="00F847E5" w:rsidRDefault="00A11815" w:rsidP="006522F9">
            <w:pPr>
              <w:spacing w:before="60" w:after="60"/>
              <w:jc w:val="center"/>
              <w:rPr>
                <w:rFonts w:cs="Arial"/>
              </w:rPr>
            </w:pPr>
            <w:r w:rsidRPr="00F847E5">
              <w:rPr>
                <w:rFonts w:cs="Arial"/>
              </w:rPr>
              <w:t>CALPADS</w:t>
            </w:r>
          </w:p>
        </w:tc>
      </w:tr>
      <w:tr w:rsidR="00BE553B" w:rsidRPr="00F847E5" w14:paraId="456353DE" w14:textId="77777777" w:rsidTr="007675B3">
        <w:trPr>
          <w:trHeight w:val="300"/>
        </w:trPr>
        <w:tc>
          <w:tcPr>
            <w:tcW w:w="6779" w:type="dxa"/>
          </w:tcPr>
          <w:p w14:paraId="51F2BB53" w14:textId="6FE56F96" w:rsidR="00BE553B" w:rsidRPr="00F847E5" w:rsidRDefault="00BE553B" w:rsidP="006522F9">
            <w:pPr>
              <w:spacing w:before="60" w:after="60"/>
              <w:rPr>
                <w:rFonts w:cs="Arial"/>
              </w:rPr>
            </w:pPr>
            <w:r w:rsidRPr="00F847E5">
              <w:rPr>
                <w:rFonts w:cs="Arial"/>
              </w:rPr>
              <w:t>Centralized Authentication System</w:t>
            </w:r>
          </w:p>
        </w:tc>
        <w:tc>
          <w:tcPr>
            <w:tcW w:w="2571" w:type="dxa"/>
          </w:tcPr>
          <w:p w14:paraId="68093C83" w14:textId="5E8522A8" w:rsidR="00BE553B" w:rsidRPr="00F847E5" w:rsidRDefault="00BE553B" w:rsidP="006522F9">
            <w:pPr>
              <w:spacing w:before="60" w:after="60"/>
              <w:jc w:val="center"/>
              <w:rPr>
                <w:rFonts w:cs="Arial"/>
              </w:rPr>
            </w:pPr>
            <w:r>
              <w:rPr>
                <w:rFonts w:cs="Arial"/>
              </w:rPr>
              <w:t>CAS</w:t>
            </w:r>
          </w:p>
        </w:tc>
      </w:tr>
      <w:tr w:rsidR="00A11815" w:rsidRPr="00F847E5" w14:paraId="7EF907C6" w14:textId="77777777" w:rsidTr="007675B3">
        <w:trPr>
          <w:trHeight w:val="300"/>
        </w:trPr>
        <w:tc>
          <w:tcPr>
            <w:tcW w:w="6779" w:type="dxa"/>
          </w:tcPr>
          <w:p w14:paraId="194863B3" w14:textId="77777777" w:rsidR="00A11815" w:rsidRPr="00F847E5" w:rsidRDefault="00A11815" w:rsidP="006522F9">
            <w:pPr>
              <w:spacing w:before="60" w:after="60"/>
              <w:rPr>
                <w:rFonts w:cs="Arial"/>
              </w:rPr>
            </w:pPr>
            <w:r w:rsidRPr="00F847E5">
              <w:rPr>
                <w:rFonts w:cs="Arial"/>
              </w:rPr>
              <w:t>class size penalties</w:t>
            </w:r>
          </w:p>
        </w:tc>
        <w:tc>
          <w:tcPr>
            <w:tcW w:w="2571" w:type="dxa"/>
          </w:tcPr>
          <w:p w14:paraId="09258201" w14:textId="77777777" w:rsidR="00A11815" w:rsidRPr="00F847E5" w:rsidRDefault="00A11815" w:rsidP="006522F9">
            <w:pPr>
              <w:spacing w:before="60" w:after="60"/>
              <w:jc w:val="center"/>
              <w:rPr>
                <w:rFonts w:cs="Arial"/>
              </w:rPr>
            </w:pPr>
            <w:r w:rsidRPr="00F847E5">
              <w:rPr>
                <w:rFonts w:cs="Arial"/>
              </w:rPr>
              <w:t>CSP</w:t>
            </w:r>
          </w:p>
        </w:tc>
      </w:tr>
      <w:tr w:rsidR="00A11815" w:rsidRPr="00F847E5" w14:paraId="43C40606" w14:textId="77777777" w:rsidTr="007675B3">
        <w:trPr>
          <w:trHeight w:val="300"/>
        </w:trPr>
        <w:tc>
          <w:tcPr>
            <w:tcW w:w="6779" w:type="dxa"/>
          </w:tcPr>
          <w:p w14:paraId="32AC259A" w14:textId="77777777" w:rsidR="00A11815" w:rsidRPr="00F847E5" w:rsidRDefault="00A11815" w:rsidP="006522F9">
            <w:pPr>
              <w:spacing w:before="60" w:after="60"/>
              <w:rPr>
                <w:rFonts w:cs="Arial"/>
              </w:rPr>
            </w:pPr>
            <w:r w:rsidRPr="00F847E5">
              <w:rPr>
                <w:rFonts w:cs="Arial"/>
              </w:rPr>
              <w:t>Course Based Independent Study</w:t>
            </w:r>
          </w:p>
        </w:tc>
        <w:tc>
          <w:tcPr>
            <w:tcW w:w="2571" w:type="dxa"/>
          </w:tcPr>
          <w:p w14:paraId="112B435D" w14:textId="77777777" w:rsidR="00A11815" w:rsidRPr="00F847E5" w:rsidRDefault="00A11815" w:rsidP="006522F9">
            <w:pPr>
              <w:spacing w:before="60" w:after="60"/>
              <w:jc w:val="center"/>
              <w:rPr>
                <w:rFonts w:cs="Arial"/>
              </w:rPr>
            </w:pPr>
            <w:r w:rsidRPr="00F847E5">
              <w:rPr>
                <w:rFonts w:cs="Arial"/>
              </w:rPr>
              <w:t>CBIS</w:t>
            </w:r>
          </w:p>
        </w:tc>
      </w:tr>
      <w:tr w:rsidR="00A11815" w:rsidRPr="00F847E5" w14:paraId="69D5C109" w14:textId="77777777" w:rsidTr="007675B3">
        <w:trPr>
          <w:trHeight w:val="300"/>
        </w:trPr>
        <w:tc>
          <w:tcPr>
            <w:tcW w:w="6779" w:type="dxa"/>
          </w:tcPr>
          <w:p w14:paraId="0F88A955" w14:textId="77777777" w:rsidR="00A11815" w:rsidRPr="00F847E5" w:rsidRDefault="00A11815" w:rsidP="006522F9">
            <w:pPr>
              <w:spacing w:before="60" w:after="60"/>
              <w:rPr>
                <w:rFonts w:cs="Arial"/>
              </w:rPr>
            </w:pPr>
            <w:r w:rsidRPr="00F847E5">
              <w:rPr>
                <w:rFonts w:cs="Arial"/>
              </w:rPr>
              <w:t>county office of education</w:t>
            </w:r>
          </w:p>
        </w:tc>
        <w:tc>
          <w:tcPr>
            <w:tcW w:w="2571" w:type="dxa"/>
          </w:tcPr>
          <w:p w14:paraId="08D4E159" w14:textId="77777777" w:rsidR="00A11815" w:rsidRPr="00F847E5" w:rsidRDefault="00A11815" w:rsidP="006522F9">
            <w:pPr>
              <w:spacing w:before="60" w:after="60"/>
              <w:jc w:val="center"/>
              <w:rPr>
                <w:rFonts w:cs="Arial"/>
              </w:rPr>
            </w:pPr>
            <w:r w:rsidRPr="00F847E5">
              <w:rPr>
                <w:rFonts w:cs="Arial"/>
              </w:rPr>
              <w:t>COE</w:t>
            </w:r>
          </w:p>
        </w:tc>
      </w:tr>
      <w:tr w:rsidR="00A11815" w:rsidRPr="00F847E5" w14:paraId="7D54B607" w14:textId="77777777" w:rsidTr="007675B3">
        <w:trPr>
          <w:trHeight w:val="300"/>
        </w:trPr>
        <w:tc>
          <w:tcPr>
            <w:tcW w:w="6779" w:type="dxa"/>
          </w:tcPr>
          <w:p w14:paraId="485B6ED4" w14:textId="77777777" w:rsidR="00A11815" w:rsidRPr="00F847E5" w:rsidRDefault="00A11815" w:rsidP="006522F9">
            <w:pPr>
              <w:spacing w:before="60" w:after="60"/>
              <w:rPr>
                <w:rFonts w:cs="Arial"/>
              </w:rPr>
            </w:pPr>
            <w:r w:rsidRPr="00F847E5">
              <w:rPr>
                <w:rFonts w:cs="Arial"/>
              </w:rPr>
              <w:t>Current Year</w:t>
            </w:r>
          </w:p>
        </w:tc>
        <w:tc>
          <w:tcPr>
            <w:tcW w:w="2571" w:type="dxa"/>
          </w:tcPr>
          <w:p w14:paraId="76B79ED1" w14:textId="77777777" w:rsidR="00A11815" w:rsidRPr="00F847E5" w:rsidRDefault="00A11815" w:rsidP="006522F9">
            <w:pPr>
              <w:spacing w:before="60" w:after="60"/>
              <w:jc w:val="center"/>
              <w:rPr>
                <w:rFonts w:cs="Arial"/>
              </w:rPr>
            </w:pPr>
            <w:r w:rsidRPr="00F847E5">
              <w:rPr>
                <w:rFonts w:cs="Arial"/>
              </w:rPr>
              <w:t>CY</w:t>
            </w:r>
          </w:p>
        </w:tc>
      </w:tr>
      <w:tr w:rsidR="00A11815" w:rsidRPr="00F847E5" w14:paraId="59D22054" w14:textId="77777777" w:rsidTr="007675B3">
        <w:trPr>
          <w:trHeight w:val="300"/>
        </w:trPr>
        <w:tc>
          <w:tcPr>
            <w:tcW w:w="6779" w:type="dxa"/>
          </w:tcPr>
          <w:p w14:paraId="35D81F5B" w14:textId="77777777" w:rsidR="00A11815" w:rsidRPr="00F847E5" w:rsidRDefault="00A11815" w:rsidP="006522F9">
            <w:pPr>
              <w:spacing w:before="60" w:after="60"/>
              <w:rPr>
                <w:rFonts w:cs="Arial"/>
              </w:rPr>
            </w:pPr>
            <w:r w:rsidRPr="00F847E5">
              <w:rPr>
                <w:rFonts w:cs="Arial"/>
              </w:rPr>
              <w:t>Data Entry Screen</w:t>
            </w:r>
          </w:p>
        </w:tc>
        <w:tc>
          <w:tcPr>
            <w:tcW w:w="2571" w:type="dxa"/>
          </w:tcPr>
          <w:p w14:paraId="3F37C6CB" w14:textId="77777777" w:rsidR="00A11815" w:rsidRPr="00F847E5" w:rsidRDefault="00A11815" w:rsidP="006522F9">
            <w:pPr>
              <w:spacing w:before="60" w:after="60"/>
              <w:jc w:val="center"/>
              <w:rPr>
                <w:rFonts w:cs="Arial"/>
              </w:rPr>
            </w:pPr>
            <w:r w:rsidRPr="00F847E5">
              <w:rPr>
                <w:rFonts w:cs="Arial"/>
              </w:rPr>
              <w:t>DES</w:t>
            </w:r>
          </w:p>
        </w:tc>
      </w:tr>
      <w:tr w:rsidR="00A11815" w:rsidRPr="00F847E5" w14:paraId="005D0A34" w14:textId="77777777" w:rsidTr="007675B3">
        <w:trPr>
          <w:trHeight w:val="300"/>
        </w:trPr>
        <w:tc>
          <w:tcPr>
            <w:tcW w:w="6779" w:type="dxa"/>
          </w:tcPr>
          <w:p w14:paraId="2DF99054" w14:textId="77777777" w:rsidR="00A11815" w:rsidRPr="00F847E5" w:rsidRDefault="00A11815" w:rsidP="006522F9">
            <w:pPr>
              <w:spacing w:before="60" w:after="60"/>
              <w:rPr>
                <w:rFonts w:cs="Arial"/>
              </w:rPr>
            </w:pPr>
            <w:r w:rsidRPr="00F847E5">
              <w:rPr>
                <w:rFonts w:cs="Arial"/>
              </w:rPr>
              <w:t>Designated Instruction and Services</w:t>
            </w:r>
          </w:p>
        </w:tc>
        <w:tc>
          <w:tcPr>
            <w:tcW w:w="2571" w:type="dxa"/>
          </w:tcPr>
          <w:p w14:paraId="5A22B3EA" w14:textId="77777777" w:rsidR="00A11815" w:rsidRPr="00F847E5" w:rsidRDefault="00A11815" w:rsidP="006522F9">
            <w:pPr>
              <w:spacing w:before="60" w:after="60"/>
              <w:jc w:val="center"/>
              <w:rPr>
                <w:rFonts w:cs="Arial"/>
              </w:rPr>
            </w:pPr>
            <w:r w:rsidRPr="00F847E5">
              <w:rPr>
                <w:rFonts w:cs="Arial"/>
              </w:rPr>
              <w:t>DIS</w:t>
            </w:r>
          </w:p>
        </w:tc>
      </w:tr>
      <w:tr w:rsidR="00A11815" w:rsidRPr="00F847E5" w14:paraId="26AC5D1E" w14:textId="77777777" w:rsidTr="007675B3">
        <w:trPr>
          <w:trHeight w:val="300"/>
        </w:trPr>
        <w:tc>
          <w:tcPr>
            <w:tcW w:w="6779" w:type="dxa"/>
          </w:tcPr>
          <w:p w14:paraId="0C5D197A" w14:textId="77777777" w:rsidR="00A11815" w:rsidRPr="00F847E5" w:rsidRDefault="00A11815" w:rsidP="006522F9">
            <w:pPr>
              <w:spacing w:before="60" w:after="60"/>
              <w:rPr>
                <w:rFonts w:cs="Arial"/>
              </w:rPr>
            </w:pPr>
            <w:r w:rsidRPr="00F847E5">
              <w:rPr>
                <w:rFonts w:cs="Arial"/>
              </w:rPr>
              <w:t>District of Choice</w:t>
            </w:r>
          </w:p>
        </w:tc>
        <w:tc>
          <w:tcPr>
            <w:tcW w:w="2571" w:type="dxa"/>
          </w:tcPr>
          <w:p w14:paraId="6AA713B8" w14:textId="77777777" w:rsidR="00A11815" w:rsidRPr="00F847E5" w:rsidRDefault="00A11815" w:rsidP="006522F9">
            <w:pPr>
              <w:spacing w:before="60" w:after="60"/>
              <w:jc w:val="center"/>
              <w:rPr>
                <w:rFonts w:cs="Arial"/>
              </w:rPr>
            </w:pPr>
            <w:r w:rsidRPr="00F847E5">
              <w:rPr>
                <w:rFonts w:cs="Arial"/>
              </w:rPr>
              <w:t>DOC</w:t>
            </w:r>
          </w:p>
        </w:tc>
      </w:tr>
      <w:tr w:rsidR="00A11815" w:rsidRPr="00F847E5" w14:paraId="0BF41DD6" w14:textId="77777777" w:rsidTr="007675B3">
        <w:trPr>
          <w:trHeight w:val="300"/>
        </w:trPr>
        <w:tc>
          <w:tcPr>
            <w:tcW w:w="6779" w:type="dxa"/>
          </w:tcPr>
          <w:p w14:paraId="3D7D05F1" w14:textId="77777777" w:rsidR="00A11815" w:rsidRPr="00F847E5" w:rsidRDefault="00A11815" w:rsidP="006522F9">
            <w:pPr>
              <w:spacing w:before="60" w:after="60"/>
              <w:rPr>
                <w:rFonts w:cs="Arial"/>
                <w:i/>
                <w:iCs/>
              </w:rPr>
            </w:pPr>
            <w:r w:rsidRPr="00F847E5">
              <w:rPr>
                <w:rFonts w:cs="Arial"/>
                <w:i/>
                <w:iCs/>
              </w:rPr>
              <w:t>Education Code</w:t>
            </w:r>
          </w:p>
        </w:tc>
        <w:tc>
          <w:tcPr>
            <w:tcW w:w="2571" w:type="dxa"/>
          </w:tcPr>
          <w:p w14:paraId="0059B151" w14:textId="77777777" w:rsidR="00A11815" w:rsidRPr="00F847E5" w:rsidRDefault="00A11815" w:rsidP="006522F9">
            <w:pPr>
              <w:pStyle w:val="Header"/>
              <w:tabs>
                <w:tab w:val="clear" w:pos="4680"/>
                <w:tab w:val="clear" w:pos="9360"/>
              </w:tabs>
              <w:spacing w:before="60" w:after="60"/>
              <w:jc w:val="center"/>
              <w:rPr>
                <w:i/>
                <w:iCs/>
              </w:rPr>
            </w:pPr>
            <w:r w:rsidRPr="00F847E5">
              <w:rPr>
                <w:i/>
                <w:iCs/>
              </w:rPr>
              <w:t>EC</w:t>
            </w:r>
          </w:p>
        </w:tc>
      </w:tr>
      <w:tr w:rsidR="00A11815" w:rsidRPr="00F847E5" w14:paraId="306591E2" w14:textId="77777777" w:rsidTr="007675B3">
        <w:trPr>
          <w:trHeight w:val="300"/>
        </w:trPr>
        <w:tc>
          <w:tcPr>
            <w:tcW w:w="6779" w:type="dxa"/>
          </w:tcPr>
          <w:p w14:paraId="2F295111" w14:textId="77777777" w:rsidR="00A11815" w:rsidRPr="00F847E5" w:rsidRDefault="00A11815" w:rsidP="006522F9">
            <w:pPr>
              <w:spacing w:before="60" w:after="60"/>
              <w:rPr>
                <w:rFonts w:cs="Arial"/>
              </w:rPr>
            </w:pPr>
            <w:r w:rsidRPr="00F847E5">
              <w:rPr>
                <w:rFonts w:cs="Arial"/>
              </w:rPr>
              <w:t>Education Protection Account</w:t>
            </w:r>
          </w:p>
        </w:tc>
        <w:tc>
          <w:tcPr>
            <w:tcW w:w="2571" w:type="dxa"/>
          </w:tcPr>
          <w:p w14:paraId="5F17D57A" w14:textId="77777777" w:rsidR="00A11815" w:rsidRPr="00F847E5" w:rsidRDefault="00A11815" w:rsidP="006522F9">
            <w:pPr>
              <w:pStyle w:val="Header"/>
              <w:tabs>
                <w:tab w:val="clear" w:pos="4680"/>
                <w:tab w:val="clear" w:pos="9360"/>
              </w:tabs>
              <w:spacing w:before="60" w:after="60"/>
              <w:jc w:val="center"/>
            </w:pPr>
            <w:r w:rsidRPr="00F847E5">
              <w:t>EPA</w:t>
            </w:r>
          </w:p>
        </w:tc>
      </w:tr>
      <w:tr w:rsidR="00A11815" w:rsidRPr="00F847E5" w14:paraId="2E5C2E4D" w14:textId="77777777" w:rsidTr="007675B3">
        <w:trPr>
          <w:trHeight w:val="300"/>
        </w:trPr>
        <w:tc>
          <w:tcPr>
            <w:tcW w:w="6779" w:type="dxa"/>
          </w:tcPr>
          <w:p w14:paraId="439A641E" w14:textId="77777777" w:rsidR="00A11815" w:rsidRPr="00F847E5" w:rsidRDefault="00A11815" w:rsidP="006522F9">
            <w:pPr>
              <w:spacing w:before="60" w:after="60"/>
              <w:rPr>
                <w:rFonts w:cs="Arial"/>
              </w:rPr>
            </w:pPr>
            <w:r w:rsidRPr="00F847E5">
              <w:rPr>
                <w:rFonts w:cs="Arial"/>
              </w:rPr>
              <w:t>Educational Revenue Augmentation Fund</w:t>
            </w:r>
          </w:p>
        </w:tc>
        <w:tc>
          <w:tcPr>
            <w:tcW w:w="2571" w:type="dxa"/>
          </w:tcPr>
          <w:p w14:paraId="14FFA4A6" w14:textId="77777777" w:rsidR="00A11815" w:rsidRPr="00F847E5" w:rsidRDefault="00A11815" w:rsidP="006522F9">
            <w:pPr>
              <w:spacing w:before="60" w:after="60"/>
              <w:jc w:val="center"/>
              <w:rPr>
                <w:rFonts w:cs="Arial"/>
              </w:rPr>
            </w:pPr>
            <w:r w:rsidRPr="00F847E5">
              <w:rPr>
                <w:rFonts w:cs="Arial"/>
              </w:rPr>
              <w:t>ERAF</w:t>
            </w:r>
          </w:p>
        </w:tc>
      </w:tr>
      <w:tr w:rsidR="005110C6" w:rsidRPr="00F847E5" w14:paraId="03C3D378" w14:textId="77777777" w:rsidTr="007675B3">
        <w:trPr>
          <w:trHeight w:val="300"/>
        </w:trPr>
        <w:tc>
          <w:tcPr>
            <w:tcW w:w="6779" w:type="dxa"/>
          </w:tcPr>
          <w:p w14:paraId="01E53A36" w14:textId="294374DB" w:rsidR="005110C6" w:rsidRPr="00F847E5" w:rsidRDefault="005110C6" w:rsidP="006522F9">
            <w:pPr>
              <w:spacing w:before="60" w:after="60"/>
              <w:rPr>
                <w:rFonts w:cs="Arial"/>
              </w:rPr>
            </w:pPr>
            <w:r>
              <w:rPr>
                <w:rFonts w:cs="Arial"/>
              </w:rPr>
              <w:t>Ex</w:t>
            </w:r>
            <w:r w:rsidR="002D7963">
              <w:rPr>
                <w:rFonts w:cs="Arial"/>
              </w:rPr>
              <w:t>pand</w:t>
            </w:r>
            <w:r>
              <w:rPr>
                <w:rFonts w:cs="Arial"/>
              </w:rPr>
              <w:t>ed Learning Opportunities</w:t>
            </w:r>
            <w:r w:rsidR="002D7963">
              <w:rPr>
                <w:rFonts w:cs="Arial"/>
              </w:rPr>
              <w:t xml:space="preserve"> Program</w:t>
            </w:r>
          </w:p>
        </w:tc>
        <w:tc>
          <w:tcPr>
            <w:tcW w:w="2571" w:type="dxa"/>
          </w:tcPr>
          <w:p w14:paraId="51F6CA83" w14:textId="594B8B22" w:rsidR="005110C6" w:rsidRPr="00F847E5" w:rsidRDefault="005110C6" w:rsidP="006522F9">
            <w:pPr>
              <w:spacing w:before="60" w:after="60"/>
              <w:jc w:val="center"/>
              <w:rPr>
                <w:rFonts w:cs="Arial"/>
              </w:rPr>
            </w:pPr>
            <w:r>
              <w:rPr>
                <w:rFonts w:cs="Arial"/>
              </w:rPr>
              <w:t>ELO</w:t>
            </w:r>
            <w:r w:rsidR="002D7963">
              <w:rPr>
                <w:rFonts w:cs="Arial"/>
              </w:rPr>
              <w:t>-P</w:t>
            </w:r>
          </w:p>
        </w:tc>
      </w:tr>
      <w:tr w:rsidR="00A11815" w:rsidRPr="00F847E5" w14:paraId="05D58427" w14:textId="77777777" w:rsidTr="007675B3">
        <w:trPr>
          <w:trHeight w:val="300"/>
        </w:trPr>
        <w:tc>
          <w:tcPr>
            <w:tcW w:w="6779" w:type="dxa"/>
          </w:tcPr>
          <w:p w14:paraId="21690A14" w14:textId="77777777" w:rsidR="00A11815" w:rsidRPr="00F847E5" w:rsidRDefault="00A11815" w:rsidP="006522F9">
            <w:pPr>
              <w:spacing w:before="60" w:after="60"/>
              <w:rPr>
                <w:rFonts w:cs="Arial"/>
              </w:rPr>
            </w:pPr>
            <w:r w:rsidRPr="00F847E5">
              <w:rPr>
                <w:rFonts w:cs="Arial"/>
              </w:rPr>
              <w:t>Extraordinary Cost Pool</w:t>
            </w:r>
          </w:p>
        </w:tc>
        <w:tc>
          <w:tcPr>
            <w:tcW w:w="2571" w:type="dxa"/>
          </w:tcPr>
          <w:p w14:paraId="55B46D64" w14:textId="77777777" w:rsidR="00A11815" w:rsidRPr="00F847E5" w:rsidRDefault="00A11815" w:rsidP="006522F9">
            <w:pPr>
              <w:spacing w:before="60" w:after="60"/>
              <w:jc w:val="center"/>
              <w:rPr>
                <w:rFonts w:cs="Arial"/>
              </w:rPr>
            </w:pPr>
            <w:r w:rsidRPr="00F847E5">
              <w:rPr>
                <w:rFonts w:cs="Arial"/>
              </w:rPr>
              <w:t>ECP</w:t>
            </w:r>
          </w:p>
        </w:tc>
      </w:tr>
      <w:tr w:rsidR="00A11815" w:rsidRPr="00F847E5" w14:paraId="721AB849" w14:textId="77777777" w:rsidTr="007675B3">
        <w:trPr>
          <w:trHeight w:val="300"/>
        </w:trPr>
        <w:tc>
          <w:tcPr>
            <w:tcW w:w="6779" w:type="dxa"/>
          </w:tcPr>
          <w:p w14:paraId="6B3B7214" w14:textId="77777777" w:rsidR="00A11815" w:rsidRPr="00F847E5" w:rsidRDefault="00A11815" w:rsidP="006522F9">
            <w:pPr>
              <w:spacing w:before="60" w:after="60"/>
              <w:rPr>
                <w:rFonts w:cs="Arial"/>
              </w:rPr>
            </w:pPr>
            <w:r w:rsidRPr="00F847E5">
              <w:rPr>
                <w:rFonts w:cs="Arial"/>
              </w:rPr>
              <w:t>First Principal Apportionment Period</w:t>
            </w:r>
          </w:p>
        </w:tc>
        <w:tc>
          <w:tcPr>
            <w:tcW w:w="2571" w:type="dxa"/>
          </w:tcPr>
          <w:p w14:paraId="62946605" w14:textId="77777777" w:rsidR="00A11815" w:rsidRPr="00F847E5" w:rsidRDefault="00A11815" w:rsidP="006522F9">
            <w:pPr>
              <w:spacing w:before="60" w:after="60"/>
              <w:jc w:val="center"/>
              <w:rPr>
                <w:rFonts w:cs="Arial"/>
              </w:rPr>
            </w:pPr>
            <w:r w:rsidRPr="00F847E5">
              <w:rPr>
                <w:rFonts w:cs="Arial"/>
              </w:rPr>
              <w:t>P-1</w:t>
            </w:r>
          </w:p>
        </w:tc>
      </w:tr>
      <w:tr w:rsidR="00A11815" w:rsidRPr="00F847E5" w14:paraId="4F534EE5" w14:textId="77777777" w:rsidTr="007675B3">
        <w:trPr>
          <w:trHeight w:val="300"/>
        </w:trPr>
        <w:tc>
          <w:tcPr>
            <w:tcW w:w="6779" w:type="dxa"/>
          </w:tcPr>
          <w:p w14:paraId="061CCCFF" w14:textId="77777777" w:rsidR="00A11815" w:rsidRPr="00F847E5" w:rsidRDefault="00A11815" w:rsidP="006522F9">
            <w:pPr>
              <w:spacing w:before="60" w:after="60"/>
              <w:rPr>
                <w:rFonts w:cs="Arial"/>
              </w:rPr>
            </w:pPr>
            <w:r w:rsidRPr="00F847E5">
              <w:rPr>
                <w:rFonts w:cs="Arial"/>
              </w:rPr>
              <w:t>fiscal year</w:t>
            </w:r>
          </w:p>
        </w:tc>
        <w:tc>
          <w:tcPr>
            <w:tcW w:w="2571" w:type="dxa"/>
          </w:tcPr>
          <w:p w14:paraId="19F10B83" w14:textId="77777777" w:rsidR="00A11815" w:rsidRPr="00F847E5" w:rsidRDefault="00A11815" w:rsidP="006522F9">
            <w:pPr>
              <w:spacing w:before="60" w:after="60"/>
              <w:jc w:val="center"/>
              <w:rPr>
                <w:rFonts w:cs="Arial"/>
              </w:rPr>
            </w:pPr>
            <w:r w:rsidRPr="00F847E5">
              <w:rPr>
                <w:rFonts w:cs="Arial"/>
              </w:rPr>
              <w:t>FY</w:t>
            </w:r>
          </w:p>
        </w:tc>
      </w:tr>
      <w:tr w:rsidR="00A11815" w:rsidRPr="00F847E5" w14:paraId="2EEC89F1" w14:textId="77777777" w:rsidTr="007675B3">
        <w:trPr>
          <w:trHeight w:val="300"/>
        </w:trPr>
        <w:tc>
          <w:tcPr>
            <w:tcW w:w="6779" w:type="dxa"/>
          </w:tcPr>
          <w:p w14:paraId="4A068AC5" w14:textId="77777777" w:rsidR="00A11815" w:rsidRPr="00F847E5" w:rsidRDefault="00A11815" w:rsidP="006522F9">
            <w:pPr>
              <w:spacing w:before="60" w:after="60"/>
              <w:rPr>
                <w:rFonts w:cs="Arial"/>
              </w:rPr>
            </w:pPr>
            <w:r w:rsidRPr="00F847E5">
              <w:rPr>
                <w:rFonts w:cs="Arial"/>
              </w:rPr>
              <w:t>full-time equivalent</w:t>
            </w:r>
          </w:p>
        </w:tc>
        <w:tc>
          <w:tcPr>
            <w:tcW w:w="2571" w:type="dxa"/>
          </w:tcPr>
          <w:p w14:paraId="780690C3" w14:textId="77777777" w:rsidR="00A11815" w:rsidRPr="00F847E5" w:rsidRDefault="00A11815" w:rsidP="006522F9">
            <w:pPr>
              <w:spacing w:before="60" w:after="60"/>
              <w:jc w:val="center"/>
              <w:rPr>
                <w:rFonts w:cs="Arial"/>
              </w:rPr>
            </w:pPr>
            <w:r w:rsidRPr="00F847E5">
              <w:rPr>
                <w:rFonts w:cs="Arial"/>
              </w:rPr>
              <w:t>FTE</w:t>
            </w:r>
          </w:p>
        </w:tc>
      </w:tr>
      <w:tr w:rsidR="00A11815" w:rsidRPr="00F847E5" w14:paraId="19C7AD24" w14:textId="77777777" w:rsidTr="007675B3">
        <w:trPr>
          <w:trHeight w:val="300"/>
        </w:trPr>
        <w:tc>
          <w:tcPr>
            <w:tcW w:w="6779" w:type="dxa"/>
          </w:tcPr>
          <w:p w14:paraId="4374BB31" w14:textId="77777777" w:rsidR="00A11815" w:rsidRPr="00F847E5" w:rsidRDefault="00A11815" w:rsidP="006522F9">
            <w:pPr>
              <w:spacing w:before="60" w:after="60"/>
              <w:rPr>
                <w:rFonts w:cs="Arial"/>
                <w:i/>
                <w:iCs/>
              </w:rPr>
            </w:pPr>
            <w:r w:rsidRPr="00F847E5">
              <w:rPr>
                <w:rFonts w:cs="Arial"/>
                <w:i/>
                <w:iCs/>
              </w:rPr>
              <w:lastRenderedPageBreak/>
              <w:t>Government Code</w:t>
            </w:r>
          </w:p>
        </w:tc>
        <w:tc>
          <w:tcPr>
            <w:tcW w:w="2571" w:type="dxa"/>
          </w:tcPr>
          <w:p w14:paraId="703E1C11" w14:textId="77777777" w:rsidR="00A11815" w:rsidRPr="00F847E5" w:rsidRDefault="00A11815" w:rsidP="006522F9">
            <w:pPr>
              <w:spacing w:before="60" w:after="60"/>
              <w:jc w:val="center"/>
              <w:rPr>
                <w:rFonts w:cs="Arial"/>
                <w:i/>
                <w:iCs/>
              </w:rPr>
            </w:pPr>
            <w:r w:rsidRPr="00F847E5">
              <w:rPr>
                <w:rFonts w:cs="Arial"/>
                <w:i/>
                <w:iCs/>
              </w:rPr>
              <w:t>GC</w:t>
            </w:r>
          </w:p>
        </w:tc>
      </w:tr>
      <w:tr w:rsidR="00A11815" w:rsidRPr="00F847E5" w14:paraId="62A208F8" w14:textId="77777777" w:rsidTr="007675B3">
        <w:trPr>
          <w:trHeight w:val="300"/>
        </w:trPr>
        <w:tc>
          <w:tcPr>
            <w:tcW w:w="6779" w:type="dxa"/>
          </w:tcPr>
          <w:p w14:paraId="1C4A0663" w14:textId="77777777" w:rsidR="00A11815" w:rsidRPr="00F847E5" w:rsidRDefault="00A11815" w:rsidP="006522F9">
            <w:pPr>
              <w:spacing w:before="60" w:after="60"/>
              <w:rPr>
                <w:rFonts w:cs="Arial"/>
              </w:rPr>
            </w:pPr>
            <w:r w:rsidRPr="00F847E5">
              <w:rPr>
                <w:rFonts w:cs="Arial"/>
              </w:rPr>
              <w:t>Grade Span Adjustment</w:t>
            </w:r>
          </w:p>
        </w:tc>
        <w:tc>
          <w:tcPr>
            <w:tcW w:w="2571" w:type="dxa"/>
          </w:tcPr>
          <w:p w14:paraId="5EE3C24E" w14:textId="77777777" w:rsidR="00A11815" w:rsidRPr="00F847E5" w:rsidRDefault="00A11815" w:rsidP="006522F9">
            <w:pPr>
              <w:spacing w:before="60" w:after="60"/>
              <w:jc w:val="center"/>
              <w:rPr>
                <w:rFonts w:cs="Arial"/>
              </w:rPr>
            </w:pPr>
            <w:r w:rsidRPr="00F847E5">
              <w:rPr>
                <w:rFonts w:cs="Arial"/>
              </w:rPr>
              <w:t>GSA</w:t>
            </w:r>
          </w:p>
        </w:tc>
      </w:tr>
      <w:tr w:rsidR="00A11815" w:rsidRPr="00F847E5" w14:paraId="36C58588" w14:textId="77777777" w:rsidTr="007675B3">
        <w:trPr>
          <w:trHeight w:val="300"/>
        </w:trPr>
        <w:tc>
          <w:tcPr>
            <w:tcW w:w="6779" w:type="dxa"/>
          </w:tcPr>
          <w:p w14:paraId="7D3EFBBD" w14:textId="77777777" w:rsidR="00A11815" w:rsidRPr="00F847E5" w:rsidRDefault="00A11815" w:rsidP="006522F9">
            <w:pPr>
              <w:spacing w:before="60" w:after="60"/>
              <w:rPr>
                <w:rFonts w:cs="Arial"/>
                <w:i/>
                <w:iCs/>
              </w:rPr>
            </w:pPr>
            <w:r w:rsidRPr="00F847E5">
              <w:rPr>
                <w:rFonts w:cs="Arial"/>
                <w:i/>
                <w:iCs/>
              </w:rPr>
              <w:t>Health and Safety</w:t>
            </w:r>
            <w:r w:rsidRPr="00F847E5">
              <w:rPr>
                <w:rFonts w:cs="Arial"/>
              </w:rPr>
              <w:t xml:space="preserve"> </w:t>
            </w:r>
            <w:r w:rsidRPr="00F847E5">
              <w:rPr>
                <w:rFonts w:cs="Arial"/>
                <w:i/>
                <w:iCs/>
              </w:rPr>
              <w:t>Code</w:t>
            </w:r>
          </w:p>
        </w:tc>
        <w:tc>
          <w:tcPr>
            <w:tcW w:w="2571" w:type="dxa"/>
          </w:tcPr>
          <w:p w14:paraId="744C8635" w14:textId="77777777" w:rsidR="00A11815" w:rsidRPr="00F847E5" w:rsidRDefault="00A11815" w:rsidP="006522F9">
            <w:pPr>
              <w:spacing w:before="60" w:after="60"/>
              <w:jc w:val="center"/>
              <w:rPr>
                <w:rFonts w:cs="Arial"/>
                <w:i/>
                <w:iCs/>
              </w:rPr>
            </w:pPr>
            <w:r w:rsidRPr="00F847E5">
              <w:rPr>
                <w:rFonts w:cs="Arial"/>
                <w:i/>
                <w:iCs/>
              </w:rPr>
              <w:t>HSC</w:t>
            </w:r>
          </w:p>
        </w:tc>
      </w:tr>
      <w:tr w:rsidR="00A11815" w:rsidRPr="00F847E5" w14:paraId="2F2DC49F" w14:textId="77777777" w:rsidTr="007675B3">
        <w:trPr>
          <w:trHeight w:val="300"/>
        </w:trPr>
        <w:tc>
          <w:tcPr>
            <w:tcW w:w="6779" w:type="dxa"/>
          </w:tcPr>
          <w:p w14:paraId="52A089FF" w14:textId="77777777" w:rsidR="00A11815" w:rsidRPr="00F847E5" w:rsidRDefault="00A11815" w:rsidP="006522F9">
            <w:pPr>
              <w:spacing w:before="60" w:after="60"/>
              <w:rPr>
                <w:rFonts w:cs="Arial"/>
              </w:rPr>
            </w:pPr>
            <w:r w:rsidRPr="00F847E5">
              <w:rPr>
                <w:rFonts w:cs="Arial"/>
              </w:rPr>
              <w:t>Instructional Personnel Service</w:t>
            </w:r>
          </w:p>
        </w:tc>
        <w:tc>
          <w:tcPr>
            <w:tcW w:w="2571" w:type="dxa"/>
          </w:tcPr>
          <w:p w14:paraId="73DAE26F" w14:textId="77777777" w:rsidR="00A11815" w:rsidRPr="00F847E5" w:rsidRDefault="00A11815" w:rsidP="006522F9">
            <w:pPr>
              <w:spacing w:before="60" w:after="60"/>
              <w:jc w:val="center"/>
              <w:rPr>
                <w:rFonts w:cs="Arial"/>
              </w:rPr>
            </w:pPr>
            <w:r w:rsidRPr="00F847E5">
              <w:rPr>
                <w:rFonts w:cs="Arial"/>
              </w:rPr>
              <w:t>IPS</w:t>
            </w:r>
          </w:p>
        </w:tc>
      </w:tr>
      <w:tr w:rsidR="00A11815" w:rsidRPr="00F847E5" w14:paraId="0718A208" w14:textId="77777777" w:rsidTr="007675B3">
        <w:trPr>
          <w:trHeight w:val="300"/>
        </w:trPr>
        <w:tc>
          <w:tcPr>
            <w:tcW w:w="6779" w:type="dxa"/>
          </w:tcPr>
          <w:p w14:paraId="09DCCAD4" w14:textId="77777777" w:rsidR="00A11815" w:rsidRPr="00F847E5" w:rsidRDefault="00A11815" w:rsidP="006522F9">
            <w:pPr>
              <w:spacing w:before="60" w:after="60"/>
              <w:rPr>
                <w:rFonts w:cs="Arial"/>
              </w:rPr>
            </w:pPr>
            <w:r w:rsidRPr="00F847E5">
              <w:rPr>
                <w:rFonts w:cs="Arial"/>
              </w:rPr>
              <w:t>Local Control Funding Formula</w:t>
            </w:r>
          </w:p>
        </w:tc>
        <w:tc>
          <w:tcPr>
            <w:tcW w:w="2571" w:type="dxa"/>
          </w:tcPr>
          <w:p w14:paraId="765DC9EE" w14:textId="77777777" w:rsidR="00A11815" w:rsidRPr="00F847E5" w:rsidRDefault="00A11815" w:rsidP="006522F9">
            <w:pPr>
              <w:spacing w:before="60" w:after="60"/>
              <w:jc w:val="center"/>
              <w:rPr>
                <w:rFonts w:cs="Arial"/>
              </w:rPr>
            </w:pPr>
            <w:r w:rsidRPr="00F847E5">
              <w:rPr>
                <w:rFonts w:cs="Arial"/>
              </w:rPr>
              <w:t>LCFF</w:t>
            </w:r>
          </w:p>
        </w:tc>
      </w:tr>
      <w:tr w:rsidR="00A11815" w:rsidRPr="00F847E5" w14:paraId="1A08DEE9" w14:textId="77777777" w:rsidTr="007675B3">
        <w:trPr>
          <w:trHeight w:val="300"/>
        </w:trPr>
        <w:tc>
          <w:tcPr>
            <w:tcW w:w="6779" w:type="dxa"/>
          </w:tcPr>
          <w:p w14:paraId="570CB60A" w14:textId="77777777" w:rsidR="00A11815" w:rsidRPr="00F847E5" w:rsidRDefault="00A11815" w:rsidP="006522F9">
            <w:pPr>
              <w:spacing w:before="60" w:after="60"/>
              <w:rPr>
                <w:rFonts w:cs="Arial"/>
              </w:rPr>
            </w:pPr>
            <w:r w:rsidRPr="00F847E5">
              <w:rPr>
                <w:rFonts w:cs="Arial"/>
              </w:rPr>
              <w:t>local educational agency</w:t>
            </w:r>
          </w:p>
        </w:tc>
        <w:tc>
          <w:tcPr>
            <w:tcW w:w="2571" w:type="dxa"/>
          </w:tcPr>
          <w:p w14:paraId="1DB0931F" w14:textId="77777777" w:rsidR="00A11815" w:rsidRPr="00F847E5" w:rsidRDefault="00A11815" w:rsidP="006522F9">
            <w:pPr>
              <w:spacing w:before="60" w:after="60"/>
              <w:jc w:val="center"/>
              <w:rPr>
                <w:rFonts w:cs="Arial"/>
              </w:rPr>
            </w:pPr>
            <w:r w:rsidRPr="00F847E5">
              <w:rPr>
                <w:rFonts w:cs="Arial"/>
              </w:rPr>
              <w:t>LEA</w:t>
            </w:r>
          </w:p>
        </w:tc>
      </w:tr>
      <w:tr w:rsidR="00ED2919" w:rsidRPr="00F847E5" w14:paraId="6E23B812" w14:textId="77777777" w:rsidTr="007675B3">
        <w:trPr>
          <w:trHeight w:val="300"/>
        </w:trPr>
        <w:tc>
          <w:tcPr>
            <w:tcW w:w="6779" w:type="dxa"/>
          </w:tcPr>
          <w:p w14:paraId="1416F547" w14:textId="5DD032CF" w:rsidR="00ED2919" w:rsidRPr="00F847E5" w:rsidRDefault="00ED2919" w:rsidP="006522F9">
            <w:pPr>
              <w:spacing w:before="60" w:after="60"/>
              <w:rPr>
                <w:rFonts w:cs="Arial"/>
              </w:rPr>
            </w:pPr>
            <w:r w:rsidRPr="00ED2919">
              <w:rPr>
                <w:rFonts w:cs="Arial"/>
              </w:rPr>
              <w:t>Necessary Small SELPAs Extraordinary Cost Pool for Mental Health</w:t>
            </w:r>
            <w:r>
              <w:rPr>
                <w:rFonts w:cs="Arial"/>
              </w:rPr>
              <w:t xml:space="preserve"> Services</w:t>
            </w:r>
          </w:p>
        </w:tc>
        <w:tc>
          <w:tcPr>
            <w:tcW w:w="2571" w:type="dxa"/>
          </w:tcPr>
          <w:p w14:paraId="4FCC5D4A" w14:textId="33B52EDA" w:rsidR="00ED2919" w:rsidRPr="00F847E5" w:rsidRDefault="00ED2919" w:rsidP="006522F9">
            <w:pPr>
              <w:spacing w:before="60" w:after="60"/>
              <w:jc w:val="center"/>
              <w:rPr>
                <w:rFonts w:cs="Arial"/>
              </w:rPr>
            </w:pPr>
            <w:r>
              <w:rPr>
                <w:rFonts w:cs="Arial"/>
              </w:rPr>
              <w:t>NSS ECPMH</w:t>
            </w:r>
          </w:p>
        </w:tc>
      </w:tr>
      <w:tr w:rsidR="00A11815" w:rsidRPr="00F847E5" w14:paraId="6EEDF6A4" w14:textId="77777777" w:rsidTr="007675B3">
        <w:trPr>
          <w:trHeight w:val="300"/>
        </w:trPr>
        <w:tc>
          <w:tcPr>
            <w:tcW w:w="6779" w:type="dxa"/>
          </w:tcPr>
          <w:p w14:paraId="615C5188" w14:textId="77777777" w:rsidR="00A11815" w:rsidRPr="00F847E5" w:rsidRDefault="00A11815" w:rsidP="006522F9">
            <w:pPr>
              <w:spacing w:before="60" w:after="60"/>
              <w:rPr>
                <w:rFonts w:cs="Arial"/>
              </w:rPr>
            </w:pPr>
            <w:r w:rsidRPr="00F847E5">
              <w:rPr>
                <w:rFonts w:cs="Arial"/>
              </w:rPr>
              <w:t>Necessary Small School</w:t>
            </w:r>
          </w:p>
        </w:tc>
        <w:tc>
          <w:tcPr>
            <w:tcW w:w="2571" w:type="dxa"/>
          </w:tcPr>
          <w:p w14:paraId="2DB0B3C9" w14:textId="77777777" w:rsidR="00A11815" w:rsidRPr="00F847E5" w:rsidRDefault="00A11815" w:rsidP="006522F9">
            <w:pPr>
              <w:spacing w:before="60" w:after="60"/>
              <w:jc w:val="center"/>
              <w:rPr>
                <w:rFonts w:cs="Arial"/>
              </w:rPr>
            </w:pPr>
            <w:r w:rsidRPr="00F847E5">
              <w:rPr>
                <w:rFonts w:cs="Arial"/>
              </w:rPr>
              <w:t>NSS</w:t>
            </w:r>
          </w:p>
        </w:tc>
      </w:tr>
      <w:tr w:rsidR="00A11815" w:rsidRPr="00F847E5" w14:paraId="0D6371D5" w14:textId="77777777" w:rsidTr="007675B3">
        <w:trPr>
          <w:trHeight w:val="300"/>
        </w:trPr>
        <w:tc>
          <w:tcPr>
            <w:tcW w:w="6779" w:type="dxa"/>
          </w:tcPr>
          <w:p w14:paraId="3A1BDC80" w14:textId="77777777" w:rsidR="00A11815" w:rsidRPr="00F847E5" w:rsidRDefault="00A11815" w:rsidP="006522F9">
            <w:pPr>
              <w:spacing w:before="60" w:after="60"/>
              <w:rPr>
                <w:rFonts w:cs="Arial"/>
              </w:rPr>
            </w:pPr>
            <w:r w:rsidRPr="00F847E5">
              <w:rPr>
                <w:rFonts w:cs="Arial"/>
              </w:rPr>
              <w:t>Nonpublic, Nonsectarian Schools</w:t>
            </w:r>
          </w:p>
        </w:tc>
        <w:tc>
          <w:tcPr>
            <w:tcW w:w="2571" w:type="dxa"/>
          </w:tcPr>
          <w:p w14:paraId="59E6FC21" w14:textId="77777777" w:rsidR="00A11815" w:rsidRPr="00F847E5" w:rsidRDefault="00A11815" w:rsidP="006522F9">
            <w:pPr>
              <w:spacing w:before="60" w:after="60"/>
              <w:jc w:val="center"/>
              <w:rPr>
                <w:rFonts w:cs="Arial"/>
              </w:rPr>
            </w:pPr>
            <w:r w:rsidRPr="00F847E5">
              <w:rPr>
                <w:rFonts w:cs="Arial"/>
              </w:rPr>
              <w:t>NPS</w:t>
            </w:r>
          </w:p>
        </w:tc>
      </w:tr>
      <w:tr w:rsidR="00A11815" w:rsidRPr="00F847E5" w14:paraId="01E8491B" w14:textId="77777777" w:rsidTr="007675B3">
        <w:trPr>
          <w:trHeight w:val="300"/>
        </w:trPr>
        <w:tc>
          <w:tcPr>
            <w:tcW w:w="6779" w:type="dxa"/>
          </w:tcPr>
          <w:p w14:paraId="3B12A4D0" w14:textId="77777777" w:rsidR="00A11815" w:rsidRPr="00F847E5" w:rsidRDefault="00A11815" w:rsidP="006522F9">
            <w:pPr>
              <w:spacing w:before="60" w:after="60"/>
              <w:rPr>
                <w:rFonts w:cs="Arial"/>
              </w:rPr>
            </w:pPr>
            <w:r w:rsidRPr="00F847E5">
              <w:rPr>
                <w:rFonts w:cs="Arial"/>
              </w:rPr>
              <w:t>Nonpublic, Nonsectarian Schools - Licensed Children's Institutions</w:t>
            </w:r>
          </w:p>
        </w:tc>
        <w:tc>
          <w:tcPr>
            <w:tcW w:w="2571" w:type="dxa"/>
          </w:tcPr>
          <w:p w14:paraId="55498E63" w14:textId="77777777" w:rsidR="00A11815" w:rsidRPr="00F847E5" w:rsidRDefault="00A11815" w:rsidP="006522F9">
            <w:pPr>
              <w:spacing w:before="60" w:after="60"/>
              <w:jc w:val="center"/>
              <w:rPr>
                <w:rFonts w:cs="Arial"/>
              </w:rPr>
            </w:pPr>
            <w:r w:rsidRPr="00F847E5">
              <w:rPr>
                <w:rFonts w:cs="Arial"/>
              </w:rPr>
              <w:t>NPS/LCI</w:t>
            </w:r>
          </w:p>
        </w:tc>
      </w:tr>
      <w:tr w:rsidR="00A11815" w:rsidRPr="00F847E5" w14:paraId="1827688D" w14:textId="77777777" w:rsidTr="007675B3">
        <w:trPr>
          <w:trHeight w:val="300"/>
        </w:trPr>
        <w:tc>
          <w:tcPr>
            <w:tcW w:w="6779" w:type="dxa"/>
          </w:tcPr>
          <w:p w14:paraId="47493BD1" w14:textId="77777777" w:rsidR="00A11815" w:rsidRPr="00F847E5" w:rsidRDefault="00A11815" w:rsidP="006522F9">
            <w:pPr>
              <w:spacing w:before="60" w:after="60"/>
              <w:rPr>
                <w:rFonts w:cs="Arial"/>
              </w:rPr>
            </w:pPr>
            <w:r w:rsidRPr="00F847E5">
              <w:rPr>
                <w:rFonts w:cs="Arial"/>
              </w:rPr>
              <w:t>Principal Apportionment Data Collection</w:t>
            </w:r>
          </w:p>
        </w:tc>
        <w:tc>
          <w:tcPr>
            <w:tcW w:w="2571" w:type="dxa"/>
          </w:tcPr>
          <w:p w14:paraId="5F88A4CE" w14:textId="77777777" w:rsidR="00A11815" w:rsidRPr="00F847E5" w:rsidRDefault="00A11815" w:rsidP="006522F9">
            <w:pPr>
              <w:spacing w:before="60" w:after="60"/>
              <w:jc w:val="center"/>
              <w:rPr>
                <w:rFonts w:cs="Arial"/>
              </w:rPr>
            </w:pPr>
            <w:r w:rsidRPr="00F847E5">
              <w:rPr>
                <w:rFonts w:cs="Arial"/>
              </w:rPr>
              <w:t>PADC</w:t>
            </w:r>
          </w:p>
        </w:tc>
      </w:tr>
      <w:tr w:rsidR="00A11815" w:rsidRPr="00F847E5" w14:paraId="1C546E69" w14:textId="77777777" w:rsidTr="007675B3">
        <w:trPr>
          <w:trHeight w:val="300"/>
        </w:trPr>
        <w:tc>
          <w:tcPr>
            <w:tcW w:w="6779" w:type="dxa"/>
          </w:tcPr>
          <w:p w14:paraId="3AE2AA69" w14:textId="77777777" w:rsidR="00A11815" w:rsidRPr="00F847E5" w:rsidRDefault="00A11815" w:rsidP="006522F9">
            <w:pPr>
              <w:spacing w:before="60" w:after="60"/>
              <w:rPr>
                <w:rFonts w:cs="Arial"/>
              </w:rPr>
            </w:pPr>
            <w:r w:rsidRPr="00F847E5">
              <w:rPr>
                <w:rFonts w:cs="Arial"/>
              </w:rPr>
              <w:t>Principal Apportionment Section</w:t>
            </w:r>
          </w:p>
        </w:tc>
        <w:tc>
          <w:tcPr>
            <w:tcW w:w="2571" w:type="dxa"/>
          </w:tcPr>
          <w:p w14:paraId="24B05909" w14:textId="77777777" w:rsidR="00A11815" w:rsidRPr="00F847E5" w:rsidRDefault="00A11815" w:rsidP="006522F9">
            <w:pPr>
              <w:spacing w:before="60" w:after="60"/>
              <w:jc w:val="center"/>
              <w:rPr>
                <w:rFonts w:cs="Arial"/>
              </w:rPr>
            </w:pPr>
            <w:r w:rsidRPr="00F847E5">
              <w:rPr>
                <w:rFonts w:cs="Arial"/>
              </w:rPr>
              <w:t>PAS</w:t>
            </w:r>
          </w:p>
        </w:tc>
      </w:tr>
      <w:tr w:rsidR="00A11815" w:rsidRPr="00F847E5" w14:paraId="01FE4EC1" w14:textId="77777777" w:rsidTr="007675B3">
        <w:trPr>
          <w:trHeight w:val="300"/>
        </w:trPr>
        <w:tc>
          <w:tcPr>
            <w:tcW w:w="6779" w:type="dxa"/>
          </w:tcPr>
          <w:p w14:paraId="6E1C7833" w14:textId="77777777" w:rsidR="00A11815" w:rsidRPr="00F847E5" w:rsidRDefault="00A11815" w:rsidP="006522F9">
            <w:pPr>
              <w:spacing w:before="60" w:after="60"/>
              <w:rPr>
                <w:rFonts w:cs="Arial"/>
              </w:rPr>
            </w:pPr>
            <w:r w:rsidRPr="00F847E5">
              <w:rPr>
                <w:rFonts w:cs="Arial"/>
              </w:rPr>
              <w:t>Prior Year</w:t>
            </w:r>
          </w:p>
        </w:tc>
        <w:tc>
          <w:tcPr>
            <w:tcW w:w="2571" w:type="dxa"/>
          </w:tcPr>
          <w:p w14:paraId="553C365C" w14:textId="77777777" w:rsidR="00A11815" w:rsidRPr="00F847E5" w:rsidRDefault="00A11815" w:rsidP="006522F9">
            <w:pPr>
              <w:spacing w:before="60" w:after="60"/>
              <w:jc w:val="center"/>
              <w:rPr>
                <w:rFonts w:cs="Arial"/>
              </w:rPr>
            </w:pPr>
            <w:r w:rsidRPr="00F847E5">
              <w:rPr>
                <w:rFonts w:cs="Arial"/>
              </w:rPr>
              <w:t>PY</w:t>
            </w:r>
          </w:p>
        </w:tc>
      </w:tr>
      <w:tr w:rsidR="00A11815" w:rsidRPr="00F847E5" w14:paraId="43025569" w14:textId="77777777" w:rsidTr="007675B3">
        <w:trPr>
          <w:trHeight w:val="300"/>
        </w:trPr>
        <w:tc>
          <w:tcPr>
            <w:tcW w:w="6779" w:type="dxa"/>
          </w:tcPr>
          <w:p w14:paraId="141FE1BC" w14:textId="77777777" w:rsidR="00A11815" w:rsidRPr="00F847E5" w:rsidRDefault="00A11815" w:rsidP="006522F9">
            <w:pPr>
              <w:spacing w:before="60" w:after="60"/>
              <w:rPr>
                <w:rFonts w:cs="Arial"/>
              </w:rPr>
            </w:pPr>
            <w:r w:rsidRPr="00F847E5">
              <w:rPr>
                <w:rFonts w:cs="Arial"/>
              </w:rPr>
              <w:t>Redevelopment Agency</w:t>
            </w:r>
          </w:p>
        </w:tc>
        <w:tc>
          <w:tcPr>
            <w:tcW w:w="2571" w:type="dxa"/>
          </w:tcPr>
          <w:p w14:paraId="2623B5CE" w14:textId="77777777" w:rsidR="00A11815" w:rsidRPr="00F847E5" w:rsidRDefault="00A11815" w:rsidP="006522F9">
            <w:pPr>
              <w:spacing w:before="60" w:after="60"/>
              <w:jc w:val="center"/>
              <w:rPr>
                <w:rFonts w:cs="Arial"/>
              </w:rPr>
            </w:pPr>
            <w:r w:rsidRPr="00F847E5">
              <w:rPr>
                <w:rFonts w:cs="Arial"/>
              </w:rPr>
              <w:t>RDA</w:t>
            </w:r>
          </w:p>
        </w:tc>
      </w:tr>
      <w:tr w:rsidR="00A11815" w:rsidRPr="00F847E5" w14:paraId="3D9821D7" w14:textId="77777777" w:rsidTr="007675B3">
        <w:trPr>
          <w:trHeight w:val="300"/>
        </w:trPr>
        <w:tc>
          <w:tcPr>
            <w:tcW w:w="6779" w:type="dxa"/>
          </w:tcPr>
          <w:p w14:paraId="4B93721D" w14:textId="77777777" w:rsidR="00A11815" w:rsidRPr="00F847E5" w:rsidRDefault="00A11815" w:rsidP="006522F9">
            <w:pPr>
              <w:spacing w:before="60" w:after="60"/>
              <w:rPr>
                <w:rFonts w:cs="Arial"/>
              </w:rPr>
            </w:pPr>
            <w:r w:rsidRPr="00F847E5">
              <w:rPr>
                <w:rFonts w:cs="Arial"/>
              </w:rPr>
              <w:t>Resource Specialist Program</w:t>
            </w:r>
          </w:p>
        </w:tc>
        <w:tc>
          <w:tcPr>
            <w:tcW w:w="2571" w:type="dxa"/>
          </w:tcPr>
          <w:p w14:paraId="728D9B9F" w14:textId="77777777" w:rsidR="00A11815" w:rsidRPr="00F847E5" w:rsidRDefault="00A11815" w:rsidP="006522F9">
            <w:pPr>
              <w:spacing w:before="60" w:after="60"/>
              <w:jc w:val="center"/>
              <w:rPr>
                <w:rFonts w:cs="Arial"/>
              </w:rPr>
            </w:pPr>
            <w:r w:rsidRPr="00F847E5">
              <w:rPr>
                <w:rFonts w:cs="Arial"/>
              </w:rPr>
              <w:t>RSP</w:t>
            </w:r>
          </w:p>
        </w:tc>
      </w:tr>
      <w:tr w:rsidR="00A11815" w:rsidRPr="00F847E5" w14:paraId="19932F63" w14:textId="77777777" w:rsidTr="007675B3">
        <w:trPr>
          <w:trHeight w:val="300"/>
        </w:trPr>
        <w:tc>
          <w:tcPr>
            <w:tcW w:w="6779" w:type="dxa"/>
          </w:tcPr>
          <w:p w14:paraId="10571158" w14:textId="77777777" w:rsidR="00A11815" w:rsidRPr="00F847E5" w:rsidRDefault="00A11815" w:rsidP="006522F9">
            <w:pPr>
              <w:spacing w:before="60" w:after="60"/>
              <w:rPr>
                <w:rFonts w:cs="Arial"/>
              </w:rPr>
            </w:pPr>
            <w:r w:rsidRPr="00F847E5">
              <w:rPr>
                <w:rFonts w:cs="Arial"/>
              </w:rPr>
              <w:t>Revenue and Taxation Code</w:t>
            </w:r>
          </w:p>
        </w:tc>
        <w:tc>
          <w:tcPr>
            <w:tcW w:w="2571" w:type="dxa"/>
          </w:tcPr>
          <w:p w14:paraId="77412772" w14:textId="77777777" w:rsidR="00A11815" w:rsidRPr="00F847E5" w:rsidRDefault="00A11815" w:rsidP="006522F9">
            <w:pPr>
              <w:spacing w:before="60" w:after="60"/>
              <w:jc w:val="center"/>
              <w:rPr>
                <w:rFonts w:cs="Arial"/>
              </w:rPr>
            </w:pPr>
            <w:r w:rsidRPr="00F847E5">
              <w:rPr>
                <w:rFonts w:cs="Arial"/>
              </w:rPr>
              <w:t>RTC</w:t>
            </w:r>
          </w:p>
        </w:tc>
      </w:tr>
      <w:tr w:rsidR="0040282B" w:rsidRPr="00F847E5" w14:paraId="6BF1DB30" w14:textId="77777777" w:rsidTr="007675B3">
        <w:trPr>
          <w:trHeight w:val="300"/>
        </w:trPr>
        <w:tc>
          <w:tcPr>
            <w:tcW w:w="6779" w:type="dxa"/>
          </w:tcPr>
          <w:p w14:paraId="39B80CF2" w14:textId="77F754C0" w:rsidR="0040282B" w:rsidRPr="00F847E5" w:rsidRDefault="0040282B" w:rsidP="006522F9">
            <w:pPr>
              <w:spacing w:before="60" w:after="60"/>
              <w:rPr>
                <w:rFonts w:cs="Arial"/>
              </w:rPr>
            </w:pPr>
            <w:r>
              <w:rPr>
                <w:rFonts w:cs="Arial"/>
              </w:rPr>
              <w:t>School Fiscal Services Division</w:t>
            </w:r>
          </w:p>
        </w:tc>
        <w:tc>
          <w:tcPr>
            <w:tcW w:w="2571" w:type="dxa"/>
          </w:tcPr>
          <w:p w14:paraId="64D574E1" w14:textId="150AE887" w:rsidR="0040282B" w:rsidRPr="00F847E5" w:rsidRDefault="0040282B" w:rsidP="006522F9">
            <w:pPr>
              <w:spacing w:before="60" w:after="60"/>
              <w:jc w:val="center"/>
              <w:rPr>
                <w:rFonts w:cs="Arial"/>
              </w:rPr>
            </w:pPr>
            <w:r>
              <w:rPr>
                <w:rFonts w:cs="Arial"/>
              </w:rPr>
              <w:t>SFSD</w:t>
            </w:r>
          </w:p>
        </w:tc>
      </w:tr>
      <w:tr w:rsidR="00A11815" w:rsidRPr="00F847E5" w14:paraId="7D8C6E0D" w14:textId="77777777" w:rsidTr="007675B3">
        <w:trPr>
          <w:trHeight w:val="300"/>
        </w:trPr>
        <w:tc>
          <w:tcPr>
            <w:tcW w:w="6779" w:type="dxa"/>
          </w:tcPr>
          <w:p w14:paraId="02167307" w14:textId="77777777" w:rsidR="00A11815" w:rsidRPr="00F847E5" w:rsidRDefault="00A11815" w:rsidP="006522F9">
            <w:pPr>
              <w:spacing w:before="60" w:after="60"/>
              <w:rPr>
                <w:rFonts w:cs="Arial"/>
              </w:rPr>
            </w:pPr>
            <w:r w:rsidRPr="00F847E5">
              <w:rPr>
                <w:rFonts w:cs="Arial"/>
              </w:rPr>
              <w:t>Second Principal Apportionment Period</w:t>
            </w:r>
          </w:p>
        </w:tc>
        <w:tc>
          <w:tcPr>
            <w:tcW w:w="2571" w:type="dxa"/>
          </w:tcPr>
          <w:p w14:paraId="32478A2B" w14:textId="77777777" w:rsidR="00A11815" w:rsidRPr="00F847E5" w:rsidRDefault="00A11815" w:rsidP="006522F9">
            <w:pPr>
              <w:spacing w:before="60" w:after="60"/>
              <w:jc w:val="center"/>
              <w:rPr>
                <w:rFonts w:cs="Arial"/>
              </w:rPr>
            </w:pPr>
            <w:r w:rsidRPr="00F847E5">
              <w:rPr>
                <w:rFonts w:cs="Arial"/>
              </w:rPr>
              <w:t>P-2</w:t>
            </w:r>
          </w:p>
        </w:tc>
      </w:tr>
      <w:tr w:rsidR="00A11815" w:rsidRPr="00F847E5" w14:paraId="5D3217A9" w14:textId="77777777" w:rsidTr="007675B3">
        <w:trPr>
          <w:trHeight w:val="300"/>
        </w:trPr>
        <w:tc>
          <w:tcPr>
            <w:tcW w:w="6779" w:type="dxa"/>
          </w:tcPr>
          <w:p w14:paraId="0F66EA80" w14:textId="77777777" w:rsidR="00A11815" w:rsidRPr="00F847E5" w:rsidRDefault="00A11815" w:rsidP="006522F9">
            <w:pPr>
              <w:spacing w:before="60" w:after="60"/>
              <w:rPr>
                <w:rFonts w:cs="Arial"/>
              </w:rPr>
            </w:pPr>
            <w:r w:rsidRPr="00F847E5">
              <w:rPr>
                <w:rFonts w:cs="Arial"/>
              </w:rPr>
              <w:t>Special Day Class</w:t>
            </w:r>
          </w:p>
        </w:tc>
        <w:tc>
          <w:tcPr>
            <w:tcW w:w="2571" w:type="dxa"/>
          </w:tcPr>
          <w:p w14:paraId="7A3EFB0D" w14:textId="77777777" w:rsidR="00A11815" w:rsidRPr="00F847E5" w:rsidRDefault="00A11815" w:rsidP="006522F9">
            <w:pPr>
              <w:spacing w:before="60" w:after="60"/>
              <w:jc w:val="center"/>
              <w:rPr>
                <w:rFonts w:cs="Arial"/>
              </w:rPr>
            </w:pPr>
            <w:r w:rsidRPr="00F847E5">
              <w:rPr>
                <w:rFonts w:cs="Arial"/>
              </w:rPr>
              <w:t>SDC</w:t>
            </w:r>
          </w:p>
        </w:tc>
      </w:tr>
      <w:tr w:rsidR="00A11815" w:rsidRPr="00F847E5" w14:paraId="7DB5F53A" w14:textId="77777777" w:rsidTr="007675B3">
        <w:trPr>
          <w:trHeight w:val="300"/>
        </w:trPr>
        <w:tc>
          <w:tcPr>
            <w:tcW w:w="6779" w:type="dxa"/>
          </w:tcPr>
          <w:p w14:paraId="65C284A3" w14:textId="77777777" w:rsidR="00A11815" w:rsidRPr="00F847E5" w:rsidRDefault="00A11815" w:rsidP="006522F9">
            <w:pPr>
              <w:spacing w:before="60" w:after="60"/>
              <w:rPr>
                <w:rFonts w:cs="Arial"/>
              </w:rPr>
            </w:pPr>
            <w:r w:rsidRPr="00F847E5">
              <w:rPr>
                <w:rFonts w:cs="Arial"/>
              </w:rPr>
              <w:t>special education local plan area</w:t>
            </w:r>
          </w:p>
        </w:tc>
        <w:tc>
          <w:tcPr>
            <w:tcW w:w="2571" w:type="dxa"/>
          </w:tcPr>
          <w:p w14:paraId="72673DAC" w14:textId="77777777" w:rsidR="00A11815" w:rsidRPr="00F847E5" w:rsidRDefault="00A11815" w:rsidP="006522F9">
            <w:pPr>
              <w:spacing w:before="60" w:after="60"/>
              <w:jc w:val="center"/>
              <w:rPr>
                <w:rFonts w:cs="Arial"/>
              </w:rPr>
            </w:pPr>
            <w:r w:rsidRPr="00F847E5">
              <w:rPr>
                <w:rFonts w:cs="Arial"/>
              </w:rPr>
              <w:t>SELPA</w:t>
            </w:r>
          </w:p>
        </w:tc>
      </w:tr>
      <w:tr w:rsidR="00A11815" w:rsidRPr="00F847E5" w14:paraId="1E64E2CE" w14:textId="77777777" w:rsidTr="007675B3">
        <w:trPr>
          <w:trHeight w:val="300"/>
        </w:trPr>
        <w:tc>
          <w:tcPr>
            <w:tcW w:w="6779" w:type="dxa"/>
          </w:tcPr>
          <w:p w14:paraId="488DBB1D" w14:textId="77777777" w:rsidR="00A11815" w:rsidRPr="00F847E5" w:rsidRDefault="00A11815" w:rsidP="006522F9">
            <w:pPr>
              <w:spacing w:before="60" w:after="60"/>
              <w:rPr>
                <w:rFonts w:cs="Arial"/>
              </w:rPr>
            </w:pPr>
            <w:r w:rsidRPr="00F847E5">
              <w:rPr>
                <w:rFonts w:cs="Arial"/>
              </w:rPr>
              <w:t>Standardized Account Code Structure</w:t>
            </w:r>
          </w:p>
        </w:tc>
        <w:tc>
          <w:tcPr>
            <w:tcW w:w="2571" w:type="dxa"/>
          </w:tcPr>
          <w:p w14:paraId="005029EC" w14:textId="77777777" w:rsidR="00A11815" w:rsidRPr="00F847E5" w:rsidRDefault="00A11815" w:rsidP="006522F9">
            <w:pPr>
              <w:spacing w:before="60" w:after="60"/>
              <w:jc w:val="center"/>
              <w:rPr>
                <w:rFonts w:cs="Arial"/>
              </w:rPr>
            </w:pPr>
            <w:r w:rsidRPr="00F847E5">
              <w:rPr>
                <w:rFonts w:cs="Arial"/>
              </w:rPr>
              <w:t>SACS</w:t>
            </w:r>
          </w:p>
        </w:tc>
      </w:tr>
      <w:tr w:rsidR="00A11815" w:rsidRPr="00F847E5" w14:paraId="70F4FD4E" w14:textId="77777777" w:rsidTr="007675B3">
        <w:trPr>
          <w:trHeight w:val="300"/>
        </w:trPr>
        <w:tc>
          <w:tcPr>
            <w:tcW w:w="6779" w:type="dxa"/>
          </w:tcPr>
          <w:p w14:paraId="1F5DC8CA" w14:textId="77777777" w:rsidR="00A11815" w:rsidRPr="00F847E5" w:rsidRDefault="00A11815" w:rsidP="006522F9">
            <w:pPr>
              <w:spacing w:before="60" w:after="60"/>
              <w:rPr>
                <w:rFonts w:cs="Arial"/>
              </w:rPr>
            </w:pPr>
            <w:r w:rsidRPr="00F847E5">
              <w:rPr>
                <w:rFonts w:cs="Arial"/>
              </w:rPr>
              <w:t>State Board of Education</w:t>
            </w:r>
          </w:p>
        </w:tc>
        <w:tc>
          <w:tcPr>
            <w:tcW w:w="2571" w:type="dxa"/>
          </w:tcPr>
          <w:p w14:paraId="6BECA7F9" w14:textId="77777777" w:rsidR="00A11815" w:rsidRPr="00F847E5" w:rsidRDefault="00A11815" w:rsidP="006522F9">
            <w:pPr>
              <w:spacing w:before="60" w:after="60"/>
              <w:jc w:val="center"/>
              <w:rPr>
                <w:rFonts w:cs="Arial"/>
              </w:rPr>
            </w:pPr>
            <w:r w:rsidRPr="00F847E5">
              <w:rPr>
                <w:rFonts w:cs="Arial"/>
              </w:rPr>
              <w:t>SBE</w:t>
            </w:r>
          </w:p>
        </w:tc>
      </w:tr>
      <w:tr w:rsidR="005170CE" w:rsidRPr="00F847E5" w14:paraId="671AF530" w14:textId="77777777" w:rsidTr="007675B3">
        <w:trPr>
          <w:trHeight w:val="300"/>
        </w:trPr>
        <w:tc>
          <w:tcPr>
            <w:tcW w:w="6779" w:type="dxa"/>
          </w:tcPr>
          <w:p w14:paraId="12E5D5B9" w14:textId="5ED0F122" w:rsidR="005170CE" w:rsidRPr="00F847E5" w:rsidRDefault="005170CE" w:rsidP="006522F9">
            <w:pPr>
              <w:spacing w:before="60" w:after="60"/>
              <w:rPr>
                <w:rFonts w:cs="Arial"/>
              </w:rPr>
            </w:pPr>
            <w:r>
              <w:rPr>
                <w:rFonts w:cs="Arial"/>
              </w:rPr>
              <w:t>State Superintendent of Public Instruction</w:t>
            </w:r>
          </w:p>
        </w:tc>
        <w:tc>
          <w:tcPr>
            <w:tcW w:w="2571" w:type="dxa"/>
          </w:tcPr>
          <w:p w14:paraId="1644C3DF" w14:textId="0E58CF73" w:rsidR="005170CE" w:rsidRPr="00F847E5" w:rsidRDefault="005170CE" w:rsidP="006522F9">
            <w:pPr>
              <w:spacing w:before="60" w:after="60"/>
              <w:jc w:val="center"/>
              <w:rPr>
                <w:rFonts w:cs="Arial"/>
              </w:rPr>
            </w:pPr>
            <w:r>
              <w:rPr>
                <w:rFonts w:cs="Arial"/>
              </w:rPr>
              <w:t>SSPI</w:t>
            </w:r>
          </w:p>
        </w:tc>
      </w:tr>
      <w:tr w:rsidR="003C7EA9" w14:paraId="00DEDCF1" w14:textId="77777777" w:rsidTr="007675B3">
        <w:trPr>
          <w:trHeight w:val="300"/>
        </w:trPr>
        <w:tc>
          <w:tcPr>
            <w:tcW w:w="6779" w:type="dxa"/>
            <w:vAlign w:val="center"/>
          </w:tcPr>
          <w:p w14:paraId="51FC11D4" w14:textId="090CFC90" w:rsidR="2872BC8E" w:rsidRDefault="2872BC8E" w:rsidP="007675B3">
            <w:pPr>
              <w:spacing w:before="60" w:after="60"/>
              <w:rPr>
                <w:rFonts w:cs="Arial"/>
              </w:rPr>
            </w:pPr>
            <w:r w:rsidRPr="7F96BA76">
              <w:rPr>
                <w:rFonts w:cs="Arial"/>
              </w:rPr>
              <w:t>Statewide Student Identifier</w:t>
            </w:r>
          </w:p>
        </w:tc>
        <w:tc>
          <w:tcPr>
            <w:tcW w:w="2571" w:type="dxa"/>
          </w:tcPr>
          <w:p w14:paraId="6BDE52BF" w14:textId="73A7D288" w:rsidR="2872BC8E" w:rsidRDefault="2872BC8E" w:rsidP="007675B3">
            <w:pPr>
              <w:spacing w:before="60" w:after="60"/>
              <w:jc w:val="center"/>
              <w:rPr>
                <w:rFonts w:cs="Arial"/>
              </w:rPr>
            </w:pPr>
            <w:r w:rsidRPr="7F96BA76">
              <w:rPr>
                <w:rFonts w:cs="Arial"/>
              </w:rPr>
              <w:t>SSID</w:t>
            </w:r>
          </w:p>
        </w:tc>
      </w:tr>
      <w:tr w:rsidR="00A11815" w:rsidRPr="00F847E5" w14:paraId="64341C74" w14:textId="77777777" w:rsidTr="007675B3">
        <w:trPr>
          <w:trHeight w:val="300"/>
        </w:trPr>
        <w:tc>
          <w:tcPr>
            <w:tcW w:w="6779" w:type="dxa"/>
          </w:tcPr>
          <w:p w14:paraId="0E9C0A6D" w14:textId="77777777" w:rsidR="00A11815" w:rsidRPr="00F847E5" w:rsidRDefault="00A11815" w:rsidP="006522F9">
            <w:pPr>
              <w:spacing w:before="60" w:after="60"/>
              <w:rPr>
                <w:rFonts w:cs="Arial"/>
              </w:rPr>
            </w:pPr>
            <w:r w:rsidRPr="00F847E5">
              <w:rPr>
                <w:rFonts w:cs="Arial"/>
              </w:rPr>
              <w:t>Transitional Kindergarten/Kindergarten–3</w:t>
            </w:r>
          </w:p>
        </w:tc>
        <w:tc>
          <w:tcPr>
            <w:tcW w:w="2571" w:type="dxa"/>
          </w:tcPr>
          <w:p w14:paraId="1348A023" w14:textId="77777777" w:rsidR="00A11815" w:rsidRPr="00F847E5" w:rsidRDefault="00A11815" w:rsidP="006522F9">
            <w:pPr>
              <w:spacing w:before="60" w:after="60"/>
              <w:jc w:val="center"/>
              <w:rPr>
                <w:rFonts w:cs="Arial"/>
              </w:rPr>
            </w:pPr>
            <w:r w:rsidRPr="00F847E5">
              <w:rPr>
                <w:rFonts w:cs="Arial"/>
              </w:rPr>
              <w:t>TK/K–3</w:t>
            </w:r>
          </w:p>
        </w:tc>
      </w:tr>
      <w:tr w:rsidR="00D644B3" w:rsidRPr="00F847E5" w14:paraId="55C60435" w14:textId="77777777" w:rsidTr="007675B3">
        <w:trPr>
          <w:trHeight w:val="300"/>
        </w:trPr>
        <w:tc>
          <w:tcPr>
            <w:tcW w:w="6779" w:type="dxa"/>
          </w:tcPr>
          <w:p w14:paraId="747E02B2" w14:textId="2F2D92BE" w:rsidR="00D644B3" w:rsidRPr="00F847E5" w:rsidRDefault="00D644B3" w:rsidP="006522F9">
            <w:pPr>
              <w:spacing w:before="60" w:after="60"/>
              <w:rPr>
                <w:rFonts w:cs="Arial"/>
              </w:rPr>
            </w:pPr>
            <w:r>
              <w:rPr>
                <w:rFonts w:cs="Arial"/>
              </w:rPr>
              <w:t>Unduplicated Pupil Count</w:t>
            </w:r>
          </w:p>
        </w:tc>
        <w:tc>
          <w:tcPr>
            <w:tcW w:w="2571" w:type="dxa"/>
          </w:tcPr>
          <w:p w14:paraId="213A5470" w14:textId="390A0CF3" w:rsidR="00D644B3" w:rsidRPr="00F847E5" w:rsidRDefault="00D644B3" w:rsidP="006522F9">
            <w:pPr>
              <w:spacing w:before="60" w:after="60"/>
              <w:jc w:val="center"/>
              <w:rPr>
                <w:rFonts w:cs="Arial"/>
              </w:rPr>
            </w:pPr>
            <w:r>
              <w:rPr>
                <w:rFonts w:cs="Arial"/>
              </w:rPr>
              <w:t>UPC</w:t>
            </w:r>
          </w:p>
        </w:tc>
      </w:tr>
      <w:tr w:rsidR="00A11815" w:rsidRPr="00F847E5" w14:paraId="07A1CA57" w14:textId="77777777" w:rsidTr="007675B3">
        <w:trPr>
          <w:trHeight w:val="300"/>
        </w:trPr>
        <w:tc>
          <w:tcPr>
            <w:tcW w:w="6779" w:type="dxa"/>
          </w:tcPr>
          <w:p w14:paraId="3E3481C1" w14:textId="77777777" w:rsidR="00A11815" w:rsidRPr="00F847E5" w:rsidRDefault="00A11815" w:rsidP="006522F9">
            <w:pPr>
              <w:spacing w:before="60" w:after="60"/>
              <w:rPr>
                <w:rFonts w:cs="Arial"/>
              </w:rPr>
            </w:pPr>
            <w:r w:rsidRPr="00F847E5">
              <w:rPr>
                <w:rFonts w:cs="Arial"/>
              </w:rPr>
              <w:t>Unduplicated Pupil Percentage</w:t>
            </w:r>
          </w:p>
        </w:tc>
        <w:tc>
          <w:tcPr>
            <w:tcW w:w="2571" w:type="dxa"/>
          </w:tcPr>
          <w:p w14:paraId="7F62AD5D" w14:textId="77777777" w:rsidR="00A11815" w:rsidRPr="00F847E5" w:rsidRDefault="00A11815" w:rsidP="006522F9">
            <w:pPr>
              <w:spacing w:before="60" w:after="60"/>
              <w:jc w:val="center"/>
              <w:rPr>
                <w:rFonts w:cs="Arial"/>
              </w:rPr>
            </w:pPr>
            <w:r w:rsidRPr="00F847E5">
              <w:rPr>
                <w:rFonts w:cs="Arial"/>
              </w:rPr>
              <w:t>UPP</w:t>
            </w:r>
          </w:p>
        </w:tc>
      </w:tr>
    </w:tbl>
    <w:p w14:paraId="3036F622" w14:textId="77777777" w:rsidR="00A11815" w:rsidRPr="00F847E5" w:rsidRDefault="00A11815">
      <w:pPr>
        <w:rPr>
          <w:rFonts w:cs="Arial"/>
        </w:rPr>
      </w:pPr>
    </w:p>
    <w:sectPr w:rsidR="00A11815" w:rsidRPr="00F847E5" w:rsidSect="00714C5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71401" w14:textId="77777777" w:rsidR="00D5673A" w:rsidRDefault="00D5673A" w:rsidP="0084457F">
      <w:pPr>
        <w:spacing w:after="0"/>
      </w:pPr>
      <w:r>
        <w:separator/>
      </w:r>
    </w:p>
    <w:p w14:paraId="4CC7307F" w14:textId="77777777" w:rsidR="00D5673A" w:rsidRDefault="00D5673A"/>
  </w:endnote>
  <w:endnote w:type="continuationSeparator" w:id="0">
    <w:p w14:paraId="5818B475" w14:textId="77777777" w:rsidR="00D5673A" w:rsidRDefault="00D5673A" w:rsidP="0084457F">
      <w:pPr>
        <w:spacing w:after="0"/>
      </w:pPr>
      <w:r>
        <w:continuationSeparator/>
      </w:r>
    </w:p>
    <w:p w14:paraId="46CFCB4A" w14:textId="77777777" w:rsidR="00D5673A" w:rsidRDefault="00D5673A"/>
  </w:endnote>
  <w:endnote w:type="continuationNotice" w:id="1">
    <w:p w14:paraId="76358CC0" w14:textId="77777777" w:rsidR="00D5673A" w:rsidRDefault="00D5673A">
      <w:pPr>
        <w:spacing w:after="0"/>
      </w:pPr>
    </w:p>
    <w:p w14:paraId="7F6588B3" w14:textId="77777777" w:rsidR="00D5673A" w:rsidRDefault="00D56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127411"/>
      <w:docPartObj>
        <w:docPartGallery w:val="Page Numbers (Bottom of Page)"/>
        <w:docPartUnique/>
      </w:docPartObj>
    </w:sdtPr>
    <w:sdtEndPr>
      <w:rPr>
        <w:noProof/>
        <w:sz w:val="28"/>
      </w:rPr>
    </w:sdtEndPr>
    <w:sdtContent>
      <w:p w14:paraId="00A9544C" w14:textId="77777777" w:rsidR="00500EF4" w:rsidRPr="00F15C9E" w:rsidRDefault="00500EF4" w:rsidP="00F469F1">
        <w:pPr>
          <w:pStyle w:val="Footer"/>
          <w:spacing w:before="120"/>
          <w:rPr>
            <w:i/>
          </w:rPr>
        </w:pPr>
        <w:r w:rsidRPr="0024417A">
          <w:rPr>
            <w:i/>
          </w:rPr>
          <w:t>Principal Apportionment Data Collection Web Application User Manual</w:t>
        </w:r>
      </w:p>
      <w:p w14:paraId="7B13A7AB" w14:textId="77777777" w:rsidR="00500EF4" w:rsidRDefault="00500EF4" w:rsidP="00F469F1">
        <w:pPr>
          <w:pStyle w:val="Footer"/>
          <w:jc w:val="right"/>
          <w:rPr>
            <w:noProof/>
            <w:sz w:val="28"/>
          </w:rPr>
        </w:pPr>
        <w:r w:rsidRPr="0024417A">
          <w:rPr>
            <w:i/>
          </w:rPr>
          <w:t>California Department of Education, School Fiscal Services Division</w:t>
        </w:r>
        <w:r w:rsidRPr="0024417A">
          <w:rPr>
            <w:i/>
          </w:rPr>
          <w:tab/>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32B91FFD" w14:textId="77777777" w:rsidTr="007B30F4">
      <w:trPr>
        <w:trHeight w:val="300"/>
      </w:trPr>
      <w:tc>
        <w:tcPr>
          <w:tcW w:w="3120" w:type="dxa"/>
        </w:tcPr>
        <w:p w14:paraId="6A632E50" w14:textId="095D0BA3" w:rsidR="39A48EDA" w:rsidRDefault="39A48EDA" w:rsidP="007B30F4">
          <w:pPr>
            <w:pStyle w:val="Header"/>
            <w:ind w:left="-115"/>
          </w:pPr>
        </w:p>
      </w:tc>
      <w:tc>
        <w:tcPr>
          <w:tcW w:w="3120" w:type="dxa"/>
        </w:tcPr>
        <w:p w14:paraId="6F46FF8E" w14:textId="42344519" w:rsidR="39A48EDA" w:rsidRDefault="39A48EDA" w:rsidP="007B30F4">
          <w:pPr>
            <w:pStyle w:val="Header"/>
            <w:jc w:val="center"/>
          </w:pPr>
        </w:p>
      </w:tc>
      <w:tc>
        <w:tcPr>
          <w:tcW w:w="3120" w:type="dxa"/>
        </w:tcPr>
        <w:p w14:paraId="5F43CB9C" w14:textId="60944DDE" w:rsidR="39A48EDA" w:rsidRDefault="39A48EDA" w:rsidP="007B30F4">
          <w:pPr>
            <w:pStyle w:val="Header"/>
            <w:ind w:right="-115"/>
            <w:jc w:val="right"/>
          </w:pPr>
        </w:p>
      </w:tc>
    </w:tr>
  </w:tbl>
  <w:p w14:paraId="2A9D2B33" w14:textId="089888E3" w:rsidR="39A48EDA" w:rsidRDefault="39A48EDA" w:rsidP="007B30F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59E93835" w14:textId="77777777" w:rsidTr="007B30F4">
      <w:trPr>
        <w:trHeight w:val="300"/>
      </w:trPr>
      <w:tc>
        <w:tcPr>
          <w:tcW w:w="3120" w:type="dxa"/>
        </w:tcPr>
        <w:p w14:paraId="1DA6F920" w14:textId="2C8067D2" w:rsidR="39A48EDA" w:rsidRDefault="39A48EDA" w:rsidP="007B30F4">
          <w:pPr>
            <w:pStyle w:val="Header"/>
            <w:ind w:left="-115"/>
          </w:pPr>
        </w:p>
      </w:tc>
      <w:tc>
        <w:tcPr>
          <w:tcW w:w="3120" w:type="dxa"/>
        </w:tcPr>
        <w:p w14:paraId="23869C48" w14:textId="60CB1DD0" w:rsidR="39A48EDA" w:rsidRDefault="39A48EDA" w:rsidP="007B30F4">
          <w:pPr>
            <w:pStyle w:val="Header"/>
            <w:jc w:val="center"/>
          </w:pPr>
        </w:p>
      </w:tc>
      <w:tc>
        <w:tcPr>
          <w:tcW w:w="3120" w:type="dxa"/>
        </w:tcPr>
        <w:p w14:paraId="661ECD0A" w14:textId="2524EC82" w:rsidR="39A48EDA" w:rsidRDefault="39A48EDA" w:rsidP="007B30F4">
          <w:pPr>
            <w:pStyle w:val="Header"/>
            <w:ind w:right="-115"/>
            <w:jc w:val="right"/>
          </w:pPr>
        </w:p>
      </w:tc>
    </w:tr>
  </w:tbl>
  <w:p w14:paraId="1E8A27BA" w14:textId="57D0BA5C" w:rsidR="39A48EDA" w:rsidRDefault="39A48EDA" w:rsidP="007B30F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62674AAB" w14:textId="77777777" w:rsidTr="007B30F4">
      <w:trPr>
        <w:trHeight w:val="300"/>
      </w:trPr>
      <w:tc>
        <w:tcPr>
          <w:tcW w:w="3120" w:type="dxa"/>
        </w:tcPr>
        <w:p w14:paraId="476C3C8B" w14:textId="13C5F26E" w:rsidR="39A48EDA" w:rsidRDefault="39A48EDA" w:rsidP="007B30F4">
          <w:pPr>
            <w:pStyle w:val="Header"/>
            <w:ind w:left="-115"/>
          </w:pPr>
        </w:p>
      </w:tc>
      <w:tc>
        <w:tcPr>
          <w:tcW w:w="3120" w:type="dxa"/>
        </w:tcPr>
        <w:p w14:paraId="57FB5BB9" w14:textId="1A559BAB" w:rsidR="39A48EDA" w:rsidRDefault="39A48EDA" w:rsidP="007B30F4">
          <w:pPr>
            <w:pStyle w:val="Header"/>
            <w:jc w:val="center"/>
          </w:pPr>
        </w:p>
      </w:tc>
      <w:tc>
        <w:tcPr>
          <w:tcW w:w="3120" w:type="dxa"/>
        </w:tcPr>
        <w:p w14:paraId="54876ECB" w14:textId="6848CD2F" w:rsidR="39A48EDA" w:rsidRDefault="39A48EDA" w:rsidP="007B30F4">
          <w:pPr>
            <w:pStyle w:val="Header"/>
            <w:ind w:right="-115"/>
            <w:jc w:val="right"/>
          </w:pPr>
        </w:p>
      </w:tc>
    </w:tr>
  </w:tbl>
  <w:p w14:paraId="28F1314A" w14:textId="7228F07E" w:rsidR="39A48EDA" w:rsidRDefault="39A48EDA" w:rsidP="007B30F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093E203A" w14:textId="77777777" w:rsidTr="007B30F4">
      <w:trPr>
        <w:trHeight w:val="300"/>
      </w:trPr>
      <w:tc>
        <w:tcPr>
          <w:tcW w:w="3120" w:type="dxa"/>
        </w:tcPr>
        <w:p w14:paraId="778FBF32" w14:textId="0B2E96EC" w:rsidR="39A48EDA" w:rsidRDefault="39A48EDA" w:rsidP="007B30F4">
          <w:pPr>
            <w:pStyle w:val="Header"/>
            <w:ind w:left="-115"/>
          </w:pPr>
        </w:p>
      </w:tc>
      <w:tc>
        <w:tcPr>
          <w:tcW w:w="3120" w:type="dxa"/>
        </w:tcPr>
        <w:p w14:paraId="448DB3F0" w14:textId="67807ECF" w:rsidR="39A48EDA" w:rsidRDefault="39A48EDA" w:rsidP="007B30F4">
          <w:pPr>
            <w:pStyle w:val="Header"/>
            <w:jc w:val="center"/>
          </w:pPr>
        </w:p>
      </w:tc>
      <w:tc>
        <w:tcPr>
          <w:tcW w:w="3120" w:type="dxa"/>
        </w:tcPr>
        <w:p w14:paraId="3850DA80" w14:textId="18207781" w:rsidR="39A48EDA" w:rsidRDefault="39A48EDA" w:rsidP="007B30F4">
          <w:pPr>
            <w:pStyle w:val="Header"/>
            <w:ind w:right="-115"/>
            <w:jc w:val="right"/>
          </w:pPr>
        </w:p>
      </w:tc>
    </w:tr>
  </w:tbl>
  <w:p w14:paraId="27538BFC" w14:textId="37B673A5" w:rsidR="39A48EDA" w:rsidRDefault="39A48EDA" w:rsidP="007B30F4">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4653D21C" w14:textId="77777777" w:rsidTr="007B30F4">
      <w:trPr>
        <w:trHeight w:val="300"/>
      </w:trPr>
      <w:tc>
        <w:tcPr>
          <w:tcW w:w="3120" w:type="dxa"/>
        </w:tcPr>
        <w:p w14:paraId="71C72E91" w14:textId="4B9231F8" w:rsidR="39A48EDA" w:rsidRDefault="39A48EDA" w:rsidP="007B30F4">
          <w:pPr>
            <w:pStyle w:val="Header"/>
            <w:ind w:left="-115"/>
          </w:pPr>
        </w:p>
      </w:tc>
      <w:tc>
        <w:tcPr>
          <w:tcW w:w="3120" w:type="dxa"/>
        </w:tcPr>
        <w:p w14:paraId="594E1A26" w14:textId="5EC1F80C" w:rsidR="39A48EDA" w:rsidRDefault="39A48EDA" w:rsidP="007B30F4">
          <w:pPr>
            <w:pStyle w:val="Header"/>
            <w:jc w:val="center"/>
          </w:pPr>
        </w:p>
      </w:tc>
      <w:tc>
        <w:tcPr>
          <w:tcW w:w="3120" w:type="dxa"/>
        </w:tcPr>
        <w:p w14:paraId="3D20BB06" w14:textId="5FB93004" w:rsidR="39A48EDA" w:rsidRDefault="39A48EDA" w:rsidP="007B30F4">
          <w:pPr>
            <w:pStyle w:val="Header"/>
            <w:ind w:right="-115"/>
            <w:jc w:val="right"/>
          </w:pPr>
        </w:p>
      </w:tc>
    </w:tr>
  </w:tbl>
  <w:p w14:paraId="392FA7CF" w14:textId="3778801F" w:rsidR="39A48EDA" w:rsidRDefault="39A48EDA" w:rsidP="007B30F4">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27FC4964" w14:textId="77777777" w:rsidTr="007B30F4">
      <w:trPr>
        <w:trHeight w:val="300"/>
      </w:trPr>
      <w:tc>
        <w:tcPr>
          <w:tcW w:w="3120" w:type="dxa"/>
        </w:tcPr>
        <w:p w14:paraId="0755CF05" w14:textId="4EF3A5DD" w:rsidR="39A48EDA" w:rsidRDefault="39A48EDA" w:rsidP="007B30F4">
          <w:pPr>
            <w:pStyle w:val="Header"/>
            <w:ind w:left="-115"/>
          </w:pPr>
        </w:p>
      </w:tc>
      <w:tc>
        <w:tcPr>
          <w:tcW w:w="3120" w:type="dxa"/>
        </w:tcPr>
        <w:p w14:paraId="28A25985" w14:textId="458DD292" w:rsidR="39A48EDA" w:rsidRDefault="39A48EDA" w:rsidP="007B30F4">
          <w:pPr>
            <w:pStyle w:val="Header"/>
            <w:jc w:val="center"/>
          </w:pPr>
        </w:p>
      </w:tc>
      <w:tc>
        <w:tcPr>
          <w:tcW w:w="3120" w:type="dxa"/>
        </w:tcPr>
        <w:p w14:paraId="7CEA131F" w14:textId="17F950BC" w:rsidR="39A48EDA" w:rsidRDefault="39A48EDA" w:rsidP="007B30F4">
          <w:pPr>
            <w:pStyle w:val="Header"/>
            <w:ind w:right="-115"/>
            <w:jc w:val="right"/>
          </w:pPr>
        </w:p>
      </w:tc>
    </w:tr>
  </w:tbl>
  <w:p w14:paraId="0BB5A773" w14:textId="1952B56F" w:rsidR="39A48EDA" w:rsidRDefault="39A48EDA" w:rsidP="007B30F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530CE0AE" w14:textId="77777777" w:rsidTr="007B30F4">
      <w:trPr>
        <w:trHeight w:val="300"/>
      </w:trPr>
      <w:tc>
        <w:tcPr>
          <w:tcW w:w="3120" w:type="dxa"/>
        </w:tcPr>
        <w:p w14:paraId="03118A9B" w14:textId="5C2B0718" w:rsidR="39A48EDA" w:rsidRDefault="39A48EDA" w:rsidP="007B30F4">
          <w:pPr>
            <w:pStyle w:val="Header"/>
            <w:ind w:left="-115"/>
          </w:pPr>
        </w:p>
      </w:tc>
      <w:tc>
        <w:tcPr>
          <w:tcW w:w="3120" w:type="dxa"/>
        </w:tcPr>
        <w:p w14:paraId="5CC2604C" w14:textId="362A1999" w:rsidR="39A48EDA" w:rsidRDefault="39A48EDA" w:rsidP="007B30F4">
          <w:pPr>
            <w:pStyle w:val="Header"/>
            <w:jc w:val="center"/>
          </w:pPr>
        </w:p>
      </w:tc>
      <w:tc>
        <w:tcPr>
          <w:tcW w:w="3120" w:type="dxa"/>
        </w:tcPr>
        <w:p w14:paraId="76DCFB4B" w14:textId="48011BB8" w:rsidR="39A48EDA" w:rsidRDefault="39A48EDA" w:rsidP="007B30F4">
          <w:pPr>
            <w:pStyle w:val="Header"/>
            <w:ind w:right="-115"/>
            <w:jc w:val="right"/>
          </w:pPr>
        </w:p>
      </w:tc>
    </w:tr>
  </w:tbl>
  <w:p w14:paraId="17D3DB4F" w14:textId="7B5E1728" w:rsidR="39A48EDA" w:rsidRDefault="39A48EDA" w:rsidP="007B30F4">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7A4AB5C8" w14:textId="77777777" w:rsidTr="007B30F4">
      <w:trPr>
        <w:trHeight w:val="300"/>
      </w:trPr>
      <w:tc>
        <w:tcPr>
          <w:tcW w:w="3120" w:type="dxa"/>
        </w:tcPr>
        <w:p w14:paraId="25337C74" w14:textId="58DF800F" w:rsidR="39A48EDA" w:rsidRDefault="39A48EDA" w:rsidP="007B30F4">
          <w:pPr>
            <w:pStyle w:val="Header"/>
            <w:ind w:left="-115"/>
          </w:pPr>
        </w:p>
      </w:tc>
      <w:tc>
        <w:tcPr>
          <w:tcW w:w="3120" w:type="dxa"/>
        </w:tcPr>
        <w:p w14:paraId="0F06CE27" w14:textId="104C7DB7" w:rsidR="39A48EDA" w:rsidRDefault="39A48EDA" w:rsidP="007B30F4">
          <w:pPr>
            <w:pStyle w:val="Header"/>
            <w:jc w:val="center"/>
          </w:pPr>
        </w:p>
      </w:tc>
      <w:tc>
        <w:tcPr>
          <w:tcW w:w="3120" w:type="dxa"/>
        </w:tcPr>
        <w:p w14:paraId="0046B4C5" w14:textId="606D1325" w:rsidR="39A48EDA" w:rsidRDefault="39A48EDA" w:rsidP="007B30F4">
          <w:pPr>
            <w:pStyle w:val="Header"/>
            <w:ind w:right="-115"/>
            <w:jc w:val="right"/>
          </w:pPr>
        </w:p>
      </w:tc>
    </w:tr>
  </w:tbl>
  <w:p w14:paraId="71FD0B85" w14:textId="6F4B399A" w:rsidR="39A48EDA" w:rsidRDefault="39A48EDA" w:rsidP="007B30F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3D4ABB2A" w14:textId="77777777" w:rsidTr="007B30F4">
      <w:trPr>
        <w:trHeight w:val="300"/>
      </w:trPr>
      <w:tc>
        <w:tcPr>
          <w:tcW w:w="3120" w:type="dxa"/>
        </w:tcPr>
        <w:p w14:paraId="034BBFF3" w14:textId="1D873547" w:rsidR="39A48EDA" w:rsidRDefault="39A48EDA" w:rsidP="007B30F4">
          <w:pPr>
            <w:pStyle w:val="Header"/>
            <w:ind w:left="-115"/>
          </w:pPr>
        </w:p>
      </w:tc>
      <w:tc>
        <w:tcPr>
          <w:tcW w:w="3120" w:type="dxa"/>
        </w:tcPr>
        <w:p w14:paraId="3CE8DC40" w14:textId="52F250BC" w:rsidR="39A48EDA" w:rsidRDefault="39A48EDA" w:rsidP="007B30F4">
          <w:pPr>
            <w:pStyle w:val="Header"/>
            <w:jc w:val="center"/>
          </w:pPr>
        </w:p>
      </w:tc>
      <w:tc>
        <w:tcPr>
          <w:tcW w:w="3120" w:type="dxa"/>
        </w:tcPr>
        <w:p w14:paraId="14F0FC8A" w14:textId="1D04ED16" w:rsidR="39A48EDA" w:rsidRDefault="39A48EDA" w:rsidP="007B30F4">
          <w:pPr>
            <w:pStyle w:val="Header"/>
            <w:ind w:right="-115"/>
            <w:jc w:val="right"/>
          </w:pPr>
        </w:p>
      </w:tc>
    </w:tr>
  </w:tbl>
  <w:p w14:paraId="0601C4E2" w14:textId="4338B95D" w:rsidR="39A48EDA" w:rsidRDefault="39A48EDA" w:rsidP="007B30F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448D884A" w14:textId="77777777" w:rsidTr="007B30F4">
      <w:trPr>
        <w:trHeight w:val="300"/>
      </w:trPr>
      <w:tc>
        <w:tcPr>
          <w:tcW w:w="3120" w:type="dxa"/>
        </w:tcPr>
        <w:p w14:paraId="25295086" w14:textId="0C1BADDC" w:rsidR="39A48EDA" w:rsidRDefault="39A48EDA" w:rsidP="007B30F4">
          <w:pPr>
            <w:pStyle w:val="Header"/>
            <w:ind w:left="-115"/>
          </w:pPr>
        </w:p>
      </w:tc>
      <w:tc>
        <w:tcPr>
          <w:tcW w:w="3120" w:type="dxa"/>
        </w:tcPr>
        <w:p w14:paraId="260C3174" w14:textId="1AC8765F" w:rsidR="39A48EDA" w:rsidRDefault="39A48EDA" w:rsidP="007B30F4">
          <w:pPr>
            <w:pStyle w:val="Header"/>
            <w:jc w:val="center"/>
          </w:pPr>
        </w:p>
      </w:tc>
      <w:tc>
        <w:tcPr>
          <w:tcW w:w="3120" w:type="dxa"/>
        </w:tcPr>
        <w:p w14:paraId="0F0F571E" w14:textId="01283B2B" w:rsidR="39A48EDA" w:rsidRDefault="39A48EDA" w:rsidP="007B30F4">
          <w:pPr>
            <w:pStyle w:val="Header"/>
            <w:ind w:right="-115"/>
            <w:jc w:val="right"/>
          </w:pPr>
        </w:p>
      </w:tc>
    </w:tr>
  </w:tbl>
  <w:p w14:paraId="566A926E" w14:textId="4B3582FA" w:rsidR="39A48EDA" w:rsidRDefault="39A48EDA" w:rsidP="007B30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400C044F" w14:textId="77777777" w:rsidTr="007B30F4">
      <w:trPr>
        <w:trHeight w:val="300"/>
      </w:trPr>
      <w:tc>
        <w:tcPr>
          <w:tcW w:w="3120" w:type="dxa"/>
        </w:tcPr>
        <w:p w14:paraId="2BA60676" w14:textId="570CF379" w:rsidR="39A48EDA" w:rsidRDefault="39A48EDA" w:rsidP="007B30F4">
          <w:pPr>
            <w:pStyle w:val="Header"/>
            <w:ind w:left="-115"/>
          </w:pPr>
        </w:p>
      </w:tc>
      <w:tc>
        <w:tcPr>
          <w:tcW w:w="3120" w:type="dxa"/>
        </w:tcPr>
        <w:p w14:paraId="4F4F722D" w14:textId="3752D1EC" w:rsidR="39A48EDA" w:rsidRDefault="39A48EDA" w:rsidP="007B30F4">
          <w:pPr>
            <w:pStyle w:val="Header"/>
            <w:jc w:val="center"/>
          </w:pPr>
        </w:p>
      </w:tc>
      <w:tc>
        <w:tcPr>
          <w:tcW w:w="3120" w:type="dxa"/>
        </w:tcPr>
        <w:p w14:paraId="473B55A3" w14:textId="335695AC" w:rsidR="39A48EDA" w:rsidRDefault="39A48EDA" w:rsidP="007B30F4">
          <w:pPr>
            <w:pStyle w:val="Header"/>
            <w:ind w:right="-115"/>
            <w:jc w:val="right"/>
          </w:pPr>
        </w:p>
      </w:tc>
    </w:tr>
  </w:tbl>
  <w:p w14:paraId="7C2BA413" w14:textId="18CAC845" w:rsidR="39A48EDA" w:rsidRDefault="39A48EDA" w:rsidP="007B30F4">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43F7F67F" w14:textId="77777777" w:rsidTr="007B30F4">
      <w:trPr>
        <w:trHeight w:val="300"/>
      </w:trPr>
      <w:tc>
        <w:tcPr>
          <w:tcW w:w="3120" w:type="dxa"/>
        </w:tcPr>
        <w:p w14:paraId="47974966" w14:textId="61B415CB" w:rsidR="39A48EDA" w:rsidRDefault="39A48EDA" w:rsidP="007B30F4">
          <w:pPr>
            <w:pStyle w:val="Header"/>
            <w:ind w:left="-115"/>
          </w:pPr>
        </w:p>
      </w:tc>
      <w:tc>
        <w:tcPr>
          <w:tcW w:w="3120" w:type="dxa"/>
        </w:tcPr>
        <w:p w14:paraId="40A787EF" w14:textId="77A6BEC2" w:rsidR="39A48EDA" w:rsidRDefault="39A48EDA" w:rsidP="007B30F4">
          <w:pPr>
            <w:pStyle w:val="Header"/>
            <w:jc w:val="center"/>
          </w:pPr>
        </w:p>
      </w:tc>
      <w:tc>
        <w:tcPr>
          <w:tcW w:w="3120" w:type="dxa"/>
        </w:tcPr>
        <w:p w14:paraId="5DD37C82" w14:textId="4B4686F8" w:rsidR="39A48EDA" w:rsidRDefault="39A48EDA" w:rsidP="007B30F4">
          <w:pPr>
            <w:pStyle w:val="Header"/>
            <w:ind w:right="-115"/>
            <w:jc w:val="right"/>
          </w:pPr>
        </w:p>
      </w:tc>
    </w:tr>
  </w:tbl>
  <w:p w14:paraId="3EF9164F" w14:textId="530B4580" w:rsidR="39A48EDA" w:rsidRDefault="39A48EDA" w:rsidP="007B30F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62A827D4" w14:textId="77777777" w:rsidTr="007B30F4">
      <w:trPr>
        <w:trHeight w:val="300"/>
      </w:trPr>
      <w:tc>
        <w:tcPr>
          <w:tcW w:w="3120" w:type="dxa"/>
        </w:tcPr>
        <w:p w14:paraId="1A25A842" w14:textId="248D67B8" w:rsidR="39A48EDA" w:rsidRDefault="39A48EDA" w:rsidP="007B30F4">
          <w:pPr>
            <w:pStyle w:val="Header"/>
            <w:ind w:left="-115"/>
          </w:pPr>
        </w:p>
      </w:tc>
      <w:tc>
        <w:tcPr>
          <w:tcW w:w="3120" w:type="dxa"/>
        </w:tcPr>
        <w:p w14:paraId="3B8E52DB" w14:textId="27E8F6DE" w:rsidR="39A48EDA" w:rsidRDefault="39A48EDA" w:rsidP="007B30F4">
          <w:pPr>
            <w:pStyle w:val="Header"/>
            <w:jc w:val="center"/>
          </w:pPr>
        </w:p>
      </w:tc>
      <w:tc>
        <w:tcPr>
          <w:tcW w:w="3120" w:type="dxa"/>
        </w:tcPr>
        <w:p w14:paraId="32499C1B" w14:textId="39162827" w:rsidR="39A48EDA" w:rsidRDefault="39A48EDA" w:rsidP="007B30F4">
          <w:pPr>
            <w:pStyle w:val="Header"/>
            <w:ind w:right="-115"/>
            <w:jc w:val="right"/>
          </w:pPr>
        </w:p>
      </w:tc>
    </w:tr>
  </w:tbl>
  <w:p w14:paraId="0BE578D3" w14:textId="357CFECA" w:rsidR="39A48EDA" w:rsidRDefault="39A48EDA" w:rsidP="007B30F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137CB462" w14:textId="77777777" w:rsidTr="007B30F4">
      <w:trPr>
        <w:trHeight w:val="300"/>
      </w:trPr>
      <w:tc>
        <w:tcPr>
          <w:tcW w:w="3120" w:type="dxa"/>
        </w:tcPr>
        <w:p w14:paraId="59DEC7B9" w14:textId="04DEC39D" w:rsidR="39A48EDA" w:rsidRDefault="39A48EDA" w:rsidP="007B30F4">
          <w:pPr>
            <w:pStyle w:val="Header"/>
            <w:ind w:left="-115"/>
          </w:pPr>
        </w:p>
      </w:tc>
      <w:tc>
        <w:tcPr>
          <w:tcW w:w="3120" w:type="dxa"/>
        </w:tcPr>
        <w:p w14:paraId="03906675" w14:textId="3BEAB40A" w:rsidR="39A48EDA" w:rsidRDefault="39A48EDA" w:rsidP="007B30F4">
          <w:pPr>
            <w:pStyle w:val="Header"/>
            <w:jc w:val="center"/>
          </w:pPr>
        </w:p>
      </w:tc>
      <w:tc>
        <w:tcPr>
          <w:tcW w:w="3120" w:type="dxa"/>
        </w:tcPr>
        <w:p w14:paraId="2F05CBD7" w14:textId="10B87081" w:rsidR="39A48EDA" w:rsidRDefault="39A48EDA" w:rsidP="007B30F4">
          <w:pPr>
            <w:pStyle w:val="Header"/>
            <w:ind w:right="-115"/>
            <w:jc w:val="right"/>
          </w:pPr>
        </w:p>
      </w:tc>
    </w:tr>
  </w:tbl>
  <w:p w14:paraId="3C7FD345" w14:textId="6794F1AB" w:rsidR="39A48EDA" w:rsidRDefault="39A48EDA" w:rsidP="007B30F4">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77840E6A" w14:textId="77777777" w:rsidTr="007B30F4">
      <w:trPr>
        <w:trHeight w:val="300"/>
      </w:trPr>
      <w:tc>
        <w:tcPr>
          <w:tcW w:w="3120" w:type="dxa"/>
        </w:tcPr>
        <w:p w14:paraId="44C4032D" w14:textId="47A1F4FF" w:rsidR="39A48EDA" w:rsidRDefault="39A48EDA" w:rsidP="007B30F4">
          <w:pPr>
            <w:pStyle w:val="Header"/>
            <w:ind w:left="-115"/>
          </w:pPr>
        </w:p>
      </w:tc>
      <w:tc>
        <w:tcPr>
          <w:tcW w:w="3120" w:type="dxa"/>
        </w:tcPr>
        <w:p w14:paraId="53BCCA58" w14:textId="500BA077" w:rsidR="39A48EDA" w:rsidRDefault="39A48EDA" w:rsidP="007B30F4">
          <w:pPr>
            <w:pStyle w:val="Header"/>
            <w:jc w:val="center"/>
          </w:pPr>
        </w:p>
      </w:tc>
      <w:tc>
        <w:tcPr>
          <w:tcW w:w="3120" w:type="dxa"/>
        </w:tcPr>
        <w:p w14:paraId="20E78CAC" w14:textId="1330E02B" w:rsidR="39A48EDA" w:rsidRDefault="39A48EDA" w:rsidP="007B30F4">
          <w:pPr>
            <w:pStyle w:val="Header"/>
            <w:ind w:right="-115"/>
            <w:jc w:val="right"/>
          </w:pPr>
        </w:p>
      </w:tc>
    </w:tr>
  </w:tbl>
  <w:p w14:paraId="40D97FC7" w14:textId="2F0A85BF" w:rsidR="39A48EDA" w:rsidRDefault="39A48EDA" w:rsidP="007B30F4">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50EB32E6" w14:textId="77777777" w:rsidTr="007B30F4">
      <w:trPr>
        <w:trHeight w:val="300"/>
      </w:trPr>
      <w:tc>
        <w:tcPr>
          <w:tcW w:w="3120" w:type="dxa"/>
        </w:tcPr>
        <w:p w14:paraId="55A93511" w14:textId="75E21CE1" w:rsidR="39A48EDA" w:rsidRDefault="39A48EDA" w:rsidP="007B30F4">
          <w:pPr>
            <w:pStyle w:val="Header"/>
            <w:ind w:left="-115"/>
          </w:pPr>
        </w:p>
      </w:tc>
      <w:tc>
        <w:tcPr>
          <w:tcW w:w="3120" w:type="dxa"/>
        </w:tcPr>
        <w:p w14:paraId="2B54CC92" w14:textId="7E32A186" w:rsidR="39A48EDA" w:rsidRDefault="39A48EDA" w:rsidP="007B30F4">
          <w:pPr>
            <w:pStyle w:val="Header"/>
            <w:jc w:val="center"/>
          </w:pPr>
        </w:p>
      </w:tc>
      <w:tc>
        <w:tcPr>
          <w:tcW w:w="3120" w:type="dxa"/>
        </w:tcPr>
        <w:p w14:paraId="1FB29713" w14:textId="4597BE66" w:rsidR="39A48EDA" w:rsidRDefault="39A48EDA" w:rsidP="007B30F4">
          <w:pPr>
            <w:pStyle w:val="Header"/>
            <w:ind w:right="-115"/>
            <w:jc w:val="right"/>
          </w:pPr>
        </w:p>
      </w:tc>
    </w:tr>
  </w:tbl>
  <w:p w14:paraId="2AFED7C8" w14:textId="523B45E9" w:rsidR="39A48EDA" w:rsidRDefault="39A48EDA" w:rsidP="007B30F4">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365450AE" w14:textId="77777777" w:rsidTr="007B30F4">
      <w:trPr>
        <w:trHeight w:val="300"/>
      </w:trPr>
      <w:tc>
        <w:tcPr>
          <w:tcW w:w="3120" w:type="dxa"/>
        </w:tcPr>
        <w:p w14:paraId="4F1B9397" w14:textId="6CB14A2C" w:rsidR="39A48EDA" w:rsidRDefault="39A48EDA" w:rsidP="007B30F4">
          <w:pPr>
            <w:pStyle w:val="Header"/>
            <w:ind w:left="-115"/>
          </w:pPr>
        </w:p>
      </w:tc>
      <w:tc>
        <w:tcPr>
          <w:tcW w:w="3120" w:type="dxa"/>
        </w:tcPr>
        <w:p w14:paraId="635B3B89" w14:textId="081C2941" w:rsidR="39A48EDA" w:rsidRDefault="39A48EDA" w:rsidP="007B30F4">
          <w:pPr>
            <w:pStyle w:val="Header"/>
            <w:jc w:val="center"/>
          </w:pPr>
        </w:p>
      </w:tc>
      <w:tc>
        <w:tcPr>
          <w:tcW w:w="3120" w:type="dxa"/>
        </w:tcPr>
        <w:p w14:paraId="12C91D05" w14:textId="654B60DE" w:rsidR="39A48EDA" w:rsidRDefault="39A48EDA" w:rsidP="007B30F4">
          <w:pPr>
            <w:pStyle w:val="Header"/>
            <w:ind w:right="-115"/>
            <w:jc w:val="right"/>
          </w:pPr>
        </w:p>
      </w:tc>
    </w:tr>
  </w:tbl>
  <w:p w14:paraId="641E50B5" w14:textId="1B4C614A" w:rsidR="39A48EDA" w:rsidRDefault="39A48EDA" w:rsidP="007B30F4">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9B58FE" w14:paraId="6DF0EC65" w14:textId="77777777" w:rsidTr="007B30F4">
      <w:trPr>
        <w:trHeight w:val="300"/>
      </w:trPr>
      <w:tc>
        <w:tcPr>
          <w:tcW w:w="3120" w:type="dxa"/>
        </w:tcPr>
        <w:p w14:paraId="2E07B4DA" w14:textId="77777777" w:rsidR="009B58FE" w:rsidRDefault="009B58FE" w:rsidP="007B30F4">
          <w:pPr>
            <w:pStyle w:val="Header"/>
            <w:ind w:left="-115"/>
          </w:pPr>
        </w:p>
      </w:tc>
      <w:tc>
        <w:tcPr>
          <w:tcW w:w="3120" w:type="dxa"/>
        </w:tcPr>
        <w:p w14:paraId="78B1D852" w14:textId="77777777" w:rsidR="009B58FE" w:rsidRDefault="009B58FE" w:rsidP="007B30F4">
          <w:pPr>
            <w:pStyle w:val="Header"/>
            <w:jc w:val="center"/>
          </w:pPr>
        </w:p>
      </w:tc>
      <w:tc>
        <w:tcPr>
          <w:tcW w:w="3120" w:type="dxa"/>
        </w:tcPr>
        <w:p w14:paraId="59C4CCC8" w14:textId="77777777" w:rsidR="009B58FE" w:rsidRDefault="009B58FE" w:rsidP="007B30F4">
          <w:pPr>
            <w:pStyle w:val="Header"/>
            <w:ind w:right="-115"/>
            <w:jc w:val="right"/>
          </w:pPr>
        </w:p>
      </w:tc>
    </w:tr>
  </w:tbl>
  <w:p w14:paraId="4EA9D36E" w14:textId="77777777" w:rsidR="009B58FE" w:rsidRDefault="009B58FE" w:rsidP="007B30F4">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6339A055" w14:textId="77777777" w:rsidTr="007B30F4">
      <w:trPr>
        <w:trHeight w:val="300"/>
      </w:trPr>
      <w:tc>
        <w:tcPr>
          <w:tcW w:w="3120" w:type="dxa"/>
        </w:tcPr>
        <w:p w14:paraId="468011C4" w14:textId="079BC845" w:rsidR="39A48EDA" w:rsidRDefault="39A48EDA" w:rsidP="007B30F4">
          <w:pPr>
            <w:pStyle w:val="Header"/>
            <w:ind w:left="-115"/>
          </w:pPr>
        </w:p>
      </w:tc>
      <w:tc>
        <w:tcPr>
          <w:tcW w:w="3120" w:type="dxa"/>
        </w:tcPr>
        <w:p w14:paraId="5217AEBB" w14:textId="314A09D7" w:rsidR="39A48EDA" w:rsidRDefault="39A48EDA" w:rsidP="007B30F4">
          <w:pPr>
            <w:pStyle w:val="Header"/>
            <w:jc w:val="center"/>
          </w:pPr>
        </w:p>
      </w:tc>
      <w:tc>
        <w:tcPr>
          <w:tcW w:w="3120" w:type="dxa"/>
        </w:tcPr>
        <w:p w14:paraId="1CC6CEE5" w14:textId="360D3DEA" w:rsidR="39A48EDA" w:rsidRDefault="39A48EDA" w:rsidP="007B30F4">
          <w:pPr>
            <w:pStyle w:val="Header"/>
            <w:ind w:right="-115"/>
            <w:jc w:val="right"/>
          </w:pPr>
        </w:p>
      </w:tc>
    </w:tr>
  </w:tbl>
  <w:p w14:paraId="3C72ECCF" w14:textId="5AA6BE16" w:rsidR="39A48EDA" w:rsidRDefault="39A48EDA" w:rsidP="007B30F4">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2CE941E3" w14:textId="77777777" w:rsidTr="007B30F4">
      <w:trPr>
        <w:trHeight w:val="300"/>
      </w:trPr>
      <w:tc>
        <w:tcPr>
          <w:tcW w:w="3120" w:type="dxa"/>
        </w:tcPr>
        <w:p w14:paraId="48A508E7" w14:textId="6AEE2921" w:rsidR="39A48EDA" w:rsidRDefault="39A48EDA" w:rsidP="007B30F4">
          <w:pPr>
            <w:pStyle w:val="Header"/>
            <w:ind w:left="-115"/>
          </w:pPr>
        </w:p>
      </w:tc>
      <w:tc>
        <w:tcPr>
          <w:tcW w:w="3120" w:type="dxa"/>
        </w:tcPr>
        <w:p w14:paraId="38360639" w14:textId="6CAE7A35" w:rsidR="39A48EDA" w:rsidRDefault="39A48EDA" w:rsidP="007B30F4">
          <w:pPr>
            <w:pStyle w:val="Header"/>
            <w:jc w:val="center"/>
          </w:pPr>
        </w:p>
      </w:tc>
      <w:tc>
        <w:tcPr>
          <w:tcW w:w="3120" w:type="dxa"/>
        </w:tcPr>
        <w:p w14:paraId="0DD331F4" w14:textId="75B237C1" w:rsidR="39A48EDA" w:rsidRDefault="39A48EDA" w:rsidP="007B30F4">
          <w:pPr>
            <w:pStyle w:val="Header"/>
            <w:ind w:right="-115"/>
            <w:jc w:val="right"/>
          </w:pPr>
        </w:p>
      </w:tc>
    </w:tr>
  </w:tbl>
  <w:p w14:paraId="693C8893" w14:textId="660942B4" w:rsidR="39A48EDA" w:rsidRDefault="39A48EDA" w:rsidP="007B30F4">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05EC4913" w14:textId="77777777" w:rsidTr="007B30F4">
      <w:trPr>
        <w:trHeight w:val="300"/>
      </w:trPr>
      <w:tc>
        <w:tcPr>
          <w:tcW w:w="3120" w:type="dxa"/>
        </w:tcPr>
        <w:p w14:paraId="74879F37" w14:textId="48ED3273" w:rsidR="39A48EDA" w:rsidRDefault="39A48EDA" w:rsidP="007B30F4">
          <w:pPr>
            <w:pStyle w:val="Header"/>
            <w:ind w:left="-115"/>
          </w:pPr>
        </w:p>
      </w:tc>
      <w:tc>
        <w:tcPr>
          <w:tcW w:w="3120" w:type="dxa"/>
        </w:tcPr>
        <w:p w14:paraId="6E4E3F51" w14:textId="6115BD02" w:rsidR="39A48EDA" w:rsidRDefault="39A48EDA" w:rsidP="007B30F4">
          <w:pPr>
            <w:pStyle w:val="Header"/>
            <w:jc w:val="center"/>
          </w:pPr>
        </w:p>
      </w:tc>
      <w:tc>
        <w:tcPr>
          <w:tcW w:w="3120" w:type="dxa"/>
        </w:tcPr>
        <w:p w14:paraId="7B9215C8" w14:textId="7A9EC3FF" w:rsidR="39A48EDA" w:rsidRDefault="39A48EDA" w:rsidP="007B30F4">
          <w:pPr>
            <w:pStyle w:val="Header"/>
            <w:ind w:right="-115"/>
            <w:jc w:val="right"/>
          </w:pPr>
        </w:p>
      </w:tc>
    </w:tr>
  </w:tbl>
  <w:p w14:paraId="5BE279D9" w14:textId="57DCCD84" w:rsidR="39A48EDA" w:rsidRDefault="39A48EDA" w:rsidP="007B30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4EBDB27A" w14:textId="77777777" w:rsidTr="007B30F4">
      <w:trPr>
        <w:trHeight w:val="300"/>
      </w:trPr>
      <w:tc>
        <w:tcPr>
          <w:tcW w:w="3120" w:type="dxa"/>
        </w:tcPr>
        <w:p w14:paraId="250C3B02" w14:textId="7764A939" w:rsidR="39A48EDA" w:rsidRDefault="39A48EDA" w:rsidP="007B30F4">
          <w:pPr>
            <w:pStyle w:val="Header"/>
            <w:ind w:left="-115"/>
          </w:pPr>
        </w:p>
      </w:tc>
      <w:tc>
        <w:tcPr>
          <w:tcW w:w="3120" w:type="dxa"/>
        </w:tcPr>
        <w:p w14:paraId="7BFB4AE2" w14:textId="0508AF07" w:rsidR="39A48EDA" w:rsidRDefault="39A48EDA" w:rsidP="007B30F4">
          <w:pPr>
            <w:pStyle w:val="Header"/>
            <w:jc w:val="center"/>
          </w:pPr>
        </w:p>
      </w:tc>
      <w:tc>
        <w:tcPr>
          <w:tcW w:w="3120" w:type="dxa"/>
        </w:tcPr>
        <w:p w14:paraId="532C7C03" w14:textId="392A8191" w:rsidR="39A48EDA" w:rsidRDefault="39A48EDA" w:rsidP="007B30F4">
          <w:pPr>
            <w:pStyle w:val="Header"/>
            <w:ind w:right="-115"/>
            <w:jc w:val="right"/>
          </w:pPr>
        </w:p>
      </w:tc>
    </w:tr>
  </w:tbl>
  <w:p w14:paraId="0A9327C4" w14:textId="3FB0C4CE" w:rsidR="39A48EDA" w:rsidRDefault="39A48EDA" w:rsidP="007B30F4">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038EA49E" w14:textId="77777777" w:rsidTr="007B30F4">
      <w:trPr>
        <w:trHeight w:val="300"/>
      </w:trPr>
      <w:tc>
        <w:tcPr>
          <w:tcW w:w="3120" w:type="dxa"/>
        </w:tcPr>
        <w:p w14:paraId="1DE8A80A" w14:textId="1E1AF101" w:rsidR="39A48EDA" w:rsidRDefault="39A48EDA" w:rsidP="007B30F4">
          <w:pPr>
            <w:pStyle w:val="Header"/>
            <w:ind w:left="-115"/>
          </w:pPr>
        </w:p>
      </w:tc>
      <w:tc>
        <w:tcPr>
          <w:tcW w:w="3120" w:type="dxa"/>
        </w:tcPr>
        <w:p w14:paraId="283C60C6" w14:textId="0D8877E3" w:rsidR="39A48EDA" w:rsidRDefault="39A48EDA" w:rsidP="007B30F4">
          <w:pPr>
            <w:pStyle w:val="Header"/>
            <w:jc w:val="center"/>
          </w:pPr>
        </w:p>
      </w:tc>
      <w:tc>
        <w:tcPr>
          <w:tcW w:w="3120" w:type="dxa"/>
        </w:tcPr>
        <w:p w14:paraId="33B3B64B" w14:textId="7FFDCAAE" w:rsidR="39A48EDA" w:rsidRDefault="39A48EDA" w:rsidP="007B30F4">
          <w:pPr>
            <w:pStyle w:val="Header"/>
            <w:ind w:right="-115"/>
            <w:jc w:val="right"/>
          </w:pPr>
        </w:p>
      </w:tc>
    </w:tr>
  </w:tbl>
  <w:p w14:paraId="48B2332A" w14:textId="2557BB9F" w:rsidR="39A48EDA" w:rsidRDefault="39A48EDA" w:rsidP="007B30F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70921276" w14:textId="77777777" w:rsidTr="007B30F4">
      <w:trPr>
        <w:trHeight w:val="300"/>
      </w:trPr>
      <w:tc>
        <w:tcPr>
          <w:tcW w:w="3120" w:type="dxa"/>
        </w:tcPr>
        <w:p w14:paraId="18022D0D" w14:textId="0CAB5FC9" w:rsidR="39A48EDA" w:rsidRDefault="39A48EDA" w:rsidP="007B30F4">
          <w:pPr>
            <w:pStyle w:val="Header"/>
            <w:ind w:left="-115"/>
          </w:pPr>
        </w:p>
      </w:tc>
      <w:tc>
        <w:tcPr>
          <w:tcW w:w="3120" w:type="dxa"/>
        </w:tcPr>
        <w:p w14:paraId="07CE8C31" w14:textId="591D879C" w:rsidR="39A48EDA" w:rsidRDefault="39A48EDA" w:rsidP="007B30F4">
          <w:pPr>
            <w:pStyle w:val="Header"/>
            <w:jc w:val="center"/>
          </w:pPr>
        </w:p>
      </w:tc>
      <w:tc>
        <w:tcPr>
          <w:tcW w:w="3120" w:type="dxa"/>
        </w:tcPr>
        <w:p w14:paraId="4A28D776" w14:textId="0871CED5" w:rsidR="39A48EDA" w:rsidRDefault="39A48EDA" w:rsidP="007B30F4">
          <w:pPr>
            <w:pStyle w:val="Header"/>
            <w:ind w:right="-115"/>
            <w:jc w:val="right"/>
          </w:pPr>
        </w:p>
      </w:tc>
    </w:tr>
  </w:tbl>
  <w:p w14:paraId="627B5ADD" w14:textId="74586525" w:rsidR="39A48EDA" w:rsidRDefault="39A48EDA" w:rsidP="007B30F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7DA626B5" w14:textId="77777777" w:rsidTr="007B30F4">
      <w:trPr>
        <w:trHeight w:val="300"/>
      </w:trPr>
      <w:tc>
        <w:tcPr>
          <w:tcW w:w="3120" w:type="dxa"/>
        </w:tcPr>
        <w:p w14:paraId="4888FECD" w14:textId="35499D01" w:rsidR="39A48EDA" w:rsidRDefault="39A48EDA" w:rsidP="007B30F4">
          <w:pPr>
            <w:pStyle w:val="Header"/>
            <w:ind w:left="-115"/>
          </w:pPr>
        </w:p>
      </w:tc>
      <w:tc>
        <w:tcPr>
          <w:tcW w:w="3120" w:type="dxa"/>
        </w:tcPr>
        <w:p w14:paraId="4309478E" w14:textId="79D27517" w:rsidR="39A48EDA" w:rsidRDefault="39A48EDA" w:rsidP="007B30F4">
          <w:pPr>
            <w:pStyle w:val="Header"/>
            <w:jc w:val="center"/>
          </w:pPr>
        </w:p>
      </w:tc>
      <w:tc>
        <w:tcPr>
          <w:tcW w:w="3120" w:type="dxa"/>
        </w:tcPr>
        <w:p w14:paraId="77C3FFBF" w14:textId="4A59D6D9" w:rsidR="39A48EDA" w:rsidRDefault="39A48EDA" w:rsidP="007B30F4">
          <w:pPr>
            <w:pStyle w:val="Header"/>
            <w:ind w:right="-115"/>
            <w:jc w:val="right"/>
          </w:pPr>
        </w:p>
      </w:tc>
    </w:tr>
  </w:tbl>
  <w:p w14:paraId="5649C4C9" w14:textId="17060273" w:rsidR="39A48EDA" w:rsidRDefault="39A48EDA" w:rsidP="007B30F4">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2CB7A977" w14:textId="77777777" w:rsidTr="007B30F4">
      <w:trPr>
        <w:trHeight w:val="300"/>
      </w:trPr>
      <w:tc>
        <w:tcPr>
          <w:tcW w:w="3120" w:type="dxa"/>
        </w:tcPr>
        <w:p w14:paraId="2E7EBFC3" w14:textId="50923DA5" w:rsidR="39A48EDA" w:rsidRDefault="39A48EDA" w:rsidP="007B30F4">
          <w:pPr>
            <w:pStyle w:val="Header"/>
            <w:ind w:left="-115"/>
          </w:pPr>
        </w:p>
      </w:tc>
      <w:tc>
        <w:tcPr>
          <w:tcW w:w="3120" w:type="dxa"/>
        </w:tcPr>
        <w:p w14:paraId="10B2897D" w14:textId="24E4E395" w:rsidR="39A48EDA" w:rsidRDefault="39A48EDA" w:rsidP="007B30F4">
          <w:pPr>
            <w:pStyle w:val="Header"/>
            <w:jc w:val="center"/>
          </w:pPr>
        </w:p>
      </w:tc>
      <w:tc>
        <w:tcPr>
          <w:tcW w:w="3120" w:type="dxa"/>
        </w:tcPr>
        <w:p w14:paraId="50D797B8" w14:textId="4EB4A76D" w:rsidR="39A48EDA" w:rsidRDefault="39A48EDA" w:rsidP="007B30F4">
          <w:pPr>
            <w:pStyle w:val="Header"/>
            <w:ind w:right="-115"/>
            <w:jc w:val="right"/>
          </w:pPr>
        </w:p>
      </w:tc>
    </w:tr>
  </w:tbl>
  <w:p w14:paraId="155F90CC" w14:textId="713F4CB4" w:rsidR="39A48EDA" w:rsidRDefault="39A48EDA" w:rsidP="007B30F4">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05FACD09" w14:textId="77777777" w:rsidTr="007B30F4">
      <w:trPr>
        <w:trHeight w:val="300"/>
      </w:trPr>
      <w:tc>
        <w:tcPr>
          <w:tcW w:w="3120" w:type="dxa"/>
        </w:tcPr>
        <w:p w14:paraId="0BDEB4FE" w14:textId="0979B30F" w:rsidR="39A48EDA" w:rsidRDefault="39A48EDA" w:rsidP="007B30F4">
          <w:pPr>
            <w:pStyle w:val="Header"/>
            <w:ind w:left="-115"/>
          </w:pPr>
        </w:p>
      </w:tc>
      <w:tc>
        <w:tcPr>
          <w:tcW w:w="3120" w:type="dxa"/>
        </w:tcPr>
        <w:p w14:paraId="1F6B97EB" w14:textId="16A5A1D5" w:rsidR="39A48EDA" w:rsidRDefault="39A48EDA" w:rsidP="007B30F4">
          <w:pPr>
            <w:pStyle w:val="Header"/>
            <w:jc w:val="center"/>
          </w:pPr>
        </w:p>
      </w:tc>
      <w:tc>
        <w:tcPr>
          <w:tcW w:w="3120" w:type="dxa"/>
        </w:tcPr>
        <w:p w14:paraId="51EFE4F5" w14:textId="5BACC36F" w:rsidR="39A48EDA" w:rsidRDefault="39A48EDA" w:rsidP="007B30F4">
          <w:pPr>
            <w:pStyle w:val="Header"/>
            <w:ind w:right="-115"/>
            <w:jc w:val="right"/>
          </w:pPr>
        </w:p>
      </w:tc>
    </w:tr>
  </w:tbl>
  <w:p w14:paraId="56B46590" w14:textId="2A144A74" w:rsidR="39A48EDA" w:rsidRDefault="39A48EDA" w:rsidP="007B30F4">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20ED1DFE" w14:textId="77777777" w:rsidTr="007B30F4">
      <w:trPr>
        <w:trHeight w:val="300"/>
      </w:trPr>
      <w:tc>
        <w:tcPr>
          <w:tcW w:w="3120" w:type="dxa"/>
        </w:tcPr>
        <w:p w14:paraId="2129C9C5" w14:textId="594AC8B1" w:rsidR="39A48EDA" w:rsidRDefault="39A48EDA" w:rsidP="007B30F4">
          <w:pPr>
            <w:pStyle w:val="Header"/>
            <w:ind w:left="-115"/>
          </w:pPr>
        </w:p>
      </w:tc>
      <w:tc>
        <w:tcPr>
          <w:tcW w:w="3120" w:type="dxa"/>
        </w:tcPr>
        <w:p w14:paraId="7D226280" w14:textId="406D65B2" w:rsidR="39A48EDA" w:rsidRDefault="39A48EDA" w:rsidP="007B30F4">
          <w:pPr>
            <w:pStyle w:val="Header"/>
            <w:jc w:val="center"/>
          </w:pPr>
        </w:p>
      </w:tc>
      <w:tc>
        <w:tcPr>
          <w:tcW w:w="3120" w:type="dxa"/>
        </w:tcPr>
        <w:p w14:paraId="4000BD0F" w14:textId="7A38987A" w:rsidR="39A48EDA" w:rsidRDefault="39A48EDA" w:rsidP="007B30F4">
          <w:pPr>
            <w:pStyle w:val="Header"/>
            <w:ind w:right="-115"/>
            <w:jc w:val="right"/>
          </w:pPr>
        </w:p>
      </w:tc>
    </w:tr>
  </w:tbl>
  <w:p w14:paraId="74081E70" w14:textId="3E43B3F9" w:rsidR="39A48EDA" w:rsidRDefault="39A48EDA" w:rsidP="007B30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766C87AE" w14:textId="77777777" w:rsidTr="007B30F4">
      <w:trPr>
        <w:trHeight w:val="300"/>
      </w:trPr>
      <w:tc>
        <w:tcPr>
          <w:tcW w:w="3120" w:type="dxa"/>
        </w:tcPr>
        <w:p w14:paraId="49009F43" w14:textId="770E9990" w:rsidR="39A48EDA" w:rsidRDefault="39A48EDA" w:rsidP="007B30F4">
          <w:pPr>
            <w:pStyle w:val="Header"/>
            <w:ind w:left="-115"/>
          </w:pPr>
        </w:p>
      </w:tc>
      <w:tc>
        <w:tcPr>
          <w:tcW w:w="3120" w:type="dxa"/>
        </w:tcPr>
        <w:p w14:paraId="4446679E" w14:textId="0B419966" w:rsidR="39A48EDA" w:rsidRDefault="39A48EDA" w:rsidP="007B30F4">
          <w:pPr>
            <w:pStyle w:val="Header"/>
            <w:jc w:val="center"/>
          </w:pPr>
        </w:p>
      </w:tc>
      <w:tc>
        <w:tcPr>
          <w:tcW w:w="3120" w:type="dxa"/>
        </w:tcPr>
        <w:p w14:paraId="2A36CEBF" w14:textId="60F73569" w:rsidR="39A48EDA" w:rsidRDefault="39A48EDA" w:rsidP="007B30F4">
          <w:pPr>
            <w:pStyle w:val="Header"/>
            <w:ind w:right="-115"/>
            <w:jc w:val="right"/>
          </w:pPr>
        </w:p>
      </w:tc>
    </w:tr>
  </w:tbl>
  <w:p w14:paraId="25086352" w14:textId="68662440" w:rsidR="39A48EDA" w:rsidRDefault="39A48EDA" w:rsidP="007B30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6178357A" w14:textId="77777777" w:rsidTr="007B30F4">
      <w:trPr>
        <w:trHeight w:val="300"/>
      </w:trPr>
      <w:tc>
        <w:tcPr>
          <w:tcW w:w="3120" w:type="dxa"/>
        </w:tcPr>
        <w:p w14:paraId="351513C1" w14:textId="0115BDAB" w:rsidR="39A48EDA" w:rsidRDefault="39A48EDA" w:rsidP="007B30F4">
          <w:pPr>
            <w:pStyle w:val="Header"/>
            <w:ind w:left="-115"/>
          </w:pPr>
        </w:p>
      </w:tc>
      <w:tc>
        <w:tcPr>
          <w:tcW w:w="3120" w:type="dxa"/>
        </w:tcPr>
        <w:p w14:paraId="092973EE" w14:textId="516EB84D" w:rsidR="39A48EDA" w:rsidRDefault="39A48EDA" w:rsidP="007B30F4">
          <w:pPr>
            <w:pStyle w:val="Header"/>
            <w:jc w:val="center"/>
          </w:pPr>
        </w:p>
      </w:tc>
      <w:tc>
        <w:tcPr>
          <w:tcW w:w="3120" w:type="dxa"/>
        </w:tcPr>
        <w:p w14:paraId="4CAA9726" w14:textId="7D48D97E" w:rsidR="39A48EDA" w:rsidRDefault="39A48EDA" w:rsidP="007B30F4">
          <w:pPr>
            <w:pStyle w:val="Header"/>
            <w:ind w:right="-115"/>
            <w:jc w:val="right"/>
          </w:pPr>
        </w:p>
      </w:tc>
    </w:tr>
  </w:tbl>
  <w:p w14:paraId="0B8D2D5C" w14:textId="178CE58F" w:rsidR="39A48EDA" w:rsidRDefault="39A48EDA" w:rsidP="007B30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513AB470" w14:textId="77777777" w:rsidTr="007B30F4">
      <w:trPr>
        <w:trHeight w:val="300"/>
      </w:trPr>
      <w:tc>
        <w:tcPr>
          <w:tcW w:w="3120" w:type="dxa"/>
        </w:tcPr>
        <w:p w14:paraId="3FC76121" w14:textId="219B419F" w:rsidR="39A48EDA" w:rsidRDefault="39A48EDA" w:rsidP="007B30F4">
          <w:pPr>
            <w:pStyle w:val="Header"/>
            <w:ind w:left="-115"/>
          </w:pPr>
        </w:p>
      </w:tc>
      <w:tc>
        <w:tcPr>
          <w:tcW w:w="3120" w:type="dxa"/>
        </w:tcPr>
        <w:p w14:paraId="52557882" w14:textId="1CC2F8F8" w:rsidR="39A48EDA" w:rsidRDefault="39A48EDA" w:rsidP="007B30F4">
          <w:pPr>
            <w:pStyle w:val="Header"/>
            <w:jc w:val="center"/>
          </w:pPr>
        </w:p>
      </w:tc>
      <w:tc>
        <w:tcPr>
          <w:tcW w:w="3120" w:type="dxa"/>
        </w:tcPr>
        <w:p w14:paraId="289EF0D1" w14:textId="2C43B8B0" w:rsidR="39A48EDA" w:rsidRDefault="39A48EDA" w:rsidP="007B30F4">
          <w:pPr>
            <w:pStyle w:val="Header"/>
            <w:ind w:right="-115"/>
            <w:jc w:val="right"/>
          </w:pPr>
        </w:p>
      </w:tc>
    </w:tr>
  </w:tbl>
  <w:p w14:paraId="3487887D" w14:textId="1C9A6B1E" w:rsidR="39A48EDA" w:rsidRDefault="39A48EDA" w:rsidP="007B30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70253052" w14:textId="77777777" w:rsidTr="007B30F4">
      <w:trPr>
        <w:trHeight w:val="300"/>
      </w:trPr>
      <w:tc>
        <w:tcPr>
          <w:tcW w:w="3120" w:type="dxa"/>
        </w:tcPr>
        <w:p w14:paraId="487E43FC" w14:textId="5A83DCC5" w:rsidR="39A48EDA" w:rsidRDefault="39A48EDA" w:rsidP="007B30F4">
          <w:pPr>
            <w:pStyle w:val="Header"/>
            <w:ind w:left="-115"/>
          </w:pPr>
        </w:p>
      </w:tc>
      <w:tc>
        <w:tcPr>
          <w:tcW w:w="3120" w:type="dxa"/>
        </w:tcPr>
        <w:p w14:paraId="60019BEA" w14:textId="0A3B134C" w:rsidR="39A48EDA" w:rsidRDefault="39A48EDA" w:rsidP="007B30F4">
          <w:pPr>
            <w:pStyle w:val="Header"/>
            <w:jc w:val="center"/>
          </w:pPr>
        </w:p>
      </w:tc>
      <w:tc>
        <w:tcPr>
          <w:tcW w:w="3120" w:type="dxa"/>
        </w:tcPr>
        <w:p w14:paraId="22C16B3F" w14:textId="47811BA6" w:rsidR="39A48EDA" w:rsidRDefault="39A48EDA" w:rsidP="007B30F4">
          <w:pPr>
            <w:pStyle w:val="Header"/>
            <w:ind w:right="-115"/>
            <w:jc w:val="right"/>
          </w:pPr>
        </w:p>
      </w:tc>
    </w:tr>
  </w:tbl>
  <w:p w14:paraId="413E77A3" w14:textId="24634865" w:rsidR="39A48EDA" w:rsidRDefault="39A48EDA" w:rsidP="007B30F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3E1D12" w14:paraId="459503EA" w14:textId="77777777" w:rsidTr="007B30F4">
      <w:trPr>
        <w:trHeight w:val="300"/>
      </w:trPr>
      <w:tc>
        <w:tcPr>
          <w:tcW w:w="3120" w:type="dxa"/>
        </w:tcPr>
        <w:p w14:paraId="4DFE4568" w14:textId="77777777" w:rsidR="003E1D12" w:rsidRDefault="003E1D12" w:rsidP="007B30F4">
          <w:pPr>
            <w:pStyle w:val="Header"/>
            <w:ind w:left="-115"/>
          </w:pPr>
        </w:p>
      </w:tc>
      <w:tc>
        <w:tcPr>
          <w:tcW w:w="3120" w:type="dxa"/>
        </w:tcPr>
        <w:p w14:paraId="2EB9971A" w14:textId="77777777" w:rsidR="003E1D12" w:rsidRDefault="003E1D12" w:rsidP="007B30F4">
          <w:pPr>
            <w:pStyle w:val="Header"/>
            <w:jc w:val="center"/>
          </w:pPr>
        </w:p>
      </w:tc>
      <w:tc>
        <w:tcPr>
          <w:tcW w:w="3120" w:type="dxa"/>
        </w:tcPr>
        <w:p w14:paraId="20E67EA3" w14:textId="77777777" w:rsidR="003E1D12" w:rsidRDefault="003E1D12" w:rsidP="007B30F4">
          <w:pPr>
            <w:pStyle w:val="Header"/>
            <w:ind w:right="-115"/>
            <w:jc w:val="right"/>
          </w:pPr>
        </w:p>
      </w:tc>
    </w:tr>
  </w:tbl>
  <w:p w14:paraId="00C3F38A" w14:textId="77777777" w:rsidR="003E1D12" w:rsidRDefault="003E1D12" w:rsidP="007B30F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9A48EDA" w14:paraId="73CCE365" w14:textId="77777777" w:rsidTr="007B30F4">
      <w:trPr>
        <w:trHeight w:val="300"/>
      </w:trPr>
      <w:tc>
        <w:tcPr>
          <w:tcW w:w="3120" w:type="dxa"/>
        </w:tcPr>
        <w:p w14:paraId="6AE2F05C" w14:textId="103EC013" w:rsidR="39A48EDA" w:rsidRDefault="39A48EDA" w:rsidP="007B30F4">
          <w:pPr>
            <w:pStyle w:val="Header"/>
            <w:ind w:left="-115"/>
          </w:pPr>
        </w:p>
      </w:tc>
      <w:tc>
        <w:tcPr>
          <w:tcW w:w="3120" w:type="dxa"/>
        </w:tcPr>
        <w:p w14:paraId="33156E99" w14:textId="296E54EB" w:rsidR="39A48EDA" w:rsidRDefault="39A48EDA" w:rsidP="007B30F4">
          <w:pPr>
            <w:pStyle w:val="Header"/>
            <w:jc w:val="center"/>
          </w:pPr>
        </w:p>
      </w:tc>
      <w:tc>
        <w:tcPr>
          <w:tcW w:w="3120" w:type="dxa"/>
        </w:tcPr>
        <w:p w14:paraId="5F7FE222" w14:textId="13EE7157" w:rsidR="39A48EDA" w:rsidRDefault="39A48EDA" w:rsidP="007B30F4">
          <w:pPr>
            <w:pStyle w:val="Header"/>
            <w:ind w:right="-115"/>
            <w:jc w:val="right"/>
          </w:pPr>
        </w:p>
      </w:tc>
    </w:tr>
  </w:tbl>
  <w:p w14:paraId="3DFD5925" w14:textId="3CB38C7C" w:rsidR="39A48EDA" w:rsidRDefault="39A48EDA" w:rsidP="007B3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5140" w14:textId="77777777" w:rsidR="00D5673A" w:rsidRDefault="00D5673A" w:rsidP="0084457F">
      <w:pPr>
        <w:spacing w:after="0"/>
      </w:pPr>
      <w:r>
        <w:separator/>
      </w:r>
    </w:p>
    <w:p w14:paraId="7203EAAD" w14:textId="77777777" w:rsidR="00D5673A" w:rsidRDefault="00D5673A"/>
  </w:footnote>
  <w:footnote w:type="continuationSeparator" w:id="0">
    <w:p w14:paraId="3A364583" w14:textId="77777777" w:rsidR="00D5673A" w:rsidRDefault="00D5673A" w:rsidP="0084457F">
      <w:pPr>
        <w:spacing w:after="0"/>
      </w:pPr>
      <w:r>
        <w:continuationSeparator/>
      </w:r>
    </w:p>
    <w:p w14:paraId="4F1575E0" w14:textId="77777777" w:rsidR="00D5673A" w:rsidRDefault="00D5673A"/>
  </w:footnote>
  <w:footnote w:type="continuationNotice" w:id="1">
    <w:p w14:paraId="19B48427" w14:textId="77777777" w:rsidR="00D5673A" w:rsidRDefault="00D5673A">
      <w:pPr>
        <w:spacing w:after="0"/>
      </w:pPr>
    </w:p>
    <w:p w14:paraId="3D3E9CB7" w14:textId="77777777" w:rsidR="00D5673A" w:rsidRDefault="00D567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350265"/>
      <w:docPartObj>
        <w:docPartGallery w:val="Page Numbers (Top of Page)"/>
        <w:docPartUnique/>
      </w:docPartObj>
    </w:sdtPr>
    <w:sdtEndPr>
      <w:rPr>
        <w:noProof/>
      </w:rPr>
    </w:sdtEndPr>
    <w:sdtContent>
      <w:p w14:paraId="085E0494" w14:textId="1E036228" w:rsidR="00500EF4" w:rsidRDefault="00500EF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19E261C2" w14:textId="77777777" w:rsidR="00500EF4" w:rsidRDefault="00500EF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ACD03" w14:textId="35336EF8" w:rsidR="00500EF4" w:rsidRDefault="00500EF4">
    <w:pPr>
      <w:pStyle w:val="Header"/>
      <w:jc w:val="right"/>
    </w:pPr>
    <w:r>
      <w:rPr>
        <w:noProof/>
      </w:rPr>
      <w:fldChar w:fldCharType="begin"/>
    </w:r>
    <w:r>
      <w:rPr>
        <w:noProof/>
      </w:rPr>
      <w:instrText xml:space="preserve"> STYLEREF  "Heading 4"  \* MERGEFORMAT </w:instrText>
    </w:r>
    <w:r>
      <w:rPr>
        <w:noProof/>
      </w:rPr>
      <w:fldChar w:fldCharType="separate"/>
    </w:r>
    <w:r w:rsidR="00EC3A9D">
      <w:rPr>
        <w:noProof/>
      </w:rPr>
      <w:t>Attendance School District</w:t>
    </w:r>
    <w:r>
      <w:rPr>
        <w:noProof/>
      </w:rPr>
      <w:fldChar w:fldCharType="end"/>
    </w:r>
    <w:r>
      <w:br/>
    </w:r>
    <w:r>
      <w:fldChar w:fldCharType="begin"/>
    </w:r>
    <w:r>
      <w:instrText xml:space="preserve"> PAGE   \* MERGEFORMAT </w:instrText>
    </w:r>
    <w:r>
      <w:fldChar w:fldCharType="separate"/>
    </w:r>
    <w:r>
      <w:rPr>
        <w:noProof/>
      </w:rPr>
      <w:t>1</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4123" w14:textId="69C885C0" w:rsidR="00500EF4" w:rsidRDefault="00500EF4">
    <w:pPr>
      <w:pStyle w:val="Header"/>
      <w:jc w:val="right"/>
    </w:pPr>
    <w:r>
      <w:rPr>
        <w:noProof/>
      </w:rPr>
      <w:fldChar w:fldCharType="begin"/>
    </w:r>
    <w:r>
      <w:rPr>
        <w:noProof/>
      </w:rPr>
      <w:instrText xml:space="preserve"> STYLEREF  "Heading 4"  \* MERGEFORMAT </w:instrText>
    </w:r>
    <w:r>
      <w:rPr>
        <w:noProof/>
      </w:rPr>
      <w:fldChar w:fldCharType="separate"/>
    </w:r>
    <w:r w:rsidR="00EC3A9D">
      <w:rPr>
        <w:noProof/>
      </w:rPr>
      <w:t>Attendance Supplement School District</w:t>
    </w:r>
    <w:r>
      <w:rPr>
        <w:noProof/>
      </w:rPr>
      <w:fldChar w:fldCharType="end"/>
    </w:r>
    <w:r>
      <w:br/>
    </w:r>
    <w:r>
      <w:fldChar w:fldCharType="begin"/>
    </w:r>
    <w:r>
      <w:instrText xml:space="preserve"> PAGE   \* MERGEFORMAT </w:instrText>
    </w:r>
    <w:r>
      <w:fldChar w:fldCharType="separate"/>
    </w:r>
    <w:r>
      <w:rPr>
        <w:noProof/>
      </w:rPr>
      <w:t>1</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585022"/>
      <w:docPartObj>
        <w:docPartGallery w:val="Page Numbers (Top of Page)"/>
        <w:docPartUnique/>
      </w:docPartObj>
    </w:sdtPr>
    <w:sdtEndPr>
      <w:rPr>
        <w:noProof/>
      </w:rPr>
    </w:sdtEndPr>
    <w:sdtContent>
      <w:p w14:paraId="24E4F5D4" w14:textId="0958A170" w:rsidR="00500EF4" w:rsidRDefault="00500EF4">
        <w:pPr>
          <w:pStyle w:val="Header"/>
          <w:jc w:val="right"/>
        </w:pPr>
        <w:r>
          <w:rPr>
            <w:noProof/>
          </w:rPr>
          <w:fldChar w:fldCharType="begin"/>
        </w:r>
        <w:r>
          <w:rPr>
            <w:noProof/>
          </w:rPr>
          <w:instrText xml:space="preserve"> STYLEREF  "Heading 4"  \* MERGEFORMAT </w:instrText>
        </w:r>
        <w:r>
          <w:rPr>
            <w:noProof/>
          </w:rPr>
          <w:fldChar w:fldCharType="separate"/>
        </w:r>
        <w:r w:rsidR="00EC3A9D">
          <w:rPr>
            <w:noProof/>
          </w:rPr>
          <w:t>Class Size Penalties</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919003"/>
      <w:docPartObj>
        <w:docPartGallery w:val="Page Numbers (Top of Page)"/>
        <w:docPartUnique/>
      </w:docPartObj>
    </w:sdtPr>
    <w:sdtEndPr>
      <w:rPr>
        <w:noProof/>
      </w:rPr>
    </w:sdtEndPr>
    <w:sdtContent>
      <w:p w14:paraId="2A7D40A4" w14:textId="7BE51713" w:rsidR="00500EF4" w:rsidRDefault="00500EF4">
        <w:pPr>
          <w:pStyle w:val="Header"/>
          <w:jc w:val="right"/>
        </w:pPr>
        <w:r>
          <w:rPr>
            <w:noProof/>
          </w:rPr>
          <w:fldChar w:fldCharType="begin"/>
        </w:r>
        <w:r>
          <w:rPr>
            <w:noProof/>
          </w:rPr>
          <w:instrText xml:space="preserve"> STYLEREF  "Heading 4"  \* MERGEFORMAT </w:instrText>
        </w:r>
        <w:r>
          <w:rPr>
            <w:noProof/>
          </w:rPr>
          <w:fldChar w:fldCharType="separate"/>
        </w:r>
        <w:r w:rsidR="00EC3A9D">
          <w:rPr>
            <w:noProof/>
          </w:rPr>
          <w:t>Return of Unspent LCFF Equity Multiplier Funds (School District)</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885600"/>
      <w:docPartObj>
        <w:docPartGallery w:val="Page Numbers (Top of Page)"/>
        <w:docPartUnique/>
      </w:docPartObj>
    </w:sdtPr>
    <w:sdtEndPr>
      <w:rPr>
        <w:noProof/>
      </w:rPr>
    </w:sdtEndPr>
    <w:sdtContent>
      <w:p w14:paraId="794FD20C" w14:textId="4C8A80F1" w:rsidR="00500EF4" w:rsidRDefault="00500EF4">
        <w:pPr>
          <w:pStyle w:val="Header"/>
          <w:jc w:val="right"/>
        </w:pPr>
        <w:r>
          <w:rPr>
            <w:noProof/>
          </w:rPr>
          <w:fldChar w:fldCharType="begin"/>
        </w:r>
        <w:r>
          <w:rPr>
            <w:noProof/>
          </w:rPr>
          <w:instrText xml:space="preserve"> STYLEREF  "Heading 3"  \* MERGEFORMAT </w:instrText>
        </w:r>
        <w:r>
          <w:rPr>
            <w:noProof/>
          </w:rPr>
          <w:fldChar w:fldCharType="separate"/>
        </w:r>
        <w:r w:rsidR="00EC3A9D">
          <w:rPr>
            <w:noProof/>
          </w:rPr>
          <w:t>Charter School Data Entry Screens</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345810"/>
      <w:docPartObj>
        <w:docPartGallery w:val="Page Numbers (Top of Page)"/>
        <w:docPartUnique/>
      </w:docPartObj>
    </w:sdtPr>
    <w:sdtEndPr>
      <w:rPr>
        <w:noProof/>
      </w:rPr>
    </w:sdtEndPr>
    <w:sdtContent>
      <w:p w14:paraId="033379DE" w14:textId="4F7618B1" w:rsidR="00500EF4" w:rsidRDefault="00500EF4" w:rsidP="002A543E">
        <w:pPr>
          <w:pStyle w:val="Header"/>
          <w:jc w:val="right"/>
        </w:pPr>
        <w:r>
          <w:rPr>
            <w:noProof/>
          </w:rPr>
          <w:fldChar w:fldCharType="begin"/>
        </w:r>
        <w:r>
          <w:rPr>
            <w:noProof/>
          </w:rPr>
          <w:instrText xml:space="preserve"> STYLEREF  "Heading 4"  \* MERGEFORMAT </w:instrText>
        </w:r>
        <w:r>
          <w:rPr>
            <w:noProof/>
          </w:rPr>
          <w:fldChar w:fldCharType="separate"/>
        </w:r>
        <w:r w:rsidR="00EC3A9D">
          <w:rPr>
            <w:noProof/>
          </w:rPr>
          <w:t>Attendance Charter School - All Charter District</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17231"/>
      <w:docPartObj>
        <w:docPartGallery w:val="Page Numbers (Top of Page)"/>
        <w:docPartUnique/>
      </w:docPartObj>
    </w:sdtPr>
    <w:sdtEndPr>
      <w:rPr>
        <w:noProof/>
      </w:rPr>
    </w:sdtEndPr>
    <w:sdtContent>
      <w:p w14:paraId="611185CD" w14:textId="1D390D89" w:rsidR="00500EF4" w:rsidRDefault="00500EF4" w:rsidP="002A543E">
        <w:pPr>
          <w:pStyle w:val="Header"/>
          <w:jc w:val="right"/>
        </w:pPr>
        <w:r>
          <w:rPr>
            <w:noProof/>
          </w:rPr>
          <w:fldChar w:fldCharType="begin"/>
        </w:r>
        <w:r>
          <w:rPr>
            <w:noProof/>
          </w:rPr>
          <w:instrText xml:space="preserve"> STYLEREF  "Heading 4"  \* MERGEFORMAT </w:instrText>
        </w:r>
        <w:r>
          <w:rPr>
            <w:noProof/>
          </w:rPr>
          <w:fldChar w:fldCharType="separate"/>
        </w:r>
        <w:r w:rsidR="00EC3A9D">
          <w:rPr>
            <w:noProof/>
          </w:rPr>
          <w:t>Attendance County Program Charter School</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5145592"/>
      <w:docPartObj>
        <w:docPartGallery w:val="Page Numbers (Top of Page)"/>
        <w:docPartUnique/>
      </w:docPartObj>
    </w:sdtPr>
    <w:sdtEndPr>
      <w:rPr>
        <w:noProof/>
      </w:rPr>
    </w:sdtEndPr>
    <w:sdtContent>
      <w:p w14:paraId="407ADD15" w14:textId="4CD08DB1" w:rsidR="00500EF4" w:rsidRDefault="00500EF4" w:rsidP="002A543E">
        <w:pPr>
          <w:pStyle w:val="Header"/>
          <w:jc w:val="right"/>
        </w:pPr>
        <w:r>
          <w:rPr>
            <w:noProof/>
          </w:rPr>
          <w:fldChar w:fldCharType="begin"/>
        </w:r>
        <w:r>
          <w:rPr>
            <w:noProof/>
          </w:rPr>
          <w:instrText xml:space="preserve"> STYLEREF  "Heading 4"  \* MERGEFORMAT </w:instrText>
        </w:r>
        <w:r>
          <w:rPr>
            <w:noProof/>
          </w:rPr>
          <w:fldChar w:fldCharType="separate"/>
        </w:r>
        <w:r w:rsidR="00EC3A9D">
          <w:rPr>
            <w:noProof/>
          </w:rPr>
          <w:t>Basic Aid Supplement Charter School</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529350"/>
      <w:docPartObj>
        <w:docPartGallery w:val="Page Numbers (Top of Page)"/>
        <w:docPartUnique/>
      </w:docPartObj>
    </w:sdtPr>
    <w:sdtEndPr>
      <w:rPr>
        <w:noProof/>
      </w:rPr>
    </w:sdtEndPr>
    <w:sdtContent>
      <w:p w14:paraId="451A6060" w14:textId="72163334" w:rsidR="00500EF4" w:rsidRDefault="00500EF4" w:rsidP="002A543E">
        <w:pPr>
          <w:pStyle w:val="Header"/>
          <w:jc w:val="right"/>
        </w:pPr>
        <w:r>
          <w:rPr>
            <w:noProof/>
          </w:rPr>
          <w:fldChar w:fldCharType="begin"/>
        </w:r>
        <w:r>
          <w:rPr>
            <w:noProof/>
          </w:rPr>
          <w:instrText xml:space="preserve"> STYLEREF  "Heading 4"  \* MERGEFORMAT </w:instrText>
        </w:r>
        <w:r>
          <w:rPr>
            <w:noProof/>
          </w:rPr>
          <w:fldChar w:fldCharType="separate"/>
        </w:r>
        <w:r w:rsidR="00EC3A9D">
          <w:rPr>
            <w:noProof/>
          </w:rPr>
          <w:t>Charter School Audit Adjustments to CALPADS Data</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78350"/>
      <w:docPartObj>
        <w:docPartGallery w:val="Page Numbers (Top of Page)"/>
        <w:docPartUnique/>
      </w:docPartObj>
    </w:sdtPr>
    <w:sdtEndPr>
      <w:rPr>
        <w:noProof/>
      </w:rPr>
    </w:sdtEndPr>
    <w:sdtContent>
      <w:p w14:paraId="43FAC9C2" w14:textId="6C8E1364" w:rsidR="009B58FE" w:rsidRDefault="009B58FE">
        <w:pPr>
          <w:pStyle w:val="Header"/>
          <w:jc w:val="right"/>
        </w:pPr>
        <w:r>
          <w:rPr>
            <w:noProof/>
          </w:rPr>
          <w:fldChar w:fldCharType="begin"/>
        </w:r>
        <w:r>
          <w:rPr>
            <w:noProof/>
          </w:rPr>
          <w:instrText xml:space="preserve"> STYLEREF  "Heading 4"  \* MERGEFORMAT </w:instrText>
        </w:r>
        <w:r>
          <w:rPr>
            <w:noProof/>
          </w:rPr>
          <w:fldChar w:fldCharType="separate"/>
        </w:r>
        <w:r w:rsidR="00EC3A9D">
          <w:rPr>
            <w:noProof/>
          </w:rPr>
          <w:t>Return of Unspent LCFF Equity Multiplier Funds (Charter)</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89F3" w14:textId="5E4C29F3" w:rsidR="00500EF4" w:rsidRDefault="00500EF4" w:rsidP="00167B43">
    <w:pPr>
      <w:pStyle w:val="Header"/>
      <w:tabs>
        <w:tab w:val="clear" w:pos="4680"/>
        <w:tab w:val="center" w:pos="5400"/>
      </w:tabs>
      <w:jc w:val="right"/>
      <w:rPr>
        <w:i/>
      </w:rPr>
    </w:pPr>
    <w:r>
      <w:rPr>
        <w:i/>
      </w:rPr>
      <w:fldChar w:fldCharType="begin"/>
    </w:r>
    <w:r>
      <w:rPr>
        <w:i/>
      </w:rPr>
      <w:instrText xml:space="preserve"> STYLEREF  "Heading 3"  \* MERGEFORMAT </w:instrText>
    </w:r>
    <w:r>
      <w:rPr>
        <w:i/>
      </w:rPr>
      <w:fldChar w:fldCharType="separate"/>
    </w:r>
    <w:r w:rsidR="00EC3A9D">
      <w:rPr>
        <w:i/>
        <w:noProof/>
      </w:rPr>
      <w:t>County Office of Education Entry Screens</w:t>
    </w:r>
    <w:r>
      <w:rPr>
        <w:i/>
      </w:rPr>
      <w:fldChar w:fldCharType="end"/>
    </w:r>
  </w:p>
  <w:p w14:paraId="66CE0B4A" w14:textId="77777777" w:rsidR="00500EF4" w:rsidRDefault="00456956" w:rsidP="00167B43">
    <w:pPr>
      <w:pStyle w:val="Header"/>
      <w:tabs>
        <w:tab w:val="clear" w:pos="4680"/>
        <w:tab w:val="center" w:pos="5400"/>
      </w:tabs>
      <w:jc w:val="right"/>
    </w:pPr>
    <w:sdt>
      <w:sdtPr>
        <w:id w:val="-73826473"/>
        <w:docPartObj>
          <w:docPartGallery w:val="Page Numbers (Top of Page)"/>
          <w:docPartUnique/>
        </w:docPartObj>
      </w:sdtPr>
      <w:sdtEndPr>
        <w:rPr>
          <w:noProof/>
        </w:rPr>
      </w:sdtEndPr>
      <w:sdtContent>
        <w:r w:rsidR="00500EF4">
          <w:fldChar w:fldCharType="begin"/>
        </w:r>
        <w:r w:rsidR="00500EF4">
          <w:instrText xml:space="preserve"> PAGE   \* MERGEFORMAT </w:instrText>
        </w:r>
        <w:r w:rsidR="00500EF4">
          <w:fldChar w:fldCharType="separate"/>
        </w:r>
        <w:r w:rsidR="00500EF4">
          <w:rPr>
            <w:noProof/>
          </w:rPr>
          <w:t>2</w:t>
        </w:r>
        <w:r w:rsidR="00500EF4">
          <w:rPr>
            <w:noProof/>
          </w:rPr>
          <w:fldChar w:fldCharType="end"/>
        </w:r>
      </w:sdtContent>
    </w:sdt>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593781"/>
      <w:docPartObj>
        <w:docPartGallery w:val="Page Numbers (Top of Page)"/>
        <w:docPartUnique/>
      </w:docPartObj>
    </w:sdtPr>
    <w:sdtEndPr>
      <w:rPr>
        <w:noProof/>
      </w:rPr>
    </w:sdtEndPr>
    <w:sdtContent>
      <w:p w14:paraId="6A56E5DC" w14:textId="637681B5" w:rsidR="00500EF4" w:rsidRDefault="00500EF4" w:rsidP="002A543E">
        <w:pPr>
          <w:pStyle w:val="Header"/>
          <w:jc w:val="right"/>
        </w:pPr>
        <w:r>
          <w:rPr>
            <w:noProof/>
          </w:rPr>
          <w:fldChar w:fldCharType="begin"/>
        </w:r>
        <w:r>
          <w:rPr>
            <w:noProof/>
          </w:rPr>
          <w:instrText xml:space="preserve"> STYLEREF  "Heading 3"  \* MERGEFORMAT </w:instrText>
        </w:r>
        <w:r>
          <w:rPr>
            <w:noProof/>
          </w:rPr>
          <w:fldChar w:fldCharType="separate"/>
        </w:r>
        <w:r w:rsidR="00EC3A9D">
          <w:rPr>
            <w:noProof/>
          </w:rPr>
          <w:t>SELPA Data Entry Screens</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336774"/>
      <w:docPartObj>
        <w:docPartGallery w:val="Page Numbers (Top of Page)"/>
        <w:docPartUnique/>
      </w:docPartObj>
    </w:sdtPr>
    <w:sdtEndPr>
      <w:rPr>
        <w:noProof/>
      </w:rPr>
    </w:sdtEndPr>
    <w:sdtContent>
      <w:p w14:paraId="5F2832C5" w14:textId="38E1EC16" w:rsidR="00500EF4" w:rsidRDefault="00500EF4" w:rsidP="002A543E">
        <w:pPr>
          <w:pStyle w:val="Header"/>
          <w:jc w:val="right"/>
        </w:pPr>
        <w:r>
          <w:rPr>
            <w:noProof/>
          </w:rPr>
          <w:fldChar w:fldCharType="begin"/>
        </w:r>
        <w:r>
          <w:rPr>
            <w:noProof/>
          </w:rPr>
          <w:instrText xml:space="preserve"> STYLEREF  "Heading 4"  \* MERGEFORMAT </w:instrText>
        </w:r>
        <w:r>
          <w:rPr>
            <w:noProof/>
          </w:rPr>
          <w:fldChar w:fldCharType="separate"/>
        </w:r>
        <w:r w:rsidR="00EC3A9D">
          <w:rPr>
            <w:noProof/>
          </w:rPr>
          <w:t>Necessary Small SELPAs Extraordinary Cost Pool for Mental Health Services</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008050"/>
      <w:docPartObj>
        <w:docPartGallery w:val="Page Numbers (Top of Page)"/>
        <w:docPartUnique/>
      </w:docPartObj>
    </w:sdtPr>
    <w:sdtEndPr>
      <w:rPr>
        <w:noProof/>
      </w:rPr>
    </w:sdtEndPr>
    <w:sdtContent>
      <w:p w14:paraId="73E1FEEE" w14:textId="5A71E4BA" w:rsidR="00500EF4" w:rsidRDefault="00500EF4" w:rsidP="002A543E">
        <w:pPr>
          <w:pStyle w:val="Header"/>
          <w:jc w:val="right"/>
        </w:pPr>
        <w:r>
          <w:rPr>
            <w:noProof/>
          </w:rPr>
          <w:fldChar w:fldCharType="begin"/>
        </w:r>
        <w:r>
          <w:rPr>
            <w:noProof/>
          </w:rPr>
          <w:instrText xml:space="preserve"> STYLEREF  "Heading 3"  \* MERGEFORMAT </w:instrText>
        </w:r>
        <w:r>
          <w:rPr>
            <w:noProof/>
          </w:rPr>
          <w:fldChar w:fldCharType="separate"/>
        </w:r>
        <w:r w:rsidR="00EC3A9D">
          <w:rPr>
            <w:noProof/>
          </w:rPr>
          <w:t>Local Revenue Data Entry Screens</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6715784"/>
      <w:docPartObj>
        <w:docPartGallery w:val="Page Numbers (Top of Page)"/>
        <w:docPartUnique/>
      </w:docPartObj>
    </w:sdtPr>
    <w:sdtEndPr>
      <w:rPr>
        <w:noProof/>
      </w:rPr>
    </w:sdtEndPr>
    <w:sdtContent>
      <w:p w14:paraId="18CFF2DE" w14:textId="5411ABE9" w:rsidR="00500EF4" w:rsidRDefault="00500EF4">
        <w:pPr>
          <w:pStyle w:val="Header"/>
          <w:jc w:val="right"/>
          <w:rPr>
            <w:i/>
          </w:rPr>
        </w:pPr>
        <w:r>
          <w:rPr>
            <w:i/>
          </w:rPr>
          <w:fldChar w:fldCharType="begin"/>
        </w:r>
        <w:r>
          <w:rPr>
            <w:i/>
          </w:rPr>
          <w:instrText xml:space="preserve"> STYLEREF  "Heading 4"  \* MERGEFORMAT </w:instrText>
        </w:r>
        <w:r>
          <w:rPr>
            <w:i/>
          </w:rPr>
          <w:fldChar w:fldCharType="separate"/>
        </w:r>
        <w:r w:rsidR="00EC3A9D">
          <w:rPr>
            <w:i/>
            <w:noProof/>
          </w:rPr>
          <w:t>Taxes</w:t>
        </w:r>
        <w:r>
          <w:rPr>
            <w:i/>
          </w:rPr>
          <w:fldChar w:fldCharType="end"/>
        </w:r>
      </w:p>
      <w:p w14:paraId="7CA4E0B2" w14:textId="77777777" w:rsidR="00500EF4" w:rsidRDefault="00500EF4">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934554"/>
      <w:docPartObj>
        <w:docPartGallery w:val="Page Numbers (Top of Page)"/>
        <w:docPartUnique/>
      </w:docPartObj>
    </w:sdtPr>
    <w:sdtEndPr>
      <w:rPr>
        <w:noProof/>
      </w:rPr>
    </w:sdtEndPr>
    <w:sdtContent>
      <w:p w14:paraId="1CF13EC1" w14:textId="33906AA7" w:rsidR="00500EF4" w:rsidRDefault="00500EF4">
        <w:pPr>
          <w:pStyle w:val="Header"/>
          <w:jc w:val="right"/>
        </w:pPr>
        <w:r>
          <w:rPr>
            <w:i/>
          </w:rPr>
          <w:fldChar w:fldCharType="begin"/>
        </w:r>
        <w:r>
          <w:rPr>
            <w:i/>
          </w:rPr>
          <w:instrText xml:space="preserve"> STYLEREF  "Heading 2"  \* MERGEFORMAT </w:instrText>
        </w:r>
        <w:r>
          <w:rPr>
            <w:i/>
          </w:rPr>
          <w:fldChar w:fldCharType="separate"/>
        </w:r>
        <w:r w:rsidR="00EC3A9D">
          <w:rPr>
            <w:i/>
            <w:noProof/>
          </w:rPr>
          <w:t>APPENDICES</w:t>
        </w:r>
        <w:r>
          <w:rPr>
            <w:i/>
          </w:rPr>
          <w:fldChar w:fldCharType="end"/>
        </w:r>
        <w:r>
          <w:rPr>
            <w:i/>
          </w:rPr>
          <w:br/>
        </w: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007427"/>
      <w:docPartObj>
        <w:docPartGallery w:val="Page Numbers (Top of Page)"/>
        <w:docPartUnique/>
      </w:docPartObj>
    </w:sdtPr>
    <w:sdtEndPr>
      <w:rPr>
        <w:noProof/>
      </w:rPr>
    </w:sdtEndPr>
    <w:sdtContent>
      <w:p w14:paraId="7E4238B3" w14:textId="2652CBA5" w:rsidR="00500EF4" w:rsidRDefault="00500EF4">
        <w:pPr>
          <w:pStyle w:val="Header"/>
          <w:jc w:val="right"/>
        </w:pPr>
        <w:r>
          <w:rPr>
            <w:i/>
          </w:rPr>
          <w:fldChar w:fldCharType="begin"/>
        </w:r>
        <w:r>
          <w:rPr>
            <w:i/>
          </w:rPr>
          <w:instrText xml:space="preserve"> STYLEREF  "Heading 3"  \* MERGEFORMAT </w:instrText>
        </w:r>
        <w:r>
          <w:rPr>
            <w:i/>
          </w:rPr>
          <w:fldChar w:fldCharType="separate"/>
        </w:r>
        <w:r w:rsidR="00EC3A9D">
          <w:rPr>
            <w:i/>
            <w:noProof/>
          </w:rPr>
          <w:t>Common Acronyms</w:t>
        </w:r>
        <w:r>
          <w:rPr>
            <w:i/>
          </w:rPr>
          <w:fldChar w:fldCharType="end"/>
        </w:r>
        <w:r>
          <w:rPr>
            <w:i/>
          </w:rPr>
          <w:br/>
        </w:r>
        <w:r>
          <w:fldChar w:fldCharType="begin"/>
        </w:r>
        <w:r>
          <w:instrText xml:space="preserve"> PAGE   \* MERGEFORMAT </w:instrText>
        </w:r>
        <w:r>
          <w:fldChar w:fldCharType="separate"/>
        </w:r>
        <w:r>
          <w:rPr>
            <w:noProof/>
          </w:rPr>
          <w:t>1</w:t>
        </w:r>
        <w:r>
          <w:rPr>
            <w:noProof/>
          </w:rPr>
          <w:fldChar w:fldCharType="end"/>
        </w:r>
      </w:p>
    </w:sdtContent>
  </w:sdt>
  <w:p w14:paraId="47642732" w14:textId="77777777" w:rsidR="00500EF4" w:rsidRDefault="00500E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0C27" w14:textId="582E4BD7" w:rsidR="00500EF4" w:rsidRDefault="00500EF4" w:rsidP="00167B43">
    <w:pPr>
      <w:pStyle w:val="Header"/>
      <w:tabs>
        <w:tab w:val="clear" w:pos="4680"/>
        <w:tab w:val="center" w:pos="5400"/>
      </w:tabs>
      <w:jc w:val="right"/>
    </w:pPr>
    <w:r>
      <w:rPr>
        <w:noProof/>
      </w:rPr>
      <w:fldChar w:fldCharType="begin"/>
    </w:r>
    <w:r>
      <w:rPr>
        <w:noProof/>
      </w:rPr>
      <w:instrText xml:space="preserve"> STYLEREF  "Heading 4"  \* MERGEFORMAT </w:instrText>
    </w:r>
    <w:r>
      <w:rPr>
        <w:noProof/>
      </w:rPr>
      <w:fldChar w:fldCharType="separate"/>
    </w:r>
    <w:r w:rsidR="00EC3A9D">
      <w:rPr>
        <w:noProof/>
      </w:rPr>
      <w:t>Adults in Correctional Facilities (County)</w:t>
    </w:r>
    <w:r>
      <w:rPr>
        <w:noProof/>
      </w:rPr>
      <w:fldChar w:fldCharType="end"/>
    </w:r>
    <w:r>
      <w:br/>
    </w:r>
    <w:sdt>
      <w:sdtPr>
        <w:id w:val="-121327445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DC2C8" w14:textId="7D568BF7" w:rsidR="00500EF4" w:rsidRDefault="00500EF4" w:rsidP="00167B43">
    <w:pPr>
      <w:pStyle w:val="Header"/>
      <w:tabs>
        <w:tab w:val="clear" w:pos="4680"/>
        <w:tab w:val="center" w:pos="5400"/>
      </w:tabs>
      <w:jc w:val="right"/>
    </w:pPr>
    <w:r>
      <w:rPr>
        <w:i/>
      </w:rPr>
      <w:fldChar w:fldCharType="begin"/>
    </w:r>
    <w:r>
      <w:rPr>
        <w:i/>
      </w:rPr>
      <w:instrText xml:space="preserve"> STYLEREF  "Heading 4"  \* MERGEFORMAT </w:instrText>
    </w:r>
    <w:r>
      <w:rPr>
        <w:i/>
      </w:rPr>
      <w:fldChar w:fldCharType="separate"/>
    </w:r>
    <w:r w:rsidR="00EC3A9D">
      <w:rPr>
        <w:i/>
        <w:noProof/>
      </w:rPr>
      <w:t>Attendance COE</w:t>
    </w:r>
    <w:r>
      <w:rPr>
        <w:i/>
      </w:rPr>
      <w:fldChar w:fldCharType="end"/>
    </w:r>
    <w:r>
      <w:rPr>
        <w:i/>
      </w:rPr>
      <w:br/>
    </w:r>
    <w:sdt>
      <w:sdtPr>
        <w:id w:val="-27471458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EAB5" w14:textId="4470D2AB" w:rsidR="00500EF4" w:rsidRPr="00F14469" w:rsidRDefault="00500EF4" w:rsidP="0057299B">
    <w:pPr>
      <w:pStyle w:val="Header"/>
      <w:jc w:val="right"/>
    </w:pPr>
    <w:r>
      <w:rPr>
        <w:noProof/>
      </w:rPr>
      <w:fldChar w:fldCharType="begin"/>
    </w:r>
    <w:r>
      <w:rPr>
        <w:noProof/>
      </w:rPr>
      <w:instrText xml:space="preserve"> STYLEREF  "Heading 4"  \* MERGEFORMAT </w:instrText>
    </w:r>
    <w:r>
      <w:rPr>
        <w:noProof/>
      </w:rPr>
      <w:fldChar w:fldCharType="separate"/>
    </w:r>
    <w:r w:rsidR="00EC3A9D">
      <w:rPr>
        <w:noProof/>
      </w:rPr>
      <w:t>COE Audit Adjustments to CALPADS Data</w:t>
    </w:r>
    <w:r>
      <w:rPr>
        <w:noProof/>
      </w:rPr>
      <w:fldChar w:fldCharType="end"/>
    </w:r>
    <w:r>
      <w:br/>
    </w:r>
    <w:r>
      <w:fldChar w:fldCharType="begin"/>
    </w:r>
    <w:r>
      <w:instrText xml:space="preserve"> PAGE   \* MERGEFORMAT </w:instrText>
    </w:r>
    <w:r>
      <w:fldChar w:fldCharType="separate"/>
    </w:r>
    <w:r>
      <w:rPr>
        <w:noProof/>
      </w:rPr>
      <w:t>1</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550799"/>
      <w:docPartObj>
        <w:docPartGallery w:val="Page Numbers (Top of Page)"/>
        <w:docPartUnique/>
      </w:docPartObj>
    </w:sdtPr>
    <w:sdtEndPr>
      <w:rPr>
        <w:noProof/>
      </w:rPr>
    </w:sdtEndPr>
    <w:sdtContent>
      <w:p w14:paraId="1096056E" w14:textId="2785E95A" w:rsidR="003E1D12" w:rsidRDefault="003E1D12">
        <w:pPr>
          <w:pStyle w:val="Header"/>
          <w:jc w:val="right"/>
        </w:pPr>
        <w:r>
          <w:rPr>
            <w:noProof/>
          </w:rPr>
          <w:fldChar w:fldCharType="begin"/>
        </w:r>
        <w:r>
          <w:rPr>
            <w:noProof/>
          </w:rPr>
          <w:instrText xml:space="preserve"> STYLEREF  "Heading 4"  \* MERGEFORMAT </w:instrText>
        </w:r>
        <w:r>
          <w:rPr>
            <w:noProof/>
          </w:rPr>
          <w:fldChar w:fldCharType="separate"/>
        </w:r>
        <w:r w:rsidR="00EC3A9D">
          <w:rPr>
            <w:noProof/>
          </w:rPr>
          <w:t>Return of Unspent LCFF Equity Multiplier Funds (COE)</w:t>
        </w:r>
        <w:r>
          <w:rPr>
            <w:noProof/>
          </w:rPr>
          <w:fldChar w:fldCharType="end"/>
        </w:r>
        <w:r>
          <w:br/>
        </w:r>
        <w:r>
          <w:fldChar w:fldCharType="begin"/>
        </w:r>
        <w:r>
          <w:instrText xml:space="preserve"> PAGE   \* MERGEFORMAT </w:instrText>
        </w:r>
        <w:r>
          <w:fldChar w:fldCharType="separate"/>
        </w:r>
        <w:r>
          <w:rPr>
            <w:noProof/>
          </w:rPr>
          <w:t>2</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02045" w14:textId="1A8748BE" w:rsidR="00500EF4" w:rsidRDefault="00500EF4" w:rsidP="0026098B">
    <w:pPr>
      <w:pStyle w:val="Header"/>
      <w:jc w:val="right"/>
    </w:pPr>
    <w:r>
      <w:rPr>
        <w:i/>
      </w:rPr>
      <w:fldChar w:fldCharType="begin"/>
    </w:r>
    <w:r>
      <w:rPr>
        <w:i/>
      </w:rPr>
      <w:instrText xml:space="preserve"> STYLEREF  "Heading 3"  \* MERGEFORMAT </w:instrText>
    </w:r>
    <w:r>
      <w:rPr>
        <w:i/>
      </w:rPr>
      <w:fldChar w:fldCharType="separate"/>
    </w:r>
    <w:r w:rsidR="00EC3A9D">
      <w:rPr>
        <w:i/>
        <w:noProof/>
      </w:rPr>
      <w:t>School District Data Entry Screens</w:t>
    </w:r>
    <w:r>
      <w:rPr>
        <w:i/>
      </w:rPr>
      <w:fldChar w:fldCharType="end"/>
    </w:r>
    <w:r>
      <w:rPr>
        <w:i/>
      </w:rPr>
      <w:br/>
    </w:r>
    <w:sdt>
      <w:sdtPr>
        <w:id w:val="-14792999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32CE2" w14:textId="276AC6A3" w:rsidR="00500EF4" w:rsidRPr="00F14469" w:rsidRDefault="00500EF4" w:rsidP="0026098B">
    <w:pPr>
      <w:pStyle w:val="Header"/>
      <w:jc w:val="right"/>
    </w:pPr>
    <w:r>
      <w:rPr>
        <w:noProof/>
      </w:rPr>
      <w:fldChar w:fldCharType="begin"/>
    </w:r>
    <w:r>
      <w:rPr>
        <w:noProof/>
      </w:rPr>
      <w:instrText xml:space="preserve"> STYLEREF  "Heading 4"  \* MERGEFORMAT </w:instrText>
    </w:r>
    <w:r>
      <w:rPr>
        <w:noProof/>
      </w:rPr>
      <w:fldChar w:fldCharType="separate"/>
    </w:r>
    <w:r w:rsidR="00EC3A9D">
      <w:rPr>
        <w:noProof/>
      </w:rPr>
      <w:t>Adults in Correctional Facilities (School District)</w:t>
    </w:r>
    <w:r>
      <w:rPr>
        <w:noProof/>
      </w:rPr>
      <w:fldChar w:fldCharType="end"/>
    </w:r>
    <w:r>
      <w:br/>
    </w:r>
    <w:r>
      <w:fldChar w:fldCharType="begin"/>
    </w:r>
    <w:r>
      <w:instrText xml:space="preserve"> PAGE   \* MERGEFORMAT </w:instrText>
    </w:r>
    <w:r>
      <w:fldChar w:fldCharType="separate"/>
    </w:r>
    <w:r>
      <w:rPr>
        <w:noProof/>
      </w:rPr>
      <w:t>1</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1CA3" w14:textId="35CD7727" w:rsidR="00500EF4" w:rsidRPr="00F544B3" w:rsidRDefault="00500EF4" w:rsidP="00F544B3">
    <w:pPr>
      <w:pStyle w:val="Header"/>
      <w:jc w:val="right"/>
      <w:rPr>
        <w:i/>
      </w:rPr>
    </w:pPr>
    <w:r>
      <w:rPr>
        <w:noProof/>
      </w:rPr>
      <w:fldChar w:fldCharType="begin"/>
    </w:r>
    <w:r>
      <w:rPr>
        <w:noProof/>
      </w:rPr>
      <w:instrText xml:space="preserve"> STYLEREF  "Heading 4"  \* MERGEFORMAT </w:instrText>
    </w:r>
    <w:r>
      <w:rPr>
        <w:noProof/>
      </w:rPr>
      <w:fldChar w:fldCharType="separate"/>
    </w:r>
    <w:r w:rsidR="00EC3A9D">
      <w:rPr>
        <w:noProof/>
      </w:rPr>
      <w:t>Attendance Basic Aid Choice / Court-Ordered Voluntary Pupil Transfer</w:t>
    </w:r>
    <w:r>
      <w:rPr>
        <w:noProof/>
      </w:rPr>
      <w:fldChar w:fldCharType="end"/>
    </w:r>
    <w:r>
      <w:br/>
    </w:r>
    <w:sdt>
      <w:sdtPr>
        <w:id w:val="-20506019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7E9"/>
    <w:multiLevelType w:val="hybridMultilevel"/>
    <w:tmpl w:val="A31AB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211C7"/>
    <w:multiLevelType w:val="multilevel"/>
    <w:tmpl w:val="4404E186"/>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24D4E"/>
    <w:multiLevelType w:val="hybridMultilevel"/>
    <w:tmpl w:val="D1FE7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675B63"/>
    <w:multiLevelType w:val="hybridMultilevel"/>
    <w:tmpl w:val="549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35E7B"/>
    <w:multiLevelType w:val="hybridMultilevel"/>
    <w:tmpl w:val="D75463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D36C6E"/>
    <w:multiLevelType w:val="hybridMultilevel"/>
    <w:tmpl w:val="3058E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A6C39"/>
    <w:multiLevelType w:val="hybridMultilevel"/>
    <w:tmpl w:val="31D87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BF3913"/>
    <w:multiLevelType w:val="hybridMultilevel"/>
    <w:tmpl w:val="BC187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5746D6A"/>
    <w:multiLevelType w:val="hybridMultilevel"/>
    <w:tmpl w:val="9F8E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CE61EF"/>
    <w:multiLevelType w:val="hybridMultilevel"/>
    <w:tmpl w:val="D2FE0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D77A01"/>
    <w:multiLevelType w:val="hybridMultilevel"/>
    <w:tmpl w:val="9BA8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276E56"/>
    <w:multiLevelType w:val="hybridMultilevel"/>
    <w:tmpl w:val="83D03EA2"/>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0AF924F3"/>
    <w:multiLevelType w:val="multilevel"/>
    <w:tmpl w:val="B6F8D74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5449D1"/>
    <w:multiLevelType w:val="hybridMultilevel"/>
    <w:tmpl w:val="2BF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B01CF3"/>
    <w:multiLevelType w:val="hybridMultilevel"/>
    <w:tmpl w:val="A43075CE"/>
    <w:lvl w:ilvl="0" w:tplc="E62CBA8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085162"/>
    <w:multiLevelType w:val="hybridMultilevel"/>
    <w:tmpl w:val="A5064B50"/>
    <w:lvl w:ilvl="0" w:tplc="D3DC52A0">
      <w:start w:val="1"/>
      <w:numFmt w:val="bullet"/>
      <w:lvlText w:val=""/>
      <w:lvlJc w:val="left"/>
      <w:pPr>
        <w:ind w:left="720" w:hanging="360"/>
      </w:pPr>
      <w:rPr>
        <w:rFonts w:ascii="Symbol" w:hAnsi="Symbol" w:hint="default"/>
      </w:rPr>
    </w:lvl>
    <w:lvl w:ilvl="1" w:tplc="4454A686">
      <w:start w:val="1"/>
      <w:numFmt w:val="bullet"/>
      <w:lvlText w:val="o"/>
      <w:lvlJc w:val="left"/>
      <w:pPr>
        <w:ind w:left="1440" w:hanging="360"/>
      </w:pPr>
      <w:rPr>
        <w:rFonts w:ascii="Courier New" w:hAnsi="Courier New" w:hint="default"/>
      </w:rPr>
    </w:lvl>
    <w:lvl w:ilvl="2" w:tplc="F46A149E">
      <w:start w:val="1"/>
      <w:numFmt w:val="bullet"/>
      <w:lvlText w:val=""/>
      <w:lvlJc w:val="left"/>
      <w:pPr>
        <w:ind w:left="2160" w:hanging="360"/>
      </w:pPr>
      <w:rPr>
        <w:rFonts w:ascii="Wingdings" w:hAnsi="Wingdings" w:hint="default"/>
      </w:rPr>
    </w:lvl>
    <w:lvl w:ilvl="3" w:tplc="5BF8B9A0">
      <w:start w:val="1"/>
      <w:numFmt w:val="bullet"/>
      <w:lvlText w:val=""/>
      <w:lvlJc w:val="left"/>
      <w:pPr>
        <w:ind w:left="2880" w:hanging="360"/>
      </w:pPr>
      <w:rPr>
        <w:rFonts w:ascii="Symbol" w:hAnsi="Symbol" w:hint="default"/>
      </w:rPr>
    </w:lvl>
    <w:lvl w:ilvl="4" w:tplc="BDBED9B6">
      <w:start w:val="1"/>
      <w:numFmt w:val="bullet"/>
      <w:lvlText w:val="o"/>
      <w:lvlJc w:val="left"/>
      <w:pPr>
        <w:ind w:left="3600" w:hanging="360"/>
      </w:pPr>
      <w:rPr>
        <w:rFonts w:ascii="Courier New" w:hAnsi="Courier New" w:hint="default"/>
      </w:rPr>
    </w:lvl>
    <w:lvl w:ilvl="5" w:tplc="97DA2124">
      <w:start w:val="1"/>
      <w:numFmt w:val="bullet"/>
      <w:lvlText w:val=""/>
      <w:lvlJc w:val="left"/>
      <w:pPr>
        <w:ind w:left="4320" w:hanging="360"/>
      </w:pPr>
      <w:rPr>
        <w:rFonts w:ascii="Wingdings" w:hAnsi="Wingdings" w:hint="default"/>
      </w:rPr>
    </w:lvl>
    <w:lvl w:ilvl="6" w:tplc="EE2A6CCE">
      <w:start w:val="1"/>
      <w:numFmt w:val="bullet"/>
      <w:lvlText w:val=""/>
      <w:lvlJc w:val="left"/>
      <w:pPr>
        <w:ind w:left="5040" w:hanging="360"/>
      </w:pPr>
      <w:rPr>
        <w:rFonts w:ascii="Symbol" w:hAnsi="Symbol" w:hint="default"/>
      </w:rPr>
    </w:lvl>
    <w:lvl w:ilvl="7" w:tplc="B400F9C4">
      <w:start w:val="1"/>
      <w:numFmt w:val="bullet"/>
      <w:lvlText w:val="o"/>
      <w:lvlJc w:val="left"/>
      <w:pPr>
        <w:ind w:left="5760" w:hanging="360"/>
      </w:pPr>
      <w:rPr>
        <w:rFonts w:ascii="Courier New" w:hAnsi="Courier New" w:hint="default"/>
      </w:rPr>
    </w:lvl>
    <w:lvl w:ilvl="8" w:tplc="5DF03330">
      <w:start w:val="1"/>
      <w:numFmt w:val="bullet"/>
      <w:lvlText w:val=""/>
      <w:lvlJc w:val="left"/>
      <w:pPr>
        <w:ind w:left="6480" w:hanging="360"/>
      </w:pPr>
      <w:rPr>
        <w:rFonts w:ascii="Wingdings" w:hAnsi="Wingdings" w:hint="default"/>
      </w:rPr>
    </w:lvl>
  </w:abstractNum>
  <w:abstractNum w:abstractNumId="16" w15:restartNumberingAfterBreak="0">
    <w:nsid w:val="0C333440"/>
    <w:multiLevelType w:val="hybridMultilevel"/>
    <w:tmpl w:val="1492849E"/>
    <w:lvl w:ilvl="0" w:tplc="04090001">
      <w:start w:val="1"/>
      <w:numFmt w:val="bullet"/>
      <w:lvlText w:val=""/>
      <w:lvlJc w:val="left"/>
      <w:pPr>
        <w:ind w:left="720" w:hanging="360"/>
      </w:pPr>
      <w:rPr>
        <w:rFonts w:ascii="Symbol" w:hAnsi="Symbol" w:hint="default"/>
        <w:sz w:val="24"/>
        <w:szCs w:val="24"/>
      </w:rPr>
    </w:lvl>
    <w:lvl w:ilvl="1" w:tplc="2D380A1C">
      <w:start w:val="1"/>
      <w:numFmt w:val="bullet"/>
      <w:lvlText w:val="o"/>
      <w:lvlJc w:val="left"/>
      <w:pPr>
        <w:ind w:left="1440" w:hanging="360"/>
      </w:pPr>
      <w:rPr>
        <w:rFonts w:ascii="Courier New" w:hAnsi="Courier New" w:hint="default"/>
      </w:rPr>
    </w:lvl>
    <w:lvl w:ilvl="2" w:tplc="1C30DE22">
      <w:start w:val="1"/>
      <w:numFmt w:val="bullet"/>
      <w:lvlText w:val=""/>
      <w:lvlJc w:val="left"/>
      <w:pPr>
        <w:ind w:left="2160" w:hanging="360"/>
      </w:pPr>
      <w:rPr>
        <w:rFonts w:ascii="Wingdings" w:hAnsi="Wingdings" w:hint="default"/>
      </w:rPr>
    </w:lvl>
    <w:lvl w:ilvl="3" w:tplc="529E127A">
      <w:start w:val="1"/>
      <w:numFmt w:val="bullet"/>
      <w:lvlText w:val=""/>
      <w:lvlJc w:val="left"/>
      <w:pPr>
        <w:ind w:left="2880" w:hanging="360"/>
      </w:pPr>
      <w:rPr>
        <w:rFonts w:ascii="Symbol" w:hAnsi="Symbol" w:hint="default"/>
      </w:rPr>
    </w:lvl>
    <w:lvl w:ilvl="4" w:tplc="3BD27AC2">
      <w:start w:val="1"/>
      <w:numFmt w:val="bullet"/>
      <w:lvlText w:val="o"/>
      <w:lvlJc w:val="left"/>
      <w:pPr>
        <w:ind w:left="3600" w:hanging="360"/>
      </w:pPr>
      <w:rPr>
        <w:rFonts w:ascii="Courier New" w:hAnsi="Courier New" w:hint="default"/>
      </w:rPr>
    </w:lvl>
    <w:lvl w:ilvl="5" w:tplc="EC38C252">
      <w:start w:val="1"/>
      <w:numFmt w:val="bullet"/>
      <w:lvlText w:val=""/>
      <w:lvlJc w:val="left"/>
      <w:pPr>
        <w:ind w:left="4320" w:hanging="360"/>
      </w:pPr>
      <w:rPr>
        <w:rFonts w:ascii="Wingdings" w:hAnsi="Wingdings" w:hint="default"/>
      </w:rPr>
    </w:lvl>
    <w:lvl w:ilvl="6" w:tplc="52E21CF2">
      <w:start w:val="1"/>
      <w:numFmt w:val="bullet"/>
      <w:lvlText w:val=""/>
      <w:lvlJc w:val="left"/>
      <w:pPr>
        <w:ind w:left="5040" w:hanging="360"/>
      </w:pPr>
      <w:rPr>
        <w:rFonts w:ascii="Symbol" w:hAnsi="Symbol" w:hint="default"/>
      </w:rPr>
    </w:lvl>
    <w:lvl w:ilvl="7" w:tplc="D70430EA">
      <w:start w:val="1"/>
      <w:numFmt w:val="bullet"/>
      <w:lvlText w:val="o"/>
      <w:lvlJc w:val="left"/>
      <w:pPr>
        <w:ind w:left="5760" w:hanging="360"/>
      </w:pPr>
      <w:rPr>
        <w:rFonts w:ascii="Courier New" w:hAnsi="Courier New" w:hint="default"/>
      </w:rPr>
    </w:lvl>
    <w:lvl w:ilvl="8" w:tplc="E42CE7F6">
      <w:start w:val="1"/>
      <w:numFmt w:val="bullet"/>
      <w:lvlText w:val=""/>
      <w:lvlJc w:val="left"/>
      <w:pPr>
        <w:ind w:left="6480" w:hanging="360"/>
      </w:pPr>
      <w:rPr>
        <w:rFonts w:ascii="Wingdings" w:hAnsi="Wingdings" w:hint="default"/>
      </w:rPr>
    </w:lvl>
  </w:abstractNum>
  <w:abstractNum w:abstractNumId="17" w15:restartNumberingAfterBreak="0">
    <w:nsid w:val="0CA84954"/>
    <w:multiLevelType w:val="hybridMultilevel"/>
    <w:tmpl w:val="DEEEDB26"/>
    <w:lvl w:ilvl="0" w:tplc="04090001">
      <w:start w:val="1"/>
      <w:numFmt w:val="bullet"/>
      <w:lvlText w:val=""/>
      <w:lvlJc w:val="left"/>
      <w:pPr>
        <w:ind w:left="883" w:hanging="343"/>
      </w:pPr>
      <w:rPr>
        <w:rFonts w:ascii="Symbol" w:hAnsi="Symbol" w:hint="default"/>
        <w:sz w:val="24"/>
        <w:szCs w:val="20"/>
      </w:rPr>
    </w:lvl>
    <w:lvl w:ilvl="1" w:tplc="5DFC1566">
      <w:start w:val="1"/>
      <w:numFmt w:val="bullet"/>
      <w:lvlText w:val="•"/>
      <w:lvlJc w:val="left"/>
      <w:pPr>
        <w:ind w:left="1699" w:hanging="343"/>
      </w:pPr>
      <w:rPr>
        <w:rFonts w:hint="default"/>
      </w:rPr>
    </w:lvl>
    <w:lvl w:ilvl="2" w:tplc="71D20114">
      <w:start w:val="1"/>
      <w:numFmt w:val="bullet"/>
      <w:lvlText w:val="•"/>
      <w:lvlJc w:val="left"/>
      <w:pPr>
        <w:ind w:left="2516" w:hanging="343"/>
      </w:pPr>
      <w:rPr>
        <w:rFonts w:hint="default"/>
      </w:rPr>
    </w:lvl>
    <w:lvl w:ilvl="3" w:tplc="A2F29FB4">
      <w:start w:val="1"/>
      <w:numFmt w:val="bullet"/>
      <w:lvlText w:val="•"/>
      <w:lvlJc w:val="left"/>
      <w:pPr>
        <w:ind w:left="3333" w:hanging="343"/>
      </w:pPr>
      <w:rPr>
        <w:rFonts w:hint="default"/>
      </w:rPr>
    </w:lvl>
    <w:lvl w:ilvl="4" w:tplc="46BC05B6">
      <w:start w:val="1"/>
      <w:numFmt w:val="bullet"/>
      <w:lvlText w:val="•"/>
      <w:lvlJc w:val="left"/>
      <w:pPr>
        <w:ind w:left="4149" w:hanging="343"/>
      </w:pPr>
      <w:rPr>
        <w:rFonts w:hint="default"/>
      </w:rPr>
    </w:lvl>
    <w:lvl w:ilvl="5" w:tplc="6A722E6E">
      <w:start w:val="1"/>
      <w:numFmt w:val="bullet"/>
      <w:lvlText w:val="•"/>
      <w:lvlJc w:val="left"/>
      <w:pPr>
        <w:ind w:left="4966" w:hanging="343"/>
      </w:pPr>
      <w:rPr>
        <w:rFonts w:hint="default"/>
      </w:rPr>
    </w:lvl>
    <w:lvl w:ilvl="6" w:tplc="96CC8D84">
      <w:start w:val="1"/>
      <w:numFmt w:val="bullet"/>
      <w:lvlText w:val="•"/>
      <w:lvlJc w:val="left"/>
      <w:pPr>
        <w:ind w:left="5782" w:hanging="343"/>
      </w:pPr>
      <w:rPr>
        <w:rFonts w:hint="default"/>
      </w:rPr>
    </w:lvl>
    <w:lvl w:ilvl="7" w:tplc="65747244">
      <w:start w:val="1"/>
      <w:numFmt w:val="bullet"/>
      <w:lvlText w:val="•"/>
      <w:lvlJc w:val="left"/>
      <w:pPr>
        <w:ind w:left="6599" w:hanging="343"/>
      </w:pPr>
      <w:rPr>
        <w:rFonts w:hint="default"/>
      </w:rPr>
    </w:lvl>
    <w:lvl w:ilvl="8" w:tplc="30FCBFC8">
      <w:start w:val="1"/>
      <w:numFmt w:val="bullet"/>
      <w:lvlText w:val="•"/>
      <w:lvlJc w:val="left"/>
      <w:pPr>
        <w:ind w:left="7416" w:hanging="343"/>
      </w:pPr>
      <w:rPr>
        <w:rFonts w:hint="default"/>
      </w:rPr>
    </w:lvl>
  </w:abstractNum>
  <w:abstractNum w:abstractNumId="18" w15:restartNumberingAfterBreak="0">
    <w:nsid w:val="0DA763DE"/>
    <w:multiLevelType w:val="hybridMultilevel"/>
    <w:tmpl w:val="21D417E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C904C6"/>
    <w:multiLevelType w:val="hybridMultilevel"/>
    <w:tmpl w:val="AC002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2E2CA9"/>
    <w:multiLevelType w:val="hybridMultilevel"/>
    <w:tmpl w:val="0C58E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F2D6B95"/>
    <w:multiLevelType w:val="hybridMultilevel"/>
    <w:tmpl w:val="0FE64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186884"/>
    <w:multiLevelType w:val="multilevel"/>
    <w:tmpl w:val="C1EC1F8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13E35B2"/>
    <w:multiLevelType w:val="hybridMultilevel"/>
    <w:tmpl w:val="5F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593DC8"/>
    <w:multiLevelType w:val="hybridMultilevel"/>
    <w:tmpl w:val="A8F2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2E647CC"/>
    <w:multiLevelType w:val="hybridMultilevel"/>
    <w:tmpl w:val="472CBB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4414E9F"/>
    <w:multiLevelType w:val="hybridMultilevel"/>
    <w:tmpl w:val="FFFFFFFF"/>
    <w:lvl w:ilvl="0" w:tplc="BF2A2260">
      <w:start w:val="1"/>
      <w:numFmt w:val="bullet"/>
      <w:lvlText w:val=""/>
      <w:lvlJc w:val="left"/>
      <w:pPr>
        <w:ind w:left="1440" w:hanging="360"/>
      </w:pPr>
      <w:rPr>
        <w:rFonts w:ascii="Symbol" w:hAnsi="Symbol" w:hint="default"/>
      </w:rPr>
    </w:lvl>
    <w:lvl w:ilvl="1" w:tplc="3E465D72">
      <w:start w:val="1"/>
      <w:numFmt w:val="bullet"/>
      <w:lvlText w:val="o"/>
      <w:lvlJc w:val="left"/>
      <w:pPr>
        <w:ind w:left="2160" w:hanging="360"/>
      </w:pPr>
      <w:rPr>
        <w:rFonts w:ascii="Courier New" w:hAnsi="Courier New" w:hint="default"/>
      </w:rPr>
    </w:lvl>
    <w:lvl w:ilvl="2" w:tplc="50E4C5A2">
      <w:start w:val="1"/>
      <w:numFmt w:val="bullet"/>
      <w:lvlText w:val=""/>
      <w:lvlJc w:val="left"/>
      <w:pPr>
        <w:ind w:left="2880" w:hanging="360"/>
      </w:pPr>
      <w:rPr>
        <w:rFonts w:ascii="Wingdings" w:hAnsi="Wingdings" w:hint="default"/>
      </w:rPr>
    </w:lvl>
    <w:lvl w:ilvl="3" w:tplc="619E460E">
      <w:start w:val="1"/>
      <w:numFmt w:val="bullet"/>
      <w:lvlText w:val=""/>
      <w:lvlJc w:val="left"/>
      <w:pPr>
        <w:ind w:left="3600" w:hanging="360"/>
      </w:pPr>
      <w:rPr>
        <w:rFonts w:ascii="Symbol" w:hAnsi="Symbol" w:hint="default"/>
      </w:rPr>
    </w:lvl>
    <w:lvl w:ilvl="4" w:tplc="F39659C2">
      <w:start w:val="1"/>
      <w:numFmt w:val="bullet"/>
      <w:lvlText w:val="o"/>
      <w:lvlJc w:val="left"/>
      <w:pPr>
        <w:ind w:left="4320" w:hanging="360"/>
      </w:pPr>
      <w:rPr>
        <w:rFonts w:ascii="Courier New" w:hAnsi="Courier New" w:hint="default"/>
      </w:rPr>
    </w:lvl>
    <w:lvl w:ilvl="5" w:tplc="D14CC580">
      <w:start w:val="1"/>
      <w:numFmt w:val="bullet"/>
      <w:lvlText w:val=""/>
      <w:lvlJc w:val="left"/>
      <w:pPr>
        <w:ind w:left="5040" w:hanging="360"/>
      </w:pPr>
      <w:rPr>
        <w:rFonts w:ascii="Wingdings" w:hAnsi="Wingdings" w:hint="default"/>
      </w:rPr>
    </w:lvl>
    <w:lvl w:ilvl="6" w:tplc="4ADC360A">
      <w:start w:val="1"/>
      <w:numFmt w:val="bullet"/>
      <w:lvlText w:val=""/>
      <w:lvlJc w:val="left"/>
      <w:pPr>
        <w:ind w:left="5760" w:hanging="360"/>
      </w:pPr>
      <w:rPr>
        <w:rFonts w:ascii="Symbol" w:hAnsi="Symbol" w:hint="default"/>
      </w:rPr>
    </w:lvl>
    <w:lvl w:ilvl="7" w:tplc="8B06EBE4">
      <w:start w:val="1"/>
      <w:numFmt w:val="bullet"/>
      <w:lvlText w:val="o"/>
      <w:lvlJc w:val="left"/>
      <w:pPr>
        <w:ind w:left="6480" w:hanging="360"/>
      </w:pPr>
      <w:rPr>
        <w:rFonts w:ascii="Courier New" w:hAnsi="Courier New" w:hint="default"/>
      </w:rPr>
    </w:lvl>
    <w:lvl w:ilvl="8" w:tplc="2DAEC4C6">
      <w:start w:val="1"/>
      <w:numFmt w:val="bullet"/>
      <w:lvlText w:val=""/>
      <w:lvlJc w:val="left"/>
      <w:pPr>
        <w:ind w:left="7200" w:hanging="360"/>
      </w:pPr>
      <w:rPr>
        <w:rFonts w:ascii="Wingdings" w:hAnsi="Wingdings" w:hint="default"/>
      </w:rPr>
    </w:lvl>
  </w:abstractNum>
  <w:abstractNum w:abstractNumId="27" w15:restartNumberingAfterBreak="0">
    <w:nsid w:val="16A85061"/>
    <w:multiLevelType w:val="hybridMultilevel"/>
    <w:tmpl w:val="AF280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71119DA"/>
    <w:multiLevelType w:val="hybridMultilevel"/>
    <w:tmpl w:val="D1FC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9905F9"/>
    <w:multiLevelType w:val="hybridMultilevel"/>
    <w:tmpl w:val="88E8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AE2936"/>
    <w:multiLevelType w:val="hybridMultilevel"/>
    <w:tmpl w:val="4DD0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99779D5"/>
    <w:multiLevelType w:val="hybridMultilevel"/>
    <w:tmpl w:val="6CCE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A473F32"/>
    <w:multiLevelType w:val="multilevel"/>
    <w:tmpl w:val="539E6AC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B99BEBA"/>
    <w:multiLevelType w:val="hybridMultilevel"/>
    <w:tmpl w:val="252EA46A"/>
    <w:lvl w:ilvl="0" w:tplc="E1FE7B72">
      <w:start w:val="1"/>
      <w:numFmt w:val="bullet"/>
      <w:lvlText w:val="o"/>
      <w:lvlJc w:val="left"/>
      <w:pPr>
        <w:ind w:left="1200" w:hanging="360"/>
      </w:pPr>
      <w:rPr>
        <w:rFonts w:ascii="Courier New" w:hAnsi="Courier New" w:hint="default"/>
      </w:rPr>
    </w:lvl>
    <w:lvl w:ilvl="1" w:tplc="3D80AD04">
      <w:start w:val="1"/>
      <w:numFmt w:val="bullet"/>
      <w:lvlText w:val="o"/>
      <w:lvlJc w:val="left"/>
      <w:pPr>
        <w:ind w:left="1920" w:hanging="360"/>
      </w:pPr>
      <w:rPr>
        <w:rFonts w:ascii="Courier New" w:hAnsi="Courier New" w:hint="default"/>
      </w:rPr>
    </w:lvl>
    <w:lvl w:ilvl="2" w:tplc="0652F308">
      <w:start w:val="1"/>
      <w:numFmt w:val="bullet"/>
      <w:lvlText w:val=""/>
      <w:lvlJc w:val="left"/>
      <w:pPr>
        <w:ind w:left="2640" w:hanging="360"/>
      </w:pPr>
      <w:rPr>
        <w:rFonts w:ascii="Wingdings" w:hAnsi="Wingdings" w:hint="default"/>
      </w:rPr>
    </w:lvl>
    <w:lvl w:ilvl="3" w:tplc="1C4E3844">
      <w:start w:val="1"/>
      <w:numFmt w:val="bullet"/>
      <w:lvlText w:val=""/>
      <w:lvlJc w:val="left"/>
      <w:pPr>
        <w:ind w:left="3360" w:hanging="360"/>
      </w:pPr>
      <w:rPr>
        <w:rFonts w:ascii="Symbol" w:hAnsi="Symbol" w:hint="default"/>
      </w:rPr>
    </w:lvl>
    <w:lvl w:ilvl="4" w:tplc="ED30D118">
      <w:start w:val="1"/>
      <w:numFmt w:val="bullet"/>
      <w:lvlText w:val="o"/>
      <w:lvlJc w:val="left"/>
      <w:pPr>
        <w:ind w:left="4080" w:hanging="360"/>
      </w:pPr>
      <w:rPr>
        <w:rFonts w:ascii="Courier New" w:hAnsi="Courier New" w:hint="default"/>
      </w:rPr>
    </w:lvl>
    <w:lvl w:ilvl="5" w:tplc="040CB00A">
      <w:start w:val="1"/>
      <w:numFmt w:val="bullet"/>
      <w:lvlText w:val=""/>
      <w:lvlJc w:val="left"/>
      <w:pPr>
        <w:ind w:left="4800" w:hanging="360"/>
      </w:pPr>
      <w:rPr>
        <w:rFonts w:ascii="Wingdings" w:hAnsi="Wingdings" w:hint="default"/>
      </w:rPr>
    </w:lvl>
    <w:lvl w:ilvl="6" w:tplc="181A265E">
      <w:start w:val="1"/>
      <w:numFmt w:val="bullet"/>
      <w:lvlText w:val=""/>
      <w:lvlJc w:val="left"/>
      <w:pPr>
        <w:ind w:left="5520" w:hanging="360"/>
      </w:pPr>
      <w:rPr>
        <w:rFonts w:ascii="Symbol" w:hAnsi="Symbol" w:hint="default"/>
      </w:rPr>
    </w:lvl>
    <w:lvl w:ilvl="7" w:tplc="53569112">
      <w:start w:val="1"/>
      <w:numFmt w:val="bullet"/>
      <w:lvlText w:val="o"/>
      <w:lvlJc w:val="left"/>
      <w:pPr>
        <w:ind w:left="6240" w:hanging="360"/>
      </w:pPr>
      <w:rPr>
        <w:rFonts w:ascii="Courier New" w:hAnsi="Courier New" w:hint="default"/>
      </w:rPr>
    </w:lvl>
    <w:lvl w:ilvl="8" w:tplc="C1AC9922">
      <w:start w:val="1"/>
      <w:numFmt w:val="bullet"/>
      <w:lvlText w:val=""/>
      <w:lvlJc w:val="left"/>
      <w:pPr>
        <w:ind w:left="6960" w:hanging="360"/>
      </w:pPr>
      <w:rPr>
        <w:rFonts w:ascii="Wingdings" w:hAnsi="Wingdings" w:hint="default"/>
      </w:rPr>
    </w:lvl>
  </w:abstractNum>
  <w:abstractNum w:abstractNumId="34" w15:restartNumberingAfterBreak="0">
    <w:nsid w:val="1BA13420"/>
    <w:multiLevelType w:val="hybridMultilevel"/>
    <w:tmpl w:val="D15A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BD3164E"/>
    <w:multiLevelType w:val="hybridMultilevel"/>
    <w:tmpl w:val="820ECE18"/>
    <w:lvl w:ilvl="0" w:tplc="C4A0D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BD43C32"/>
    <w:multiLevelType w:val="hybridMultilevel"/>
    <w:tmpl w:val="80AE306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1BEB4444"/>
    <w:multiLevelType w:val="hybridMultilevel"/>
    <w:tmpl w:val="57FE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FE26DD"/>
    <w:multiLevelType w:val="hybridMultilevel"/>
    <w:tmpl w:val="623C3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054075"/>
    <w:multiLevelType w:val="hybridMultilevel"/>
    <w:tmpl w:val="0F743280"/>
    <w:lvl w:ilvl="0" w:tplc="04090005">
      <w:start w:val="1"/>
      <w:numFmt w:val="bullet"/>
      <w:lvlText w:val=""/>
      <w:lvlJc w:val="left"/>
      <w:pPr>
        <w:tabs>
          <w:tab w:val="num" w:pos="835"/>
        </w:tabs>
        <w:ind w:left="835" w:hanging="360"/>
      </w:pPr>
      <w:rPr>
        <w:rFonts w:ascii="Wingdings" w:hAnsi="Wingdings"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40" w15:restartNumberingAfterBreak="0">
    <w:nsid w:val="20BB4EA4"/>
    <w:multiLevelType w:val="hybridMultilevel"/>
    <w:tmpl w:val="5F1AD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1601D03"/>
    <w:multiLevelType w:val="hybridMultilevel"/>
    <w:tmpl w:val="8BF6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3D60738"/>
    <w:multiLevelType w:val="hybridMultilevel"/>
    <w:tmpl w:val="3440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F159DC"/>
    <w:multiLevelType w:val="hybridMultilevel"/>
    <w:tmpl w:val="19A073D0"/>
    <w:lvl w:ilvl="0" w:tplc="8A6E1B4A">
      <w:start w:val="1"/>
      <w:numFmt w:val="bullet"/>
      <w:lvlText w:val="o"/>
      <w:lvlJc w:val="left"/>
      <w:pPr>
        <w:ind w:left="720" w:hanging="360"/>
      </w:pPr>
      <w:rPr>
        <w:rFonts w:ascii="Courier New" w:hAnsi="Courier New" w:hint="default"/>
      </w:rPr>
    </w:lvl>
    <w:lvl w:ilvl="1" w:tplc="4E3E201E">
      <w:start w:val="1"/>
      <w:numFmt w:val="bullet"/>
      <w:lvlText w:val="o"/>
      <w:lvlJc w:val="left"/>
      <w:pPr>
        <w:ind w:left="1440" w:hanging="360"/>
      </w:pPr>
      <w:rPr>
        <w:rFonts w:ascii="Courier New" w:hAnsi="Courier New" w:hint="default"/>
      </w:rPr>
    </w:lvl>
    <w:lvl w:ilvl="2" w:tplc="5F1AF0D4">
      <w:start w:val="1"/>
      <w:numFmt w:val="bullet"/>
      <w:lvlText w:val=""/>
      <w:lvlJc w:val="left"/>
      <w:pPr>
        <w:ind w:left="2160" w:hanging="360"/>
      </w:pPr>
      <w:rPr>
        <w:rFonts w:ascii="Wingdings" w:hAnsi="Wingdings" w:hint="default"/>
      </w:rPr>
    </w:lvl>
    <w:lvl w:ilvl="3" w:tplc="8ED62F4E">
      <w:start w:val="1"/>
      <w:numFmt w:val="bullet"/>
      <w:lvlText w:val=""/>
      <w:lvlJc w:val="left"/>
      <w:pPr>
        <w:ind w:left="2880" w:hanging="360"/>
      </w:pPr>
      <w:rPr>
        <w:rFonts w:ascii="Symbol" w:hAnsi="Symbol" w:hint="default"/>
      </w:rPr>
    </w:lvl>
    <w:lvl w:ilvl="4" w:tplc="53AEC6F8">
      <w:start w:val="1"/>
      <w:numFmt w:val="bullet"/>
      <w:lvlText w:val="o"/>
      <w:lvlJc w:val="left"/>
      <w:pPr>
        <w:ind w:left="3600" w:hanging="360"/>
      </w:pPr>
      <w:rPr>
        <w:rFonts w:ascii="Courier New" w:hAnsi="Courier New" w:hint="default"/>
      </w:rPr>
    </w:lvl>
    <w:lvl w:ilvl="5" w:tplc="8CD65A96">
      <w:start w:val="1"/>
      <w:numFmt w:val="bullet"/>
      <w:lvlText w:val=""/>
      <w:lvlJc w:val="left"/>
      <w:pPr>
        <w:ind w:left="4320" w:hanging="360"/>
      </w:pPr>
      <w:rPr>
        <w:rFonts w:ascii="Wingdings" w:hAnsi="Wingdings" w:hint="default"/>
      </w:rPr>
    </w:lvl>
    <w:lvl w:ilvl="6" w:tplc="C0A2AC0C">
      <w:start w:val="1"/>
      <w:numFmt w:val="bullet"/>
      <w:lvlText w:val=""/>
      <w:lvlJc w:val="left"/>
      <w:pPr>
        <w:ind w:left="5040" w:hanging="360"/>
      </w:pPr>
      <w:rPr>
        <w:rFonts w:ascii="Symbol" w:hAnsi="Symbol" w:hint="default"/>
      </w:rPr>
    </w:lvl>
    <w:lvl w:ilvl="7" w:tplc="C60AF80E">
      <w:start w:val="1"/>
      <w:numFmt w:val="bullet"/>
      <w:lvlText w:val="o"/>
      <w:lvlJc w:val="left"/>
      <w:pPr>
        <w:ind w:left="5760" w:hanging="360"/>
      </w:pPr>
      <w:rPr>
        <w:rFonts w:ascii="Courier New" w:hAnsi="Courier New" w:hint="default"/>
      </w:rPr>
    </w:lvl>
    <w:lvl w:ilvl="8" w:tplc="DBEEFB1E">
      <w:start w:val="1"/>
      <w:numFmt w:val="bullet"/>
      <w:lvlText w:val=""/>
      <w:lvlJc w:val="left"/>
      <w:pPr>
        <w:ind w:left="6480" w:hanging="360"/>
      </w:pPr>
      <w:rPr>
        <w:rFonts w:ascii="Wingdings" w:hAnsi="Wingdings" w:hint="default"/>
      </w:rPr>
    </w:lvl>
  </w:abstractNum>
  <w:abstractNum w:abstractNumId="44" w15:restartNumberingAfterBreak="0">
    <w:nsid w:val="240D3F36"/>
    <w:multiLevelType w:val="hybridMultilevel"/>
    <w:tmpl w:val="D5222FB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4F214F8"/>
    <w:multiLevelType w:val="hybridMultilevel"/>
    <w:tmpl w:val="31C26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25457AA3"/>
    <w:multiLevelType w:val="hybridMultilevel"/>
    <w:tmpl w:val="31BA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597482A"/>
    <w:multiLevelType w:val="hybridMultilevel"/>
    <w:tmpl w:val="5CF6B2DE"/>
    <w:lvl w:ilvl="0" w:tplc="87428A9E">
      <w:start w:val="1"/>
      <w:numFmt w:val="bullet"/>
      <w:lvlText w:val=""/>
      <w:lvlJc w:val="left"/>
      <w:pPr>
        <w:ind w:left="720" w:hanging="360"/>
      </w:pPr>
      <w:rPr>
        <w:rFonts w:ascii="Symbol" w:hAnsi="Symbol" w:hint="default"/>
      </w:rPr>
    </w:lvl>
    <w:lvl w:ilvl="1" w:tplc="5C163370">
      <w:start w:val="1"/>
      <w:numFmt w:val="bullet"/>
      <w:lvlText w:val="o"/>
      <w:lvlJc w:val="left"/>
      <w:pPr>
        <w:ind w:left="1440" w:hanging="360"/>
      </w:pPr>
      <w:rPr>
        <w:rFonts w:ascii="Courier New" w:hAnsi="Courier New" w:hint="default"/>
      </w:rPr>
    </w:lvl>
    <w:lvl w:ilvl="2" w:tplc="A9FA8DC2">
      <w:start w:val="1"/>
      <w:numFmt w:val="bullet"/>
      <w:lvlText w:val=""/>
      <w:lvlJc w:val="left"/>
      <w:pPr>
        <w:ind w:left="2160" w:hanging="360"/>
      </w:pPr>
      <w:rPr>
        <w:rFonts w:ascii="Wingdings" w:hAnsi="Wingdings" w:hint="default"/>
      </w:rPr>
    </w:lvl>
    <w:lvl w:ilvl="3" w:tplc="EC586BAA">
      <w:start w:val="1"/>
      <w:numFmt w:val="bullet"/>
      <w:lvlText w:val=""/>
      <w:lvlJc w:val="left"/>
      <w:pPr>
        <w:ind w:left="2880" w:hanging="360"/>
      </w:pPr>
      <w:rPr>
        <w:rFonts w:ascii="Symbol" w:hAnsi="Symbol" w:hint="default"/>
      </w:rPr>
    </w:lvl>
    <w:lvl w:ilvl="4" w:tplc="BF36F5B8">
      <w:start w:val="1"/>
      <w:numFmt w:val="bullet"/>
      <w:lvlText w:val="o"/>
      <w:lvlJc w:val="left"/>
      <w:pPr>
        <w:ind w:left="3600" w:hanging="360"/>
      </w:pPr>
      <w:rPr>
        <w:rFonts w:ascii="Courier New" w:hAnsi="Courier New" w:hint="default"/>
      </w:rPr>
    </w:lvl>
    <w:lvl w:ilvl="5" w:tplc="46A6DFD6">
      <w:start w:val="1"/>
      <w:numFmt w:val="bullet"/>
      <w:lvlText w:val=""/>
      <w:lvlJc w:val="left"/>
      <w:pPr>
        <w:ind w:left="4320" w:hanging="360"/>
      </w:pPr>
      <w:rPr>
        <w:rFonts w:ascii="Wingdings" w:hAnsi="Wingdings" w:hint="default"/>
      </w:rPr>
    </w:lvl>
    <w:lvl w:ilvl="6" w:tplc="CEB80472">
      <w:start w:val="1"/>
      <w:numFmt w:val="bullet"/>
      <w:lvlText w:val=""/>
      <w:lvlJc w:val="left"/>
      <w:pPr>
        <w:ind w:left="5040" w:hanging="360"/>
      </w:pPr>
      <w:rPr>
        <w:rFonts w:ascii="Symbol" w:hAnsi="Symbol" w:hint="default"/>
      </w:rPr>
    </w:lvl>
    <w:lvl w:ilvl="7" w:tplc="CB565BF6">
      <w:start w:val="1"/>
      <w:numFmt w:val="bullet"/>
      <w:lvlText w:val="o"/>
      <w:lvlJc w:val="left"/>
      <w:pPr>
        <w:ind w:left="5760" w:hanging="360"/>
      </w:pPr>
      <w:rPr>
        <w:rFonts w:ascii="Courier New" w:hAnsi="Courier New" w:hint="default"/>
      </w:rPr>
    </w:lvl>
    <w:lvl w:ilvl="8" w:tplc="89BC63BE">
      <w:start w:val="1"/>
      <w:numFmt w:val="bullet"/>
      <w:lvlText w:val=""/>
      <w:lvlJc w:val="left"/>
      <w:pPr>
        <w:ind w:left="6480" w:hanging="360"/>
      </w:pPr>
      <w:rPr>
        <w:rFonts w:ascii="Wingdings" w:hAnsi="Wingdings" w:hint="default"/>
      </w:rPr>
    </w:lvl>
  </w:abstractNum>
  <w:abstractNum w:abstractNumId="48" w15:restartNumberingAfterBreak="0">
    <w:nsid w:val="27B3419D"/>
    <w:multiLevelType w:val="hybridMultilevel"/>
    <w:tmpl w:val="B984762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9" w15:restartNumberingAfterBreak="0">
    <w:nsid w:val="27E35C88"/>
    <w:multiLevelType w:val="hybridMultilevel"/>
    <w:tmpl w:val="0DA82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871239E"/>
    <w:multiLevelType w:val="hybridMultilevel"/>
    <w:tmpl w:val="15FA5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87D041C"/>
    <w:multiLevelType w:val="multilevel"/>
    <w:tmpl w:val="8B58417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A7C0FD3"/>
    <w:multiLevelType w:val="hybridMultilevel"/>
    <w:tmpl w:val="AD02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D01D43"/>
    <w:multiLevelType w:val="hybridMultilevel"/>
    <w:tmpl w:val="AB101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C7C413F"/>
    <w:multiLevelType w:val="hybridMultilevel"/>
    <w:tmpl w:val="C360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E6F06AD"/>
    <w:multiLevelType w:val="hybridMultilevel"/>
    <w:tmpl w:val="2C14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ECA3EC3"/>
    <w:multiLevelType w:val="hybridMultilevel"/>
    <w:tmpl w:val="E1F6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0183333"/>
    <w:multiLevelType w:val="hybridMultilevel"/>
    <w:tmpl w:val="B13E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BF5CAB"/>
    <w:multiLevelType w:val="multilevel"/>
    <w:tmpl w:val="BC70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247040E"/>
    <w:multiLevelType w:val="multilevel"/>
    <w:tmpl w:val="BF5E13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33882C6E"/>
    <w:multiLevelType w:val="hybridMultilevel"/>
    <w:tmpl w:val="94AAD6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3C01B7F"/>
    <w:multiLevelType w:val="hybridMultilevel"/>
    <w:tmpl w:val="2566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C6705E"/>
    <w:multiLevelType w:val="hybridMultilevel"/>
    <w:tmpl w:val="75D2999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3" w15:restartNumberingAfterBreak="0">
    <w:nsid w:val="33E64233"/>
    <w:multiLevelType w:val="hybridMultilevel"/>
    <w:tmpl w:val="AAC6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42A7FA4"/>
    <w:multiLevelType w:val="hybridMultilevel"/>
    <w:tmpl w:val="0ECE4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75335B1"/>
    <w:multiLevelType w:val="hybridMultilevel"/>
    <w:tmpl w:val="820ECE1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BD34573"/>
    <w:multiLevelType w:val="hybridMultilevel"/>
    <w:tmpl w:val="06D21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C327B78"/>
    <w:multiLevelType w:val="hybridMultilevel"/>
    <w:tmpl w:val="19D44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C345693"/>
    <w:multiLevelType w:val="hybridMultilevel"/>
    <w:tmpl w:val="30E2C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1C0A0E"/>
    <w:multiLevelType w:val="multilevel"/>
    <w:tmpl w:val="BF5E13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15:restartNumberingAfterBreak="0">
    <w:nsid w:val="3E224EB0"/>
    <w:multiLevelType w:val="hybridMultilevel"/>
    <w:tmpl w:val="A7BEA738"/>
    <w:lvl w:ilvl="0" w:tplc="04090001">
      <w:start w:val="1"/>
      <w:numFmt w:val="bullet"/>
      <w:lvlText w:val=""/>
      <w:lvlJc w:val="left"/>
      <w:pPr>
        <w:ind w:left="720" w:hanging="360"/>
      </w:pPr>
      <w:rPr>
        <w:rFonts w:ascii="Symbol" w:hAnsi="Symbol" w:hint="default"/>
      </w:rPr>
    </w:lvl>
    <w:lvl w:ilvl="1" w:tplc="B052B9AC">
      <w:numFmt w:val="bullet"/>
      <w:lvlText w:val="•"/>
      <w:lvlJc w:val="left"/>
      <w:pPr>
        <w:ind w:left="1800" w:hanging="72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E2CDB34"/>
    <w:multiLevelType w:val="hybridMultilevel"/>
    <w:tmpl w:val="EF820C0C"/>
    <w:lvl w:ilvl="0" w:tplc="86DC4C4E">
      <w:start w:val="1"/>
      <w:numFmt w:val="bullet"/>
      <w:lvlText w:val="o"/>
      <w:lvlJc w:val="left"/>
      <w:pPr>
        <w:ind w:left="1200" w:hanging="360"/>
      </w:pPr>
      <w:rPr>
        <w:rFonts w:ascii="Courier New" w:hAnsi="Courier New" w:hint="default"/>
      </w:rPr>
    </w:lvl>
    <w:lvl w:ilvl="1" w:tplc="DFA8D076">
      <w:start w:val="1"/>
      <w:numFmt w:val="bullet"/>
      <w:lvlText w:val="o"/>
      <w:lvlJc w:val="left"/>
      <w:pPr>
        <w:ind w:left="1920" w:hanging="360"/>
      </w:pPr>
      <w:rPr>
        <w:rFonts w:ascii="Courier New" w:hAnsi="Courier New" w:hint="default"/>
      </w:rPr>
    </w:lvl>
    <w:lvl w:ilvl="2" w:tplc="F3245D38">
      <w:start w:val="1"/>
      <w:numFmt w:val="bullet"/>
      <w:lvlText w:val=""/>
      <w:lvlJc w:val="left"/>
      <w:pPr>
        <w:ind w:left="2640" w:hanging="360"/>
      </w:pPr>
      <w:rPr>
        <w:rFonts w:ascii="Wingdings" w:hAnsi="Wingdings" w:hint="default"/>
      </w:rPr>
    </w:lvl>
    <w:lvl w:ilvl="3" w:tplc="8B62BC22">
      <w:start w:val="1"/>
      <w:numFmt w:val="bullet"/>
      <w:lvlText w:val=""/>
      <w:lvlJc w:val="left"/>
      <w:pPr>
        <w:ind w:left="3360" w:hanging="360"/>
      </w:pPr>
      <w:rPr>
        <w:rFonts w:ascii="Symbol" w:hAnsi="Symbol" w:hint="default"/>
      </w:rPr>
    </w:lvl>
    <w:lvl w:ilvl="4" w:tplc="02A24C7C">
      <w:start w:val="1"/>
      <w:numFmt w:val="bullet"/>
      <w:lvlText w:val="o"/>
      <w:lvlJc w:val="left"/>
      <w:pPr>
        <w:ind w:left="4080" w:hanging="360"/>
      </w:pPr>
      <w:rPr>
        <w:rFonts w:ascii="Courier New" w:hAnsi="Courier New" w:hint="default"/>
      </w:rPr>
    </w:lvl>
    <w:lvl w:ilvl="5" w:tplc="9F38A136">
      <w:start w:val="1"/>
      <w:numFmt w:val="bullet"/>
      <w:lvlText w:val=""/>
      <w:lvlJc w:val="left"/>
      <w:pPr>
        <w:ind w:left="4800" w:hanging="360"/>
      </w:pPr>
      <w:rPr>
        <w:rFonts w:ascii="Wingdings" w:hAnsi="Wingdings" w:hint="default"/>
      </w:rPr>
    </w:lvl>
    <w:lvl w:ilvl="6" w:tplc="2416D01E">
      <w:start w:val="1"/>
      <w:numFmt w:val="bullet"/>
      <w:lvlText w:val=""/>
      <w:lvlJc w:val="left"/>
      <w:pPr>
        <w:ind w:left="5520" w:hanging="360"/>
      </w:pPr>
      <w:rPr>
        <w:rFonts w:ascii="Symbol" w:hAnsi="Symbol" w:hint="default"/>
      </w:rPr>
    </w:lvl>
    <w:lvl w:ilvl="7" w:tplc="B9C41878">
      <w:start w:val="1"/>
      <w:numFmt w:val="bullet"/>
      <w:lvlText w:val="o"/>
      <w:lvlJc w:val="left"/>
      <w:pPr>
        <w:ind w:left="6240" w:hanging="360"/>
      </w:pPr>
      <w:rPr>
        <w:rFonts w:ascii="Courier New" w:hAnsi="Courier New" w:hint="default"/>
      </w:rPr>
    </w:lvl>
    <w:lvl w:ilvl="8" w:tplc="23804060">
      <w:start w:val="1"/>
      <w:numFmt w:val="bullet"/>
      <w:lvlText w:val=""/>
      <w:lvlJc w:val="left"/>
      <w:pPr>
        <w:ind w:left="6960" w:hanging="360"/>
      </w:pPr>
      <w:rPr>
        <w:rFonts w:ascii="Wingdings" w:hAnsi="Wingdings" w:hint="default"/>
      </w:rPr>
    </w:lvl>
  </w:abstractNum>
  <w:abstractNum w:abstractNumId="72" w15:restartNumberingAfterBreak="0">
    <w:nsid w:val="407347E7"/>
    <w:multiLevelType w:val="hybridMultilevel"/>
    <w:tmpl w:val="5402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13E2173"/>
    <w:multiLevelType w:val="hybridMultilevel"/>
    <w:tmpl w:val="BFBC0CAE"/>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74" w15:restartNumberingAfterBreak="0">
    <w:nsid w:val="419C361F"/>
    <w:multiLevelType w:val="hybridMultilevel"/>
    <w:tmpl w:val="0F3A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1BF79D5"/>
    <w:multiLevelType w:val="hybridMultilevel"/>
    <w:tmpl w:val="79E23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1ED67F5"/>
    <w:multiLevelType w:val="hybridMultilevel"/>
    <w:tmpl w:val="CCA0A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23416C7"/>
    <w:multiLevelType w:val="multilevel"/>
    <w:tmpl w:val="9706527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4790AE0"/>
    <w:multiLevelType w:val="hybridMultilevel"/>
    <w:tmpl w:val="E48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5D36C2A"/>
    <w:multiLevelType w:val="multilevel"/>
    <w:tmpl w:val="C8CA972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5E658E9"/>
    <w:multiLevelType w:val="hybridMultilevel"/>
    <w:tmpl w:val="6336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7514337"/>
    <w:multiLevelType w:val="hybridMultilevel"/>
    <w:tmpl w:val="CFE2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7A41E67"/>
    <w:multiLevelType w:val="hybridMultilevel"/>
    <w:tmpl w:val="750CEA14"/>
    <w:lvl w:ilvl="0" w:tplc="A35C6EE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BE923B0"/>
    <w:multiLevelType w:val="hybridMultilevel"/>
    <w:tmpl w:val="20D8505C"/>
    <w:lvl w:ilvl="0" w:tplc="2FC036F0">
      <w:start w:val="1"/>
      <w:numFmt w:val="bullet"/>
      <w:lvlText w:val="o"/>
      <w:lvlJc w:val="left"/>
      <w:pPr>
        <w:ind w:left="1200" w:hanging="360"/>
      </w:pPr>
      <w:rPr>
        <w:rFonts w:ascii="Courier New" w:hAnsi="Courier New" w:hint="default"/>
      </w:rPr>
    </w:lvl>
    <w:lvl w:ilvl="1" w:tplc="F9BAE980">
      <w:start w:val="1"/>
      <w:numFmt w:val="bullet"/>
      <w:lvlText w:val="o"/>
      <w:lvlJc w:val="left"/>
      <w:pPr>
        <w:ind w:left="1920" w:hanging="360"/>
      </w:pPr>
      <w:rPr>
        <w:rFonts w:ascii="Courier New" w:hAnsi="Courier New" w:hint="default"/>
      </w:rPr>
    </w:lvl>
    <w:lvl w:ilvl="2" w:tplc="7F9E6C50">
      <w:start w:val="1"/>
      <w:numFmt w:val="bullet"/>
      <w:lvlText w:val=""/>
      <w:lvlJc w:val="left"/>
      <w:pPr>
        <w:ind w:left="2640" w:hanging="360"/>
      </w:pPr>
      <w:rPr>
        <w:rFonts w:ascii="Wingdings" w:hAnsi="Wingdings" w:hint="default"/>
      </w:rPr>
    </w:lvl>
    <w:lvl w:ilvl="3" w:tplc="90BAC0B8">
      <w:start w:val="1"/>
      <w:numFmt w:val="bullet"/>
      <w:lvlText w:val=""/>
      <w:lvlJc w:val="left"/>
      <w:pPr>
        <w:ind w:left="3360" w:hanging="360"/>
      </w:pPr>
      <w:rPr>
        <w:rFonts w:ascii="Symbol" w:hAnsi="Symbol" w:hint="default"/>
      </w:rPr>
    </w:lvl>
    <w:lvl w:ilvl="4" w:tplc="C75E1A5E">
      <w:start w:val="1"/>
      <w:numFmt w:val="bullet"/>
      <w:lvlText w:val="o"/>
      <w:lvlJc w:val="left"/>
      <w:pPr>
        <w:ind w:left="4080" w:hanging="360"/>
      </w:pPr>
      <w:rPr>
        <w:rFonts w:ascii="Courier New" w:hAnsi="Courier New" w:hint="default"/>
      </w:rPr>
    </w:lvl>
    <w:lvl w:ilvl="5" w:tplc="FE5A8238">
      <w:start w:val="1"/>
      <w:numFmt w:val="bullet"/>
      <w:lvlText w:val=""/>
      <w:lvlJc w:val="left"/>
      <w:pPr>
        <w:ind w:left="4800" w:hanging="360"/>
      </w:pPr>
      <w:rPr>
        <w:rFonts w:ascii="Wingdings" w:hAnsi="Wingdings" w:hint="default"/>
      </w:rPr>
    </w:lvl>
    <w:lvl w:ilvl="6" w:tplc="3C62EC90">
      <w:start w:val="1"/>
      <w:numFmt w:val="bullet"/>
      <w:lvlText w:val=""/>
      <w:lvlJc w:val="left"/>
      <w:pPr>
        <w:ind w:left="5520" w:hanging="360"/>
      </w:pPr>
      <w:rPr>
        <w:rFonts w:ascii="Symbol" w:hAnsi="Symbol" w:hint="default"/>
      </w:rPr>
    </w:lvl>
    <w:lvl w:ilvl="7" w:tplc="17F20062">
      <w:start w:val="1"/>
      <w:numFmt w:val="bullet"/>
      <w:lvlText w:val="o"/>
      <w:lvlJc w:val="left"/>
      <w:pPr>
        <w:ind w:left="6240" w:hanging="360"/>
      </w:pPr>
      <w:rPr>
        <w:rFonts w:ascii="Courier New" w:hAnsi="Courier New" w:hint="default"/>
      </w:rPr>
    </w:lvl>
    <w:lvl w:ilvl="8" w:tplc="22D48DB6">
      <w:start w:val="1"/>
      <w:numFmt w:val="bullet"/>
      <w:lvlText w:val=""/>
      <w:lvlJc w:val="left"/>
      <w:pPr>
        <w:ind w:left="6960" w:hanging="360"/>
      </w:pPr>
      <w:rPr>
        <w:rFonts w:ascii="Wingdings" w:hAnsi="Wingdings" w:hint="default"/>
      </w:rPr>
    </w:lvl>
  </w:abstractNum>
  <w:abstractNum w:abstractNumId="84" w15:restartNumberingAfterBreak="0">
    <w:nsid w:val="4C3B484A"/>
    <w:multiLevelType w:val="hybridMultilevel"/>
    <w:tmpl w:val="EFE27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CE95393"/>
    <w:multiLevelType w:val="hybridMultilevel"/>
    <w:tmpl w:val="E78E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D9C291D"/>
    <w:multiLevelType w:val="hybridMultilevel"/>
    <w:tmpl w:val="D1A89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E986DEE"/>
    <w:multiLevelType w:val="hybridMultilevel"/>
    <w:tmpl w:val="1B54E7D8"/>
    <w:lvl w:ilvl="0" w:tplc="0409000F">
      <w:start w:val="1"/>
      <w:numFmt w:val="decimal"/>
      <w:lvlText w:val="%1."/>
      <w:lvlJc w:val="left"/>
      <w:pPr>
        <w:ind w:left="720" w:hanging="360"/>
      </w:pPr>
      <w:rPr>
        <w:rFonts w:hint="default"/>
        <w:spacing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502017BA"/>
    <w:multiLevelType w:val="hybridMultilevel"/>
    <w:tmpl w:val="EC68D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1BF1CCD"/>
    <w:multiLevelType w:val="hybridMultilevel"/>
    <w:tmpl w:val="64B88262"/>
    <w:lvl w:ilvl="0" w:tplc="55027DF2">
      <w:start w:val="1"/>
      <w:numFmt w:val="bullet"/>
      <w:lvlText w:val="o"/>
      <w:lvlJc w:val="left"/>
      <w:pPr>
        <w:ind w:left="2340" w:hanging="360"/>
      </w:pPr>
      <w:rPr>
        <w:rFonts w:ascii="Courier New" w:hAnsi="Courier New" w:hint="default"/>
      </w:rPr>
    </w:lvl>
    <w:lvl w:ilvl="1" w:tplc="510A79D6">
      <w:start w:val="1"/>
      <w:numFmt w:val="bullet"/>
      <w:lvlText w:val="o"/>
      <w:lvlJc w:val="left"/>
      <w:pPr>
        <w:ind w:left="3060" w:hanging="360"/>
      </w:pPr>
      <w:rPr>
        <w:rFonts w:ascii="Courier New" w:hAnsi="Courier New" w:hint="default"/>
      </w:rPr>
    </w:lvl>
    <w:lvl w:ilvl="2" w:tplc="902ED3A0">
      <w:start w:val="1"/>
      <w:numFmt w:val="bullet"/>
      <w:lvlText w:val=""/>
      <w:lvlJc w:val="left"/>
      <w:pPr>
        <w:ind w:left="3780" w:hanging="360"/>
      </w:pPr>
      <w:rPr>
        <w:rFonts w:ascii="Wingdings" w:hAnsi="Wingdings" w:hint="default"/>
      </w:rPr>
    </w:lvl>
    <w:lvl w:ilvl="3" w:tplc="458A2942">
      <w:start w:val="1"/>
      <w:numFmt w:val="bullet"/>
      <w:lvlText w:val=""/>
      <w:lvlJc w:val="left"/>
      <w:pPr>
        <w:ind w:left="4500" w:hanging="360"/>
      </w:pPr>
      <w:rPr>
        <w:rFonts w:ascii="Symbol" w:hAnsi="Symbol" w:hint="default"/>
      </w:rPr>
    </w:lvl>
    <w:lvl w:ilvl="4" w:tplc="267CC524">
      <w:start w:val="1"/>
      <w:numFmt w:val="bullet"/>
      <w:lvlText w:val="o"/>
      <w:lvlJc w:val="left"/>
      <w:pPr>
        <w:ind w:left="5220" w:hanging="360"/>
      </w:pPr>
      <w:rPr>
        <w:rFonts w:ascii="Courier New" w:hAnsi="Courier New" w:hint="default"/>
      </w:rPr>
    </w:lvl>
    <w:lvl w:ilvl="5" w:tplc="A538C99C">
      <w:start w:val="1"/>
      <w:numFmt w:val="bullet"/>
      <w:lvlText w:val=""/>
      <w:lvlJc w:val="left"/>
      <w:pPr>
        <w:ind w:left="5940" w:hanging="360"/>
      </w:pPr>
      <w:rPr>
        <w:rFonts w:ascii="Wingdings" w:hAnsi="Wingdings" w:hint="default"/>
      </w:rPr>
    </w:lvl>
    <w:lvl w:ilvl="6" w:tplc="E804A98A">
      <w:start w:val="1"/>
      <w:numFmt w:val="bullet"/>
      <w:lvlText w:val=""/>
      <w:lvlJc w:val="left"/>
      <w:pPr>
        <w:ind w:left="6660" w:hanging="360"/>
      </w:pPr>
      <w:rPr>
        <w:rFonts w:ascii="Symbol" w:hAnsi="Symbol" w:hint="default"/>
      </w:rPr>
    </w:lvl>
    <w:lvl w:ilvl="7" w:tplc="8020C90E">
      <w:start w:val="1"/>
      <w:numFmt w:val="bullet"/>
      <w:lvlText w:val="o"/>
      <w:lvlJc w:val="left"/>
      <w:pPr>
        <w:ind w:left="7380" w:hanging="360"/>
      </w:pPr>
      <w:rPr>
        <w:rFonts w:ascii="Courier New" w:hAnsi="Courier New" w:hint="default"/>
      </w:rPr>
    </w:lvl>
    <w:lvl w:ilvl="8" w:tplc="AD923468">
      <w:start w:val="1"/>
      <w:numFmt w:val="bullet"/>
      <w:lvlText w:val=""/>
      <w:lvlJc w:val="left"/>
      <w:pPr>
        <w:ind w:left="8100" w:hanging="360"/>
      </w:pPr>
      <w:rPr>
        <w:rFonts w:ascii="Wingdings" w:hAnsi="Wingdings" w:hint="default"/>
      </w:rPr>
    </w:lvl>
  </w:abstractNum>
  <w:abstractNum w:abstractNumId="90" w15:restartNumberingAfterBreak="0">
    <w:nsid w:val="5204398B"/>
    <w:multiLevelType w:val="hybridMultilevel"/>
    <w:tmpl w:val="9D70397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52862E4D"/>
    <w:multiLevelType w:val="hybridMultilevel"/>
    <w:tmpl w:val="E77E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4592D3A"/>
    <w:multiLevelType w:val="hybridMultilevel"/>
    <w:tmpl w:val="85A2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66C41E2"/>
    <w:multiLevelType w:val="hybridMultilevel"/>
    <w:tmpl w:val="9CD8A4D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5E3A75D8">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78712E9"/>
    <w:multiLevelType w:val="hybridMultilevel"/>
    <w:tmpl w:val="5454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8131D13"/>
    <w:multiLevelType w:val="hybridMultilevel"/>
    <w:tmpl w:val="3D1481B4"/>
    <w:lvl w:ilvl="0" w:tplc="04090001">
      <w:start w:val="1"/>
      <w:numFmt w:val="bullet"/>
      <w:lvlText w:val=""/>
      <w:lvlJc w:val="left"/>
      <w:pPr>
        <w:tabs>
          <w:tab w:val="num" w:pos="600"/>
        </w:tabs>
        <w:ind w:left="600" w:hanging="360"/>
      </w:pPr>
      <w:rPr>
        <w:rFonts w:ascii="Symbol" w:hAnsi="Symbol" w:hint="default"/>
      </w:rPr>
    </w:lvl>
    <w:lvl w:ilvl="1" w:tplc="10887360">
      <w:start w:val="1"/>
      <w:numFmt w:val="bullet"/>
      <w:lvlText w:val="o"/>
      <w:lvlJc w:val="left"/>
      <w:pPr>
        <w:tabs>
          <w:tab w:val="num" w:pos="1440"/>
        </w:tabs>
        <w:ind w:left="1440" w:hanging="360"/>
      </w:pPr>
      <w:rPr>
        <w:rFonts w:hAnsi="Courier New"/>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6" w15:restartNumberingAfterBreak="0">
    <w:nsid w:val="5A426562"/>
    <w:multiLevelType w:val="hybridMultilevel"/>
    <w:tmpl w:val="3D9E3DA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A9E2E11"/>
    <w:multiLevelType w:val="hybridMultilevel"/>
    <w:tmpl w:val="134EE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D135D58"/>
    <w:multiLevelType w:val="hybridMultilevel"/>
    <w:tmpl w:val="6FD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D817567"/>
    <w:multiLevelType w:val="hybridMultilevel"/>
    <w:tmpl w:val="78C0F3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F687390"/>
    <w:multiLevelType w:val="hybridMultilevel"/>
    <w:tmpl w:val="74346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14A2F97"/>
    <w:multiLevelType w:val="multilevel"/>
    <w:tmpl w:val="BDF4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1C4699F"/>
    <w:multiLevelType w:val="hybridMultilevel"/>
    <w:tmpl w:val="9EB4D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1EF54A5"/>
    <w:multiLevelType w:val="hybridMultilevel"/>
    <w:tmpl w:val="66822854"/>
    <w:lvl w:ilvl="0" w:tplc="861079B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24077BA"/>
    <w:multiLevelType w:val="hybridMultilevel"/>
    <w:tmpl w:val="D8AE1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3F90257"/>
    <w:multiLevelType w:val="hybridMultilevel"/>
    <w:tmpl w:val="F4EA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5147C5B"/>
    <w:multiLevelType w:val="hybridMultilevel"/>
    <w:tmpl w:val="10781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5FC4F0E"/>
    <w:multiLevelType w:val="multilevel"/>
    <w:tmpl w:val="BF5E13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8" w15:restartNumberingAfterBreak="0">
    <w:nsid w:val="661B792B"/>
    <w:multiLevelType w:val="hybridMultilevel"/>
    <w:tmpl w:val="8634E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6744F88"/>
    <w:multiLevelType w:val="hybridMultilevel"/>
    <w:tmpl w:val="AB56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7CF4975"/>
    <w:multiLevelType w:val="hybridMultilevel"/>
    <w:tmpl w:val="E1EA4E06"/>
    <w:lvl w:ilvl="0" w:tplc="BE789078">
      <w:start w:val="1"/>
      <w:numFmt w:val="decimal"/>
      <w:lvlText w:val="%1."/>
      <w:lvlJc w:val="left"/>
      <w:pPr>
        <w:ind w:left="720" w:hanging="360"/>
      </w:pPr>
      <w:rPr>
        <w:rFonts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8210327"/>
    <w:multiLevelType w:val="hybridMultilevel"/>
    <w:tmpl w:val="3A727150"/>
    <w:lvl w:ilvl="0" w:tplc="9C3C5972">
      <w:start w:val="1"/>
      <w:numFmt w:val="bullet"/>
      <w:lvlText w:val=""/>
      <w:lvlJc w:val="left"/>
      <w:pPr>
        <w:ind w:left="720" w:hanging="360"/>
      </w:pPr>
      <w:rPr>
        <w:rFonts w:ascii="Symbol" w:hAnsi="Symbol" w:hint="default"/>
      </w:rPr>
    </w:lvl>
    <w:lvl w:ilvl="1" w:tplc="BF1AE926">
      <w:start w:val="1"/>
      <w:numFmt w:val="bullet"/>
      <w:lvlText w:val="o"/>
      <w:lvlJc w:val="left"/>
      <w:pPr>
        <w:ind w:left="1440" w:hanging="360"/>
      </w:pPr>
      <w:rPr>
        <w:rFonts w:ascii="Courier New" w:hAnsi="Courier New" w:hint="default"/>
      </w:rPr>
    </w:lvl>
    <w:lvl w:ilvl="2" w:tplc="DED678FA">
      <w:start w:val="1"/>
      <w:numFmt w:val="bullet"/>
      <w:lvlText w:val=""/>
      <w:lvlJc w:val="left"/>
      <w:pPr>
        <w:ind w:left="2160" w:hanging="360"/>
      </w:pPr>
      <w:rPr>
        <w:rFonts w:ascii="Wingdings" w:hAnsi="Wingdings" w:hint="default"/>
      </w:rPr>
    </w:lvl>
    <w:lvl w:ilvl="3" w:tplc="85C09236">
      <w:start w:val="1"/>
      <w:numFmt w:val="bullet"/>
      <w:lvlText w:val=""/>
      <w:lvlJc w:val="left"/>
      <w:pPr>
        <w:ind w:left="2880" w:hanging="360"/>
      </w:pPr>
      <w:rPr>
        <w:rFonts w:ascii="Symbol" w:hAnsi="Symbol" w:hint="default"/>
      </w:rPr>
    </w:lvl>
    <w:lvl w:ilvl="4" w:tplc="B71AF30A">
      <w:start w:val="1"/>
      <w:numFmt w:val="bullet"/>
      <w:lvlText w:val="o"/>
      <w:lvlJc w:val="left"/>
      <w:pPr>
        <w:ind w:left="3600" w:hanging="360"/>
      </w:pPr>
      <w:rPr>
        <w:rFonts w:ascii="Courier New" w:hAnsi="Courier New" w:hint="default"/>
      </w:rPr>
    </w:lvl>
    <w:lvl w:ilvl="5" w:tplc="51882C88">
      <w:start w:val="1"/>
      <w:numFmt w:val="bullet"/>
      <w:lvlText w:val=""/>
      <w:lvlJc w:val="left"/>
      <w:pPr>
        <w:ind w:left="4320" w:hanging="360"/>
      </w:pPr>
      <w:rPr>
        <w:rFonts w:ascii="Wingdings" w:hAnsi="Wingdings" w:hint="default"/>
      </w:rPr>
    </w:lvl>
    <w:lvl w:ilvl="6" w:tplc="CDC6D040">
      <w:start w:val="1"/>
      <w:numFmt w:val="bullet"/>
      <w:lvlText w:val=""/>
      <w:lvlJc w:val="left"/>
      <w:pPr>
        <w:ind w:left="5040" w:hanging="360"/>
      </w:pPr>
      <w:rPr>
        <w:rFonts w:ascii="Symbol" w:hAnsi="Symbol" w:hint="default"/>
      </w:rPr>
    </w:lvl>
    <w:lvl w:ilvl="7" w:tplc="DA3A76C2">
      <w:start w:val="1"/>
      <w:numFmt w:val="bullet"/>
      <w:lvlText w:val="o"/>
      <w:lvlJc w:val="left"/>
      <w:pPr>
        <w:ind w:left="5760" w:hanging="360"/>
      </w:pPr>
      <w:rPr>
        <w:rFonts w:ascii="Courier New" w:hAnsi="Courier New" w:hint="default"/>
      </w:rPr>
    </w:lvl>
    <w:lvl w:ilvl="8" w:tplc="78EC7D5E">
      <w:start w:val="1"/>
      <w:numFmt w:val="bullet"/>
      <w:lvlText w:val=""/>
      <w:lvlJc w:val="left"/>
      <w:pPr>
        <w:ind w:left="6480" w:hanging="360"/>
      </w:pPr>
      <w:rPr>
        <w:rFonts w:ascii="Wingdings" w:hAnsi="Wingdings" w:hint="default"/>
      </w:rPr>
    </w:lvl>
  </w:abstractNum>
  <w:abstractNum w:abstractNumId="112" w15:restartNumberingAfterBreak="0">
    <w:nsid w:val="68EC6EA3"/>
    <w:multiLevelType w:val="hybridMultilevel"/>
    <w:tmpl w:val="4B42749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3" w15:restartNumberingAfterBreak="0">
    <w:nsid w:val="6945590A"/>
    <w:multiLevelType w:val="hybridMultilevel"/>
    <w:tmpl w:val="6000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A051D23"/>
    <w:multiLevelType w:val="hybridMultilevel"/>
    <w:tmpl w:val="EC04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A06370E"/>
    <w:multiLevelType w:val="hybridMultilevel"/>
    <w:tmpl w:val="8922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A877FA1"/>
    <w:multiLevelType w:val="hybridMultilevel"/>
    <w:tmpl w:val="1466F12C"/>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17" w15:restartNumberingAfterBreak="0">
    <w:nsid w:val="6AE36329"/>
    <w:multiLevelType w:val="hybridMultilevel"/>
    <w:tmpl w:val="BD4E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B52744E"/>
    <w:multiLevelType w:val="hybridMultilevel"/>
    <w:tmpl w:val="44D0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CD879A2"/>
    <w:multiLevelType w:val="hybridMultilevel"/>
    <w:tmpl w:val="78C0F38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DF767E6"/>
    <w:multiLevelType w:val="hybridMultilevel"/>
    <w:tmpl w:val="7C2A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DFE7669"/>
    <w:multiLevelType w:val="hybridMultilevel"/>
    <w:tmpl w:val="DA769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E7966EB"/>
    <w:multiLevelType w:val="hybridMultilevel"/>
    <w:tmpl w:val="0F8CA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F8639A8"/>
    <w:multiLevelType w:val="hybridMultilevel"/>
    <w:tmpl w:val="26DE85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6FA0194F"/>
    <w:multiLevelType w:val="hybridMultilevel"/>
    <w:tmpl w:val="23F0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03C0F3A"/>
    <w:multiLevelType w:val="hybridMultilevel"/>
    <w:tmpl w:val="C1F2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13E208E"/>
    <w:multiLevelType w:val="hybridMultilevel"/>
    <w:tmpl w:val="202C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2B56ACE"/>
    <w:multiLevelType w:val="hybridMultilevel"/>
    <w:tmpl w:val="51D4B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2FE4430"/>
    <w:multiLevelType w:val="multilevel"/>
    <w:tmpl w:val="676C3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31C4914"/>
    <w:multiLevelType w:val="hybridMultilevel"/>
    <w:tmpl w:val="7898EAF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30" w15:restartNumberingAfterBreak="0">
    <w:nsid w:val="73C52ABF"/>
    <w:multiLevelType w:val="hybridMultilevel"/>
    <w:tmpl w:val="1ECE147A"/>
    <w:lvl w:ilvl="0" w:tplc="FA820F2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6306614"/>
    <w:multiLevelType w:val="hybridMultilevel"/>
    <w:tmpl w:val="A4B08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78301D03"/>
    <w:multiLevelType w:val="hybridMultilevel"/>
    <w:tmpl w:val="4C84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86A519D"/>
    <w:multiLevelType w:val="hybridMultilevel"/>
    <w:tmpl w:val="52F6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9C13DE0"/>
    <w:multiLevelType w:val="multilevel"/>
    <w:tmpl w:val="BF5E13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5" w15:restartNumberingAfterBreak="0">
    <w:nsid w:val="7CB61398"/>
    <w:multiLevelType w:val="hybridMultilevel"/>
    <w:tmpl w:val="A008B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DA207B3"/>
    <w:multiLevelType w:val="hybridMultilevel"/>
    <w:tmpl w:val="143211A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37" w15:restartNumberingAfterBreak="0">
    <w:nsid w:val="7DDC26B0"/>
    <w:multiLevelType w:val="hybridMultilevel"/>
    <w:tmpl w:val="ADEC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DFE4CFB"/>
    <w:multiLevelType w:val="multilevel"/>
    <w:tmpl w:val="BF5E13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9" w15:restartNumberingAfterBreak="0">
    <w:nsid w:val="7E91502D"/>
    <w:multiLevelType w:val="hybridMultilevel"/>
    <w:tmpl w:val="0AA4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F0F38A8"/>
    <w:multiLevelType w:val="multilevel"/>
    <w:tmpl w:val="58DA1C0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2842749">
    <w:abstractNumId w:val="89"/>
  </w:num>
  <w:num w:numId="2" w16cid:durableId="1580019866">
    <w:abstractNumId w:val="43"/>
  </w:num>
  <w:num w:numId="3" w16cid:durableId="2051684884">
    <w:abstractNumId w:val="71"/>
  </w:num>
  <w:num w:numId="4" w16cid:durableId="756832695">
    <w:abstractNumId w:val="33"/>
  </w:num>
  <w:num w:numId="5" w16cid:durableId="477773190">
    <w:abstractNumId w:val="83"/>
  </w:num>
  <w:num w:numId="6" w16cid:durableId="798110856">
    <w:abstractNumId w:val="26"/>
  </w:num>
  <w:num w:numId="7" w16cid:durableId="741215206">
    <w:abstractNumId w:val="47"/>
  </w:num>
  <w:num w:numId="8" w16cid:durableId="1233079711">
    <w:abstractNumId w:val="111"/>
  </w:num>
  <w:num w:numId="9" w16cid:durableId="260534345">
    <w:abstractNumId w:val="15"/>
  </w:num>
  <w:num w:numId="10" w16cid:durableId="206380123">
    <w:abstractNumId w:val="85"/>
  </w:num>
  <w:num w:numId="11" w16cid:durableId="1599410883">
    <w:abstractNumId w:val="10"/>
  </w:num>
  <w:num w:numId="12" w16cid:durableId="1729496759">
    <w:abstractNumId w:val="112"/>
  </w:num>
  <w:num w:numId="13" w16cid:durableId="1002010279">
    <w:abstractNumId w:val="110"/>
  </w:num>
  <w:num w:numId="14" w16cid:durableId="823737877">
    <w:abstractNumId w:val="87"/>
  </w:num>
  <w:num w:numId="15" w16cid:durableId="493684439">
    <w:abstractNumId w:val="92"/>
  </w:num>
  <w:num w:numId="16" w16cid:durableId="1570992139">
    <w:abstractNumId w:val="70"/>
  </w:num>
  <w:num w:numId="17" w16cid:durableId="742918514">
    <w:abstractNumId w:val="137"/>
  </w:num>
  <w:num w:numId="18" w16cid:durableId="479153049">
    <w:abstractNumId w:val="117"/>
  </w:num>
  <w:num w:numId="19" w16cid:durableId="1711951740">
    <w:abstractNumId w:val="75"/>
  </w:num>
  <w:num w:numId="20" w16cid:durableId="1464499629">
    <w:abstractNumId w:val="8"/>
  </w:num>
  <w:num w:numId="21" w16cid:durableId="1560896987">
    <w:abstractNumId w:val="35"/>
  </w:num>
  <w:num w:numId="22" w16cid:durableId="1384326223">
    <w:abstractNumId w:val="93"/>
  </w:num>
  <w:num w:numId="23" w16cid:durableId="23597774">
    <w:abstractNumId w:val="109"/>
  </w:num>
  <w:num w:numId="24" w16cid:durableId="167522237">
    <w:abstractNumId w:val="126"/>
  </w:num>
  <w:num w:numId="25" w16cid:durableId="794524833">
    <w:abstractNumId w:val="40"/>
  </w:num>
  <w:num w:numId="26" w16cid:durableId="633604955">
    <w:abstractNumId w:val="80"/>
  </w:num>
  <w:num w:numId="27" w16cid:durableId="423453235">
    <w:abstractNumId w:val="14"/>
  </w:num>
  <w:num w:numId="28" w16cid:durableId="1153714836">
    <w:abstractNumId w:val="39"/>
  </w:num>
  <w:num w:numId="29" w16cid:durableId="1806199905">
    <w:abstractNumId w:val="65"/>
  </w:num>
  <w:num w:numId="30" w16cid:durableId="1123694448">
    <w:abstractNumId w:val="66"/>
  </w:num>
  <w:num w:numId="31" w16cid:durableId="1164249226">
    <w:abstractNumId w:val="28"/>
  </w:num>
  <w:num w:numId="32" w16cid:durableId="343752393">
    <w:abstractNumId w:val="12"/>
  </w:num>
  <w:num w:numId="33" w16cid:durableId="457333010">
    <w:abstractNumId w:val="32"/>
  </w:num>
  <w:num w:numId="34" w16cid:durableId="341589984">
    <w:abstractNumId w:val="98"/>
  </w:num>
  <w:num w:numId="35" w16cid:durableId="1442841821">
    <w:abstractNumId w:val="60"/>
  </w:num>
  <w:num w:numId="36" w16cid:durableId="2130663549">
    <w:abstractNumId w:val="3"/>
  </w:num>
  <w:num w:numId="37" w16cid:durableId="1307200667">
    <w:abstractNumId w:val="136"/>
  </w:num>
  <w:num w:numId="38" w16cid:durableId="785121854">
    <w:abstractNumId w:val="38"/>
  </w:num>
  <w:num w:numId="39" w16cid:durableId="1028094610">
    <w:abstractNumId w:val="68"/>
  </w:num>
  <w:num w:numId="40" w16cid:durableId="324011402">
    <w:abstractNumId w:val="30"/>
  </w:num>
  <w:num w:numId="41" w16cid:durableId="235626780">
    <w:abstractNumId w:val="139"/>
  </w:num>
  <w:num w:numId="42" w16cid:durableId="951011697">
    <w:abstractNumId w:val="73"/>
  </w:num>
  <w:num w:numId="43" w16cid:durableId="1281835769">
    <w:abstractNumId w:val="104"/>
  </w:num>
  <w:num w:numId="44" w16cid:durableId="1264193501">
    <w:abstractNumId w:val="115"/>
  </w:num>
  <w:num w:numId="45" w16cid:durableId="2081905478">
    <w:abstractNumId w:val="120"/>
  </w:num>
  <w:num w:numId="46" w16cid:durableId="1456287031">
    <w:abstractNumId w:val="6"/>
  </w:num>
  <w:num w:numId="47" w16cid:durableId="83847568">
    <w:abstractNumId w:val="41"/>
  </w:num>
  <w:num w:numId="48" w16cid:durableId="388383073">
    <w:abstractNumId w:val="64"/>
  </w:num>
  <w:num w:numId="49" w16cid:durableId="432477916">
    <w:abstractNumId w:val="78"/>
  </w:num>
  <w:num w:numId="50" w16cid:durableId="1267348651">
    <w:abstractNumId w:val="113"/>
  </w:num>
  <w:num w:numId="51" w16cid:durableId="72506347">
    <w:abstractNumId w:val="124"/>
  </w:num>
  <w:num w:numId="52" w16cid:durableId="565845335">
    <w:abstractNumId w:val="56"/>
  </w:num>
  <w:num w:numId="53" w16cid:durableId="624967011">
    <w:abstractNumId w:val="31"/>
  </w:num>
  <w:num w:numId="54" w16cid:durableId="2080395431">
    <w:abstractNumId w:val="0"/>
  </w:num>
  <w:num w:numId="55" w16cid:durableId="1129398592">
    <w:abstractNumId w:val="62"/>
  </w:num>
  <w:num w:numId="56" w16cid:durableId="1686714676">
    <w:abstractNumId w:val="25"/>
  </w:num>
  <w:num w:numId="57" w16cid:durableId="1079257209">
    <w:abstractNumId w:val="76"/>
  </w:num>
  <w:num w:numId="58" w16cid:durableId="1979526204">
    <w:abstractNumId w:val="129"/>
  </w:num>
  <w:num w:numId="59" w16cid:durableId="1429305070">
    <w:abstractNumId w:val="16"/>
  </w:num>
  <w:num w:numId="60" w16cid:durableId="23023268">
    <w:abstractNumId w:val="54"/>
  </w:num>
  <w:num w:numId="61" w16cid:durableId="852836321">
    <w:abstractNumId w:val="123"/>
  </w:num>
  <w:num w:numId="62" w16cid:durableId="22093180">
    <w:abstractNumId w:val="106"/>
  </w:num>
  <w:num w:numId="63" w16cid:durableId="20134681">
    <w:abstractNumId w:val="96"/>
  </w:num>
  <w:num w:numId="64" w16cid:durableId="1897164011">
    <w:abstractNumId w:val="86"/>
  </w:num>
  <w:num w:numId="65" w16cid:durableId="810247107">
    <w:abstractNumId w:val="29"/>
  </w:num>
  <w:num w:numId="66" w16cid:durableId="1724253165">
    <w:abstractNumId w:val="42"/>
  </w:num>
  <w:num w:numId="67" w16cid:durableId="640697275">
    <w:abstractNumId w:val="34"/>
  </w:num>
  <w:num w:numId="68" w16cid:durableId="970596725">
    <w:abstractNumId w:val="94"/>
  </w:num>
  <w:num w:numId="69" w16cid:durableId="1417706228">
    <w:abstractNumId w:val="57"/>
  </w:num>
  <w:num w:numId="70" w16cid:durableId="1269774329">
    <w:abstractNumId w:val="108"/>
  </w:num>
  <w:num w:numId="71" w16cid:durableId="1437020716">
    <w:abstractNumId w:val="20"/>
  </w:num>
  <w:num w:numId="72" w16cid:durableId="2083329833">
    <w:abstractNumId w:val="21"/>
  </w:num>
  <w:num w:numId="73" w16cid:durableId="408575589">
    <w:abstractNumId w:val="116"/>
  </w:num>
  <w:num w:numId="74" w16cid:durableId="455299140">
    <w:abstractNumId w:val="1"/>
  </w:num>
  <w:num w:numId="75" w16cid:durableId="1267231594">
    <w:abstractNumId w:val="122"/>
  </w:num>
  <w:num w:numId="76" w16cid:durableId="478810347">
    <w:abstractNumId w:val="49"/>
  </w:num>
  <w:num w:numId="77" w16cid:durableId="980814489">
    <w:abstractNumId w:val="103"/>
  </w:num>
  <w:num w:numId="78" w16cid:durableId="37975317">
    <w:abstractNumId w:val="105"/>
  </w:num>
  <w:num w:numId="79" w16cid:durableId="389618647">
    <w:abstractNumId w:val="17"/>
  </w:num>
  <w:num w:numId="80" w16cid:durableId="81024756">
    <w:abstractNumId w:val="82"/>
  </w:num>
  <w:num w:numId="81" w16cid:durableId="1656761282">
    <w:abstractNumId w:val="27"/>
  </w:num>
  <w:num w:numId="82" w16cid:durableId="282469413">
    <w:abstractNumId w:val="140"/>
  </w:num>
  <w:num w:numId="83" w16cid:durableId="1974601057">
    <w:abstractNumId w:val="46"/>
  </w:num>
  <w:num w:numId="84" w16cid:durableId="1838576404">
    <w:abstractNumId w:val="131"/>
  </w:num>
  <w:num w:numId="85" w16cid:durableId="861629827">
    <w:abstractNumId w:val="45"/>
  </w:num>
  <w:num w:numId="86" w16cid:durableId="2091389894">
    <w:abstractNumId w:val="13"/>
  </w:num>
  <w:num w:numId="87" w16cid:durableId="746539302">
    <w:abstractNumId w:val="58"/>
  </w:num>
  <w:num w:numId="88" w16cid:durableId="19555134">
    <w:abstractNumId w:val="79"/>
  </w:num>
  <w:num w:numId="89" w16cid:durableId="1677808571">
    <w:abstractNumId w:val="67"/>
  </w:num>
  <w:num w:numId="90" w16cid:durableId="297952208">
    <w:abstractNumId w:val="51"/>
  </w:num>
  <w:num w:numId="91" w16cid:durableId="187333379">
    <w:abstractNumId w:val="22"/>
  </w:num>
  <w:num w:numId="92" w16cid:durableId="189925195">
    <w:abstractNumId w:val="84"/>
  </w:num>
  <w:num w:numId="93" w16cid:durableId="550582633">
    <w:abstractNumId w:val="4"/>
  </w:num>
  <w:num w:numId="94" w16cid:durableId="1030960418">
    <w:abstractNumId w:val="86"/>
  </w:num>
  <w:num w:numId="95" w16cid:durableId="44422932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013851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128332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2878799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63674154">
    <w:abstractNumId w:val="59"/>
  </w:num>
  <w:num w:numId="100" w16cid:durableId="1292712218">
    <w:abstractNumId w:val="81"/>
  </w:num>
  <w:num w:numId="101" w16cid:durableId="1022240994">
    <w:abstractNumId w:val="18"/>
  </w:num>
  <w:num w:numId="102" w16cid:durableId="1645624392">
    <w:abstractNumId w:val="100"/>
  </w:num>
  <w:num w:numId="103" w16cid:durableId="1464618000">
    <w:abstractNumId w:val="119"/>
  </w:num>
  <w:num w:numId="104" w16cid:durableId="1721173115">
    <w:abstractNumId w:val="23"/>
  </w:num>
  <w:num w:numId="105" w16cid:durableId="59255431">
    <w:abstractNumId w:val="19"/>
  </w:num>
  <w:num w:numId="106" w16cid:durableId="84494915">
    <w:abstractNumId w:val="102"/>
  </w:num>
  <w:num w:numId="107" w16cid:durableId="1942756405">
    <w:abstractNumId w:val="88"/>
  </w:num>
  <w:num w:numId="108" w16cid:durableId="1804158241">
    <w:abstractNumId w:val="97"/>
  </w:num>
  <w:num w:numId="109" w16cid:durableId="262106896">
    <w:abstractNumId w:val="53"/>
  </w:num>
  <w:num w:numId="110" w16cid:durableId="567417978">
    <w:abstractNumId w:val="132"/>
  </w:num>
  <w:num w:numId="111" w16cid:durableId="58525973">
    <w:abstractNumId w:val="2"/>
  </w:num>
  <w:num w:numId="112" w16cid:durableId="1214390984">
    <w:abstractNumId w:val="61"/>
  </w:num>
  <w:num w:numId="113" w16cid:durableId="43800565">
    <w:abstractNumId w:val="37"/>
  </w:num>
  <w:num w:numId="114" w16cid:durableId="869535706">
    <w:abstractNumId w:val="55"/>
  </w:num>
  <w:num w:numId="115" w16cid:durableId="1505125216">
    <w:abstractNumId w:val="63"/>
  </w:num>
  <w:num w:numId="116" w16cid:durableId="607009869">
    <w:abstractNumId w:val="63"/>
  </w:num>
  <w:num w:numId="117" w16cid:durableId="1407415052">
    <w:abstractNumId w:val="34"/>
  </w:num>
  <w:num w:numId="118" w16cid:durableId="1575314463">
    <w:abstractNumId w:val="127"/>
  </w:num>
  <w:num w:numId="119" w16cid:durableId="1119833179">
    <w:abstractNumId w:val="77"/>
  </w:num>
  <w:num w:numId="120" w16cid:durableId="1694040209">
    <w:abstractNumId w:val="90"/>
  </w:num>
  <w:num w:numId="121" w16cid:durableId="2118717347">
    <w:abstractNumId w:val="95"/>
  </w:num>
  <w:num w:numId="122" w16cid:durableId="164176756">
    <w:abstractNumId w:val="7"/>
  </w:num>
  <w:num w:numId="123" w16cid:durableId="236866025">
    <w:abstractNumId w:val="48"/>
  </w:num>
  <w:num w:numId="124" w16cid:durableId="127361090">
    <w:abstractNumId w:val="69"/>
  </w:num>
  <w:num w:numId="125" w16cid:durableId="114566568">
    <w:abstractNumId w:val="107"/>
  </w:num>
  <w:num w:numId="126" w16cid:durableId="420178539">
    <w:abstractNumId w:val="134"/>
  </w:num>
  <w:num w:numId="127" w16cid:durableId="1824467449">
    <w:abstractNumId w:val="138"/>
  </w:num>
  <w:num w:numId="128" w16cid:durableId="1897625013">
    <w:abstractNumId w:val="72"/>
  </w:num>
  <w:num w:numId="129" w16cid:durableId="2128817132">
    <w:abstractNumId w:val="50"/>
  </w:num>
  <w:num w:numId="130" w16cid:durableId="2023580668">
    <w:abstractNumId w:val="114"/>
  </w:num>
  <w:num w:numId="131" w16cid:durableId="1691836938">
    <w:abstractNumId w:val="130"/>
  </w:num>
  <w:num w:numId="132" w16cid:durableId="1364742382">
    <w:abstractNumId w:val="74"/>
  </w:num>
  <w:num w:numId="133" w16cid:durableId="1870607395">
    <w:abstractNumId w:val="118"/>
  </w:num>
  <w:num w:numId="134" w16cid:durableId="1041978465">
    <w:abstractNumId w:val="125"/>
  </w:num>
  <w:num w:numId="135" w16cid:durableId="1233127239">
    <w:abstractNumId w:val="99"/>
  </w:num>
  <w:num w:numId="136" w16cid:durableId="367805732">
    <w:abstractNumId w:val="52"/>
  </w:num>
  <w:num w:numId="137" w16cid:durableId="1521116727">
    <w:abstractNumId w:val="9"/>
  </w:num>
  <w:num w:numId="138" w16cid:durableId="265969318">
    <w:abstractNumId w:val="91"/>
  </w:num>
  <w:num w:numId="139" w16cid:durableId="1493909187">
    <w:abstractNumId w:val="24"/>
  </w:num>
  <w:num w:numId="140" w16cid:durableId="850754200">
    <w:abstractNumId w:val="135"/>
  </w:num>
  <w:num w:numId="141" w16cid:durableId="146014794">
    <w:abstractNumId w:val="5"/>
  </w:num>
  <w:num w:numId="142" w16cid:durableId="975379727">
    <w:abstractNumId w:val="121"/>
  </w:num>
  <w:num w:numId="143" w16cid:durableId="462699798">
    <w:abstractNumId w:val="36"/>
  </w:num>
  <w:num w:numId="144" w16cid:durableId="1292125778">
    <w:abstractNumId w:val="44"/>
  </w:num>
  <w:num w:numId="145" w16cid:durableId="803616085">
    <w:abstractNumId w:val="11"/>
  </w:num>
  <w:num w:numId="146" w16cid:durableId="894270457">
    <w:abstractNumId w:val="128"/>
  </w:num>
  <w:num w:numId="147" w16cid:durableId="1384714037">
    <w:abstractNumId w:val="101"/>
  </w:num>
  <w:num w:numId="148" w16cid:durableId="828598588">
    <w:abstractNumId w:val="133"/>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C3MDE1sTCzMDY0MTNT0lEKTi0uzszPAykwMq4FAEN5obktAAAA"/>
  </w:docVars>
  <w:rsids>
    <w:rsidRoot w:val="00134A00"/>
    <w:rsid w:val="000005B4"/>
    <w:rsid w:val="00000F5B"/>
    <w:rsid w:val="00001115"/>
    <w:rsid w:val="00001BB5"/>
    <w:rsid w:val="00001BDB"/>
    <w:rsid w:val="00001FCC"/>
    <w:rsid w:val="00002293"/>
    <w:rsid w:val="00002330"/>
    <w:rsid w:val="00002884"/>
    <w:rsid w:val="00002945"/>
    <w:rsid w:val="000030C5"/>
    <w:rsid w:val="00004C81"/>
    <w:rsid w:val="00004DAD"/>
    <w:rsid w:val="0000591F"/>
    <w:rsid w:val="000066B1"/>
    <w:rsid w:val="00006DE3"/>
    <w:rsid w:val="0000733A"/>
    <w:rsid w:val="00007A62"/>
    <w:rsid w:val="000102A6"/>
    <w:rsid w:val="00010411"/>
    <w:rsid w:val="000116E0"/>
    <w:rsid w:val="000135E4"/>
    <w:rsid w:val="00013BDC"/>
    <w:rsid w:val="00013C82"/>
    <w:rsid w:val="00013C93"/>
    <w:rsid w:val="000148E6"/>
    <w:rsid w:val="0001565D"/>
    <w:rsid w:val="000160C9"/>
    <w:rsid w:val="00020178"/>
    <w:rsid w:val="0002046B"/>
    <w:rsid w:val="0002085A"/>
    <w:rsid w:val="00020A19"/>
    <w:rsid w:val="0002127C"/>
    <w:rsid w:val="000262E3"/>
    <w:rsid w:val="00026C2C"/>
    <w:rsid w:val="0002762F"/>
    <w:rsid w:val="000277AA"/>
    <w:rsid w:val="00027F27"/>
    <w:rsid w:val="000303FC"/>
    <w:rsid w:val="00030C1D"/>
    <w:rsid w:val="00030FCB"/>
    <w:rsid w:val="00031695"/>
    <w:rsid w:val="00031C7E"/>
    <w:rsid w:val="000330E0"/>
    <w:rsid w:val="00033C71"/>
    <w:rsid w:val="00033FD3"/>
    <w:rsid w:val="0003407A"/>
    <w:rsid w:val="0003424D"/>
    <w:rsid w:val="000344E6"/>
    <w:rsid w:val="00034C46"/>
    <w:rsid w:val="00040054"/>
    <w:rsid w:val="000400D3"/>
    <w:rsid w:val="000420CE"/>
    <w:rsid w:val="000421D8"/>
    <w:rsid w:val="00042B00"/>
    <w:rsid w:val="00044142"/>
    <w:rsid w:val="000445DB"/>
    <w:rsid w:val="00046102"/>
    <w:rsid w:val="00046E61"/>
    <w:rsid w:val="00047D38"/>
    <w:rsid w:val="0005056E"/>
    <w:rsid w:val="0005106C"/>
    <w:rsid w:val="00051971"/>
    <w:rsid w:val="00052B07"/>
    <w:rsid w:val="000548E4"/>
    <w:rsid w:val="00054C61"/>
    <w:rsid w:val="00055097"/>
    <w:rsid w:val="000565AE"/>
    <w:rsid w:val="00056BE8"/>
    <w:rsid w:val="0005730A"/>
    <w:rsid w:val="00057C6A"/>
    <w:rsid w:val="00057EDA"/>
    <w:rsid w:val="000605A9"/>
    <w:rsid w:val="00060A4C"/>
    <w:rsid w:val="00060E5C"/>
    <w:rsid w:val="00060EB7"/>
    <w:rsid w:val="000613DB"/>
    <w:rsid w:val="00061F03"/>
    <w:rsid w:val="0006214E"/>
    <w:rsid w:val="00062227"/>
    <w:rsid w:val="00062702"/>
    <w:rsid w:val="00062D8D"/>
    <w:rsid w:val="00064DAE"/>
    <w:rsid w:val="00065019"/>
    <w:rsid w:val="00065A2C"/>
    <w:rsid w:val="00065A59"/>
    <w:rsid w:val="00065F2E"/>
    <w:rsid w:val="00066EDD"/>
    <w:rsid w:val="00067359"/>
    <w:rsid w:val="00067EEA"/>
    <w:rsid w:val="000709D9"/>
    <w:rsid w:val="00070B9D"/>
    <w:rsid w:val="00070F28"/>
    <w:rsid w:val="000715AF"/>
    <w:rsid w:val="000717E3"/>
    <w:rsid w:val="0007215D"/>
    <w:rsid w:val="00072C2B"/>
    <w:rsid w:val="00073C24"/>
    <w:rsid w:val="00073CC9"/>
    <w:rsid w:val="00074023"/>
    <w:rsid w:val="0007459E"/>
    <w:rsid w:val="00074E1A"/>
    <w:rsid w:val="0007756E"/>
    <w:rsid w:val="0008089B"/>
    <w:rsid w:val="00080970"/>
    <w:rsid w:val="00080B42"/>
    <w:rsid w:val="00080D5C"/>
    <w:rsid w:val="00080F9E"/>
    <w:rsid w:val="000817AE"/>
    <w:rsid w:val="00081F56"/>
    <w:rsid w:val="00081F5A"/>
    <w:rsid w:val="0008300F"/>
    <w:rsid w:val="000834E8"/>
    <w:rsid w:val="0008364F"/>
    <w:rsid w:val="00083A72"/>
    <w:rsid w:val="00083FDA"/>
    <w:rsid w:val="0008401D"/>
    <w:rsid w:val="0008453C"/>
    <w:rsid w:val="00085455"/>
    <w:rsid w:val="00085F6C"/>
    <w:rsid w:val="00086AD2"/>
    <w:rsid w:val="0008754B"/>
    <w:rsid w:val="00087846"/>
    <w:rsid w:val="000905C9"/>
    <w:rsid w:val="00090F50"/>
    <w:rsid w:val="0009168D"/>
    <w:rsid w:val="00091777"/>
    <w:rsid w:val="00091FD3"/>
    <w:rsid w:val="000927B8"/>
    <w:rsid w:val="00092BF6"/>
    <w:rsid w:val="00092FB6"/>
    <w:rsid w:val="000933EA"/>
    <w:rsid w:val="00093D47"/>
    <w:rsid w:val="00095538"/>
    <w:rsid w:val="00095E67"/>
    <w:rsid w:val="000960E6"/>
    <w:rsid w:val="000963AC"/>
    <w:rsid w:val="00096A04"/>
    <w:rsid w:val="00097844"/>
    <w:rsid w:val="000A02CB"/>
    <w:rsid w:val="000A10CD"/>
    <w:rsid w:val="000A1B87"/>
    <w:rsid w:val="000A21BF"/>
    <w:rsid w:val="000A22AA"/>
    <w:rsid w:val="000A3779"/>
    <w:rsid w:val="000A3ECA"/>
    <w:rsid w:val="000A4441"/>
    <w:rsid w:val="000A517E"/>
    <w:rsid w:val="000A54A4"/>
    <w:rsid w:val="000A55B7"/>
    <w:rsid w:val="000A61EB"/>
    <w:rsid w:val="000A643E"/>
    <w:rsid w:val="000A6D57"/>
    <w:rsid w:val="000A7063"/>
    <w:rsid w:val="000A71AC"/>
    <w:rsid w:val="000A7ACD"/>
    <w:rsid w:val="000A7F95"/>
    <w:rsid w:val="000B0B05"/>
    <w:rsid w:val="000B0B30"/>
    <w:rsid w:val="000B1C02"/>
    <w:rsid w:val="000B28A9"/>
    <w:rsid w:val="000B32AB"/>
    <w:rsid w:val="000B72F1"/>
    <w:rsid w:val="000B771F"/>
    <w:rsid w:val="000C0133"/>
    <w:rsid w:val="000C0DA1"/>
    <w:rsid w:val="000C1DFA"/>
    <w:rsid w:val="000C1F26"/>
    <w:rsid w:val="000C24D7"/>
    <w:rsid w:val="000C2826"/>
    <w:rsid w:val="000C3024"/>
    <w:rsid w:val="000C344E"/>
    <w:rsid w:val="000C3E6A"/>
    <w:rsid w:val="000C599F"/>
    <w:rsid w:val="000C5F1A"/>
    <w:rsid w:val="000C5F7D"/>
    <w:rsid w:val="000D1391"/>
    <w:rsid w:val="000D1405"/>
    <w:rsid w:val="000D1D55"/>
    <w:rsid w:val="000D3FF5"/>
    <w:rsid w:val="000D49E0"/>
    <w:rsid w:val="000D5067"/>
    <w:rsid w:val="000D5E1A"/>
    <w:rsid w:val="000D605E"/>
    <w:rsid w:val="000D64AC"/>
    <w:rsid w:val="000D7847"/>
    <w:rsid w:val="000E1B17"/>
    <w:rsid w:val="000E3C54"/>
    <w:rsid w:val="000E41CA"/>
    <w:rsid w:val="000E41F7"/>
    <w:rsid w:val="000E421C"/>
    <w:rsid w:val="000E50E8"/>
    <w:rsid w:val="000E54A6"/>
    <w:rsid w:val="000E5748"/>
    <w:rsid w:val="000E5C91"/>
    <w:rsid w:val="000E736F"/>
    <w:rsid w:val="000E73A2"/>
    <w:rsid w:val="000E776F"/>
    <w:rsid w:val="000F146A"/>
    <w:rsid w:val="000F1C7A"/>
    <w:rsid w:val="000F1E09"/>
    <w:rsid w:val="000F1EFE"/>
    <w:rsid w:val="000F22E9"/>
    <w:rsid w:val="000F231C"/>
    <w:rsid w:val="000F26CE"/>
    <w:rsid w:val="000F2EE7"/>
    <w:rsid w:val="000F39D5"/>
    <w:rsid w:val="000F3ED5"/>
    <w:rsid w:val="000F4919"/>
    <w:rsid w:val="000F50EA"/>
    <w:rsid w:val="000F5F86"/>
    <w:rsid w:val="000F72EB"/>
    <w:rsid w:val="000F737A"/>
    <w:rsid w:val="000F7D12"/>
    <w:rsid w:val="000F7D68"/>
    <w:rsid w:val="00100E11"/>
    <w:rsid w:val="00100EDD"/>
    <w:rsid w:val="001016B7"/>
    <w:rsid w:val="00101D03"/>
    <w:rsid w:val="00102809"/>
    <w:rsid w:val="001033B4"/>
    <w:rsid w:val="0010348C"/>
    <w:rsid w:val="00104216"/>
    <w:rsid w:val="00104733"/>
    <w:rsid w:val="0010498F"/>
    <w:rsid w:val="001057FE"/>
    <w:rsid w:val="00106511"/>
    <w:rsid w:val="00106699"/>
    <w:rsid w:val="0010796D"/>
    <w:rsid w:val="00107F07"/>
    <w:rsid w:val="00110C95"/>
    <w:rsid w:val="001111C3"/>
    <w:rsid w:val="00111AA7"/>
    <w:rsid w:val="00111AAF"/>
    <w:rsid w:val="00111E74"/>
    <w:rsid w:val="00112A08"/>
    <w:rsid w:val="00112E31"/>
    <w:rsid w:val="00113CE5"/>
    <w:rsid w:val="00113E86"/>
    <w:rsid w:val="00113FDC"/>
    <w:rsid w:val="0011598A"/>
    <w:rsid w:val="00116B46"/>
    <w:rsid w:val="00117479"/>
    <w:rsid w:val="00117959"/>
    <w:rsid w:val="00120E86"/>
    <w:rsid w:val="0012157C"/>
    <w:rsid w:val="001223B8"/>
    <w:rsid w:val="00122A69"/>
    <w:rsid w:val="00122AC5"/>
    <w:rsid w:val="00123DB3"/>
    <w:rsid w:val="00124793"/>
    <w:rsid w:val="0012484B"/>
    <w:rsid w:val="001254BE"/>
    <w:rsid w:val="00125671"/>
    <w:rsid w:val="00126118"/>
    <w:rsid w:val="00126188"/>
    <w:rsid w:val="0012666A"/>
    <w:rsid w:val="00126A91"/>
    <w:rsid w:val="00126A98"/>
    <w:rsid w:val="001279F1"/>
    <w:rsid w:val="00130FAF"/>
    <w:rsid w:val="00132106"/>
    <w:rsid w:val="001324C0"/>
    <w:rsid w:val="0013293A"/>
    <w:rsid w:val="001335F7"/>
    <w:rsid w:val="001339F0"/>
    <w:rsid w:val="00134A00"/>
    <w:rsid w:val="00134DBE"/>
    <w:rsid w:val="00134E06"/>
    <w:rsid w:val="00134E3A"/>
    <w:rsid w:val="00135589"/>
    <w:rsid w:val="00135E34"/>
    <w:rsid w:val="001361C0"/>
    <w:rsid w:val="0013726D"/>
    <w:rsid w:val="001379E3"/>
    <w:rsid w:val="0014158B"/>
    <w:rsid w:val="001420B8"/>
    <w:rsid w:val="001437FE"/>
    <w:rsid w:val="001439B4"/>
    <w:rsid w:val="001453EA"/>
    <w:rsid w:val="001469E0"/>
    <w:rsid w:val="0014715B"/>
    <w:rsid w:val="00147771"/>
    <w:rsid w:val="00150913"/>
    <w:rsid w:val="0015119A"/>
    <w:rsid w:val="00151F08"/>
    <w:rsid w:val="0015236F"/>
    <w:rsid w:val="001529B6"/>
    <w:rsid w:val="0015331E"/>
    <w:rsid w:val="00155B1E"/>
    <w:rsid w:val="00155EA5"/>
    <w:rsid w:val="001562E5"/>
    <w:rsid w:val="00156717"/>
    <w:rsid w:val="00157BB5"/>
    <w:rsid w:val="00157D80"/>
    <w:rsid w:val="0016060C"/>
    <w:rsid w:val="001612E2"/>
    <w:rsid w:val="00161C3D"/>
    <w:rsid w:val="00161DB9"/>
    <w:rsid w:val="001632C5"/>
    <w:rsid w:val="00163352"/>
    <w:rsid w:val="00163D5E"/>
    <w:rsid w:val="00163F9B"/>
    <w:rsid w:val="00163FD2"/>
    <w:rsid w:val="0016456B"/>
    <w:rsid w:val="00164B68"/>
    <w:rsid w:val="001652C2"/>
    <w:rsid w:val="001661A1"/>
    <w:rsid w:val="00166693"/>
    <w:rsid w:val="00166872"/>
    <w:rsid w:val="00167B43"/>
    <w:rsid w:val="00167F5B"/>
    <w:rsid w:val="001704A8"/>
    <w:rsid w:val="00170779"/>
    <w:rsid w:val="00170E61"/>
    <w:rsid w:val="00171FB6"/>
    <w:rsid w:val="001729CD"/>
    <w:rsid w:val="00172DBF"/>
    <w:rsid w:val="00173BFA"/>
    <w:rsid w:val="00174199"/>
    <w:rsid w:val="001744BB"/>
    <w:rsid w:val="00174985"/>
    <w:rsid w:val="00175364"/>
    <w:rsid w:val="001764DE"/>
    <w:rsid w:val="001800AE"/>
    <w:rsid w:val="00180626"/>
    <w:rsid w:val="00180B3E"/>
    <w:rsid w:val="00181A46"/>
    <w:rsid w:val="00182151"/>
    <w:rsid w:val="001823CC"/>
    <w:rsid w:val="001827E7"/>
    <w:rsid w:val="00183300"/>
    <w:rsid w:val="0018407C"/>
    <w:rsid w:val="001844D5"/>
    <w:rsid w:val="00184C96"/>
    <w:rsid w:val="00187849"/>
    <w:rsid w:val="00190944"/>
    <w:rsid w:val="00190CE9"/>
    <w:rsid w:val="00191082"/>
    <w:rsid w:val="00193ECF"/>
    <w:rsid w:val="001943B5"/>
    <w:rsid w:val="00195220"/>
    <w:rsid w:val="00195623"/>
    <w:rsid w:val="0019632E"/>
    <w:rsid w:val="00196A74"/>
    <w:rsid w:val="001972AF"/>
    <w:rsid w:val="0019733A"/>
    <w:rsid w:val="00197370"/>
    <w:rsid w:val="001978FF"/>
    <w:rsid w:val="001A05E6"/>
    <w:rsid w:val="001A08F7"/>
    <w:rsid w:val="001A09E2"/>
    <w:rsid w:val="001A2851"/>
    <w:rsid w:val="001A2BEE"/>
    <w:rsid w:val="001A31E7"/>
    <w:rsid w:val="001A368E"/>
    <w:rsid w:val="001A3E4E"/>
    <w:rsid w:val="001A4492"/>
    <w:rsid w:val="001A4943"/>
    <w:rsid w:val="001A5036"/>
    <w:rsid w:val="001A55EC"/>
    <w:rsid w:val="001A5E1B"/>
    <w:rsid w:val="001A6693"/>
    <w:rsid w:val="001A68AB"/>
    <w:rsid w:val="001A6A66"/>
    <w:rsid w:val="001A6A6F"/>
    <w:rsid w:val="001A74E3"/>
    <w:rsid w:val="001B09CA"/>
    <w:rsid w:val="001B1504"/>
    <w:rsid w:val="001B23BF"/>
    <w:rsid w:val="001B2630"/>
    <w:rsid w:val="001B2949"/>
    <w:rsid w:val="001B346A"/>
    <w:rsid w:val="001B3C21"/>
    <w:rsid w:val="001B459B"/>
    <w:rsid w:val="001B4B95"/>
    <w:rsid w:val="001B5A2F"/>
    <w:rsid w:val="001B724E"/>
    <w:rsid w:val="001C0695"/>
    <w:rsid w:val="001C1449"/>
    <w:rsid w:val="001C1DE9"/>
    <w:rsid w:val="001C2F2F"/>
    <w:rsid w:val="001C41CC"/>
    <w:rsid w:val="001C4BB5"/>
    <w:rsid w:val="001C5692"/>
    <w:rsid w:val="001C5BA8"/>
    <w:rsid w:val="001C5C3C"/>
    <w:rsid w:val="001C644C"/>
    <w:rsid w:val="001C64BC"/>
    <w:rsid w:val="001C71A6"/>
    <w:rsid w:val="001C744B"/>
    <w:rsid w:val="001C7942"/>
    <w:rsid w:val="001D1E7D"/>
    <w:rsid w:val="001D251A"/>
    <w:rsid w:val="001D2A74"/>
    <w:rsid w:val="001D32C2"/>
    <w:rsid w:val="001D64FF"/>
    <w:rsid w:val="001D7351"/>
    <w:rsid w:val="001E0085"/>
    <w:rsid w:val="001E14FC"/>
    <w:rsid w:val="001E313B"/>
    <w:rsid w:val="001E3566"/>
    <w:rsid w:val="001E4080"/>
    <w:rsid w:val="001E4102"/>
    <w:rsid w:val="001E4BAD"/>
    <w:rsid w:val="001E528E"/>
    <w:rsid w:val="001E587B"/>
    <w:rsid w:val="001E6049"/>
    <w:rsid w:val="001E6E75"/>
    <w:rsid w:val="001E7769"/>
    <w:rsid w:val="001E7B23"/>
    <w:rsid w:val="001F0BC7"/>
    <w:rsid w:val="001F0D87"/>
    <w:rsid w:val="001F220B"/>
    <w:rsid w:val="001F25A1"/>
    <w:rsid w:val="001F372E"/>
    <w:rsid w:val="001F3B5D"/>
    <w:rsid w:val="001F3BD7"/>
    <w:rsid w:val="001F4665"/>
    <w:rsid w:val="001F585F"/>
    <w:rsid w:val="001F5DA9"/>
    <w:rsid w:val="001F742B"/>
    <w:rsid w:val="001F75A2"/>
    <w:rsid w:val="0020082B"/>
    <w:rsid w:val="00200B45"/>
    <w:rsid w:val="00201A7F"/>
    <w:rsid w:val="002023FD"/>
    <w:rsid w:val="00202883"/>
    <w:rsid w:val="00202ADF"/>
    <w:rsid w:val="00202D59"/>
    <w:rsid w:val="00203F0E"/>
    <w:rsid w:val="00204D21"/>
    <w:rsid w:val="002052BC"/>
    <w:rsid w:val="002059C6"/>
    <w:rsid w:val="00207A50"/>
    <w:rsid w:val="00210556"/>
    <w:rsid w:val="00212343"/>
    <w:rsid w:val="00212703"/>
    <w:rsid w:val="0021330B"/>
    <w:rsid w:val="00213362"/>
    <w:rsid w:val="0021337E"/>
    <w:rsid w:val="00213561"/>
    <w:rsid w:val="00213D03"/>
    <w:rsid w:val="00214831"/>
    <w:rsid w:val="00214ED7"/>
    <w:rsid w:val="00216C28"/>
    <w:rsid w:val="0021725F"/>
    <w:rsid w:val="002204F2"/>
    <w:rsid w:val="00220FC0"/>
    <w:rsid w:val="0022142A"/>
    <w:rsid w:val="0022187B"/>
    <w:rsid w:val="002225E7"/>
    <w:rsid w:val="00222960"/>
    <w:rsid w:val="00222F94"/>
    <w:rsid w:val="00223B8E"/>
    <w:rsid w:val="00223C50"/>
    <w:rsid w:val="00226C49"/>
    <w:rsid w:val="0022719B"/>
    <w:rsid w:val="00227845"/>
    <w:rsid w:val="00227D44"/>
    <w:rsid w:val="00230045"/>
    <w:rsid w:val="00230C2B"/>
    <w:rsid w:val="00232527"/>
    <w:rsid w:val="002327A0"/>
    <w:rsid w:val="0023303A"/>
    <w:rsid w:val="0023336C"/>
    <w:rsid w:val="00233563"/>
    <w:rsid w:val="00233A4F"/>
    <w:rsid w:val="00233A9D"/>
    <w:rsid w:val="002367D2"/>
    <w:rsid w:val="00236B45"/>
    <w:rsid w:val="00236CB7"/>
    <w:rsid w:val="002377F6"/>
    <w:rsid w:val="002378E6"/>
    <w:rsid w:val="002407CA"/>
    <w:rsid w:val="00240AF5"/>
    <w:rsid w:val="00241CBB"/>
    <w:rsid w:val="00242AC5"/>
    <w:rsid w:val="00242ACF"/>
    <w:rsid w:val="00244573"/>
    <w:rsid w:val="00244661"/>
    <w:rsid w:val="00244D8D"/>
    <w:rsid w:val="00245D74"/>
    <w:rsid w:val="00246CA2"/>
    <w:rsid w:val="00247F64"/>
    <w:rsid w:val="0025119F"/>
    <w:rsid w:val="002513EE"/>
    <w:rsid w:val="00251784"/>
    <w:rsid w:val="00252B3D"/>
    <w:rsid w:val="002546DD"/>
    <w:rsid w:val="00254789"/>
    <w:rsid w:val="00255DB0"/>
    <w:rsid w:val="00257587"/>
    <w:rsid w:val="0026097A"/>
    <w:rsid w:val="0026098B"/>
    <w:rsid w:val="002610C6"/>
    <w:rsid w:val="00261ED2"/>
    <w:rsid w:val="00262199"/>
    <w:rsid w:val="0026385F"/>
    <w:rsid w:val="00263871"/>
    <w:rsid w:val="00263EB0"/>
    <w:rsid w:val="00265025"/>
    <w:rsid w:val="002662E1"/>
    <w:rsid w:val="002707F5"/>
    <w:rsid w:val="00271C21"/>
    <w:rsid w:val="00271E63"/>
    <w:rsid w:val="00274122"/>
    <w:rsid w:val="00274191"/>
    <w:rsid w:val="0027431F"/>
    <w:rsid w:val="002746C0"/>
    <w:rsid w:val="0027530A"/>
    <w:rsid w:val="002754FF"/>
    <w:rsid w:val="00276402"/>
    <w:rsid w:val="002767AD"/>
    <w:rsid w:val="00280704"/>
    <w:rsid w:val="00280941"/>
    <w:rsid w:val="00280A6E"/>
    <w:rsid w:val="00280AEA"/>
    <w:rsid w:val="002815A9"/>
    <w:rsid w:val="00281A28"/>
    <w:rsid w:val="00281CA5"/>
    <w:rsid w:val="00281F82"/>
    <w:rsid w:val="002829DE"/>
    <w:rsid w:val="00282D74"/>
    <w:rsid w:val="00283E68"/>
    <w:rsid w:val="00284093"/>
    <w:rsid w:val="00284AF9"/>
    <w:rsid w:val="002854A4"/>
    <w:rsid w:val="00286161"/>
    <w:rsid w:val="0028644E"/>
    <w:rsid w:val="002876C0"/>
    <w:rsid w:val="00287A8A"/>
    <w:rsid w:val="00290421"/>
    <w:rsid w:val="002905DB"/>
    <w:rsid w:val="00290979"/>
    <w:rsid w:val="002909A8"/>
    <w:rsid w:val="0029260D"/>
    <w:rsid w:val="00293826"/>
    <w:rsid w:val="00296850"/>
    <w:rsid w:val="00297676"/>
    <w:rsid w:val="002A025A"/>
    <w:rsid w:val="002A0CEC"/>
    <w:rsid w:val="002A19CA"/>
    <w:rsid w:val="002A2152"/>
    <w:rsid w:val="002A356C"/>
    <w:rsid w:val="002A3A16"/>
    <w:rsid w:val="002A41BC"/>
    <w:rsid w:val="002A4F6C"/>
    <w:rsid w:val="002A543E"/>
    <w:rsid w:val="002A547B"/>
    <w:rsid w:val="002A560D"/>
    <w:rsid w:val="002A5F03"/>
    <w:rsid w:val="002A6380"/>
    <w:rsid w:val="002A7C6D"/>
    <w:rsid w:val="002B00DD"/>
    <w:rsid w:val="002B03EB"/>
    <w:rsid w:val="002B0BD9"/>
    <w:rsid w:val="002B1706"/>
    <w:rsid w:val="002B1F4D"/>
    <w:rsid w:val="002B24E8"/>
    <w:rsid w:val="002B271F"/>
    <w:rsid w:val="002B306D"/>
    <w:rsid w:val="002B3313"/>
    <w:rsid w:val="002B3FDB"/>
    <w:rsid w:val="002B6154"/>
    <w:rsid w:val="002B62BE"/>
    <w:rsid w:val="002B690E"/>
    <w:rsid w:val="002B6C57"/>
    <w:rsid w:val="002B6EBD"/>
    <w:rsid w:val="002B7287"/>
    <w:rsid w:val="002B7D0A"/>
    <w:rsid w:val="002C0411"/>
    <w:rsid w:val="002C1C23"/>
    <w:rsid w:val="002C1CBA"/>
    <w:rsid w:val="002C2437"/>
    <w:rsid w:val="002C4058"/>
    <w:rsid w:val="002C4600"/>
    <w:rsid w:val="002C548E"/>
    <w:rsid w:val="002C7E07"/>
    <w:rsid w:val="002D02FE"/>
    <w:rsid w:val="002D040F"/>
    <w:rsid w:val="002D0FAC"/>
    <w:rsid w:val="002D1B8A"/>
    <w:rsid w:val="002D271D"/>
    <w:rsid w:val="002D4B78"/>
    <w:rsid w:val="002D5875"/>
    <w:rsid w:val="002D5C12"/>
    <w:rsid w:val="002D6CB0"/>
    <w:rsid w:val="002D7963"/>
    <w:rsid w:val="002E0624"/>
    <w:rsid w:val="002E1F4D"/>
    <w:rsid w:val="002E2209"/>
    <w:rsid w:val="002E2924"/>
    <w:rsid w:val="002E299B"/>
    <w:rsid w:val="002E33F1"/>
    <w:rsid w:val="002E44E9"/>
    <w:rsid w:val="002E4B37"/>
    <w:rsid w:val="002E5719"/>
    <w:rsid w:val="002E6CDD"/>
    <w:rsid w:val="002E6F27"/>
    <w:rsid w:val="002E7875"/>
    <w:rsid w:val="002E79D2"/>
    <w:rsid w:val="002F08E7"/>
    <w:rsid w:val="002F0A1B"/>
    <w:rsid w:val="002F106B"/>
    <w:rsid w:val="002F1882"/>
    <w:rsid w:val="002F1C67"/>
    <w:rsid w:val="002F2532"/>
    <w:rsid w:val="002F28FD"/>
    <w:rsid w:val="002F38C1"/>
    <w:rsid w:val="002F3B77"/>
    <w:rsid w:val="002F4997"/>
    <w:rsid w:val="002F7B13"/>
    <w:rsid w:val="00300AC8"/>
    <w:rsid w:val="00300CED"/>
    <w:rsid w:val="0030162D"/>
    <w:rsid w:val="00301DCB"/>
    <w:rsid w:val="003026FB"/>
    <w:rsid w:val="00302707"/>
    <w:rsid w:val="00302A61"/>
    <w:rsid w:val="00302DE0"/>
    <w:rsid w:val="00303813"/>
    <w:rsid w:val="00303D09"/>
    <w:rsid w:val="003057F2"/>
    <w:rsid w:val="00305CD6"/>
    <w:rsid w:val="0030600A"/>
    <w:rsid w:val="00306155"/>
    <w:rsid w:val="003068FE"/>
    <w:rsid w:val="00306B2E"/>
    <w:rsid w:val="00310077"/>
    <w:rsid w:val="0031182F"/>
    <w:rsid w:val="003126A5"/>
    <w:rsid w:val="00312DA8"/>
    <w:rsid w:val="00312DE9"/>
    <w:rsid w:val="00312EF0"/>
    <w:rsid w:val="00313163"/>
    <w:rsid w:val="003135C4"/>
    <w:rsid w:val="00313A09"/>
    <w:rsid w:val="003159AB"/>
    <w:rsid w:val="00316CA9"/>
    <w:rsid w:val="0031783D"/>
    <w:rsid w:val="00320E68"/>
    <w:rsid w:val="00320F46"/>
    <w:rsid w:val="0032101A"/>
    <w:rsid w:val="003211B0"/>
    <w:rsid w:val="00321351"/>
    <w:rsid w:val="003214C6"/>
    <w:rsid w:val="00321900"/>
    <w:rsid w:val="00321990"/>
    <w:rsid w:val="00322B6A"/>
    <w:rsid w:val="003235E7"/>
    <w:rsid w:val="00323FF4"/>
    <w:rsid w:val="00324875"/>
    <w:rsid w:val="00324970"/>
    <w:rsid w:val="00324F11"/>
    <w:rsid w:val="00325130"/>
    <w:rsid w:val="003263DB"/>
    <w:rsid w:val="003269D4"/>
    <w:rsid w:val="00327070"/>
    <w:rsid w:val="00327D87"/>
    <w:rsid w:val="00327DAD"/>
    <w:rsid w:val="00330951"/>
    <w:rsid w:val="0033095A"/>
    <w:rsid w:val="003309BC"/>
    <w:rsid w:val="00330B96"/>
    <w:rsid w:val="003315FE"/>
    <w:rsid w:val="00331909"/>
    <w:rsid w:val="0033197F"/>
    <w:rsid w:val="0033334F"/>
    <w:rsid w:val="00333711"/>
    <w:rsid w:val="00333B1E"/>
    <w:rsid w:val="00333CBE"/>
    <w:rsid w:val="00333E73"/>
    <w:rsid w:val="003346E6"/>
    <w:rsid w:val="00334774"/>
    <w:rsid w:val="00337712"/>
    <w:rsid w:val="003406D6"/>
    <w:rsid w:val="00341FAA"/>
    <w:rsid w:val="00342132"/>
    <w:rsid w:val="00342626"/>
    <w:rsid w:val="003429C4"/>
    <w:rsid w:val="00343812"/>
    <w:rsid w:val="00344179"/>
    <w:rsid w:val="003447BE"/>
    <w:rsid w:val="00344BA4"/>
    <w:rsid w:val="00346186"/>
    <w:rsid w:val="00346601"/>
    <w:rsid w:val="00346DB0"/>
    <w:rsid w:val="00347D5F"/>
    <w:rsid w:val="003503C3"/>
    <w:rsid w:val="003503F5"/>
    <w:rsid w:val="00350AA8"/>
    <w:rsid w:val="00351A18"/>
    <w:rsid w:val="00351F42"/>
    <w:rsid w:val="00352119"/>
    <w:rsid w:val="003528C7"/>
    <w:rsid w:val="00352C58"/>
    <w:rsid w:val="00352E2B"/>
    <w:rsid w:val="00353523"/>
    <w:rsid w:val="00353D75"/>
    <w:rsid w:val="00353EAD"/>
    <w:rsid w:val="00354CCC"/>
    <w:rsid w:val="0035639D"/>
    <w:rsid w:val="003563D5"/>
    <w:rsid w:val="00356559"/>
    <w:rsid w:val="0036026D"/>
    <w:rsid w:val="00360C42"/>
    <w:rsid w:val="003621ED"/>
    <w:rsid w:val="0036402B"/>
    <w:rsid w:val="00364692"/>
    <w:rsid w:val="003654B2"/>
    <w:rsid w:val="003655F9"/>
    <w:rsid w:val="00366233"/>
    <w:rsid w:val="003677DA"/>
    <w:rsid w:val="00367856"/>
    <w:rsid w:val="00367DF0"/>
    <w:rsid w:val="00367EA2"/>
    <w:rsid w:val="0037002E"/>
    <w:rsid w:val="00370EED"/>
    <w:rsid w:val="00371208"/>
    <w:rsid w:val="00371492"/>
    <w:rsid w:val="003716D6"/>
    <w:rsid w:val="00372178"/>
    <w:rsid w:val="0037383A"/>
    <w:rsid w:val="00373C42"/>
    <w:rsid w:val="00373ED0"/>
    <w:rsid w:val="00374412"/>
    <w:rsid w:val="00374451"/>
    <w:rsid w:val="0037461E"/>
    <w:rsid w:val="00374734"/>
    <w:rsid w:val="00375BC9"/>
    <w:rsid w:val="00376672"/>
    <w:rsid w:val="00377A5A"/>
    <w:rsid w:val="00380F45"/>
    <w:rsid w:val="0038128F"/>
    <w:rsid w:val="003821BB"/>
    <w:rsid w:val="0038257E"/>
    <w:rsid w:val="00384234"/>
    <w:rsid w:val="00384BF8"/>
    <w:rsid w:val="00385CE2"/>
    <w:rsid w:val="00385D91"/>
    <w:rsid w:val="00385E74"/>
    <w:rsid w:val="00386507"/>
    <w:rsid w:val="00386615"/>
    <w:rsid w:val="00387B35"/>
    <w:rsid w:val="00390436"/>
    <w:rsid w:val="00390A87"/>
    <w:rsid w:val="00391A6C"/>
    <w:rsid w:val="00391EE0"/>
    <w:rsid w:val="00392A20"/>
    <w:rsid w:val="0039357F"/>
    <w:rsid w:val="00393AE7"/>
    <w:rsid w:val="00395333"/>
    <w:rsid w:val="0039537A"/>
    <w:rsid w:val="003965CD"/>
    <w:rsid w:val="00397D4A"/>
    <w:rsid w:val="00397E1A"/>
    <w:rsid w:val="003A00A6"/>
    <w:rsid w:val="003A23FF"/>
    <w:rsid w:val="003A2972"/>
    <w:rsid w:val="003A2BA2"/>
    <w:rsid w:val="003A2DF7"/>
    <w:rsid w:val="003A2F0C"/>
    <w:rsid w:val="003A3E6A"/>
    <w:rsid w:val="003A490B"/>
    <w:rsid w:val="003A4A69"/>
    <w:rsid w:val="003A4C52"/>
    <w:rsid w:val="003A4EAE"/>
    <w:rsid w:val="003A61E7"/>
    <w:rsid w:val="003A6D70"/>
    <w:rsid w:val="003B00CD"/>
    <w:rsid w:val="003B04CC"/>
    <w:rsid w:val="003B0B76"/>
    <w:rsid w:val="003B0BBE"/>
    <w:rsid w:val="003B2E3B"/>
    <w:rsid w:val="003B4A56"/>
    <w:rsid w:val="003B63EC"/>
    <w:rsid w:val="003B7A3B"/>
    <w:rsid w:val="003C078C"/>
    <w:rsid w:val="003C0A34"/>
    <w:rsid w:val="003C0FB7"/>
    <w:rsid w:val="003C220D"/>
    <w:rsid w:val="003C2266"/>
    <w:rsid w:val="003C2A1A"/>
    <w:rsid w:val="003C2E38"/>
    <w:rsid w:val="003C492A"/>
    <w:rsid w:val="003C4DEA"/>
    <w:rsid w:val="003C5B47"/>
    <w:rsid w:val="003C61E7"/>
    <w:rsid w:val="003C7A87"/>
    <w:rsid w:val="003C7EA9"/>
    <w:rsid w:val="003D0F6C"/>
    <w:rsid w:val="003D20A0"/>
    <w:rsid w:val="003D2B99"/>
    <w:rsid w:val="003D2ED8"/>
    <w:rsid w:val="003D5A90"/>
    <w:rsid w:val="003D5B95"/>
    <w:rsid w:val="003D64E2"/>
    <w:rsid w:val="003D723A"/>
    <w:rsid w:val="003D7727"/>
    <w:rsid w:val="003E05EF"/>
    <w:rsid w:val="003E0664"/>
    <w:rsid w:val="003E09B5"/>
    <w:rsid w:val="003E11DE"/>
    <w:rsid w:val="003E11F7"/>
    <w:rsid w:val="003E1D12"/>
    <w:rsid w:val="003E262A"/>
    <w:rsid w:val="003E3C0B"/>
    <w:rsid w:val="003E3F5B"/>
    <w:rsid w:val="003E5229"/>
    <w:rsid w:val="003E6052"/>
    <w:rsid w:val="003F0172"/>
    <w:rsid w:val="003F0931"/>
    <w:rsid w:val="003F0AC6"/>
    <w:rsid w:val="003F29A8"/>
    <w:rsid w:val="003F2CF9"/>
    <w:rsid w:val="003F2D79"/>
    <w:rsid w:val="003F33F4"/>
    <w:rsid w:val="003F3C21"/>
    <w:rsid w:val="003F3DCC"/>
    <w:rsid w:val="003F56AE"/>
    <w:rsid w:val="003F622C"/>
    <w:rsid w:val="003F6375"/>
    <w:rsid w:val="003F6F5F"/>
    <w:rsid w:val="004009B6"/>
    <w:rsid w:val="004017DA"/>
    <w:rsid w:val="00402568"/>
    <w:rsid w:val="0040282B"/>
    <w:rsid w:val="004028FE"/>
    <w:rsid w:val="00403D95"/>
    <w:rsid w:val="00404906"/>
    <w:rsid w:val="00404E95"/>
    <w:rsid w:val="0040565B"/>
    <w:rsid w:val="00406A09"/>
    <w:rsid w:val="0040756A"/>
    <w:rsid w:val="00410018"/>
    <w:rsid w:val="00410637"/>
    <w:rsid w:val="0041102F"/>
    <w:rsid w:val="004130E2"/>
    <w:rsid w:val="00413CA1"/>
    <w:rsid w:val="00414D31"/>
    <w:rsid w:val="00415774"/>
    <w:rsid w:val="00415DB8"/>
    <w:rsid w:val="00417085"/>
    <w:rsid w:val="004175B8"/>
    <w:rsid w:val="00417B15"/>
    <w:rsid w:val="00420282"/>
    <w:rsid w:val="00420B84"/>
    <w:rsid w:val="0042132D"/>
    <w:rsid w:val="00421B74"/>
    <w:rsid w:val="00421D71"/>
    <w:rsid w:val="00421DFE"/>
    <w:rsid w:val="00422A12"/>
    <w:rsid w:val="00422E48"/>
    <w:rsid w:val="004238F8"/>
    <w:rsid w:val="0042514F"/>
    <w:rsid w:val="0042558D"/>
    <w:rsid w:val="00425D47"/>
    <w:rsid w:val="00426F14"/>
    <w:rsid w:val="004271CA"/>
    <w:rsid w:val="0042789B"/>
    <w:rsid w:val="00430619"/>
    <w:rsid w:val="00430C4F"/>
    <w:rsid w:val="004321D0"/>
    <w:rsid w:val="004321EA"/>
    <w:rsid w:val="0043317D"/>
    <w:rsid w:val="0043350E"/>
    <w:rsid w:val="00433901"/>
    <w:rsid w:val="00433AA2"/>
    <w:rsid w:val="00433E24"/>
    <w:rsid w:val="0043447C"/>
    <w:rsid w:val="004346DE"/>
    <w:rsid w:val="00434E69"/>
    <w:rsid w:val="0043590A"/>
    <w:rsid w:val="00435C90"/>
    <w:rsid w:val="00436A5B"/>
    <w:rsid w:val="0044040C"/>
    <w:rsid w:val="004406F0"/>
    <w:rsid w:val="004408EB"/>
    <w:rsid w:val="00440A50"/>
    <w:rsid w:val="00440AA6"/>
    <w:rsid w:val="00440C79"/>
    <w:rsid w:val="00441485"/>
    <w:rsid w:val="00441FCD"/>
    <w:rsid w:val="00442630"/>
    <w:rsid w:val="0044287E"/>
    <w:rsid w:val="00442DA4"/>
    <w:rsid w:val="00443E14"/>
    <w:rsid w:val="0045038C"/>
    <w:rsid w:val="0045052B"/>
    <w:rsid w:val="00451AE9"/>
    <w:rsid w:val="00451C9A"/>
    <w:rsid w:val="00451D7D"/>
    <w:rsid w:val="004529F9"/>
    <w:rsid w:val="00452AA1"/>
    <w:rsid w:val="00452CA8"/>
    <w:rsid w:val="00453329"/>
    <w:rsid w:val="0045449D"/>
    <w:rsid w:val="0045504E"/>
    <w:rsid w:val="004557B5"/>
    <w:rsid w:val="00455DA8"/>
    <w:rsid w:val="00456254"/>
    <w:rsid w:val="0045644A"/>
    <w:rsid w:val="00456BB3"/>
    <w:rsid w:val="00456CDC"/>
    <w:rsid w:val="00460430"/>
    <w:rsid w:val="00462608"/>
    <w:rsid w:val="004627D8"/>
    <w:rsid w:val="004630E4"/>
    <w:rsid w:val="00464E40"/>
    <w:rsid w:val="0046506C"/>
    <w:rsid w:val="00467046"/>
    <w:rsid w:val="00470D7D"/>
    <w:rsid w:val="00471013"/>
    <w:rsid w:val="00472166"/>
    <w:rsid w:val="00472A07"/>
    <w:rsid w:val="00473391"/>
    <w:rsid w:val="004734D4"/>
    <w:rsid w:val="00474252"/>
    <w:rsid w:val="00474CBD"/>
    <w:rsid w:val="00476038"/>
    <w:rsid w:val="00476103"/>
    <w:rsid w:val="00476D2E"/>
    <w:rsid w:val="00477260"/>
    <w:rsid w:val="00477280"/>
    <w:rsid w:val="004774E4"/>
    <w:rsid w:val="00477F61"/>
    <w:rsid w:val="00480478"/>
    <w:rsid w:val="00480961"/>
    <w:rsid w:val="00481B85"/>
    <w:rsid w:val="00481CE8"/>
    <w:rsid w:val="0048228F"/>
    <w:rsid w:val="00484921"/>
    <w:rsid w:val="00485753"/>
    <w:rsid w:val="0048576A"/>
    <w:rsid w:val="00485948"/>
    <w:rsid w:val="00485C97"/>
    <w:rsid w:val="0048605C"/>
    <w:rsid w:val="00486473"/>
    <w:rsid w:val="00487BE9"/>
    <w:rsid w:val="00487CA1"/>
    <w:rsid w:val="00490396"/>
    <w:rsid w:val="00490E1C"/>
    <w:rsid w:val="0049157E"/>
    <w:rsid w:val="00491E92"/>
    <w:rsid w:val="004920C3"/>
    <w:rsid w:val="004921E1"/>
    <w:rsid w:val="00492364"/>
    <w:rsid w:val="00493156"/>
    <w:rsid w:val="00493BF8"/>
    <w:rsid w:val="004943EA"/>
    <w:rsid w:val="004945DE"/>
    <w:rsid w:val="004947A6"/>
    <w:rsid w:val="00494BDA"/>
    <w:rsid w:val="00494C46"/>
    <w:rsid w:val="004952F6"/>
    <w:rsid w:val="0049581A"/>
    <w:rsid w:val="004961F6"/>
    <w:rsid w:val="004965D8"/>
    <w:rsid w:val="004973E9"/>
    <w:rsid w:val="004A03C5"/>
    <w:rsid w:val="004A0455"/>
    <w:rsid w:val="004A07BD"/>
    <w:rsid w:val="004A0A13"/>
    <w:rsid w:val="004A110E"/>
    <w:rsid w:val="004A1C8C"/>
    <w:rsid w:val="004A269C"/>
    <w:rsid w:val="004A3F93"/>
    <w:rsid w:val="004A40AC"/>
    <w:rsid w:val="004A50DE"/>
    <w:rsid w:val="004A51D1"/>
    <w:rsid w:val="004A73A1"/>
    <w:rsid w:val="004B10A2"/>
    <w:rsid w:val="004B2B27"/>
    <w:rsid w:val="004B31EE"/>
    <w:rsid w:val="004B3A20"/>
    <w:rsid w:val="004B3F06"/>
    <w:rsid w:val="004B4236"/>
    <w:rsid w:val="004B525C"/>
    <w:rsid w:val="004B6A34"/>
    <w:rsid w:val="004B742F"/>
    <w:rsid w:val="004C0490"/>
    <w:rsid w:val="004C083C"/>
    <w:rsid w:val="004C41CC"/>
    <w:rsid w:val="004C4BB6"/>
    <w:rsid w:val="004C5A6E"/>
    <w:rsid w:val="004C71E5"/>
    <w:rsid w:val="004C7AF3"/>
    <w:rsid w:val="004D13A6"/>
    <w:rsid w:val="004D2631"/>
    <w:rsid w:val="004D26DC"/>
    <w:rsid w:val="004D2CB5"/>
    <w:rsid w:val="004D2EA1"/>
    <w:rsid w:val="004D2F4B"/>
    <w:rsid w:val="004D367D"/>
    <w:rsid w:val="004D3707"/>
    <w:rsid w:val="004D3F3B"/>
    <w:rsid w:val="004D40BC"/>
    <w:rsid w:val="004D446C"/>
    <w:rsid w:val="004D46B6"/>
    <w:rsid w:val="004D6930"/>
    <w:rsid w:val="004D6FE1"/>
    <w:rsid w:val="004D7DE1"/>
    <w:rsid w:val="004E0DBE"/>
    <w:rsid w:val="004E0E5D"/>
    <w:rsid w:val="004E153B"/>
    <w:rsid w:val="004E1B02"/>
    <w:rsid w:val="004E1E09"/>
    <w:rsid w:val="004E1E47"/>
    <w:rsid w:val="004E26E0"/>
    <w:rsid w:val="004E398E"/>
    <w:rsid w:val="004E4159"/>
    <w:rsid w:val="004E424D"/>
    <w:rsid w:val="004E46CE"/>
    <w:rsid w:val="004E48DF"/>
    <w:rsid w:val="004E5F3E"/>
    <w:rsid w:val="004F0036"/>
    <w:rsid w:val="004F0400"/>
    <w:rsid w:val="004F0B70"/>
    <w:rsid w:val="004F1170"/>
    <w:rsid w:val="004F1506"/>
    <w:rsid w:val="004F1DBC"/>
    <w:rsid w:val="004F23E3"/>
    <w:rsid w:val="004F2632"/>
    <w:rsid w:val="004F455B"/>
    <w:rsid w:val="004F4B05"/>
    <w:rsid w:val="004F50BE"/>
    <w:rsid w:val="004F5491"/>
    <w:rsid w:val="004F66D3"/>
    <w:rsid w:val="004F7E25"/>
    <w:rsid w:val="005005D1"/>
    <w:rsid w:val="00500C9A"/>
    <w:rsid w:val="00500EF4"/>
    <w:rsid w:val="00501526"/>
    <w:rsid w:val="005015E5"/>
    <w:rsid w:val="00503149"/>
    <w:rsid w:val="005033D7"/>
    <w:rsid w:val="005052CC"/>
    <w:rsid w:val="0050778D"/>
    <w:rsid w:val="0051030C"/>
    <w:rsid w:val="00510384"/>
    <w:rsid w:val="005110C6"/>
    <w:rsid w:val="0051126F"/>
    <w:rsid w:val="00511FE9"/>
    <w:rsid w:val="005128AB"/>
    <w:rsid w:val="00512C25"/>
    <w:rsid w:val="00514843"/>
    <w:rsid w:val="005148AD"/>
    <w:rsid w:val="00515187"/>
    <w:rsid w:val="005170CE"/>
    <w:rsid w:val="0051749D"/>
    <w:rsid w:val="00517601"/>
    <w:rsid w:val="005203D2"/>
    <w:rsid w:val="00522B5C"/>
    <w:rsid w:val="00523391"/>
    <w:rsid w:val="00524318"/>
    <w:rsid w:val="00524E48"/>
    <w:rsid w:val="00525916"/>
    <w:rsid w:val="005268D8"/>
    <w:rsid w:val="005300CF"/>
    <w:rsid w:val="00530192"/>
    <w:rsid w:val="005302AC"/>
    <w:rsid w:val="0053058D"/>
    <w:rsid w:val="005308BD"/>
    <w:rsid w:val="00530DD0"/>
    <w:rsid w:val="0053169A"/>
    <w:rsid w:val="0053218F"/>
    <w:rsid w:val="00532D59"/>
    <w:rsid w:val="00533606"/>
    <w:rsid w:val="00533923"/>
    <w:rsid w:val="00533A15"/>
    <w:rsid w:val="00536F3E"/>
    <w:rsid w:val="00536F70"/>
    <w:rsid w:val="00537E73"/>
    <w:rsid w:val="00541A97"/>
    <w:rsid w:val="00541B07"/>
    <w:rsid w:val="00541D4C"/>
    <w:rsid w:val="00541F68"/>
    <w:rsid w:val="0054283A"/>
    <w:rsid w:val="0054311D"/>
    <w:rsid w:val="00545CAC"/>
    <w:rsid w:val="00545FE9"/>
    <w:rsid w:val="005479EE"/>
    <w:rsid w:val="00547D95"/>
    <w:rsid w:val="005500B8"/>
    <w:rsid w:val="00550584"/>
    <w:rsid w:val="00550C36"/>
    <w:rsid w:val="0055142C"/>
    <w:rsid w:val="005514AF"/>
    <w:rsid w:val="005515F1"/>
    <w:rsid w:val="005522DC"/>
    <w:rsid w:val="005524A5"/>
    <w:rsid w:val="00553A50"/>
    <w:rsid w:val="005549E3"/>
    <w:rsid w:val="00555103"/>
    <w:rsid w:val="00555A6C"/>
    <w:rsid w:val="00556197"/>
    <w:rsid w:val="005561DB"/>
    <w:rsid w:val="005569CF"/>
    <w:rsid w:val="00560470"/>
    <w:rsid w:val="00560959"/>
    <w:rsid w:val="005610A7"/>
    <w:rsid w:val="00561550"/>
    <w:rsid w:val="005626CB"/>
    <w:rsid w:val="00562767"/>
    <w:rsid w:val="00563B2B"/>
    <w:rsid w:val="0056421B"/>
    <w:rsid w:val="00564C55"/>
    <w:rsid w:val="005654A9"/>
    <w:rsid w:val="005654CA"/>
    <w:rsid w:val="005655DC"/>
    <w:rsid w:val="005656EB"/>
    <w:rsid w:val="00565C68"/>
    <w:rsid w:val="005661D2"/>
    <w:rsid w:val="00566333"/>
    <w:rsid w:val="00566DCE"/>
    <w:rsid w:val="00567554"/>
    <w:rsid w:val="00567EA3"/>
    <w:rsid w:val="00570754"/>
    <w:rsid w:val="005711C6"/>
    <w:rsid w:val="0057191C"/>
    <w:rsid w:val="0057196F"/>
    <w:rsid w:val="00571B67"/>
    <w:rsid w:val="00571C45"/>
    <w:rsid w:val="0057299B"/>
    <w:rsid w:val="005729C3"/>
    <w:rsid w:val="00573493"/>
    <w:rsid w:val="00573958"/>
    <w:rsid w:val="0057426D"/>
    <w:rsid w:val="00574880"/>
    <w:rsid w:val="0057538C"/>
    <w:rsid w:val="00575A78"/>
    <w:rsid w:val="00575FAD"/>
    <w:rsid w:val="00576557"/>
    <w:rsid w:val="00577674"/>
    <w:rsid w:val="00577910"/>
    <w:rsid w:val="005779B6"/>
    <w:rsid w:val="005805FB"/>
    <w:rsid w:val="00580619"/>
    <w:rsid w:val="00581179"/>
    <w:rsid w:val="00581ABE"/>
    <w:rsid w:val="00582D0C"/>
    <w:rsid w:val="00585AF9"/>
    <w:rsid w:val="00587A54"/>
    <w:rsid w:val="005907AC"/>
    <w:rsid w:val="0059189B"/>
    <w:rsid w:val="00591B93"/>
    <w:rsid w:val="00592031"/>
    <w:rsid w:val="0059298C"/>
    <w:rsid w:val="005948DC"/>
    <w:rsid w:val="00596E5F"/>
    <w:rsid w:val="00596F5F"/>
    <w:rsid w:val="005A1AE3"/>
    <w:rsid w:val="005A2A92"/>
    <w:rsid w:val="005A2B2F"/>
    <w:rsid w:val="005A32FC"/>
    <w:rsid w:val="005A340D"/>
    <w:rsid w:val="005A4007"/>
    <w:rsid w:val="005A4A8C"/>
    <w:rsid w:val="005A4F4A"/>
    <w:rsid w:val="005A5866"/>
    <w:rsid w:val="005A5B2B"/>
    <w:rsid w:val="005B0054"/>
    <w:rsid w:val="005B25A1"/>
    <w:rsid w:val="005B3183"/>
    <w:rsid w:val="005B3E0B"/>
    <w:rsid w:val="005B40A1"/>
    <w:rsid w:val="005B4270"/>
    <w:rsid w:val="005B5332"/>
    <w:rsid w:val="005B657E"/>
    <w:rsid w:val="005B6BCF"/>
    <w:rsid w:val="005B6D58"/>
    <w:rsid w:val="005C036A"/>
    <w:rsid w:val="005C069D"/>
    <w:rsid w:val="005C15AD"/>
    <w:rsid w:val="005C18AF"/>
    <w:rsid w:val="005C3931"/>
    <w:rsid w:val="005C3AF5"/>
    <w:rsid w:val="005C3B6C"/>
    <w:rsid w:val="005C4A32"/>
    <w:rsid w:val="005C526E"/>
    <w:rsid w:val="005C5E27"/>
    <w:rsid w:val="005C5F3B"/>
    <w:rsid w:val="005D0EE3"/>
    <w:rsid w:val="005D12B0"/>
    <w:rsid w:val="005D283F"/>
    <w:rsid w:val="005D2AD8"/>
    <w:rsid w:val="005D3252"/>
    <w:rsid w:val="005D37BB"/>
    <w:rsid w:val="005D3E46"/>
    <w:rsid w:val="005D407C"/>
    <w:rsid w:val="005D4444"/>
    <w:rsid w:val="005D47AC"/>
    <w:rsid w:val="005D5981"/>
    <w:rsid w:val="005D5C67"/>
    <w:rsid w:val="005D5C6F"/>
    <w:rsid w:val="005D6E64"/>
    <w:rsid w:val="005D78DF"/>
    <w:rsid w:val="005D7D9C"/>
    <w:rsid w:val="005E0B19"/>
    <w:rsid w:val="005E2900"/>
    <w:rsid w:val="005E353F"/>
    <w:rsid w:val="005E3F50"/>
    <w:rsid w:val="005E4143"/>
    <w:rsid w:val="005E54F5"/>
    <w:rsid w:val="005E76AA"/>
    <w:rsid w:val="005E7A55"/>
    <w:rsid w:val="005E7F55"/>
    <w:rsid w:val="005F04A8"/>
    <w:rsid w:val="005F1C49"/>
    <w:rsid w:val="005F2C91"/>
    <w:rsid w:val="005F3239"/>
    <w:rsid w:val="005F3480"/>
    <w:rsid w:val="005F3AE6"/>
    <w:rsid w:val="005F4F85"/>
    <w:rsid w:val="005F4FA3"/>
    <w:rsid w:val="005F60ED"/>
    <w:rsid w:val="005F6A6D"/>
    <w:rsid w:val="005F7279"/>
    <w:rsid w:val="006000EE"/>
    <w:rsid w:val="0060047D"/>
    <w:rsid w:val="00603291"/>
    <w:rsid w:val="006039F8"/>
    <w:rsid w:val="00604B2A"/>
    <w:rsid w:val="00605359"/>
    <w:rsid w:val="00605921"/>
    <w:rsid w:val="00605EE5"/>
    <w:rsid w:val="006061BD"/>
    <w:rsid w:val="006121A2"/>
    <w:rsid w:val="006132F3"/>
    <w:rsid w:val="00613CFF"/>
    <w:rsid w:val="00614135"/>
    <w:rsid w:val="00621095"/>
    <w:rsid w:val="0062181E"/>
    <w:rsid w:val="00621A17"/>
    <w:rsid w:val="00622113"/>
    <w:rsid w:val="006224E8"/>
    <w:rsid w:val="0062276B"/>
    <w:rsid w:val="00622B6E"/>
    <w:rsid w:val="006231F4"/>
    <w:rsid w:val="0062452D"/>
    <w:rsid w:val="00625348"/>
    <w:rsid w:val="00625637"/>
    <w:rsid w:val="00625B9B"/>
    <w:rsid w:val="006262B2"/>
    <w:rsid w:val="00626A89"/>
    <w:rsid w:val="00626F50"/>
    <w:rsid w:val="00630346"/>
    <w:rsid w:val="00633626"/>
    <w:rsid w:val="00633E73"/>
    <w:rsid w:val="00634B9D"/>
    <w:rsid w:val="0063563F"/>
    <w:rsid w:val="006375B0"/>
    <w:rsid w:val="00637D9D"/>
    <w:rsid w:val="006409B6"/>
    <w:rsid w:val="006424BA"/>
    <w:rsid w:val="00642EA9"/>
    <w:rsid w:val="00644B97"/>
    <w:rsid w:val="006456B5"/>
    <w:rsid w:val="0064751F"/>
    <w:rsid w:val="00647822"/>
    <w:rsid w:val="00647AAF"/>
    <w:rsid w:val="006502D6"/>
    <w:rsid w:val="006505F1"/>
    <w:rsid w:val="00650909"/>
    <w:rsid w:val="006513D7"/>
    <w:rsid w:val="00651A51"/>
    <w:rsid w:val="00651A86"/>
    <w:rsid w:val="006522F9"/>
    <w:rsid w:val="006523D3"/>
    <w:rsid w:val="006527E6"/>
    <w:rsid w:val="006529EC"/>
    <w:rsid w:val="00652FEC"/>
    <w:rsid w:val="006535C5"/>
    <w:rsid w:val="006538B7"/>
    <w:rsid w:val="00653D90"/>
    <w:rsid w:val="006541D9"/>
    <w:rsid w:val="00656225"/>
    <w:rsid w:val="006570F3"/>
    <w:rsid w:val="006573F2"/>
    <w:rsid w:val="00660072"/>
    <w:rsid w:val="00660CBA"/>
    <w:rsid w:val="00661DE7"/>
    <w:rsid w:val="00661DF0"/>
    <w:rsid w:val="00662CCB"/>
    <w:rsid w:val="00663B66"/>
    <w:rsid w:val="00664D49"/>
    <w:rsid w:val="00665B0A"/>
    <w:rsid w:val="00665B85"/>
    <w:rsid w:val="00665D6E"/>
    <w:rsid w:val="00665E86"/>
    <w:rsid w:val="00666CC7"/>
    <w:rsid w:val="00666CD2"/>
    <w:rsid w:val="00667B91"/>
    <w:rsid w:val="00670EE4"/>
    <w:rsid w:val="006721E0"/>
    <w:rsid w:val="006723AD"/>
    <w:rsid w:val="00672A79"/>
    <w:rsid w:val="006748F5"/>
    <w:rsid w:val="0067693A"/>
    <w:rsid w:val="006775B0"/>
    <w:rsid w:val="00677C76"/>
    <w:rsid w:val="00680B6B"/>
    <w:rsid w:val="00681254"/>
    <w:rsid w:val="00683146"/>
    <w:rsid w:val="00683643"/>
    <w:rsid w:val="0068442C"/>
    <w:rsid w:val="00684909"/>
    <w:rsid w:val="006851E1"/>
    <w:rsid w:val="00685433"/>
    <w:rsid w:val="00685FA0"/>
    <w:rsid w:val="00686822"/>
    <w:rsid w:val="00686EB9"/>
    <w:rsid w:val="0068713B"/>
    <w:rsid w:val="006871C1"/>
    <w:rsid w:val="00690374"/>
    <w:rsid w:val="00690F80"/>
    <w:rsid w:val="00691E4B"/>
    <w:rsid w:val="00692438"/>
    <w:rsid w:val="006925B0"/>
    <w:rsid w:val="00692B70"/>
    <w:rsid w:val="00694FEC"/>
    <w:rsid w:val="00695337"/>
    <w:rsid w:val="00695C2C"/>
    <w:rsid w:val="00696945"/>
    <w:rsid w:val="00696D4F"/>
    <w:rsid w:val="00697918"/>
    <w:rsid w:val="006A0197"/>
    <w:rsid w:val="006A0D3A"/>
    <w:rsid w:val="006A138D"/>
    <w:rsid w:val="006A1B8C"/>
    <w:rsid w:val="006A2360"/>
    <w:rsid w:val="006A505D"/>
    <w:rsid w:val="006A58B2"/>
    <w:rsid w:val="006A6C0B"/>
    <w:rsid w:val="006A7E9C"/>
    <w:rsid w:val="006B114A"/>
    <w:rsid w:val="006B2344"/>
    <w:rsid w:val="006B3E6B"/>
    <w:rsid w:val="006B5EBD"/>
    <w:rsid w:val="006B7F90"/>
    <w:rsid w:val="006C111C"/>
    <w:rsid w:val="006C285E"/>
    <w:rsid w:val="006C3C4E"/>
    <w:rsid w:val="006C4FA9"/>
    <w:rsid w:val="006C55F0"/>
    <w:rsid w:val="006C62AE"/>
    <w:rsid w:val="006C64CE"/>
    <w:rsid w:val="006C66CA"/>
    <w:rsid w:val="006C71A3"/>
    <w:rsid w:val="006C783B"/>
    <w:rsid w:val="006C7C32"/>
    <w:rsid w:val="006D02ED"/>
    <w:rsid w:val="006D17BA"/>
    <w:rsid w:val="006D1E58"/>
    <w:rsid w:val="006D2B08"/>
    <w:rsid w:val="006D4B50"/>
    <w:rsid w:val="006D4F2A"/>
    <w:rsid w:val="006D5BFF"/>
    <w:rsid w:val="006D5D54"/>
    <w:rsid w:val="006D7164"/>
    <w:rsid w:val="006D74F7"/>
    <w:rsid w:val="006D78EF"/>
    <w:rsid w:val="006D7CB6"/>
    <w:rsid w:val="006D7E64"/>
    <w:rsid w:val="006E03D2"/>
    <w:rsid w:val="006E0898"/>
    <w:rsid w:val="006E20F9"/>
    <w:rsid w:val="006E3FF5"/>
    <w:rsid w:val="006E40AE"/>
    <w:rsid w:val="006E520A"/>
    <w:rsid w:val="006E535C"/>
    <w:rsid w:val="006E591F"/>
    <w:rsid w:val="006E63C9"/>
    <w:rsid w:val="006E75B7"/>
    <w:rsid w:val="006F0CC7"/>
    <w:rsid w:val="006F0CFD"/>
    <w:rsid w:val="006F0F0B"/>
    <w:rsid w:val="006F124D"/>
    <w:rsid w:val="006F23EB"/>
    <w:rsid w:val="006F3737"/>
    <w:rsid w:val="006F389D"/>
    <w:rsid w:val="006F47F4"/>
    <w:rsid w:val="006F497B"/>
    <w:rsid w:val="006F4D33"/>
    <w:rsid w:val="006F4F23"/>
    <w:rsid w:val="006F77D7"/>
    <w:rsid w:val="006F785C"/>
    <w:rsid w:val="0070134F"/>
    <w:rsid w:val="00701F41"/>
    <w:rsid w:val="00702F9A"/>
    <w:rsid w:val="00703492"/>
    <w:rsid w:val="007045B8"/>
    <w:rsid w:val="00705274"/>
    <w:rsid w:val="00705781"/>
    <w:rsid w:val="00705DD3"/>
    <w:rsid w:val="00706008"/>
    <w:rsid w:val="00706F97"/>
    <w:rsid w:val="00707937"/>
    <w:rsid w:val="00707B48"/>
    <w:rsid w:val="0071060E"/>
    <w:rsid w:val="007108A0"/>
    <w:rsid w:val="00710A3D"/>
    <w:rsid w:val="00712289"/>
    <w:rsid w:val="00712A10"/>
    <w:rsid w:val="00713DB9"/>
    <w:rsid w:val="0071463C"/>
    <w:rsid w:val="00714C5F"/>
    <w:rsid w:val="00716897"/>
    <w:rsid w:val="00716DB6"/>
    <w:rsid w:val="007177BC"/>
    <w:rsid w:val="00717A02"/>
    <w:rsid w:val="00717BA8"/>
    <w:rsid w:val="00717E2A"/>
    <w:rsid w:val="00717E62"/>
    <w:rsid w:val="00717ECE"/>
    <w:rsid w:val="00720B79"/>
    <w:rsid w:val="0072232D"/>
    <w:rsid w:val="007238CD"/>
    <w:rsid w:val="00723BF3"/>
    <w:rsid w:val="007248A3"/>
    <w:rsid w:val="00725C9F"/>
    <w:rsid w:val="007304AA"/>
    <w:rsid w:val="00731B6A"/>
    <w:rsid w:val="0073252C"/>
    <w:rsid w:val="00732793"/>
    <w:rsid w:val="00732B82"/>
    <w:rsid w:val="00733396"/>
    <w:rsid w:val="00733630"/>
    <w:rsid w:val="007340FB"/>
    <w:rsid w:val="007341D2"/>
    <w:rsid w:val="007345D5"/>
    <w:rsid w:val="007364AC"/>
    <w:rsid w:val="007367E8"/>
    <w:rsid w:val="00737BEB"/>
    <w:rsid w:val="00737D1F"/>
    <w:rsid w:val="00740DB3"/>
    <w:rsid w:val="007418AA"/>
    <w:rsid w:val="00742652"/>
    <w:rsid w:val="00742E5E"/>
    <w:rsid w:val="00743B95"/>
    <w:rsid w:val="00744BD2"/>
    <w:rsid w:val="0074544C"/>
    <w:rsid w:val="00750238"/>
    <w:rsid w:val="007505C4"/>
    <w:rsid w:val="00750867"/>
    <w:rsid w:val="007508FA"/>
    <w:rsid w:val="007514A5"/>
    <w:rsid w:val="007517AF"/>
    <w:rsid w:val="00752201"/>
    <w:rsid w:val="00752D21"/>
    <w:rsid w:val="007537A5"/>
    <w:rsid w:val="0075433E"/>
    <w:rsid w:val="0075467F"/>
    <w:rsid w:val="00755584"/>
    <w:rsid w:val="00755EB0"/>
    <w:rsid w:val="00756C31"/>
    <w:rsid w:val="00756F82"/>
    <w:rsid w:val="00757B84"/>
    <w:rsid w:val="00757F2C"/>
    <w:rsid w:val="0076083A"/>
    <w:rsid w:val="00761AA1"/>
    <w:rsid w:val="0076239E"/>
    <w:rsid w:val="0076306D"/>
    <w:rsid w:val="007633BB"/>
    <w:rsid w:val="00763AE8"/>
    <w:rsid w:val="00764A00"/>
    <w:rsid w:val="0076580C"/>
    <w:rsid w:val="00766215"/>
    <w:rsid w:val="007662B5"/>
    <w:rsid w:val="007671D7"/>
    <w:rsid w:val="007675B3"/>
    <w:rsid w:val="00770214"/>
    <w:rsid w:val="00770BF0"/>
    <w:rsid w:val="0077144F"/>
    <w:rsid w:val="0077247D"/>
    <w:rsid w:val="00772C29"/>
    <w:rsid w:val="00772FAD"/>
    <w:rsid w:val="00773242"/>
    <w:rsid w:val="007742A6"/>
    <w:rsid w:val="00775781"/>
    <w:rsid w:val="00775C7E"/>
    <w:rsid w:val="0077654F"/>
    <w:rsid w:val="00776707"/>
    <w:rsid w:val="00776A24"/>
    <w:rsid w:val="00776EED"/>
    <w:rsid w:val="00777724"/>
    <w:rsid w:val="00780569"/>
    <w:rsid w:val="00784083"/>
    <w:rsid w:val="00784D13"/>
    <w:rsid w:val="00785AF6"/>
    <w:rsid w:val="00785D32"/>
    <w:rsid w:val="00785F50"/>
    <w:rsid w:val="00787203"/>
    <w:rsid w:val="00787257"/>
    <w:rsid w:val="0079174A"/>
    <w:rsid w:val="00791F27"/>
    <w:rsid w:val="00792460"/>
    <w:rsid w:val="00792B5E"/>
    <w:rsid w:val="00792B6A"/>
    <w:rsid w:val="00792C5C"/>
    <w:rsid w:val="007939AE"/>
    <w:rsid w:val="007939C4"/>
    <w:rsid w:val="00793EE0"/>
    <w:rsid w:val="00794144"/>
    <w:rsid w:val="00794436"/>
    <w:rsid w:val="0079448F"/>
    <w:rsid w:val="00794A25"/>
    <w:rsid w:val="00795798"/>
    <w:rsid w:val="0079593F"/>
    <w:rsid w:val="00795CBE"/>
    <w:rsid w:val="007970E3"/>
    <w:rsid w:val="007971F7"/>
    <w:rsid w:val="00797D22"/>
    <w:rsid w:val="007A2095"/>
    <w:rsid w:val="007A3160"/>
    <w:rsid w:val="007A382E"/>
    <w:rsid w:val="007A38E3"/>
    <w:rsid w:val="007A45F8"/>
    <w:rsid w:val="007A4FE9"/>
    <w:rsid w:val="007A537A"/>
    <w:rsid w:val="007A5B9E"/>
    <w:rsid w:val="007A61D5"/>
    <w:rsid w:val="007A7089"/>
    <w:rsid w:val="007A7950"/>
    <w:rsid w:val="007A7CDA"/>
    <w:rsid w:val="007A7EA8"/>
    <w:rsid w:val="007B0525"/>
    <w:rsid w:val="007B069D"/>
    <w:rsid w:val="007B09CB"/>
    <w:rsid w:val="007B0F82"/>
    <w:rsid w:val="007B2B17"/>
    <w:rsid w:val="007B2FBC"/>
    <w:rsid w:val="007B302A"/>
    <w:rsid w:val="007B30F4"/>
    <w:rsid w:val="007B3E13"/>
    <w:rsid w:val="007B41C8"/>
    <w:rsid w:val="007B55FA"/>
    <w:rsid w:val="007B5A93"/>
    <w:rsid w:val="007B64D1"/>
    <w:rsid w:val="007B6E26"/>
    <w:rsid w:val="007C1D3B"/>
    <w:rsid w:val="007C2796"/>
    <w:rsid w:val="007C2CB3"/>
    <w:rsid w:val="007C38E6"/>
    <w:rsid w:val="007C6127"/>
    <w:rsid w:val="007C77EE"/>
    <w:rsid w:val="007D104F"/>
    <w:rsid w:val="007D1C9C"/>
    <w:rsid w:val="007D2943"/>
    <w:rsid w:val="007D2C95"/>
    <w:rsid w:val="007D3639"/>
    <w:rsid w:val="007D48AC"/>
    <w:rsid w:val="007D4A7A"/>
    <w:rsid w:val="007D647F"/>
    <w:rsid w:val="007D7695"/>
    <w:rsid w:val="007D7F67"/>
    <w:rsid w:val="007E00C8"/>
    <w:rsid w:val="007E0B7A"/>
    <w:rsid w:val="007E176B"/>
    <w:rsid w:val="007E1A5E"/>
    <w:rsid w:val="007E43C8"/>
    <w:rsid w:val="007E4757"/>
    <w:rsid w:val="007E47CE"/>
    <w:rsid w:val="007E6643"/>
    <w:rsid w:val="007E6A51"/>
    <w:rsid w:val="007F03A2"/>
    <w:rsid w:val="007F11CE"/>
    <w:rsid w:val="007F16E7"/>
    <w:rsid w:val="007F27BF"/>
    <w:rsid w:val="007F2FDE"/>
    <w:rsid w:val="007F330C"/>
    <w:rsid w:val="007F3D42"/>
    <w:rsid w:val="007F4A94"/>
    <w:rsid w:val="007F4AAC"/>
    <w:rsid w:val="007F4E12"/>
    <w:rsid w:val="007F5257"/>
    <w:rsid w:val="007F5681"/>
    <w:rsid w:val="007F6279"/>
    <w:rsid w:val="007F654F"/>
    <w:rsid w:val="007F6759"/>
    <w:rsid w:val="007F7EB9"/>
    <w:rsid w:val="00800088"/>
    <w:rsid w:val="008001B7"/>
    <w:rsid w:val="00800BE4"/>
    <w:rsid w:val="00801076"/>
    <w:rsid w:val="008015D5"/>
    <w:rsid w:val="0080197A"/>
    <w:rsid w:val="00802B62"/>
    <w:rsid w:val="008034A6"/>
    <w:rsid w:val="0080362A"/>
    <w:rsid w:val="00803933"/>
    <w:rsid w:val="00803C92"/>
    <w:rsid w:val="00804820"/>
    <w:rsid w:val="00804E9B"/>
    <w:rsid w:val="00805D49"/>
    <w:rsid w:val="0080608B"/>
    <w:rsid w:val="0080619D"/>
    <w:rsid w:val="008067FE"/>
    <w:rsid w:val="00806A65"/>
    <w:rsid w:val="00807657"/>
    <w:rsid w:val="00807CCA"/>
    <w:rsid w:val="00807E7B"/>
    <w:rsid w:val="008107BE"/>
    <w:rsid w:val="0081107B"/>
    <w:rsid w:val="00811CC2"/>
    <w:rsid w:val="0081283E"/>
    <w:rsid w:val="00812FBB"/>
    <w:rsid w:val="00813F9D"/>
    <w:rsid w:val="00814526"/>
    <w:rsid w:val="008146B1"/>
    <w:rsid w:val="0081574B"/>
    <w:rsid w:val="008179C5"/>
    <w:rsid w:val="00820E48"/>
    <w:rsid w:val="0082169D"/>
    <w:rsid w:val="0082181E"/>
    <w:rsid w:val="00821B3E"/>
    <w:rsid w:val="0082207E"/>
    <w:rsid w:val="008221EF"/>
    <w:rsid w:val="00822A7B"/>
    <w:rsid w:val="00823F9B"/>
    <w:rsid w:val="008245C9"/>
    <w:rsid w:val="0082542C"/>
    <w:rsid w:val="008260D9"/>
    <w:rsid w:val="0082624C"/>
    <w:rsid w:val="008262D2"/>
    <w:rsid w:val="008263DE"/>
    <w:rsid w:val="00830622"/>
    <w:rsid w:val="00830AB0"/>
    <w:rsid w:val="00830D74"/>
    <w:rsid w:val="00830D91"/>
    <w:rsid w:val="00830FB7"/>
    <w:rsid w:val="00832ABE"/>
    <w:rsid w:val="00834153"/>
    <w:rsid w:val="00835F72"/>
    <w:rsid w:val="00836161"/>
    <w:rsid w:val="0083648D"/>
    <w:rsid w:val="0083764A"/>
    <w:rsid w:val="00837CD1"/>
    <w:rsid w:val="00840D2F"/>
    <w:rsid w:val="0084457F"/>
    <w:rsid w:val="00845B4B"/>
    <w:rsid w:val="0084645C"/>
    <w:rsid w:val="00847435"/>
    <w:rsid w:val="00847C45"/>
    <w:rsid w:val="008502C1"/>
    <w:rsid w:val="00851670"/>
    <w:rsid w:val="0085195B"/>
    <w:rsid w:val="00851B3C"/>
    <w:rsid w:val="008532EF"/>
    <w:rsid w:val="0085412B"/>
    <w:rsid w:val="00855658"/>
    <w:rsid w:val="00855961"/>
    <w:rsid w:val="00856370"/>
    <w:rsid w:val="008601DB"/>
    <w:rsid w:val="0086162D"/>
    <w:rsid w:val="00863F1B"/>
    <w:rsid w:val="008643E5"/>
    <w:rsid w:val="008645E2"/>
    <w:rsid w:val="008660FC"/>
    <w:rsid w:val="00866626"/>
    <w:rsid w:val="00867708"/>
    <w:rsid w:val="008679E1"/>
    <w:rsid w:val="008703F0"/>
    <w:rsid w:val="008707EB"/>
    <w:rsid w:val="00870B1B"/>
    <w:rsid w:val="0087127C"/>
    <w:rsid w:val="0087261E"/>
    <w:rsid w:val="00872B16"/>
    <w:rsid w:val="00872DC4"/>
    <w:rsid w:val="0087579C"/>
    <w:rsid w:val="00875B39"/>
    <w:rsid w:val="00875BD7"/>
    <w:rsid w:val="00882931"/>
    <w:rsid w:val="00883048"/>
    <w:rsid w:val="008837C1"/>
    <w:rsid w:val="00883E9D"/>
    <w:rsid w:val="008847F1"/>
    <w:rsid w:val="00884890"/>
    <w:rsid w:val="00884FEA"/>
    <w:rsid w:val="008852D5"/>
    <w:rsid w:val="00885768"/>
    <w:rsid w:val="00885D28"/>
    <w:rsid w:val="00886267"/>
    <w:rsid w:val="00887255"/>
    <w:rsid w:val="0089042A"/>
    <w:rsid w:val="00890FB9"/>
    <w:rsid w:val="00891E74"/>
    <w:rsid w:val="00891EA1"/>
    <w:rsid w:val="0089336F"/>
    <w:rsid w:val="008946FC"/>
    <w:rsid w:val="00894DBA"/>
    <w:rsid w:val="0089510E"/>
    <w:rsid w:val="00895803"/>
    <w:rsid w:val="00897C4A"/>
    <w:rsid w:val="00897D0B"/>
    <w:rsid w:val="008A0431"/>
    <w:rsid w:val="008A2CB7"/>
    <w:rsid w:val="008A333F"/>
    <w:rsid w:val="008A3FF2"/>
    <w:rsid w:val="008A4965"/>
    <w:rsid w:val="008A49A2"/>
    <w:rsid w:val="008A4A3A"/>
    <w:rsid w:val="008A567F"/>
    <w:rsid w:val="008A62C8"/>
    <w:rsid w:val="008A642A"/>
    <w:rsid w:val="008A66B4"/>
    <w:rsid w:val="008A715D"/>
    <w:rsid w:val="008A719F"/>
    <w:rsid w:val="008A7281"/>
    <w:rsid w:val="008A7952"/>
    <w:rsid w:val="008B076C"/>
    <w:rsid w:val="008B0BDF"/>
    <w:rsid w:val="008B155D"/>
    <w:rsid w:val="008B1C8F"/>
    <w:rsid w:val="008B228A"/>
    <w:rsid w:val="008B3921"/>
    <w:rsid w:val="008B3F62"/>
    <w:rsid w:val="008B59D2"/>
    <w:rsid w:val="008B63D9"/>
    <w:rsid w:val="008B6729"/>
    <w:rsid w:val="008C0728"/>
    <w:rsid w:val="008C1677"/>
    <w:rsid w:val="008C1895"/>
    <w:rsid w:val="008C1BED"/>
    <w:rsid w:val="008C1F0E"/>
    <w:rsid w:val="008C2449"/>
    <w:rsid w:val="008C2758"/>
    <w:rsid w:val="008C3CE5"/>
    <w:rsid w:val="008C6537"/>
    <w:rsid w:val="008C65CA"/>
    <w:rsid w:val="008D1D31"/>
    <w:rsid w:val="008D2FC0"/>
    <w:rsid w:val="008D338E"/>
    <w:rsid w:val="008D37FF"/>
    <w:rsid w:val="008D3BA2"/>
    <w:rsid w:val="008D52B4"/>
    <w:rsid w:val="008D6D6E"/>
    <w:rsid w:val="008D72B1"/>
    <w:rsid w:val="008D7C66"/>
    <w:rsid w:val="008D7F63"/>
    <w:rsid w:val="008E0276"/>
    <w:rsid w:val="008E1499"/>
    <w:rsid w:val="008E1733"/>
    <w:rsid w:val="008E2526"/>
    <w:rsid w:val="008E396F"/>
    <w:rsid w:val="008E4171"/>
    <w:rsid w:val="008E64B2"/>
    <w:rsid w:val="008E74A8"/>
    <w:rsid w:val="008F05B3"/>
    <w:rsid w:val="008F0C04"/>
    <w:rsid w:val="008F1268"/>
    <w:rsid w:val="008F16C5"/>
    <w:rsid w:val="008F2018"/>
    <w:rsid w:val="008F2B08"/>
    <w:rsid w:val="008F2E9A"/>
    <w:rsid w:val="008F305C"/>
    <w:rsid w:val="008F404E"/>
    <w:rsid w:val="008F415C"/>
    <w:rsid w:val="008F4D0E"/>
    <w:rsid w:val="008F5775"/>
    <w:rsid w:val="008F646E"/>
    <w:rsid w:val="008F7F7A"/>
    <w:rsid w:val="00900058"/>
    <w:rsid w:val="00900DEC"/>
    <w:rsid w:val="0090105B"/>
    <w:rsid w:val="00902F2F"/>
    <w:rsid w:val="009047B0"/>
    <w:rsid w:val="00904C85"/>
    <w:rsid w:val="009068B1"/>
    <w:rsid w:val="00906CDF"/>
    <w:rsid w:val="00910B21"/>
    <w:rsid w:val="009117E8"/>
    <w:rsid w:val="00911D05"/>
    <w:rsid w:val="00914897"/>
    <w:rsid w:val="00914F81"/>
    <w:rsid w:val="00915254"/>
    <w:rsid w:val="00915AB2"/>
    <w:rsid w:val="009160C4"/>
    <w:rsid w:val="00916D6C"/>
    <w:rsid w:val="0092080C"/>
    <w:rsid w:val="0092362B"/>
    <w:rsid w:val="00923A04"/>
    <w:rsid w:val="00923E4B"/>
    <w:rsid w:val="00925EEC"/>
    <w:rsid w:val="0092617B"/>
    <w:rsid w:val="009261D1"/>
    <w:rsid w:val="009262AC"/>
    <w:rsid w:val="009262D6"/>
    <w:rsid w:val="009269E0"/>
    <w:rsid w:val="00927503"/>
    <w:rsid w:val="00927976"/>
    <w:rsid w:val="0093006B"/>
    <w:rsid w:val="00930159"/>
    <w:rsid w:val="009309D5"/>
    <w:rsid w:val="00930CBE"/>
    <w:rsid w:val="0093118C"/>
    <w:rsid w:val="00931243"/>
    <w:rsid w:val="00931339"/>
    <w:rsid w:val="00931A6B"/>
    <w:rsid w:val="00931B69"/>
    <w:rsid w:val="0093240E"/>
    <w:rsid w:val="00932AF6"/>
    <w:rsid w:val="0093322D"/>
    <w:rsid w:val="0093399E"/>
    <w:rsid w:val="00934B47"/>
    <w:rsid w:val="00936397"/>
    <w:rsid w:val="00936EF4"/>
    <w:rsid w:val="009379BD"/>
    <w:rsid w:val="00937DB1"/>
    <w:rsid w:val="00941A72"/>
    <w:rsid w:val="00942D47"/>
    <w:rsid w:val="00942F05"/>
    <w:rsid w:val="00943722"/>
    <w:rsid w:val="00943E78"/>
    <w:rsid w:val="00944BC5"/>
    <w:rsid w:val="00944EDA"/>
    <w:rsid w:val="00944F74"/>
    <w:rsid w:val="0094513C"/>
    <w:rsid w:val="009462BD"/>
    <w:rsid w:val="00946A0C"/>
    <w:rsid w:val="009473EA"/>
    <w:rsid w:val="0095046E"/>
    <w:rsid w:val="00950674"/>
    <w:rsid w:val="00950771"/>
    <w:rsid w:val="00950F04"/>
    <w:rsid w:val="009514DF"/>
    <w:rsid w:val="0095161F"/>
    <w:rsid w:val="009519FA"/>
    <w:rsid w:val="00951B59"/>
    <w:rsid w:val="00952286"/>
    <w:rsid w:val="009523BD"/>
    <w:rsid w:val="009547AA"/>
    <w:rsid w:val="009549C8"/>
    <w:rsid w:val="0095647B"/>
    <w:rsid w:val="00956810"/>
    <w:rsid w:val="0095769A"/>
    <w:rsid w:val="009579C4"/>
    <w:rsid w:val="00957F05"/>
    <w:rsid w:val="00961075"/>
    <w:rsid w:val="00962A25"/>
    <w:rsid w:val="0096346F"/>
    <w:rsid w:val="009636F3"/>
    <w:rsid w:val="0096419B"/>
    <w:rsid w:val="0096425B"/>
    <w:rsid w:val="00964BCE"/>
    <w:rsid w:val="009656B8"/>
    <w:rsid w:val="00965F9A"/>
    <w:rsid w:val="009665A8"/>
    <w:rsid w:val="009665DC"/>
    <w:rsid w:val="009668AB"/>
    <w:rsid w:val="00966A93"/>
    <w:rsid w:val="00966FC1"/>
    <w:rsid w:val="009707B6"/>
    <w:rsid w:val="0097148E"/>
    <w:rsid w:val="00971FE6"/>
    <w:rsid w:val="00972133"/>
    <w:rsid w:val="00972AAE"/>
    <w:rsid w:val="00973E3F"/>
    <w:rsid w:val="00975781"/>
    <w:rsid w:val="00975FEC"/>
    <w:rsid w:val="009766CC"/>
    <w:rsid w:val="00976B4D"/>
    <w:rsid w:val="00976BC1"/>
    <w:rsid w:val="00977105"/>
    <w:rsid w:val="00977FAC"/>
    <w:rsid w:val="00980C27"/>
    <w:rsid w:val="00981EC2"/>
    <w:rsid w:val="0098255E"/>
    <w:rsid w:val="00983683"/>
    <w:rsid w:val="009838AA"/>
    <w:rsid w:val="00987882"/>
    <w:rsid w:val="00990035"/>
    <w:rsid w:val="00990308"/>
    <w:rsid w:val="00990A04"/>
    <w:rsid w:val="00991477"/>
    <w:rsid w:val="00991F46"/>
    <w:rsid w:val="009943AE"/>
    <w:rsid w:val="0099479F"/>
    <w:rsid w:val="00994934"/>
    <w:rsid w:val="0099670F"/>
    <w:rsid w:val="00997F8F"/>
    <w:rsid w:val="009A0703"/>
    <w:rsid w:val="009A0A8E"/>
    <w:rsid w:val="009A0BA4"/>
    <w:rsid w:val="009A12ED"/>
    <w:rsid w:val="009A1605"/>
    <w:rsid w:val="009A16AD"/>
    <w:rsid w:val="009A307E"/>
    <w:rsid w:val="009A5A65"/>
    <w:rsid w:val="009A5D04"/>
    <w:rsid w:val="009A6093"/>
    <w:rsid w:val="009A66EC"/>
    <w:rsid w:val="009A6DAD"/>
    <w:rsid w:val="009A6DF3"/>
    <w:rsid w:val="009A7A29"/>
    <w:rsid w:val="009B0B3A"/>
    <w:rsid w:val="009B10D5"/>
    <w:rsid w:val="009B16BA"/>
    <w:rsid w:val="009B2236"/>
    <w:rsid w:val="009B2574"/>
    <w:rsid w:val="009B2B18"/>
    <w:rsid w:val="009B344D"/>
    <w:rsid w:val="009B3676"/>
    <w:rsid w:val="009B3D89"/>
    <w:rsid w:val="009B5689"/>
    <w:rsid w:val="009B58FE"/>
    <w:rsid w:val="009B61A3"/>
    <w:rsid w:val="009B646E"/>
    <w:rsid w:val="009B69BC"/>
    <w:rsid w:val="009C03E4"/>
    <w:rsid w:val="009C0B0E"/>
    <w:rsid w:val="009C4825"/>
    <w:rsid w:val="009C4BF5"/>
    <w:rsid w:val="009C4C7F"/>
    <w:rsid w:val="009C665E"/>
    <w:rsid w:val="009C6A35"/>
    <w:rsid w:val="009C758D"/>
    <w:rsid w:val="009D0BA8"/>
    <w:rsid w:val="009D0C01"/>
    <w:rsid w:val="009D11A1"/>
    <w:rsid w:val="009D1823"/>
    <w:rsid w:val="009D196C"/>
    <w:rsid w:val="009D23E7"/>
    <w:rsid w:val="009D394B"/>
    <w:rsid w:val="009D3F58"/>
    <w:rsid w:val="009D4649"/>
    <w:rsid w:val="009D46C3"/>
    <w:rsid w:val="009D52A8"/>
    <w:rsid w:val="009D6FDA"/>
    <w:rsid w:val="009E0BE4"/>
    <w:rsid w:val="009E0C05"/>
    <w:rsid w:val="009E1E9D"/>
    <w:rsid w:val="009E3164"/>
    <w:rsid w:val="009E5064"/>
    <w:rsid w:val="009E73D9"/>
    <w:rsid w:val="009E76F9"/>
    <w:rsid w:val="009F03C6"/>
    <w:rsid w:val="009F1B1C"/>
    <w:rsid w:val="009F1B6F"/>
    <w:rsid w:val="009F2A06"/>
    <w:rsid w:val="009F2D14"/>
    <w:rsid w:val="009F3A7B"/>
    <w:rsid w:val="009F5180"/>
    <w:rsid w:val="009F635C"/>
    <w:rsid w:val="009F7026"/>
    <w:rsid w:val="009F7702"/>
    <w:rsid w:val="00A001AD"/>
    <w:rsid w:val="00A00234"/>
    <w:rsid w:val="00A00874"/>
    <w:rsid w:val="00A00BAC"/>
    <w:rsid w:val="00A014AA"/>
    <w:rsid w:val="00A0184B"/>
    <w:rsid w:val="00A01F7F"/>
    <w:rsid w:val="00A02F07"/>
    <w:rsid w:val="00A0442A"/>
    <w:rsid w:val="00A04AD0"/>
    <w:rsid w:val="00A04E73"/>
    <w:rsid w:val="00A067C3"/>
    <w:rsid w:val="00A06B1A"/>
    <w:rsid w:val="00A0754A"/>
    <w:rsid w:val="00A077A1"/>
    <w:rsid w:val="00A10BA1"/>
    <w:rsid w:val="00A10C7C"/>
    <w:rsid w:val="00A11815"/>
    <w:rsid w:val="00A12840"/>
    <w:rsid w:val="00A12B21"/>
    <w:rsid w:val="00A146F7"/>
    <w:rsid w:val="00A14E39"/>
    <w:rsid w:val="00A1577C"/>
    <w:rsid w:val="00A15B69"/>
    <w:rsid w:val="00A16F4F"/>
    <w:rsid w:val="00A20B66"/>
    <w:rsid w:val="00A214C3"/>
    <w:rsid w:val="00A22D6C"/>
    <w:rsid w:val="00A23705"/>
    <w:rsid w:val="00A2411F"/>
    <w:rsid w:val="00A24D57"/>
    <w:rsid w:val="00A258FE"/>
    <w:rsid w:val="00A259C0"/>
    <w:rsid w:val="00A25E97"/>
    <w:rsid w:val="00A26C3F"/>
    <w:rsid w:val="00A27368"/>
    <w:rsid w:val="00A30CB2"/>
    <w:rsid w:val="00A30F54"/>
    <w:rsid w:val="00A31526"/>
    <w:rsid w:val="00A31FCB"/>
    <w:rsid w:val="00A3279F"/>
    <w:rsid w:val="00A32AD0"/>
    <w:rsid w:val="00A33082"/>
    <w:rsid w:val="00A33238"/>
    <w:rsid w:val="00A335F1"/>
    <w:rsid w:val="00A33951"/>
    <w:rsid w:val="00A34006"/>
    <w:rsid w:val="00A343CF"/>
    <w:rsid w:val="00A347C7"/>
    <w:rsid w:val="00A34836"/>
    <w:rsid w:val="00A34EE4"/>
    <w:rsid w:val="00A34F50"/>
    <w:rsid w:val="00A35970"/>
    <w:rsid w:val="00A3633B"/>
    <w:rsid w:val="00A37059"/>
    <w:rsid w:val="00A379B1"/>
    <w:rsid w:val="00A41E53"/>
    <w:rsid w:val="00A421EA"/>
    <w:rsid w:val="00A42BCD"/>
    <w:rsid w:val="00A42F24"/>
    <w:rsid w:val="00A43196"/>
    <w:rsid w:val="00A447C0"/>
    <w:rsid w:val="00A447FA"/>
    <w:rsid w:val="00A44A8C"/>
    <w:rsid w:val="00A4552D"/>
    <w:rsid w:val="00A45779"/>
    <w:rsid w:val="00A45AFF"/>
    <w:rsid w:val="00A45DCE"/>
    <w:rsid w:val="00A46B09"/>
    <w:rsid w:val="00A46E82"/>
    <w:rsid w:val="00A4709D"/>
    <w:rsid w:val="00A4742B"/>
    <w:rsid w:val="00A5015D"/>
    <w:rsid w:val="00A50F9F"/>
    <w:rsid w:val="00A521D7"/>
    <w:rsid w:val="00A52237"/>
    <w:rsid w:val="00A52933"/>
    <w:rsid w:val="00A52BD2"/>
    <w:rsid w:val="00A52BDC"/>
    <w:rsid w:val="00A52E23"/>
    <w:rsid w:val="00A53367"/>
    <w:rsid w:val="00A53750"/>
    <w:rsid w:val="00A5389D"/>
    <w:rsid w:val="00A53BA1"/>
    <w:rsid w:val="00A604A4"/>
    <w:rsid w:val="00A60F2C"/>
    <w:rsid w:val="00A622B0"/>
    <w:rsid w:val="00A623E8"/>
    <w:rsid w:val="00A62994"/>
    <w:rsid w:val="00A62FFE"/>
    <w:rsid w:val="00A636B5"/>
    <w:rsid w:val="00A63A3C"/>
    <w:rsid w:val="00A6428F"/>
    <w:rsid w:val="00A6653C"/>
    <w:rsid w:val="00A66ECD"/>
    <w:rsid w:val="00A67450"/>
    <w:rsid w:val="00A71703"/>
    <w:rsid w:val="00A71A26"/>
    <w:rsid w:val="00A723CA"/>
    <w:rsid w:val="00A731CC"/>
    <w:rsid w:val="00A73399"/>
    <w:rsid w:val="00A73738"/>
    <w:rsid w:val="00A751D6"/>
    <w:rsid w:val="00A764D5"/>
    <w:rsid w:val="00A767F7"/>
    <w:rsid w:val="00A770AC"/>
    <w:rsid w:val="00A77813"/>
    <w:rsid w:val="00A77B8D"/>
    <w:rsid w:val="00A8023E"/>
    <w:rsid w:val="00A8025C"/>
    <w:rsid w:val="00A80DFA"/>
    <w:rsid w:val="00A80FF7"/>
    <w:rsid w:val="00A81033"/>
    <w:rsid w:val="00A81477"/>
    <w:rsid w:val="00A827BF"/>
    <w:rsid w:val="00A831CE"/>
    <w:rsid w:val="00A832A3"/>
    <w:rsid w:val="00A84A32"/>
    <w:rsid w:val="00A84CA6"/>
    <w:rsid w:val="00A84CE8"/>
    <w:rsid w:val="00A851FD"/>
    <w:rsid w:val="00A85C68"/>
    <w:rsid w:val="00A87982"/>
    <w:rsid w:val="00A87F4D"/>
    <w:rsid w:val="00A95706"/>
    <w:rsid w:val="00A95BE2"/>
    <w:rsid w:val="00AA18F4"/>
    <w:rsid w:val="00AA1F40"/>
    <w:rsid w:val="00AA1FF1"/>
    <w:rsid w:val="00AA27CC"/>
    <w:rsid w:val="00AA43C4"/>
    <w:rsid w:val="00AA6344"/>
    <w:rsid w:val="00AA75E9"/>
    <w:rsid w:val="00AA77FF"/>
    <w:rsid w:val="00AA7AFD"/>
    <w:rsid w:val="00AA7EED"/>
    <w:rsid w:val="00AB3CDE"/>
    <w:rsid w:val="00AB3FBA"/>
    <w:rsid w:val="00AB4275"/>
    <w:rsid w:val="00AB4914"/>
    <w:rsid w:val="00AB4E34"/>
    <w:rsid w:val="00AB4F66"/>
    <w:rsid w:val="00AB5F87"/>
    <w:rsid w:val="00AB7063"/>
    <w:rsid w:val="00AB79A0"/>
    <w:rsid w:val="00AC1552"/>
    <w:rsid w:val="00AC210A"/>
    <w:rsid w:val="00AC2690"/>
    <w:rsid w:val="00AC36F2"/>
    <w:rsid w:val="00AC3F81"/>
    <w:rsid w:val="00AC43B3"/>
    <w:rsid w:val="00AC4EF4"/>
    <w:rsid w:val="00AC53BE"/>
    <w:rsid w:val="00AC5715"/>
    <w:rsid w:val="00AC586D"/>
    <w:rsid w:val="00AC5F6D"/>
    <w:rsid w:val="00AC608B"/>
    <w:rsid w:val="00AC711E"/>
    <w:rsid w:val="00AC72B9"/>
    <w:rsid w:val="00AD0835"/>
    <w:rsid w:val="00AD09EB"/>
    <w:rsid w:val="00AD1B8C"/>
    <w:rsid w:val="00AD2EEC"/>
    <w:rsid w:val="00AD351B"/>
    <w:rsid w:val="00AD4107"/>
    <w:rsid w:val="00AD48C9"/>
    <w:rsid w:val="00AD55FB"/>
    <w:rsid w:val="00AD57A4"/>
    <w:rsid w:val="00AD5D7D"/>
    <w:rsid w:val="00AD614C"/>
    <w:rsid w:val="00AD75AB"/>
    <w:rsid w:val="00AE01A7"/>
    <w:rsid w:val="00AE1902"/>
    <w:rsid w:val="00AE25F1"/>
    <w:rsid w:val="00AE2822"/>
    <w:rsid w:val="00AE347C"/>
    <w:rsid w:val="00AE36E2"/>
    <w:rsid w:val="00AE3F8E"/>
    <w:rsid w:val="00AE5C5D"/>
    <w:rsid w:val="00AE5CE5"/>
    <w:rsid w:val="00AE5EE1"/>
    <w:rsid w:val="00AE6A2C"/>
    <w:rsid w:val="00AE6FDD"/>
    <w:rsid w:val="00AE7895"/>
    <w:rsid w:val="00AEA00A"/>
    <w:rsid w:val="00AF2CE1"/>
    <w:rsid w:val="00AF2E1A"/>
    <w:rsid w:val="00AF3235"/>
    <w:rsid w:val="00AF64B5"/>
    <w:rsid w:val="00AF70F6"/>
    <w:rsid w:val="00AF7219"/>
    <w:rsid w:val="00AF78A8"/>
    <w:rsid w:val="00B00068"/>
    <w:rsid w:val="00B019DD"/>
    <w:rsid w:val="00B01D3C"/>
    <w:rsid w:val="00B01E89"/>
    <w:rsid w:val="00B01FAC"/>
    <w:rsid w:val="00B02570"/>
    <w:rsid w:val="00B03F47"/>
    <w:rsid w:val="00B06391"/>
    <w:rsid w:val="00B068BF"/>
    <w:rsid w:val="00B06F69"/>
    <w:rsid w:val="00B07997"/>
    <w:rsid w:val="00B12484"/>
    <w:rsid w:val="00B1262F"/>
    <w:rsid w:val="00B12712"/>
    <w:rsid w:val="00B14006"/>
    <w:rsid w:val="00B14073"/>
    <w:rsid w:val="00B14A98"/>
    <w:rsid w:val="00B14AEB"/>
    <w:rsid w:val="00B14AEF"/>
    <w:rsid w:val="00B16B60"/>
    <w:rsid w:val="00B16CD9"/>
    <w:rsid w:val="00B170A7"/>
    <w:rsid w:val="00B20B73"/>
    <w:rsid w:val="00B20EFA"/>
    <w:rsid w:val="00B211ED"/>
    <w:rsid w:val="00B2149F"/>
    <w:rsid w:val="00B21F65"/>
    <w:rsid w:val="00B2255D"/>
    <w:rsid w:val="00B23723"/>
    <w:rsid w:val="00B2374D"/>
    <w:rsid w:val="00B2393E"/>
    <w:rsid w:val="00B23C57"/>
    <w:rsid w:val="00B252E7"/>
    <w:rsid w:val="00B2577E"/>
    <w:rsid w:val="00B25A4A"/>
    <w:rsid w:val="00B25B39"/>
    <w:rsid w:val="00B2621A"/>
    <w:rsid w:val="00B26770"/>
    <w:rsid w:val="00B26839"/>
    <w:rsid w:val="00B26F2E"/>
    <w:rsid w:val="00B30739"/>
    <w:rsid w:val="00B308E6"/>
    <w:rsid w:val="00B3272E"/>
    <w:rsid w:val="00B32A94"/>
    <w:rsid w:val="00B3412C"/>
    <w:rsid w:val="00B3432F"/>
    <w:rsid w:val="00B35015"/>
    <w:rsid w:val="00B35262"/>
    <w:rsid w:val="00B354A1"/>
    <w:rsid w:val="00B361F7"/>
    <w:rsid w:val="00B362C7"/>
    <w:rsid w:val="00B367CC"/>
    <w:rsid w:val="00B3740D"/>
    <w:rsid w:val="00B378F0"/>
    <w:rsid w:val="00B37973"/>
    <w:rsid w:val="00B40436"/>
    <w:rsid w:val="00B4157B"/>
    <w:rsid w:val="00B41971"/>
    <w:rsid w:val="00B422F0"/>
    <w:rsid w:val="00B43250"/>
    <w:rsid w:val="00B44D3E"/>
    <w:rsid w:val="00B45D1C"/>
    <w:rsid w:val="00B46570"/>
    <w:rsid w:val="00B478FE"/>
    <w:rsid w:val="00B47B86"/>
    <w:rsid w:val="00B50954"/>
    <w:rsid w:val="00B52264"/>
    <w:rsid w:val="00B52E29"/>
    <w:rsid w:val="00B534A6"/>
    <w:rsid w:val="00B537FB"/>
    <w:rsid w:val="00B53C44"/>
    <w:rsid w:val="00B541A2"/>
    <w:rsid w:val="00B5495E"/>
    <w:rsid w:val="00B5544C"/>
    <w:rsid w:val="00B56CD7"/>
    <w:rsid w:val="00B56F07"/>
    <w:rsid w:val="00B5705F"/>
    <w:rsid w:val="00B6009F"/>
    <w:rsid w:val="00B611BF"/>
    <w:rsid w:val="00B61608"/>
    <w:rsid w:val="00B6238E"/>
    <w:rsid w:val="00B632CA"/>
    <w:rsid w:val="00B63BB3"/>
    <w:rsid w:val="00B6411F"/>
    <w:rsid w:val="00B64157"/>
    <w:rsid w:val="00B64424"/>
    <w:rsid w:val="00B644A5"/>
    <w:rsid w:val="00B645B5"/>
    <w:rsid w:val="00B646A5"/>
    <w:rsid w:val="00B64D46"/>
    <w:rsid w:val="00B65188"/>
    <w:rsid w:val="00B65505"/>
    <w:rsid w:val="00B65B52"/>
    <w:rsid w:val="00B65EFA"/>
    <w:rsid w:val="00B67BDD"/>
    <w:rsid w:val="00B7061D"/>
    <w:rsid w:val="00B71290"/>
    <w:rsid w:val="00B72630"/>
    <w:rsid w:val="00B730B5"/>
    <w:rsid w:val="00B73238"/>
    <w:rsid w:val="00B73344"/>
    <w:rsid w:val="00B73C09"/>
    <w:rsid w:val="00B73C96"/>
    <w:rsid w:val="00B7422C"/>
    <w:rsid w:val="00B747D1"/>
    <w:rsid w:val="00B76999"/>
    <w:rsid w:val="00B76ACE"/>
    <w:rsid w:val="00B80BEB"/>
    <w:rsid w:val="00B80F7B"/>
    <w:rsid w:val="00B817E9"/>
    <w:rsid w:val="00B82609"/>
    <w:rsid w:val="00B8302B"/>
    <w:rsid w:val="00B84A7F"/>
    <w:rsid w:val="00B85AD7"/>
    <w:rsid w:val="00B86B69"/>
    <w:rsid w:val="00B926D0"/>
    <w:rsid w:val="00B92A37"/>
    <w:rsid w:val="00B92CB8"/>
    <w:rsid w:val="00B92E91"/>
    <w:rsid w:val="00B932B5"/>
    <w:rsid w:val="00B93BAF"/>
    <w:rsid w:val="00B94496"/>
    <w:rsid w:val="00B94B0E"/>
    <w:rsid w:val="00B9507B"/>
    <w:rsid w:val="00B9510B"/>
    <w:rsid w:val="00B960DF"/>
    <w:rsid w:val="00B970FB"/>
    <w:rsid w:val="00B972E4"/>
    <w:rsid w:val="00B973DD"/>
    <w:rsid w:val="00BA0B14"/>
    <w:rsid w:val="00BA0DF7"/>
    <w:rsid w:val="00BA1D6B"/>
    <w:rsid w:val="00BA1E53"/>
    <w:rsid w:val="00BA3DCA"/>
    <w:rsid w:val="00BA41BA"/>
    <w:rsid w:val="00BA4549"/>
    <w:rsid w:val="00BA519D"/>
    <w:rsid w:val="00BA6A3D"/>
    <w:rsid w:val="00BA6C09"/>
    <w:rsid w:val="00BA7462"/>
    <w:rsid w:val="00BB0786"/>
    <w:rsid w:val="00BB1273"/>
    <w:rsid w:val="00BB16CF"/>
    <w:rsid w:val="00BB2D8C"/>
    <w:rsid w:val="00BB2D97"/>
    <w:rsid w:val="00BB3F67"/>
    <w:rsid w:val="00BB4EDA"/>
    <w:rsid w:val="00BB76FF"/>
    <w:rsid w:val="00BC0AD4"/>
    <w:rsid w:val="00BC134C"/>
    <w:rsid w:val="00BC22B7"/>
    <w:rsid w:val="00BC2963"/>
    <w:rsid w:val="00BC2B6D"/>
    <w:rsid w:val="00BC2CE3"/>
    <w:rsid w:val="00BC3D7F"/>
    <w:rsid w:val="00BC40FA"/>
    <w:rsid w:val="00BC43C4"/>
    <w:rsid w:val="00BC543F"/>
    <w:rsid w:val="00BC5C18"/>
    <w:rsid w:val="00BC6238"/>
    <w:rsid w:val="00BC6463"/>
    <w:rsid w:val="00BC6B8B"/>
    <w:rsid w:val="00BC7C41"/>
    <w:rsid w:val="00BD2BD0"/>
    <w:rsid w:val="00BD2D48"/>
    <w:rsid w:val="00BD2E9B"/>
    <w:rsid w:val="00BD2F92"/>
    <w:rsid w:val="00BD42CC"/>
    <w:rsid w:val="00BD4DFA"/>
    <w:rsid w:val="00BD5583"/>
    <w:rsid w:val="00BD5A59"/>
    <w:rsid w:val="00BD74B7"/>
    <w:rsid w:val="00BE02AC"/>
    <w:rsid w:val="00BE0FAF"/>
    <w:rsid w:val="00BE135E"/>
    <w:rsid w:val="00BE25F6"/>
    <w:rsid w:val="00BE2F2F"/>
    <w:rsid w:val="00BE2F43"/>
    <w:rsid w:val="00BE35E1"/>
    <w:rsid w:val="00BE44A2"/>
    <w:rsid w:val="00BE4722"/>
    <w:rsid w:val="00BE553B"/>
    <w:rsid w:val="00BE554C"/>
    <w:rsid w:val="00BE631B"/>
    <w:rsid w:val="00BE6AE9"/>
    <w:rsid w:val="00BE759F"/>
    <w:rsid w:val="00BE7C5C"/>
    <w:rsid w:val="00BE7F23"/>
    <w:rsid w:val="00BF0DB5"/>
    <w:rsid w:val="00BF1193"/>
    <w:rsid w:val="00BF1928"/>
    <w:rsid w:val="00BF1CD9"/>
    <w:rsid w:val="00BF352F"/>
    <w:rsid w:val="00BF3E69"/>
    <w:rsid w:val="00BF42AF"/>
    <w:rsid w:val="00BF5AAB"/>
    <w:rsid w:val="00BF7128"/>
    <w:rsid w:val="00BF77C8"/>
    <w:rsid w:val="00BF7881"/>
    <w:rsid w:val="00C01C9B"/>
    <w:rsid w:val="00C02D09"/>
    <w:rsid w:val="00C04799"/>
    <w:rsid w:val="00C0496B"/>
    <w:rsid w:val="00C05CA9"/>
    <w:rsid w:val="00C073E5"/>
    <w:rsid w:val="00C07598"/>
    <w:rsid w:val="00C12192"/>
    <w:rsid w:val="00C136EB"/>
    <w:rsid w:val="00C13960"/>
    <w:rsid w:val="00C14451"/>
    <w:rsid w:val="00C14AA2"/>
    <w:rsid w:val="00C14FC3"/>
    <w:rsid w:val="00C1619D"/>
    <w:rsid w:val="00C1666F"/>
    <w:rsid w:val="00C169FD"/>
    <w:rsid w:val="00C176AD"/>
    <w:rsid w:val="00C17FEC"/>
    <w:rsid w:val="00C206CB"/>
    <w:rsid w:val="00C21034"/>
    <w:rsid w:val="00C210D2"/>
    <w:rsid w:val="00C2131B"/>
    <w:rsid w:val="00C21E54"/>
    <w:rsid w:val="00C2257C"/>
    <w:rsid w:val="00C233DC"/>
    <w:rsid w:val="00C233E0"/>
    <w:rsid w:val="00C235B5"/>
    <w:rsid w:val="00C24A7A"/>
    <w:rsid w:val="00C24F1E"/>
    <w:rsid w:val="00C25D00"/>
    <w:rsid w:val="00C2653B"/>
    <w:rsid w:val="00C265E8"/>
    <w:rsid w:val="00C26933"/>
    <w:rsid w:val="00C2709E"/>
    <w:rsid w:val="00C276A1"/>
    <w:rsid w:val="00C27A7F"/>
    <w:rsid w:val="00C27C7B"/>
    <w:rsid w:val="00C3097D"/>
    <w:rsid w:val="00C31558"/>
    <w:rsid w:val="00C31C08"/>
    <w:rsid w:val="00C323D4"/>
    <w:rsid w:val="00C32969"/>
    <w:rsid w:val="00C33023"/>
    <w:rsid w:val="00C347AF"/>
    <w:rsid w:val="00C34A7E"/>
    <w:rsid w:val="00C3568F"/>
    <w:rsid w:val="00C35728"/>
    <w:rsid w:val="00C3587B"/>
    <w:rsid w:val="00C369CC"/>
    <w:rsid w:val="00C372E9"/>
    <w:rsid w:val="00C42512"/>
    <w:rsid w:val="00C42516"/>
    <w:rsid w:val="00C42A84"/>
    <w:rsid w:val="00C42AA4"/>
    <w:rsid w:val="00C42D19"/>
    <w:rsid w:val="00C430A4"/>
    <w:rsid w:val="00C43269"/>
    <w:rsid w:val="00C43F16"/>
    <w:rsid w:val="00C440F8"/>
    <w:rsid w:val="00C44DB7"/>
    <w:rsid w:val="00C45F1C"/>
    <w:rsid w:val="00C466D2"/>
    <w:rsid w:val="00C46F51"/>
    <w:rsid w:val="00C5004A"/>
    <w:rsid w:val="00C506F0"/>
    <w:rsid w:val="00C5214B"/>
    <w:rsid w:val="00C52916"/>
    <w:rsid w:val="00C52B4B"/>
    <w:rsid w:val="00C53B24"/>
    <w:rsid w:val="00C55256"/>
    <w:rsid w:val="00C5580E"/>
    <w:rsid w:val="00C55E82"/>
    <w:rsid w:val="00C61595"/>
    <w:rsid w:val="00C618C6"/>
    <w:rsid w:val="00C61A09"/>
    <w:rsid w:val="00C61D4E"/>
    <w:rsid w:val="00C62444"/>
    <w:rsid w:val="00C627AA"/>
    <w:rsid w:val="00C62B5B"/>
    <w:rsid w:val="00C63691"/>
    <w:rsid w:val="00C6472B"/>
    <w:rsid w:val="00C64A80"/>
    <w:rsid w:val="00C657A5"/>
    <w:rsid w:val="00C65CFD"/>
    <w:rsid w:val="00C65FBB"/>
    <w:rsid w:val="00C673E1"/>
    <w:rsid w:val="00C6772E"/>
    <w:rsid w:val="00C6778F"/>
    <w:rsid w:val="00C678EC"/>
    <w:rsid w:val="00C7015B"/>
    <w:rsid w:val="00C7101E"/>
    <w:rsid w:val="00C72373"/>
    <w:rsid w:val="00C726DB"/>
    <w:rsid w:val="00C730EB"/>
    <w:rsid w:val="00C73311"/>
    <w:rsid w:val="00C7421E"/>
    <w:rsid w:val="00C75225"/>
    <w:rsid w:val="00C7563D"/>
    <w:rsid w:val="00C75B07"/>
    <w:rsid w:val="00C76282"/>
    <w:rsid w:val="00C7649F"/>
    <w:rsid w:val="00C764CC"/>
    <w:rsid w:val="00C7657E"/>
    <w:rsid w:val="00C775AC"/>
    <w:rsid w:val="00C77AE4"/>
    <w:rsid w:val="00C809D1"/>
    <w:rsid w:val="00C80A3E"/>
    <w:rsid w:val="00C825EE"/>
    <w:rsid w:val="00C868A1"/>
    <w:rsid w:val="00C86FF7"/>
    <w:rsid w:val="00C86FFA"/>
    <w:rsid w:val="00C90366"/>
    <w:rsid w:val="00C91E0C"/>
    <w:rsid w:val="00C93351"/>
    <w:rsid w:val="00C934B5"/>
    <w:rsid w:val="00C9386D"/>
    <w:rsid w:val="00C93B4D"/>
    <w:rsid w:val="00C943B4"/>
    <w:rsid w:val="00C94890"/>
    <w:rsid w:val="00C952F8"/>
    <w:rsid w:val="00CA00BE"/>
    <w:rsid w:val="00CA0A8C"/>
    <w:rsid w:val="00CA29F4"/>
    <w:rsid w:val="00CA40EE"/>
    <w:rsid w:val="00CA4D71"/>
    <w:rsid w:val="00CA6DB3"/>
    <w:rsid w:val="00CA7E84"/>
    <w:rsid w:val="00CB01CB"/>
    <w:rsid w:val="00CB0216"/>
    <w:rsid w:val="00CB0934"/>
    <w:rsid w:val="00CB18BD"/>
    <w:rsid w:val="00CB25DC"/>
    <w:rsid w:val="00CB289F"/>
    <w:rsid w:val="00CB2EC6"/>
    <w:rsid w:val="00CB3950"/>
    <w:rsid w:val="00CB3EC7"/>
    <w:rsid w:val="00CB476A"/>
    <w:rsid w:val="00CB4A32"/>
    <w:rsid w:val="00CB4BD7"/>
    <w:rsid w:val="00CB4CDB"/>
    <w:rsid w:val="00CB515E"/>
    <w:rsid w:val="00CB51EB"/>
    <w:rsid w:val="00CB54DE"/>
    <w:rsid w:val="00CB5CA4"/>
    <w:rsid w:val="00CB5EFD"/>
    <w:rsid w:val="00CB60B4"/>
    <w:rsid w:val="00CB6E51"/>
    <w:rsid w:val="00CB75A1"/>
    <w:rsid w:val="00CB7EF7"/>
    <w:rsid w:val="00CC02E0"/>
    <w:rsid w:val="00CC0403"/>
    <w:rsid w:val="00CC279A"/>
    <w:rsid w:val="00CC2D7C"/>
    <w:rsid w:val="00CC2E2D"/>
    <w:rsid w:val="00CC2F79"/>
    <w:rsid w:val="00CC33C8"/>
    <w:rsid w:val="00CC4570"/>
    <w:rsid w:val="00CC4640"/>
    <w:rsid w:val="00CC48F2"/>
    <w:rsid w:val="00CC72E2"/>
    <w:rsid w:val="00CC741A"/>
    <w:rsid w:val="00CC7C22"/>
    <w:rsid w:val="00CD0B40"/>
    <w:rsid w:val="00CD1249"/>
    <w:rsid w:val="00CD2302"/>
    <w:rsid w:val="00CD26F4"/>
    <w:rsid w:val="00CD295F"/>
    <w:rsid w:val="00CD2DA7"/>
    <w:rsid w:val="00CD4684"/>
    <w:rsid w:val="00CD540F"/>
    <w:rsid w:val="00CD56C3"/>
    <w:rsid w:val="00CD5CBD"/>
    <w:rsid w:val="00CD6D21"/>
    <w:rsid w:val="00CD71CC"/>
    <w:rsid w:val="00CD74AF"/>
    <w:rsid w:val="00CD7C14"/>
    <w:rsid w:val="00CE0648"/>
    <w:rsid w:val="00CE4B8A"/>
    <w:rsid w:val="00CE5361"/>
    <w:rsid w:val="00CE6AEA"/>
    <w:rsid w:val="00CE73F5"/>
    <w:rsid w:val="00CE77E0"/>
    <w:rsid w:val="00CF1A9C"/>
    <w:rsid w:val="00CF1DB1"/>
    <w:rsid w:val="00CF2766"/>
    <w:rsid w:val="00CF38D6"/>
    <w:rsid w:val="00CF3F6B"/>
    <w:rsid w:val="00CF4286"/>
    <w:rsid w:val="00CF54CD"/>
    <w:rsid w:val="00CF5898"/>
    <w:rsid w:val="00CF6139"/>
    <w:rsid w:val="00CF7025"/>
    <w:rsid w:val="00D00F1D"/>
    <w:rsid w:val="00D01319"/>
    <w:rsid w:val="00D01BA9"/>
    <w:rsid w:val="00D01E1F"/>
    <w:rsid w:val="00D02726"/>
    <w:rsid w:val="00D02F8C"/>
    <w:rsid w:val="00D03262"/>
    <w:rsid w:val="00D05029"/>
    <w:rsid w:val="00D05CB7"/>
    <w:rsid w:val="00D0665B"/>
    <w:rsid w:val="00D078E7"/>
    <w:rsid w:val="00D103E1"/>
    <w:rsid w:val="00D105C8"/>
    <w:rsid w:val="00D11302"/>
    <w:rsid w:val="00D114CF"/>
    <w:rsid w:val="00D117D6"/>
    <w:rsid w:val="00D11EA5"/>
    <w:rsid w:val="00D124B9"/>
    <w:rsid w:val="00D12F0D"/>
    <w:rsid w:val="00D15926"/>
    <w:rsid w:val="00D1763A"/>
    <w:rsid w:val="00D17EFF"/>
    <w:rsid w:val="00D20F77"/>
    <w:rsid w:val="00D211EF"/>
    <w:rsid w:val="00D22E0C"/>
    <w:rsid w:val="00D23D2D"/>
    <w:rsid w:val="00D23ECF"/>
    <w:rsid w:val="00D241D3"/>
    <w:rsid w:val="00D242EC"/>
    <w:rsid w:val="00D2460F"/>
    <w:rsid w:val="00D24B15"/>
    <w:rsid w:val="00D24B9E"/>
    <w:rsid w:val="00D27A78"/>
    <w:rsid w:val="00D3010D"/>
    <w:rsid w:val="00D309A6"/>
    <w:rsid w:val="00D31830"/>
    <w:rsid w:val="00D32BED"/>
    <w:rsid w:val="00D330FB"/>
    <w:rsid w:val="00D337A3"/>
    <w:rsid w:val="00D35663"/>
    <w:rsid w:val="00D35C15"/>
    <w:rsid w:val="00D37331"/>
    <w:rsid w:val="00D37739"/>
    <w:rsid w:val="00D40141"/>
    <w:rsid w:val="00D4015E"/>
    <w:rsid w:val="00D40FAB"/>
    <w:rsid w:val="00D413AA"/>
    <w:rsid w:val="00D413EB"/>
    <w:rsid w:val="00D41E6C"/>
    <w:rsid w:val="00D44808"/>
    <w:rsid w:val="00D4487F"/>
    <w:rsid w:val="00D520C0"/>
    <w:rsid w:val="00D52128"/>
    <w:rsid w:val="00D536A5"/>
    <w:rsid w:val="00D54ECC"/>
    <w:rsid w:val="00D55011"/>
    <w:rsid w:val="00D56513"/>
    <w:rsid w:val="00D5673A"/>
    <w:rsid w:val="00D56D5E"/>
    <w:rsid w:val="00D576EA"/>
    <w:rsid w:val="00D5A869"/>
    <w:rsid w:val="00D60DDD"/>
    <w:rsid w:val="00D610BB"/>
    <w:rsid w:val="00D61484"/>
    <w:rsid w:val="00D618E2"/>
    <w:rsid w:val="00D61BB3"/>
    <w:rsid w:val="00D61F3C"/>
    <w:rsid w:val="00D62BC0"/>
    <w:rsid w:val="00D62C19"/>
    <w:rsid w:val="00D62D3F"/>
    <w:rsid w:val="00D62EB1"/>
    <w:rsid w:val="00D62ED8"/>
    <w:rsid w:val="00D63D6D"/>
    <w:rsid w:val="00D63DDC"/>
    <w:rsid w:val="00D641C4"/>
    <w:rsid w:val="00D64240"/>
    <w:rsid w:val="00D644B3"/>
    <w:rsid w:val="00D6484B"/>
    <w:rsid w:val="00D6496F"/>
    <w:rsid w:val="00D67196"/>
    <w:rsid w:val="00D7145F"/>
    <w:rsid w:val="00D721B4"/>
    <w:rsid w:val="00D72E0A"/>
    <w:rsid w:val="00D737E9"/>
    <w:rsid w:val="00D73D41"/>
    <w:rsid w:val="00D73D4A"/>
    <w:rsid w:val="00D74CAB"/>
    <w:rsid w:val="00D75678"/>
    <w:rsid w:val="00D75BAE"/>
    <w:rsid w:val="00D76E9C"/>
    <w:rsid w:val="00D76FED"/>
    <w:rsid w:val="00D77B28"/>
    <w:rsid w:val="00D77BF4"/>
    <w:rsid w:val="00D77F95"/>
    <w:rsid w:val="00D80C1C"/>
    <w:rsid w:val="00D81505"/>
    <w:rsid w:val="00D815E0"/>
    <w:rsid w:val="00D816F0"/>
    <w:rsid w:val="00D83593"/>
    <w:rsid w:val="00D83C3C"/>
    <w:rsid w:val="00D83EBF"/>
    <w:rsid w:val="00D856DE"/>
    <w:rsid w:val="00D868E2"/>
    <w:rsid w:val="00D86C8E"/>
    <w:rsid w:val="00D90AFD"/>
    <w:rsid w:val="00D92D0E"/>
    <w:rsid w:val="00D931B2"/>
    <w:rsid w:val="00D94806"/>
    <w:rsid w:val="00D95B19"/>
    <w:rsid w:val="00D95CE6"/>
    <w:rsid w:val="00D97050"/>
    <w:rsid w:val="00D9736D"/>
    <w:rsid w:val="00D97BAF"/>
    <w:rsid w:val="00DA0101"/>
    <w:rsid w:val="00DA0302"/>
    <w:rsid w:val="00DA274D"/>
    <w:rsid w:val="00DA2CB3"/>
    <w:rsid w:val="00DA3B6A"/>
    <w:rsid w:val="00DA4E75"/>
    <w:rsid w:val="00DA6393"/>
    <w:rsid w:val="00DA6A46"/>
    <w:rsid w:val="00DA6AE3"/>
    <w:rsid w:val="00DA6B68"/>
    <w:rsid w:val="00DB0A81"/>
    <w:rsid w:val="00DB0A89"/>
    <w:rsid w:val="00DB0C5E"/>
    <w:rsid w:val="00DB0FB1"/>
    <w:rsid w:val="00DB2177"/>
    <w:rsid w:val="00DB2AF1"/>
    <w:rsid w:val="00DB4176"/>
    <w:rsid w:val="00DB419A"/>
    <w:rsid w:val="00DB6A93"/>
    <w:rsid w:val="00DB6DC1"/>
    <w:rsid w:val="00DB6FFB"/>
    <w:rsid w:val="00DC001D"/>
    <w:rsid w:val="00DC021F"/>
    <w:rsid w:val="00DC1F1D"/>
    <w:rsid w:val="00DC1F39"/>
    <w:rsid w:val="00DC240C"/>
    <w:rsid w:val="00DC2B81"/>
    <w:rsid w:val="00DC3CEE"/>
    <w:rsid w:val="00DC3F0A"/>
    <w:rsid w:val="00DC4195"/>
    <w:rsid w:val="00DC4760"/>
    <w:rsid w:val="00DC5815"/>
    <w:rsid w:val="00DC5978"/>
    <w:rsid w:val="00DC617D"/>
    <w:rsid w:val="00DC6AF2"/>
    <w:rsid w:val="00DD0093"/>
    <w:rsid w:val="00DD014F"/>
    <w:rsid w:val="00DD100D"/>
    <w:rsid w:val="00DD133A"/>
    <w:rsid w:val="00DD1595"/>
    <w:rsid w:val="00DD1602"/>
    <w:rsid w:val="00DD2062"/>
    <w:rsid w:val="00DD28AB"/>
    <w:rsid w:val="00DD2B72"/>
    <w:rsid w:val="00DD2C79"/>
    <w:rsid w:val="00DD335F"/>
    <w:rsid w:val="00DD3678"/>
    <w:rsid w:val="00DD37AC"/>
    <w:rsid w:val="00DD49C9"/>
    <w:rsid w:val="00DD4C3E"/>
    <w:rsid w:val="00DD4E7C"/>
    <w:rsid w:val="00DD54B7"/>
    <w:rsid w:val="00DD55E5"/>
    <w:rsid w:val="00DD6FAB"/>
    <w:rsid w:val="00DD747E"/>
    <w:rsid w:val="00DD7F4F"/>
    <w:rsid w:val="00DE02E7"/>
    <w:rsid w:val="00DE0CB5"/>
    <w:rsid w:val="00DE0F13"/>
    <w:rsid w:val="00DE17BC"/>
    <w:rsid w:val="00DE196F"/>
    <w:rsid w:val="00DE2674"/>
    <w:rsid w:val="00DE2F6C"/>
    <w:rsid w:val="00DE2FAA"/>
    <w:rsid w:val="00DE36DC"/>
    <w:rsid w:val="00DE4455"/>
    <w:rsid w:val="00DE4BDD"/>
    <w:rsid w:val="00DE751F"/>
    <w:rsid w:val="00DE77E0"/>
    <w:rsid w:val="00DE7974"/>
    <w:rsid w:val="00DF2498"/>
    <w:rsid w:val="00DF292F"/>
    <w:rsid w:val="00DF32BC"/>
    <w:rsid w:val="00DF374E"/>
    <w:rsid w:val="00DF410E"/>
    <w:rsid w:val="00DF4BED"/>
    <w:rsid w:val="00DF652A"/>
    <w:rsid w:val="00DF6A67"/>
    <w:rsid w:val="00DF7BBE"/>
    <w:rsid w:val="00E003E6"/>
    <w:rsid w:val="00E0066D"/>
    <w:rsid w:val="00E00C43"/>
    <w:rsid w:val="00E01570"/>
    <w:rsid w:val="00E0168E"/>
    <w:rsid w:val="00E01A58"/>
    <w:rsid w:val="00E02609"/>
    <w:rsid w:val="00E02DB8"/>
    <w:rsid w:val="00E034FC"/>
    <w:rsid w:val="00E03CBF"/>
    <w:rsid w:val="00E03D15"/>
    <w:rsid w:val="00E043B5"/>
    <w:rsid w:val="00E04AD0"/>
    <w:rsid w:val="00E06554"/>
    <w:rsid w:val="00E07000"/>
    <w:rsid w:val="00E071AF"/>
    <w:rsid w:val="00E07902"/>
    <w:rsid w:val="00E109C1"/>
    <w:rsid w:val="00E10DD2"/>
    <w:rsid w:val="00E11327"/>
    <w:rsid w:val="00E11B36"/>
    <w:rsid w:val="00E13620"/>
    <w:rsid w:val="00E13A7C"/>
    <w:rsid w:val="00E145CF"/>
    <w:rsid w:val="00E15A36"/>
    <w:rsid w:val="00E15D05"/>
    <w:rsid w:val="00E166EA"/>
    <w:rsid w:val="00E16F6F"/>
    <w:rsid w:val="00E170C2"/>
    <w:rsid w:val="00E179C3"/>
    <w:rsid w:val="00E17CE7"/>
    <w:rsid w:val="00E21455"/>
    <w:rsid w:val="00E215CF"/>
    <w:rsid w:val="00E21F08"/>
    <w:rsid w:val="00E2331A"/>
    <w:rsid w:val="00E23C02"/>
    <w:rsid w:val="00E24002"/>
    <w:rsid w:val="00E24A49"/>
    <w:rsid w:val="00E24CCD"/>
    <w:rsid w:val="00E25514"/>
    <w:rsid w:val="00E25EC5"/>
    <w:rsid w:val="00E27847"/>
    <w:rsid w:val="00E2788B"/>
    <w:rsid w:val="00E27A9A"/>
    <w:rsid w:val="00E3135C"/>
    <w:rsid w:val="00E328F3"/>
    <w:rsid w:val="00E32936"/>
    <w:rsid w:val="00E32DC0"/>
    <w:rsid w:val="00E33302"/>
    <w:rsid w:val="00E3379F"/>
    <w:rsid w:val="00E33E74"/>
    <w:rsid w:val="00E35A86"/>
    <w:rsid w:val="00E3694B"/>
    <w:rsid w:val="00E370F9"/>
    <w:rsid w:val="00E37445"/>
    <w:rsid w:val="00E376DF"/>
    <w:rsid w:val="00E37E74"/>
    <w:rsid w:val="00E40818"/>
    <w:rsid w:val="00E4146E"/>
    <w:rsid w:val="00E42C6B"/>
    <w:rsid w:val="00E43695"/>
    <w:rsid w:val="00E44ECD"/>
    <w:rsid w:val="00E45F82"/>
    <w:rsid w:val="00E460E7"/>
    <w:rsid w:val="00E461C6"/>
    <w:rsid w:val="00E470A9"/>
    <w:rsid w:val="00E47951"/>
    <w:rsid w:val="00E503AA"/>
    <w:rsid w:val="00E507D5"/>
    <w:rsid w:val="00E51E80"/>
    <w:rsid w:val="00E521E1"/>
    <w:rsid w:val="00E53148"/>
    <w:rsid w:val="00E54A65"/>
    <w:rsid w:val="00E55244"/>
    <w:rsid w:val="00E55C1A"/>
    <w:rsid w:val="00E55D23"/>
    <w:rsid w:val="00E56172"/>
    <w:rsid w:val="00E56ED4"/>
    <w:rsid w:val="00E60C72"/>
    <w:rsid w:val="00E60E81"/>
    <w:rsid w:val="00E60F30"/>
    <w:rsid w:val="00E61163"/>
    <w:rsid w:val="00E61CAE"/>
    <w:rsid w:val="00E648C1"/>
    <w:rsid w:val="00E65001"/>
    <w:rsid w:val="00E655F5"/>
    <w:rsid w:val="00E66B15"/>
    <w:rsid w:val="00E671DC"/>
    <w:rsid w:val="00E67239"/>
    <w:rsid w:val="00E67EBE"/>
    <w:rsid w:val="00E7005B"/>
    <w:rsid w:val="00E70413"/>
    <w:rsid w:val="00E712BB"/>
    <w:rsid w:val="00E71EB4"/>
    <w:rsid w:val="00E72534"/>
    <w:rsid w:val="00E72C66"/>
    <w:rsid w:val="00E7380B"/>
    <w:rsid w:val="00E73985"/>
    <w:rsid w:val="00E74580"/>
    <w:rsid w:val="00E74E5B"/>
    <w:rsid w:val="00E74EF1"/>
    <w:rsid w:val="00E75138"/>
    <w:rsid w:val="00E75A62"/>
    <w:rsid w:val="00E766EC"/>
    <w:rsid w:val="00E76A9F"/>
    <w:rsid w:val="00E7783D"/>
    <w:rsid w:val="00E77B2B"/>
    <w:rsid w:val="00E80C08"/>
    <w:rsid w:val="00E81702"/>
    <w:rsid w:val="00E819C6"/>
    <w:rsid w:val="00E83415"/>
    <w:rsid w:val="00E835A4"/>
    <w:rsid w:val="00E838E5"/>
    <w:rsid w:val="00E83928"/>
    <w:rsid w:val="00E83C2B"/>
    <w:rsid w:val="00E84516"/>
    <w:rsid w:val="00E84701"/>
    <w:rsid w:val="00E85B2A"/>
    <w:rsid w:val="00E85DE0"/>
    <w:rsid w:val="00E85EF2"/>
    <w:rsid w:val="00E868E7"/>
    <w:rsid w:val="00E87019"/>
    <w:rsid w:val="00E877F5"/>
    <w:rsid w:val="00E878C6"/>
    <w:rsid w:val="00E87A25"/>
    <w:rsid w:val="00E90057"/>
    <w:rsid w:val="00E909AA"/>
    <w:rsid w:val="00E90EE0"/>
    <w:rsid w:val="00E91496"/>
    <w:rsid w:val="00E91F55"/>
    <w:rsid w:val="00E9207A"/>
    <w:rsid w:val="00E92F49"/>
    <w:rsid w:val="00E9371C"/>
    <w:rsid w:val="00E93A86"/>
    <w:rsid w:val="00E93F62"/>
    <w:rsid w:val="00E95675"/>
    <w:rsid w:val="00E96188"/>
    <w:rsid w:val="00E96BBA"/>
    <w:rsid w:val="00EA11DF"/>
    <w:rsid w:val="00EA1625"/>
    <w:rsid w:val="00EA1C08"/>
    <w:rsid w:val="00EA24B7"/>
    <w:rsid w:val="00EA4ECD"/>
    <w:rsid w:val="00EA5290"/>
    <w:rsid w:val="00EA52FC"/>
    <w:rsid w:val="00EA6CC0"/>
    <w:rsid w:val="00EA751D"/>
    <w:rsid w:val="00EB214F"/>
    <w:rsid w:val="00EB2285"/>
    <w:rsid w:val="00EB296D"/>
    <w:rsid w:val="00EB2D28"/>
    <w:rsid w:val="00EB3109"/>
    <w:rsid w:val="00EB35F4"/>
    <w:rsid w:val="00EB4C0F"/>
    <w:rsid w:val="00EB4C74"/>
    <w:rsid w:val="00EB4E47"/>
    <w:rsid w:val="00EB573C"/>
    <w:rsid w:val="00EB6313"/>
    <w:rsid w:val="00EB6A14"/>
    <w:rsid w:val="00EB6CF6"/>
    <w:rsid w:val="00EB7147"/>
    <w:rsid w:val="00EB7542"/>
    <w:rsid w:val="00EC04FD"/>
    <w:rsid w:val="00EC08C6"/>
    <w:rsid w:val="00EC0B23"/>
    <w:rsid w:val="00EC16B2"/>
    <w:rsid w:val="00EC26EA"/>
    <w:rsid w:val="00EC278C"/>
    <w:rsid w:val="00EC2797"/>
    <w:rsid w:val="00EC2EC5"/>
    <w:rsid w:val="00EC3A9D"/>
    <w:rsid w:val="00EC3D10"/>
    <w:rsid w:val="00EC4ABC"/>
    <w:rsid w:val="00EC5168"/>
    <w:rsid w:val="00EC54B1"/>
    <w:rsid w:val="00EC5B13"/>
    <w:rsid w:val="00EC60CD"/>
    <w:rsid w:val="00EC666E"/>
    <w:rsid w:val="00EC7212"/>
    <w:rsid w:val="00EC73B7"/>
    <w:rsid w:val="00EC773E"/>
    <w:rsid w:val="00EC7A8D"/>
    <w:rsid w:val="00ED01DF"/>
    <w:rsid w:val="00ED0ABA"/>
    <w:rsid w:val="00ED151C"/>
    <w:rsid w:val="00ED1FDB"/>
    <w:rsid w:val="00ED2919"/>
    <w:rsid w:val="00ED37D4"/>
    <w:rsid w:val="00ED3BF8"/>
    <w:rsid w:val="00ED4012"/>
    <w:rsid w:val="00ED5576"/>
    <w:rsid w:val="00ED5BFB"/>
    <w:rsid w:val="00ED5F1A"/>
    <w:rsid w:val="00ED6043"/>
    <w:rsid w:val="00ED62BA"/>
    <w:rsid w:val="00ED6463"/>
    <w:rsid w:val="00ED7CBD"/>
    <w:rsid w:val="00EE1B7F"/>
    <w:rsid w:val="00EE3AEB"/>
    <w:rsid w:val="00EE3F27"/>
    <w:rsid w:val="00EE476E"/>
    <w:rsid w:val="00EE5605"/>
    <w:rsid w:val="00EE56E1"/>
    <w:rsid w:val="00EE5930"/>
    <w:rsid w:val="00EE6CFA"/>
    <w:rsid w:val="00EE6E52"/>
    <w:rsid w:val="00EF0AFF"/>
    <w:rsid w:val="00EF11CE"/>
    <w:rsid w:val="00EF18E3"/>
    <w:rsid w:val="00EF2282"/>
    <w:rsid w:val="00EF3A42"/>
    <w:rsid w:val="00EF3F72"/>
    <w:rsid w:val="00EF4156"/>
    <w:rsid w:val="00EF43CE"/>
    <w:rsid w:val="00EF5DBE"/>
    <w:rsid w:val="00EF5E99"/>
    <w:rsid w:val="00EF6313"/>
    <w:rsid w:val="00EF65D1"/>
    <w:rsid w:val="00EF68A3"/>
    <w:rsid w:val="00EF73B5"/>
    <w:rsid w:val="00EF7AE3"/>
    <w:rsid w:val="00EF7D82"/>
    <w:rsid w:val="00F014D2"/>
    <w:rsid w:val="00F01881"/>
    <w:rsid w:val="00F022E3"/>
    <w:rsid w:val="00F02579"/>
    <w:rsid w:val="00F0257D"/>
    <w:rsid w:val="00F02D94"/>
    <w:rsid w:val="00F04809"/>
    <w:rsid w:val="00F04EA5"/>
    <w:rsid w:val="00F05CDE"/>
    <w:rsid w:val="00F07234"/>
    <w:rsid w:val="00F07764"/>
    <w:rsid w:val="00F1031C"/>
    <w:rsid w:val="00F103BA"/>
    <w:rsid w:val="00F1075D"/>
    <w:rsid w:val="00F10958"/>
    <w:rsid w:val="00F10D72"/>
    <w:rsid w:val="00F113B9"/>
    <w:rsid w:val="00F11CBA"/>
    <w:rsid w:val="00F11FBD"/>
    <w:rsid w:val="00F121EB"/>
    <w:rsid w:val="00F1244A"/>
    <w:rsid w:val="00F127B5"/>
    <w:rsid w:val="00F1302C"/>
    <w:rsid w:val="00F13688"/>
    <w:rsid w:val="00F13A6F"/>
    <w:rsid w:val="00F13E57"/>
    <w:rsid w:val="00F143F4"/>
    <w:rsid w:val="00F14469"/>
    <w:rsid w:val="00F14C11"/>
    <w:rsid w:val="00F14D3E"/>
    <w:rsid w:val="00F156CE"/>
    <w:rsid w:val="00F158B1"/>
    <w:rsid w:val="00F20726"/>
    <w:rsid w:val="00F21A1D"/>
    <w:rsid w:val="00F22D6D"/>
    <w:rsid w:val="00F2450D"/>
    <w:rsid w:val="00F24821"/>
    <w:rsid w:val="00F24835"/>
    <w:rsid w:val="00F25D02"/>
    <w:rsid w:val="00F27141"/>
    <w:rsid w:val="00F277AC"/>
    <w:rsid w:val="00F27A90"/>
    <w:rsid w:val="00F30636"/>
    <w:rsid w:val="00F31993"/>
    <w:rsid w:val="00F31CF2"/>
    <w:rsid w:val="00F31E3C"/>
    <w:rsid w:val="00F3242D"/>
    <w:rsid w:val="00F32853"/>
    <w:rsid w:val="00F32987"/>
    <w:rsid w:val="00F33F4C"/>
    <w:rsid w:val="00F347BC"/>
    <w:rsid w:val="00F3567F"/>
    <w:rsid w:val="00F359E6"/>
    <w:rsid w:val="00F36AD6"/>
    <w:rsid w:val="00F404A7"/>
    <w:rsid w:val="00F41AD4"/>
    <w:rsid w:val="00F41C52"/>
    <w:rsid w:val="00F42223"/>
    <w:rsid w:val="00F43EE2"/>
    <w:rsid w:val="00F43F43"/>
    <w:rsid w:val="00F4480F"/>
    <w:rsid w:val="00F44853"/>
    <w:rsid w:val="00F449CF"/>
    <w:rsid w:val="00F44AD1"/>
    <w:rsid w:val="00F44F08"/>
    <w:rsid w:val="00F4519E"/>
    <w:rsid w:val="00F46917"/>
    <w:rsid w:val="00F469F1"/>
    <w:rsid w:val="00F46B12"/>
    <w:rsid w:val="00F47531"/>
    <w:rsid w:val="00F50794"/>
    <w:rsid w:val="00F51A1B"/>
    <w:rsid w:val="00F5212D"/>
    <w:rsid w:val="00F53A17"/>
    <w:rsid w:val="00F544B3"/>
    <w:rsid w:val="00F54BCF"/>
    <w:rsid w:val="00F5545B"/>
    <w:rsid w:val="00F55DEF"/>
    <w:rsid w:val="00F560AC"/>
    <w:rsid w:val="00F56424"/>
    <w:rsid w:val="00F567C9"/>
    <w:rsid w:val="00F57397"/>
    <w:rsid w:val="00F574AC"/>
    <w:rsid w:val="00F608E6"/>
    <w:rsid w:val="00F61090"/>
    <w:rsid w:val="00F61D24"/>
    <w:rsid w:val="00F622E2"/>
    <w:rsid w:val="00F6256C"/>
    <w:rsid w:val="00F635F1"/>
    <w:rsid w:val="00F637B4"/>
    <w:rsid w:val="00F6465C"/>
    <w:rsid w:val="00F64938"/>
    <w:rsid w:val="00F64B7F"/>
    <w:rsid w:val="00F64BB0"/>
    <w:rsid w:val="00F64D02"/>
    <w:rsid w:val="00F65416"/>
    <w:rsid w:val="00F65501"/>
    <w:rsid w:val="00F65516"/>
    <w:rsid w:val="00F65985"/>
    <w:rsid w:val="00F65A47"/>
    <w:rsid w:val="00F6664A"/>
    <w:rsid w:val="00F673AD"/>
    <w:rsid w:val="00F67510"/>
    <w:rsid w:val="00F67B7D"/>
    <w:rsid w:val="00F713C4"/>
    <w:rsid w:val="00F71F1E"/>
    <w:rsid w:val="00F72C6C"/>
    <w:rsid w:val="00F72E44"/>
    <w:rsid w:val="00F73126"/>
    <w:rsid w:val="00F731CE"/>
    <w:rsid w:val="00F7366E"/>
    <w:rsid w:val="00F741C8"/>
    <w:rsid w:val="00F742D6"/>
    <w:rsid w:val="00F748DC"/>
    <w:rsid w:val="00F74959"/>
    <w:rsid w:val="00F751AD"/>
    <w:rsid w:val="00F75DB5"/>
    <w:rsid w:val="00F77624"/>
    <w:rsid w:val="00F804CA"/>
    <w:rsid w:val="00F81D70"/>
    <w:rsid w:val="00F81F0F"/>
    <w:rsid w:val="00F824E1"/>
    <w:rsid w:val="00F839CC"/>
    <w:rsid w:val="00F83B0D"/>
    <w:rsid w:val="00F83D18"/>
    <w:rsid w:val="00F83DF7"/>
    <w:rsid w:val="00F83E50"/>
    <w:rsid w:val="00F83F4F"/>
    <w:rsid w:val="00F847E5"/>
    <w:rsid w:val="00F8540D"/>
    <w:rsid w:val="00F87E21"/>
    <w:rsid w:val="00F901D4"/>
    <w:rsid w:val="00F90877"/>
    <w:rsid w:val="00F90DBA"/>
    <w:rsid w:val="00F91B66"/>
    <w:rsid w:val="00F932D1"/>
    <w:rsid w:val="00F938C7"/>
    <w:rsid w:val="00F93CC9"/>
    <w:rsid w:val="00F93D80"/>
    <w:rsid w:val="00F94FA0"/>
    <w:rsid w:val="00F959E3"/>
    <w:rsid w:val="00F95DCC"/>
    <w:rsid w:val="00F9615F"/>
    <w:rsid w:val="00F970DD"/>
    <w:rsid w:val="00F977CF"/>
    <w:rsid w:val="00F977FF"/>
    <w:rsid w:val="00FA0056"/>
    <w:rsid w:val="00FA0162"/>
    <w:rsid w:val="00FA0269"/>
    <w:rsid w:val="00FA0970"/>
    <w:rsid w:val="00FA0FBD"/>
    <w:rsid w:val="00FA1841"/>
    <w:rsid w:val="00FA18C5"/>
    <w:rsid w:val="00FA2214"/>
    <w:rsid w:val="00FA30F8"/>
    <w:rsid w:val="00FA310D"/>
    <w:rsid w:val="00FA3790"/>
    <w:rsid w:val="00FA465C"/>
    <w:rsid w:val="00FA488D"/>
    <w:rsid w:val="00FA5A4A"/>
    <w:rsid w:val="00FA609C"/>
    <w:rsid w:val="00FA65E0"/>
    <w:rsid w:val="00FA6CFB"/>
    <w:rsid w:val="00FA740A"/>
    <w:rsid w:val="00FA7863"/>
    <w:rsid w:val="00FA7C08"/>
    <w:rsid w:val="00FB1793"/>
    <w:rsid w:val="00FB1F0E"/>
    <w:rsid w:val="00FB1F10"/>
    <w:rsid w:val="00FB22EC"/>
    <w:rsid w:val="00FB317F"/>
    <w:rsid w:val="00FB5075"/>
    <w:rsid w:val="00FB61F8"/>
    <w:rsid w:val="00FB6A02"/>
    <w:rsid w:val="00FC00CD"/>
    <w:rsid w:val="00FC1104"/>
    <w:rsid w:val="00FC13F2"/>
    <w:rsid w:val="00FC1805"/>
    <w:rsid w:val="00FC2CD1"/>
    <w:rsid w:val="00FC2CD8"/>
    <w:rsid w:val="00FC4546"/>
    <w:rsid w:val="00FC461D"/>
    <w:rsid w:val="00FC50B3"/>
    <w:rsid w:val="00FC55F7"/>
    <w:rsid w:val="00FC565A"/>
    <w:rsid w:val="00FC58BB"/>
    <w:rsid w:val="00FC59E9"/>
    <w:rsid w:val="00FC6A2C"/>
    <w:rsid w:val="00FC7086"/>
    <w:rsid w:val="00FC73DB"/>
    <w:rsid w:val="00FC799B"/>
    <w:rsid w:val="00FC7FFA"/>
    <w:rsid w:val="00FD18C9"/>
    <w:rsid w:val="00FD19C2"/>
    <w:rsid w:val="00FD1DF6"/>
    <w:rsid w:val="00FD2367"/>
    <w:rsid w:val="00FD272C"/>
    <w:rsid w:val="00FD27A4"/>
    <w:rsid w:val="00FD347D"/>
    <w:rsid w:val="00FD46CF"/>
    <w:rsid w:val="00FD4775"/>
    <w:rsid w:val="00FD497E"/>
    <w:rsid w:val="00FD6248"/>
    <w:rsid w:val="00FD641B"/>
    <w:rsid w:val="00FD6594"/>
    <w:rsid w:val="00FD6DA0"/>
    <w:rsid w:val="00FD7509"/>
    <w:rsid w:val="00FD7E6D"/>
    <w:rsid w:val="00FE00C5"/>
    <w:rsid w:val="00FE065F"/>
    <w:rsid w:val="00FE107B"/>
    <w:rsid w:val="00FE22A9"/>
    <w:rsid w:val="00FE3611"/>
    <w:rsid w:val="00FE3E6A"/>
    <w:rsid w:val="00FE54CD"/>
    <w:rsid w:val="00FE65F0"/>
    <w:rsid w:val="00FE6716"/>
    <w:rsid w:val="00FE76BF"/>
    <w:rsid w:val="00FE7F9A"/>
    <w:rsid w:val="00FF1623"/>
    <w:rsid w:val="00FF179D"/>
    <w:rsid w:val="00FF1D66"/>
    <w:rsid w:val="00FF244B"/>
    <w:rsid w:val="00FF2792"/>
    <w:rsid w:val="00FF2FE1"/>
    <w:rsid w:val="00FF58C8"/>
    <w:rsid w:val="00FF68C5"/>
    <w:rsid w:val="00FF6E50"/>
    <w:rsid w:val="00FF7753"/>
    <w:rsid w:val="00FF7B47"/>
    <w:rsid w:val="011BA451"/>
    <w:rsid w:val="0152319F"/>
    <w:rsid w:val="01625210"/>
    <w:rsid w:val="0175A9AA"/>
    <w:rsid w:val="01869416"/>
    <w:rsid w:val="01925217"/>
    <w:rsid w:val="01B196B2"/>
    <w:rsid w:val="01CDE76C"/>
    <w:rsid w:val="02187AD3"/>
    <w:rsid w:val="02452BC1"/>
    <w:rsid w:val="0247F6D2"/>
    <w:rsid w:val="02551555"/>
    <w:rsid w:val="025A2A20"/>
    <w:rsid w:val="028B0AA3"/>
    <w:rsid w:val="02A557C7"/>
    <w:rsid w:val="02B30D3D"/>
    <w:rsid w:val="02F302C6"/>
    <w:rsid w:val="02F5449C"/>
    <w:rsid w:val="030B69B8"/>
    <w:rsid w:val="03492700"/>
    <w:rsid w:val="035555FC"/>
    <w:rsid w:val="0377372E"/>
    <w:rsid w:val="0379E493"/>
    <w:rsid w:val="03B99999"/>
    <w:rsid w:val="03EB8C73"/>
    <w:rsid w:val="03FE2F01"/>
    <w:rsid w:val="040BA13B"/>
    <w:rsid w:val="04427394"/>
    <w:rsid w:val="045AF8B5"/>
    <w:rsid w:val="04644355"/>
    <w:rsid w:val="047DCA4A"/>
    <w:rsid w:val="0489BFEC"/>
    <w:rsid w:val="048BC3EB"/>
    <w:rsid w:val="048ED2F6"/>
    <w:rsid w:val="04A67C6A"/>
    <w:rsid w:val="04C98AB3"/>
    <w:rsid w:val="04DDE1E8"/>
    <w:rsid w:val="04E09A42"/>
    <w:rsid w:val="04E7FABD"/>
    <w:rsid w:val="04FA3B4F"/>
    <w:rsid w:val="0502AE02"/>
    <w:rsid w:val="05257DCE"/>
    <w:rsid w:val="0532FA2C"/>
    <w:rsid w:val="0552F939"/>
    <w:rsid w:val="0559BA70"/>
    <w:rsid w:val="0576DF8E"/>
    <w:rsid w:val="057F2D42"/>
    <w:rsid w:val="0597C74C"/>
    <w:rsid w:val="05A97703"/>
    <w:rsid w:val="05AE0303"/>
    <w:rsid w:val="05AE85A3"/>
    <w:rsid w:val="05B96B57"/>
    <w:rsid w:val="05BBBE25"/>
    <w:rsid w:val="05C2AB65"/>
    <w:rsid w:val="05C52ED7"/>
    <w:rsid w:val="05C6C2F5"/>
    <w:rsid w:val="05CDF242"/>
    <w:rsid w:val="05D6A341"/>
    <w:rsid w:val="05E4D313"/>
    <w:rsid w:val="06156DEE"/>
    <w:rsid w:val="061D4580"/>
    <w:rsid w:val="061F700B"/>
    <w:rsid w:val="062CB9DD"/>
    <w:rsid w:val="06656B7A"/>
    <w:rsid w:val="066CFF74"/>
    <w:rsid w:val="067851AD"/>
    <w:rsid w:val="067D84CC"/>
    <w:rsid w:val="06913E37"/>
    <w:rsid w:val="06B25406"/>
    <w:rsid w:val="06E30733"/>
    <w:rsid w:val="071888B8"/>
    <w:rsid w:val="0724D113"/>
    <w:rsid w:val="072BD84C"/>
    <w:rsid w:val="076279E0"/>
    <w:rsid w:val="0787804E"/>
    <w:rsid w:val="07BABD5D"/>
    <w:rsid w:val="07BE8B12"/>
    <w:rsid w:val="07D9811A"/>
    <w:rsid w:val="07E4BEF6"/>
    <w:rsid w:val="07E7E53D"/>
    <w:rsid w:val="07F27521"/>
    <w:rsid w:val="07FDE47D"/>
    <w:rsid w:val="07FE40C2"/>
    <w:rsid w:val="08028A2E"/>
    <w:rsid w:val="080BA876"/>
    <w:rsid w:val="080BDB71"/>
    <w:rsid w:val="0825CC87"/>
    <w:rsid w:val="082C8BB2"/>
    <w:rsid w:val="083A4EC4"/>
    <w:rsid w:val="0842AE4B"/>
    <w:rsid w:val="08468FBC"/>
    <w:rsid w:val="084C7C42"/>
    <w:rsid w:val="08734FE5"/>
    <w:rsid w:val="0879AFA8"/>
    <w:rsid w:val="087D1B86"/>
    <w:rsid w:val="08842B6F"/>
    <w:rsid w:val="0897A4AE"/>
    <w:rsid w:val="089ACECD"/>
    <w:rsid w:val="08BA2292"/>
    <w:rsid w:val="08C2D00B"/>
    <w:rsid w:val="08F27EFB"/>
    <w:rsid w:val="0911BC4A"/>
    <w:rsid w:val="09150069"/>
    <w:rsid w:val="09219F4A"/>
    <w:rsid w:val="0932BBA0"/>
    <w:rsid w:val="09432619"/>
    <w:rsid w:val="094423FF"/>
    <w:rsid w:val="0966549B"/>
    <w:rsid w:val="0969F8BA"/>
    <w:rsid w:val="0975517B"/>
    <w:rsid w:val="09A1FDB3"/>
    <w:rsid w:val="09BFA55E"/>
    <w:rsid w:val="09F38768"/>
    <w:rsid w:val="09FAEAA7"/>
    <w:rsid w:val="0A0F959F"/>
    <w:rsid w:val="0A2842C3"/>
    <w:rsid w:val="0A68DFC8"/>
    <w:rsid w:val="0A75D753"/>
    <w:rsid w:val="0A825C2A"/>
    <w:rsid w:val="0AA43AE1"/>
    <w:rsid w:val="0AA8CC35"/>
    <w:rsid w:val="0AAABEDA"/>
    <w:rsid w:val="0ABBE025"/>
    <w:rsid w:val="0AC2F008"/>
    <w:rsid w:val="0ADCC216"/>
    <w:rsid w:val="0AF53B32"/>
    <w:rsid w:val="0AFD3A9F"/>
    <w:rsid w:val="0B0624FD"/>
    <w:rsid w:val="0B306716"/>
    <w:rsid w:val="0B3618F8"/>
    <w:rsid w:val="0B38CA6F"/>
    <w:rsid w:val="0B52EF2A"/>
    <w:rsid w:val="0B5B3712"/>
    <w:rsid w:val="0B66BEE9"/>
    <w:rsid w:val="0B874432"/>
    <w:rsid w:val="0B9E899D"/>
    <w:rsid w:val="0BCFA8DB"/>
    <w:rsid w:val="0BF327F2"/>
    <w:rsid w:val="0C16D8AF"/>
    <w:rsid w:val="0C1BDCDB"/>
    <w:rsid w:val="0C1E6223"/>
    <w:rsid w:val="0C1FE84B"/>
    <w:rsid w:val="0C209DF1"/>
    <w:rsid w:val="0C2D1374"/>
    <w:rsid w:val="0C2DB7A7"/>
    <w:rsid w:val="0C3AEB14"/>
    <w:rsid w:val="0C51B3F6"/>
    <w:rsid w:val="0C827CCD"/>
    <w:rsid w:val="0C8F99C6"/>
    <w:rsid w:val="0C94ACA9"/>
    <w:rsid w:val="0CABBC2A"/>
    <w:rsid w:val="0CD6C652"/>
    <w:rsid w:val="0CF4CF19"/>
    <w:rsid w:val="0D249357"/>
    <w:rsid w:val="0D4186B6"/>
    <w:rsid w:val="0D41ED68"/>
    <w:rsid w:val="0D53B535"/>
    <w:rsid w:val="0D642715"/>
    <w:rsid w:val="0D6595D6"/>
    <w:rsid w:val="0D812DBB"/>
    <w:rsid w:val="0D816493"/>
    <w:rsid w:val="0DA57675"/>
    <w:rsid w:val="0DC304A0"/>
    <w:rsid w:val="0DC6FF83"/>
    <w:rsid w:val="0DDA201D"/>
    <w:rsid w:val="0DDCB6C0"/>
    <w:rsid w:val="0DE24574"/>
    <w:rsid w:val="0DE6E24A"/>
    <w:rsid w:val="0E00458C"/>
    <w:rsid w:val="0E085E88"/>
    <w:rsid w:val="0E0FBC7B"/>
    <w:rsid w:val="0E21C401"/>
    <w:rsid w:val="0E25D936"/>
    <w:rsid w:val="0E30A222"/>
    <w:rsid w:val="0E408EEF"/>
    <w:rsid w:val="0E851EF8"/>
    <w:rsid w:val="0E8CB1B4"/>
    <w:rsid w:val="0EA46FE1"/>
    <w:rsid w:val="0EAA5BB1"/>
    <w:rsid w:val="0F0FE40D"/>
    <w:rsid w:val="0F1271E6"/>
    <w:rsid w:val="0F1C289E"/>
    <w:rsid w:val="0F717B1A"/>
    <w:rsid w:val="0F79511D"/>
    <w:rsid w:val="0F970464"/>
    <w:rsid w:val="0F9A1D2C"/>
    <w:rsid w:val="0FD4EFEA"/>
    <w:rsid w:val="0FEE6470"/>
    <w:rsid w:val="0FFC5D75"/>
    <w:rsid w:val="101844D9"/>
    <w:rsid w:val="1019889F"/>
    <w:rsid w:val="101A5CB2"/>
    <w:rsid w:val="102A5167"/>
    <w:rsid w:val="10439B30"/>
    <w:rsid w:val="10482857"/>
    <w:rsid w:val="105A0735"/>
    <w:rsid w:val="106EE4EA"/>
    <w:rsid w:val="108AB1AC"/>
    <w:rsid w:val="1096361B"/>
    <w:rsid w:val="10A60DA7"/>
    <w:rsid w:val="10BD2BFD"/>
    <w:rsid w:val="10CFE0A5"/>
    <w:rsid w:val="10D68549"/>
    <w:rsid w:val="10E34C0A"/>
    <w:rsid w:val="10FD640D"/>
    <w:rsid w:val="112F8AC2"/>
    <w:rsid w:val="1130AB00"/>
    <w:rsid w:val="1147E245"/>
    <w:rsid w:val="115DB039"/>
    <w:rsid w:val="11698D29"/>
    <w:rsid w:val="11BA605A"/>
    <w:rsid w:val="11BAAB3D"/>
    <w:rsid w:val="11C425C1"/>
    <w:rsid w:val="11CAC868"/>
    <w:rsid w:val="11E6710E"/>
    <w:rsid w:val="11F3DCF6"/>
    <w:rsid w:val="11FEBFD4"/>
    <w:rsid w:val="1215CAAA"/>
    <w:rsid w:val="122730EE"/>
    <w:rsid w:val="1236C2AE"/>
    <w:rsid w:val="123BB41B"/>
    <w:rsid w:val="126B5E76"/>
    <w:rsid w:val="126CB59D"/>
    <w:rsid w:val="127D1400"/>
    <w:rsid w:val="1283B2F1"/>
    <w:rsid w:val="12914306"/>
    <w:rsid w:val="12DD731D"/>
    <w:rsid w:val="12EEDC30"/>
    <w:rsid w:val="12EEE46D"/>
    <w:rsid w:val="12EF1F16"/>
    <w:rsid w:val="13052999"/>
    <w:rsid w:val="130C4EA0"/>
    <w:rsid w:val="130D8C80"/>
    <w:rsid w:val="133BEBEA"/>
    <w:rsid w:val="136280FD"/>
    <w:rsid w:val="137FCA1F"/>
    <w:rsid w:val="13900611"/>
    <w:rsid w:val="13A46335"/>
    <w:rsid w:val="13A8BC8C"/>
    <w:rsid w:val="13AC9412"/>
    <w:rsid w:val="13BA5B28"/>
    <w:rsid w:val="13C5DCCA"/>
    <w:rsid w:val="13CFE64D"/>
    <w:rsid w:val="13D0FFE2"/>
    <w:rsid w:val="13D1BC12"/>
    <w:rsid w:val="13D73B90"/>
    <w:rsid w:val="13F4D2E3"/>
    <w:rsid w:val="14095F75"/>
    <w:rsid w:val="140C3C0E"/>
    <w:rsid w:val="14193B09"/>
    <w:rsid w:val="143A6A32"/>
    <w:rsid w:val="1465DA98"/>
    <w:rsid w:val="146627AA"/>
    <w:rsid w:val="1472C4EB"/>
    <w:rsid w:val="14818B1C"/>
    <w:rsid w:val="1486190A"/>
    <w:rsid w:val="1492EBB7"/>
    <w:rsid w:val="149F4167"/>
    <w:rsid w:val="14E4F62A"/>
    <w:rsid w:val="15034284"/>
    <w:rsid w:val="15298870"/>
    <w:rsid w:val="152A8374"/>
    <w:rsid w:val="1548A193"/>
    <w:rsid w:val="15705F70"/>
    <w:rsid w:val="1576EC3D"/>
    <w:rsid w:val="1578E629"/>
    <w:rsid w:val="159BA212"/>
    <w:rsid w:val="15CA6CFA"/>
    <w:rsid w:val="16008997"/>
    <w:rsid w:val="16020A0D"/>
    <w:rsid w:val="161960E6"/>
    <w:rsid w:val="163AAC26"/>
    <w:rsid w:val="16657120"/>
    <w:rsid w:val="16675C68"/>
    <w:rsid w:val="167DFA97"/>
    <w:rsid w:val="16853E11"/>
    <w:rsid w:val="169C17E6"/>
    <w:rsid w:val="16BA6B40"/>
    <w:rsid w:val="16C32E2B"/>
    <w:rsid w:val="16C8DDED"/>
    <w:rsid w:val="16CD0DC8"/>
    <w:rsid w:val="16DBD7E9"/>
    <w:rsid w:val="16E002A0"/>
    <w:rsid w:val="16F3965A"/>
    <w:rsid w:val="16F8FDA3"/>
    <w:rsid w:val="16F96770"/>
    <w:rsid w:val="1732BADD"/>
    <w:rsid w:val="175944F4"/>
    <w:rsid w:val="1774897E"/>
    <w:rsid w:val="1799382D"/>
    <w:rsid w:val="179DD985"/>
    <w:rsid w:val="17A6F0E5"/>
    <w:rsid w:val="17BDB9CC"/>
    <w:rsid w:val="17BFC1D8"/>
    <w:rsid w:val="17C24D53"/>
    <w:rsid w:val="17FC8F98"/>
    <w:rsid w:val="182930C2"/>
    <w:rsid w:val="183393FA"/>
    <w:rsid w:val="184FCA80"/>
    <w:rsid w:val="185F22A4"/>
    <w:rsid w:val="185FBA16"/>
    <w:rsid w:val="186BD806"/>
    <w:rsid w:val="1879851A"/>
    <w:rsid w:val="187BD301"/>
    <w:rsid w:val="189A2F65"/>
    <w:rsid w:val="189CA08B"/>
    <w:rsid w:val="18A08A77"/>
    <w:rsid w:val="18B13C75"/>
    <w:rsid w:val="18CF0115"/>
    <w:rsid w:val="18EABFCF"/>
    <w:rsid w:val="18F47E42"/>
    <w:rsid w:val="18FFFD08"/>
    <w:rsid w:val="19032920"/>
    <w:rsid w:val="191AB3AC"/>
    <w:rsid w:val="1943CA46"/>
    <w:rsid w:val="195E5A2B"/>
    <w:rsid w:val="196EF108"/>
    <w:rsid w:val="19724CE8"/>
    <w:rsid w:val="1987823C"/>
    <w:rsid w:val="198F8F6C"/>
    <w:rsid w:val="19923AF4"/>
    <w:rsid w:val="19A5ECEC"/>
    <w:rsid w:val="19B8A57C"/>
    <w:rsid w:val="19C95F25"/>
    <w:rsid w:val="1A14D153"/>
    <w:rsid w:val="1A347C8D"/>
    <w:rsid w:val="1A44BA16"/>
    <w:rsid w:val="1A45FC75"/>
    <w:rsid w:val="1A87A279"/>
    <w:rsid w:val="1A8AD70A"/>
    <w:rsid w:val="1A9F72F6"/>
    <w:rsid w:val="1AA9CF0C"/>
    <w:rsid w:val="1AAC66B1"/>
    <w:rsid w:val="1AB8C064"/>
    <w:rsid w:val="1AC7F955"/>
    <w:rsid w:val="1ACD5CAE"/>
    <w:rsid w:val="1AD4E2D0"/>
    <w:rsid w:val="1AE41FB7"/>
    <w:rsid w:val="1B0B6655"/>
    <w:rsid w:val="1B10A8F7"/>
    <w:rsid w:val="1B163D4B"/>
    <w:rsid w:val="1B1BA17F"/>
    <w:rsid w:val="1B1F2C61"/>
    <w:rsid w:val="1B36C6B4"/>
    <w:rsid w:val="1B3FF5F6"/>
    <w:rsid w:val="1B4C9282"/>
    <w:rsid w:val="1B594942"/>
    <w:rsid w:val="1B5A4F96"/>
    <w:rsid w:val="1B6138A0"/>
    <w:rsid w:val="1B618D83"/>
    <w:rsid w:val="1B634B60"/>
    <w:rsid w:val="1B6DE1FF"/>
    <w:rsid w:val="1B9C54CC"/>
    <w:rsid w:val="1BAD18FF"/>
    <w:rsid w:val="1BBB6149"/>
    <w:rsid w:val="1BC8D851"/>
    <w:rsid w:val="1BEE14C7"/>
    <w:rsid w:val="1BF0FF77"/>
    <w:rsid w:val="1C26D7B7"/>
    <w:rsid w:val="1C47FAA1"/>
    <w:rsid w:val="1C4E2FF7"/>
    <w:rsid w:val="1C4FBC13"/>
    <w:rsid w:val="1C68275F"/>
    <w:rsid w:val="1C6B61A8"/>
    <w:rsid w:val="1C816D5D"/>
    <w:rsid w:val="1CB013C2"/>
    <w:rsid w:val="1CC49E24"/>
    <w:rsid w:val="1CC62FC6"/>
    <w:rsid w:val="1CC66F02"/>
    <w:rsid w:val="1CF007CF"/>
    <w:rsid w:val="1CFC369A"/>
    <w:rsid w:val="1D2418FA"/>
    <w:rsid w:val="1D257B60"/>
    <w:rsid w:val="1D29A48C"/>
    <w:rsid w:val="1D2FC8AE"/>
    <w:rsid w:val="1D31A4BF"/>
    <w:rsid w:val="1D36BED1"/>
    <w:rsid w:val="1D3BAAD1"/>
    <w:rsid w:val="1D4C7650"/>
    <w:rsid w:val="1D60194B"/>
    <w:rsid w:val="1D6BC585"/>
    <w:rsid w:val="1D763A69"/>
    <w:rsid w:val="1D78593A"/>
    <w:rsid w:val="1D849EFF"/>
    <w:rsid w:val="1DBA54FE"/>
    <w:rsid w:val="1DC4C7F8"/>
    <w:rsid w:val="1DCBBE4E"/>
    <w:rsid w:val="1DEC05A9"/>
    <w:rsid w:val="1DED9956"/>
    <w:rsid w:val="1DF9460A"/>
    <w:rsid w:val="1E01CDC5"/>
    <w:rsid w:val="1E1B1587"/>
    <w:rsid w:val="1E3CA473"/>
    <w:rsid w:val="1E5D9FB2"/>
    <w:rsid w:val="1E86CF16"/>
    <w:rsid w:val="1E8A30B9"/>
    <w:rsid w:val="1EA5CDC0"/>
    <w:rsid w:val="1ED31C24"/>
    <w:rsid w:val="1EDCBA79"/>
    <w:rsid w:val="1EE314D9"/>
    <w:rsid w:val="1EFF7B00"/>
    <w:rsid w:val="1F188D7D"/>
    <w:rsid w:val="1F4BE7B4"/>
    <w:rsid w:val="1F7D7014"/>
    <w:rsid w:val="1F8E95F4"/>
    <w:rsid w:val="1FAADB9C"/>
    <w:rsid w:val="1FAE569E"/>
    <w:rsid w:val="1FB17876"/>
    <w:rsid w:val="1FB75090"/>
    <w:rsid w:val="1FBD9937"/>
    <w:rsid w:val="1FE97BF2"/>
    <w:rsid w:val="203E8F79"/>
    <w:rsid w:val="20703749"/>
    <w:rsid w:val="20713DF4"/>
    <w:rsid w:val="208A830F"/>
    <w:rsid w:val="20949131"/>
    <w:rsid w:val="20B608AD"/>
    <w:rsid w:val="20D0042C"/>
    <w:rsid w:val="20D095E9"/>
    <w:rsid w:val="20D29A6B"/>
    <w:rsid w:val="20D8985F"/>
    <w:rsid w:val="20F0A769"/>
    <w:rsid w:val="20F26F3A"/>
    <w:rsid w:val="20F983AA"/>
    <w:rsid w:val="2103BA6C"/>
    <w:rsid w:val="2124B3E8"/>
    <w:rsid w:val="212C7F0E"/>
    <w:rsid w:val="213C58F7"/>
    <w:rsid w:val="21454401"/>
    <w:rsid w:val="2150F0B4"/>
    <w:rsid w:val="2153754B"/>
    <w:rsid w:val="215BD17F"/>
    <w:rsid w:val="216E64E7"/>
    <w:rsid w:val="21A32087"/>
    <w:rsid w:val="21A8D557"/>
    <w:rsid w:val="21C77E19"/>
    <w:rsid w:val="21C8CB43"/>
    <w:rsid w:val="21EEF699"/>
    <w:rsid w:val="21F4A1CA"/>
    <w:rsid w:val="21F991EF"/>
    <w:rsid w:val="21FF2EB0"/>
    <w:rsid w:val="22161438"/>
    <w:rsid w:val="221AC6A6"/>
    <w:rsid w:val="221E3E3F"/>
    <w:rsid w:val="22252612"/>
    <w:rsid w:val="2257B3ED"/>
    <w:rsid w:val="22582C93"/>
    <w:rsid w:val="226A8A81"/>
    <w:rsid w:val="22B8BC23"/>
    <w:rsid w:val="22BF80F1"/>
    <w:rsid w:val="22D02ECB"/>
    <w:rsid w:val="22E8A00C"/>
    <w:rsid w:val="22F51A22"/>
    <w:rsid w:val="22FB2FC5"/>
    <w:rsid w:val="2308D7F0"/>
    <w:rsid w:val="231C3692"/>
    <w:rsid w:val="23211CB4"/>
    <w:rsid w:val="232387C8"/>
    <w:rsid w:val="23509E4A"/>
    <w:rsid w:val="235D9461"/>
    <w:rsid w:val="23706B7E"/>
    <w:rsid w:val="238A61C2"/>
    <w:rsid w:val="238B41DA"/>
    <w:rsid w:val="239BD291"/>
    <w:rsid w:val="23A9AA5D"/>
    <w:rsid w:val="23AA355B"/>
    <w:rsid w:val="23ADE63E"/>
    <w:rsid w:val="23D3B7A8"/>
    <w:rsid w:val="23E5BA42"/>
    <w:rsid w:val="23E7ED77"/>
    <w:rsid w:val="23F0D0D6"/>
    <w:rsid w:val="23F2A815"/>
    <w:rsid w:val="23F6B467"/>
    <w:rsid w:val="23FE927D"/>
    <w:rsid w:val="2439C729"/>
    <w:rsid w:val="245148E9"/>
    <w:rsid w:val="2472FF37"/>
    <w:rsid w:val="24CD6FF7"/>
    <w:rsid w:val="24D9C4C9"/>
    <w:rsid w:val="24E1F157"/>
    <w:rsid w:val="24E77F85"/>
    <w:rsid w:val="250030B2"/>
    <w:rsid w:val="25032195"/>
    <w:rsid w:val="2504A020"/>
    <w:rsid w:val="25121048"/>
    <w:rsid w:val="25858943"/>
    <w:rsid w:val="258825F0"/>
    <w:rsid w:val="258E27A9"/>
    <w:rsid w:val="25AB14A8"/>
    <w:rsid w:val="25B15118"/>
    <w:rsid w:val="25B93824"/>
    <w:rsid w:val="25CB0535"/>
    <w:rsid w:val="260DCFCE"/>
    <w:rsid w:val="262EB34B"/>
    <w:rsid w:val="2636EDB5"/>
    <w:rsid w:val="263CE91C"/>
    <w:rsid w:val="264C0133"/>
    <w:rsid w:val="26738B8C"/>
    <w:rsid w:val="269202B7"/>
    <w:rsid w:val="26BD0E22"/>
    <w:rsid w:val="26BEA019"/>
    <w:rsid w:val="26D12212"/>
    <w:rsid w:val="26D5A764"/>
    <w:rsid w:val="26E902F9"/>
    <w:rsid w:val="26EA38F1"/>
    <w:rsid w:val="2706E7C1"/>
    <w:rsid w:val="2708F874"/>
    <w:rsid w:val="271311CB"/>
    <w:rsid w:val="27529AE1"/>
    <w:rsid w:val="2771C693"/>
    <w:rsid w:val="279B968C"/>
    <w:rsid w:val="27AAEA9D"/>
    <w:rsid w:val="27D15CEF"/>
    <w:rsid w:val="27E7FF63"/>
    <w:rsid w:val="27E9E95D"/>
    <w:rsid w:val="2807B903"/>
    <w:rsid w:val="28228BC7"/>
    <w:rsid w:val="28313C75"/>
    <w:rsid w:val="2842B048"/>
    <w:rsid w:val="28514529"/>
    <w:rsid w:val="2867E309"/>
    <w:rsid w:val="286DA003"/>
    <w:rsid w:val="286F43B4"/>
    <w:rsid w:val="2872BC8E"/>
    <w:rsid w:val="2874195B"/>
    <w:rsid w:val="288ED1FB"/>
    <w:rsid w:val="28971028"/>
    <w:rsid w:val="28BA62BD"/>
    <w:rsid w:val="28D75091"/>
    <w:rsid w:val="28DBB69D"/>
    <w:rsid w:val="28EDF929"/>
    <w:rsid w:val="2931780E"/>
    <w:rsid w:val="2938EE6B"/>
    <w:rsid w:val="2965A5B2"/>
    <w:rsid w:val="2982112D"/>
    <w:rsid w:val="2988C34E"/>
    <w:rsid w:val="2992B18C"/>
    <w:rsid w:val="299D4877"/>
    <w:rsid w:val="299F80D8"/>
    <w:rsid w:val="29B8EC92"/>
    <w:rsid w:val="29BB865A"/>
    <w:rsid w:val="29C6B49E"/>
    <w:rsid w:val="29CA876B"/>
    <w:rsid w:val="29CA8DDE"/>
    <w:rsid w:val="29CAF310"/>
    <w:rsid w:val="29EBD0E0"/>
    <w:rsid w:val="2A129D52"/>
    <w:rsid w:val="2A23E153"/>
    <w:rsid w:val="2A279280"/>
    <w:rsid w:val="2A36F193"/>
    <w:rsid w:val="2A42F92C"/>
    <w:rsid w:val="2A930BA1"/>
    <w:rsid w:val="2AAC6E6F"/>
    <w:rsid w:val="2AB12945"/>
    <w:rsid w:val="2AC13423"/>
    <w:rsid w:val="2AC33EB3"/>
    <w:rsid w:val="2AC51979"/>
    <w:rsid w:val="2AE5BBF4"/>
    <w:rsid w:val="2AECEDAC"/>
    <w:rsid w:val="2B08F39F"/>
    <w:rsid w:val="2B0E72F5"/>
    <w:rsid w:val="2B120D36"/>
    <w:rsid w:val="2B1E19C3"/>
    <w:rsid w:val="2B3496A9"/>
    <w:rsid w:val="2B40E3A4"/>
    <w:rsid w:val="2B4F6705"/>
    <w:rsid w:val="2B92394B"/>
    <w:rsid w:val="2B92E80F"/>
    <w:rsid w:val="2BA10439"/>
    <w:rsid w:val="2BB7A63E"/>
    <w:rsid w:val="2BF0094A"/>
    <w:rsid w:val="2BFEC124"/>
    <w:rsid w:val="2C1795D8"/>
    <w:rsid w:val="2C1E9496"/>
    <w:rsid w:val="2C24B0EE"/>
    <w:rsid w:val="2C2B9628"/>
    <w:rsid w:val="2C36A2DF"/>
    <w:rsid w:val="2C3A4DA3"/>
    <w:rsid w:val="2C4A4DE9"/>
    <w:rsid w:val="2C524BE3"/>
    <w:rsid w:val="2C69DC19"/>
    <w:rsid w:val="2C7DCDC7"/>
    <w:rsid w:val="2C98BB59"/>
    <w:rsid w:val="2C9AA769"/>
    <w:rsid w:val="2CB168C1"/>
    <w:rsid w:val="2CC03D2A"/>
    <w:rsid w:val="2CE2939E"/>
    <w:rsid w:val="2CE2C18B"/>
    <w:rsid w:val="2CE5AE69"/>
    <w:rsid w:val="2CF656FA"/>
    <w:rsid w:val="2CFB90F1"/>
    <w:rsid w:val="2D05D13F"/>
    <w:rsid w:val="2D1379AA"/>
    <w:rsid w:val="2D1A7338"/>
    <w:rsid w:val="2D34218A"/>
    <w:rsid w:val="2D374B9A"/>
    <w:rsid w:val="2D4B9871"/>
    <w:rsid w:val="2D54C792"/>
    <w:rsid w:val="2D77FF04"/>
    <w:rsid w:val="2D87A82A"/>
    <w:rsid w:val="2DADD5D9"/>
    <w:rsid w:val="2DDB259D"/>
    <w:rsid w:val="2DE4957F"/>
    <w:rsid w:val="2DEA6719"/>
    <w:rsid w:val="2DF144DA"/>
    <w:rsid w:val="2DF32C0F"/>
    <w:rsid w:val="2DF3EFEC"/>
    <w:rsid w:val="2DFF73AB"/>
    <w:rsid w:val="2E00F803"/>
    <w:rsid w:val="2E03887D"/>
    <w:rsid w:val="2E0C8CF6"/>
    <w:rsid w:val="2E10CAFD"/>
    <w:rsid w:val="2E400284"/>
    <w:rsid w:val="2E6CEE51"/>
    <w:rsid w:val="2E8EAD76"/>
    <w:rsid w:val="2E8F7474"/>
    <w:rsid w:val="2E935810"/>
    <w:rsid w:val="2EA68E54"/>
    <w:rsid w:val="2ECF9424"/>
    <w:rsid w:val="2ED2A068"/>
    <w:rsid w:val="2ED3D8D3"/>
    <w:rsid w:val="2EDF0189"/>
    <w:rsid w:val="2EE1A6A9"/>
    <w:rsid w:val="2F54AB42"/>
    <w:rsid w:val="2F6A8879"/>
    <w:rsid w:val="2F932E61"/>
    <w:rsid w:val="2F9E431A"/>
    <w:rsid w:val="2FDA1325"/>
    <w:rsid w:val="2FE3C06B"/>
    <w:rsid w:val="3003E2AC"/>
    <w:rsid w:val="300E0048"/>
    <w:rsid w:val="302095C6"/>
    <w:rsid w:val="3020A1BF"/>
    <w:rsid w:val="30224908"/>
    <w:rsid w:val="30556F6A"/>
    <w:rsid w:val="30679B46"/>
    <w:rsid w:val="3074755C"/>
    <w:rsid w:val="30777D82"/>
    <w:rsid w:val="308D7D34"/>
    <w:rsid w:val="3097B29C"/>
    <w:rsid w:val="309A2FD4"/>
    <w:rsid w:val="30B25406"/>
    <w:rsid w:val="30C1374D"/>
    <w:rsid w:val="30CF1606"/>
    <w:rsid w:val="30D5D63F"/>
    <w:rsid w:val="30EB7529"/>
    <w:rsid w:val="30F69F7F"/>
    <w:rsid w:val="3119B5B0"/>
    <w:rsid w:val="31246765"/>
    <w:rsid w:val="312A041F"/>
    <w:rsid w:val="316771DA"/>
    <w:rsid w:val="3167DCD4"/>
    <w:rsid w:val="318AC567"/>
    <w:rsid w:val="319F6473"/>
    <w:rsid w:val="31ABC5B3"/>
    <w:rsid w:val="31CC012D"/>
    <w:rsid w:val="31FB540B"/>
    <w:rsid w:val="322F442B"/>
    <w:rsid w:val="3233FA9E"/>
    <w:rsid w:val="323C284F"/>
    <w:rsid w:val="32441F9B"/>
    <w:rsid w:val="32444F3A"/>
    <w:rsid w:val="325DCAC1"/>
    <w:rsid w:val="32676440"/>
    <w:rsid w:val="326D6F47"/>
    <w:rsid w:val="328203F4"/>
    <w:rsid w:val="32823709"/>
    <w:rsid w:val="328CA87C"/>
    <w:rsid w:val="328D6267"/>
    <w:rsid w:val="32A6A677"/>
    <w:rsid w:val="32ACF891"/>
    <w:rsid w:val="32B12ECE"/>
    <w:rsid w:val="32DC3FEE"/>
    <w:rsid w:val="32E13751"/>
    <w:rsid w:val="32EC2D09"/>
    <w:rsid w:val="33176365"/>
    <w:rsid w:val="333E416F"/>
    <w:rsid w:val="333F49A9"/>
    <w:rsid w:val="3345DF5D"/>
    <w:rsid w:val="33B4EC66"/>
    <w:rsid w:val="33B9D840"/>
    <w:rsid w:val="33C2ADCA"/>
    <w:rsid w:val="33C36E9B"/>
    <w:rsid w:val="33C864E7"/>
    <w:rsid w:val="33D5CB6A"/>
    <w:rsid w:val="33DC1B01"/>
    <w:rsid w:val="33FAA036"/>
    <w:rsid w:val="33FEBEF3"/>
    <w:rsid w:val="342960B7"/>
    <w:rsid w:val="343D8D31"/>
    <w:rsid w:val="34584D88"/>
    <w:rsid w:val="345AD3C4"/>
    <w:rsid w:val="34614807"/>
    <w:rsid w:val="34711A82"/>
    <w:rsid w:val="34B71B04"/>
    <w:rsid w:val="34E46555"/>
    <w:rsid w:val="34EF3C24"/>
    <w:rsid w:val="350DF444"/>
    <w:rsid w:val="3513D4A2"/>
    <w:rsid w:val="354D5EEE"/>
    <w:rsid w:val="35654CDC"/>
    <w:rsid w:val="3577B007"/>
    <w:rsid w:val="35862844"/>
    <w:rsid w:val="35A5118B"/>
    <w:rsid w:val="35DAF2D6"/>
    <w:rsid w:val="35EC4544"/>
    <w:rsid w:val="35EC48E3"/>
    <w:rsid w:val="3613F61E"/>
    <w:rsid w:val="36157723"/>
    <w:rsid w:val="361AF0E2"/>
    <w:rsid w:val="3629C63F"/>
    <w:rsid w:val="36347CF5"/>
    <w:rsid w:val="364092A6"/>
    <w:rsid w:val="364C4F42"/>
    <w:rsid w:val="365BAD7C"/>
    <w:rsid w:val="365D0B5C"/>
    <w:rsid w:val="365E0C09"/>
    <w:rsid w:val="36755F96"/>
    <w:rsid w:val="367FBDDB"/>
    <w:rsid w:val="36A1A295"/>
    <w:rsid w:val="36CD1544"/>
    <w:rsid w:val="36DB0D72"/>
    <w:rsid w:val="37068FAD"/>
    <w:rsid w:val="371398AA"/>
    <w:rsid w:val="3717DAA8"/>
    <w:rsid w:val="3723434A"/>
    <w:rsid w:val="37273696"/>
    <w:rsid w:val="3738D819"/>
    <w:rsid w:val="373E8D86"/>
    <w:rsid w:val="374A4213"/>
    <w:rsid w:val="375B8C70"/>
    <w:rsid w:val="3767F8A7"/>
    <w:rsid w:val="3794FE8A"/>
    <w:rsid w:val="379758AF"/>
    <w:rsid w:val="37ACB969"/>
    <w:rsid w:val="37DC8F5D"/>
    <w:rsid w:val="37DEA096"/>
    <w:rsid w:val="37F1EC6D"/>
    <w:rsid w:val="37FB1102"/>
    <w:rsid w:val="3834C489"/>
    <w:rsid w:val="3841EB7E"/>
    <w:rsid w:val="3856B5E8"/>
    <w:rsid w:val="3885B74C"/>
    <w:rsid w:val="38A7D16F"/>
    <w:rsid w:val="38C78B1C"/>
    <w:rsid w:val="38D04814"/>
    <w:rsid w:val="390AB5AB"/>
    <w:rsid w:val="3911A53A"/>
    <w:rsid w:val="3912C79B"/>
    <w:rsid w:val="391FE3E2"/>
    <w:rsid w:val="3928B54C"/>
    <w:rsid w:val="395B410B"/>
    <w:rsid w:val="39608AF0"/>
    <w:rsid w:val="3999F0F7"/>
    <w:rsid w:val="39A175AB"/>
    <w:rsid w:val="39A48EDA"/>
    <w:rsid w:val="39B3725F"/>
    <w:rsid w:val="39BB395D"/>
    <w:rsid w:val="39C14FE3"/>
    <w:rsid w:val="39E7BF31"/>
    <w:rsid w:val="3A098F3B"/>
    <w:rsid w:val="3A174E43"/>
    <w:rsid w:val="3A4E0A5C"/>
    <w:rsid w:val="3A527AB2"/>
    <w:rsid w:val="3A583F16"/>
    <w:rsid w:val="3A5C716F"/>
    <w:rsid w:val="3A681993"/>
    <w:rsid w:val="3A6E08BF"/>
    <w:rsid w:val="3A91460A"/>
    <w:rsid w:val="3A94B960"/>
    <w:rsid w:val="3A99910C"/>
    <w:rsid w:val="3A9D6FAB"/>
    <w:rsid w:val="3AAA25A3"/>
    <w:rsid w:val="3AABE192"/>
    <w:rsid w:val="3AB56AFC"/>
    <w:rsid w:val="3AB6F485"/>
    <w:rsid w:val="3AD3CFB2"/>
    <w:rsid w:val="3ADAB8FE"/>
    <w:rsid w:val="3ADDC8BD"/>
    <w:rsid w:val="3AE7C42A"/>
    <w:rsid w:val="3B19B80D"/>
    <w:rsid w:val="3B201032"/>
    <w:rsid w:val="3B21CE98"/>
    <w:rsid w:val="3B21FE92"/>
    <w:rsid w:val="3B7C6534"/>
    <w:rsid w:val="3B7DF34B"/>
    <w:rsid w:val="3B810DBA"/>
    <w:rsid w:val="3B896A4E"/>
    <w:rsid w:val="3B8D9B56"/>
    <w:rsid w:val="3BC65EEC"/>
    <w:rsid w:val="3BD5B9C6"/>
    <w:rsid w:val="3C126922"/>
    <w:rsid w:val="3C26C87C"/>
    <w:rsid w:val="3C2711AF"/>
    <w:rsid w:val="3C32C419"/>
    <w:rsid w:val="3C48B776"/>
    <w:rsid w:val="3C52F6F9"/>
    <w:rsid w:val="3C714711"/>
    <w:rsid w:val="3C76049C"/>
    <w:rsid w:val="3C947ED4"/>
    <w:rsid w:val="3CAAB05B"/>
    <w:rsid w:val="3CB4F3FB"/>
    <w:rsid w:val="3CBAA3D3"/>
    <w:rsid w:val="3CCEC8D7"/>
    <w:rsid w:val="3CE9621F"/>
    <w:rsid w:val="3CEC5D81"/>
    <w:rsid w:val="3CF6BB69"/>
    <w:rsid w:val="3CF6DACA"/>
    <w:rsid w:val="3CF7E84A"/>
    <w:rsid w:val="3D0B72C3"/>
    <w:rsid w:val="3D20D974"/>
    <w:rsid w:val="3D2B2D6F"/>
    <w:rsid w:val="3D2EF1F5"/>
    <w:rsid w:val="3D39D007"/>
    <w:rsid w:val="3D6934D7"/>
    <w:rsid w:val="3D6E6685"/>
    <w:rsid w:val="3D80F4E9"/>
    <w:rsid w:val="3D8CAC1A"/>
    <w:rsid w:val="3D97A698"/>
    <w:rsid w:val="3DC7F68B"/>
    <w:rsid w:val="3DDAEE99"/>
    <w:rsid w:val="3DF869D8"/>
    <w:rsid w:val="3E126DE6"/>
    <w:rsid w:val="3E1379E0"/>
    <w:rsid w:val="3E2E27AD"/>
    <w:rsid w:val="3E352091"/>
    <w:rsid w:val="3EAD5F03"/>
    <w:rsid w:val="3ECEEA61"/>
    <w:rsid w:val="3EDAA69B"/>
    <w:rsid w:val="3EDC4503"/>
    <w:rsid w:val="3EF38211"/>
    <w:rsid w:val="3EF6D598"/>
    <w:rsid w:val="3F22A2A3"/>
    <w:rsid w:val="3F28D459"/>
    <w:rsid w:val="3F430ABC"/>
    <w:rsid w:val="3F431A2A"/>
    <w:rsid w:val="3F4FF39E"/>
    <w:rsid w:val="3F7C7B07"/>
    <w:rsid w:val="3F8939E0"/>
    <w:rsid w:val="3F8F88A7"/>
    <w:rsid w:val="3FC230BD"/>
    <w:rsid w:val="3FDD5DD8"/>
    <w:rsid w:val="3FDE96DE"/>
    <w:rsid w:val="3FEF3774"/>
    <w:rsid w:val="3FF4677A"/>
    <w:rsid w:val="400CCE27"/>
    <w:rsid w:val="40119C8C"/>
    <w:rsid w:val="4043163F"/>
    <w:rsid w:val="406FE47D"/>
    <w:rsid w:val="407515C4"/>
    <w:rsid w:val="4077A8AA"/>
    <w:rsid w:val="40875B92"/>
    <w:rsid w:val="40974AC8"/>
    <w:rsid w:val="40C9C70D"/>
    <w:rsid w:val="40CAE6A0"/>
    <w:rsid w:val="40E6DDFA"/>
    <w:rsid w:val="40E9C6DD"/>
    <w:rsid w:val="4136AD27"/>
    <w:rsid w:val="41503CF4"/>
    <w:rsid w:val="41574103"/>
    <w:rsid w:val="415A43BA"/>
    <w:rsid w:val="415AC068"/>
    <w:rsid w:val="41612173"/>
    <w:rsid w:val="416533BC"/>
    <w:rsid w:val="416BC31D"/>
    <w:rsid w:val="417A7D2C"/>
    <w:rsid w:val="41834800"/>
    <w:rsid w:val="41849BD9"/>
    <w:rsid w:val="4197D2ED"/>
    <w:rsid w:val="419AD12C"/>
    <w:rsid w:val="41A89E88"/>
    <w:rsid w:val="41A96077"/>
    <w:rsid w:val="41B7B489"/>
    <w:rsid w:val="41CA4980"/>
    <w:rsid w:val="41D9C2E8"/>
    <w:rsid w:val="41F99BF1"/>
    <w:rsid w:val="41F9BBED"/>
    <w:rsid w:val="41FB78C3"/>
    <w:rsid w:val="420DD8A2"/>
    <w:rsid w:val="421844F2"/>
    <w:rsid w:val="421CED33"/>
    <w:rsid w:val="42215B74"/>
    <w:rsid w:val="423629E1"/>
    <w:rsid w:val="425D77DC"/>
    <w:rsid w:val="42624DB8"/>
    <w:rsid w:val="42643D39"/>
    <w:rsid w:val="4264A507"/>
    <w:rsid w:val="426E2FCE"/>
    <w:rsid w:val="428125E5"/>
    <w:rsid w:val="42925B77"/>
    <w:rsid w:val="429FCE4D"/>
    <w:rsid w:val="42AA9185"/>
    <w:rsid w:val="42AF4784"/>
    <w:rsid w:val="42DAD1CE"/>
    <w:rsid w:val="42F115FC"/>
    <w:rsid w:val="431484B8"/>
    <w:rsid w:val="43251408"/>
    <w:rsid w:val="432929B7"/>
    <w:rsid w:val="433CADA3"/>
    <w:rsid w:val="43446EE9"/>
    <w:rsid w:val="434A8B41"/>
    <w:rsid w:val="434EFFCB"/>
    <w:rsid w:val="4367840F"/>
    <w:rsid w:val="436DE42A"/>
    <w:rsid w:val="438042D6"/>
    <w:rsid w:val="43810F2C"/>
    <w:rsid w:val="43857F73"/>
    <w:rsid w:val="43AACE7B"/>
    <w:rsid w:val="43D017F5"/>
    <w:rsid w:val="43D51B5D"/>
    <w:rsid w:val="43EA4F0F"/>
    <w:rsid w:val="43F2FF52"/>
    <w:rsid w:val="43F613C6"/>
    <w:rsid w:val="44007075"/>
    <w:rsid w:val="440833C2"/>
    <w:rsid w:val="4426B22B"/>
    <w:rsid w:val="4426B2F3"/>
    <w:rsid w:val="443BE419"/>
    <w:rsid w:val="444E5C34"/>
    <w:rsid w:val="444E90B0"/>
    <w:rsid w:val="44534628"/>
    <w:rsid w:val="44545D55"/>
    <w:rsid w:val="445AA313"/>
    <w:rsid w:val="44722C31"/>
    <w:rsid w:val="4483AC21"/>
    <w:rsid w:val="448793DD"/>
    <w:rsid w:val="44EA2687"/>
    <w:rsid w:val="44EB53FE"/>
    <w:rsid w:val="4508D330"/>
    <w:rsid w:val="451DA5BC"/>
    <w:rsid w:val="451F9F0A"/>
    <w:rsid w:val="45305989"/>
    <w:rsid w:val="453EED9F"/>
    <w:rsid w:val="45415700"/>
    <w:rsid w:val="45463853"/>
    <w:rsid w:val="45549AAE"/>
    <w:rsid w:val="456E3B32"/>
    <w:rsid w:val="4587866B"/>
    <w:rsid w:val="45909771"/>
    <w:rsid w:val="4591E427"/>
    <w:rsid w:val="4592F3DB"/>
    <w:rsid w:val="4594FDF8"/>
    <w:rsid w:val="45AAA6E2"/>
    <w:rsid w:val="45B2A855"/>
    <w:rsid w:val="45C005CB"/>
    <w:rsid w:val="45D874BA"/>
    <w:rsid w:val="45D91A35"/>
    <w:rsid w:val="4606FF6C"/>
    <w:rsid w:val="4607BE55"/>
    <w:rsid w:val="4645A532"/>
    <w:rsid w:val="4652F2FA"/>
    <w:rsid w:val="4693293F"/>
    <w:rsid w:val="46AE3118"/>
    <w:rsid w:val="46C4C3F8"/>
    <w:rsid w:val="46C67CA8"/>
    <w:rsid w:val="472C2D37"/>
    <w:rsid w:val="4735E03A"/>
    <w:rsid w:val="4747E640"/>
    <w:rsid w:val="477FAED8"/>
    <w:rsid w:val="478FBE9F"/>
    <w:rsid w:val="47A6C5C5"/>
    <w:rsid w:val="47B65289"/>
    <w:rsid w:val="47B95FD9"/>
    <w:rsid w:val="47C1AA42"/>
    <w:rsid w:val="47D337F2"/>
    <w:rsid w:val="47D47540"/>
    <w:rsid w:val="47E3E132"/>
    <w:rsid w:val="47E7EFA9"/>
    <w:rsid w:val="47ECE2CE"/>
    <w:rsid w:val="47F8F7EA"/>
    <w:rsid w:val="482CB747"/>
    <w:rsid w:val="482E3CD5"/>
    <w:rsid w:val="483080DC"/>
    <w:rsid w:val="48581F49"/>
    <w:rsid w:val="485AC0A1"/>
    <w:rsid w:val="4861DA09"/>
    <w:rsid w:val="4874F300"/>
    <w:rsid w:val="4880314D"/>
    <w:rsid w:val="4882DE34"/>
    <w:rsid w:val="4888161F"/>
    <w:rsid w:val="488822FB"/>
    <w:rsid w:val="488E1611"/>
    <w:rsid w:val="489838A4"/>
    <w:rsid w:val="48B29BAB"/>
    <w:rsid w:val="48BAD805"/>
    <w:rsid w:val="48C6734A"/>
    <w:rsid w:val="48DAD1D5"/>
    <w:rsid w:val="48DD5DF0"/>
    <w:rsid w:val="48E52452"/>
    <w:rsid w:val="48E9E17C"/>
    <w:rsid w:val="4901919D"/>
    <w:rsid w:val="49208B6A"/>
    <w:rsid w:val="492C5904"/>
    <w:rsid w:val="492E1905"/>
    <w:rsid w:val="492FAFDB"/>
    <w:rsid w:val="49388106"/>
    <w:rsid w:val="493F5F17"/>
    <w:rsid w:val="498C1571"/>
    <w:rsid w:val="498E806A"/>
    <w:rsid w:val="49A4B1E3"/>
    <w:rsid w:val="49A4BD8C"/>
    <w:rsid w:val="49B14886"/>
    <w:rsid w:val="49D5D3BF"/>
    <w:rsid w:val="4A036374"/>
    <w:rsid w:val="4A07E88C"/>
    <w:rsid w:val="4A30C076"/>
    <w:rsid w:val="4A6D42D0"/>
    <w:rsid w:val="4A8DED9F"/>
    <w:rsid w:val="4A94EE49"/>
    <w:rsid w:val="4A990FB6"/>
    <w:rsid w:val="4AB2E609"/>
    <w:rsid w:val="4ABAB1EA"/>
    <w:rsid w:val="4ABB9968"/>
    <w:rsid w:val="4ABF6925"/>
    <w:rsid w:val="4AD3949C"/>
    <w:rsid w:val="4AD787CE"/>
    <w:rsid w:val="4AD85F7C"/>
    <w:rsid w:val="4AD88F02"/>
    <w:rsid w:val="4ADA131F"/>
    <w:rsid w:val="4AFA17B5"/>
    <w:rsid w:val="4B1573BC"/>
    <w:rsid w:val="4B3DE60D"/>
    <w:rsid w:val="4B45EBE2"/>
    <w:rsid w:val="4B4D2B65"/>
    <w:rsid w:val="4B5CB092"/>
    <w:rsid w:val="4B687B3E"/>
    <w:rsid w:val="4BAC0C07"/>
    <w:rsid w:val="4BB26B28"/>
    <w:rsid w:val="4BE2A79B"/>
    <w:rsid w:val="4C1EC756"/>
    <w:rsid w:val="4C61EF4B"/>
    <w:rsid w:val="4C6CE5BC"/>
    <w:rsid w:val="4C912FDF"/>
    <w:rsid w:val="4CC542B8"/>
    <w:rsid w:val="4CF950CD"/>
    <w:rsid w:val="4D012BFA"/>
    <w:rsid w:val="4D1EC257"/>
    <w:rsid w:val="4D2743CF"/>
    <w:rsid w:val="4D2D00B0"/>
    <w:rsid w:val="4D4A3D2B"/>
    <w:rsid w:val="4D6696B9"/>
    <w:rsid w:val="4D70B94F"/>
    <w:rsid w:val="4D7FBD0B"/>
    <w:rsid w:val="4D996007"/>
    <w:rsid w:val="4DA707C4"/>
    <w:rsid w:val="4DCAF0EF"/>
    <w:rsid w:val="4DD8B295"/>
    <w:rsid w:val="4DEC27A8"/>
    <w:rsid w:val="4E0066A0"/>
    <w:rsid w:val="4E2AC17F"/>
    <w:rsid w:val="4E3923C3"/>
    <w:rsid w:val="4E4948DB"/>
    <w:rsid w:val="4E99429F"/>
    <w:rsid w:val="4E9A8EE8"/>
    <w:rsid w:val="4ECC7D74"/>
    <w:rsid w:val="4EDA4EC0"/>
    <w:rsid w:val="4EE41365"/>
    <w:rsid w:val="4EF07353"/>
    <w:rsid w:val="4EF1E1D8"/>
    <w:rsid w:val="4F17CB08"/>
    <w:rsid w:val="4F196C30"/>
    <w:rsid w:val="4F353AEB"/>
    <w:rsid w:val="4F36E9B3"/>
    <w:rsid w:val="4F40F507"/>
    <w:rsid w:val="4F6834D6"/>
    <w:rsid w:val="4F7A3B1E"/>
    <w:rsid w:val="4F7EB90A"/>
    <w:rsid w:val="4F9276B6"/>
    <w:rsid w:val="4FA8FE8C"/>
    <w:rsid w:val="4FC347D1"/>
    <w:rsid w:val="4FD7AC0D"/>
    <w:rsid w:val="4FDCE0C9"/>
    <w:rsid w:val="4FDDDF81"/>
    <w:rsid w:val="4FE4D48D"/>
    <w:rsid w:val="4FF53D85"/>
    <w:rsid w:val="5017A8F5"/>
    <w:rsid w:val="5038EC50"/>
    <w:rsid w:val="50454C1B"/>
    <w:rsid w:val="504FFBAF"/>
    <w:rsid w:val="5064C1AF"/>
    <w:rsid w:val="50868052"/>
    <w:rsid w:val="50B8A0DD"/>
    <w:rsid w:val="50C4F583"/>
    <w:rsid w:val="50CFB50A"/>
    <w:rsid w:val="511DF9DF"/>
    <w:rsid w:val="516195AC"/>
    <w:rsid w:val="517375CC"/>
    <w:rsid w:val="5184ED8D"/>
    <w:rsid w:val="51CCED48"/>
    <w:rsid w:val="51E888CC"/>
    <w:rsid w:val="51FB8AA7"/>
    <w:rsid w:val="5201A103"/>
    <w:rsid w:val="5223F4B2"/>
    <w:rsid w:val="5226401F"/>
    <w:rsid w:val="523F405D"/>
    <w:rsid w:val="52510CF2"/>
    <w:rsid w:val="52577F78"/>
    <w:rsid w:val="5268AE28"/>
    <w:rsid w:val="5278FA73"/>
    <w:rsid w:val="529F4B24"/>
    <w:rsid w:val="52B0F27C"/>
    <w:rsid w:val="52B81897"/>
    <w:rsid w:val="52D7093D"/>
    <w:rsid w:val="52EAFD91"/>
    <w:rsid w:val="52F61A73"/>
    <w:rsid w:val="52FF72C2"/>
    <w:rsid w:val="53130AB2"/>
    <w:rsid w:val="53206982"/>
    <w:rsid w:val="5320C8BC"/>
    <w:rsid w:val="5348A77F"/>
    <w:rsid w:val="535838EB"/>
    <w:rsid w:val="5386273D"/>
    <w:rsid w:val="538B5AA9"/>
    <w:rsid w:val="538D1ACE"/>
    <w:rsid w:val="538F2AE2"/>
    <w:rsid w:val="53AA760C"/>
    <w:rsid w:val="53C552FB"/>
    <w:rsid w:val="53E79BAE"/>
    <w:rsid w:val="53EB744D"/>
    <w:rsid w:val="53EC0CCC"/>
    <w:rsid w:val="53F1B6A6"/>
    <w:rsid w:val="53FA8539"/>
    <w:rsid w:val="5424FA4B"/>
    <w:rsid w:val="542EF47F"/>
    <w:rsid w:val="54419F56"/>
    <w:rsid w:val="544ACE39"/>
    <w:rsid w:val="545768EE"/>
    <w:rsid w:val="547055C1"/>
    <w:rsid w:val="54821BC9"/>
    <w:rsid w:val="549F5805"/>
    <w:rsid w:val="54C42B60"/>
    <w:rsid w:val="54CEC696"/>
    <w:rsid w:val="54D827B5"/>
    <w:rsid w:val="54E07CA5"/>
    <w:rsid w:val="54E4E8C7"/>
    <w:rsid w:val="54F8AB22"/>
    <w:rsid w:val="54FCE8E4"/>
    <w:rsid w:val="55055483"/>
    <w:rsid w:val="55475D33"/>
    <w:rsid w:val="55523292"/>
    <w:rsid w:val="55652251"/>
    <w:rsid w:val="5565FBC5"/>
    <w:rsid w:val="55712A14"/>
    <w:rsid w:val="55769986"/>
    <w:rsid w:val="5592F46A"/>
    <w:rsid w:val="55A46716"/>
    <w:rsid w:val="55E2B3E3"/>
    <w:rsid w:val="55E93964"/>
    <w:rsid w:val="55FDB32E"/>
    <w:rsid w:val="5613D544"/>
    <w:rsid w:val="562B3A03"/>
    <w:rsid w:val="5634EC8A"/>
    <w:rsid w:val="5637E3DF"/>
    <w:rsid w:val="56465D90"/>
    <w:rsid w:val="5653B63F"/>
    <w:rsid w:val="56651BC4"/>
    <w:rsid w:val="569A4393"/>
    <w:rsid w:val="56B48D9F"/>
    <w:rsid w:val="56BFD55E"/>
    <w:rsid w:val="56CD6015"/>
    <w:rsid w:val="56D420D5"/>
    <w:rsid w:val="56EA8180"/>
    <w:rsid w:val="571B7914"/>
    <w:rsid w:val="572190AF"/>
    <w:rsid w:val="572741EB"/>
    <w:rsid w:val="574BC5D8"/>
    <w:rsid w:val="574DD9BE"/>
    <w:rsid w:val="57560605"/>
    <w:rsid w:val="5757ABAF"/>
    <w:rsid w:val="575A7668"/>
    <w:rsid w:val="57605750"/>
    <w:rsid w:val="5770794A"/>
    <w:rsid w:val="57786492"/>
    <w:rsid w:val="577F8C4B"/>
    <w:rsid w:val="5799B928"/>
    <w:rsid w:val="579E334D"/>
    <w:rsid w:val="579F48A9"/>
    <w:rsid w:val="57ECB59A"/>
    <w:rsid w:val="580724D9"/>
    <w:rsid w:val="5815860E"/>
    <w:rsid w:val="58288EA4"/>
    <w:rsid w:val="583A5BDB"/>
    <w:rsid w:val="583B8698"/>
    <w:rsid w:val="58442DA3"/>
    <w:rsid w:val="5863B82C"/>
    <w:rsid w:val="58654489"/>
    <w:rsid w:val="58695033"/>
    <w:rsid w:val="586D47C5"/>
    <w:rsid w:val="58965AFB"/>
    <w:rsid w:val="58ADFD35"/>
    <w:rsid w:val="58AE3158"/>
    <w:rsid w:val="58B19740"/>
    <w:rsid w:val="58BE557F"/>
    <w:rsid w:val="58C80A93"/>
    <w:rsid w:val="58DA610F"/>
    <w:rsid w:val="58E84BC1"/>
    <w:rsid w:val="58E89364"/>
    <w:rsid w:val="594DB192"/>
    <w:rsid w:val="594F6601"/>
    <w:rsid w:val="5965AC3C"/>
    <w:rsid w:val="59668093"/>
    <w:rsid w:val="597DD70A"/>
    <w:rsid w:val="598301F0"/>
    <w:rsid w:val="599D6B0F"/>
    <w:rsid w:val="59A5AF6E"/>
    <w:rsid w:val="59A9A559"/>
    <w:rsid w:val="59B230A0"/>
    <w:rsid w:val="59B9324F"/>
    <w:rsid w:val="59BBCB26"/>
    <w:rsid w:val="59C02184"/>
    <w:rsid w:val="59C0BADF"/>
    <w:rsid w:val="59C1836C"/>
    <w:rsid w:val="59F218A8"/>
    <w:rsid w:val="5A06DCDE"/>
    <w:rsid w:val="5A113F56"/>
    <w:rsid w:val="5A1C2EBA"/>
    <w:rsid w:val="5A426000"/>
    <w:rsid w:val="5A4F7CE1"/>
    <w:rsid w:val="5A6A3E3D"/>
    <w:rsid w:val="5A7ABA68"/>
    <w:rsid w:val="5A9236E9"/>
    <w:rsid w:val="5AA6BA36"/>
    <w:rsid w:val="5AAA8D52"/>
    <w:rsid w:val="5AB716A0"/>
    <w:rsid w:val="5AE27241"/>
    <w:rsid w:val="5B3892E3"/>
    <w:rsid w:val="5B5BA970"/>
    <w:rsid w:val="5B7D5A48"/>
    <w:rsid w:val="5B9CA0EB"/>
    <w:rsid w:val="5BA1271F"/>
    <w:rsid w:val="5BB73952"/>
    <w:rsid w:val="5BB77459"/>
    <w:rsid w:val="5BCF6201"/>
    <w:rsid w:val="5BE92834"/>
    <w:rsid w:val="5BF9D472"/>
    <w:rsid w:val="5C10FDB9"/>
    <w:rsid w:val="5C1E62A3"/>
    <w:rsid w:val="5C3548FA"/>
    <w:rsid w:val="5C375B08"/>
    <w:rsid w:val="5C66D102"/>
    <w:rsid w:val="5C6709CD"/>
    <w:rsid w:val="5C7B7BAC"/>
    <w:rsid w:val="5C805540"/>
    <w:rsid w:val="5C84C61B"/>
    <w:rsid w:val="5C970FE3"/>
    <w:rsid w:val="5CBE1DB0"/>
    <w:rsid w:val="5CEB3BEF"/>
    <w:rsid w:val="5CEE82B6"/>
    <w:rsid w:val="5D1EFEED"/>
    <w:rsid w:val="5D1F2A65"/>
    <w:rsid w:val="5D28A599"/>
    <w:rsid w:val="5D3C4D05"/>
    <w:rsid w:val="5D3D6778"/>
    <w:rsid w:val="5D5DB30C"/>
    <w:rsid w:val="5D69E988"/>
    <w:rsid w:val="5D845E5B"/>
    <w:rsid w:val="5D84A516"/>
    <w:rsid w:val="5D913185"/>
    <w:rsid w:val="5D937F71"/>
    <w:rsid w:val="5DB92D30"/>
    <w:rsid w:val="5DC73BFB"/>
    <w:rsid w:val="5DD9C7C5"/>
    <w:rsid w:val="5DF2BA8B"/>
    <w:rsid w:val="5DF7A108"/>
    <w:rsid w:val="5E04AD96"/>
    <w:rsid w:val="5E057B8C"/>
    <w:rsid w:val="5E2F6F90"/>
    <w:rsid w:val="5E312984"/>
    <w:rsid w:val="5E386A6A"/>
    <w:rsid w:val="5E5393A6"/>
    <w:rsid w:val="5E5AA04C"/>
    <w:rsid w:val="5E5C6B3A"/>
    <w:rsid w:val="5E6B6036"/>
    <w:rsid w:val="5E6DF174"/>
    <w:rsid w:val="5E722F91"/>
    <w:rsid w:val="5E881D4A"/>
    <w:rsid w:val="5E8ED9CD"/>
    <w:rsid w:val="5E963821"/>
    <w:rsid w:val="5EA9EBF2"/>
    <w:rsid w:val="5EC583F7"/>
    <w:rsid w:val="5ED75AA6"/>
    <w:rsid w:val="5EE5B83E"/>
    <w:rsid w:val="5EF8520F"/>
    <w:rsid w:val="5F04A2BA"/>
    <w:rsid w:val="5F47A404"/>
    <w:rsid w:val="5F544A7A"/>
    <w:rsid w:val="5F5EEF01"/>
    <w:rsid w:val="5F7A9FCA"/>
    <w:rsid w:val="5F7B98E5"/>
    <w:rsid w:val="5F7DB958"/>
    <w:rsid w:val="5F8AF05F"/>
    <w:rsid w:val="5FC3AAC8"/>
    <w:rsid w:val="5FE06A91"/>
    <w:rsid w:val="5FEFBE83"/>
    <w:rsid w:val="5FF92737"/>
    <w:rsid w:val="600A8626"/>
    <w:rsid w:val="6012CB95"/>
    <w:rsid w:val="60295399"/>
    <w:rsid w:val="604499AE"/>
    <w:rsid w:val="605732F5"/>
    <w:rsid w:val="605CB5B3"/>
    <w:rsid w:val="6064C9D5"/>
    <w:rsid w:val="60794274"/>
    <w:rsid w:val="607B48CF"/>
    <w:rsid w:val="6081FB72"/>
    <w:rsid w:val="60852F28"/>
    <w:rsid w:val="6090EC97"/>
    <w:rsid w:val="609F08F6"/>
    <w:rsid w:val="60A1E94F"/>
    <w:rsid w:val="60B4FBD4"/>
    <w:rsid w:val="60B9D202"/>
    <w:rsid w:val="60BCBB0D"/>
    <w:rsid w:val="60D6BC55"/>
    <w:rsid w:val="60D858F1"/>
    <w:rsid w:val="60DF400B"/>
    <w:rsid w:val="60E8F590"/>
    <w:rsid w:val="60EC121B"/>
    <w:rsid w:val="60ED6AEF"/>
    <w:rsid w:val="6104866E"/>
    <w:rsid w:val="610D154E"/>
    <w:rsid w:val="611197D3"/>
    <w:rsid w:val="61312424"/>
    <w:rsid w:val="61420277"/>
    <w:rsid w:val="6180E2F7"/>
    <w:rsid w:val="61818D2F"/>
    <w:rsid w:val="618DCD02"/>
    <w:rsid w:val="618FAC6B"/>
    <w:rsid w:val="61914EFE"/>
    <w:rsid w:val="61922C74"/>
    <w:rsid w:val="61954D3D"/>
    <w:rsid w:val="619A1E73"/>
    <w:rsid w:val="61B48B44"/>
    <w:rsid w:val="61C9E8B5"/>
    <w:rsid w:val="61CF1E24"/>
    <w:rsid w:val="61DD7417"/>
    <w:rsid w:val="61E06A0F"/>
    <w:rsid w:val="61EF5C50"/>
    <w:rsid w:val="61F52794"/>
    <w:rsid w:val="6209F2FD"/>
    <w:rsid w:val="620E0B19"/>
    <w:rsid w:val="621A0AB3"/>
    <w:rsid w:val="623BFB26"/>
    <w:rsid w:val="62679563"/>
    <w:rsid w:val="6273D423"/>
    <w:rsid w:val="627E833E"/>
    <w:rsid w:val="628DED40"/>
    <w:rsid w:val="6291AE91"/>
    <w:rsid w:val="62A8C490"/>
    <w:rsid w:val="630F0C03"/>
    <w:rsid w:val="631FCBBA"/>
    <w:rsid w:val="63230309"/>
    <w:rsid w:val="63251A9C"/>
    <w:rsid w:val="63320ECC"/>
    <w:rsid w:val="6353ED71"/>
    <w:rsid w:val="63570BD8"/>
    <w:rsid w:val="63800124"/>
    <w:rsid w:val="638C2F9E"/>
    <w:rsid w:val="639059B3"/>
    <w:rsid w:val="639FA0EB"/>
    <w:rsid w:val="63AB0DDF"/>
    <w:rsid w:val="63B18547"/>
    <w:rsid w:val="63B3F3D0"/>
    <w:rsid w:val="63C6945E"/>
    <w:rsid w:val="63E5AD21"/>
    <w:rsid w:val="63FAA3DD"/>
    <w:rsid w:val="641B074F"/>
    <w:rsid w:val="641B8F9A"/>
    <w:rsid w:val="643225FC"/>
    <w:rsid w:val="645CFB73"/>
    <w:rsid w:val="64B2D9A6"/>
    <w:rsid w:val="64C1C8AB"/>
    <w:rsid w:val="64DA4F63"/>
    <w:rsid w:val="64F8A3C1"/>
    <w:rsid w:val="6506BBEF"/>
    <w:rsid w:val="650A9550"/>
    <w:rsid w:val="65218EB6"/>
    <w:rsid w:val="653235B2"/>
    <w:rsid w:val="657EC8C6"/>
    <w:rsid w:val="658B1B1A"/>
    <w:rsid w:val="65901C35"/>
    <w:rsid w:val="65A15019"/>
    <w:rsid w:val="65B402F8"/>
    <w:rsid w:val="65B71A38"/>
    <w:rsid w:val="65E7B409"/>
    <w:rsid w:val="65FE8D46"/>
    <w:rsid w:val="664DC7A9"/>
    <w:rsid w:val="665D2535"/>
    <w:rsid w:val="66602C05"/>
    <w:rsid w:val="666511B9"/>
    <w:rsid w:val="6684359A"/>
    <w:rsid w:val="66938EF1"/>
    <w:rsid w:val="6693D5BC"/>
    <w:rsid w:val="6696E997"/>
    <w:rsid w:val="66A5F6D4"/>
    <w:rsid w:val="66AB38E0"/>
    <w:rsid w:val="66CCE62D"/>
    <w:rsid w:val="66D90AB6"/>
    <w:rsid w:val="66E6CF68"/>
    <w:rsid w:val="66EA92AD"/>
    <w:rsid w:val="66F9DB28"/>
    <w:rsid w:val="672D725B"/>
    <w:rsid w:val="673C8E69"/>
    <w:rsid w:val="67504072"/>
    <w:rsid w:val="6752F766"/>
    <w:rsid w:val="6782FC1C"/>
    <w:rsid w:val="678C48FA"/>
    <w:rsid w:val="67A6C5DD"/>
    <w:rsid w:val="67B3FB90"/>
    <w:rsid w:val="67BDE003"/>
    <w:rsid w:val="67C251AA"/>
    <w:rsid w:val="67FDB140"/>
    <w:rsid w:val="68048EC1"/>
    <w:rsid w:val="6829838D"/>
    <w:rsid w:val="683CCDE7"/>
    <w:rsid w:val="68488261"/>
    <w:rsid w:val="685446DE"/>
    <w:rsid w:val="686FD599"/>
    <w:rsid w:val="687D59C6"/>
    <w:rsid w:val="6882E826"/>
    <w:rsid w:val="6885A44F"/>
    <w:rsid w:val="68AC9BEF"/>
    <w:rsid w:val="68C0AFDC"/>
    <w:rsid w:val="68EC6C26"/>
    <w:rsid w:val="68FC8A51"/>
    <w:rsid w:val="6902CACD"/>
    <w:rsid w:val="6919BC79"/>
    <w:rsid w:val="691D0C3F"/>
    <w:rsid w:val="692479F1"/>
    <w:rsid w:val="6928134C"/>
    <w:rsid w:val="697358C7"/>
    <w:rsid w:val="69782904"/>
    <w:rsid w:val="697A9D3E"/>
    <w:rsid w:val="698509B7"/>
    <w:rsid w:val="69AF0313"/>
    <w:rsid w:val="69CE8A59"/>
    <w:rsid w:val="69CF1A5D"/>
    <w:rsid w:val="6A1A0DD9"/>
    <w:rsid w:val="6A1F44E0"/>
    <w:rsid w:val="6A20BE13"/>
    <w:rsid w:val="6A2F925B"/>
    <w:rsid w:val="6A381D26"/>
    <w:rsid w:val="6A38E51C"/>
    <w:rsid w:val="6A696089"/>
    <w:rsid w:val="6A69C4FF"/>
    <w:rsid w:val="6A98BB73"/>
    <w:rsid w:val="6A9AEC3D"/>
    <w:rsid w:val="6A9FED36"/>
    <w:rsid w:val="6AB24D1F"/>
    <w:rsid w:val="6AB652BD"/>
    <w:rsid w:val="6AB8B9EB"/>
    <w:rsid w:val="6ABD04AE"/>
    <w:rsid w:val="6B0709CC"/>
    <w:rsid w:val="6B0C96F9"/>
    <w:rsid w:val="6B1D2076"/>
    <w:rsid w:val="6B2DB4E7"/>
    <w:rsid w:val="6B479E38"/>
    <w:rsid w:val="6B64D6D1"/>
    <w:rsid w:val="6B8EDEB5"/>
    <w:rsid w:val="6BA5BAB4"/>
    <w:rsid w:val="6BA7A648"/>
    <w:rsid w:val="6BB729D0"/>
    <w:rsid w:val="6BCE2FA3"/>
    <w:rsid w:val="6BD09DCC"/>
    <w:rsid w:val="6BDC8059"/>
    <w:rsid w:val="6BEF929C"/>
    <w:rsid w:val="6C0728F8"/>
    <w:rsid w:val="6C095F62"/>
    <w:rsid w:val="6C0B687E"/>
    <w:rsid w:val="6C1731DA"/>
    <w:rsid w:val="6C259296"/>
    <w:rsid w:val="6C26774F"/>
    <w:rsid w:val="6C59328F"/>
    <w:rsid w:val="6C81AD50"/>
    <w:rsid w:val="6C821CA8"/>
    <w:rsid w:val="6CA0F8FA"/>
    <w:rsid w:val="6CB39752"/>
    <w:rsid w:val="6CC79D29"/>
    <w:rsid w:val="6CCCE6D0"/>
    <w:rsid w:val="6CD40F52"/>
    <w:rsid w:val="6CE5248B"/>
    <w:rsid w:val="6CEDC8D2"/>
    <w:rsid w:val="6D00D457"/>
    <w:rsid w:val="6D0A7438"/>
    <w:rsid w:val="6D47BA82"/>
    <w:rsid w:val="6D588D97"/>
    <w:rsid w:val="6D5B126D"/>
    <w:rsid w:val="6D83C266"/>
    <w:rsid w:val="6D9083C4"/>
    <w:rsid w:val="6D9D0026"/>
    <w:rsid w:val="6D9FFA4B"/>
    <w:rsid w:val="6DAA5F8D"/>
    <w:rsid w:val="6DB6BAD9"/>
    <w:rsid w:val="6DEBDA3C"/>
    <w:rsid w:val="6DF45392"/>
    <w:rsid w:val="6E2C01AE"/>
    <w:rsid w:val="6E2ECF82"/>
    <w:rsid w:val="6E452691"/>
    <w:rsid w:val="6E6A7124"/>
    <w:rsid w:val="6E72CB77"/>
    <w:rsid w:val="6E764431"/>
    <w:rsid w:val="6EB294E2"/>
    <w:rsid w:val="6EB72F76"/>
    <w:rsid w:val="6F0EAE56"/>
    <w:rsid w:val="6F1DEF71"/>
    <w:rsid w:val="6F21619B"/>
    <w:rsid w:val="6F41BCE1"/>
    <w:rsid w:val="6F466697"/>
    <w:rsid w:val="6F569D77"/>
    <w:rsid w:val="6F62D799"/>
    <w:rsid w:val="6F9D7FDC"/>
    <w:rsid w:val="6F9EF4F4"/>
    <w:rsid w:val="6FF5D059"/>
    <w:rsid w:val="6FFF05BC"/>
    <w:rsid w:val="70037527"/>
    <w:rsid w:val="70158C9A"/>
    <w:rsid w:val="702118E1"/>
    <w:rsid w:val="70262F1B"/>
    <w:rsid w:val="702CC2E2"/>
    <w:rsid w:val="702E6DC0"/>
    <w:rsid w:val="704C2AEC"/>
    <w:rsid w:val="70513D56"/>
    <w:rsid w:val="705CC3AF"/>
    <w:rsid w:val="705D5C6E"/>
    <w:rsid w:val="707023EE"/>
    <w:rsid w:val="7073A9F1"/>
    <w:rsid w:val="70866A71"/>
    <w:rsid w:val="7090B49F"/>
    <w:rsid w:val="70ABA687"/>
    <w:rsid w:val="70B4C689"/>
    <w:rsid w:val="70EC7C5D"/>
    <w:rsid w:val="70F0FA99"/>
    <w:rsid w:val="711C824C"/>
    <w:rsid w:val="712FBF08"/>
    <w:rsid w:val="7131EB5B"/>
    <w:rsid w:val="71373608"/>
    <w:rsid w:val="7159D536"/>
    <w:rsid w:val="7162B7AD"/>
    <w:rsid w:val="71732DFD"/>
    <w:rsid w:val="7180398E"/>
    <w:rsid w:val="71923C10"/>
    <w:rsid w:val="71B072EB"/>
    <w:rsid w:val="71D04B45"/>
    <w:rsid w:val="71DCA028"/>
    <w:rsid w:val="71F02776"/>
    <w:rsid w:val="7215DF55"/>
    <w:rsid w:val="7225C8AF"/>
    <w:rsid w:val="72441A0D"/>
    <w:rsid w:val="726376E4"/>
    <w:rsid w:val="72999328"/>
    <w:rsid w:val="72CED55A"/>
    <w:rsid w:val="72D1C08F"/>
    <w:rsid w:val="730B82F9"/>
    <w:rsid w:val="732BEDBC"/>
    <w:rsid w:val="734634D0"/>
    <w:rsid w:val="73911526"/>
    <w:rsid w:val="739592C2"/>
    <w:rsid w:val="73A1D51D"/>
    <w:rsid w:val="73A826A3"/>
    <w:rsid w:val="73AAD98B"/>
    <w:rsid w:val="73B121F7"/>
    <w:rsid w:val="73D6FE65"/>
    <w:rsid w:val="73DF6214"/>
    <w:rsid w:val="73FECD1F"/>
    <w:rsid w:val="74183487"/>
    <w:rsid w:val="742B78AA"/>
    <w:rsid w:val="744A275B"/>
    <w:rsid w:val="744B1F74"/>
    <w:rsid w:val="7496432B"/>
    <w:rsid w:val="74C00DB9"/>
    <w:rsid w:val="75017634"/>
    <w:rsid w:val="75081099"/>
    <w:rsid w:val="75192A86"/>
    <w:rsid w:val="7527574C"/>
    <w:rsid w:val="753F4496"/>
    <w:rsid w:val="754EB00A"/>
    <w:rsid w:val="75543238"/>
    <w:rsid w:val="756B21A9"/>
    <w:rsid w:val="7583062C"/>
    <w:rsid w:val="7589FF9B"/>
    <w:rsid w:val="75B1B5A4"/>
    <w:rsid w:val="75E1E4ED"/>
    <w:rsid w:val="75F447C7"/>
    <w:rsid w:val="760E89E9"/>
    <w:rsid w:val="7613236F"/>
    <w:rsid w:val="761F65AF"/>
    <w:rsid w:val="7625707C"/>
    <w:rsid w:val="762632FD"/>
    <w:rsid w:val="763FD6AF"/>
    <w:rsid w:val="764C9BBF"/>
    <w:rsid w:val="76549508"/>
    <w:rsid w:val="76589A8F"/>
    <w:rsid w:val="766A3C41"/>
    <w:rsid w:val="767650A3"/>
    <w:rsid w:val="7681AC11"/>
    <w:rsid w:val="76C0F0AA"/>
    <w:rsid w:val="76D8C3B0"/>
    <w:rsid w:val="76DDCD1D"/>
    <w:rsid w:val="7708BDE1"/>
    <w:rsid w:val="77215E19"/>
    <w:rsid w:val="773B9BA1"/>
    <w:rsid w:val="77446FFC"/>
    <w:rsid w:val="77574E1D"/>
    <w:rsid w:val="77AC9D6A"/>
    <w:rsid w:val="77D9EBEE"/>
    <w:rsid w:val="77EC9D37"/>
    <w:rsid w:val="77F0026C"/>
    <w:rsid w:val="78056929"/>
    <w:rsid w:val="780743F3"/>
    <w:rsid w:val="7838CEB1"/>
    <w:rsid w:val="783BB18D"/>
    <w:rsid w:val="784577A9"/>
    <w:rsid w:val="785EF7D1"/>
    <w:rsid w:val="7865B2D0"/>
    <w:rsid w:val="789135D8"/>
    <w:rsid w:val="78A0605D"/>
    <w:rsid w:val="78B3B3D8"/>
    <w:rsid w:val="78C8B010"/>
    <w:rsid w:val="79167F8F"/>
    <w:rsid w:val="7926B743"/>
    <w:rsid w:val="7949D3F8"/>
    <w:rsid w:val="794D1BA7"/>
    <w:rsid w:val="79526714"/>
    <w:rsid w:val="795719BE"/>
    <w:rsid w:val="798E50AC"/>
    <w:rsid w:val="79945E33"/>
    <w:rsid w:val="799C8412"/>
    <w:rsid w:val="79A3AAD6"/>
    <w:rsid w:val="79ACF706"/>
    <w:rsid w:val="79B5D63F"/>
    <w:rsid w:val="79B72B5D"/>
    <w:rsid w:val="79D17547"/>
    <w:rsid w:val="79DD7E20"/>
    <w:rsid w:val="79EA4DA4"/>
    <w:rsid w:val="79EC9BA9"/>
    <w:rsid w:val="7A04EA92"/>
    <w:rsid w:val="7A1580A3"/>
    <w:rsid w:val="7A1A64ED"/>
    <w:rsid w:val="7A1DCE43"/>
    <w:rsid w:val="7A1FF839"/>
    <w:rsid w:val="7A42DBC9"/>
    <w:rsid w:val="7A471007"/>
    <w:rsid w:val="7A5ADBC4"/>
    <w:rsid w:val="7A5D850A"/>
    <w:rsid w:val="7A6380EF"/>
    <w:rsid w:val="7A68E396"/>
    <w:rsid w:val="7AA11B21"/>
    <w:rsid w:val="7ABE7CA9"/>
    <w:rsid w:val="7ADEFF07"/>
    <w:rsid w:val="7B185F98"/>
    <w:rsid w:val="7B1E40F6"/>
    <w:rsid w:val="7B392AB0"/>
    <w:rsid w:val="7B403A0C"/>
    <w:rsid w:val="7B6B988F"/>
    <w:rsid w:val="7B6E7D1E"/>
    <w:rsid w:val="7B72FDC6"/>
    <w:rsid w:val="7B7E89F9"/>
    <w:rsid w:val="7B878BAC"/>
    <w:rsid w:val="7B8EDC4B"/>
    <w:rsid w:val="7B9219AD"/>
    <w:rsid w:val="7BB4E866"/>
    <w:rsid w:val="7BCA35D6"/>
    <w:rsid w:val="7BCDA204"/>
    <w:rsid w:val="7BDF4D65"/>
    <w:rsid w:val="7BE68608"/>
    <w:rsid w:val="7C202F3A"/>
    <w:rsid w:val="7C508C56"/>
    <w:rsid w:val="7C6539E9"/>
    <w:rsid w:val="7C89445F"/>
    <w:rsid w:val="7CA8B990"/>
    <w:rsid w:val="7CD2D002"/>
    <w:rsid w:val="7CE4B159"/>
    <w:rsid w:val="7CE5B55B"/>
    <w:rsid w:val="7CE860B5"/>
    <w:rsid w:val="7CEC7285"/>
    <w:rsid w:val="7CF825B3"/>
    <w:rsid w:val="7CF880BB"/>
    <w:rsid w:val="7D00D84B"/>
    <w:rsid w:val="7D03CD47"/>
    <w:rsid w:val="7D284AAA"/>
    <w:rsid w:val="7D2FC05E"/>
    <w:rsid w:val="7D50787D"/>
    <w:rsid w:val="7D57EFEA"/>
    <w:rsid w:val="7D612EB0"/>
    <w:rsid w:val="7D640EBB"/>
    <w:rsid w:val="7DA091BA"/>
    <w:rsid w:val="7DBD3D87"/>
    <w:rsid w:val="7DC81C95"/>
    <w:rsid w:val="7DCBB4D5"/>
    <w:rsid w:val="7DCE6A8C"/>
    <w:rsid w:val="7DD11B8D"/>
    <w:rsid w:val="7DDACFAA"/>
    <w:rsid w:val="7DE72A26"/>
    <w:rsid w:val="7E04DBB7"/>
    <w:rsid w:val="7E0B3B33"/>
    <w:rsid w:val="7E0BB0BA"/>
    <w:rsid w:val="7E0E7E78"/>
    <w:rsid w:val="7E18C18A"/>
    <w:rsid w:val="7E19371E"/>
    <w:rsid w:val="7E2AB14D"/>
    <w:rsid w:val="7E3B80B0"/>
    <w:rsid w:val="7E411309"/>
    <w:rsid w:val="7E579F8A"/>
    <w:rsid w:val="7E5D7BDE"/>
    <w:rsid w:val="7E63B770"/>
    <w:rsid w:val="7E6C7EFA"/>
    <w:rsid w:val="7E822A8C"/>
    <w:rsid w:val="7EAEE9E6"/>
    <w:rsid w:val="7ECFF335"/>
    <w:rsid w:val="7ED7DCB0"/>
    <w:rsid w:val="7EE16D06"/>
    <w:rsid w:val="7EF42442"/>
    <w:rsid w:val="7F05414E"/>
    <w:rsid w:val="7F072DC0"/>
    <w:rsid w:val="7F1AE57E"/>
    <w:rsid w:val="7F349858"/>
    <w:rsid w:val="7F4ABBC7"/>
    <w:rsid w:val="7F4F81E1"/>
    <w:rsid w:val="7F66A29E"/>
    <w:rsid w:val="7F6F10EB"/>
    <w:rsid w:val="7F77A476"/>
    <w:rsid w:val="7F91A524"/>
    <w:rsid w:val="7F9287C4"/>
    <w:rsid w:val="7F96BA76"/>
    <w:rsid w:val="7F9C841C"/>
    <w:rsid w:val="7FB180D9"/>
    <w:rsid w:val="7FD44B01"/>
    <w:rsid w:val="7FDD76BA"/>
    <w:rsid w:val="7FDFAD4A"/>
    <w:rsid w:val="7FE794BB"/>
    <w:rsid w:val="7FE9F1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5B4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F2F"/>
    <w:pPr>
      <w:spacing w:after="240" w:line="240" w:lineRule="auto"/>
    </w:pPr>
    <w:rPr>
      <w:rFonts w:ascii="Arial" w:hAnsi="Arial"/>
      <w:sz w:val="24"/>
    </w:rPr>
  </w:style>
  <w:style w:type="paragraph" w:styleId="Heading1">
    <w:name w:val="heading 1"/>
    <w:basedOn w:val="Normal"/>
    <w:next w:val="Normal"/>
    <w:link w:val="Heading1Char"/>
    <w:uiPriority w:val="9"/>
    <w:qFormat/>
    <w:rsid w:val="00C934B5"/>
    <w:pPr>
      <w:keepNext/>
      <w:keepLines/>
      <w:spacing w:before="240"/>
      <w:outlineLvl w:val="0"/>
    </w:pPr>
    <w:rPr>
      <w:rFonts w:eastAsiaTheme="majorEastAsia" w:cstheme="majorBidi"/>
      <w:b/>
      <w:sz w:val="48"/>
      <w:szCs w:val="32"/>
      <w:u w:val="single"/>
    </w:rPr>
  </w:style>
  <w:style w:type="paragraph" w:styleId="Heading2">
    <w:name w:val="heading 2"/>
    <w:basedOn w:val="Normal"/>
    <w:next w:val="Normal"/>
    <w:link w:val="Heading2Char"/>
    <w:uiPriority w:val="9"/>
    <w:unhideWhenUsed/>
    <w:qFormat/>
    <w:rsid w:val="00C934B5"/>
    <w:pPr>
      <w:keepNext/>
      <w:keepLines/>
      <w:spacing w:before="240"/>
      <w:ind w:left="-720"/>
      <w:outlineLvl w:val="1"/>
    </w:pPr>
    <w:rPr>
      <w:rFonts w:eastAsiaTheme="majorEastAsia" w:cstheme="majorBidi"/>
      <w:b/>
      <w:sz w:val="40"/>
      <w:szCs w:val="26"/>
    </w:rPr>
  </w:style>
  <w:style w:type="paragraph" w:styleId="Heading3">
    <w:name w:val="heading 3"/>
    <w:basedOn w:val="Normal"/>
    <w:next w:val="Normal"/>
    <w:link w:val="Heading3Char"/>
    <w:uiPriority w:val="9"/>
    <w:unhideWhenUsed/>
    <w:qFormat/>
    <w:rsid w:val="002C548E"/>
    <w:pPr>
      <w:keepNext/>
      <w:keepLines/>
      <w:spacing w:before="240"/>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F847E5"/>
    <w:pPr>
      <w:keepNext/>
      <w:keepLines/>
      <w:spacing w:before="240"/>
      <w:outlineLvl w:val="3"/>
    </w:pPr>
    <w:rPr>
      <w:rFonts w:eastAsiaTheme="majorEastAsia" w:cstheme="majorBidi"/>
      <w:b/>
      <w:iCs/>
      <w:sz w:val="26"/>
    </w:rPr>
  </w:style>
  <w:style w:type="paragraph" w:styleId="Heading5">
    <w:name w:val="heading 5"/>
    <w:basedOn w:val="Normal"/>
    <w:next w:val="Normal"/>
    <w:link w:val="Heading5Char"/>
    <w:uiPriority w:val="9"/>
    <w:unhideWhenUsed/>
    <w:qFormat/>
    <w:rsid w:val="00AD351B"/>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AD351B"/>
    <w:pPr>
      <w:keepNext/>
      <w:keepLines/>
      <w:spacing w:before="240"/>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D351B"/>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A00"/>
    <w:pPr>
      <w:ind w:left="720"/>
      <w:contextualSpacing/>
    </w:pPr>
  </w:style>
  <w:style w:type="character" w:customStyle="1" w:styleId="Heading3Char">
    <w:name w:val="Heading 3 Char"/>
    <w:basedOn w:val="DefaultParagraphFont"/>
    <w:link w:val="Heading3"/>
    <w:uiPriority w:val="9"/>
    <w:rsid w:val="002C548E"/>
    <w:rPr>
      <w:rFonts w:ascii="Arial" w:eastAsiaTheme="majorEastAsia" w:hAnsi="Arial" w:cstheme="majorBidi"/>
      <w:b/>
      <w:sz w:val="30"/>
      <w:szCs w:val="24"/>
    </w:rPr>
  </w:style>
  <w:style w:type="paragraph" w:styleId="Header">
    <w:name w:val="header"/>
    <w:basedOn w:val="Normal"/>
    <w:link w:val="HeaderChar"/>
    <w:uiPriority w:val="99"/>
    <w:unhideWhenUsed/>
    <w:rsid w:val="000E41F7"/>
    <w:pPr>
      <w:tabs>
        <w:tab w:val="center" w:pos="4680"/>
        <w:tab w:val="right" w:pos="9360"/>
      </w:tabs>
      <w:spacing w:after="0"/>
    </w:pPr>
    <w:rPr>
      <w:rFonts w:eastAsia="Times New Roman" w:cs="Arial"/>
      <w:bCs/>
      <w:szCs w:val="32"/>
    </w:rPr>
  </w:style>
  <w:style w:type="character" w:customStyle="1" w:styleId="HeaderChar">
    <w:name w:val="Header Char"/>
    <w:basedOn w:val="DefaultParagraphFont"/>
    <w:link w:val="Header"/>
    <w:uiPriority w:val="99"/>
    <w:rsid w:val="000E41F7"/>
    <w:rPr>
      <w:rFonts w:ascii="Arial" w:eastAsia="Times New Roman" w:hAnsi="Arial" w:cs="Arial"/>
      <w:bCs/>
      <w:sz w:val="24"/>
      <w:szCs w:val="32"/>
    </w:rPr>
  </w:style>
  <w:style w:type="table" w:styleId="TableGrid">
    <w:name w:val="Table Grid"/>
    <w:basedOn w:val="TableNormal"/>
    <w:uiPriority w:val="39"/>
    <w:rsid w:val="00030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847E5"/>
    <w:rPr>
      <w:rFonts w:ascii="Arial" w:eastAsiaTheme="majorEastAsia" w:hAnsi="Arial" w:cstheme="majorBidi"/>
      <w:b/>
      <w:iCs/>
      <w:sz w:val="26"/>
    </w:rPr>
  </w:style>
  <w:style w:type="character" w:customStyle="1" w:styleId="Heading2Char">
    <w:name w:val="Heading 2 Char"/>
    <w:basedOn w:val="DefaultParagraphFont"/>
    <w:link w:val="Heading2"/>
    <w:uiPriority w:val="9"/>
    <w:rsid w:val="00C934B5"/>
    <w:rPr>
      <w:rFonts w:ascii="Arial" w:eastAsiaTheme="majorEastAsia" w:hAnsi="Arial" w:cstheme="majorBidi"/>
      <w:b/>
      <w:sz w:val="40"/>
      <w:szCs w:val="26"/>
    </w:rPr>
  </w:style>
  <w:style w:type="character" w:customStyle="1" w:styleId="Heading5Char">
    <w:name w:val="Heading 5 Char"/>
    <w:basedOn w:val="DefaultParagraphFont"/>
    <w:link w:val="Heading5"/>
    <w:uiPriority w:val="9"/>
    <w:rsid w:val="00AD351B"/>
    <w:rPr>
      <w:rFonts w:ascii="Arial" w:eastAsiaTheme="majorEastAsia" w:hAnsi="Arial" w:cstheme="majorBidi"/>
      <w:b/>
      <w:sz w:val="24"/>
    </w:rPr>
  </w:style>
  <w:style w:type="character" w:customStyle="1" w:styleId="Heading1Char">
    <w:name w:val="Heading 1 Char"/>
    <w:basedOn w:val="DefaultParagraphFont"/>
    <w:link w:val="Heading1"/>
    <w:uiPriority w:val="9"/>
    <w:rsid w:val="00C934B5"/>
    <w:rPr>
      <w:rFonts w:ascii="Arial" w:eastAsiaTheme="majorEastAsia" w:hAnsi="Arial" w:cstheme="majorBidi"/>
      <w:b/>
      <w:sz w:val="48"/>
      <w:szCs w:val="32"/>
      <w:u w:val="single"/>
    </w:rPr>
  </w:style>
  <w:style w:type="character" w:styleId="Hyperlink">
    <w:name w:val="Hyperlink"/>
    <w:basedOn w:val="DefaultParagraphFont"/>
    <w:uiPriority w:val="99"/>
    <w:unhideWhenUsed/>
    <w:rsid w:val="00B3432F"/>
    <w:rPr>
      <w:color w:val="0563C1" w:themeColor="hyperlink"/>
      <w:u w:val="single"/>
    </w:rPr>
  </w:style>
  <w:style w:type="character" w:styleId="UnresolvedMention">
    <w:name w:val="Unresolved Mention"/>
    <w:basedOn w:val="DefaultParagraphFont"/>
    <w:uiPriority w:val="99"/>
    <w:semiHidden/>
    <w:unhideWhenUsed/>
    <w:rsid w:val="00B3432F"/>
    <w:rPr>
      <w:color w:val="605E5C"/>
      <w:shd w:val="clear" w:color="auto" w:fill="E1DFDD"/>
    </w:rPr>
  </w:style>
  <w:style w:type="paragraph" w:customStyle="1" w:styleId="paragraph">
    <w:name w:val="paragraph"/>
    <w:basedOn w:val="Normal"/>
    <w:rsid w:val="00B3432F"/>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B3432F"/>
  </w:style>
  <w:style w:type="character" w:customStyle="1" w:styleId="eop">
    <w:name w:val="eop"/>
    <w:basedOn w:val="DefaultParagraphFont"/>
    <w:rsid w:val="00B3432F"/>
  </w:style>
  <w:style w:type="character" w:customStyle="1" w:styleId="Heading6Char">
    <w:name w:val="Heading 6 Char"/>
    <w:basedOn w:val="DefaultParagraphFont"/>
    <w:link w:val="Heading6"/>
    <w:uiPriority w:val="9"/>
    <w:rsid w:val="00AD351B"/>
    <w:rPr>
      <w:rFonts w:ascii="Arial" w:eastAsiaTheme="majorEastAsia" w:hAnsi="Arial" w:cstheme="majorBidi"/>
      <w:i/>
      <w:sz w:val="24"/>
    </w:rPr>
  </w:style>
  <w:style w:type="character" w:customStyle="1" w:styleId="Heading7Char">
    <w:name w:val="Heading 7 Char"/>
    <w:basedOn w:val="DefaultParagraphFont"/>
    <w:link w:val="Heading7"/>
    <w:uiPriority w:val="9"/>
    <w:semiHidden/>
    <w:rsid w:val="00AD351B"/>
    <w:rPr>
      <w:rFonts w:ascii="Arial" w:eastAsiaTheme="majorEastAsia" w:hAnsi="Arial" w:cstheme="majorBidi"/>
      <w:i/>
      <w:iCs/>
      <w:color w:val="1F3763" w:themeColor="accent1" w:themeShade="7F"/>
      <w:sz w:val="24"/>
    </w:rPr>
  </w:style>
  <w:style w:type="paragraph" w:styleId="Title">
    <w:name w:val="Title"/>
    <w:basedOn w:val="Normal"/>
    <w:next w:val="Normal"/>
    <w:link w:val="TitleChar"/>
    <w:uiPriority w:val="10"/>
    <w:qFormat/>
    <w:rsid w:val="00AD351B"/>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D351B"/>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AD351B"/>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AD351B"/>
    <w:rPr>
      <w:rFonts w:ascii="Arial" w:eastAsiaTheme="minorEastAsia" w:hAnsi="Arial"/>
      <w:color w:val="5A5A5A" w:themeColor="text1" w:themeTint="A5"/>
      <w:spacing w:val="15"/>
      <w:sz w:val="28"/>
    </w:rPr>
  </w:style>
  <w:style w:type="paragraph" w:styleId="NoSpacing">
    <w:name w:val="No Spacing"/>
    <w:uiPriority w:val="1"/>
    <w:qFormat/>
    <w:rsid w:val="00AD351B"/>
    <w:pPr>
      <w:spacing w:after="0" w:line="240" w:lineRule="auto"/>
    </w:pPr>
    <w:rPr>
      <w:rFonts w:ascii="Arial" w:hAnsi="Arial"/>
      <w:sz w:val="24"/>
    </w:rPr>
  </w:style>
  <w:style w:type="table" w:styleId="ListTable3-Accent3">
    <w:name w:val="List Table 3 Accent 3"/>
    <w:basedOn w:val="TableNormal"/>
    <w:uiPriority w:val="48"/>
    <w:rsid w:val="00647AAF"/>
    <w:pPr>
      <w:spacing w:after="0" w:line="240" w:lineRule="auto"/>
    </w:pPr>
    <w:rPr>
      <w:rFonts w:ascii="Arial" w:hAnsi="Arial"/>
      <w:color w:val="000000" w:themeColor="text1"/>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auto"/>
      </w:rPr>
      <w:tblPr/>
      <w:tcPr>
        <w:shd w:val="clear" w:color="auto" w:fill="D0CECE" w:themeFill="background2" w:themeFillShade="E6"/>
      </w:tcPr>
    </w:tblStylePr>
    <w:tblStylePr w:type="lastRow">
      <w:rPr>
        <w:b/>
        <w:bCs/>
      </w:rPr>
      <w:tblPr/>
      <w:tcPr>
        <w:tcBorders>
          <w:top w:val="double" w:sz="4" w:space="0" w:color="A5A5A5" w:themeColor="accent3"/>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Style1">
    <w:name w:val="Style1"/>
    <w:basedOn w:val="TableNormal"/>
    <w:uiPriority w:val="99"/>
    <w:rsid w:val="00CD26F4"/>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b/>
      </w:rPr>
      <w:tblPr/>
      <w:tcPr>
        <w:shd w:val="clear" w:color="auto" w:fill="DEEAF6" w:themeFill="accent5" w:themeFillTint="33"/>
      </w:tcPr>
    </w:tblStylePr>
    <w:tblStylePr w:type="firstCol">
      <w:pPr>
        <w:jc w:val="left"/>
      </w:pPr>
    </w:tblStylePr>
  </w:style>
  <w:style w:type="paragraph" w:styleId="Footer">
    <w:name w:val="footer"/>
    <w:basedOn w:val="Normal"/>
    <w:link w:val="FooterChar"/>
    <w:uiPriority w:val="99"/>
    <w:unhideWhenUsed/>
    <w:rsid w:val="0084457F"/>
    <w:pPr>
      <w:tabs>
        <w:tab w:val="center" w:pos="4680"/>
        <w:tab w:val="right" w:pos="9360"/>
      </w:tabs>
      <w:spacing w:after="0"/>
    </w:pPr>
  </w:style>
  <w:style w:type="character" w:customStyle="1" w:styleId="FooterChar">
    <w:name w:val="Footer Char"/>
    <w:basedOn w:val="DefaultParagraphFont"/>
    <w:link w:val="Footer"/>
    <w:uiPriority w:val="99"/>
    <w:rsid w:val="0084457F"/>
    <w:rPr>
      <w:rFonts w:ascii="Arial" w:hAnsi="Arial"/>
      <w:sz w:val="24"/>
    </w:rPr>
  </w:style>
  <w:style w:type="character" w:styleId="FollowedHyperlink">
    <w:name w:val="FollowedHyperlink"/>
    <w:basedOn w:val="DefaultParagraphFont"/>
    <w:uiPriority w:val="99"/>
    <w:semiHidden/>
    <w:unhideWhenUsed/>
    <w:rsid w:val="001A6693"/>
    <w:rPr>
      <w:color w:val="0563C1" w:themeColor="followedHyperlink"/>
      <w:u w:val="single"/>
    </w:rPr>
  </w:style>
  <w:style w:type="paragraph" w:styleId="TOCHeading">
    <w:name w:val="TOC Heading"/>
    <w:basedOn w:val="Heading1"/>
    <w:next w:val="Normal"/>
    <w:uiPriority w:val="39"/>
    <w:unhideWhenUsed/>
    <w:qFormat/>
    <w:rsid w:val="00096A04"/>
    <w:pPr>
      <w:spacing w:after="0" w:line="259" w:lineRule="auto"/>
      <w:outlineLvl w:val="9"/>
    </w:pPr>
    <w:rPr>
      <w:rFonts w:asciiTheme="majorHAnsi" w:hAnsiTheme="majorHAnsi"/>
      <w:b w:val="0"/>
      <w:color w:val="2F5496" w:themeColor="accent1" w:themeShade="BF"/>
      <w:sz w:val="32"/>
      <w:u w:val="none"/>
    </w:rPr>
  </w:style>
  <w:style w:type="paragraph" w:styleId="TOC1">
    <w:name w:val="toc 1"/>
    <w:basedOn w:val="Normal"/>
    <w:next w:val="Normal"/>
    <w:autoRedefine/>
    <w:uiPriority w:val="39"/>
    <w:unhideWhenUsed/>
    <w:rsid w:val="00173BFA"/>
    <w:pPr>
      <w:tabs>
        <w:tab w:val="left" w:pos="8730"/>
        <w:tab w:val="right" w:leader="dot" w:pos="9350"/>
      </w:tabs>
      <w:spacing w:after="100"/>
    </w:pPr>
    <w:rPr>
      <w:b/>
      <w:noProof/>
    </w:rPr>
  </w:style>
  <w:style w:type="paragraph" w:styleId="TOC2">
    <w:name w:val="toc 2"/>
    <w:basedOn w:val="Normal"/>
    <w:next w:val="Normal"/>
    <w:autoRedefine/>
    <w:uiPriority w:val="39"/>
    <w:unhideWhenUsed/>
    <w:rsid w:val="00173BFA"/>
    <w:pPr>
      <w:tabs>
        <w:tab w:val="right" w:leader="dot" w:pos="9350"/>
      </w:tabs>
      <w:spacing w:after="100"/>
      <w:ind w:left="240"/>
    </w:pPr>
    <w:rPr>
      <w:b/>
    </w:rPr>
  </w:style>
  <w:style w:type="paragraph" w:styleId="TOC3">
    <w:name w:val="toc 3"/>
    <w:basedOn w:val="Normal"/>
    <w:next w:val="Normal"/>
    <w:autoRedefine/>
    <w:uiPriority w:val="39"/>
    <w:unhideWhenUsed/>
    <w:rsid w:val="00096A04"/>
    <w:pPr>
      <w:spacing w:after="100"/>
      <w:ind w:left="480"/>
    </w:pPr>
  </w:style>
  <w:style w:type="paragraph" w:styleId="TOC4">
    <w:name w:val="toc 4"/>
    <w:basedOn w:val="Normal"/>
    <w:next w:val="Normal"/>
    <w:autoRedefine/>
    <w:uiPriority w:val="39"/>
    <w:unhideWhenUsed/>
    <w:rsid w:val="008B59D2"/>
    <w:pPr>
      <w:tabs>
        <w:tab w:val="right" w:leader="dot" w:pos="9350"/>
      </w:tabs>
      <w:spacing w:after="100"/>
      <w:ind w:left="720"/>
    </w:pPr>
  </w:style>
  <w:style w:type="character" w:styleId="CommentReference">
    <w:name w:val="annotation reference"/>
    <w:basedOn w:val="DefaultParagraphFont"/>
    <w:uiPriority w:val="99"/>
    <w:semiHidden/>
    <w:unhideWhenUsed/>
    <w:rsid w:val="00111E74"/>
    <w:rPr>
      <w:sz w:val="16"/>
      <w:szCs w:val="16"/>
    </w:rPr>
  </w:style>
  <w:style w:type="paragraph" w:styleId="CommentText">
    <w:name w:val="annotation text"/>
    <w:basedOn w:val="Normal"/>
    <w:link w:val="CommentTextChar"/>
    <w:uiPriority w:val="99"/>
    <w:unhideWhenUsed/>
    <w:rsid w:val="00111E74"/>
    <w:rPr>
      <w:sz w:val="20"/>
      <w:szCs w:val="20"/>
    </w:rPr>
  </w:style>
  <w:style w:type="character" w:customStyle="1" w:styleId="CommentTextChar">
    <w:name w:val="Comment Text Char"/>
    <w:basedOn w:val="DefaultParagraphFont"/>
    <w:link w:val="CommentText"/>
    <w:uiPriority w:val="99"/>
    <w:rsid w:val="00111E7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11E74"/>
    <w:rPr>
      <w:b/>
      <w:bCs/>
    </w:rPr>
  </w:style>
  <w:style w:type="character" w:customStyle="1" w:styleId="CommentSubjectChar">
    <w:name w:val="Comment Subject Char"/>
    <w:basedOn w:val="CommentTextChar"/>
    <w:link w:val="CommentSubject"/>
    <w:uiPriority w:val="99"/>
    <w:semiHidden/>
    <w:rsid w:val="00111E74"/>
    <w:rPr>
      <w:rFonts w:ascii="Arial" w:hAnsi="Arial"/>
      <w:b/>
      <w:bCs/>
      <w:sz w:val="20"/>
      <w:szCs w:val="20"/>
    </w:rPr>
  </w:style>
  <w:style w:type="paragraph" w:styleId="BalloonText">
    <w:name w:val="Balloon Text"/>
    <w:basedOn w:val="Normal"/>
    <w:link w:val="BalloonTextChar"/>
    <w:uiPriority w:val="99"/>
    <w:semiHidden/>
    <w:unhideWhenUsed/>
    <w:rsid w:val="00111E7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1E74"/>
    <w:rPr>
      <w:rFonts w:ascii="Segoe UI" w:hAnsi="Segoe UI" w:cs="Segoe UI"/>
      <w:sz w:val="18"/>
      <w:szCs w:val="18"/>
    </w:rPr>
  </w:style>
  <w:style w:type="paragraph" w:styleId="TOC5">
    <w:name w:val="toc 5"/>
    <w:basedOn w:val="Normal"/>
    <w:next w:val="Normal"/>
    <w:autoRedefine/>
    <w:uiPriority w:val="39"/>
    <w:unhideWhenUsed/>
    <w:rsid w:val="006A58B2"/>
    <w:pPr>
      <w:spacing w:after="100"/>
      <w:ind w:left="960"/>
    </w:pPr>
  </w:style>
  <w:style w:type="paragraph" w:styleId="TOC7">
    <w:name w:val="toc 7"/>
    <w:basedOn w:val="Normal"/>
    <w:next w:val="Normal"/>
    <w:autoRedefine/>
    <w:uiPriority w:val="39"/>
    <w:unhideWhenUsed/>
    <w:rsid w:val="00FF7B47"/>
    <w:pPr>
      <w:spacing w:after="100"/>
      <w:ind w:left="1440"/>
    </w:pPr>
  </w:style>
  <w:style w:type="character" w:styleId="Strong">
    <w:name w:val="Strong"/>
    <w:basedOn w:val="DefaultParagraphFont"/>
    <w:uiPriority w:val="22"/>
    <w:qFormat/>
    <w:rsid w:val="00DE17BC"/>
    <w:rPr>
      <w:b/>
      <w:bCs/>
    </w:rPr>
  </w:style>
  <w:style w:type="character" w:styleId="Emphasis">
    <w:name w:val="Emphasis"/>
    <w:basedOn w:val="DefaultParagraphFont"/>
    <w:uiPriority w:val="20"/>
    <w:qFormat/>
    <w:rsid w:val="00E655F5"/>
    <w:rPr>
      <w:i/>
      <w:iCs/>
    </w:rPr>
  </w:style>
  <w:style w:type="paragraph" w:styleId="BodyText">
    <w:name w:val="Body Text"/>
    <w:basedOn w:val="Normal"/>
    <w:link w:val="BodyTextChar"/>
    <w:uiPriority w:val="1"/>
    <w:unhideWhenUsed/>
    <w:qFormat/>
    <w:rsid w:val="00C24F1E"/>
    <w:pPr>
      <w:spacing w:before="120" w:after="120"/>
    </w:pPr>
    <w:rPr>
      <w:rFonts w:eastAsia="Times New Roman" w:cs="Arial"/>
      <w:bCs/>
      <w:szCs w:val="32"/>
    </w:rPr>
  </w:style>
  <w:style w:type="character" w:customStyle="1" w:styleId="BodyTextChar">
    <w:name w:val="Body Text Char"/>
    <w:basedOn w:val="DefaultParagraphFont"/>
    <w:link w:val="BodyText"/>
    <w:uiPriority w:val="99"/>
    <w:rsid w:val="00C24F1E"/>
    <w:rPr>
      <w:rFonts w:ascii="Arial" w:eastAsia="Times New Roman" w:hAnsi="Arial" w:cs="Arial"/>
      <w:bCs/>
      <w:sz w:val="24"/>
      <w:szCs w:val="32"/>
    </w:rPr>
  </w:style>
  <w:style w:type="paragraph" w:styleId="Revision">
    <w:name w:val="Revision"/>
    <w:hidden/>
    <w:uiPriority w:val="99"/>
    <w:semiHidden/>
    <w:rsid w:val="00E76A9F"/>
    <w:pPr>
      <w:spacing w:after="0" w:line="240" w:lineRule="auto"/>
    </w:pPr>
    <w:rPr>
      <w:rFonts w:ascii="Arial" w:hAnsi="Arial"/>
      <w:sz w:val="24"/>
    </w:rPr>
  </w:style>
  <w:style w:type="paragraph" w:styleId="NormalWeb">
    <w:name w:val="Normal (Web)"/>
    <w:basedOn w:val="Normal"/>
    <w:uiPriority w:val="99"/>
    <w:unhideWhenUsed/>
    <w:rsid w:val="00931B69"/>
    <w:pPr>
      <w:spacing w:before="100" w:beforeAutospacing="1" w:after="100" w:afterAutospacing="1"/>
    </w:pPr>
    <w:rPr>
      <w:rFonts w:ascii="Times New Roman" w:eastAsia="Times New Roman" w:hAnsi="Times New Roman" w:cs="Times New Roman"/>
      <w:szCs w:val="24"/>
    </w:rPr>
  </w:style>
  <w:style w:type="table" w:customStyle="1" w:styleId="Style11">
    <w:name w:val="Style11"/>
    <w:basedOn w:val="TableNormal"/>
    <w:uiPriority w:val="99"/>
    <w:rsid w:val="00C16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b/>
      </w:rPr>
      <w:tblPr/>
      <w:tcPr>
        <w:shd w:val="clear" w:color="auto" w:fill="E8EEF8"/>
        <w:vAlign w:val="center"/>
      </w:tcPr>
    </w:tblStylePr>
    <w:tblStylePr w:type="firstCol">
      <w:pPr>
        <w:jc w:val="left"/>
      </w:pPr>
    </w:tblStylePr>
  </w:style>
  <w:style w:type="paragraph" w:customStyle="1" w:styleId="msonormal0">
    <w:name w:val="msonormal"/>
    <w:basedOn w:val="Normal"/>
    <w:rsid w:val="00460430"/>
    <w:pPr>
      <w:spacing w:before="100" w:beforeAutospacing="1" w:after="100" w:afterAutospacing="1"/>
    </w:pPr>
    <w:rPr>
      <w:rFonts w:ascii="Times New Roman" w:eastAsia="Times New Roman" w:hAnsi="Times New Roman" w:cs="Times New Roman"/>
      <w:szCs w:val="24"/>
    </w:rPr>
  </w:style>
  <w:style w:type="character" w:customStyle="1" w:styleId="textrun">
    <w:name w:val="textrun"/>
    <w:basedOn w:val="DefaultParagraphFont"/>
    <w:rsid w:val="00460430"/>
  </w:style>
  <w:style w:type="paragraph" w:customStyle="1" w:styleId="outlineelement">
    <w:name w:val="outlineelement"/>
    <w:basedOn w:val="Normal"/>
    <w:rsid w:val="00460430"/>
    <w:pPr>
      <w:spacing w:before="100" w:beforeAutospacing="1" w:after="100" w:afterAutospacing="1"/>
    </w:pPr>
    <w:rPr>
      <w:rFonts w:ascii="Times New Roman" w:eastAsia="Times New Roman" w:hAnsi="Times New Roman" w:cs="Times New Roman"/>
      <w:szCs w:val="24"/>
    </w:rPr>
  </w:style>
  <w:style w:type="paragraph" w:styleId="BodyText3">
    <w:name w:val="Body Text 3"/>
    <w:basedOn w:val="Normal"/>
    <w:link w:val="BodyText3Char"/>
    <w:uiPriority w:val="99"/>
    <w:semiHidden/>
    <w:unhideWhenUsed/>
    <w:rsid w:val="0029260D"/>
    <w:pPr>
      <w:spacing w:after="120"/>
    </w:pPr>
    <w:rPr>
      <w:sz w:val="16"/>
      <w:szCs w:val="16"/>
    </w:rPr>
  </w:style>
  <w:style w:type="character" w:customStyle="1" w:styleId="BodyText3Char">
    <w:name w:val="Body Text 3 Char"/>
    <w:basedOn w:val="DefaultParagraphFont"/>
    <w:link w:val="BodyText3"/>
    <w:uiPriority w:val="99"/>
    <w:semiHidden/>
    <w:rsid w:val="0029260D"/>
    <w:rPr>
      <w:rFonts w:ascii="Arial" w:hAnsi="Arial"/>
      <w:sz w:val="16"/>
      <w:szCs w:val="16"/>
    </w:rPr>
  </w:style>
  <w:style w:type="table" w:customStyle="1" w:styleId="Style12">
    <w:name w:val="Style12"/>
    <w:basedOn w:val="TableNormal"/>
    <w:uiPriority w:val="99"/>
    <w:rsid w:val="00CF1A9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rPr>
      <w:tblPr/>
      <w:tcPr>
        <w:shd w:val="clear" w:color="auto" w:fill="E8EEF8"/>
        <w:vAlign w:val="center"/>
      </w:tcPr>
    </w:tblStylePr>
    <w:tblStylePr w:type="firstCol">
      <w:pPr>
        <w:jc w:val="left"/>
      </w:pPr>
    </w:tblStylePr>
  </w:style>
  <w:style w:type="table" w:customStyle="1" w:styleId="Style13">
    <w:name w:val="Style13"/>
    <w:basedOn w:val="TableNormal"/>
    <w:uiPriority w:val="99"/>
    <w:rsid w:val="00CF1A9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rPr>
      <w:tblPr/>
      <w:tcPr>
        <w:shd w:val="clear" w:color="auto" w:fill="E8EEF8"/>
        <w:vAlign w:val="center"/>
      </w:tcPr>
    </w:tblStylePr>
    <w:tblStylePr w:type="firstCol">
      <w:pPr>
        <w:jc w:val="left"/>
      </w:pPr>
    </w:tblStylePr>
  </w:style>
  <w:style w:type="table" w:customStyle="1" w:styleId="UM">
    <w:name w:val="UM"/>
    <w:basedOn w:val="TableNormal"/>
    <w:uiPriority w:val="99"/>
    <w:rsid w:val="00CD26F4"/>
    <w:pPr>
      <w:spacing w:after="0" w:line="240" w:lineRule="auto"/>
    </w:pPr>
    <w:tblPr/>
  </w:style>
  <w:style w:type="paragraph" w:styleId="TOC6">
    <w:name w:val="toc 6"/>
    <w:basedOn w:val="Normal"/>
    <w:next w:val="Normal"/>
    <w:autoRedefine/>
    <w:uiPriority w:val="39"/>
    <w:unhideWhenUsed/>
    <w:rsid w:val="004A40AC"/>
    <w:pPr>
      <w:spacing w:after="100" w:line="259" w:lineRule="auto"/>
      <w:ind w:left="1100"/>
    </w:pPr>
    <w:rPr>
      <w:rFonts w:asciiTheme="minorHAnsi" w:eastAsiaTheme="minorEastAsia" w:hAnsiTheme="minorHAnsi"/>
      <w:sz w:val="22"/>
    </w:rPr>
  </w:style>
  <w:style w:type="paragraph" w:styleId="TOC8">
    <w:name w:val="toc 8"/>
    <w:basedOn w:val="Normal"/>
    <w:next w:val="Normal"/>
    <w:autoRedefine/>
    <w:uiPriority w:val="39"/>
    <w:unhideWhenUsed/>
    <w:rsid w:val="004A40AC"/>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4A40AC"/>
    <w:pPr>
      <w:spacing w:after="100" w:line="259" w:lineRule="auto"/>
      <w:ind w:left="1760"/>
    </w:pPr>
    <w:rPr>
      <w:rFonts w:asciiTheme="minorHAnsi" w:eastAsiaTheme="minorEastAsia" w:hAnsiTheme="minorHAnsi"/>
      <w:sz w:val="22"/>
    </w:rPr>
  </w:style>
  <w:style w:type="character" w:customStyle="1" w:styleId="scxw40094282">
    <w:name w:val="scxw40094282"/>
    <w:basedOn w:val="DefaultParagraphFont"/>
    <w:rsid w:val="00CC2D7C"/>
  </w:style>
  <w:style w:type="character" w:customStyle="1" w:styleId="findhit">
    <w:name w:val="findhit"/>
    <w:basedOn w:val="DefaultParagraphFont"/>
    <w:rsid w:val="00B25A4A"/>
  </w:style>
  <w:style w:type="character" w:styleId="Mention">
    <w:name w:val="Mention"/>
    <w:basedOn w:val="DefaultParagraphFont"/>
    <w:uiPriority w:val="99"/>
    <w:unhideWhenUsed/>
    <w:rsid w:val="00F107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89">
      <w:bodyDiv w:val="1"/>
      <w:marLeft w:val="0"/>
      <w:marRight w:val="0"/>
      <w:marTop w:val="0"/>
      <w:marBottom w:val="0"/>
      <w:divBdr>
        <w:top w:val="none" w:sz="0" w:space="0" w:color="auto"/>
        <w:left w:val="none" w:sz="0" w:space="0" w:color="auto"/>
        <w:bottom w:val="none" w:sz="0" w:space="0" w:color="auto"/>
        <w:right w:val="none" w:sz="0" w:space="0" w:color="auto"/>
      </w:divBdr>
      <w:divsChild>
        <w:div w:id="1478566084">
          <w:marLeft w:val="0"/>
          <w:marRight w:val="0"/>
          <w:marTop w:val="0"/>
          <w:marBottom w:val="0"/>
          <w:divBdr>
            <w:top w:val="none" w:sz="0" w:space="0" w:color="auto"/>
            <w:left w:val="none" w:sz="0" w:space="0" w:color="auto"/>
            <w:bottom w:val="none" w:sz="0" w:space="0" w:color="auto"/>
            <w:right w:val="none" w:sz="0" w:space="0" w:color="auto"/>
          </w:divBdr>
        </w:div>
      </w:divsChild>
    </w:div>
    <w:div w:id="52584510">
      <w:bodyDiv w:val="1"/>
      <w:marLeft w:val="0"/>
      <w:marRight w:val="0"/>
      <w:marTop w:val="0"/>
      <w:marBottom w:val="0"/>
      <w:divBdr>
        <w:top w:val="none" w:sz="0" w:space="0" w:color="auto"/>
        <w:left w:val="none" w:sz="0" w:space="0" w:color="auto"/>
        <w:bottom w:val="none" w:sz="0" w:space="0" w:color="auto"/>
        <w:right w:val="none" w:sz="0" w:space="0" w:color="auto"/>
      </w:divBdr>
      <w:divsChild>
        <w:div w:id="650403360">
          <w:marLeft w:val="0"/>
          <w:marRight w:val="0"/>
          <w:marTop w:val="0"/>
          <w:marBottom w:val="0"/>
          <w:divBdr>
            <w:top w:val="none" w:sz="0" w:space="0" w:color="auto"/>
            <w:left w:val="none" w:sz="0" w:space="0" w:color="auto"/>
            <w:bottom w:val="none" w:sz="0" w:space="0" w:color="auto"/>
            <w:right w:val="none" w:sz="0" w:space="0" w:color="auto"/>
          </w:divBdr>
        </w:div>
      </w:divsChild>
    </w:div>
    <w:div w:id="62795801">
      <w:bodyDiv w:val="1"/>
      <w:marLeft w:val="0"/>
      <w:marRight w:val="0"/>
      <w:marTop w:val="0"/>
      <w:marBottom w:val="0"/>
      <w:divBdr>
        <w:top w:val="none" w:sz="0" w:space="0" w:color="auto"/>
        <w:left w:val="none" w:sz="0" w:space="0" w:color="auto"/>
        <w:bottom w:val="none" w:sz="0" w:space="0" w:color="auto"/>
        <w:right w:val="none" w:sz="0" w:space="0" w:color="auto"/>
      </w:divBdr>
      <w:divsChild>
        <w:div w:id="131869762">
          <w:marLeft w:val="-225"/>
          <w:marRight w:val="-225"/>
          <w:marTop w:val="0"/>
          <w:marBottom w:val="0"/>
          <w:divBdr>
            <w:top w:val="none" w:sz="0" w:space="0" w:color="auto"/>
            <w:left w:val="none" w:sz="0" w:space="0" w:color="auto"/>
            <w:bottom w:val="none" w:sz="0" w:space="0" w:color="auto"/>
            <w:right w:val="none" w:sz="0" w:space="0" w:color="auto"/>
          </w:divBdr>
        </w:div>
        <w:div w:id="859859298">
          <w:marLeft w:val="-225"/>
          <w:marRight w:val="-225"/>
          <w:marTop w:val="0"/>
          <w:marBottom w:val="0"/>
          <w:divBdr>
            <w:top w:val="none" w:sz="0" w:space="0" w:color="auto"/>
            <w:left w:val="none" w:sz="0" w:space="0" w:color="auto"/>
            <w:bottom w:val="none" w:sz="0" w:space="0" w:color="auto"/>
            <w:right w:val="none" w:sz="0" w:space="0" w:color="auto"/>
          </w:divBdr>
        </w:div>
      </w:divsChild>
    </w:div>
    <w:div w:id="82187786">
      <w:bodyDiv w:val="1"/>
      <w:marLeft w:val="0"/>
      <w:marRight w:val="0"/>
      <w:marTop w:val="0"/>
      <w:marBottom w:val="0"/>
      <w:divBdr>
        <w:top w:val="none" w:sz="0" w:space="0" w:color="auto"/>
        <w:left w:val="none" w:sz="0" w:space="0" w:color="auto"/>
        <w:bottom w:val="none" w:sz="0" w:space="0" w:color="auto"/>
        <w:right w:val="none" w:sz="0" w:space="0" w:color="auto"/>
      </w:divBdr>
    </w:div>
    <w:div w:id="123893939">
      <w:bodyDiv w:val="1"/>
      <w:marLeft w:val="0"/>
      <w:marRight w:val="0"/>
      <w:marTop w:val="0"/>
      <w:marBottom w:val="0"/>
      <w:divBdr>
        <w:top w:val="none" w:sz="0" w:space="0" w:color="auto"/>
        <w:left w:val="none" w:sz="0" w:space="0" w:color="auto"/>
        <w:bottom w:val="none" w:sz="0" w:space="0" w:color="auto"/>
        <w:right w:val="none" w:sz="0" w:space="0" w:color="auto"/>
      </w:divBdr>
    </w:div>
    <w:div w:id="164328452">
      <w:bodyDiv w:val="1"/>
      <w:marLeft w:val="0"/>
      <w:marRight w:val="0"/>
      <w:marTop w:val="0"/>
      <w:marBottom w:val="0"/>
      <w:divBdr>
        <w:top w:val="none" w:sz="0" w:space="0" w:color="auto"/>
        <w:left w:val="none" w:sz="0" w:space="0" w:color="auto"/>
        <w:bottom w:val="none" w:sz="0" w:space="0" w:color="auto"/>
        <w:right w:val="none" w:sz="0" w:space="0" w:color="auto"/>
      </w:divBdr>
      <w:divsChild>
        <w:div w:id="152721253">
          <w:marLeft w:val="-225"/>
          <w:marRight w:val="-225"/>
          <w:marTop w:val="0"/>
          <w:marBottom w:val="0"/>
          <w:divBdr>
            <w:top w:val="none" w:sz="0" w:space="0" w:color="auto"/>
            <w:left w:val="none" w:sz="0" w:space="0" w:color="auto"/>
            <w:bottom w:val="none" w:sz="0" w:space="0" w:color="auto"/>
            <w:right w:val="none" w:sz="0" w:space="0" w:color="auto"/>
          </w:divBdr>
        </w:div>
        <w:div w:id="220332234">
          <w:marLeft w:val="-225"/>
          <w:marRight w:val="-225"/>
          <w:marTop w:val="0"/>
          <w:marBottom w:val="0"/>
          <w:divBdr>
            <w:top w:val="none" w:sz="0" w:space="0" w:color="auto"/>
            <w:left w:val="none" w:sz="0" w:space="0" w:color="auto"/>
            <w:bottom w:val="none" w:sz="0" w:space="0" w:color="auto"/>
            <w:right w:val="none" w:sz="0" w:space="0" w:color="auto"/>
          </w:divBdr>
        </w:div>
        <w:div w:id="371000017">
          <w:marLeft w:val="-225"/>
          <w:marRight w:val="-225"/>
          <w:marTop w:val="0"/>
          <w:marBottom w:val="0"/>
          <w:divBdr>
            <w:top w:val="none" w:sz="0" w:space="0" w:color="auto"/>
            <w:left w:val="none" w:sz="0" w:space="0" w:color="auto"/>
            <w:bottom w:val="none" w:sz="0" w:space="0" w:color="auto"/>
            <w:right w:val="none" w:sz="0" w:space="0" w:color="auto"/>
          </w:divBdr>
        </w:div>
        <w:div w:id="617296757">
          <w:marLeft w:val="-225"/>
          <w:marRight w:val="-225"/>
          <w:marTop w:val="0"/>
          <w:marBottom w:val="0"/>
          <w:divBdr>
            <w:top w:val="none" w:sz="0" w:space="0" w:color="auto"/>
            <w:left w:val="none" w:sz="0" w:space="0" w:color="auto"/>
            <w:bottom w:val="none" w:sz="0" w:space="0" w:color="auto"/>
            <w:right w:val="none" w:sz="0" w:space="0" w:color="auto"/>
          </w:divBdr>
        </w:div>
        <w:div w:id="1304238025">
          <w:marLeft w:val="-225"/>
          <w:marRight w:val="-225"/>
          <w:marTop w:val="0"/>
          <w:marBottom w:val="0"/>
          <w:divBdr>
            <w:top w:val="none" w:sz="0" w:space="0" w:color="auto"/>
            <w:left w:val="none" w:sz="0" w:space="0" w:color="auto"/>
            <w:bottom w:val="none" w:sz="0" w:space="0" w:color="auto"/>
            <w:right w:val="none" w:sz="0" w:space="0" w:color="auto"/>
          </w:divBdr>
        </w:div>
        <w:div w:id="1630208214">
          <w:marLeft w:val="-225"/>
          <w:marRight w:val="-225"/>
          <w:marTop w:val="0"/>
          <w:marBottom w:val="0"/>
          <w:divBdr>
            <w:top w:val="none" w:sz="0" w:space="0" w:color="auto"/>
            <w:left w:val="none" w:sz="0" w:space="0" w:color="auto"/>
            <w:bottom w:val="none" w:sz="0" w:space="0" w:color="auto"/>
            <w:right w:val="none" w:sz="0" w:space="0" w:color="auto"/>
          </w:divBdr>
        </w:div>
      </w:divsChild>
    </w:div>
    <w:div w:id="253247154">
      <w:bodyDiv w:val="1"/>
      <w:marLeft w:val="0"/>
      <w:marRight w:val="0"/>
      <w:marTop w:val="0"/>
      <w:marBottom w:val="0"/>
      <w:divBdr>
        <w:top w:val="none" w:sz="0" w:space="0" w:color="auto"/>
        <w:left w:val="none" w:sz="0" w:space="0" w:color="auto"/>
        <w:bottom w:val="none" w:sz="0" w:space="0" w:color="auto"/>
        <w:right w:val="none" w:sz="0" w:space="0" w:color="auto"/>
      </w:divBdr>
    </w:div>
    <w:div w:id="282999135">
      <w:bodyDiv w:val="1"/>
      <w:marLeft w:val="0"/>
      <w:marRight w:val="0"/>
      <w:marTop w:val="0"/>
      <w:marBottom w:val="0"/>
      <w:divBdr>
        <w:top w:val="none" w:sz="0" w:space="0" w:color="auto"/>
        <w:left w:val="none" w:sz="0" w:space="0" w:color="auto"/>
        <w:bottom w:val="none" w:sz="0" w:space="0" w:color="auto"/>
        <w:right w:val="none" w:sz="0" w:space="0" w:color="auto"/>
      </w:divBdr>
      <w:divsChild>
        <w:div w:id="131678099">
          <w:marLeft w:val="0"/>
          <w:marRight w:val="0"/>
          <w:marTop w:val="0"/>
          <w:marBottom w:val="0"/>
          <w:divBdr>
            <w:top w:val="none" w:sz="0" w:space="0" w:color="auto"/>
            <w:left w:val="none" w:sz="0" w:space="0" w:color="auto"/>
            <w:bottom w:val="none" w:sz="0" w:space="0" w:color="auto"/>
            <w:right w:val="none" w:sz="0" w:space="0" w:color="auto"/>
          </w:divBdr>
        </w:div>
        <w:div w:id="2123068828">
          <w:marLeft w:val="0"/>
          <w:marRight w:val="0"/>
          <w:marTop w:val="0"/>
          <w:marBottom w:val="0"/>
          <w:divBdr>
            <w:top w:val="none" w:sz="0" w:space="0" w:color="auto"/>
            <w:left w:val="none" w:sz="0" w:space="0" w:color="auto"/>
            <w:bottom w:val="none" w:sz="0" w:space="0" w:color="auto"/>
            <w:right w:val="none" w:sz="0" w:space="0" w:color="auto"/>
          </w:divBdr>
        </w:div>
      </w:divsChild>
    </w:div>
    <w:div w:id="292248706">
      <w:bodyDiv w:val="1"/>
      <w:marLeft w:val="0"/>
      <w:marRight w:val="0"/>
      <w:marTop w:val="0"/>
      <w:marBottom w:val="0"/>
      <w:divBdr>
        <w:top w:val="none" w:sz="0" w:space="0" w:color="auto"/>
        <w:left w:val="none" w:sz="0" w:space="0" w:color="auto"/>
        <w:bottom w:val="none" w:sz="0" w:space="0" w:color="auto"/>
        <w:right w:val="none" w:sz="0" w:space="0" w:color="auto"/>
      </w:divBdr>
    </w:div>
    <w:div w:id="345256674">
      <w:bodyDiv w:val="1"/>
      <w:marLeft w:val="0"/>
      <w:marRight w:val="0"/>
      <w:marTop w:val="0"/>
      <w:marBottom w:val="0"/>
      <w:divBdr>
        <w:top w:val="none" w:sz="0" w:space="0" w:color="auto"/>
        <w:left w:val="none" w:sz="0" w:space="0" w:color="auto"/>
        <w:bottom w:val="none" w:sz="0" w:space="0" w:color="auto"/>
        <w:right w:val="none" w:sz="0" w:space="0" w:color="auto"/>
      </w:divBdr>
      <w:divsChild>
        <w:div w:id="56127920">
          <w:marLeft w:val="0"/>
          <w:marRight w:val="0"/>
          <w:marTop w:val="0"/>
          <w:marBottom w:val="0"/>
          <w:divBdr>
            <w:top w:val="none" w:sz="0" w:space="0" w:color="auto"/>
            <w:left w:val="none" w:sz="0" w:space="0" w:color="auto"/>
            <w:bottom w:val="none" w:sz="0" w:space="0" w:color="auto"/>
            <w:right w:val="none" w:sz="0" w:space="0" w:color="auto"/>
          </w:divBdr>
        </w:div>
        <w:div w:id="130757958">
          <w:marLeft w:val="0"/>
          <w:marRight w:val="0"/>
          <w:marTop w:val="0"/>
          <w:marBottom w:val="0"/>
          <w:divBdr>
            <w:top w:val="none" w:sz="0" w:space="0" w:color="auto"/>
            <w:left w:val="none" w:sz="0" w:space="0" w:color="auto"/>
            <w:bottom w:val="none" w:sz="0" w:space="0" w:color="auto"/>
            <w:right w:val="none" w:sz="0" w:space="0" w:color="auto"/>
          </w:divBdr>
          <w:divsChild>
            <w:div w:id="752432931">
              <w:marLeft w:val="0"/>
              <w:marRight w:val="0"/>
              <w:marTop w:val="0"/>
              <w:marBottom w:val="0"/>
              <w:divBdr>
                <w:top w:val="none" w:sz="0" w:space="0" w:color="auto"/>
                <w:left w:val="none" w:sz="0" w:space="0" w:color="auto"/>
                <w:bottom w:val="none" w:sz="0" w:space="0" w:color="auto"/>
                <w:right w:val="none" w:sz="0" w:space="0" w:color="auto"/>
              </w:divBdr>
            </w:div>
            <w:div w:id="1101294445">
              <w:marLeft w:val="0"/>
              <w:marRight w:val="0"/>
              <w:marTop w:val="0"/>
              <w:marBottom w:val="0"/>
              <w:divBdr>
                <w:top w:val="none" w:sz="0" w:space="0" w:color="auto"/>
                <w:left w:val="none" w:sz="0" w:space="0" w:color="auto"/>
                <w:bottom w:val="none" w:sz="0" w:space="0" w:color="auto"/>
                <w:right w:val="none" w:sz="0" w:space="0" w:color="auto"/>
              </w:divBdr>
            </w:div>
            <w:div w:id="1597060749">
              <w:marLeft w:val="0"/>
              <w:marRight w:val="0"/>
              <w:marTop w:val="0"/>
              <w:marBottom w:val="0"/>
              <w:divBdr>
                <w:top w:val="none" w:sz="0" w:space="0" w:color="auto"/>
                <w:left w:val="none" w:sz="0" w:space="0" w:color="auto"/>
                <w:bottom w:val="none" w:sz="0" w:space="0" w:color="auto"/>
                <w:right w:val="none" w:sz="0" w:space="0" w:color="auto"/>
              </w:divBdr>
            </w:div>
            <w:div w:id="1674529497">
              <w:marLeft w:val="0"/>
              <w:marRight w:val="0"/>
              <w:marTop w:val="0"/>
              <w:marBottom w:val="0"/>
              <w:divBdr>
                <w:top w:val="none" w:sz="0" w:space="0" w:color="auto"/>
                <w:left w:val="none" w:sz="0" w:space="0" w:color="auto"/>
                <w:bottom w:val="none" w:sz="0" w:space="0" w:color="auto"/>
                <w:right w:val="none" w:sz="0" w:space="0" w:color="auto"/>
              </w:divBdr>
            </w:div>
          </w:divsChild>
        </w:div>
        <w:div w:id="151870756">
          <w:marLeft w:val="0"/>
          <w:marRight w:val="0"/>
          <w:marTop w:val="0"/>
          <w:marBottom w:val="0"/>
          <w:divBdr>
            <w:top w:val="none" w:sz="0" w:space="0" w:color="auto"/>
            <w:left w:val="none" w:sz="0" w:space="0" w:color="auto"/>
            <w:bottom w:val="none" w:sz="0" w:space="0" w:color="auto"/>
            <w:right w:val="none" w:sz="0" w:space="0" w:color="auto"/>
          </w:divBdr>
        </w:div>
        <w:div w:id="174612047">
          <w:marLeft w:val="0"/>
          <w:marRight w:val="0"/>
          <w:marTop w:val="0"/>
          <w:marBottom w:val="0"/>
          <w:divBdr>
            <w:top w:val="none" w:sz="0" w:space="0" w:color="auto"/>
            <w:left w:val="none" w:sz="0" w:space="0" w:color="auto"/>
            <w:bottom w:val="none" w:sz="0" w:space="0" w:color="auto"/>
            <w:right w:val="none" w:sz="0" w:space="0" w:color="auto"/>
          </w:divBdr>
          <w:divsChild>
            <w:div w:id="1503083584">
              <w:marLeft w:val="-75"/>
              <w:marRight w:val="0"/>
              <w:marTop w:val="30"/>
              <w:marBottom w:val="30"/>
              <w:divBdr>
                <w:top w:val="none" w:sz="0" w:space="0" w:color="auto"/>
                <w:left w:val="none" w:sz="0" w:space="0" w:color="auto"/>
                <w:bottom w:val="none" w:sz="0" w:space="0" w:color="auto"/>
                <w:right w:val="none" w:sz="0" w:space="0" w:color="auto"/>
              </w:divBdr>
              <w:divsChild>
                <w:div w:id="341975249">
                  <w:marLeft w:val="0"/>
                  <w:marRight w:val="0"/>
                  <w:marTop w:val="0"/>
                  <w:marBottom w:val="0"/>
                  <w:divBdr>
                    <w:top w:val="none" w:sz="0" w:space="0" w:color="auto"/>
                    <w:left w:val="none" w:sz="0" w:space="0" w:color="auto"/>
                    <w:bottom w:val="none" w:sz="0" w:space="0" w:color="auto"/>
                    <w:right w:val="none" w:sz="0" w:space="0" w:color="auto"/>
                  </w:divBdr>
                  <w:divsChild>
                    <w:div w:id="91752632">
                      <w:marLeft w:val="0"/>
                      <w:marRight w:val="0"/>
                      <w:marTop w:val="0"/>
                      <w:marBottom w:val="0"/>
                      <w:divBdr>
                        <w:top w:val="none" w:sz="0" w:space="0" w:color="auto"/>
                        <w:left w:val="none" w:sz="0" w:space="0" w:color="auto"/>
                        <w:bottom w:val="none" w:sz="0" w:space="0" w:color="auto"/>
                        <w:right w:val="none" w:sz="0" w:space="0" w:color="auto"/>
                      </w:divBdr>
                    </w:div>
                  </w:divsChild>
                </w:div>
                <w:div w:id="422380522">
                  <w:marLeft w:val="0"/>
                  <w:marRight w:val="0"/>
                  <w:marTop w:val="0"/>
                  <w:marBottom w:val="0"/>
                  <w:divBdr>
                    <w:top w:val="none" w:sz="0" w:space="0" w:color="auto"/>
                    <w:left w:val="none" w:sz="0" w:space="0" w:color="auto"/>
                    <w:bottom w:val="none" w:sz="0" w:space="0" w:color="auto"/>
                    <w:right w:val="none" w:sz="0" w:space="0" w:color="auto"/>
                  </w:divBdr>
                  <w:divsChild>
                    <w:div w:id="1428580987">
                      <w:marLeft w:val="0"/>
                      <w:marRight w:val="0"/>
                      <w:marTop w:val="0"/>
                      <w:marBottom w:val="0"/>
                      <w:divBdr>
                        <w:top w:val="none" w:sz="0" w:space="0" w:color="auto"/>
                        <w:left w:val="none" w:sz="0" w:space="0" w:color="auto"/>
                        <w:bottom w:val="none" w:sz="0" w:space="0" w:color="auto"/>
                        <w:right w:val="none" w:sz="0" w:space="0" w:color="auto"/>
                      </w:divBdr>
                    </w:div>
                  </w:divsChild>
                </w:div>
                <w:div w:id="502479804">
                  <w:marLeft w:val="0"/>
                  <w:marRight w:val="0"/>
                  <w:marTop w:val="0"/>
                  <w:marBottom w:val="0"/>
                  <w:divBdr>
                    <w:top w:val="none" w:sz="0" w:space="0" w:color="auto"/>
                    <w:left w:val="none" w:sz="0" w:space="0" w:color="auto"/>
                    <w:bottom w:val="none" w:sz="0" w:space="0" w:color="auto"/>
                    <w:right w:val="none" w:sz="0" w:space="0" w:color="auto"/>
                  </w:divBdr>
                  <w:divsChild>
                    <w:div w:id="1046217589">
                      <w:marLeft w:val="0"/>
                      <w:marRight w:val="0"/>
                      <w:marTop w:val="0"/>
                      <w:marBottom w:val="0"/>
                      <w:divBdr>
                        <w:top w:val="none" w:sz="0" w:space="0" w:color="auto"/>
                        <w:left w:val="none" w:sz="0" w:space="0" w:color="auto"/>
                        <w:bottom w:val="none" w:sz="0" w:space="0" w:color="auto"/>
                        <w:right w:val="none" w:sz="0" w:space="0" w:color="auto"/>
                      </w:divBdr>
                    </w:div>
                  </w:divsChild>
                </w:div>
                <w:div w:id="630939933">
                  <w:marLeft w:val="0"/>
                  <w:marRight w:val="0"/>
                  <w:marTop w:val="0"/>
                  <w:marBottom w:val="0"/>
                  <w:divBdr>
                    <w:top w:val="none" w:sz="0" w:space="0" w:color="auto"/>
                    <w:left w:val="none" w:sz="0" w:space="0" w:color="auto"/>
                    <w:bottom w:val="none" w:sz="0" w:space="0" w:color="auto"/>
                    <w:right w:val="none" w:sz="0" w:space="0" w:color="auto"/>
                  </w:divBdr>
                  <w:divsChild>
                    <w:div w:id="1663585973">
                      <w:marLeft w:val="0"/>
                      <w:marRight w:val="0"/>
                      <w:marTop w:val="0"/>
                      <w:marBottom w:val="0"/>
                      <w:divBdr>
                        <w:top w:val="none" w:sz="0" w:space="0" w:color="auto"/>
                        <w:left w:val="none" w:sz="0" w:space="0" w:color="auto"/>
                        <w:bottom w:val="none" w:sz="0" w:space="0" w:color="auto"/>
                        <w:right w:val="none" w:sz="0" w:space="0" w:color="auto"/>
                      </w:divBdr>
                    </w:div>
                  </w:divsChild>
                </w:div>
                <w:div w:id="653215134">
                  <w:marLeft w:val="0"/>
                  <w:marRight w:val="0"/>
                  <w:marTop w:val="0"/>
                  <w:marBottom w:val="0"/>
                  <w:divBdr>
                    <w:top w:val="none" w:sz="0" w:space="0" w:color="auto"/>
                    <w:left w:val="none" w:sz="0" w:space="0" w:color="auto"/>
                    <w:bottom w:val="none" w:sz="0" w:space="0" w:color="auto"/>
                    <w:right w:val="none" w:sz="0" w:space="0" w:color="auto"/>
                  </w:divBdr>
                  <w:divsChild>
                    <w:div w:id="187380817">
                      <w:marLeft w:val="0"/>
                      <w:marRight w:val="0"/>
                      <w:marTop w:val="0"/>
                      <w:marBottom w:val="0"/>
                      <w:divBdr>
                        <w:top w:val="none" w:sz="0" w:space="0" w:color="auto"/>
                        <w:left w:val="none" w:sz="0" w:space="0" w:color="auto"/>
                        <w:bottom w:val="none" w:sz="0" w:space="0" w:color="auto"/>
                        <w:right w:val="none" w:sz="0" w:space="0" w:color="auto"/>
                      </w:divBdr>
                    </w:div>
                  </w:divsChild>
                </w:div>
                <w:div w:id="904921482">
                  <w:marLeft w:val="0"/>
                  <w:marRight w:val="0"/>
                  <w:marTop w:val="0"/>
                  <w:marBottom w:val="0"/>
                  <w:divBdr>
                    <w:top w:val="none" w:sz="0" w:space="0" w:color="auto"/>
                    <w:left w:val="none" w:sz="0" w:space="0" w:color="auto"/>
                    <w:bottom w:val="none" w:sz="0" w:space="0" w:color="auto"/>
                    <w:right w:val="none" w:sz="0" w:space="0" w:color="auto"/>
                  </w:divBdr>
                  <w:divsChild>
                    <w:div w:id="1323005761">
                      <w:marLeft w:val="0"/>
                      <w:marRight w:val="0"/>
                      <w:marTop w:val="0"/>
                      <w:marBottom w:val="0"/>
                      <w:divBdr>
                        <w:top w:val="none" w:sz="0" w:space="0" w:color="auto"/>
                        <w:left w:val="none" w:sz="0" w:space="0" w:color="auto"/>
                        <w:bottom w:val="none" w:sz="0" w:space="0" w:color="auto"/>
                        <w:right w:val="none" w:sz="0" w:space="0" w:color="auto"/>
                      </w:divBdr>
                    </w:div>
                  </w:divsChild>
                </w:div>
                <w:div w:id="984164266">
                  <w:marLeft w:val="0"/>
                  <w:marRight w:val="0"/>
                  <w:marTop w:val="0"/>
                  <w:marBottom w:val="0"/>
                  <w:divBdr>
                    <w:top w:val="none" w:sz="0" w:space="0" w:color="auto"/>
                    <w:left w:val="none" w:sz="0" w:space="0" w:color="auto"/>
                    <w:bottom w:val="none" w:sz="0" w:space="0" w:color="auto"/>
                    <w:right w:val="none" w:sz="0" w:space="0" w:color="auto"/>
                  </w:divBdr>
                  <w:divsChild>
                    <w:div w:id="558713906">
                      <w:marLeft w:val="0"/>
                      <w:marRight w:val="0"/>
                      <w:marTop w:val="0"/>
                      <w:marBottom w:val="0"/>
                      <w:divBdr>
                        <w:top w:val="none" w:sz="0" w:space="0" w:color="auto"/>
                        <w:left w:val="none" w:sz="0" w:space="0" w:color="auto"/>
                        <w:bottom w:val="none" w:sz="0" w:space="0" w:color="auto"/>
                        <w:right w:val="none" w:sz="0" w:space="0" w:color="auto"/>
                      </w:divBdr>
                    </w:div>
                  </w:divsChild>
                </w:div>
                <w:div w:id="995064789">
                  <w:marLeft w:val="0"/>
                  <w:marRight w:val="0"/>
                  <w:marTop w:val="0"/>
                  <w:marBottom w:val="0"/>
                  <w:divBdr>
                    <w:top w:val="none" w:sz="0" w:space="0" w:color="auto"/>
                    <w:left w:val="none" w:sz="0" w:space="0" w:color="auto"/>
                    <w:bottom w:val="none" w:sz="0" w:space="0" w:color="auto"/>
                    <w:right w:val="none" w:sz="0" w:space="0" w:color="auto"/>
                  </w:divBdr>
                  <w:divsChild>
                    <w:div w:id="1029259263">
                      <w:marLeft w:val="0"/>
                      <w:marRight w:val="0"/>
                      <w:marTop w:val="0"/>
                      <w:marBottom w:val="0"/>
                      <w:divBdr>
                        <w:top w:val="none" w:sz="0" w:space="0" w:color="auto"/>
                        <w:left w:val="none" w:sz="0" w:space="0" w:color="auto"/>
                        <w:bottom w:val="none" w:sz="0" w:space="0" w:color="auto"/>
                        <w:right w:val="none" w:sz="0" w:space="0" w:color="auto"/>
                      </w:divBdr>
                    </w:div>
                  </w:divsChild>
                </w:div>
                <w:div w:id="1206672009">
                  <w:marLeft w:val="0"/>
                  <w:marRight w:val="0"/>
                  <w:marTop w:val="0"/>
                  <w:marBottom w:val="0"/>
                  <w:divBdr>
                    <w:top w:val="none" w:sz="0" w:space="0" w:color="auto"/>
                    <w:left w:val="none" w:sz="0" w:space="0" w:color="auto"/>
                    <w:bottom w:val="none" w:sz="0" w:space="0" w:color="auto"/>
                    <w:right w:val="none" w:sz="0" w:space="0" w:color="auto"/>
                  </w:divBdr>
                  <w:divsChild>
                    <w:div w:id="217867246">
                      <w:marLeft w:val="0"/>
                      <w:marRight w:val="0"/>
                      <w:marTop w:val="0"/>
                      <w:marBottom w:val="0"/>
                      <w:divBdr>
                        <w:top w:val="none" w:sz="0" w:space="0" w:color="auto"/>
                        <w:left w:val="none" w:sz="0" w:space="0" w:color="auto"/>
                        <w:bottom w:val="none" w:sz="0" w:space="0" w:color="auto"/>
                        <w:right w:val="none" w:sz="0" w:space="0" w:color="auto"/>
                      </w:divBdr>
                    </w:div>
                  </w:divsChild>
                </w:div>
                <w:div w:id="1463229812">
                  <w:marLeft w:val="0"/>
                  <w:marRight w:val="0"/>
                  <w:marTop w:val="0"/>
                  <w:marBottom w:val="0"/>
                  <w:divBdr>
                    <w:top w:val="none" w:sz="0" w:space="0" w:color="auto"/>
                    <w:left w:val="none" w:sz="0" w:space="0" w:color="auto"/>
                    <w:bottom w:val="none" w:sz="0" w:space="0" w:color="auto"/>
                    <w:right w:val="none" w:sz="0" w:space="0" w:color="auto"/>
                  </w:divBdr>
                  <w:divsChild>
                    <w:div w:id="167792875">
                      <w:marLeft w:val="0"/>
                      <w:marRight w:val="0"/>
                      <w:marTop w:val="0"/>
                      <w:marBottom w:val="0"/>
                      <w:divBdr>
                        <w:top w:val="none" w:sz="0" w:space="0" w:color="auto"/>
                        <w:left w:val="none" w:sz="0" w:space="0" w:color="auto"/>
                        <w:bottom w:val="none" w:sz="0" w:space="0" w:color="auto"/>
                        <w:right w:val="none" w:sz="0" w:space="0" w:color="auto"/>
                      </w:divBdr>
                    </w:div>
                  </w:divsChild>
                </w:div>
                <w:div w:id="1572738365">
                  <w:marLeft w:val="0"/>
                  <w:marRight w:val="0"/>
                  <w:marTop w:val="0"/>
                  <w:marBottom w:val="0"/>
                  <w:divBdr>
                    <w:top w:val="none" w:sz="0" w:space="0" w:color="auto"/>
                    <w:left w:val="none" w:sz="0" w:space="0" w:color="auto"/>
                    <w:bottom w:val="none" w:sz="0" w:space="0" w:color="auto"/>
                    <w:right w:val="none" w:sz="0" w:space="0" w:color="auto"/>
                  </w:divBdr>
                  <w:divsChild>
                    <w:div w:id="1314942723">
                      <w:marLeft w:val="0"/>
                      <w:marRight w:val="0"/>
                      <w:marTop w:val="0"/>
                      <w:marBottom w:val="0"/>
                      <w:divBdr>
                        <w:top w:val="none" w:sz="0" w:space="0" w:color="auto"/>
                        <w:left w:val="none" w:sz="0" w:space="0" w:color="auto"/>
                        <w:bottom w:val="none" w:sz="0" w:space="0" w:color="auto"/>
                        <w:right w:val="none" w:sz="0" w:space="0" w:color="auto"/>
                      </w:divBdr>
                    </w:div>
                  </w:divsChild>
                </w:div>
                <w:div w:id="1613201037">
                  <w:marLeft w:val="0"/>
                  <w:marRight w:val="0"/>
                  <w:marTop w:val="0"/>
                  <w:marBottom w:val="0"/>
                  <w:divBdr>
                    <w:top w:val="none" w:sz="0" w:space="0" w:color="auto"/>
                    <w:left w:val="none" w:sz="0" w:space="0" w:color="auto"/>
                    <w:bottom w:val="none" w:sz="0" w:space="0" w:color="auto"/>
                    <w:right w:val="none" w:sz="0" w:space="0" w:color="auto"/>
                  </w:divBdr>
                  <w:divsChild>
                    <w:div w:id="1900893506">
                      <w:marLeft w:val="0"/>
                      <w:marRight w:val="0"/>
                      <w:marTop w:val="0"/>
                      <w:marBottom w:val="0"/>
                      <w:divBdr>
                        <w:top w:val="none" w:sz="0" w:space="0" w:color="auto"/>
                        <w:left w:val="none" w:sz="0" w:space="0" w:color="auto"/>
                        <w:bottom w:val="none" w:sz="0" w:space="0" w:color="auto"/>
                        <w:right w:val="none" w:sz="0" w:space="0" w:color="auto"/>
                      </w:divBdr>
                    </w:div>
                  </w:divsChild>
                </w:div>
                <w:div w:id="1645962149">
                  <w:marLeft w:val="0"/>
                  <w:marRight w:val="0"/>
                  <w:marTop w:val="0"/>
                  <w:marBottom w:val="0"/>
                  <w:divBdr>
                    <w:top w:val="none" w:sz="0" w:space="0" w:color="auto"/>
                    <w:left w:val="none" w:sz="0" w:space="0" w:color="auto"/>
                    <w:bottom w:val="none" w:sz="0" w:space="0" w:color="auto"/>
                    <w:right w:val="none" w:sz="0" w:space="0" w:color="auto"/>
                  </w:divBdr>
                  <w:divsChild>
                    <w:div w:id="1763404930">
                      <w:marLeft w:val="0"/>
                      <w:marRight w:val="0"/>
                      <w:marTop w:val="0"/>
                      <w:marBottom w:val="0"/>
                      <w:divBdr>
                        <w:top w:val="none" w:sz="0" w:space="0" w:color="auto"/>
                        <w:left w:val="none" w:sz="0" w:space="0" w:color="auto"/>
                        <w:bottom w:val="none" w:sz="0" w:space="0" w:color="auto"/>
                        <w:right w:val="none" w:sz="0" w:space="0" w:color="auto"/>
                      </w:divBdr>
                    </w:div>
                  </w:divsChild>
                </w:div>
                <w:div w:id="1670018393">
                  <w:marLeft w:val="0"/>
                  <w:marRight w:val="0"/>
                  <w:marTop w:val="0"/>
                  <w:marBottom w:val="0"/>
                  <w:divBdr>
                    <w:top w:val="none" w:sz="0" w:space="0" w:color="auto"/>
                    <w:left w:val="none" w:sz="0" w:space="0" w:color="auto"/>
                    <w:bottom w:val="none" w:sz="0" w:space="0" w:color="auto"/>
                    <w:right w:val="none" w:sz="0" w:space="0" w:color="auto"/>
                  </w:divBdr>
                  <w:divsChild>
                    <w:div w:id="1174732809">
                      <w:marLeft w:val="0"/>
                      <w:marRight w:val="0"/>
                      <w:marTop w:val="0"/>
                      <w:marBottom w:val="0"/>
                      <w:divBdr>
                        <w:top w:val="none" w:sz="0" w:space="0" w:color="auto"/>
                        <w:left w:val="none" w:sz="0" w:space="0" w:color="auto"/>
                        <w:bottom w:val="none" w:sz="0" w:space="0" w:color="auto"/>
                        <w:right w:val="none" w:sz="0" w:space="0" w:color="auto"/>
                      </w:divBdr>
                    </w:div>
                  </w:divsChild>
                </w:div>
                <w:div w:id="1901944505">
                  <w:marLeft w:val="0"/>
                  <w:marRight w:val="0"/>
                  <w:marTop w:val="0"/>
                  <w:marBottom w:val="0"/>
                  <w:divBdr>
                    <w:top w:val="none" w:sz="0" w:space="0" w:color="auto"/>
                    <w:left w:val="none" w:sz="0" w:space="0" w:color="auto"/>
                    <w:bottom w:val="none" w:sz="0" w:space="0" w:color="auto"/>
                    <w:right w:val="none" w:sz="0" w:space="0" w:color="auto"/>
                  </w:divBdr>
                  <w:divsChild>
                    <w:div w:id="1839954538">
                      <w:marLeft w:val="0"/>
                      <w:marRight w:val="0"/>
                      <w:marTop w:val="0"/>
                      <w:marBottom w:val="0"/>
                      <w:divBdr>
                        <w:top w:val="none" w:sz="0" w:space="0" w:color="auto"/>
                        <w:left w:val="none" w:sz="0" w:space="0" w:color="auto"/>
                        <w:bottom w:val="none" w:sz="0" w:space="0" w:color="auto"/>
                        <w:right w:val="none" w:sz="0" w:space="0" w:color="auto"/>
                      </w:divBdr>
                    </w:div>
                  </w:divsChild>
                </w:div>
                <w:div w:id="2044135617">
                  <w:marLeft w:val="0"/>
                  <w:marRight w:val="0"/>
                  <w:marTop w:val="0"/>
                  <w:marBottom w:val="0"/>
                  <w:divBdr>
                    <w:top w:val="none" w:sz="0" w:space="0" w:color="auto"/>
                    <w:left w:val="none" w:sz="0" w:space="0" w:color="auto"/>
                    <w:bottom w:val="none" w:sz="0" w:space="0" w:color="auto"/>
                    <w:right w:val="none" w:sz="0" w:space="0" w:color="auto"/>
                  </w:divBdr>
                  <w:divsChild>
                    <w:div w:id="1891334336">
                      <w:marLeft w:val="0"/>
                      <w:marRight w:val="0"/>
                      <w:marTop w:val="0"/>
                      <w:marBottom w:val="0"/>
                      <w:divBdr>
                        <w:top w:val="none" w:sz="0" w:space="0" w:color="auto"/>
                        <w:left w:val="none" w:sz="0" w:space="0" w:color="auto"/>
                        <w:bottom w:val="none" w:sz="0" w:space="0" w:color="auto"/>
                        <w:right w:val="none" w:sz="0" w:space="0" w:color="auto"/>
                      </w:divBdr>
                    </w:div>
                  </w:divsChild>
                </w:div>
                <w:div w:id="2048486273">
                  <w:marLeft w:val="0"/>
                  <w:marRight w:val="0"/>
                  <w:marTop w:val="0"/>
                  <w:marBottom w:val="0"/>
                  <w:divBdr>
                    <w:top w:val="none" w:sz="0" w:space="0" w:color="auto"/>
                    <w:left w:val="none" w:sz="0" w:space="0" w:color="auto"/>
                    <w:bottom w:val="none" w:sz="0" w:space="0" w:color="auto"/>
                    <w:right w:val="none" w:sz="0" w:space="0" w:color="auto"/>
                  </w:divBdr>
                  <w:divsChild>
                    <w:div w:id="637534858">
                      <w:marLeft w:val="0"/>
                      <w:marRight w:val="0"/>
                      <w:marTop w:val="0"/>
                      <w:marBottom w:val="0"/>
                      <w:divBdr>
                        <w:top w:val="none" w:sz="0" w:space="0" w:color="auto"/>
                        <w:left w:val="none" w:sz="0" w:space="0" w:color="auto"/>
                        <w:bottom w:val="none" w:sz="0" w:space="0" w:color="auto"/>
                        <w:right w:val="none" w:sz="0" w:space="0" w:color="auto"/>
                      </w:divBdr>
                    </w:div>
                  </w:divsChild>
                </w:div>
                <w:div w:id="2090958046">
                  <w:marLeft w:val="0"/>
                  <w:marRight w:val="0"/>
                  <w:marTop w:val="0"/>
                  <w:marBottom w:val="0"/>
                  <w:divBdr>
                    <w:top w:val="none" w:sz="0" w:space="0" w:color="auto"/>
                    <w:left w:val="none" w:sz="0" w:space="0" w:color="auto"/>
                    <w:bottom w:val="none" w:sz="0" w:space="0" w:color="auto"/>
                    <w:right w:val="none" w:sz="0" w:space="0" w:color="auto"/>
                  </w:divBdr>
                  <w:divsChild>
                    <w:div w:id="11906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20159">
          <w:marLeft w:val="0"/>
          <w:marRight w:val="0"/>
          <w:marTop w:val="0"/>
          <w:marBottom w:val="0"/>
          <w:divBdr>
            <w:top w:val="none" w:sz="0" w:space="0" w:color="auto"/>
            <w:left w:val="none" w:sz="0" w:space="0" w:color="auto"/>
            <w:bottom w:val="none" w:sz="0" w:space="0" w:color="auto"/>
            <w:right w:val="none" w:sz="0" w:space="0" w:color="auto"/>
          </w:divBdr>
          <w:divsChild>
            <w:div w:id="273249259">
              <w:marLeft w:val="0"/>
              <w:marRight w:val="0"/>
              <w:marTop w:val="0"/>
              <w:marBottom w:val="0"/>
              <w:divBdr>
                <w:top w:val="none" w:sz="0" w:space="0" w:color="auto"/>
                <w:left w:val="none" w:sz="0" w:space="0" w:color="auto"/>
                <w:bottom w:val="none" w:sz="0" w:space="0" w:color="auto"/>
                <w:right w:val="none" w:sz="0" w:space="0" w:color="auto"/>
              </w:divBdr>
            </w:div>
            <w:div w:id="699479591">
              <w:marLeft w:val="0"/>
              <w:marRight w:val="0"/>
              <w:marTop w:val="0"/>
              <w:marBottom w:val="0"/>
              <w:divBdr>
                <w:top w:val="none" w:sz="0" w:space="0" w:color="auto"/>
                <w:left w:val="none" w:sz="0" w:space="0" w:color="auto"/>
                <w:bottom w:val="none" w:sz="0" w:space="0" w:color="auto"/>
                <w:right w:val="none" w:sz="0" w:space="0" w:color="auto"/>
              </w:divBdr>
            </w:div>
          </w:divsChild>
        </w:div>
        <w:div w:id="258413134">
          <w:marLeft w:val="0"/>
          <w:marRight w:val="0"/>
          <w:marTop w:val="0"/>
          <w:marBottom w:val="0"/>
          <w:divBdr>
            <w:top w:val="none" w:sz="0" w:space="0" w:color="auto"/>
            <w:left w:val="none" w:sz="0" w:space="0" w:color="auto"/>
            <w:bottom w:val="none" w:sz="0" w:space="0" w:color="auto"/>
            <w:right w:val="none" w:sz="0" w:space="0" w:color="auto"/>
          </w:divBdr>
          <w:divsChild>
            <w:div w:id="799879942">
              <w:marLeft w:val="-75"/>
              <w:marRight w:val="0"/>
              <w:marTop w:val="30"/>
              <w:marBottom w:val="30"/>
              <w:divBdr>
                <w:top w:val="none" w:sz="0" w:space="0" w:color="auto"/>
                <w:left w:val="none" w:sz="0" w:space="0" w:color="auto"/>
                <w:bottom w:val="none" w:sz="0" w:space="0" w:color="auto"/>
                <w:right w:val="none" w:sz="0" w:space="0" w:color="auto"/>
              </w:divBdr>
              <w:divsChild>
                <w:div w:id="58678875">
                  <w:marLeft w:val="0"/>
                  <w:marRight w:val="0"/>
                  <w:marTop w:val="0"/>
                  <w:marBottom w:val="0"/>
                  <w:divBdr>
                    <w:top w:val="none" w:sz="0" w:space="0" w:color="auto"/>
                    <w:left w:val="none" w:sz="0" w:space="0" w:color="auto"/>
                    <w:bottom w:val="none" w:sz="0" w:space="0" w:color="auto"/>
                    <w:right w:val="none" w:sz="0" w:space="0" w:color="auto"/>
                  </w:divBdr>
                  <w:divsChild>
                    <w:div w:id="1570649766">
                      <w:marLeft w:val="0"/>
                      <w:marRight w:val="0"/>
                      <w:marTop w:val="0"/>
                      <w:marBottom w:val="0"/>
                      <w:divBdr>
                        <w:top w:val="none" w:sz="0" w:space="0" w:color="auto"/>
                        <w:left w:val="none" w:sz="0" w:space="0" w:color="auto"/>
                        <w:bottom w:val="none" w:sz="0" w:space="0" w:color="auto"/>
                        <w:right w:val="none" w:sz="0" w:space="0" w:color="auto"/>
                      </w:divBdr>
                    </w:div>
                  </w:divsChild>
                </w:div>
                <w:div w:id="129127826">
                  <w:marLeft w:val="0"/>
                  <w:marRight w:val="0"/>
                  <w:marTop w:val="0"/>
                  <w:marBottom w:val="0"/>
                  <w:divBdr>
                    <w:top w:val="none" w:sz="0" w:space="0" w:color="auto"/>
                    <w:left w:val="none" w:sz="0" w:space="0" w:color="auto"/>
                    <w:bottom w:val="none" w:sz="0" w:space="0" w:color="auto"/>
                    <w:right w:val="none" w:sz="0" w:space="0" w:color="auto"/>
                  </w:divBdr>
                  <w:divsChild>
                    <w:div w:id="1388063891">
                      <w:marLeft w:val="0"/>
                      <w:marRight w:val="0"/>
                      <w:marTop w:val="0"/>
                      <w:marBottom w:val="0"/>
                      <w:divBdr>
                        <w:top w:val="none" w:sz="0" w:space="0" w:color="auto"/>
                        <w:left w:val="none" w:sz="0" w:space="0" w:color="auto"/>
                        <w:bottom w:val="none" w:sz="0" w:space="0" w:color="auto"/>
                        <w:right w:val="none" w:sz="0" w:space="0" w:color="auto"/>
                      </w:divBdr>
                    </w:div>
                  </w:divsChild>
                </w:div>
                <w:div w:id="197276794">
                  <w:marLeft w:val="0"/>
                  <w:marRight w:val="0"/>
                  <w:marTop w:val="0"/>
                  <w:marBottom w:val="0"/>
                  <w:divBdr>
                    <w:top w:val="none" w:sz="0" w:space="0" w:color="auto"/>
                    <w:left w:val="none" w:sz="0" w:space="0" w:color="auto"/>
                    <w:bottom w:val="none" w:sz="0" w:space="0" w:color="auto"/>
                    <w:right w:val="none" w:sz="0" w:space="0" w:color="auto"/>
                  </w:divBdr>
                  <w:divsChild>
                    <w:div w:id="1457524297">
                      <w:marLeft w:val="0"/>
                      <w:marRight w:val="0"/>
                      <w:marTop w:val="0"/>
                      <w:marBottom w:val="0"/>
                      <w:divBdr>
                        <w:top w:val="none" w:sz="0" w:space="0" w:color="auto"/>
                        <w:left w:val="none" w:sz="0" w:space="0" w:color="auto"/>
                        <w:bottom w:val="none" w:sz="0" w:space="0" w:color="auto"/>
                        <w:right w:val="none" w:sz="0" w:space="0" w:color="auto"/>
                      </w:divBdr>
                    </w:div>
                  </w:divsChild>
                </w:div>
                <w:div w:id="306015885">
                  <w:marLeft w:val="0"/>
                  <w:marRight w:val="0"/>
                  <w:marTop w:val="0"/>
                  <w:marBottom w:val="0"/>
                  <w:divBdr>
                    <w:top w:val="none" w:sz="0" w:space="0" w:color="auto"/>
                    <w:left w:val="none" w:sz="0" w:space="0" w:color="auto"/>
                    <w:bottom w:val="none" w:sz="0" w:space="0" w:color="auto"/>
                    <w:right w:val="none" w:sz="0" w:space="0" w:color="auto"/>
                  </w:divBdr>
                  <w:divsChild>
                    <w:div w:id="1748920294">
                      <w:marLeft w:val="0"/>
                      <w:marRight w:val="0"/>
                      <w:marTop w:val="0"/>
                      <w:marBottom w:val="0"/>
                      <w:divBdr>
                        <w:top w:val="none" w:sz="0" w:space="0" w:color="auto"/>
                        <w:left w:val="none" w:sz="0" w:space="0" w:color="auto"/>
                        <w:bottom w:val="none" w:sz="0" w:space="0" w:color="auto"/>
                        <w:right w:val="none" w:sz="0" w:space="0" w:color="auto"/>
                      </w:divBdr>
                    </w:div>
                  </w:divsChild>
                </w:div>
                <w:div w:id="370960817">
                  <w:marLeft w:val="0"/>
                  <w:marRight w:val="0"/>
                  <w:marTop w:val="0"/>
                  <w:marBottom w:val="0"/>
                  <w:divBdr>
                    <w:top w:val="none" w:sz="0" w:space="0" w:color="auto"/>
                    <w:left w:val="none" w:sz="0" w:space="0" w:color="auto"/>
                    <w:bottom w:val="none" w:sz="0" w:space="0" w:color="auto"/>
                    <w:right w:val="none" w:sz="0" w:space="0" w:color="auto"/>
                  </w:divBdr>
                  <w:divsChild>
                    <w:div w:id="1486512138">
                      <w:marLeft w:val="0"/>
                      <w:marRight w:val="0"/>
                      <w:marTop w:val="0"/>
                      <w:marBottom w:val="0"/>
                      <w:divBdr>
                        <w:top w:val="none" w:sz="0" w:space="0" w:color="auto"/>
                        <w:left w:val="none" w:sz="0" w:space="0" w:color="auto"/>
                        <w:bottom w:val="none" w:sz="0" w:space="0" w:color="auto"/>
                        <w:right w:val="none" w:sz="0" w:space="0" w:color="auto"/>
                      </w:divBdr>
                    </w:div>
                  </w:divsChild>
                </w:div>
                <w:div w:id="672343035">
                  <w:marLeft w:val="0"/>
                  <w:marRight w:val="0"/>
                  <w:marTop w:val="0"/>
                  <w:marBottom w:val="0"/>
                  <w:divBdr>
                    <w:top w:val="none" w:sz="0" w:space="0" w:color="auto"/>
                    <w:left w:val="none" w:sz="0" w:space="0" w:color="auto"/>
                    <w:bottom w:val="none" w:sz="0" w:space="0" w:color="auto"/>
                    <w:right w:val="none" w:sz="0" w:space="0" w:color="auto"/>
                  </w:divBdr>
                  <w:divsChild>
                    <w:div w:id="1297444135">
                      <w:marLeft w:val="0"/>
                      <w:marRight w:val="0"/>
                      <w:marTop w:val="0"/>
                      <w:marBottom w:val="0"/>
                      <w:divBdr>
                        <w:top w:val="none" w:sz="0" w:space="0" w:color="auto"/>
                        <w:left w:val="none" w:sz="0" w:space="0" w:color="auto"/>
                        <w:bottom w:val="none" w:sz="0" w:space="0" w:color="auto"/>
                        <w:right w:val="none" w:sz="0" w:space="0" w:color="auto"/>
                      </w:divBdr>
                    </w:div>
                  </w:divsChild>
                </w:div>
                <w:div w:id="762409211">
                  <w:marLeft w:val="0"/>
                  <w:marRight w:val="0"/>
                  <w:marTop w:val="0"/>
                  <w:marBottom w:val="0"/>
                  <w:divBdr>
                    <w:top w:val="none" w:sz="0" w:space="0" w:color="auto"/>
                    <w:left w:val="none" w:sz="0" w:space="0" w:color="auto"/>
                    <w:bottom w:val="none" w:sz="0" w:space="0" w:color="auto"/>
                    <w:right w:val="none" w:sz="0" w:space="0" w:color="auto"/>
                  </w:divBdr>
                  <w:divsChild>
                    <w:div w:id="1454014184">
                      <w:marLeft w:val="0"/>
                      <w:marRight w:val="0"/>
                      <w:marTop w:val="0"/>
                      <w:marBottom w:val="0"/>
                      <w:divBdr>
                        <w:top w:val="none" w:sz="0" w:space="0" w:color="auto"/>
                        <w:left w:val="none" w:sz="0" w:space="0" w:color="auto"/>
                        <w:bottom w:val="none" w:sz="0" w:space="0" w:color="auto"/>
                        <w:right w:val="none" w:sz="0" w:space="0" w:color="auto"/>
                      </w:divBdr>
                    </w:div>
                  </w:divsChild>
                </w:div>
                <w:div w:id="815605971">
                  <w:marLeft w:val="0"/>
                  <w:marRight w:val="0"/>
                  <w:marTop w:val="0"/>
                  <w:marBottom w:val="0"/>
                  <w:divBdr>
                    <w:top w:val="none" w:sz="0" w:space="0" w:color="auto"/>
                    <w:left w:val="none" w:sz="0" w:space="0" w:color="auto"/>
                    <w:bottom w:val="none" w:sz="0" w:space="0" w:color="auto"/>
                    <w:right w:val="none" w:sz="0" w:space="0" w:color="auto"/>
                  </w:divBdr>
                  <w:divsChild>
                    <w:div w:id="1254049054">
                      <w:marLeft w:val="0"/>
                      <w:marRight w:val="0"/>
                      <w:marTop w:val="0"/>
                      <w:marBottom w:val="0"/>
                      <w:divBdr>
                        <w:top w:val="none" w:sz="0" w:space="0" w:color="auto"/>
                        <w:left w:val="none" w:sz="0" w:space="0" w:color="auto"/>
                        <w:bottom w:val="none" w:sz="0" w:space="0" w:color="auto"/>
                        <w:right w:val="none" w:sz="0" w:space="0" w:color="auto"/>
                      </w:divBdr>
                    </w:div>
                  </w:divsChild>
                </w:div>
                <w:div w:id="934828557">
                  <w:marLeft w:val="0"/>
                  <w:marRight w:val="0"/>
                  <w:marTop w:val="0"/>
                  <w:marBottom w:val="0"/>
                  <w:divBdr>
                    <w:top w:val="none" w:sz="0" w:space="0" w:color="auto"/>
                    <w:left w:val="none" w:sz="0" w:space="0" w:color="auto"/>
                    <w:bottom w:val="none" w:sz="0" w:space="0" w:color="auto"/>
                    <w:right w:val="none" w:sz="0" w:space="0" w:color="auto"/>
                  </w:divBdr>
                  <w:divsChild>
                    <w:div w:id="1460030834">
                      <w:marLeft w:val="0"/>
                      <w:marRight w:val="0"/>
                      <w:marTop w:val="0"/>
                      <w:marBottom w:val="0"/>
                      <w:divBdr>
                        <w:top w:val="none" w:sz="0" w:space="0" w:color="auto"/>
                        <w:left w:val="none" w:sz="0" w:space="0" w:color="auto"/>
                        <w:bottom w:val="none" w:sz="0" w:space="0" w:color="auto"/>
                        <w:right w:val="none" w:sz="0" w:space="0" w:color="auto"/>
                      </w:divBdr>
                    </w:div>
                  </w:divsChild>
                </w:div>
                <w:div w:id="970091880">
                  <w:marLeft w:val="0"/>
                  <w:marRight w:val="0"/>
                  <w:marTop w:val="0"/>
                  <w:marBottom w:val="0"/>
                  <w:divBdr>
                    <w:top w:val="none" w:sz="0" w:space="0" w:color="auto"/>
                    <w:left w:val="none" w:sz="0" w:space="0" w:color="auto"/>
                    <w:bottom w:val="none" w:sz="0" w:space="0" w:color="auto"/>
                    <w:right w:val="none" w:sz="0" w:space="0" w:color="auto"/>
                  </w:divBdr>
                  <w:divsChild>
                    <w:div w:id="235172016">
                      <w:marLeft w:val="0"/>
                      <w:marRight w:val="0"/>
                      <w:marTop w:val="0"/>
                      <w:marBottom w:val="0"/>
                      <w:divBdr>
                        <w:top w:val="none" w:sz="0" w:space="0" w:color="auto"/>
                        <w:left w:val="none" w:sz="0" w:space="0" w:color="auto"/>
                        <w:bottom w:val="none" w:sz="0" w:space="0" w:color="auto"/>
                        <w:right w:val="none" w:sz="0" w:space="0" w:color="auto"/>
                      </w:divBdr>
                    </w:div>
                  </w:divsChild>
                </w:div>
                <w:div w:id="1112745112">
                  <w:marLeft w:val="0"/>
                  <w:marRight w:val="0"/>
                  <w:marTop w:val="0"/>
                  <w:marBottom w:val="0"/>
                  <w:divBdr>
                    <w:top w:val="none" w:sz="0" w:space="0" w:color="auto"/>
                    <w:left w:val="none" w:sz="0" w:space="0" w:color="auto"/>
                    <w:bottom w:val="none" w:sz="0" w:space="0" w:color="auto"/>
                    <w:right w:val="none" w:sz="0" w:space="0" w:color="auto"/>
                  </w:divBdr>
                  <w:divsChild>
                    <w:div w:id="1359741977">
                      <w:marLeft w:val="0"/>
                      <w:marRight w:val="0"/>
                      <w:marTop w:val="0"/>
                      <w:marBottom w:val="0"/>
                      <w:divBdr>
                        <w:top w:val="none" w:sz="0" w:space="0" w:color="auto"/>
                        <w:left w:val="none" w:sz="0" w:space="0" w:color="auto"/>
                        <w:bottom w:val="none" w:sz="0" w:space="0" w:color="auto"/>
                        <w:right w:val="none" w:sz="0" w:space="0" w:color="auto"/>
                      </w:divBdr>
                    </w:div>
                  </w:divsChild>
                </w:div>
                <w:div w:id="1180318683">
                  <w:marLeft w:val="0"/>
                  <w:marRight w:val="0"/>
                  <w:marTop w:val="0"/>
                  <w:marBottom w:val="0"/>
                  <w:divBdr>
                    <w:top w:val="none" w:sz="0" w:space="0" w:color="auto"/>
                    <w:left w:val="none" w:sz="0" w:space="0" w:color="auto"/>
                    <w:bottom w:val="none" w:sz="0" w:space="0" w:color="auto"/>
                    <w:right w:val="none" w:sz="0" w:space="0" w:color="auto"/>
                  </w:divBdr>
                  <w:divsChild>
                    <w:div w:id="1572888438">
                      <w:marLeft w:val="0"/>
                      <w:marRight w:val="0"/>
                      <w:marTop w:val="0"/>
                      <w:marBottom w:val="0"/>
                      <w:divBdr>
                        <w:top w:val="none" w:sz="0" w:space="0" w:color="auto"/>
                        <w:left w:val="none" w:sz="0" w:space="0" w:color="auto"/>
                        <w:bottom w:val="none" w:sz="0" w:space="0" w:color="auto"/>
                        <w:right w:val="none" w:sz="0" w:space="0" w:color="auto"/>
                      </w:divBdr>
                    </w:div>
                  </w:divsChild>
                </w:div>
                <w:div w:id="1291403714">
                  <w:marLeft w:val="0"/>
                  <w:marRight w:val="0"/>
                  <w:marTop w:val="0"/>
                  <w:marBottom w:val="0"/>
                  <w:divBdr>
                    <w:top w:val="none" w:sz="0" w:space="0" w:color="auto"/>
                    <w:left w:val="none" w:sz="0" w:space="0" w:color="auto"/>
                    <w:bottom w:val="none" w:sz="0" w:space="0" w:color="auto"/>
                    <w:right w:val="none" w:sz="0" w:space="0" w:color="auto"/>
                  </w:divBdr>
                  <w:divsChild>
                    <w:div w:id="1079794519">
                      <w:marLeft w:val="0"/>
                      <w:marRight w:val="0"/>
                      <w:marTop w:val="0"/>
                      <w:marBottom w:val="0"/>
                      <w:divBdr>
                        <w:top w:val="none" w:sz="0" w:space="0" w:color="auto"/>
                        <w:left w:val="none" w:sz="0" w:space="0" w:color="auto"/>
                        <w:bottom w:val="none" w:sz="0" w:space="0" w:color="auto"/>
                        <w:right w:val="none" w:sz="0" w:space="0" w:color="auto"/>
                      </w:divBdr>
                    </w:div>
                  </w:divsChild>
                </w:div>
                <w:div w:id="1421678603">
                  <w:marLeft w:val="0"/>
                  <w:marRight w:val="0"/>
                  <w:marTop w:val="0"/>
                  <w:marBottom w:val="0"/>
                  <w:divBdr>
                    <w:top w:val="none" w:sz="0" w:space="0" w:color="auto"/>
                    <w:left w:val="none" w:sz="0" w:space="0" w:color="auto"/>
                    <w:bottom w:val="none" w:sz="0" w:space="0" w:color="auto"/>
                    <w:right w:val="none" w:sz="0" w:space="0" w:color="auto"/>
                  </w:divBdr>
                  <w:divsChild>
                    <w:div w:id="130557853">
                      <w:marLeft w:val="0"/>
                      <w:marRight w:val="0"/>
                      <w:marTop w:val="0"/>
                      <w:marBottom w:val="0"/>
                      <w:divBdr>
                        <w:top w:val="none" w:sz="0" w:space="0" w:color="auto"/>
                        <w:left w:val="none" w:sz="0" w:space="0" w:color="auto"/>
                        <w:bottom w:val="none" w:sz="0" w:space="0" w:color="auto"/>
                        <w:right w:val="none" w:sz="0" w:space="0" w:color="auto"/>
                      </w:divBdr>
                    </w:div>
                  </w:divsChild>
                </w:div>
                <w:div w:id="1497918874">
                  <w:marLeft w:val="0"/>
                  <w:marRight w:val="0"/>
                  <w:marTop w:val="0"/>
                  <w:marBottom w:val="0"/>
                  <w:divBdr>
                    <w:top w:val="none" w:sz="0" w:space="0" w:color="auto"/>
                    <w:left w:val="none" w:sz="0" w:space="0" w:color="auto"/>
                    <w:bottom w:val="none" w:sz="0" w:space="0" w:color="auto"/>
                    <w:right w:val="none" w:sz="0" w:space="0" w:color="auto"/>
                  </w:divBdr>
                  <w:divsChild>
                    <w:div w:id="1710955301">
                      <w:marLeft w:val="0"/>
                      <w:marRight w:val="0"/>
                      <w:marTop w:val="0"/>
                      <w:marBottom w:val="0"/>
                      <w:divBdr>
                        <w:top w:val="none" w:sz="0" w:space="0" w:color="auto"/>
                        <w:left w:val="none" w:sz="0" w:space="0" w:color="auto"/>
                        <w:bottom w:val="none" w:sz="0" w:space="0" w:color="auto"/>
                        <w:right w:val="none" w:sz="0" w:space="0" w:color="auto"/>
                      </w:divBdr>
                    </w:div>
                  </w:divsChild>
                </w:div>
                <w:div w:id="1501265114">
                  <w:marLeft w:val="0"/>
                  <w:marRight w:val="0"/>
                  <w:marTop w:val="0"/>
                  <w:marBottom w:val="0"/>
                  <w:divBdr>
                    <w:top w:val="none" w:sz="0" w:space="0" w:color="auto"/>
                    <w:left w:val="none" w:sz="0" w:space="0" w:color="auto"/>
                    <w:bottom w:val="none" w:sz="0" w:space="0" w:color="auto"/>
                    <w:right w:val="none" w:sz="0" w:space="0" w:color="auto"/>
                  </w:divBdr>
                  <w:divsChild>
                    <w:div w:id="1277129805">
                      <w:marLeft w:val="0"/>
                      <w:marRight w:val="0"/>
                      <w:marTop w:val="0"/>
                      <w:marBottom w:val="0"/>
                      <w:divBdr>
                        <w:top w:val="none" w:sz="0" w:space="0" w:color="auto"/>
                        <w:left w:val="none" w:sz="0" w:space="0" w:color="auto"/>
                        <w:bottom w:val="none" w:sz="0" w:space="0" w:color="auto"/>
                        <w:right w:val="none" w:sz="0" w:space="0" w:color="auto"/>
                      </w:divBdr>
                    </w:div>
                  </w:divsChild>
                </w:div>
                <w:div w:id="2059358836">
                  <w:marLeft w:val="0"/>
                  <w:marRight w:val="0"/>
                  <w:marTop w:val="0"/>
                  <w:marBottom w:val="0"/>
                  <w:divBdr>
                    <w:top w:val="none" w:sz="0" w:space="0" w:color="auto"/>
                    <w:left w:val="none" w:sz="0" w:space="0" w:color="auto"/>
                    <w:bottom w:val="none" w:sz="0" w:space="0" w:color="auto"/>
                    <w:right w:val="none" w:sz="0" w:space="0" w:color="auto"/>
                  </w:divBdr>
                  <w:divsChild>
                    <w:div w:id="1149515950">
                      <w:marLeft w:val="0"/>
                      <w:marRight w:val="0"/>
                      <w:marTop w:val="0"/>
                      <w:marBottom w:val="0"/>
                      <w:divBdr>
                        <w:top w:val="none" w:sz="0" w:space="0" w:color="auto"/>
                        <w:left w:val="none" w:sz="0" w:space="0" w:color="auto"/>
                        <w:bottom w:val="none" w:sz="0" w:space="0" w:color="auto"/>
                        <w:right w:val="none" w:sz="0" w:space="0" w:color="auto"/>
                      </w:divBdr>
                    </w:div>
                  </w:divsChild>
                </w:div>
                <w:div w:id="2112435894">
                  <w:marLeft w:val="0"/>
                  <w:marRight w:val="0"/>
                  <w:marTop w:val="0"/>
                  <w:marBottom w:val="0"/>
                  <w:divBdr>
                    <w:top w:val="none" w:sz="0" w:space="0" w:color="auto"/>
                    <w:left w:val="none" w:sz="0" w:space="0" w:color="auto"/>
                    <w:bottom w:val="none" w:sz="0" w:space="0" w:color="auto"/>
                    <w:right w:val="none" w:sz="0" w:space="0" w:color="auto"/>
                  </w:divBdr>
                  <w:divsChild>
                    <w:div w:id="134489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37740">
          <w:marLeft w:val="0"/>
          <w:marRight w:val="0"/>
          <w:marTop w:val="0"/>
          <w:marBottom w:val="0"/>
          <w:divBdr>
            <w:top w:val="none" w:sz="0" w:space="0" w:color="auto"/>
            <w:left w:val="none" w:sz="0" w:space="0" w:color="auto"/>
            <w:bottom w:val="none" w:sz="0" w:space="0" w:color="auto"/>
            <w:right w:val="none" w:sz="0" w:space="0" w:color="auto"/>
          </w:divBdr>
          <w:divsChild>
            <w:div w:id="1848978082">
              <w:marLeft w:val="-75"/>
              <w:marRight w:val="0"/>
              <w:marTop w:val="30"/>
              <w:marBottom w:val="30"/>
              <w:divBdr>
                <w:top w:val="none" w:sz="0" w:space="0" w:color="auto"/>
                <w:left w:val="none" w:sz="0" w:space="0" w:color="auto"/>
                <w:bottom w:val="none" w:sz="0" w:space="0" w:color="auto"/>
                <w:right w:val="none" w:sz="0" w:space="0" w:color="auto"/>
              </w:divBdr>
              <w:divsChild>
                <w:div w:id="66196038">
                  <w:marLeft w:val="0"/>
                  <w:marRight w:val="0"/>
                  <w:marTop w:val="0"/>
                  <w:marBottom w:val="0"/>
                  <w:divBdr>
                    <w:top w:val="none" w:sz="0" w:space="0" w:color="auto"/>
                    <w:left w:val="none" w:sz="0" w:space="0" w:color="auto"/>
                    <w:bottom w:val="none" w:sz="0" w:space="0" w:color="auto"/>
                    <w:right w:val="none" w:sz="0" w:space="0" w:color="auto"/>
                  </w:divBdr>
                  <w:divsChild>
                    <w:div w:id="129398812">
                      <w:marLeft w:val="0"/>
                      <w:marRight w:val="0"/>
                      <w:marTop w:val="0"/>
                      <w:marBottom w:val="0"/>
                      <w:divBdr>
                        <w:top w:val="none" w:sz="0" w:space="0" w:color="auto"/>
                        <w:left w:val="none" w:sz="0" w:space="0" w:color="auto"/>
                        <w:bottom w:val="none" w:sz="0" w:space="0" w:color="auto"/>
                        <w:right w:val="none" w:sz="0" w:space="0" w:color="auto"/>
                      </w:divBdr>
                    </w:div>
                  </w:divsChild>
                </w:div>
                <w:div w:id="283851451">
                  <w:marLeft w:val="0"/>
                  <w:marRight w:val="0"/>
                  <w:marTop w:val="0"/>
                  <w:marBottom w:val="0"/>
                  <w:divBdr>
                    <w:top w:val="none" w:sz="0" w:space="0" w:color="auto"/>
                    <w:left w:val="none" w:sz="0" w:space="0" w:color="auto"/>
                    <w:bottom w:val="none" w:sz="0" w:space="0" w:color="auto"/>
                    <w:right w:val="none" w:sz="0" w:space="0" w:color="auto"/>
                  </w:divBdr>
                  <w:divsChild>
                    <w:div w:id="1802921254">
                      <w:marLeft w:val="0"/>
                      <w:marRight w:val="0"/>
                      <w:marTop w:val="0"/>
                      <w:marBottom w:val="0"/>
                      <w:divBdr>
                        <w:top w:val="none" w:sz="0" w:space="0" w:color="auto"/>
                        <w:left w:val="none" w:sz="0" w:space="0" w:color="auto"/>
                        <w:bottom w:val="none" w:sz="0" w:space="0" w:color="auto"/>
                        <w:right w:val="none" w:sz="0" w:space="0" w:color="auto"/>
                      </w:divBdr>
                    </w:div>
                  </w:divsChild>
                </w:div>
                <w:div w:id="522479460">
                  <w:marLeft w:val="0"/>
                  <w:marRight w:val="0"/>
                  <w:marTop w:val="0"/>
                  <w:marBottom w:val="0"/>
                  <w:divBdr>
                    <w:top w:val="none" w:sz="0" w:space="0" w:color="auto"/>
                    <w:left w:val="none" w:sz="0" w:space="0" w:color="auto"/>
                    <w:bottom w:val="none" w:sz="0" w:space="0" w:color="auto"/>
                    <w:right w:val="none" w:sz="0" w:space="0" w:color="auto"/>
                  </w:divBdr>
                  <w:divsChild>
                    <w:div w:id="1505634727">
                      <w:marLeft w:val="0"/>
                      <w:marRight w:val="0"/>
                      <w:marTop w:val="0"/>
                      <w:marBottom w:val="0"/>
                      <w:divBdr>
                        <w:top w:val="none" w:sz="0" w:space="0" w:color="auto"/>
                        <w:left w:val="none" w:sz="0" w:space="0" w:color="auto"/>
                        <w:bottom w:val="none" w:sz="0" w:space="0" w:color="auto"/>
                        <w:right w:val="none" w:sz="0" w:space="0" w:color="auto"/>
                      </w:divBdr>
                    </w:div>
                    <w:div w:id="1975985856">
                      <w:marLeft w:val="0"/>
                      <w:marRight w:val="0"/>
                      <w:marTop w:val="0"/>
                      <w:marBottom w:val="0"/>
                      <w:divBdr>
                        <w:top w:val="none" w:sz="0" w:space="0" w:color="auto"/>
                        <w:left w:val="none" w:sz="0" w:space="0" w:color="auto"/>
                        <w:bottom w:val="none" w:sz="0" w:space="0" w:color="auto"/>
                        <w:right w:val="none" w:sz="0" w:space="0" w:color="auto"/>
                      </w:divBdr>
                    </w:div>
                  </w:divsChild>
                </w:div>
                <w:div w:id="527372187">
                  <w:marLeft w:val="0"/>
                  <w:marRight w:val="0"/>
                  <w:marTop w:val="0"/>
                  <w:marBottom w:val="0"/>
                  <w:divBdr>
                    <w:top w:val="none" w:sz="0" w:space="0" w:color="auto"/>
                    <w:left w:val="none" w:sz="0" w:space="0" w:color="auto"/>
                    <w:bottom w:val="none" w:sz="0" w:space="0" w:color="auto"/>
                    <w:right w:val="none" w:sz="0" w:space="0" w:color="auto"/>
                  </w:divBdr>
                  <w:divsChild>
                    <w:div w:id="341930810">
                      <w:marLeft w:val="0"/>
                      <w:marRight w:val="0"/>
                      <w:marTop w:val="0"/>
                      <w:marBottom w:val="0"/>
                      <w:divBdr>
                        <w:top w:val="none" w:sz="0" w:space="0" w:color="auto"/>
                        <w:left w:val="none" w:sz="0" w:space="0" w:color="auto"/>
                        <w:bottom w:val="none" w:sz="0" w:space="0" w:color="auto"/>
                        <w:right w:val="none" w:sz="0" w:space="0" w:color="auto"/>
                      </w:divBdr>
                    </w:div>
                  </w:divsChild>
                </w:div>
                <w:div w:id="567690539">
                  <w:marLeft w:val="0"/>
                  <w:marRight w:val="0"/>
                  <w:marTop w:val="0"/>
                  <w:marBottom w:val="0"/>
                  <w:divBdr>
                    <w:top w:val="none" w:sz="0" w:space="0" w:color="auto"/>
                    <w:left w:val="none" w:sz="0" w:space="0" w:color="auto"/>
                    <w:bottom w:val="none" w:sz="0" w:space="0" w:color="auto"/>
                    <w:right w:val="none" w:sz="0" w:space="0" w:color="auto"/>
                  </w:divBdr>
                  <w:divsChild>
                    <w:div w:id="422917204">
                      <w:marLeft w:val="0"/>
                      <w:marRight w:val="0"/>
                      <w:marTop w:val="0"/>
                      <w:marBottom w:val="0"/>
                      <w:divBdr>
                        <w:top w:val="none" w:sz="0" w:space="0" w:color="auto"/>
                        <w:left w:val="none" w:sz="0" w:space="0" w:color="auto"/>
                        <w:bottom w:val="none" w:sz="0" w:space="0" w:color="auto"/>
                        <w:right w:val="none" w:sz="0" w:space="0" w:color="auto"/>
                      </w:divBdr>
                    </w:div>
                  </w:divsChild>
                </w:div>
                <w:div w:id="678704507">
                  <w:marLeft w:val="0"/>
                  <w:marRight w:val="0"/>
                  <w:marTop w:val="0"/>
                  <w:marBottom w:val="0"/>
                  <w:divBdr>
                    <w:top w:val="none" w:sz="0" w:space="0" w:color="auto"/>
                    <w:left w:val="none" w:sz="0" w:space="0" w:color="auto"/>
                    <w:bottom w:val="none" w:sz="0" w:space="0" w:color="auto"/>
                    <w:right w:val="none" w:sz="0" w:space="0" w:color="auto"/>
                  </w:divBdr>
                  <w:divsChild>
                    <w:div w:id="1097407521">
                      <w:marLeft w:val="0"/>
                      <w:marRight w:val="0"/>
                      <w:marTop w:val="0"/>
                      <w:marBottom w:val="0"/>
                      <w:divBdr>
                        <w:top w:val="none" w:sz="0" w:space="0" w:color="auto"/>
                        <w:left w:val="none" w:sz="0" w:space="0" w:color="auto"/>
                        <w:bottom w:val="none" w:sz="0" w:space="0" w:color="auto"/>
                        <w:right w:val="none" w:sz="0" w:space="0" w:color="auto"/>
                      </w:divBdr>
                    </w:div>
                  </w:divsChild>
                </w:div>
                <w:div w:id="754399542">
                  <w:marLeft w:val="0"/>
                  <w:marRight w:val="0"/>
                  <w:marTop w:val="0"/>
                  <w:marBottom w:val="0"/>
                  <w:divBdr>
                    <w:top w:val="none" w:sz="0" w:space="0" w:color="auto"/>
                    <w:left w:val="none" w:sz="0" w:space="0" w:color="auto"/>
                    <w:bottom w:val="none" w:sz="0" w:space="0" w:color="auto"/>
                    <w:right w:val="none" w:sz="0" w:space="0" w:color="auto"/>
                  </w:divBdr>
                  <w:divsChild>
                    <w:div w:id="1111436189">
                      <w:marLeft w:val="0"/>
                      <w:marRight w:val="0"/>
                      <w:marTop w:val="0"/>
                      <w:marBottom w:val="0"/>
                      <w:divBdr>
                        <w:top w:val="none" w:sz="0" w:space="0" w:color="auto"/>
                        <w:left w:val="none" w:sz="0" w:space="0" w:color="auto"/>
                        <w:bottom w:val="none" w:sz="0" w:space="0" w:color="auto"/>
                        <w:right w:val="none" w:sz="0" w:space="0" w:color="auto"/>
                      </w:divBdr>
                    </w:div>
                  </w:divsChild>
                </w:div>
                <w:div w:id="1087843204">
                  <w:marLeft w:val="0"/>
                  <w:marRight w:val="0"/>
                  <w:marTop w:val="0"/>
                  <w:marBottom w:val="0"/>
                  <w:divBdr>
                    <w:top w:val="none" w:sz="0" w:space="0" w:color="auto"/>
                    <w:left w:val="none" w:sz="0" w:space="0" w:color="auto"/>
                    <w:bottom w:val="none" w:sz="0" w:space="0" w:color="auto"/>
                    <w:right w:val="none" w:sz="0" w:space="0" w:color="auto"/>
                  </w:divBdr>
                  <w:divsChild>
                    <w:div w:id="37779693">
                      <w:marLeft w:val="0"/>
                      <w:marRight w:val="0"/>
                      <w:marTop w:val="0"/>
                      <w:marBottom w:val="0"/>
                      <w:divBdr>
                        <w:top w:val="none" w:sz="0" w:space="0" w:color="auto"/>
                        <w:left w:val="none" w:sz="0" w:space="0" w:color="auto"/>
                        <w:bottom w:val="none" w:sz="0" w:space="0" w:color="auto"/>
                        <w:right w:val="none" w:sz="0" w:space="0" w:color="auto"/>
                      </w:divBdr>
                    </w:div>
                  </w:divsChild>
                </w:div>
                <w:div w:id="1192957214">
                  <w:marLeft w:val="0"/>
                  <w:marRight w:val="0"/>
                  <w:marTop w:val="0"/>
                  <w:marBottom w:val="0"/>
                  <w:divBdr>
                    <w:top w:val="none" w:sz="0" w:space="0" w:color="auto"/>
                    <w:left w:val="none" w:sz="0" w:space="0" w:color="auto"/>
                    <w:bottom w:val="none" w:sz="0" w:space="0" w:color="auto"/>
                    <w:right w:val="none" w:sz="0" w:space="0" w:color="auto"/>
                  </w:divBdr>
                  <w:divsChild>
                    <w:div w:id="1281376185">
                      <w:marLeft w:val="0"/>
                      <w:marRight w:val="0"/>
                      <w:marTop w:val="0"/>
                      <w:marBottom w:val="0"/>
                      <w:divBdr>
                        <w:top w:val="none" w:sz="0" w:space="0" w:color="auto"/>
                        <w:left w:val="none" w:sz="0" w:space="0" w:color="auto"/>
                        <w:bottom w:val="none" w:sz="0" w:space="0" w:color="auto"/>
                        <w:right w:val="none" w:sz="0" w:space="0" w:color="auto"/>
                      </w:divBdr>
                    </w:div>
                    <w:div w:id="1720323398">
                      <w:marLeft w:val="0"/>
                      <w:marRight w:val="0"/>
                      <w:marTop w:val="0"/>
                      <w:marBottom w:val="0"/>
                      <w:divBdr>
                        <w:top w:val="none" w:sz="0" w:space="0" w:color="auto"/>
                        <w:left w:val="none" w:sz="0" w:space="0" w:color="auto"/>
                        <w:bottom w:val="none" w:sz="0" w:space="0" w:color="auto"/>
                        <w:right w:val="none" w:sz="0" w:space="0" w:color="auto"/>
                      </w:divBdr>
                    </w:div>
                  </w:divsChild>
                </w:div>
                <w:div w:id="1303583287">
                  <w:marLeft w:val="0"/>
                  <w:marRight w:val="0"/>
                  <w:marTop w:val="0"/>
                  <w:marBottom w:val="0"/>
                  <w:divBdr>
                    <w:top w:val="none" w:sz="0" w:space="0" w:color="auto"/>
                    <w:left w:val="none" w:sz="0" w:space="0" w:color="auto"/>
                    <w:bottom w:val="none" w:sz="0" w:space="0" w:color="auto"/>
                    <w:right w:val="none" w:sz="0" w:space="0" w:color="auto"/>
                  </w:divBdr>
                  <w:divsChild>
                    <w:div w:id="1013803818">
                      <w:marLeft w:val="0"/>
                      <w:marRight w:val="0"/>
                      <w:marTop w:val="0"/>
                      <w:marBottom w:val="0"/>
                      <w:divBdr>
                        <w:top w:val="none" w:sz="0" w:space="0" w:color="auto"/>
                        <w:left w:val="none" w:sz="0" w:space="0" w:color="auto"/>
                        <w:bottom w:val="none" w:sz="0" w:space="0" w:color="auto"/>
                        <w:right w:val="none" w:sz="0" w:space="0" w:color="auto"/>
                      </w:divBdr>
                    </w:div>
                  </w:divsChild>
                </w:div>
                <w:div w:id="1435205602">
                  <w:marLeft w:val="0"/>
                  <w:marRight w:val="0"/>
                  <w:marTop w:val="0"/>
                  <w:marBottom w:val="0"/>
                  <w:divBdr>
                    <w:top w:val="none" w:sz="0" w:space="0" w:color="auto"/>
                    <w:left w:val="none" w:sz="0" w:space="0" w:color="auto"/>
                    <w:bottom w:val="none" w:sz="0" w:space="0" w:color="auto"/>
                    <w:right w:val="none" w:sz="0" w:space="0" w:color="auto"/>
                  </w:divBdr>
                  <w:divsChild>
                    <w:div w:id="959646512">
                      <w:marLeft w:val="0"/>
                      <w:marRight w:val="0"/>
                      <w:marTop w:val="0"/>
                      <w:marBottom w:val="0"/>
                      <w:divBdr>
                        <w:top w:val="none" w:sz="0" w:space="0" w:color="auto"/>
                        <w:left w:val="none" w:sz="0" w:space="0" w:color="auto"/>
                        <w:bottom w:val="none" w:sz="0" w:space="0" w:color="auto"/>
                        <w:right w:val="none" w:sz="0" w:space="0" w:color="auto"/>
                      </w:divBdr>
                    </w:div>
                    <w:div w:id="1129470544">
                      <w:marLeft w:val="0"/>
                      <w:marRight w:val="0"/>
                      <w:marTop w:val="0"/>
                      <w:marBottom w:val="0"/>
                      <w:divBdr>
                        <w:top w:val="none" w:sz="0" w:space="0" w:color="auto"/>
                        <w:left w:val="none" w:sz="0" w:space="0" w:color="auto"/>
                        <w:bottom w:val="none" w:sz="0" w:space="0" w:color="auto"/>
                        <w:right w:val="none" w:sz="0" w:space="0" w:color="auto"/>
                      </w:divBdr>
                    </w:div>
                  </w:divsChild>
                </w:div>
                <w:div w:id="1866097667">
                  <w:marLeft w:val="0"/>
                  <w:marRight w:val="0"/>
                  <w:marTop w:val="0"/>
                  <w:marBottom w:val="0"/>
                  <w:divBdr>
                    <w:top w:val="none" w:sz="0" w:space="0" w:color="auto"/>
                    <w:left w:val="none" w:sz="0" w:space="0" w:color="auto"/>
                    <w:bottom w:val="none" w:sz="0" w:space="0" w:color="auto"/>
                    <w:right w:val="none" w:sz="0" w:space="0" w:color="auto"/>
                  </w:divBdr>
                  <w:divsChild>
                    <w:div w:id="183598209">
                      <w:marLeft w:val="0"/>
                      <w:marRight w:val="0"/>
                      <w:marTop w:val="0"/>
                      <w:marBottom w:val="0"/>
                      <w:divBdr>
                        <w:top w:val="none" w:sz="0" w:space="0" w:color="auto"/>
                        <w:left w:val="none" w:sz="0" w:space="0" w:color="auto"/>
                        <w:bottom w:val="none" w:sz="0" w:space="0" w:color="auto"/>
                        <w:right w:val="none" w:sz="0" w:space="0" w:color="auto"/>
                      </w:divBdr>
                    </w:div>
                    <w:div w:id="1870021316">
                      <w:marLeft w:val="0"/>
                      <w:marRight w:val="0"/>
                      <w:marTop w:val="0"/>
                      <w:marBottom w:val="0"/>
                      <w:divBdr>
                        <w:top w:val="none" w:sz="0" w:space="0" w:color="auto"/>
                        <w:left w:val="none" w:sz="0" w:space="0" w:color="auto"/>
                        <w:bottom w:val="none" w:sz="0" w:space="0" w:color="auto"/>
                        <w:right w:val="none" w:sz="0" w:space="0" w:color="auto"/>
                      </w:divBdr>
                    </w:div>
                    <w:div w:id="2117677709">
                      <w:marLeft w:val="0"/>
                      <w:marRight w:val="0"/>
                      <w:marTop w:val="0"/>
                      <w:marBottom w:val="0"/>
                      <w:divBdr>
                        <w:top w:val="none" w:sz="0" w:space="0" w:color="auto"/>
                        <w:left w:val="none" w:sz="0" w:space="0" w:color="auto"/>
                        <w:bottom w:val="none" w:sz="0" w:space="0" w:color="auto"/>
                        <w:right w:val="none" w:sz="0" w:space="0" w:color="auto"/>
                      </w:divBdr>
                    </w:div>
                  </w:divsChild>
                </w:div>
                <w:div w:id="1903250904">
                  <w:marLeft w:val="0"/>
                  <w:marRight w:val="0"/>
                  <w:marTop w:val="0"/>
                  <w:marBottom w:val="0"/>
                  <w:divBdr>
                    <w:top w:val="none" w:sz="0" w:space="0" w:color="auto"/>
                    <w:left w:val="none" w:sz="0" w:space="0" w:color="auto"/>
                    <w:bottom w:val="none" w:sz="0" w:space="0" w:color="auto"/>
                    <w:right w:val="none" w:sz="0" w:space="0" w:color="auto"/>
                  </w:divBdr>
                  <w:divsChild>
                    <w:div w:id="1097092935">
                      <w:marLeft w:val="0"/>
                      <w:marRight w:val="0"/>
                      <w:marTop w:val="0"/>
                      <w:marBottom w:val="0"/>
                      <w:divBdr>
                        <w:top w:val="none" w:sz="0" w:space="0" w:color="auto"/>
                        <w:left w:val="none" w:sz="0" w:space="0" w:color="auto"/>
                        <w:bottom w:val="none" w:sz="0" w:space="0" w:color="auto"/>
                        <w:right w:val="none" w:sz="0" w:space="0" w:color="auto"/>
                      </w:divBdr>
                    </w:div>
                  </w:divsChild>
                </w:div>
                <w:div w:id="1940410749">
                  <w:marLeft w:val="0"/>
                  <w:marRight w:val="0"/>
                  <w:marTop w:val="0"/>
                  <w:marBottom w:val="0"/>
                  <w:divBdr>
                    <w:top w:val="none" w:sz="0" w:space="0" w:color="auto"/>
                    <w:left w:val="none" w:sz="0" w:space="0" w:color="auto"/>
                    <w:bottom w:val="none" w:sz="0" w:space="0" w:color="auto"/>
                    <w:right w:val="none" w:sz="0" w:space="0" w:color="auto"/>
                  </w:divBdr>
                  <w:divsChild>
                    <w:div w:id="436607401">
                      <w:marLeft w:val="0"/>
                      <w:marRight w:val="0"/>
                      <w:marTop w:val="0"/>
                      <w:marBottom w:val="0"/>
                      <w:divBdr>
                        <w:top w:val="none" w:sz="0" w:space="0" w:color="auto"/>
                        <w:left w:val="none" w:sz="0" w:space="0" w:color="auto"/>
                        <w:bottom w:val="none" w:sz="0" w:space="0" w:color="auto"/>
                        <w:right w:val="none" w:sz="0" w:space="0" w:color="auto"/>
                      </w:divBdr>
                    </w:div>
                  </w:divsChild>
                </w:div>
                <w:div w:id="1941914105">
                  <w:marLeft w:val="0"/>
                  <w:marRight w:val="0"/>
                  <w:marTop w:val="0"/>
                  <w:marBottom w:val="0"/>
                  <w:divBdr>
                    <w:top w:val="none" w:sz="0" w:space="0" w:color="auto"/>
                    <w:left w:val="none" w:sz="0" w:space="0" w:color="auto"/>
                    <w:bottom w:val="none" w:sz="0" w:space="0" w:color="auto"/>
                    <w:right w:val="none" w:sz="0" w:space="0" w:color="auto"/>
                  </w:divBdr>
                  <w:divsChild>
                    <w:div w:id="143629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54095">
          <w:marLeft w:val="0"/>
          <w:marRight w:val="0"/>
          <w:marTop w:val="0"/>
          <w:marBottom w:val="0"/>
          <w:divBdr>
            <w:top w:val="none" w:sz="0" w:space="0" w:color="auto"/>
            <w:left w:val="none" w:sz="0" w:space="0" w:color="auto"/>
            <w:bottom w:val="none" w:sz="0" w:space="0" w:color="auto"/>
            <w:right w:val="none" w:sz="0" w:space="0" w:color="auto"/>
          </w:divBdr>
          <w:divsChild>
            <w:div w:id="1785877303">
              <w:marLeft w:val="0"/>
              <w:marRight w:val="0"/>
              <w:marTop w:val="0"/>
              <w:marBottom w:val="0"/>
              <w:divBdr>
                <w:top w:val="none" w:sz="0" w:space="0" w:color="auto"/>
                <w:left w:val="none" w:sz="0" w:space="0" w:color="auto"/>
                <w:bottom w:val="none" w:sz="0" w:space="0" w:color="auto"/>
                <w:right w:val="none" w:sz="0" w:space="0" w:color="auto"/>
              </w:divBdr>
            </w:div>
            <w:div w:id="1948468933">
              <w:marLeft w:val="0"/>
              <w:marRight w:val="0"/>
              <w:marTop w:val="0"/>
              <w:marBottom w:val="0"/>
              <w:divBdr>
                <w:top w:val="none" w:sz="0" w:space="0" w:color="auto"/>
                <w:left w:val="none" w:sz="0" w:space="0" w:color="auto"/>
                <w:bottom w:val="none" w:sz="0" w:space="0" w:color="auto"/>
                <w:right w:val="none" w:sz="0" w:space="0" w:color="auto"/>
              </w:divBdr>
            </w:div>
          </w:divsChild>
        </w:div>
        <w:div w:id="333649909">
          <w:marLeft w:val="0"/>
          <w:marRight w:val="0"/>
          <w:marTop w:val="0"/>
          <w:marBottom w:val="0"/>
          <w:divBdr>
            <w:top w:val="none" w:sz="0" w:space="0" w:color="auto"/>
            <w:left w:val="none" w:sz="0" w:space="0" w:color="auto"/>
            <w:bottom w:val="none" w:sz="0" w:space="0" w:color="auto"/>
            <w:right w:val="none" w:sz="0" w:space="0" w:color="auto"/>
          </w:divBdr>
          <w:divsChild>
            <w:div w:id="911548941">
              <w:marLeft w:val="0"/>
              <w:marRight w:val="0"/>
              <w:marTop w:val="0"/>
              <w:marBottom w:val="0"/>
              <w:divBdr>
                <w:top w:val="none" w:sz="0" w:space="0" w:color="auto"/>
                <w:left w:val="none" w:sz="0" w:space="0" w:color="auto"/>
                <w:bottom w:val="none" w:sz="0" w:space="0" w:color="auto"/>
                <w:right w:val="none" w:sz="0" w:space="0" w:color="auto"/>
              </w:divBdr>
            </w:div>
            <w:div w:id="1680236668">
              <w:marLeft w:val="0"/>
              <w:marRight w:val="0"/>
              <w:marTop w:val="0"/>
              <w:marBottom w:val="0"/>
              <w:divBdr>
                <w:top w:val="none" w:sz="0" w:space="0" w:color="auto"/>
                <w:left w:val="none" w:sz="0" w:space="0" w:color="auto"/>
                <w:bottom w:val="none" w:sz="0" w:space="0" w:color="auto"/>
                <w:right w:val="none" w:sz="0" w:space="0" w:color="auto"/>
              </w:divBdr>
            </w:div>
          </w:divsChild>
        </w:div>
        <w:div w:id="434399049">
          <w:marLeft w:val="0"/>
          <w:marRight w:val="0"/>
          <w:marTop w:val="0"/>
          <w:marBottom w:val="0"/>
          <w:divBdr>
            <w:top w:val="none" w:sz="0" w:space="0" w:color="auto"/>
            <w:left w:val="none" w:sz="0" w:space="0" w:color="auto"/>
            <w:bottom w:val="none" w:sz="0" w:space="0" w:color="auto"/>
            <w:right w:val="none" w:sz="0" w:space="0" w:color="auto"/>
          </w:divBdr>
        </w:div>
        <w:div w:id="497044198">
          <w:marLeft w:val="0"/>
          <w:marRight w:val="0"/>
          <w:marTop w:val="0"/>
          <w:marBottom w:val="0"/>
          <w:divBdr>
            <w:top w:val="none" w:sz="0" w:space="0" w:color="auto"/>
            <w:left w:val="none" w:sz="0" w:space="0" w:color="auto"/>
            <w:bottom w:val="none" w:sz="0" w:space="0" w:color="auto"/>
            <w:right w:val="none" w:sz="0" w:space="0" w:color="auto"/>
          </w:divBdr>
        </w:div>
        <w:div w:id="550966257">
          <w:marLeft w:val="0"/>
          <w:marRight w:val="0"/>
          <w:marTop w:val="0"/>
          <w:marBottom w:val="0"/>
          <w:divBdr>
            <w:top w:val="none" w:sz="0" w:space="0" w:color="auto"/>
            <w:left w:val="none" w:sz="0" w:space="0" w:color="auto"/>
            <w:bottom w:val="none" w:sz="0" w:space="0" w:color="auto"/>
            <w:right w:val="none" w:sz="0" w:space="0" w:color="auto"/>
          </w:divBdr>
        </w:div>
        <w:div w:id="556015568">
          <w:marLeft w:val="0"/>
          <w:marRight w:val="0"/>
          <w:marTop w:val="0"/>
          <w:marBottom w:val="0"/>
          <w:divBdr>
            <w:top w:val="none" w:sz="0" w:space="0" w:color="auto"/>
            <w:left w:val="none" w:sz="0" w:space="0" w:color="auto"/>
            <w:bottom w:val="none" w:sz="0" w:space="0" w:color="auto"/>
            <w:right w:val="none" w:sz="0" w:space="0" w:color="auto"/>
          </w:divBdr>
          <w:divsChild>
            <w:div w:id="40325740">
              <w:marLeft w:val="0"/>
              <w:marRight w:val="0"/>
              <w:marTop w:val="0"/>
              <w:marBottom w:val="0"/>
              <w:divBdr>
                <w:top w:val="none" w:sz="0" w:space="0" w:color="auto"/>
                <w:left w:val="none" w:sz="0" w:space="0" w:color="auto"/>
                <w:bottom w:val="none" w:sz="0" w:space="0" w:color="auto"/>
                <w:right w:val="none" w:sz="0" w:space="0" w:color="auto"/>
              </w:divBdr>
            </w:div>
            <w:div w:id="284696171">
              <w:marLeft w:val="0"/>
              <w:marRight w:val="0"/>
              <w:marTop w:val="0"/>
              <w:marBottom w:val="0"/>
              <w:divBdr>
                <w:top w:val="none" w:sz="0" w:space="0" w:color="auto"/>
                <w:left w:val="none" w:sz="0" w:space="0" w:color="auto"/>
                <w:bottom w:val="none" w:sz="0" w:space="0" w:color="auto"/>
                <w:right w:val="none" w:sz="0" w:space="0" w:color="auto"/>
              </w:divBdr>
            </w:div>
            <w:div w:id="1010066195">
              <w:marLeft w:val="0"/>
              <w:marRight w:val="0"/>
              <w:marTop w:val="0"/>
              <w:marBottom w:val="0"/>
              <w:divBdr>
                <w:top w:val="none" w:sz="0" w:space="0" w:color="auto"/>
                <w:left w:val="none" w:sz="0" w:space="0" w:color="auto"/>
                <w:bottom w:val="none" w:sz="0" w:space="0" w:color="auto"/>
                <w:right w:val="none" w:sz="0" w:space="0" w:color="auto"/>
              </w:divBdr>
            </w:div>
            <w:div w:id="1909074283">
              <w:marLeft w:val="0"/>
              <w:marRight w:val="0"/>
              <w:marTop w:val="0"/>
              <w:marBottom w:val="0"/>
              <w:divBdr>
                <w:top w:val="none" w:sz="0" w:space="0" w:color="auto"/>
                <w:left w:val="none" w:sz="0" w:space="0" w:color="auto"/>
                <w:bottom w:val="none" w:sz="0" w:space="0" w:color="auto"/>
                <w:right w:val="none" w:sz="0" w:space="0" w:color="auto"/>
              </w:divBdr>
            </w:div>
          </w:divsChild>
        </w:div>
        <w:div w:id="691297809">
          <w:marLeft w:val="0"/>
          <w:marRight w:val="0"/>
          <w:marTop w:val="0"/>
          <w:marBottom w:val="0"/>
          <w:divBdr>
            <w:top w:val="none" w:sz="0" w:space="0" w:color="auto"/>
            <w:left w:val="none" w:sz="0" w:space="0" w:color="auto"/>
            <w:bottom w:val="none" w:sz="0" w:space="0" w:color="auto"/>
            <w:right w:val="none" w:sz="0" w:space="0" w:color="auto"/>
          </w:divBdr>
        </w:div>
        <w:div w:id="833103937">
          <w:marLeft w:val="0"/>
          <w:marRight w:val="0"/>
          <w:marTop w:val="0"/>
          <w:marBottom w:val="0"/>
          <w:divBdr>
            <w:top w:val="none" w:sz="0" w:space="0" w:color="auto"/>
            <w:left w:val="none" w:sz="0" w:space="0" w:color="auto"/>
            <w:bottom w:val="none" w:sz="0" w:space="0" w:color="auto"/>
            <w:right w:val="none" w:sz="0" w:space="0" w:color="auto"/>
          </w:divBdr>
        </w:div>
        <w:div w:id="839352168">
          <w:marLeft w:val="0"/>
          <w:marRight w:val="0"/>
          <w:marTop w:val="0"/>
          <w:marBottom w:val="0"/>
          <w:divBdr>
            <w:top w:val="none" w:sz="0" w:space="0" w:color="auto"/>
            <w:left w:val="none" w:sz="0" w:space="0" w:color="auto"/>
            <w:bottom w:val="none" w:sz="0" w:space="0" w:color="auto"/>
            <w:right w:val="none" w:sz="0" w:space="0" w:color="auto"/>
          </w:divBdr>
          <w:divsChild>
            <w:div w:id="560216794">
              <w:marLeft w:val="0"/>
              <w:marRight w:val="0"/>
              <w:marTop w:val="0"/>
              <w:marBottom w:val="0"/>
              <w:divBdr>
                <w:top w:val="none" w:sz="0" w:space="0" w:color="auto"/>
                <w:left w:val="none" w:sz="0" w:space="0" w:color="auto"/>
                <w:bottom w:val="none" w:sz="0" w:space="0" w:color="auto"/>
                <w:right w:val="none" w:sz="0" w:space="0" w:color="auto"/>
              </w:divBdr>
            </w:div>
            <w:div w:id="1688629257">
              <w:marLeft w:val="0"/>
              <w:marRight w:val="0"/>
              <w:marTop w:val="0"/>
              <w:marBottom w:val="0"/>
              <w:divBdr>
                <w:top w:val="none" w:sz="0" w:space="0" w:color="auto"/>
                <w:left w:val="none" w:sz="0" w:space="0" w:color="auto"/>
                <w:bottom w:val="none" w:sz="0" w:space="0" w:color="auto"/>
                <w:right w:val="none" w:sz="0" w:space="0" w:color="auto"/>
              </w:divBdr>
            </w:div>
          </w:divsChild>
        </w:div>
        <w:div w:id="908005669">
          <w:marLeft w:val="0"/>
          <w:marRight w:val="0"/>
          <w:marTop w:val="0"/>
          <w:marBottom w:val="0"/>
          <w:divBdr>
            <w:top w:val="none" w:sz="0" w:space="0" w:color="auto"/>
            <w:left w:val="none" w:sz="0" w:space="0" w:color="auto"/>
            <w:bottom w:val="none" w:sz="0" w:space="0" w:color="auto"/>
            <w:right w:val="none" w:sz="0" w:space="0" w:color="auto"/>
          </w:divBdr>
          <w:divsChild>
            <w:div w:id="847712082">
              <w:marLeft w:val="0"/>
              <w:marRight w:val="0"/>
              <w:marTop w:val="0"/>
              <w:marBottom w:val="0"/>
              <w:divBdr>
                <w:top w:val="none" w:sz="0" w:space="0" w:color="auto"/>
                <w:left w:val="none" w:sz="0" w:space="0" w:color="auto"/>
                <w:bottom w:val="none" w:sz="0" w:space="0" w:color="auto"/>
                <w:right w:val="none" w:sz="0" w:space="0" w:color="auto"/>
              </w:divBdr>
            </w:div>
            <w:div w:id="1577133880">
              <w:marLeft w:val="0"/>
              <w:marRight w:val="0"/>
              <w:marTop w:val="0"/>
              <w:marBottom w:val="0"/>
              <w:divBdr>
                <w:top w:val="none" w:sz="0" w:space="0" w:color="auto"/>
                <w:left w:val="none" w:sz="0" w:space="0" w:color="auto"/>
                <w:bottom w:val="none" w:sz="0" w:space="0" w:color="auto"/>
                <w:right w:val="none" w:sz="0" w:space="0" w:color="auto"/>
              </w:divBdr>
            </w:div>
            <w:div w:id="1698387460">
              <w:marLeft w:val="0"/>
              <w:marRight w:val="0"/>
              <w:marTop w:val="0"/>
              <w:marBottom w:val="0"/>
              <w:divBdr>
                <w:top w:val="none" w:sz="0" w:space="0" w:color="auto"/>
                <w:left w:val="none" w:sz="0" w:space="0" w:color="auto"/>
                <w:bottom w:val="none" w:sz="0" w:space="0" w:color="auto"/>
                <w:right w:val="none" w:sz="0" w:space="0" w:color="auto"/>
              </w:divBdr>
            </w:div>
            <w:div w:id="1918664485">
              <w:marLeft w:val="0"/>
              <w:marRight w:val="0"/>
              <w:marTop w:val="0"/>
              <w:marBottom w:val="0"/>
              <w:divBdr>
                <w:top w:val="none" w:sz="0" w:space="0" w:color="auto"/>
                <w:left w:val="none" w:sz="0" w:space="0" w:color="auto"/>
                <w:bottom w:val="none" w:sz="0" w:space="0" w:color="auto"/>
                <w:right w:val="none" w:sz="0" w:space="0" w:color="auto"/>
              </w:divBdr>
            </w:div>
          </w:divsChild>
        </w:div>
        <w:div w:id="935212088">
          <w:marLeft w:val="0"/>
          <w:marRight w:val="0"/>
          <w:marTop w:val="0"/>
          <w:marBottom w:val="0"/>
          <w:divBdr>
            <w:top w:val="none" w:sz="0" w:space="0" w:color="auto"/>
            <w:left w:val="none" w:sz="0" w:space="0" w:color="auto"/>
            <w:bottom w:val="none" w:sz="0" w:space="0" w:color="auto"/>
            <w:right w:val="none" w:sz="0" w:space="0" w:color="auto"/>
          </w:divBdr>
          <w:divsChild>
            <w:div w:id="402728045">
              <w:marLeft w:val="0"/>
              <w:marRight w:val="0"/>
              <w:marTop w:val="0"/>
              <w:marBottom w:val="0"/>
              <w:divBdr>
                <w:top w:val="none" w:sz="0" w:space="0" w:color="auto"/>
                <w:left w:val="none" w:sz="0" w:space="0" w:color="auto"/>
                <w:bottom w:val="none" w:sz="0" w:space="0" w:color="auto"/>
                <w:right w:val="none" w:sz="0" w:space="0" w:color="auto"/>
              </w:divBdr>
            </w:div>
            <w:div w:id="900561285">
              <w:marLeft w:val="0"/>
              <w:marRight w:val="0"/>
              <w:marTop w:val="0"/>
              <w:marBottom w:val="0"/>
              <w:divBdr>
                <w:top w:val="none" w:sz="0" w:space="0" w:color="auto"/>
                <w:left w:val="none" w:sz="0" w:space="0" w:color="auto"/>
                <w:bottom w:val="none" w:sz="0" w:space="0" w:color="auto"/>
                <w:right w:val="none" w:sz="0" w:space="0" w:color="auto"/>
              </w:divBdr>
            </w:div>
            <w:div w:id="1252161765">
              <w:marLeft w:val="0"/>
              <w:marRight w:val="0"/>
              <w:marTop w:val="0"/>
              <w:marBottom w:val="0"/>
              <w:divBdr>
                <w:top w:val="none" w:sz="0" w:space="0" w:color="auto"/>
                <w:left w:val="none" w:sz="0" w:space="0" w:color="auto"/>
                <w:bottom w:val="none" w:sz="0" w:space="0" w:color="auto"/>
                <w:right w:val="none" w:sz="0" w:space="0" w:color="auto"/>
              </w:divBdr>
            </w:div>
            <w:div w:id="1333875779">
              <w:marLeft w:val="0"/>
              <w:marRight w:val="0"/>
              <w:marTop w:val="0"/>
              <w:marBottom w:val="0"/>
              <w:divBdr>
                <w:top w:val="none" w:sz="0" w:space="0" w:color="auto"/>
                <w:left w:val="none" w:sz="0" w:space="0" w:color="auto"/>
                <w:bottom w:val="none" w:sz="0" w:space="0" w:color="auto"/>
                <w:right w:val="none" w:sz="0" w:space="0" w:color="auto"/>
              </w:divBdr>
            </w:div>
          </w:divsChild>
        </w:div>
        <w:div w:id="994185563">
          <w:marLeft w:val="0"/>
          <w:marRight w:val="0"/>
          <w:marTop w:val="0"/>
          <w:marBottom w:val="0"/>
          <w:divBdr>
            <w:top w:val="none" w:sz="0" w:space="0" w:color="auto"/>
            <w:left w:val="none" w:sz="0" w:space="0" w:color="auto"/>
            <w:bottom w:val="none" w:sz="0" w:space="0" w:color="auto"/>
            <w:right w:val="none" w:sz="0" w:space="0" w:color="auto"/>
          </w:divBdr>
          <w:divsChild>
            <w:div w:id="96826962">
              <w:marLeft w:val="0"/>
              <w:marRight w:val="0"/>
              <w:marTop w:val="0"/>
              <w:marBottom w:val="0"/>
              <w:divBdr>
                <w:top w:val="none" w:sz="0" w:space="0" w:color="auto"/>
                <w:left w:val="none" w:sz="0" w:space="0" w:color="auto"/>
                <w:bottom w:val="none" w:sz="0" w:space="0" w:color="auto"/>
                <w:right w:val="none" w:sz="0" w:space="0" w:color="auto"/>
              </w:divBdr>
            </w:div>
            <w:div w:id="1170867976">
              <w:marLeft w:val="0"/>
              <w:marRight w:val="0"/>
              <w:marTop w:val="0"/>
              <w:marBottom w:val="0"/>
              <w:divBdr>
                <w:top w:val="none" w:sz="0" w:space="0" w:color="auto"/>
                <w:left w:val="none" w:sz="0" w:space="0" w:color="auto"/>
                <w:bottom w:val="none" w:sz="0" w:space="0" w:color="auto"/>
                <w:right w:val="none" w:sz="0" w:space="0" w:color="auto"/>
              </w:divBdr>
            </w:div>
            <w:div w:id="1975137924">
              <w:marLeft w:val="0"/>
              <w:marRight w:val="0"/>
              <w:marTop w:val="0"/>
              <w:marBottom w:val="0"/>
              <w:divBdr>
                <w:top w:val="none" w:sz="0" w:space="0" w:color="auto"/>
                <w:left w:val="none" w:sz="0" w:space="0" w:color="auto"/>
                <w:bottom w:val="none" w:sz="0" w:space="0" w:color="auto"/>
                <w:right w:val="none" w:sz="0" w:space="0" w:color="auto"/>
              </w:divBdr>
            </w:div>
            <w:div w:id="1992097849">
              <w:marLeft w:val="0"/>
              <w:marRight w:val="0"/>
              <w:marTop w:val="0"/>
              <w:marBottom w:val="0"/>
              <w:divBdr>
                <w:top w:val="none" w:sz="0" w:space="0" w:color="auto"/>
                <w:left w:val="none" w:sz="0" w:space="0" w:color="auto"/>
                <w:bottom w:val="none" w:sz="0" w:space="0" w:color="auto"/>
                <w:right w:val="none" w:sz="0" w:space="0" w:color="auto"/>
              </w:divBdr>
            </w:div>
          </w:divsChild>
        </w:div>
        <w:div w:id="1026829907">
          <w:marLeft w:val="0"/>
          <w:marRight w:val="0"/>
          <w:marTop w:val="0"/>
          <w:marBottom w:val="0"/>
          <w:divBdr>
            <w:top w:val="none" w:sz="0" w:space="0" w:color="auto"/>
            <w:left w:val="none" w:sz="0" w:space="0" w:color="auto"/>
            <w:bottom w:val="none" w:sz="0" w:space="0" w:color="auto"/>
            <w:right w:val="none" w:sz="0" w:space="0" w:color="auto"/>
          </w:divBdr>
        </w:div>
        <w:div w:id="1027875038">
          <w:marLeft w:val="0"/>
          <w:marRight w:val="0"/>
          <w:marTop w:val="0"/>
          <w:marBottom w:val="0"/>
          <w:divBdr>
            <w:top w:val="none" w:sz="0" w:space="0" w:color="auto"/>
            <w:left w:val="none" w:sz="0" w:space="0" w:color="auto"/>
            <w:bottom w:val="none" w:sz="0" w:space="0" w:color="auto"/>
            <w:right w:val="none" w:sz="0" w:space="0" w:color="auto"/>
          </w:divBdr>
          <w:divsChild>
            <w:div w:id="1847594977">
              <w:marLeft w:val="-75"/>
              <w:marRight w:val="0"/>
              <w:marTop w:val="30"/>
              <w:marBottom w:val="30"/>
              <w:divBdr>
                <w:top w:val="none" w:sz="0" w:space="0" w:color="auto"/>
                <w:left w:val="none" w:sz="0" w:space="0" w:color="auto"/>
                <w:bottom w:val="none" w:sz="0" w:space="0" w:color="auto"/>
                <w:right w:val="none" w:sz="0" w:space="0" w:color="auto"/>
              </w:divBdr>
              <w:divsChild>
                <w:div w:id="27488024">
                  <w:marLeft w:val="0"/>
                  <w:marRight w:val="0"/>
                  <w:marTop w:val="0"/>
                  <w:marBottom w:val="0"/>
                  <w:divBdr>
                    <w:top w:val="none" w:sz="0" w:space="0" w:color="auto"/>
                    <w:left w:val="none" w:sz="0" w:space="0" w:color="auto"/>
                    <w:bottom w:val="none" w:sz="0" w:space="0" w:color="auto"/>
                    <w:right w:val="none" w:sz="0" w:space="0" w:color="auto"/>
                  </w:divBdr>
                  <w:divsChild>
                    <w:div w:id="217595001">
                      <w:marLeft w:val="0"/>
                      <w:marRight w:val="0"/>
                      <w:marTop w:val="0"/>
                      <w:marBottom w:val="0"/>
                      <w:divBdr>
                        <w:top w:val="none" w:sz="0" w:space="0" w:color="auto"/>
                        <w:left w:val="none" w:sz="0" w:space="0" w:color="auto"/>
                        <w:bottom w:val="none" w:sz="0" w:space="0" w:color="auto"/>
                        <w:right w:val="none" w:sz="0" w:space="0" w:color="auto"/>
                      </w:divBdr>
                    </w:div>
                  </w:divsChild>
                </w:div>
                <w:div w:id="60254592">
                  <w:marLeft w:val="0"/>
                  <w:marRight w:val="0"/>
                  <w:marTop w:val="0"/>
                  <w:marBottom w:val="0"/>
                  <w:divBdr>
                    <w:top w:val="none" w:sz="0" w:space="0" w:color="auto"/>
                    <w:left w:val="none" w:sz="0" w:space="0" w:color="auto"/>
                    <w:bottom w:val="none" w:sz="0" w:space="0" w:color="auto"/>
                    <w:right w:val="none" w:sz="0" w:space="0" w:color="auto"/>
                  </w:divBdr>
                  <w:divsChild>
                    <w:div w:id="1341657710">
                      <w:marLeft w:val="0"/>
                      <w:marRight w:val="0"/>
                      <w:marTop w:val="0"/>
                      <w:marBottom w:val="0"/>
                      <w:divBdr>
                        <w:top w:val="none" w:sz="0" w:space="0" w:color="auto"/>
                        <w:left w:val="none" w:sz="0" w:space="0" w:color="auto"/>
                        <w:bottom w:val="none" w:sz="0" w:space="0" w:color="auto"/>
                        <w:right w:val="none" w:sz="0" w:space="0" w:color="auto"/>
                      </w:divBdr>
                    </w:div>
                  </w:divsChild>
                </w:div>
                <w:div w:id="122044619">
                  <w:marLeft w:val="0"/>
                  <w:marRight w:val="0"/>
                  <w:marTop w:val="0"/>
                  <w:marBottom w:val="0"/>
                  <w:divBdr>
                    <w:top w:val="none" w:sz="0" w:space="0" w:color="auto"/>
                    <w:left w:val="none" w:sz="0" w:space="0" w:color="auto"/>
                    <w:bottom w:val="none" w:sz="0" w:space="0" w:color="auto"/>
                    <w:right w:val="none" w:sz="0" w:space="0" w:color="auto"/>
                  </w:divBdr>
                  <w:divsChild>
                    <w:div w:id="1231505523">
                      <w:marLeft w:val="0"/>
                      <w:marRight w:val="0"/>
                      <w:marTop w:val="0"/>
                      <w:marBottom w:val="0"/>
                      <w:divBdr>
                        <w:top w:val="none" w:sz="0" w:space="0" w:color="auto"/>
                        <w:left w:val="none" w:sz="0" w:space="0" w:color="auto"/>
                        <w:bottom w:val="none" w:sz="0" w:space="0" w:color="auto"/>
                        <w:right w:val="none" w:sz="0" w:space="0" w:color="auto"/>
                      </w:divBdr>
                    </w:div>
                  </w:divsChild>
                </w:div>
                <w:div w:id="396904129">
                  <w:marLeft w:val="0"/>
                  <w:marRight w:val="0"/>
                  <w:marTop w:val="0"/>
                  <w:marBottom w:val="0"/>
                  <w:divBdr>
                    <w:top w:val="none" w:sz="0" w:space="0" w:color="auto"/>
                    <w:left w:val="none" w:sz="0" w:space="0" w:color="auto"/>
                    <w:bottom w:val="none" w:sz="0" w:space="0" w:color="auto"/>
                    <w:right w:val="none" w:sz="0" w:space="0" w:color="auto"/>
                  </w:divBdr>
                  <w:divsChild>
                    <w:div w:id="515003972">
                      <w:marLeft w:val="0"/>
                      <w:marRight w:val="0"/>
                      <w:marTop w:val="0"/>
                      <w:marBottom w:val="0"/>
                      <w:divBdr>
                        <w:top w:val="none" w:sz="0" w:space="0" w:color="auto"/>
                        <w:left w:val="none" w:sz="0" w:space="0" w:color="auto"/>
                        <w:bottom w:val="none" w:sz="0" w:space="0" w:color="auto"/>
                        <w:right w:val="none" w:sz="0" w:space="0" w:color="auto"/>
                      </w:divBdr>
                    </w:div>
                  </w:divsChild>
                </w:div>
                <w:div w:id="468742861">
                  <w:marLeft w:val="0"/>
                  <w:marRight w:val="0"/>
                  <w:marTop w:val="0"/>
                  <w:marBottom w:val="0"/>
                  <w:divBdr>
                    <w:top w:val="none" w:sz="0" w:space="0" w:color="auto"/>
                    <w:left w:val="none" w:sz="0" w:space="0" w:color="auto"/>
                    <w:bottom w:val="none" w:sz="0" w:space="0" w:color="auto"/>
                    <w:right w:val="none" w:sz="0" w:space="0" w:color="auto"/>
                  </w:divBdr>
                  <w:divsChild>
                    <w:div w:id="39332714">
                      <w:marLeft w:val="0"/>
                      <w:marRight w:val="0"/>
                      <w:marTop w:val="0"/>
                      <w:marBottom w:val="0"/>
                      <w:divBdr>
                        <w:top w:val="none" w:sz="0" w:space="0" w:color="auto"/>
                        <w:left w:val="none" w:sz="0" w:space="0" w:color="auto"/>
                        <w:bottom w:val="none" w:sz="0" w:space="0" w:color="auto"/>
                        <w:right w:val="none" w:sz="0" w:space="0" w:color="auto"/>
                      </w:divBdr>
                    </w:div>
                  </w:divsChild>
                </w:div>
                <w:div w:id="631177488">
                  <w:marLeft w:val="0"/>
                  <w:marRight w:val="0"/>
                  <w:marTop w:val="0"/>
                  <w:marBottom w:val="0"/>
                  <w:divBdr>
                    <w:top w:val="none" w:sz="0" w:space="0" w:color="auto"/>
                    <w:left w:val="none" w:sz="0" w:space="0" w:color="auto"/>
                    <w:bottom w:val="none" w:sz="0" w:space="0" w:color="auto"/>
                    <w:right w:val="none" w:sz="0" w:space="0" w:color="auto"/>
                  </w:divBdr>
                  <w:divsChild>
                    <w:div w:id="1443719343">
                      <w:marLeft w:val="0"/>
                      <w:marRight w:val="0"/>
                      <w:marTop w:val="0"/>
                      <w:marBottom w:val="0"/>
                      <w:divBdr>
                        <w:top w:val="none" w:sz="0" w:space="0" w:color="auto"/>
                        <w:left w:val="none" w:sz="0" w:space="0" w:color="auto"/>
                        <w:bottom w:val="none" w:sz="0" w:space="0" w:color="auto"/>
                        <w:right w:val="none" w:sz="0" w:space="0" w:color="auto"/>
                      </w:divBdr>
                    </w:div>
                  </w:divsChild>
                </w:div>
                <w:div w:id="939339809">
                  <w:marLeft w:val="0"/>
                  <w:marRight w:val="0"/>
                  <w:marTop w:val="0"/>
                  <w:marBottom w:val="0"/>
                  <w:divBdr>
                    <w:top w:val="none" w:sz="0" w:space="0" w:color="auto"/>
                    <w:left w:val="none" w:sz="0" w:space="0" w:color="auto"/>
                    <w:bottom w:val="none" w:sz="0" w:space="0" w:color="auto"/>
                    <w:right w:val="none" w:sz="0" w:space="0" w:color="auto"/>
                  </w:divBdr>
                  <w:divsChild>
                    <w:div w:id="691877980">
                      <w:marLeft w:val="0"/>
                      <w:marRight w:val="0"/>
                      <w:marTop w:val="0"/>
                      <w:marBottom w:val="0"/>
                      <w:divBdr>
                        <w:top w:val="none" w:sz="0" w:space="0" w:color="auto"/>
                        <w:left w:val="none" w:sz="0" w:space="0" w:color="auto"/>
                        <w:bottom w:val="none" w:sz="0" w:space="0" w:color="auto"/>
                        <w:right w:val="none" w:sz="0" w:space="0" w:color="auto"/>
                      </w:divBdr>
                    </w:div>
                  </w:divsChild>
                </w:div>
                <w:div w:id="1081869883">
                  <w:marLeft w:val="0"/>
                  <w:marRight w:val="0"/>
                  <w:marTop w:val="0"/>
                  <w:marBottom w:val="0"/>
                  <w:divBdr>
                    <w:top w:val="none" w:sz="0" w:space="0" w:color="auto"/>
                    <w:left w:val="none" w:sz="0" w:space="0" w:color="auto"/>
                    <w:bottom w:val="none" w:sz="0" w:space="0" w:color="auto"/>
                    <w:right w:val="none" w:sz="0" w:space="0" w:color="auto"/>
                  </w:divBdr>
                  <w:divsChild>
                    <w:div w:id="527182819">
                      <w:marLeft w:val="0"/>
                      <w:marRight w:val="0"/>
                      <w:marTop w:val="0"/>
                      <w:marBottom w:val="0"/>
                      <w:divBdr>
                        <w:top w:val="none" w:sz="0" w:space="0" w:color="auto"/>
                        <w:left w:val="none" w:sz="0" w:space="0" w:color="auto"/>
                        <w:bottom w:val="none" w:sz="0" w:space="0" w:color="auto"/>
                        <w:right w:val="none" w:sz="0" w:space="0" w:color="auto"/>
                      </w:divBdr>
                    </w:div>
                  </w:divsChild>
                </w:div>
                <w:div w:id="1128737604">
                  <w:marLeft w:val="0"/>
                  <w:marRight w:val="0"/>
                  <w:marTop w:val="0"/>
                  <w:marBottom w:val="0"/>
                  <w:divBdr>
                    <w:top w:val="none" w:sz="0" w:space="0" w:color="auto"/>
                    <w:left w:val="none" w:sz="0" w:space="0" w:color="auto"/>
                    <w:bottom w:val="none" w:sz="0" w:space="0" w:color="auto"/>
                    <w:right w:val="none" w:sz="0" w:space="0" w:color="auto"/>
                  </w:divBdr>
                  <w:divsChild>
                    <w:div w:id="21324648">
                      <w:marLeft w:val="0"/>
                      <w:marRight w:val="0"/>
                      <w:marTop w:val="0"/>
                      <w:marBottom w:val="0"/>
                      <w:divBdr>
                        <w:top w:val="none" w:sz="0" w:space="0" w:color="auto"/>
                        <w:left w:val="none" w:sz="0" w:space="0" w:color="auto"/>
                        <w:bottom w:val="none" w:sz="0" w:space="0" w:color="auto"/>
                        <w:right w:val="none" w:sz="0" w:space="0" w:color="auto"/>
                      </w:divBdr>
                    </w:div>
                  </w:divsChild>
                </w:div>
                <w:div w:id="1182205020">
                  <w:marLeft w:val="0"/>
                  <w:marRight w:val="0"/>
                  <w:marTop w:val="0"/>
                  <w:marBottom w:val="0"/>
                  <w:divBdr>
                    <w:top w:val="none" w:sz="0" w:space="0" w:color="auto"/>
                    <w:left w:val="none" w:sz="0" w:space="0" w:color="auto"/>
                    <w:bottom w:val="none" w:sz="0" w:space="0" w:color="auto"/>
                    <w:right w:val="none" w:sz="0" w:space="0" w:color="auto"/>
                  </w:divBdr>
                  <w:divsChild>
                    <w:div w:id="1472288302">
                      <w:marLeft w:val="0"/>
                      <w:marRight w:val="0"/>
                      <w:marTop w:val="0"/>
                      <w:marBottom w:val="0"/>
                      <w:divBdr>
                        <w:top w:val="none" w:sz="0" w:space="0" w:color="auto"/>
                        <w:left w:val="none" w:sz="0" w:space="0" w:color="auto"/>
                        <w:bottom w:val="none" w:sz="0" w:space="0" w:color="auto"/>
                        <w:right w:val="none" w:sz="0" w:space="0" w:color="auto"/>
                      </w:divBdr>
                    </w:div>
                  </w:divsChild>
                </w:div>
                <w:div w:id="1274096745">
                  <w:marLeft w:val="0"/>
                  <w:marRight w:val="0"/>
                  <w:marTop w:val="0"/>
                  <w:marBottom w:val="0"/>
                  <w:divBdr>
                    <w:top w:val="none" w:sz="0" w:space="0" w:color="auto"/>
                    <w:left w:val="none" w:sz="0" w:space="0" w:color="auto"/>
                    <w:bottom w:val="none" w:sz="0" w:space="0" w:color="auto"/>
                    <w:right w:val="none" w:sz="0" w:space="0" w:color="auto"/>
                  </w:divBdr>
                  <w:divsChild>
                    <w:div w:id="1358509505">
                      <w:marLeft w:val="0"/>
                      <w:marRight w:val="0"/>
                      <w:marTop w:val="0"/>
                      <w:marBottom w:val="0"/>
                      <w:divBdr>
                        <w:top w:val="none" w:sz="0" w:space="0" w:color="auto"/>
                        <w:left w:val="none" w:sz="0" w:space="0" w:color="auto"/>
                        <w:bottom w:val="none" w:sz="0" w:space="0" w:color="auto"/>
                        <w:right w:val="none" w:sz="0" w:space="0" w:color="auto"/>
                      </w:divBdr>
                    </w:div>
                  </w:divsChild>
                </w:div>
                <w:div w:id="1322074818">
                  <w:marLeft w:val="0"/>
                  <w:marRight w:val="0"/>
                  <w:marTop w:val="0"/>
                  <w:marBottom w:val="0"/>
                  <w:divBdr>
                    <w:top w:val="none" w:sz="0" w:space="0" w:color="auto"/>
                    <w:left w:val="none" w:sz="0" w:space="0" w:color="auto"/>
                    <w:bottom w:val="none" w:sz="0" w:space="0" w:color="auto"/>
                    <w:right w:val="none" w:sz="0" w:space="0" w:color="auto"/>
                  </w:divBdr>
                  <w:divsChild>
                    <w:div w:id="761756215">
                      <w:marLeft w:val="0"/>
                      <w:marRight w:val="0"/>
                      <w:marTop w:val="0"/>
                      <w:marBottom w:val="0"/>
                      <w:divBdr>
                        <w:top w:val="none" w:sz="0" w:space="0" w:color="auto"/>
                        <w:left w:val="none" w:sz="0" w:space="0" w:color="auto"/>
                        <w:bottom w:val="none" w:sz="0" w:space="0" w:color="auto"/>
                        <w:right w:val="none" w:sz="0" w:space="0" w:color="auto"/>
                      </w:divBdr>
                    </w:div>
                  </w:divsChild>
                </w:div>
                <w:div w:id="1493452240">
                  <w:marLeft w:val="0"/>
                  <w:marRight w:val="0"/>
                  <w:marTop w:val="0"/>
                  <w:marBottom w:val="0"/>
                  <w:divBdr>
                    <w:top w:val="none" w:sz="0" w:space="0" w:color="auto"/>
                    <w:left w:val="none" w:sz="0" w:space="0" w:color="auto"/>
                    <w:bottom w:val="none" w:sz="0" w:space="0" w:color="auto"/>
                    <w:right w:val="none" w:sz="0" w:space="0" w:color="auto"/>
                  </w:divBdr>
                  <w:divsChild>
                    <w:div w:id="360323837">
                      <w:marLeft w:val="0"/>
                      <w:marRight w:val="0"/>
                      <w:marTop w:val="0"/>
                      <w:marBottom w:val="0"/>
                      <w:divBdr>
                        <w:top w:val="none" w:sz="0" w:space="0" w:color="auto"/>
                        <w:left w:val="none" w:sz="0" w:space="0" w:color="auto"/>
                        <w:bottom w:val="none" w:sz="0" w:space="0" w:color="auto"/>
                        <w:right w:val="none" w:sz="0" w:space="0" w:color="auto"/>
                      </w:divBdr>
                    </w:div>
                  </w:divsChild>
                </w:div>
                <w:div w:id="1529561917">
                  <w:marLeft w:val="0"/>
                  <w:marRight w:val="0"/>
                  <w:marTop w:val="0"/>
                  <w:marBottom w:val="0"/>
                  <w:divBdr>
                    <w:top w:val="none" w:sz="0" w:space="0" w:color="auto"/>
                    <w:left w:val="none" w:sz="0" w:space="0" w:color="auto"/>
                    <w:bottom w:val="none" w:sz="0" w:space="0" w:color="auto"/>
                    <w:right w:val="none" w:sz="0" w:space="0" w:color="auto"/>
                  </w:divBdr>
                  <w:divsChild>
                    <w:div w:id="1268853482">
                      <w:marLeft w:val="0"/>
                      <w:marRight w:val="0"/>
                      <w:marTop w:val="0"/>
                      <w:marBottom w:val="0"/>
                      <w:divBdr>
                        <w:top w:val="none" w:sz="0" w:space="0" w:color="auto"/>
                        <w:left w:val="none" w:sz="0" w:space="0" w:color="auto"/>
                        <w:bottom w:val="none" w:sz="0" w:space="0" w:color="auto"/>
                        <w:right w:val="none" w:sz="0" w:space="0" w:color="auto"/>
                      </w:divBdr>
                    </w:div>
                  </w:divsChild>
                </w:div>
                <w:div w:id="1569919354">
                  <w:marLeft w:val="0"/>
                  <w:marRight w:val="0"/>
                  <w:marTop w:val="0"/>
                  <w:marBottom w:val="0"/>
                  <w:divBdr>
                    <w:top w:val="none" w:sz="0" w:space="0" w:color="auto"/>
                    <w:left w:val="none" w:sz="0" w:space="0" w:color="auto"/>
                    <w:bottom w:val="none" w:sz="0" w:space="0" w:color="auto"/>
                    <w:right w:val="none" w:sz="0" w:space="0" w:color="auto"/>
                  </w:divBdr>
                  <w:divsChild>
                    <w:div w:id="747962587">
                      <w:marLeft w:val="0"/>
                      <w:marRight w:val="0"/>
                      <w:marTop w:val="0"/>
                      <w:marBottom w:val="0"/>
                      <w:divBdr>
                        <w:top w:val="none" w:sz="0" w:space="0" w:color="auto"/>
                        <w:left w:val="none" w:sz="0" w:space="0" w:color="auto"/>
                        <w:bottom w:val="none" w:sz="0" w:space="0" w:color="auto"/>
                        <w:right w:val="none" w:sz="0" w:space="0" w:color="auto"/>
                      </w:divBdr>
                    </w:div>
                  </w:divsChild>
                </w:div>
                <w:div w:id="1918324439">
                  <w:marLeft w:val="0"/>
                  <w:marRight w:val="0"/>
                  <w:marTop w:val="0"/>
                  <w:marBottom w:val="0"/>
                  <w:divBdr>
                    <w:top w:val="none" w:sz="0" w:space="0" w:color="auto"/>
                    <w:left w:val="none" w:sz="0" w:space="0" w:color="auto"/>
                    <w:bottom w:val="none" w:sz="0" w:space="0" w:color="auto"/>
                    <w:right w:val="none" w:sz="0" w:space="0" w:color="auto"/>
                  </w:divBdr>
                  <w:divsChild>
                    <w:div w:id="1093823198">
                      <w:marLeft w:val="0"/>
                      <w:marRight w:val="0"/>
                      <w:marTop w:val="0"/>
                      <w:marBottom w:val="0"/>
                      <w:divBdr>
                        <w:top w:val="none" w:sz="0" w:space="0" w:color="auto"/>
                        <w:left w:val="none" w:sz="0" w:space="0" w:color="auto"/>
                        <w:bottom w:val="none" w:sz="0" w:space="0" w:color="auto"/>
                        <w:right w:val="none" w:sz="0" w:space="0" w:color="auto"/>
                      </w:divBdr>
                    </w:div>
                  </w:divsChild>
                </w:div>
                <w:div w:id="1969044836">
                  <w:marLeft w:val="0"/>
                  <w:marRight w:val="0"/>
                  <w:marTop w:val="0"/>
                  <w:marBottom w:val="0"/>
                  <w:divBdr>
                    <w:top w:val="none" w:sz="0" w:space="0" w:color="auto"/>
                    <w:left w:val="none" w:sz="0" w:space="0" w:color="auto"/>
                    <w:bottom w:val="none" w:sz="0" w:space="0" w:color="auto"/>
                    <w:right w:val="none" w:sz="0" w:space="0" w:color="auto"/>
                  </w:divBdr>
                  <w:divsChild>
                    <w:div w:id="442308025">
                      <w:marLeft w:val="0"/>
                      <w:marRight w:val="0"/>
                      <w:marTop w:val="0"/>
                      <w:marBottom w:val="0"/>
                      <w:divBdr>
                        <w:top w:val="none" w:sz="0" w:space="0" w:color="auto"/>
                        <w:left w:val="none" w:sz="0" w:space="0" w:color="auto"/>
                        <w:bottom w:val="none" w:sz="0" w:space="0" w:color="auto"/>
                        <w:right w:val="none" w:sz="0" w:space="0" w:color="auto"/>
                      </w:divBdr>
                    </w:div>
                  </w:divsChild>
                </w:div>
                <w:div w:id="2125496184">
                  <w:marLeft w:val="0"/>
                  <w:marRight w:val="0"/>
                  <w:marTop w:val="0"/>
                  <w:marBottom w:val="0"/>
                  <w:divBdr>
                    <w:top w:val="none" w:sz="0" w:space="0" w:color="auto"/>
                    <w:left w:val="none" w:sz="0" w:space="0" w:color="auto"/>
                    <w:bottom w:val="none" w:sz="0" w:space="0" w:color="auto"/>
                    <w:right w:val="none" w:sz="0" w:space="0" w:color="auto"/>
                  </w:divBdr>
                  <w:divsChild>
                    <w:div w:id="12475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066012">
          <w:marLeft w:val="0"/>
          <w:marRight w:val="0"/>
          <w:marTop w:val="0"/>
          <w:marBottom w:val="0"/>
          <w:divBdr>
            <w:top w:val="none" w:sz="0" w:space="0" w:color="auto"/>
            <w:left w:val="none" w:sz="0" w:space="0" w:color="auto"/>
            <w:bottom w:val="none" w:sz="0" w:space="0" w:color="auto"/>
            <w:right w:val="none" w:sz="0" w:space="0" w:color="auto"/>
          </w:divBdr>
        </w:div>
        <w:div w:id="1034233211">
          <w:marLeft w:val="0"/>
          <w:marRight w:val="0"/>
          <w:marTop w:val="0"/>
          <w:marBottom w:val="0"/>
          <w:divBdr>
            <w:top w:val="none" w:sz="0" w:space="0" w:color="auto"/>
            <w:left w:val="none" w:sz="0" w:space="0" w:color="auto"/>
            <w:bottom w:val="none" w:sz="0" w:space="0" w:color="auto"/>
            <w:right w:val="none" w:sz="0" w:space="0" w:color="auto"/>
          </w:divBdr>
          <w:divsChild>
            <w:div w:id="1384525232">
              <w:marLeft w:val="-75"/>
              <w:marRight w:val="0"/>
              <w:marTop w:val="30"/>
              <w:marBottom w:val="30"/>
              <w:divBdr>
                <w:top w:val="none" w:sz="0" w:space="0" w:color="auto"/>
                <w:left w:val="none" w:sz="0" w:space="0" w:color="auto"/>
                <w:bottom w:val="none" w:sz="0" w:space="0" w:color="auto"/>
                <w:right w:val="none" w:sz="0" w:space="0" w:color="auto"/>
              </w:divBdr>
              <w:divsChild>
                <w:div w:id="137110638">
                  <w:marLeft w:val="0"/>
                  <w:marRight w:val="0"/>
                  <w:marTop w:val="0"/>
                  <w:marBottom w:val="0"/>
                  <w:divBdr>
                    <w:top w:val="none" w:sz="0" w:space="0" w:color="auto"/>
                    <w:left w:val="none" w:sz="0" w:space="0" w:color="auto"/>
                    <w:bottom w:val="none" w:sz="0" w:space="0" w:color="auto"/>
                    <w:right w:val="none" w:sz="0" w:space="0" w:color="auto"/>
                  </w:divBdr>
                  <w:divsChild>
                    <w:div w:id="572275546">
                      <w:marLeft w:val="0"/>
                      <w:marRight w:val="0"/>
                      <w:marTop w:val="0"/>
                      <w:marBottom w:val="0"/>
                      <w:divBdr>
                        <w:top w:val="none" w:sz="0" w:space="0" w:color="auto"/>
                        <w:left w:val="none" w:sz="0" w:space="0" w:color="auto"/>
                        <w:bottom w:val="none" w:sz="0" w:space="0" w:color="auto"/>
                        <w:right w:val="none" w:sz="0" w:space="0" w:color="auto"/>
                      </w:divBdr>
                    </w:div>
                  </w:divsChild>
                </w:div>
                <w:div w:id="262029487">
                  <w:marLeft w:val="0"/>
                  <w:marRight w:val="0"/>
                  <w:marTop w:val="0"/>
                  <w:marBottom w:val="0"/>
                  <w:divBdr>
                    <w:top w:val="none" w:sz="0" w:space="0" w:color="auto"/>
                    <w:left w:val="none" w:sz="0" w:space="0" w:color="auto"/>
                    <w:bottom w:val="none" w:sz="0" w:space="0" w:color="auto"/>
                    <w:right w:val="none" w:sz="0" w:space="0" w:color="auto"/>
                  </w:divBdr>
                  <w:divsChild>
                    <w:div w:id="1160538390">
                      <w:marLeft w:val="0"/>
                      <w:marRight w:val="0"/>
                      <w:marTop w:val="0"/>
                      <w:marBottom w:val="0"/>
                      <w:divBdr>
                        <w:top w:val="none" w:sz="0" w:space="0" w:color="auto"/>
                        <w:left w:val="none" w:sz="0" w:space="0" w:color="auto"/>
                        <w:bottom w:val="none" w:sz="0" w:space="0" w:color="auto"/>
                        <w:right w:val="none" w:sz="0" w:space="0" w:color="auto"/>
                      </w:divBdr>
                    </w:div>
                  </w:divsChild>
                </w:div>
                <w:div w:id="310135623">
                  <w:marLeft w:val="0"/>
                  <w:marRight w:val="0"/>
                  <w:marTop w:val="0"/>
                  <w:marBottom w:val="0"/>
                  <w:divBdr>
                    <w:top w:val="none" w:sz="0" w:space="0" w:color="auto"/>
                    <w:left w:val="none" w:sz="0" w:space="0" w:color="auto"/>
                    <w:bottom w:val="none" w:sz="0" w:space="0" w:color="auto"/>
                    <w:right w:val="none" w:sz="0" w:space="0" w:color="auto"/>
                  </w:divBdr>
                  <w:divsChild>
                    <w:div w:id="591354753">
                      <w:marLeft w:val="0"/>
                      <w:marRight w:val="0"/>
                      <w:marTop w:val="0"/>
                      <w:marBottom w:val="0"/>
                      <w:divBdr>
                        <w:top w:val="none" w:sz="0" w:space="0" w:color="auto"/>
                        <w:left w:val="none" w:sz="0" w:space="0" w:color="auto"/>
                        <w:bottom w:val="none" w:sz="0" w:space="0" w:color="auto"/>
                        <w:right w:val="none" w:sz="0" w:space="0" w:color="auto"/>
                      </w:divBdr>
                    </w:div>
                  </w:divsChild>
                </w:div>
                <w:div w:id="347566305">
                  <w:marLeft w:val="0"/>
                  <w:marRight w:val="0"/>
                  <w:marTop w:val="0"/>
                  <w:marBottom w:val="0"/>
                  <w:divBdr>
                    <w:top w:val="none" w:sz="0" w:space="0" w:color="auto"/>
                    <w:left w:val="none" w:sz="0" w:space="0" w:color="auto"/>
                    <w:bottom w:val="none" w:sz="0" w:space="0" w:color="auto"/>
                    <w:right w:val="none" w:sz="0" w:space="0" w:color="auto"/>
                  </w:divBdr>
                  <w:divsChild>
                    <w:div w:id="1844588895">
                      <w:marLeft w:val="0"/>
                      <w:marRight w:val="0"/>
                      <w:marTop w:val="0"/>
                      <w:marBottom w:val="0"/>
                      <w:divBdr>
                        <w:top w:val="none" w:sz="0" w:space="0" w:color="auto"/>
                        <w:left w:val="none" w:sz="0" w:space="0" w:color="auto"/>
                        <w:bottom w:val="none" w:sz="0" w:space="0" w:color="auto"/>
                        <w:right w:val="none" w:sz="0" w:space="0" w:color="auto"/>
                      </w:divBdr>
                    </w:div>
                  </w:divsChild>
                </w:div>
                <w:div w:id="467816712">
                  <w:marLeft w:val="0"/>
                  <w:marRight w:val="0"/>
                  <w:marTop w:val="0"/>
                  <w:marBottom w:val="0"/>
                  <w:divBdr>
                    <w:top w:val="none" w:sz="0" w:space="0" w:color="auto"/>
                    <w:left w:val="none" w:sz="0" w:space="0" w:color="auto"/>
                    <w:bottom w:val="none" w:sz="0" w:space="0" w:color="auto"/>
                    <w:right w:val="none" w:sz="0" w:space="0" w:color="auto"/>
                  </w:divBdr>
                  <w:divsChild>
                    <w:div w:id="449324372">
                      <w:marLeft w:val="0"/>
                      <w:marRight w:val="0"/>
                      <w:marTop w:val="0"/>
                      <w:marBottom w:val="0"/>
                      <w:divBdr>
                        <w:top w:val="none" w:sz="0" w:space="0" w:color="auto"/>
                        <w:left w:val="none" w:sz="0" w:space="0" w:color="auto"/>
                        <w:bottom w:val="none" w:sz="0" w:space="0" w:color="auto"/>
                        <w:right w:val="none" w:sz="0" w:space="0" w:color="auto"/>
                      </w:divBdr>
                    </w:div>
                  </w:divsChild>
                </w:div>
                <w:div w:id="837694485">
                  <w:marLeft w:val="0"/>
                  <w:marRight w:val="0"/>
                  <w:marTop w:val="0"/>
                  <w:marBottom w:val="0"/>
                  <w:divBdr>
                    <w:top w:val="none" w:sz="0" w:space="0" w:color="auto"/>
                    <w:left w:val="none" w:sz="0" w:space="0" w:color="auto"/>
                    <w:bottom w:val="none" w:sz="0" w:space="0" w:color="auto"/>
                    <w:right w:val="none" w:sz="0" w:space="0" w:color="auto"/>
                  </w:divBdr>
                  <w:divsChild>
                    <w:div w:id="236982104">
                      <w:marLeft w:val="0"/>
                      <w:marRight w:val="0"/>
                      <w:marTop w:val="0"/>
                      <w:marBottom w:val="0"/>
                      <w:divBdr>
                        <w:top w:val="none" w:sz="0" w:space="0" w:color="auto"/>
                        <w:left w:val="none" w:sz="0" w:space="0" w:color="auto"/>
                        <w:bottom w:val="none" w:sz="0" w:space="0" w:color="auto"/>
                        <w:right w:val="none" w:sz="0" w:space="0" w:color="auto"/>
                      </w:divBdr>
                    </w:div>
                  </w:divsChild>
                </w:div>
                <w:div w:id="1056588340">
                  <w:marLeft w:val="0"/>
                  <w:marRight w:val="0"/>
                  <w:marTop w:val="0"/>
                  <w:marBottom w:val="0"/>
                  <w:divBdr>
                    <w:top w:val="none" w:sz="0" w:space="0" w:color="auto"/>
                    <w:left w:val="none" w:sz="0" w:space="0" w:color="auto"/>
                    <w:bottom w:val="none" w:sz="0" w:space="0" w:color="auto"/>
                    <w:right w:val="none" w:sz="0" w:space="0" w:color="auto"/>
                  </w:divBdr>
                  <w:divsChild>
                    <w:div w:id="1936475943">
                      <w:marLeft w:val="0"/>
                      <w:marRight w:val="0"/>
                      <w:marTop w:val="0"/>
                      <w:marBottom w:val="0"/>
                      <w:divBdr>
                        <w:top w:val="none" w:sz="0" w:space="0" w:color="auto"/>
                        <w:left w:val="none" w:sz="0" w:space="0" w:color="auto"/>
                        <w:bottom w:val="none" w:sz="0" w:space="0" w:color="auto"/>
                        <w:right w:val="none" w:sz="0" w:space="0" w:color="auto"/>
                      </w:divBdr>
                    </w:div>
                  </w:divsChild>
                </w:div>
                <w:div w:id="1119881360">
                  <w:marLeft w:val="0"/>
                  <w:marRight w:val="0"/>
                  <w:marTop w:val="0"/>
                  <w:marBottom w:val="0"/>
                  <w:divBdr>
                    <w:top w:val="none" w:sz="0" w:space="0" w:color="auto"/>
                    <w:left w:val="none" w:sz="0" w:space="0" w:color="auto"/>
                    <w:bottom w:val="none" w:sz="0" w:space="0" w:color="auto"/>
                    <w:right w:val="none" w:sz="0" w:space="0" w:color="auto"/>
                  </w:divBdr>
                  <w:divsChild>
                    <w:div w:id="206336210">
                      <w:marLeft w:val="0"/>
                      <w:marRight w:val="0"/>
                      <w:marTop w:val="0"/>
                      <w:marBottom w:val="0"/>
                      <w:divBdr>
                        <w:top w:val="none" w:sz="0" w:space="0" w:color="auto"/>
                        <w:left w:val="none" w:sz="0" w:space="0" w:color="auto"/>
                        <w:bottom w:val="none" w:sz="0" w:space="0" w:color="auto"/>
                        <w:right w:val="none" w:sz="0" w:space="0" w:color="auto"/>
                      </w:divBdr>
                    </w:div>
                  </w:divsChild>
                </w:div>
                <w:div w:id="1332180578">
                  <w:marLeft w:val="0"/>
                  <w:marRight w:val="0"/>
                  <w:marTop w:val="0"/>
                  <w:marBottom w:val="0"/>
                  <w:divBdr>
                    <w:top w:val="none" w:sz="0" w:space="0" w:color="auto"/>
                    <w:left w:val="none" w:sz="0" w:space="0" w:color="auto"/>
                    <w:bottom w:val="none" w:sz="0" w:space="0" w:color="auto"/>
                    <w:right w:val="none" w:sz="0" w:space="0" w:color="auto"/>
                  </w:divBdr>
                  <w:divsChild>
                    <w:div w:id="1753504473">
                      <w:marLeft w:val="0"/>
                      <w:marRight w:val="0"/>
                      <w:marTop w:val="0"/>
                      <w:marBottom w:val="0"/>
                      <w:divBdr>
                        <w:top w:val="none" w:sz="0" w:space="0" w:color="auto"/>
                        <w:left w:val="none" w:sz="0" w:space="0" w:color="auto"/>
                        <w:bottom w:val="none" w:sz="0" w:space="0" w:color="auto"/>
                        <w:right w:val="none" w:sz="0" w:space="0" w:color="auto"/>
                      </w:divBdr>
                    </w:div>
                  </w:divsChild>
                </w:div>
                <w:div w:id="1384258228">
                  <w:marLeft w:val="0"/>
                  <w:marRight w:val="0"/>
                  <w:marTop w:val="0"/>
                  <w:marBottom w:val="0"/>
                  <w:divBdr>
                    <w:top w:val="none" w:sz="0" w:space="0" w:color="auto"/>
                    <w:left w:val="none" w:sz="0" w:space="0" w:color="auto"/>
                    <w:bottom w:val="none" w:sz="0" w:space="0" w:color="auto"/>
                    <w:right w:val="none" w:sz="0" w:space="0" w:color="auto"/>
                  </w:divBdr>
                  <w:divsChild>
                    <w:div w:id="504979074">
                      <w:marLeft w:val="0"/>
                      <w:marRight w:val="0"/>
                      <w:marTop w:val="0"/>
                      <w:marBottom w:val="0"/>
                      <w:divBdr>
                        <w:top w:val="none" w:sz="0" w:space="0" w:color="auto"/>
                        <w:left w:val="none" w:sz="0" w:space="0" w:color="auto"/>
                        <w:bottom w:val="none" w:sz="0" w:space="0" w:color="auto"/>
                        <w:right w:val="none" w:sz="0" w:space="0" w:color="auto"/>
                      </w:divBdr>
                    </w:div>
                  </w:divsChild>
                </w:div>
                <w:div w:id="1399282555">
                  <w:marLeft w:val="0"/>
                  <w:marRight w:val="0"/>
                  <w:marTop w:val="0"/>
                  <w:marBottom w:val="0"/>
                  <w:divBdr>
                    <w:top w:val="none" w:sz="0" w:space="0" w:color="auto"/>
                    <w:left w:val="none" w:sz="0" w:space="0" w:color="auto"/>
                    <w:bottom w:val="none" w:sz="0" w:space="0" w:color="auto"/>
                    <w:right w:val="none" w:sz="0" w:space="0" w:color="auto"/>
                  </w:divBdr>
                  <w:divsChild>
                    <w:div w:id="1994290853">
                      <w:marLeft w:val="0"/>
                      <w:marRight w:val="0"/>
                      <w:marTop w:val="0"/>
                      <w:marBottom w:val="0"/>
                      <w:divBdr>
                        <w:top w:val="none" w:sz="0" w:space="0" w:color="auto"/>
                        <w:left w:val="none" w:sz="0" w:space="0" w:color="auto"/>
                        <w:bottom w:val="none" w:sz="0" w:space="0" w:color="auto"/>
                        <w:right w:val="none" w:sz="0" w:space="0" w:color="auto"/>
                      </w:divBdr>
                    </w:div>
                  </w:divsChild>
                </w:div>
                <w:div w:id="1492483744">
                  <w:marLeft w:val="0"/>
                  <w:marRight w:val="0"/>
                  <w:marTop w:val="0"/>
                  <w:marBottom w:val="0"/>
                  <w:divBdr>
                    <w:top w:val="none" w:sz="0" w:space="0" w:color="auto"/>
                    <w:left w:val="none" w:sz="0" w:space="0" w:color="auto"/>
                    <w:bottom w:val="none" w:sz="0" w:space="0" w:color="auto"/>
                    <w:right w:val="none" w:sz="0" w:space="0" w:color="auto"/>
                  </w:divBdr>
                  <w:divsChild>
                    <w:div w:id="24910098">
                      <w:marLeft w:val="0"/>
                      <w:marRight w:val="0"/>
                      <w:marTop w:val="0"/>
                      <w:marBottom w:val="0"/>
                      <w:divBdr>
                        <w:top w:val="none" w:sz="0" w:space="0" w:color="auto"/>
                        <w:left w:val="none" w:sz="0" w:space="0" w:color="auto"/>
                        <w:bottom w:val="none" w:sz="0" w:space="0" w:color="auto"/>
                        <w:right w:val="none" w:sz="0" w:space="0" w:color="auto"/>
                      </w:divBdr>
                    </w:div>
                  </w:divsChild>
                </w:div>
                <w:div w:id="1545170446">
                  <w:marLeft w:val="0"/>
                  <w:marRight w:val="0"/>
                  <w:marTop w:val="0"/>
                  <w:marBottom w:val="0"/>
                  <w:divBdr>
                    <w:top w:val="none" w:sz="0" w:space="0" w:color="auto"/>
                    <w:left w:val="none" w:sz="0" w:space="0" w:color="auto"/>
                    <w:bottom w:val="none" w:sz="0" w:space="0" w:color="auto"/>
                    <w:right w:val="none" w:sz="0" w:space="0" w:color="auto"/>
                  </w:divBdr>
                  <w:divsChild>
                    <w:div w:id="724111670">
                      <w:marLeft w:val="0"/>
                      <w:marRight w:val="0"/>
                      <w:marTop w:val="0"/>
                      <w:marBottom w:val="0"/>
                      <w:divBdr>
                        <w:top w:val="none" w:sz="0" w:space="0" w:color="auto"/>
                        <w:left w:val="none" w:sz="0" w:space="0" w:color="auto"/>
                        <w:bottom w:val="none" w:sz="0" w:space="0" w:color="auto"/>
                        <w:right w:val="none" w:sz="0" w:space="0" w:color="auto"/>
                      </w:divBdr>
                    </w:div>
                  </w:divsChild>
                </w:div>
                <w:div w:id="1550606851">
                  <w:marLeft w:val="0"/>
                  <w:marRight w:val="0"/>
                  <w:marTop w:val="0"/>
                  <w:marBottom w:val="0"/>
                  <w:divBdr>
                    <w:top w:val="none" w:sz="0" w:space="0" w:color="auto"/>
                    <w:left w:val="none" w:sz="0" w:space="0" w:color="auto"/>
                    <w:bottom w:val="none" w:sz="0" w:space="0" w:color="auto"/>
                    <w:right w:val="none" w:sz="0" w:space="0" w:color="auto"/>
                  </w:divBdr>
                  <w:divsChild>
                    <w:div w:id="1840777706">
                      <w:marLeft w:val="0"/>
                      <w:marRight w:val="0"/>
                      <w:marTop w:val="0"/>
                      <w:marBottom w:val="0"/>
                      <w:divBdr>
                        <w:top w:val="none" w:sz="0" w:space="0" w:color="auto"/>
                        <w:left w:val="none" w:sz="0" w:space="0" w:color="auto"/>
                        <w:bottom w:val="none" w:sz="0" w:space="0" w:color="auto"/>
                        <w:right w:val="none" w:sz="0" w:space="0" w:color="auto"/>
                      </w:divBdr>
                    </w:div>
                  </w:divsChild>
                </w:div>
                <w:div w:id="1619219938">
                  <w:marLeft w:val="0"/>
                  <w:marRight w:val="0"/>
                  <w:marTop w:val="0"/>
                  <w:marBottom w:val="0"/>
                  <w:divBdr>
                    <w:top w:val="none" w:sz="0" w:space="0" w:color="auto"/>
                    <w:left w:val="none" w:sz="0" w:space="0" w:color="auto"/>
                    <w:bottom w:val="none" w:sz="0" w:space="0" w:color="auto"/>
                    <w:right w:val="none" w:sz="0" w:space="0" w:color="auto"/>
                  </w:divBdr>
                  <w:divsChild>
                    <w:div w:id="961494583">
                      <w:marLeft w:val="0"/>
                      <w:marRight w:val="0"/>
                      <w:marTop w:val="0"/>
                      <w:marBottom w:val="0"/>
                      <w:divBdr>
                        <w:top w:val="none" w:sz="0" w:space="0" w:color="auto"/>
                        <w:left w:val="none" w:sz="0" w:space="0" w:color="auto"/>
                        <w:bottom w:val="none" w:sz="0" w:space="0" w:color="auto"/>
                        <w:right w:val="none" w:sz="0" w:space="0" w:color="auto"/>
                      </w:divBdr>
                    </w:div>
                  </w:divsChild>
                </w:div>
                <w:div w:id="1644846816">
                  <w:marLeft w:val="0"/>
                  <w:marRight w:val="0"/>
                  <w:marTop w:val="0"/>
                  <w:marBottom w:val="0"/>
                  <w:divBdr>
                    <w:top w:val="none" w:sz="0" w:space="0" w:color="auto"/>
                    <w:left w:val="none" w:sz="0" w:space="0" w:color="auto"/>
                    <w:bottom w:val="none" w:sz="0" w:space="0" w:color="auto"/>
                    <w:right w:val="none" w:sz="0" w:space="0" w:color="auto"/>
                  </w:divBdr>
                  <w:divsChild>
                    <w:div w:id="646320105">
                      <w:marLeft w:val="0"/>
                      <w:marRight w:val="0"/>
                      <w:marTop w:val="0"/>
                      <w:marBottom w:val="0"/>
                      <w:divBdr>
                        <w:top w:val="none" w:sz="0" w:space="0" w:color="auto"/>
                        <w:left w:val="none" w:sz="0" w:space="0" w:color="auto"/>
                        <w:bottom w:val="none" w:sz="0" w:space="0" w:color="auto"/>
                        <w:right w:val="none" w:sz="0" w:space="0" w:color="auto"/>
                      </w:divBdr>
                    </w:div>
                  </w:divsChild>
                </w:div>
                <w:div w:id="1804224789">
                  <w:marLeft w:val="0"/>
                  <w:marRight w:val="0"/>
                  <w:marTop w:val="0"/>
                  <w:marBottom w:val="0"/>
                  <w:divBdr>
                    <w:top w:val="none" w:sz="0" w:space="0" w:color="auto"/>
                    <w:left w:val="none" w:sz="0" w:space="0" w:color="auto"/>
                    <w:bottom w:val="none" w:sz="0" w:space="0" w:color="auto"/>
                    <w:right w:val="none" w:sz="0" w:space="0" w:color="auto"/>
                  </w:divBdr>
                  <w:divsChild>
                    <w:div w:id="1616061749">
                      <w:marLeft w:val="0"/>
                      <w:marRight w:val="0"/>
                      <w:marTop w:val="0"/>
                      <w:marBottom w:val="0"/>
                      <w:divBdr>
                        <w:top w:val="none" w:sz="0" w:space="0" w:color="auto"/>
                        <w:left w:val="none" w:sz="0" w:space="0" w:color="auto"/>
                        <w:bottom w:val="none" w:sz="0" w:space="0" w:color="auto"/>
                        <w:right w:val="none" w:sz="0" w:space="0" w:color="auto"/>
                      </w:divBdr>
                    </w:div>
                  </w:divsChild>
                </w:div>
                <w:div w:id="2104261061">
                  <w:marLeft w:val="0"/>
                  <w:marRight w:val="0"/>
                  <w:marTop w:val="0"/>
                  <w:marBottom w:val="0"/>
                  <w:divBdr>
                    <w:top w:val="none" w:sz="0" w:space="0" w:color="auto"/>
                    <w:left w:val="none" w:sz="0" w:space="0" w:color="auto"/>
                    <w:bottom w:val="none" w:sz="0" w:space="0" w:color="auto"/>
                    <w:right w:val="none" w:sz="0" w:space="0" w:color="auto"/>
                  </w:divBdr>
                  <w:divsChild>
                    <w:div w:id="62740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22280">
          <w:marLeft w:val="0"/>
          <w:marRight w:val="0"/>
          <w:marTop w:val="0"/>
          <w:marBottom w:val="0"/>
          <w:divBdr>
            <w:top w:val="none" w:sz="0" w:space="0" w:color="auto"/>
            <w:left w:val="none" w:sz="0" w:space="0" w:color="auto"/>
            <w:bottom w:val="none" w:sz="0" w:space="0" w:color="auto"/>
            <w:right w:val="none" w:sz="0" w:space="0" w:color="auto"/>
          </w:divBdr>
          <w:divsChild>
            <w:div w:id="739408633">
              <w:marLeft w:val="-75"/>
              <w:marRight w:val="0"/>
              <w:marTop w:val="30"/>
              <w:marBottom w:val="30"/>
              <w:divBdr>
                <w:top w:val="none" w:sz="0" w:space="0" w:color="auto"/>
                <w:left w:val="none" w:sz="0" w:space="0" w:color="auto"/>
                <w:bottom w:val="none" w:sz="0" w:space="0" w:color="auto"/>
                <w:right w:val="none" w:sz="0" w:space="0" w:color="auto"/>
              </w:divBdr>
              <w:divsChild>
                <w:div w:id="188295291">
                  <w:marLeft w:val="0"/>
                  <w:marRight w:val="0"/>
                  <w:marTop w:val="0"/>
                  <w:marBottom w:val="0"/>
                  <w:divBdr>
                    <w:top w:val="none" w:sz="0" w:space="0" w:color="auto"/>
                    <w:left w:val="none" w:sz="0" w:space="0" w:color="auto"/>
                    <w:bottom w:val="none" w:sz="0" w:space="0" w:color="auto"/>
                    <w:right w:val="none" w:sz="0" w:space="0" w:color="auto"/>
                  </w:divBdr>
                  <w:divsChild>
                    <w:div w:id="2113012166">
                      <w:marLeft w:val="0"/>
                      <w:marRight w:val="0"/>
                      <w:marTop w:val="0"/>
                      <w:marBottom w:val="0"/>
                      <w:divBdr>
                        <w:top w:val="none" w:sz="0" w:space="0" w:color="auto"/>
                        <w:left w:val="none" w:sz="0" w:space="0" w:color="auto"/>
                        <w:bottom w:val="none" w:sz="0" w:space="0" w:color="auto"/>
                        <w:right w:val="none" w:sz="0" w:space="0" w:color="auto"/>
                      </w:divBdr>
                    </w:div>
                  </w:divsChild>
                </w:div>
                <w:div w:id="201476080">
                  <w:marLeft w:val="0"/>
                  <w:marRight w:val="0"/>
                  <w:marTop w:val="0"/>
                  <w:marBottom w:val="0"/>
                  <w:divBdr>
                    <w:top w:val="none" w:sz="0" w:space="0" w:color="auto"/>
                    <w:left w:val="none" w:sz="0" w:space="0" w:color="auto"/>
                    <w:bottom w:val="none" w:sz="0" w:space="0" w:color="auto"/>
                    <w:right w:val="none" w:sz="0" w:space="0" w:color="auto"/>
                  </w:divBdr>
                  <w:divsChild>
                    <w:div w:id="305479361">
                      <w:marLeft w:val="0"/>
                      <w:marRight w:val="0"/>
                      <w:marTop w:val="0"/>
                      <w:marBottom w:val="0"/>
                      <w:divBdr>
                        <w:top w:val="none" w:sz="0" w:space="0" w:color="auto"/>
                        <w:left w:val="none" w:sz="0" w:space="0" w:color="auto"/>
                        <w:bottom w:val="none" w:sz="0" w:space="0" w:color="auto"/>
                        <w:right w:val="none" w:sz="0" w:space="0" w:color="auto"/>
                      </w:divBdr>
                    </w:div>
                  </w:divsChild>
                </w:div>
                <w:div w:id="210119770">
                  <w:marLeft w:val="0"/>
                  <w:marRight w:val="0"/>
                  <w:marTop w:val="0"/>
                  <w:marBottom w:val="0"/>
                  <w:divBdr>
                    <w:top w:val="none" w:sz="0" w:space="0" w:color="auto"/>
                    <w:left w:val="none" w:sz="0" w:space="0" w:color="auto"/>
                    <w:bottom w:val="none" w:sz="0" w:space="0" w:color="auto"/>
                    <w:right w:val="none" w:sz="0" w:space="0" w:color="auto"/>
                  </w:divBdr>
                  <w:divsChild>
                    <w:div w:id="191652951">
                      <w:marLeft w:val="0"/>
                      <w:marRight w:val="0"/>
                      <w:marTop w:val="0"/>
                      <w:marBottom w:val="0"/>
                      <w:divBdr>
                        <w:top w:val="none" w:sz="0" w:space="0" w:color="auto"/>
                        <w:left w:val="none" w:sz="0" w:space="0" w:color="auto"/>
                        <w:bottom w:val="none" w:sz="0" w:space="0" w:color="auto"/>
                        <w:right w:val="none" w:sz="0" w:space="0" w:color="auto"/>
                      </w:divBdr>
                    </w:div>
                  </w:divsChild>
                </w:div>
                <w:div w:id="358045088">
                  <w:marLeft w:val="0"/>
                  <w:marRight w:val="0"/>
                  <w:marTop w:val="0"/>
                  <w:marBottom w:val="0"/>
                  <w:divBdr>
                    <w:top w:val="none" w:sz="0" w:space="0" w:color="auto"/>
                    <w:left w:val="none" w:sz="0" w:space="0" w:color="auto"/>
                    <w:bottom w:val="none" w:sz="0" w:space="0" w:color="auto"/>
                    <w:right w:val="none" w:sz="0" w:space="0" w:color="auto"/>
                  </w:divBdr>
                  <w:divsChild>
                    <w:div w:id="595014790">
                      <w:marLeft w:val="0"/>
                      <w:marRight w:val="0"/>
                      <w:marTop w:val="0"/>
                      <w:marBottom w:val="0"/>
                      <w:divBdr>
                        <w:top w:val="none" w:sz="0" w:space="0" w:color="auto"/>
                        <w:left w:val="none" w:sz="0" w:space="0" w:color="auto"/>
                        <w:bottom w:val="none" w:sz="0" w:space="0" w:color="auto"/>
                        <w:right w:val="none" w:sz="0" w:space="0" w:color="auto"/>
                      </w:divBdr>
                    </w:div>
                  </w:divsChild>
                </w:div>
                <w:div w:id="515192282">
                  <w:marLeft w:val="0"/>
                  <w:marRight w:val="0"/>
                  <w:marTop w:val="0"/>
                  <w:marBottom w:val="0"/>
                  <w:divBdr>
                    <w:top w:val="none" w:sz="0" w:space="0" w:color="auto"/>
                    <w:left w:val="none" w:sz="0" w:space="0" w:color="auto"/>
                    <w:bottom w:val="none" w:sz="0" w:space="0" w:color="auto"/>
                    <w:right w:val="none" w:sz="0" w:space="0" w:color="auto"/>
                  </w:divBdr>
                  <w:divsChild>
                    <w:div w:id="1287736122">
                      <w:marLeft w:val="0"/>
                      <w:marRight w:val="0"/>
                      <w:marTop w:val="0"/>
                      <w:marBottom w:val="0"/>
                      <w:divBdr>
                        <w:top w:val="none" w:sz="0" w:space="0" w:color="auto"/>
                        <w:left w:val="none" w:sz="0" w:space="0" w:color="auto"/>
                        <w:bottom w:val="none" w:sz="0" w:space="0" w:color="auto"/>
                        <w:right w:val="none" w:sz="0" w:space="0" w:color="auto"/>
                      </w:divBdr>
                    </w:div>
                  </w:divsChild>
                </w:div>
                <w:div w:id="524095704">
                  <w:marLeft w:val="0"/>
                  <w:marRight w:val="0"/>
                  <w:marTop w:val="0"/>
                  <w:marBottom w:val="0"/>
                  <w:divBdr>
                    <w:top w:val="none" w:sz="0" w:space="0" w:color="auto"/>
                    <w:left w:val="none" w:sz="0" w:space="0" w:color="auto"/>
                    <w:bottom w:val="none" w:sz="0" w:space="0" w:color="auto"/>
                    <w:right w:val="none" w:sz="0" w:space="0" w:color="auto"/>
                  </w:divBdr>
                  <w:divsChild>
                    <w:div w:id="1943219694">
                      <w:marLeft w:val="0"/>
                      <w:marRight w:val="0"/>
                      <w:marTop w:val="0"/>
                      <w:marBottom w:val="0"/>
                      <w:divBdr>
                        <w:top w:val="none" w:sz="0" w:space="0" w:color="auto"/>
                        <w:left w:val="none" w:sz="0" w:space="0" w:color="auto"/>
                        <w:bottom w:val="none" w:sz="0" w:space="0" w:color="auto"/>
                        <w:right w:val="none" w:sz="0" w:space="0" w:color="auto"/>
                      </w:divBdr>
                    </w:div>
                  </w:divsChild>
                </w:div>
                <w:div w:id="678774267">
                  <w:marLeft w:val="0"/>
                  <w:marRight w:val="0"/>
                  <w:marTop w:val="0"/>
                  <w:marBottom w:val="0"/>
                  <w:divBdr>
                    <w:top w:val="none" w:sz="0" w:space="0" w:color="auto"/>
                    <w:left w:val="none" w:sz="0" w:space="0" w:color="auto"/>
                    <w:bottom w:val="none" w:sz="0" w:space="0" w:color="auto"/>
                    <w:right w:val="none" w:sz="0" w:space="0" w:color="auto"/>
                  </w:divBdr>
                  <w:divsChild>
                    <w:div w:id="1520120176">
                      <w:marLeft w:val="0"/>
                      <w:marRight w:val="0"/>
                      <w:marTop w:val="0"/>
                      <w:marBottom w:val="0"/>
                      <w:divBdr>
                        <w:top w:val="none" w:sz="0" w:space="0" w:color="auto"/>
                        <w:left w:val="none" w:sz="0" w:space="0" w:color="auto"/>
                        <w:bottom w:val="none" w:sz="0" w:space="0" w:color="auto"/>
                        <w:right w:val="none" w:sz="0" w:space="0" w:color="auto"/>
                      </w:divBdr>
                    </w:div>
                  </w:divsChild>
                </w:div>
                <w:div w:id="706832174">
                  <w:marLeft w:val="0"/>
                  <w:marRight w:val="0"/>
                  <w:marTop w:val="0"/>
                  <w:marBottom w:val="0"/>
                  <w:divBdr>
                    <w:top w:val="none" w:sz="0" w:space="0" w:color="auto"/>
                    <w:left w:val="none" w:sz="0" w:space="0" w:color="auto"/>
                    <w:bottom w:val="none" w:sz="0" w:space="0" w:color="auto"/>
                    <w:right w:val="none" w:sz="0" w:space="0" w:color="auto"/>
                  </w:divBdr>
                  <w:divsChild>
                    <w:div w:id="1967004708">
                      <w:marLeft w:val="0"/>
                      <w:marRight w:val="0"/>
                      <w:marTop w:val="0"/>
                      <w:marBottom w:val="0"/>
                      <w:divBdr>
                        <w:top w:val="none" w:sz="0" w:space="0" w:color="auto"/>
                        <w:left w:val="none" w:sz="0" w:space="0" w:color="auto"/>
                        <w:bottom w:val="none" w:sz="0" w:space="0" w:color="auto"/>
                        <w:right w:val="none" w:sz="0" w:space="0" w:color="auto"/>
                      </w:divBdr>
                    </w:div>
                  </w:divsChild>
                </w:div>
                <w:div w:id="852572191">
                  <w:marLeft w:val="0"/>
                  <w:marRight w:val="0"/>
                  <w:marTop w:val="0"/>
                  <w:marBottom w:val="0"/>
                  <w:divBdr>
                    <w:top w:val="none" w:sz="0" w:space="0" w:color="auto"/>
                    <w:left w:val="none" w:sz="0" w:space="0" w:color="auto"/>
                    <w:bottom w:val="none" w:sz="0" w:space="0" w:color="auto"/>
                    <w:right w:val="none" w:sz="0" w:space="0" w:color="auto"/>
                  </w:divBdr>
                  <w:divsChild>
                    <w:div w:id="492987430">
                      <w:marLeft w:val="0"/>
                      <w:marRight w:val="0"/>
                      <w:marTop w:val="0"/>
                      <w:marBottom w:val="0"/>
                      <w:divBdr>
                        <w:top w:val="none" w:sz="0" w:space="0" w:color="auto"/>
                        <w:left w:val="none" w:sz="0" w:space="0" w:color="auto"/>
                        <w:bottom w:val="none" w:sz="0" w:space="0" w:color="auto"/>
                        <w:right w:val="none" w:sz="0" w:space="0" w:color="auto"/>
                      </w:divBdr>
                    </w:div>
                  </w:divsChild>
                </w:div>
                <w:div w:id="1094403126">
                  <w:marLeft w:val="0"/>
                  <w:marRight w:val="0"/>
                  <w:marTop w:val="0"/>
                  <w:marBottom w:val="0"/>
                  <w:divBdr>
                    <w:top w:val="none" w:sz="0" w:space="0" w:color="auto"/>
                    <w:left w:val="none" w:sz="0" w:space="0" w:color="auto"/>
                    <w:bottom w:val="none" w:sz="0" w:space="0" w:color="auto"/>
                    <w:right w:val="none" w:sz="0" w:space="0" w:color="auto"/>
                  </w:divBdr>
                  <w:divsChild>
                    <w:div w:id="284236737">
                      <w:marLeft w:val="0"/>
                      <w:marRight w:val="0"/>
                      <w:marTop w:val="0"/>
                      <w:marBottom w:val="0"/>
                      <w:divBdr>
                        <w:top w:val="none" w:sz="0" w:space="0" w:color="auto"/>
                        <w:left w:val="none" w:sz="0" w:space="0" w:color="auto"/>
                        <w:bottom w:val="none" w:sz="0" w:space="0" w:color="auto"/>
                        <w:right w:val="none" w:sz="0" w:space="0" w:color="auto"/>
                      </w:divBdr>
                    </w:div>
                  </w:divsChild>
                </w:div>
                <w:div w:id="1275357812">
                  <w:marLeft w:val="0"/>
                  <w:marRight w:val="0"/>
                  <w:marTop w:val="0"/>
                  <w:marBottom w:val="0"/>
                  <w:divBdr>
                    <w:top w:val="none" w:sz="0" w:space="0" w:color="auto"/>
                    <w:left w:val="none" w:sz="0" w:space="0" w:color="auto"/>
                    <w:bottom w:val="none" w:sz="0" w:space="0" w:color="auto"/>
                    <w:right w:val="none" w:sz="0" w:space="0" w:color="auto"/>
                  </w:divBdr>
                  <w:divsChild>
                    <w:div w:id="859783037">
                      <w:marLeft w:val="0"/>
                      <w:marRight w:val="0"/>
                      <w:marTop w:val="0"/>
                      <w:marBottom w:val="0"/>
                      <w:divBdr>
                        <w:top w:val="none" w:sz="0" w:space="0" w:color="auto"/>
                        <w:left w:val="none" w:sz="0" w:space="0" w:color="auto"/>
                        <w:bottom w:val="none" w:sz="0" w:space="0" w:color="auto"/>
                        <w:right w:val="none" w:sz="0" w:space="0" w:color="auto"/>
                      </w:divBdr>
                    </w:div>
                  </w:divsChild>
                </w:div>
                <w:div w:id="1311404050">
                  <w:marLeft w:val="0"/>
                  <w:marRight w:val="0"/>
                  <w:marTop w:val="0"/>
                  <w:marBottom w:val="0"/>
                  <w:divBdr>
                    <w:top w:val="none" w:sz="0" w:space="0" w:color="auto"/>
                    <w:left w:val="none" w:sz="0" w:space="0" w:color="auto"/>
                    <w:bottom w:val="none" w:sz="0" w:space="0" w:color="auto"/>
                    <w:right w:val="none" w:sz="0" w:space="0" w:color="auto"/>
                  </w:divBdr>
                  <w:divsChild>
                    <w:div w:id="298806745">
                      <w:marLeft w:val="0"/>
                      <w:marRight w:val="0"/>
                      <w:marTop w:val="0"/>
                      <w:marBottom w:val="0"/>
                      <w:divBdr>
                        <w:top w:val="none" w:sz="0" w:space="0" w:color="auto"/>
                        <w:left w:val="none" w:sz="0" w:space="0" w:color="auto"/>
                        <w:bottom w:val="none" w:sz="0" w:space="0" w:color="auto"/>
                        <w:right w:val="none" w:sz="0" w:space="0" w:color="auto"/>
                      </w:divBdr>
                    </w:div>
                  </w:divsChild>
                </w:div>
                <w:div w:id="1527524269">
                  <w:marLeft w:val="0"/>
                  <w:marRight w:val="0"/>
                  <w:marTop w:val="0"/>
                  <w:marBottom w:val="0"/>
                  <w:divBdr>
                    <w:top w:val="none" w:sz="0" w:space="0" w:color="auto"/>
                    <w:left w:val="none" w:sz="0" w:space="0" w:color="auto"/>
                    <w:bottom w:val="none" w:sz="0" w:space="0" w:color="auto"/>
                    <w:right w:val="none" w:sz="0" w:space="0" w:color="auto"/>
                  </w:divBdr>
                  <w:divsChild>
                    <w:div w:id="160242335">
                      <w:marLeft w:val="0"/>
                      <w:marRight w:val="0"/>
                      <w:marTop w:val="0"/>
                      <w:marBottom w:val="0"/>
                      <w:divBdr>
                        <w:top w:val="none" w:sz="0" w:space="0" w:color="auto"/>
                        <w:left w:val="none" w:sz="0" w:space="0" w:color="auto"/>
                        <w:bottom w:val="none" w:sz="0" w:space="0" w:color="auto"/>
                        <w:right w:val="none" w:sz="0" w:space="0" w:color="auto"/>
                      </w:divBdr>
                    </w:div>
                  </w:divsChild>
                </w:div>
                <w:div w:id="1705670379">
                  <w:marLeft w:val="0"/>
                  <w:marRight w:val="0"/>
                  <w:marTop w:val="0"/>
                  <w:marBottom w:val="0"/>
                  <w:divBdr>
                    <w:top w:val="none" w:sz="0" w:space="0" w:color="auto"/>
                    <w:left w:val="none" w:sz="0" w:space="0" w:color="auto"/>
                    <w:bottom w:val="none" w:sz="0" w:space="0" w:color="auto"/>
                    <w:right w:val="none" w:sz="0" w:space="0" w:color="auto"/>
                  </w:divBdr>
                  <w:divsChild>
                    <w:div w:id="1684086198">
                      <w:marLeft w:val="0"/>
                      <w:marRight w:val="0"/>
                      <w:marTop w:val="0"/>
                      <w:marBottom w:val="0"/>
                      <w:divBdr>
                        <w:top w:val="none" w:sz="0" w:space="0" w:color="auto"/>
                        <w:left w:val="none" w:sz="0" w:space="0" w:color="auto"/>
                        <w:bottom w:val="none" w:sz="0" w:space="0" w:color="auto"/>
                        <w:right w:val="none" w:sz="0" w:space="0" w:color="auto"/>
                      </w:divBdr>
                    </w:div>
                  </w:divsChild>
                </w:div>
                <w:div w:id="1711569458">
                  <w:marLeft w:val="0"/>
                  <w:marRight w:val="0"/>
                  <w:marTop w:val="0"/>
                  <w:marBottom w:val="0"/>
                  <w:divBdr>
                    <w:top w:val="none" w:sz="0" w:space="0" w:color="auto"/>
                    <w:left w:val="none" w:sz="0" w:space="0" w:color="auto"/>
                    <w:bottom w:val="none" w:sz="0" w:space="0" w:color="auto"/>
                    <w:right w:val="none" w:sz="0" w:space="0" w:color="auto"/>
                  </w:divBdr>
                  <w:divsChild>
                    <w:div w:id="1199120259">
                      <w:marLeft w:val="0"/>
                      <w:marRight w:val="0"/>
                      <w:marTop w:val="0"/>
                      <w:marBottom w:val="0"/>
                      <w:divBdr>
                        <w:top w:val="none" w:sz="0" w:space="0" w:color="auto"/>
                        <w:left w:val="none" w:sz="0" w:space="0" w:color="auto"/>
                        <w:bottom w:val="none" w:sz="0" w:space="0" w:color="auto"/>
                        <w:right w:val="none" w:sz="0" w:space="0" w:color="auto"/>
                      </w:divBdr>
                    </w:div>
                  </w:divsChild>
                </w:div>
                <w:div w:id="1844777023">
                  <w:marLeft w:val="0"/>
                  <w:marRight w:val="0"/>
                  <w:marTop w:val="0"/>
                  <w:marBottom w:val="0"/>
                  <w:divBdr>
                    <w:top w:val="none" w:sz="0" w:space="0" w:color="auto"/>
                    <w:left w:val="none" w:sz="0" w:space="0" w:color="auto"/>
                    <w:bottom w:val="none" w:sz="0" w:space="0" w:color="auto"/>
                    <w:right w:val="none" w:sz="0" w:space="0" w:color="auto"/>
                  </w:divBdr>
                  <w:divsChild>
                    <w:div w:id="1947349218">
                      <w:marLeft w:val="0"/>
                      <w:marRight w:val="0"/>
                      <w:marTop w:val="0"/>
                      <w:marBottom w:val="0"/>
                      <w:divBdr>
                        <w:top w:val="none" w:sz="0" w:space="0" w:color="auto"/>
                        <w:left w:val="none" w:sz="0" w:space="0" w:color="auto"/>
                        <w:bottom w:val="none" w:sz="0" w:space="0" w:color="auto"/>
                        <w:right w:val="none" w:sz="0" w:space="0" w:color="auto"/>
                      </w:divBdr>
                    </w:div>
                  </w:divsChild>
                </w:div>
                <w:div w:id="1889030293">
                  <w:marLeft w:val="0"/>
                  <w:marRight w:val="0"/>
                  <w:marTop w:val="0"/>
                  <w:marBottom w:val="0"/>
                  <w:divBdr>
                    <w:top w:val="none" w:sz="0" w:space="0" w:color="auto"/>
                    <w:left w:val="none" w:sz="0" w:space="0" w:color="auto"/>
                    <w:bottom w:val="none" w:sz="0" w:space="0" w:color="auto"/>
                    <w:right w:val="none" w:sz="0" w:space="0" w:color="auto"/>
                  </w:divBdr>
                  <w:divsChild>
                    <w:div w:id="1089624216">
                      <w:marLeft w:val="0"/>
                      <w:marRight w:val="0"/>
                      <w:marTop w:val="0"/>
                      <w:marBottom w:val="0"/>
                      <w:divBdr>
                        <w:top w:val="none" w:sz="0" w:space="0" w:color="auto"/>
                        <w:left w:val="none" w:sz="0" w:space="0" w:color="auto"/>
                        <w:bottom w:val="none" w:sz="0" w:space="0" w:color="auto"/>
                        <w:right w:val="none" w:sz="0" w:space="0" w:color="auto"/>
                      </w:divBdr>
                    </w:div>
                  </w:divsChild>
                </w:div>
                <w:div w:id="2013221233">
                  <w:marLeft w:val="0"/>
                  <w:marRight w:val="0"/>
                  <w:marTop w:val="0"/>
                  <w:marBottom w:val="0"/>
                  <w:divBdr>
                    <w:top w:val="none" w:sz="0" w:space="0" w:color="auto"/>
                    <w:left w:val="none" w:sz="0" w:space="0" w:color="auto"/>
                    <w:bottom w:val="none" w:sz="0" w:space="0" w:color="auto"/>
                    <w:right w:val="none" w:sz="0" w:space="0" w:color="auto"/>
                  </w:divBdr>
                  <w:divsChild>
                    <w:div w:id="985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08463">
          <w:marLeft w:val="0"/>
          <w:marRight w:val="0"/>
          <w:marTop w:val="0"/>
          <w:marBottom w:val="0"/>
          <w:divBdr>
            <w:top w:val="none" w:sz="0" w:space="0" w:color="auto"/>
            <w:left w:val="none" w:sz="0" w:space="0" w:color="auto"/>
            <w:bottom w:val="none" w:sz="0" w:space="0" w:color="auto"/>
            <w:right w:val="none" w:sz="0" w:space="0" w:color="auto"/>
          </w:divBdr>
          <w:divsChild>
            <w:div w:id="1612466823">
              <w:marLeft w:val="-75"/>
              <w:marRight w:val="0"/>
              <w:marTop w:val="30"/>
              <w:marBottom w:val="30"/>
              <w:divBdr>
                <w:top w:val="none" w:sz="0" w:space="0" w:color="auto"/>
                <w:left w:val="none" w:sz="0" w:space="0" w:color="auto"/>
                <w:bottom w:val="none" w:sz="0" w:space="0" w:color="auto"/>
                <w:right w:val="none" w:sz="0" w:space="0" w:color="auto"/>
              </w:divBdr>
              <w:divsChild>
                <w:div w:id="50155344">
                  <w:marLeft w:val="0"/>
                  <w:marRight w:val="0"/>
                  <w:marTop w:val="0"/>
                  <w:marBottom w:val="0"/>
                  <w:divBdr>
                    <w:top w:val="none" w:sz="0" w:space="0" w:color="auto"/>
                    <w:left w:val="none" w:sz="0" w:space="0" w:color="auto"/>
                    <w:bottom w:val="none" w:sz="0" w:space="0" w:color="auto"/>
                    <w:right w:val="none" w:sz="0" w:space="0" w:color="auto"/>
                  </w:divBdr>
                  <w:divsChild>
                    <w:div w:id="166410164">
                      <w:marLeft w:val="0"/>
                      <w:marRight w:val="0"/>
                      <w:marTop w:val="0"/>
                      <w:marBottom w:val="0"/>
                      <w:divBdr>
                        <w:top w:val="none" w:sz="0" w:space="0" w:color="auto"/>
                        <w:left w:val="none" w:sz="0" w:space="0" w:color="auto"/>
                        <w:bottom w:val="none" w:sz="0" w:space="0" w:color="auto"/>
                        <w:right w:val="none" w:sz="0" w:space="0" w:color="auto"/>
                      </w:divBdr>
                    </w:div>
                    <w:div w:id="265314010">
                      <w:marLeft w:val="0"/>
                      <w:marRight w:val="0"/>
                      <w:marTop w:val="0"/>
                      <w:marBottom w:val="0"/>
                      <w:divBdr>
                        <w:top w:val="none" w:sz="0" w:space="0" w:color="auto"/>
                        <w:left w:val="none" w:sz="0" w:space="0" w:color="auto"/>
                        <w:bottom w:val="none" w:sz="0" w:space="0" w:color="auto"/>
                        <w:right w:val="none" w:sz="0" w:space="0" w:color="auto"/>
                      </w:divBdr>
                    </w:div>
                    <w:div w:id="711460236">
                      <w:marLeft w:val="0"/>
                      <w:marRight w:val="0"/>
                      <w:marTop w:val="0"/>
                      <w:marBottom w:val="0"/>
                      <w:divBdr>
                        <w:top w:val="none" w:sz="0" w:space="0" w:color="auto"/>
                        <w:left w:val="none" w:sz="0" w:space="0" w:color="auto"/>
                        <w:bottom w:val="none" w:sz="0" w:space="0" w:color="auto"/>
                        <w:right w:val="none" w:sz="0" w:space="0" w:color="auto"/>
                      </w:divBdr>
                    </w:div>
                    <w:div w:id="905724066">
                      <w:marLeft w:val="0"/>
                      <w:marRight w:val="0"/>
                      <w:marTop w:val="0"/>
                      <w:marBottom w:val="0"/>
                      <w:divBdr>
                        <w:top w:val="none" w:sz="0" w:space="0" w:color="auto"/>
                        <w:left w:val="none" w:sz="0" w:space="0" w:color="auto"/>
                        <w:bottom w:val="none" w:sz="0" w:space="0" w:color="auto"/>
                        <w:right w:val="none" w:sz="0" w:space="0" w:color="auto"/>
                      </w:divBdr>
                    </w:div>
                    <w:div w:id="1490250367">
                      <w:marLeft w:val="0"/>
                      <w:marRight w:val="0"/>
                      <w:marTop w:val="0"/>
                      <w:marBottom w:val="0"/>
                      <w:divBdr>
                        <w:top w:val="none" w:sz="0" w:space="0" w:color="auto"/>
                        <w:left w:val="none" w:sz="0" w:space="0" w:color="auto"/>
                        <w:bottom w:val="none" w:sz="0" w:space="0" w:color="auto"/>
                        <w:right w:val="none" w:sz="0" w:space="0" w:color="auto"/>
                      </w:divBdr>
                    </w:div>
                    <w:div w:id="1664775273">
                      <w:marLeft w:val="0"/>
                      <w:marRight w:val="0"/>
                      <w:marTop w:val="0"/>
                      <w:marBottom w:val="0"/>
                      <w:divBdr>
                        <w:top w:val="none" w:sz="0" w:space="0" w:color="auto"/>
                        <w:left w:val="none" w:sz="0" w:space="0" w:color="auto"/>
                        <w:bottom w:val="none" w:sz="0" w:space="0" w:color="auto"/>
                        <w:right w:val="none" w:sz="0" w:space="0" w:color="auto"/>
                      </w:divBdr>
                    </w:div>
                  </w:divsChild>
                </w:div>
                <w:div w:id="224336195">
                  <w:marLeft w:val="0"/>
                  <w:marRight w:val="0"/>
                  <w:marTop w:val="0"/>
                  <w:marBottom w:val="0"/>
                  <w:divBdr>
                    <w:top w:val="none" w:sz="0" w:space="0" w:color="auto"/>
                    <w:left w:val="none" w:sz="0" w:space="0" w:color="auto"/>
                    <w:bottom w:val="none" w:sz="0" w:space="0" w:color="auto"/>
                    <w:right w:val="none" w:sz="0" w:space="0" w:color="auto"/>
                  </w:divBdr>
                  <w:divsChild>
                    <w:div w:id="344946573">
                      <w:marLeft w:val="0"/>
                      <w:marRight w:val="0"/>
                      <w:marTop w:val="0"/>
                      <w:marBottom w:val="0"/>
                      <w:divBdr>
                        <w:top w:val="none" w:sz="0" w:space="0" w:color="auto"/>
                        <w:left w:val="none" w:sz="0" w:space="0" w:color="auto"/>
                        <w:bottom w:val="none" w:sz="0" w:space="0" w:color="auto"/>
                        <w:right w:val="none" w:sz="0" w:space="0" w:color="auto"/>
                      </w:divBdr>
                    </w:div>
                  </w:divsChild>
                </w:div>
                <w:div w:id="240330761">
                  <w:marLeft w:val="0"/>
                  <w:marRight w:val="0"/>
                  <w:marTop w:val="0"/>
                  <w:marBottom w:val="0"/>
                  <w:divBdr>
                    <w:top w:val="none" w:sz="0" w:space="0" w:color="auto"/>
                    <w:left w:val="none" w:sz="0" w:space="0" w:color="auto"/>
                    <w:bottom w:val="none" w:sz="0" w:space="0" w:color="auto"/>
                    <w:right w:val="none" w:sz="0" w:space="0" w:color="auto"/>
                  </w:divBdr>
                  <w:divsChild>
                    <w:div w:id="1200818721">
                      <w:marLeft w:val="0"/>
                      <w:marRight w:val="0"/>
                      <w:marTop w:val="0"/>
                      <w:marBottom w:val="0"/>
                      <w:divBdr>
                        <w:top w:val="none" w:sz="0" w:space="0" w:color="auto"/>
                        <w:left w:val="none" w:sz="0" w:space="0" w:color="auto"/>
                        <w:bottom w:val="none" w:sz="0" w:space="0" w:color="auto"/>
                        <w:right w:val="none" w:sz="0" w:space="0" w:color="auto"/>
                      </w:divBdr>
                    </w:div>
                  </w:divsChild>
                </w:div>
                <w:div w:id="573661631">
                  <w:marLeft w:val="0"/>
                  <w:marRight w:val="0"/>
                  <w:marTop w:val="0"/>
                  <w:marBottom w:val="0"/>
                  <w:divBdr>
                    <w:top w:val="none" w:sz="0" w:space="0" w:color="auto"/>
                    <w:left w:val="none" w:sz="0" w:space="0" w:color="auto"/>
                    <w:bottom w:val="none" w:sz="0" w:space="0" w:color="auto"/>
                    <w:right w:val="none" w:sz="0" w:space="0" w:color="auto"/>
                  </w:divBdr>
                  <w:divsChild>
                    <w:div w:id="475074061">
                      <w:marLeft w:val="0"/>
                      <w:marRight w:val="0"/>
                      <w:marTop w:val="0"/>
                      <w:marBottom w:val="0"/>
                      <w:divBdr>
                        <w:top w:val="none" w:sz="0" w:space="0" w:color="auto"/>
                        <w:left w:val="none" w:sz="0" w:space="0" w:color="auto"/>
                        <w:bottom w:val="none" w:sz="0" w:space="0" w:color="auto"/>
                        <w:right w:val="none" w:sz="0" w:space="0" w:color="auto"/>
                      </w:divBdr>
                    </w:div>
                  </w:divsChild>
                </w:div>
                <w:div w:id="708722318">
                  <w:marLeft w:val="0"/>
                  <w:marRight w:val="0"/>
                  <w:marTop w:val="0"/>
                  <w:marBottom w:val="0"/>
                  <w:divBdr>
                    <w:top w:val="none" w:sz="0" w:space="0" w:color="auto"/>
                    <w:left w:val="none" w:sz="0" w:space="0" w:color="auto"/>
                    <w:bottom w:val="none" w:sz="0" w:space="0" w:color="auto"/>
                    <w:right w:val="none" w:sz="0" w:space="0" w:color="auto"/>
                  </w:divBdr>
                  <w:divsChild>
                    <w:div w:id="12464073">
                      <w:marLeft w:val="0"/>
                      <w:marRight w:val="0"/>
                      <w:marTop w:val="0"/>
                      <w:marBottom w:val="0"/>
                      <w:divBdr>
                        <w:top w:val="none" w:sz="0" w:space="0" w:color="auto"/>
                        <w:left w:val="none" w:sz="0" w:space="0" w:color="auto"/>
                        <w:bottom w:val="none" w:sz="0" w:space="0" w:color="auto"/>
                        <w:right w:val="none" w:sz="0" w:space="0" w:color="auto"/>
                      </w:divBdr>
                    </w:div>
                    <w:div w:id="799150027">
                      <w:marLeft w:val="0"/>
                      <w:marRight w:val="0"/>
                      <w:marTop w:val="0"/>
                      <w:marBottom w:val="0"/>
                      <w:divBdr>
                        <w:top w:val="none" w:sz="0" w:space="0" w:color="auto"/>
                        <w:left w:val="none" w:sz="0" w:space="0" w:color="auto"/>
                        <w:bottom w:val="none" w:sz="0" w:space="0" w:color="auto"/>
                        <w:right w:val="none" w:sz="0" w:space="0" w:color="auto"/>
                      </w:divBdr>
                    </w:div>
                    <w:div w:id="1076589382">
                      <w:marLeft w:val="0"/>
                      <w:marRight w:val="0"/>
                      <w:marTop w:val="0"/>
                      <w:marBottom w:val="0"/>
                      <w:divBdr>
                        <w:top w:val="none" w:sz="0" w:space="0" w:color="auto"/>
                        <w:left w:val="none" w:sz="0" w:space="0" w:color="auto"/>
                        <w:bottom w:val="none" w:sz="0" w:space="0" w:color="auto"/>
                        <w:right w:val="none" w:sz="0" w:space="0" w:color="auto"/>
                      </w:divBdr>
                    </w:div>
                    <w:div w:id="1194419662">
                      <w:marLeft w:val="0"/>
                      <w:marRight w:val="0"/>
                      <w:marTop w:val="0"/>
                      <w:marBottom w:val="0"/>
                      <w:divBdr>
                        <w:top w:val="none" w:sz="0" w:space="0" w:color="auto"/>
                        <w:left w:val="none" w:sz="0" w:space="0" w:color="auto"/>
                        <w:bottom w:val="none" w:sz="0" w:space="0" w:color="auto"/>
                        <w:right w:val="none" w:sz="0" w:space="0" w:color="auto"/>
                      </w:divBdr>
                    </w:div>
                    <w:div w:id="1584336541">
                      <w:marLeft w:val="0"/>
                      <w:marRight w:val="0"/>
                      <w:marTop w:val="0"/>
                      <w:marBottom w:val="0"/>
                      <w:divBdr>
                        <w:top w:val="none" w:sz="0" w:space="0" w:color="auto"/>
                        <w:left w:val="none" w:sz="0" w:space="0" w:color="auto"/>
                        <w:bottom w:val="none" w:sz="0" w:space="0" w:color="auto"/>
                        <w:right w:val="none" w:sz="0" w:space="0" w:color="auto"/>
                      </w:divBdr>
                    </w:div>
                    <w:div w:id="1662661258">
                      <w:marLeft w:val="0"/>
                      <w:marRight w:val="0"/>
                      <w:marTop w:val="0"/>
                      <w:marBottom w:val="0"/>
                      <w:divBdr>
                        <w:top w:val="none" w:sz="0" w:space="0" w:color="auto"/>
                        <w:left w:val="none" w:sz="0" w:space="0" w:color="auto"/>
                        <w:bottom w:val="none" w:sz="0" w:space="0" w:color="auto"/>
                        <w:right w:val="none" w:sz="0" w:space="0" w:color="auto"/>
                      </w:divBdr>
                    </w:div>
                    <w:div w:id="1935167837">
                      <w:marLeft w:val="0"/>
                      <w:marRight w:val="0"/>
                      <w:marTop w:val="0"/>
                      <w:marBottom w:val="0"/>
                      <w:divBdr>
                        <w:top w:val="none" w:sz="0" w:space="0" w:color="auto"/>
                        <w:left w:val="none" w:sz="0" w:space="0" w:color="auto"/>
                        <w:bottom w:val="none" w:sz="0" w:space="0" w:color="auto"/>
                        <w:right w:val="none" w:sz="0" w:space="0" w:color="auto"/>
                      </w:divBdr>
                    </w:div>
                  </w:divsChild>
                </w:div>
                <w:div w:id="761030566">
                  <w:marLeft w:val="0"/>
                  <w:marRight w:val="0"/>
                  <w:marTop w:val="0"/>
                  <w:marBottom w:val="0"/>
                  <w:divBdr>
                    <w:top w:val="none" w:sz="0" w:space="0" w:color="auto"/>
                    <w:left w:val="none" w:sz="0" w:space="0" w:color="auto"/>
                    <w:bottom w:val="none" w:sz="0" w:space="0" w:color="auto"/>
                    <w:right w:val="none" w:sz="0" w:space="0" w:color="auto"/>
                  </w:divBdr>
                  <w:divsChild>
                    <w:div w:id="992564301">
                      <w:marLeft w:val="0"/>
                      <w:marRight w:val="0"/>
                      <w:marTop w:val="0"/>
                      <w:marBottom w:val="0"/>
                      <w:divBdr>
                        <w:top w:val="none" w:sz="0" w:space="0" w:color="auto"/>
                        <w:left w:val="none" w:sz="0" w:space="0" w:color="auto"/>
                        <w:bottom w:val="none" w:sz="0" w:space="0" w:color="auto"/>
                        <w:right w:val="none" w:sz="0" w:space="0" w:color="auto"/>
                      </w:divBdr>
                    </w:div>
                    <w:div w:id="1354917343">
                      <w:marLeft w:val="0"/>
                      <w:marRight w:val="0"/>
                      <w:marTop w:val="0"/>
                      <w:marBottom w:val="0"/>
                      <w:divBdr>
                        <w:top w:val="none" w:sz="0" w:space="0" w:color="auto"/>
                        <w:left w:val="none" w:sz="0" w:space="0" w:color="auto"/>
                        <w:bottom w:val="none" w:sz="0" w:space="0" w:color="auto"/>
                        <w:right w:val="none" w:sz="0" w:space="0" w:color="auto"/>
                      </w:divBdr>
                    </w:div>
                    <w:div w:id="1807818232">
                      <w:marLeft w:val="0"/>
                      <w:marRight w:val="0"/>
                      <w:marTop w:val="0"/>
                      <w:marBottom w:val="0"/>
                      <w:divBdr>
                        <w:top w:val="none" w:sz="0" w:space="0" w:color="auto"/>
                        <w:left w:val="none" w:sz="0" w:space="0" w:color="auto"/>
                        <w:bottom w:val="none" w:sz="0" w:space="0" w:color="auto"/>
                        <w:right w:val="none" w:sz="0" w:space="0" w:color="auto"/>
                      </w:divBdr>
                    </w:div>
                  </w:divsChild>
                </w:div>
                <w:div w:id="769931525">
                  <w:marLeft w:val="0"/>
                  <w:marRight w:val="0"/>
                  <w:marTop w:val="0"/>
                  <w:marBottom w:val="0"/>
                  <w:divBdr>
                    <w:top w:val="none" w:sz="0" w:space="0" w:color="auto"/>
                    <w:left w:val="none" w:sz="0" w:space="0" w:color="auto"/>
                    <w:bottom w:val="none" w:sz="0" w:space="0" w:color="auto"/>
                    <w:right w:val="none" w:sz="0" w:space="0" w:color="auto"/>
                  </w:divBdr>
                  <w:divsChild>
                    <w:div w:id="109594550">
                      <w:marLeft w:val="0"/>
                      <w:marRight w:val="0"/>
                      <w:marTop w:val="0"/>
                      <w:marBottom w:val="0"/>
                      <w:divBdr>
                        <w:top w:val="none" w:sz="0" w:space="0" w:color="auto"/>
                        <w:left w:val="none" w:sz="0" w:space="0" w:color="auto"/>
                        <w:bottom w:val="none" w:sz="0" w:space="0" w:color="auto"/>
                        <w:right w:val="none" w:sz="0" w:space="0" w:color="auto"/>
                      </w:divBdr>
                    </w:div>
                  </w:divsChild>
                </w:div>
                <w:div w:id="845092423">
                  <w:marLeft w:val="0"/>
                  <w:marRight w:val="0"/>
                  <w:marTop w:val="0"/>
                  <w:marBottom w:val="0"/>
                  <w:divBdr>
                    <w:top w:val="none" w:sz="0" w:space="0" w:color="auto"/>
                    <w:left w:val="none" w:sz="0" w:space="0" w:color="auto"/>
                    <w:bottom w:val="none" w:sz="0" w:space="0" w:color="auto"/>
                    <w:right w:val="none" w:sz="0" w:space="0" w:color="auto"/>
                  </w:divBdr>
                  <w:divsChild>
                    <w:div w:id="363097067">
                      <w:marLeft w:val="0"/>
                      <w:marRight w:val="0"/>
                      <w:marTop w:val="0"/>
                      <w:marBottom w:val="0"/>
                      <w:divBdr>
                        <w:top w:val="none" w:sz="0" w:space="0" w:color="auto"/>
                        <w:left w:val="none" w:sz="0" w:space="0" w:color="auto"/>
                        <w:bottom w:val="none" w:sz="0" w:space="0" w:color="auto"/>
                        <w:right w:val="none" w:sz="0" w:space="0" w:color="auto"/>
                      </w:divBdr>
                    </w:div>
                    <w:div w:id="560870435">
                      <w:marLeft w:val="0"/>
                      <w:marRight w:val="0"/>
                      <w:marTop w:val="0"/>
                      <w:marBottom w:val="0"/>
                      <w:divBdr>
                        <w:top w:val="none" w:sz="0" w:space="0" w:color="auto"/>
                        <w:left w:val="none" w:sz="0" w:space="0" w:color="auto"/>
                        <w:bottom w:val="none" w:sz="0" w:space="0" w:color="auto"/>
                        <w:right w:val="none" w:sz="0" w:space="0" w:color="auto"/>
                      </w:divBdr>
                    </w:div>
                    <w:div w:id="1138450533">
                      <w:marLeft w:val="0"/>
                      <w:marRight w:val="0"/>
                      <w:marTop w:val="0"/>
                      <w:marBottom w:val="0"/>
                      <w:divBdr>
                        <w:top w:val="none" w:sz="0" w:space="0" w:color="auto"/>
                        <w:left w:val="none" w:sz="0" w:space="0" w:color="auto"/>
                        <w:bottom w:val="none" w:sz="0" w:space="0" w:color="auto"/>
                        <w:right w:val="none" w:sz="0" w:space="0" w:color="auto"/>
                      </w:divBdr>
                    </w:div>
                  </w:divsChild>
                </w:div>
                <w:div w:id="876623673">
                  <w:marLeft w:val="0"/>
                  <w:marRight w:val="0"/>
                  <w:marTop w:val="0"/>
                  <w:marBottom w:val="0"/>
                  <w:divBdr>
                    <w:top w:val="none" w:sz="0" w:space="0" w:color="auto"/>
                    <w:left w:val="none" w:sz="0" w:space="0" w:color="auto"/>
                    <w:bottom w:val="none" w:sz="0" w:space="0" w:color="auto"/>
                    <w:right w:val="none" w:sz="0" w:space="0" w:color="auto"/>
                  </w:divBdr>
                  <w:divsChild>
                    <w:div w:id="1636333441">
                      <w:marLeft w:val="0"/>
                      <w:marRight w:val="0"/>
                      <w:marTop w:val="0"/>
                      <w:marBottom w:val="0"/>
                      <w:divBdr>
                        <w:top w:val="none" w:sz="0" w:space="0" w:color="auto"/>
                        <w:left w:val="none" w:sz="0" w:space="0" w:color="auto"/>
                        <w:bottom w:val="none" w:sz="0" w:space="0" w:color="auto"/>
                        <w:right w:val="none" w:sz="0" w:space="0" w:color="auto"/>
                      </w:divBdr>
                    </w:div>
                  </w:divsChild>
                </w:div>
                <w:div w:id="905604921">
                  <w:marLeft w:val="0"/>
                  <w:marRight w:val="0"/>
                  <w:marTop w:val="0"/>
                  <w:marBottom w:val="0"/>
                  <w:divBdr>
                    <w:top w:val="none" w:sz="0" w:space="0" w:color="auto"/>
                    <w:left w:val="none" w:sz="0" w:space="0" w:color="auto"/>
                    <w:bottom w:val="none" w:sz="0" w:space="0" w:color="auto"/>
                    <w:right w:val="none" w:sz="0" w:space="0" w:color="auto"/>
                  </w:divBdr>
                  <w:divsChild>
                    <w:div w:id="1911960070">
                      <w:marLeft w:val="0"/>
                      <w:marRight w:val="0"/>
                      <w:marTop w:val="0"/>
                      <w:marBottom w:val="0"/>
                      <w:divBdr>
                        <w:top w:val="none" w:sz="0" w:space="0" w:color="auto"/>
                        <w:left w:val="none" w:sz="0" w:space="0" w:color="auto"/>
                        <w:bottom w:val="none" w:sz="0" w:space="0" w:color="auto"/>
                        <w:right w:val="none" w:sz="0" w:space="0" w:color="auto"/>
                      </w:divBdr>
                    </w:div>
                  </w:divsChild>
                </w:div>
                <w:div w:id="933898056">
                  <w:marLeft w:val="0"/>
                  <w:marRight w:val="0"/>
                  <w:marTop w:val="0"/>
                  <w:marBottom w:val="0"/>
                  <w:divBdr>
                    <w:top w:val="none" w:sz="0" w:space="0" w:color="auto"/>
                    <w:left w:val="none" w:sz="0" w:space="0" w:color="auto"/>
                    <w:bottom w:val="none" w:sz="0" w:space="0" w:color="auto"/>
                    <w:right w:val="none" w:sz="0" w:space="0" w:color="auto"/>
                  </w:divBdr>
                  <w:divsChild>
                    <w:div w:id="524756209">
                      <w:marLeft w:val="0"/>
                      <w:marRight w:val="0"/>
                      <w:marTop w:val="0"/>
                      <w:marBottom w:val="0"/>
                      <w:divBdr>
                        <w:top w:val="none" w:sz="0" w:space="0" w:color="auto"/>
                        <w:left w:val="none" w:sz="0" w:space="0" w:color="auto"/>
                        <w:bottom w:val="none" w:sz="0" w:space="0" w:color="auto"/>
                        <w:right w:val="none" w:sz="0" w:space="0" w:color="auto"/>
                      </w:divBdr>
                    </w:div>
                  </w:divsChild>
                </w:div>
                <w:div w:id="948395436">
                  <w:marLeft w:val="0"/>
                  <w:marRight w:val="0"/>
                  <w:marTop w:val="0"/>
                  <w:marBottom w:val="0"/>
                  <w:divBdr>
                    <w:top w:val="none" w:sz="0" w:space="0" w:color="auto"/>
                    <w:left w:val="none" w:sz="0" w:space="0" w:color="auto"/>
                    <w:bottom w:val="none" w:sz="0" w:space="0" w:color="auto"/>
                    <w:right w:val="none" w:sz="0" w:space="0" w:color="auto"/>
                  </w:divBdr>
                  <w:divsChild>
                    <w:div w:id="1545559351">
                      <w:marLeft w:val="0"/>
                      <w:marRight w:val="0"/>
                      <w:marTop w:val="0"/>
                      <w:marBottom w:val="0"/>
                      <w:divBdr>
                        <w:top w:val="none" w:sz="0" w:space="0" w:color="auto"/>
                        <w:left w:val="none" w:sz="0" w:space="0" w:color="auto"/>
                        <w:bottom w:val="none" w:sz="0" w:space="0" w:color="auto"/>
                        <w:right w:val="none" w:sz="0" w:space="0" w:color="auto"/>
                      </w:divBdr>
                    </w:div>
                  </w:divsChild>
                </w:div>
                <w:div w:id="1034816258">
                  <w:marLeft w:val="0"/>
                  <w:marRight w:val="0"/>
                  <w:marTop w:val="0"/>
                  <w:marBottom w:val="0"/>
                  <w:divBdr>
                    <w:top w:val="none" w:sz="0" w:space="0" w:color="auto"/>
                    <w:left w:val="none" w:sz="0" w:space="0" w:color="auto"/>
                    <w:bottom w:val="none" w:sz="0" w:space="0" w:color="auto"/>
                    <w:right w:val="none" w:sz="0" w:space="0" w:color="auto"/>
                  </w:divBdr>
                  <w:divsChild>
                    <w:div w:id="1000936264">
                      <w:marLeft w:val="0"/>
                      <w:marRight w:val="0"/>
                      <w:marTop w:val="0"/>
                      <w:marBottom w:val="0"/>
                      <w:divBdr>
                        <w:top w:val="none" w:sz="0" w:space="0" w:color="auto"/>
                        <w:left w:val="none" w:sz="0" w:space="0" w:color="auto"/>
                        <w:bottom w:val="none" w:sz="0" w:space="0" w:color="auto"/>
                        <w:right w:val="none" w:sz="0" w:space="0" w:color="auto"/>
                      </w:divBdr>
                    </w:div>
                  </w:divsChild>
                </w:div>
                <w:div w:id="1085953753">
                  <w:marLeft w:val="0"/>
                  <w:marRight w:val="0"/>
                  <w:marTop w:val="0"/>
                  <w:marBottom w:val="0"/>
                  <w:divBdr>
                    <w:top w:val="none" w:sz="0" w:space="0" w:color="auto"/>
                    <w:left w:val="none" w:sz="0" w:space="0" w:color="auto"/>
                    <w:bottom w:val="none" w:sz="0" w:space="0" w:color="auto"/>
                    <w:right w:val="none" w:sz="0" w:space="0" w:color="auto"/>
                  </w:divBdr>
                  <w:divsChild>
                    <w:div w:id="113015034">
                      <w:marLeft w:val="0"/>
                      <w:marRight w:val="0"/>
                      <w:marTop w:val="0"/>
                      <w:marBottom w:val="0"/>
                      <w:divBdr>
                        <w:top w:val="none" w:sz="0" w:space="0" w:color="auto"/>
                        <w:left w:val="none" w:sz="0" w:space="0" w:color="auto"/>
                        <w:bottom w:val="none" w:sz="0" w:space="0" w:color="auto"/>
                        <w:right w:val="none" w:sz="0" w:space="0" w:color="auto"/>
                      </w:divBdr>
                    </w:div>
                    <w:div w:id="448820626">
                      <w:marLeft w:val="0"/>
                      <w:marRight w:val="0"/>
                      <w:marTop w:val="0"/>
                      <w:marBottom w:val="0"/>
                      <w:divBdr>
                        <w:top w:val="none" w:sz="0" w:space="0" w:color="auto"/>
                        <w:left w:val="none" w:sz="0" w:space="0" w:color="auto"/>
                        <w:bottom w:val="none" w:sz="0" w:space="0" w:color="auto"/>
                        <w:right w:val="none" w:sz="0" w:space="0" w:color="auto"/>
                      </w:divBdr>
                    </w:div>
                    <w:div w:id="1083911660">
                      <w:marLeft w:val="0"/>
                      <w:marRight w:val="0"/>
                      <w:marTop w:val="0"/>
                      <w:marBottom w:val="0"/>
                      <w:divBdr>
                        <w:top w:val="none" w:sz="0" w:space="0" w:color="auto"/>
                        <w:left w:val="none" w:sz="0" w:space="0" w:color="auto"/>
                        <w:bottom w:val="none" w:sz="0" w:space="0" w:color="auto"/>
                        <w:right w:val="none" w:sz="0" w:space="0" w:color="auto"/>
                      </w:divBdr>
                    </w:div>
                    <w:div w:id="1591306998">
                      <w:marLeft w:val="0"/>
                      <w:marRight w:val="0"/>
                      <w:marTop w:val="0"/>
                      <w:marBottom w:val="0"/>
                      <w:divBdr>
                        <w:top w:val="none" w:sz="0" w:space="0" w:color="auto"/>
                        <w:left w:val="none" w:sz="0" w:space="0" w:color="auto"/>
                        <w:bottom w:val="none" w:sz="0" w:space="0" w:color="auto"/>
                        <w:right w:val="none" w:sz="0" w:space="0" w:color="auto"/>
                      </w:divBdr>
                    </w:div>
                    <w:div w:id="1891728580">
                      <w:marLeft w:val="0"/>
                      <w:marRight w:val="0"/>
                      <w:marTop w:val="0"/>
                      <w:marBottom w:val="0"/>
                      <w:divBdr>
                        <w:top w:val="none" w:sz="0" w:space="0" w:color="auto"/>
                        <w:left w:val="none" w:sz="0" w:space="0" w:color="auto"/>
                        <w:bottom w:val="none" w:sz="0" w:space="0" w:color="auto"/>
                        <w:right w:val="none" w:sz="0" w:space="0" w:color="auto"/>
                      </w:divBdr>
                    </w:div>
                    <w:div w:id="1951665842">
                      <w:marLeft w:val="0"/>
                      <w:marRight w:val="0"/>
                      <w:marTop w:val="0"/>
                      <w:marBottom w:val="0"/>
                      <w:divBdr>
                        <w:top w:val="none" w:sz="0" w:space="0" w:color="auto"/>
                        <w:left w:val="none" w:sz="0" w:space="0" w:color="auto"/>
                        <w:bottom w:val="none" w:sz="0" w:space="0" w:color="auto"/>
                        <w:right w:val="none" w:sz="0" w:space="0" w:color="auto"/>
                      </w:divBdr>
                    </w:div>
                  </w:divsChild>
                </w:div>
                <w:div w:id="1235048653">
                  <w:marLeft w:val="0"/>
                  <w:marRight w:val="0"/>
                  <w:marTop w:val="0"/>
                  <w:marBottom w:val="0"/>
                  <w:divBdr>
                    <w:top w:val="none" w:sz="0" w:space="0" w:color="auto"/>
                    <w:left w:val="none" w:sz="0" w:space="0" w:color="auto"/>
                    <w:bottom w:val="none" w:sz="0" w:space="0" w:color="auto"/>
                    <w:right w:val="none" w:sz="0" w:space="0" w:color="auto"/>
                  </w:divBdr>
                  <w:divsChild>
                    <w:div w:id="698361500">
                      <w:marLeft w:val="0"/>
                      <w:marRight w:val="0"/>
                      <w:marTop w:val="0"/>
                      <w:marBottom w:val="0"/>
                      <w:divBdr>
                        <w:top w:val="none" w:sz="0" w:space="0" w:color="auto"/>
                        <w:left w:val="none" w:sz="0" w:space="0" w:color="auto"/>
                        <w:bottom w:val="none" w:sz="0" w:space="0" w:color="auto"/>
                        <w:right w:val="none" w:sz="0" w:space="0" w:color="auto"/>
                      </w:divBdr>
                    </w:div>
                    <w:div w:id="1101878578">
                      <w:marLeft w:val="0"/>
                      <w:marRight w:val="0"/>
                      <w:marTop w:val="0"/>
                      <w:marBottom w:val="0"/>
                      <w:divBdr>
                        <w:top w:val="none" w:sz="0" w:space="0" w:color="auto"/>
                        <w:left w:val="none" w:sz="0" w:space="0" w:color="auto"/>
                        <w:bottom w:val="none" w:sz="0" w:space="0" w:color="auto"/>
                        <w:right w:val="none" w:sz="0" w:space="0" w:color="auto"/>
                      </w:divBdr>
                    </w:div>
                    <w:div w:id="1168134110">
                      <w:marLeft w:val="0"/>
                      <w:marRight w:val="0"/>
                      <w:marTop w:val="0"/>
                      <w:marBottom w:val="0"/>
                      <w:divBdr>
                        <w:top w:val="none" w:sz="0" w:space="0" w:color="auto"/>
                        <w:left w:val="none" w:sz="0" w:space="0" w:color="auto"/>
                        <w:bottom w:val="none" w:sz="0" w:space="0" w:color="auto"/>
                        <w:right w:val="none" w:sz="0" w:space="0" w:color="auto"/>
                      </w:divBdr>
                    </w:div>
                    <w:div w:id="1814521111">
                      <w:marLeft w:val="0"/>
                      <w:marRight w:val="0"/>
                      <w:marTop w:val="0"/>
                      <w:marBottom w:val="0"/>
                      <w:divBdr>
                        <w:top w:val="none" w:sz="0" w:space="0" w:color="auto"/>
                        <w:left w:val="none" w:sz="0" w:space="0" w:color="auto"/>
                        <w:bottom w:val="none" w:sz="0" w:space="0" w:color="auto"/>
                        <w:right w:val="none" w:sz="0" w:space="0" w:color="auto"/>
                      </w:divBdr>
                    </w:div>
                    <w:div w:id="1972518876">
                      <w:marLeft w:val="0"/>
                      <w:marRight w:val="0"/>
                      <w:marTop w:val="0"/>
                      <w:marBottom w:val="0"/>
                      <w:divBdr>
                        <w:top w:val="none" w:sz="0" w:space="0" w:color="auto"/>
                        <w:left w:val="none" w:sz="0" w:space="0" w:color="auto"/>
                        <w:bottom w:val="none" w:sz="0" w:space="0" w:color="auto"/>
                        <w:right w:val="none" w:sz="0" w:space="0" w:color="auto"/>
                      </w:divBdr>
                    </w:div>
                    <w:div w:id="2022471704">
                      <w:marLeft w:val="0"/>
                      <w:marRight w:val="0"/>
                      <w:marTop w:val="0"/>
                      <w:marBottom w:val="0"/>
                      <w:divBdr>
                        <w:top w:val="none" w:sz="0" w:space="0" w:color="auto"/>
                        <w:left w:val="none" w:sz="0" w:space="0" w:color="auto"/>
                        <w:bottom w:val="none" w:sz="0" w:space="0" w:color="auto"/>
                        <w:right w:val="none" w:sz="0" w:space="0" w:color="auto"/>
                      </w:divBdr>
                    </w:div>
                  </w:divsChild>
                </w:div>
                <w:div w:id="1259757578">
                  <w:marLeft w:val="0"/>
                  <w:marRight w:val="0"/>
                  <w:marTop w:val="0"/>
                  <w:marBottom w:val="0"/>
                  <w:divBdr>
                    <w:top w:val="none" w:sz="0" w:space="0" w:color="auto"/>
                    <w:left w:val="none" w:sz="0" w:space="0" w:color="auto"/>
                    <w:bottom w:val="none" w:sz="0" w:space="0" w:color="auto"/>
                    <w:right w:val="none" w:sz="0" w:space="0" w:color="auto"/>
                  </w:divBdr>
                  <w:divsChild>
                    <w:div w:id="609246470">
                      <w:marLeft w:val="0"/>
                      <w:marRight w:val="0"/>
                      <w:marTop w:val="0"/>
                      <w:marBottom w:val="0"/>
                      <w:divBdr>
                        <w:top w:val="none" w:sz="0" w:space="0" w:color="auto"/>
                        <w:left w:val="none" w:sz="0" w:space="0" w:color="auto"/>
                        <w:bottom w:val="none" w:sz="0" w:space="0" w:color="auto"/>
                        <w:right w:val="none" w:sz="0" w:space="0" w:color="auto"/>
                      </w:divBdr>
                    </w:div>
                  </w:divsChild>
                </w:div>
                <w:div w:id="1289631653">
                  <w:marLeft w:val="0"/>
                  <w:marRight w:val="0"/>
                  <w:marTop w:val="0"/>
                  <w:marBottom w:val="0"/>
                  <w:divBdr>
                    <w:top w:val="none" w:sz="0" w:space="0" w:color="auto"/>
                    <w:left w:val="none" w:sz="0" w:space="0" w:color="auto"/>
                    <w:bottom w:val="none" w:sz="0" w:space="0" w:color="auto"/>
                    <w:right w:val="none" w:sz="0" w:space="0" w:color="auto"/>
                  </w:divBdr>
                  <w:divsChild>
                    <w:div w:id="942106496">
                      <w:marLeft w:val="0"/>
                      <w:marRight w:val="0"/>
                      <w:marTop w:val="0"/>
                      <w:marBottom w:val="0"/>
                      <w:divBdr>
                        <w:top w:val="none" w:sz="0" w:space="0" w:color="auto"/>
                        <w:left w:val="none" w:sz="0" w:space="0" w:color="auto"/>
                        <w:bottom w:val="none" w:sz="0" w:space="0" w:color="auto"/>
                        <w:right w:val="none" w:sz="0" w:space="0" w:color="auto"/>
                      </w:divBdr>
                    </w:div>
                    <w:div w:id="1042754825">
                      <w:marLeft w:val="0"/>
                      <w:marRight w:val="0"/>
                      <w:marTop w:val="0"/>
                      <w:marBottom w:val="0"/>
                      <w:divBdr>
                        <w:top w:val="none" w:sz="0" w:space="0" w:color="auto"/>
                        <w:left w:val="none" w:sz="0" w:space="0" w:color="auto"/>
                        <w:bottom w:val="none" w:sz="0" w:space="0" w:color="auto"/>
                        <w:right w:val="none" w:sz="0" w:space="0" w:color="auto"/>
                      </w:divBdr>
                    </w:div>
                  </w:divsChild>
                </w:div>
                <w:div w:id="1373965774">
                  <w:marLeft w:val="0"/>
                  <w:marRight w:val="0"/>
                  <w:marTop w:val="0"/>
                  <w:marBottom w:val="0"/>
                  <w:divBdr>
                    <w:top w:val="none" w:sz="0" w:space="0" w:color="auto"/>
                    <w:left w:val="none" w:sz="0" w:space="0" w:color="auto"/>
                    <w:bottom w:val="none" w:sz="0" w:space="0" w:color="auto"/>
                    <w:right w:val="none" w:sz="0" w:space="0" w:color="auto"/>
                  </w:divBdr>
                  <w:divsChild>
                    <w:div w:id="2106539221">
                      <w:marLeft w:val="0"/>
                      <w:marRight w:val="0"/>
                      <w:marTop w:val="0"/>
                      <w:marBottom w:val="0"/>
                      <w:divBdr>
                        <w:top w:val="none" w:sz="0" w:space="0" w:color="auto"/>
                        <w:left w:val="none" w:sz="0" w:space="0" w:color="auto"/>
                        <w:bottom w:val="none" w:sz="0" w:space="0" w:color="auto"/>
                        <w:right w:val="none" w:sz="0" w:space="0" w:color="auto"/>
                      </w:divBdr>
                    </w:div>
                  </w:divsChild>
                </w:div>
                <w:div w:id="1588464684">
                  <w:marLeft w:val="0"/>
                  <w:marRight w:val="0"/>
                  <w:marTop w:val="0"/>
                  <w:marBottom w:val="0"/>
                  <w:divBdr>
                    <w:top w:val="none" w:sz="0" w:space="0" w:color="auto"/>
                    <w:left w:val="none" w:sz="0" w:space="0" w:color="auto"/>
                    <w:bottom w:val="none" w:sz="0" w:space="0" w:color="auto"/>
                    <w:right w:val="none" w:sz="0" w:space="0" w:color="auto"/>
                  </w:divBdr>
                  <w:divsChild>
                    <w:div w:id="78522723">
                      <w:marLeft w:val="0"/>
                      <w:marRight w:val="0"/>
                      <w:marTop w:val="0"/>
                      <w:marBottom w:val="0"/>
                      <w:divBdr>
                        <w:top w:val="none" w:sz="0" w:space="0" w:color="auto"/>
                        <w:left w:val="none" w:sz="0" w:space="0" w:color="auto"/>
                        <w:bottom w:val="none" w:sz="0" w:space="0" w:color="auto"/>
                        <w:right w:val="none" w:sz="0" w:space="0" w:color="auto"/>
                      </w:divBdr>
                    </w:div>
                    <w:div w:id="620452395">
                      <w:marLeft w:val="0"/>
                      <w:marRight w:val="0"/>
                      <w:marTop w:val="0"/>
                      <w:marBottom w:val="0"/>
                      <w:divBdr>
                        <w:top w:val="none" w:sz="0" w:space="0" w:color="auto"/>
                        <w:left w:val="none" w:sz="0" w:space="0" w:color="auto"/>
                        <w:bottom w:val="none" w:sz="0" w:space="0" w:color="auto"/>
                        <w:right w:val="none" w:sz="0" w:space="0" w:color="auto"/>
                      </w:divBdr>
                    </w:div>
                    <w:div w:id="820730512">
                      <w:marLeft w:val="0"/>
                      <w:marRight w:val="0"/>
                      <w:marTop w:val="0"/>
                      <w:marBottom w:val="0"/>
                      <w:divBdr>
                        <w:top w:val="none" w:sz="0" w:space="0" w:color="auto"/>
                        <w:left w:val="none" w:sz="0" w:space="0" w:color="auto"/>
                        <w:bottom w:val="none" w:sz="0" w:space="0" w:color="auto"/>
                        <w:right w:val="none" w:sz="0" w:space="0" w:color="auto"/>
                      </w:divBdr>
                    </w:div>
                    <w:div w:id="1102186661">
                      <w:marLeft w:val="0"/>
                      <w:marRight w:val="0"/>
                      <w:marTop w:val="0"/>
                      <w:marBottom w:val="0"/>
                      <w:divBdr>
                        <w:top w:val="none" w:sz="0" w:space="0" w:color="auto"/>
                        <w:left w:val="none" w:sz="0" w:space="0" w:color="auto"/>
                        <w:bottom w:val="none" w:sz="0" w:space="0" w:color="auto"/>
                        <w:right w:val="none" w:sz="0" w:space="0" w:color="auto"/>
                      </w:divBdr>
                    </w:div>
                    <w:div w:id="1166745438">
                      <w:marLeft w:val="0"/>
                      <w:marRight w:val="0"/>
                      <w:marTop w:val="0"/>
                      <w:marBottom w:val="0"/>
                      <w:divBdr>
                        <w:top w:val="none" w:sz="0" w:space="0" w:color="auto"/>
                        <w:left w:val="none" w:sz="0" w:space="0" w:color="auto"/>
                        <w:bottom w:val="none" w:sz="0" w:space="0" w:color="auto"/>
                        <w:right w:val="none" w:sz="0" w:space="0" w:color="auto"/>
                      </w:divBdr>
                    </w:div>
                    <w:div w:id="1595822103">
                      <w:marLeft w:val="0"/>
                      <w:marRight w:val="0"/>
                      <w:marTop w:val="0"/>
                      <w:marBottom w:val="0"/>
                      <w:divBdr>
                        <w:top w:val="none" w:sz="0" w:space="0" w:color="auto"/>
                        <w:left w:val="none" w:sz="0" w:space="0" w:color="auto"/>
                        <w:bottom w:val="none" w:sz="0" w:space="0" w:color="auto"/>
                        <w:right w:val="none" w:sz="0" w:space="0" w:color="auto"/>
                      </w:divBdr>
                    </w:div>
                  </w:divsChild>
                </w:div>
                <w:div w:id="1674410804">
                  <w:marLeft w:val="0"/>
                  <w:marRight w:val="0"/>
                  <w:marTop w:val="0"/>
                  <w:marBottom w:val="0"/>
                  <w:divBdr>
                    <w:top w:val="none" w:sz="0" w:space="0" w:color="auto"/>
                    <w:left w:val="none" w:sz="0" w:space="0" w:color="auto"/>
                    <w:bottom w:val="none" w:sz="0" w:space="0" w:color="auto"/>
                    <w:right w:val="none" w:sz="0" w:space="0" w:color="auto"/>
                  </w:divBdr>
                  <w:divsChild>
                    <w:div w:id="836456690">
                      <w:marLeft w:val="0"/>
                      <w:marRight w:val="0"/>
                      <w:marTop w:val="0"/>
                      <w:marBottom w:val="0"/>
                      <w:divBdr>
                        <w:top w:val="none" w:sz="0" w:space="0" w:color="auto"/>
                        <w:left w:val="none" w:sz="0" w:space="0" w:color="auto"/>
                        <w:bottom w:val="none" w:sz="0" w:space="0" w:color="auto"/>
                        <w:right w:val="none" w:sz="0" w:space="0" w:color="auto"/>
                      </w:divBdr>
                    </w:div>
                    <w:div w:id="1040662642">
                      <w:marLeft w:val="0"/>
                      <w:marRight w:val="0"/>
                      <w:marTop w:val="0"/>
                      <w:marBottom w:val="0"/>
                      <w:divBdr>
                        <w:top w:val="none" w:sz="0" w:space="0" w:color="auto"/>
                        <w:left w:val="none" w:sz="0" w:space="0" w:color="auto"/>
                        <w:bottom w:val="none" w:sz="0" w:space="0" w:color="auto"/>
                        <w:right w:val="none" w:sz="0" w:space="0" w:color="auto"/>
                      </w:divBdr>
                    </w:div>
                    <w:div w:id="1599561836">
                      <w:marLeft w:val="0"/>
                      <w:marRight w:val="0"/>
                      <w:marTop w:val="0"/>
                      <w:marBottom w:val="0"/>
                      <w:divBdr>
                        <w:top w:val="none" w:sz="0" w:space="0" w:color="auto"/>
                        <w:left w:val="none" w:sz="0" w:space="0" w:color="auto"/>
                        <w:bottom w:val="none" w:sz="0" w:space="0" w:color="auto"/>
                        <w:right w:val="none" w:sz="0" w:space="0" w:color="auto"/>
                      </w:divBdr>
                    </w:div>
                  </w:divsChild>
                </w:div>
                <w:div w:id="1694260726">
                  <w:marLeft w:val="0"/>
                  <w:marRight w:val="0"/>
                  <w:marTop w:val="0"/>
                  <w:marBottom w:val="0"/>
                  <w:divBdr>
                    <w:top w:val="none" w:sz="0" w:space="0" w:color="auto"/>
                    <w:left w:val="none" w:sz="0" w:space="0" w:color="auto"/>
                    <w:bottom w:val="none" w:sz="0" w:space="0" w:color="auto"/>
                    <w:right w:val="none" w:sz="0" w:space="0" w:color="auto"/>
                  </w:divBdr>
                  <w:divsChild>
                    <w:div w:id="447966725">
                      <w:marLeft w:val="0"/>
                      <w:marRight w:val="0"/>
                      <w:marTop w:val="0"/>
                      <w:marBottom w:val="0"/>
                      <w:divBdr>
                        <w:top w:val="none" w:sz="0" w:space="0" w:color="auto"/>
                        <w:left w:val="none" w:sz="0" w:space="0" w:color="auto"/>
                        <w:bottom w:val="none" w:sz="0" w:space="0" w:color="auto"/>
                        <w:right w:val="none" w:sz="0" w:space="0" w:color="auto"/>
                      </w:divBdr>
                    </w:div>
                    <w:div w:id="507447418">
                      <w:marLeft w:val="0"/>
                      <w:marRight w:val="0"/>
                      <w:marTop w:val="0"/>
                      <w:marBottom w:val="0"/>
                      <w:divBdr>
                        <w:top w:val="none" w:sz="0" w:space="0" w:color="auto"/>
                        <w:left w:val="none" w:sz="0" w:space="0" w:color="auto"/>
                        <w:bottom w:val="none" w:sz="0" w:space="0" w:color="auto"/>
                        <w:right w:val="none" w:sz="0" w:space="0" w:color="auto"/>
                      </w:divBdr>
                    </w:div>
                    <w:div w:id="955673395">
                      <w:marLeft w:val="0"/>
                      <w:marRight w:val="0"/>
                      <w:marTop w:val="0"/>
                      <w:marBottom w:val="0"/>
                      <w:divBdr>
                        <w:top w:val="none" w:sz="0" w:space="0" w:color="auto"/>
                        <w:left w:val="none" w:sz="0" w:space="0" w:color="auto"/>
                        <w:bottom w:val="none" w:sz="0" w:space="0" w:color="auto"/>
                        <w:right w:val="none" w:sz="0" w:space="0" w:color="auto"/>
                      </w:divBdr>
                    </w:div>
                  </w:divsChild>
                </w:div>
                <w:div w:id="1733306837">
                  <w:marLeft w:val="0"/>
                  <w:marRight w:val="0"/>
                  <w:marTop w:val="0"/>
                  <w:marBottom w:val="0"/>
                  <w:divBdr>
                    <w:top w:val="none" w:sz="0" w:space="0" w:color="auto"/>
                    <w:left w:val="none" w:sz="0" w:space="0" w:color="auto"/>
                    <w:bottom w:val="none" w:sz="0" w:space="0" w:color="auto"/>
                    <w:right w:val="none" w:sz="0" w:space="0" w:color="auto"/>
                  </w:divBdr>
                  <w:divsChild>
                    <w:div w:id="119303684">
                      <w:marLeft w:val="0"/>
                      <w:marRight w:val="0"/>
                      <w:marTop w:val="0"/>
                      <w:marBottom w:val="0"/>
                      <w:divBdr>
                        <w:top w:val="none" w:sz="0" w:space="0" w:color="auto"/>
                        <w:left w:val="none" w:sz="0" w:space="0" w:color="auto"/>
                        <w:bottom w:val="none" w:sz="0" w:space="0" w:color="auto"/>
                        <w:right w:val="none" w:sz="0" w:space="0" w:color="auto"/>
                      </w:divBdr>
                    </w:div>
                    <w:div w:id="922764532">
                      <w:marLeft w:val="0"/>
                      <w:marRight w:val="0"/>
                      <w:marTop w:val="0"/>
                      <w:marBottom w:val="0"/>
                      <w:divBdr>
                        <w:top w:val="none" w:sz="0" w:space="0" w:color="auto"/>
                        <w:left w:val="none" w:sz="0" w:space="0" w:color="auto"/>
                        <w:bottom w:val="none" w:sz="0" w:space="0" w:color="auto"/>
                        <w:right w:val="none" w:sz="0" w:space="0" w:color="auto"/>
                      </w:divBdr>
                    </w:div>
                    <w:div w:id="1714306929">
                      <w:marLeft w:val="0"/>
                      <w:marRight w:val="0"/>
                      <w:marTop w:val="0"/>
                      <w:marBottom w:val="0"/>
                      <w:divBdr>
                        <w:top w:val="none" w:sz="0" w:space="0" w:color="auto"/>
                        <w:left w:val="none" w:sz="0" w:space="0" w:color="auto"/>
                        <w:bottom w:val="none" w:sz="0" w:space="0" w:color="auto"/>
                        <w:right w:val="none" w:sz="0" w:space="0" w:color="auto"/>
                      </w:divBdr>
                    </w:div>
                    <w:div w:id="1910529400">
                      <w:marLeft w:val="0"/>
                      <w:marRight w:val="0"/>
                      <w:marTop w:val="0"/>
                      <w:marBottom w:val="0"/>
                      <w:divBdr>
                        <w:top w:val="none" w:sz="0" w:space="0" w:color="auto"/>
                        <w:left w:val="none" w:sz="0" w:space="0" w:color="auto"/>
                        <w:bottom w:val="none" w:sz="0" w:space="0" w:color="auto"/>
                        <w:right w:val="none" w:sz="0" w:space="0" w:color="auto"/>
                      </w:divBdr>
                    </w:div>
                  </w:divsChild>
                </w:div>
                <w:div w:id="1829902845">
                  <w:marLeft w:val="0"/>
                  <w:marRight w:val="0"/>
                  <w:marTop w:val="0"/>
                  <w:marBottom w:val="0"/>
                  <w:divBdr>
                    <w:top w:val="none" w:sz="0" w:space="0" w:color="auto"/>
                    <w:left w:val="none" w:sz="0" w:space="0" w:color="auto"/>
                    <w:bottom w:val="none" w:sz="0" w:space="0" w:color="auto"/>
                    <w:right w:val="none" w:sz="0" w:space="0" w:color="auto"/>
                  </w:divBdr>
                  <w:divsChild>
                    <w:div w:id="12070698">
                      <w:marLeft w:val="0"/>
                      <w:marRight w:val="0"/>
                      <w:marTop w:val="0"/>
                      <w:marBottom w:val="0"/>
                      <w:divBdr>
                        <w:top w:val="none" w:sz="0" w:space="0" w:color="auto"/>
                        <w:left w:val="none" w:sz="0" w:space="0" w:color="auto"/>
                        <w:bottom w:val="none" w:sz="0" w:space="0" w:color="auto"/>
                        <w:right w:val="none" w:sz="0" w:space="0" w:color="auto"/>
                      </w:divBdr>
                    </w:div>
                    <w:div w:id="723795270">
                      <w:marLeft w:val="0"/>
                      <w:marRight w:val="0"/>
                      <w:marTop w:val="0"/>
                      <w:marBottom w:val="0"/>
                      <w:divBdr>
                        <w:top w:val="none" w:sz="0" w:space="0" w:color="auto"/>
                        <w:left w:val="none" w:sz="0" w:space="0" w:color="auto"/>
                        <w:bottom w:val="none" w:sz="0" w:space="0" w:color="auto"/>
                        <w:right w:val="none" w:sz="0" w:space="0" w:color="auto"/>
                      </w:divBdr>
                    </w:div>
                    <w:div w:id="1325473667">
                      <w:marLeft w:val="0"/>
                      <w:marRight w:val="0"/>
                      <w:marTop w:val="0"/>
                      <w:marBottom w:val="0"/>
                      <w:divBdr>
                        <w:top w:val="none" w:sz="0" w:space="0" w:color="auto"/>
                        <w:left w:val="none" w:sz="0" w:space="0" w:color="auto"/>
                        <w:bottom w:val="none" w:sz="0" w:space="0" w:color="auto"/>
                        <w:right w:val="none" w:sz="0" w:space="0" w:color="auto"/>
                      </w:divBdr>
                    </w:div>
                    <w:div w:id="1985354922">
                      <w:marLeft w:val="0"/>
                      <w:marRight w:val="0"/>
                      <w:marTop w:val="0"/>
                      <w:marBottom w:val="0"/>
                      <w:divBdr>
                        <w:top w:val="none" w:sz="0" w:space="0" w:color="auto"/>
                        <w:left w:val="none" w:sz="0" w:space="0" w:color="auto"/>
                        <w:bottom w:val="none" w:sz="0" w:space="0" w:color="auto"/>
                        <w:right w:val="none" w:sz="0" w:space="0" w:color="auto"/>
                      </w:divBdr>
                    </w:div>
                  </w:divsChild>
                </w:div>
                <w:div w:id="1831485941">
                  <w:marLeft w:val="0"/>
                  <w:marRight w:val="0"/>
                  <w:marTop w:val="0"/>
                  <w:marBottom w:val="0"/>
                  <w:divBdr>
                    <w:top w:val="none" w:sz="0" w:space="0" w:color="auto"/>
                    <w:left w:val="none" w:sz="0" w:space="0" w:color="auto"/>
                    <w:bottom w:val="none" w:sz="0" w:space="0" w:color="auto"/>
                    <w:right w:val="none" w:sz="0" w:space="0" w:color="auto"/>
                  </w:divBdr>
                  <w:divsChild>
                    <w:div w:id="691229094">
                      <w:marLeft w:val="0"/>
                      <w:marRight w:val="0"/>
                      <w:marTop w:val="0"/>
                      <w:marBottom w:val="0"/>
                      <w:divBdr>
                        <w:top w:val="none" w:sz="0" w:space="0" w:color="auto"/>
                        <w:left w:val="none" w:sz="0" w:space="0" w:color="auto"/>
                        <w:bottom w:val="none" w:sz="0" w:space="0" w:color="auto"/>
                        <w:right w:val="none" w:sz="0" w:space="0" w:color="auto"/>
                      </w:divBdr>
                    </w:div>
                  </w:divsChild>
                </w:div>
                <w:div w:id="1874271361">
                  <w:marLeft w:val="0"/>
                  <w:marRight w:val="0"/>
                  <w:marTop w:val="0"/>
                  <w:marBottom w:val="0"/>
                  <w:divBdr>
                    <w:top w:val="none" w:sz="0" w:space="0" w:color="auto"/>
                    <w:left w:val="none" w:sz="0" w:space="0" w:color="auto"/>
                    <w:bottom w:val="none" w:sz="0" w:space="0" w:color="auto"/>
                    <w:right w:val="none" w:sz="0" w:space="0" w:color="auto"/>
                  </w:divBdr>
                  <w:divsChild>
                    <w:div w:id="1083455345">
                      <w:marLeft w:val="0"/>
                      <w:marRight w:val="0"/>
                      <w:marTop w:val="0"/>
                      <w:marBottom w:val="0"/>
                      <w:divBdr>
                        <w:top w:val="none" w:sz="0" w:space="0" w:color="auto"/>
                        <w:left w:val="none" w:sz="0" w:space="0" w:color="auto"/>
                        <w:bottom w:val="none" w:sz="0" w:space="0" w:color="auto"/>
                        <w:right w:val="none" w:sz="0" w:space="0" w:color="auto"/>
                      </w:divBdr>
                    </w:div>
                    <w:div w:id="1949196033">
                      <w:marLeft w:val="0"/>
                      <w:marRight w:val="0"/>
                      <w:marTop w:val="0"/>
                      <w:marBottom w:val="0"/>
                      <w:divBdr>
                        <w:top w:val="none" w:sz="0" w:space="0" w:color="auto"/>
                        <w:left w:val="none" w:sz="0" w:space="0" w:color="auto"/>
                        <w:bottom w:val="none" w:sz="0" w:space="0" w:color="auto"/>
                        <w:right w:val="none" w:sz="0" w:space="0" w:color="auto"/>
                      </w:divBdr>
                    </w:div>
                  </w:divsChild>
                </w:div>
                <w:div w:id="1907178113">
                  <w:marLeft w:val="0"/>
                  <w:marRight w:val="0"/>
                  <w:marTop w:val="0"/>
                  <w:marBottom w:val="0"/>
                  <w:divBdr>
                    <w:top w:val="none" w:sz="0" w:space="0" w:color="auto"/>
                    <w:left w:val="none" w:sz="0" w:space="0" w:color="auto"/>
                    <w:bottom w:val="none" w:sz="0" w:space="0" w:color="auto"/>
                    <w:right w:val="none" w:sz="0" w:space="0" w:color="auto"/>
                  </w:divBdr>
                  <w:divsChild>
                    <w:div w:id="576089008">
                      <w:marLeft w:val="0"/>
                      <w:marRight w:val="0"/>
                      <w:marTop w:val="0"/>
                      <w:marBottom w:val="0"/>
                      <w:divBdr>
                        <w:top w:val="none" w:sz="0" w:space="0" w:color="auto"/>
                        <w:left w:val="none" w:sz="0" w:space="0" w:color="auto"/>
                        <w:bottom w:val="none" w:sz="0" w:space="0" w:color="auto"/>
                        <w:right w:val="none" w:sz="0" w:space="0" w:color="auto"/>
                      </w:divBdr>
                    </w:div>
                    <w:div w:id="1063020607">
                      <w:marLeft w:val="0"/>
                      <w:marRight w:val="0"/>
                      <w:marTop w:val="0"/>
                      <w:marBottom w:val="0"/>
                      <w:divBdr>
                        <w:top w:val="none" w:sz="0" w:space="0" w:color="auto"/>
                        <w:left w:val="none" w:sz="0" w:space="0" w:color="auto"/>
                        <w:bottom w:val="none" w:sz="0" w:space="0" w:color="auto"/>
                        <w:right w:val="none" w:sz="0" w:space="0" w:color="auto"/>
                      </w:divBdr>
                    </w:div>
                    <w:div w:id="1586722632">
                      <w:marLeft w:val="0"/>
                      <w:marRight w:val="0"/>
                      <w:marTop w:val="0"/>
                      <w:marBottom w:val="0"/>
                      <w:divBdr>
                        <w:top w:val="none" w:sz="0" w:space="0" w:color="auto"/>
                        <w:left w:val="none" w:sz="0" w:space="0" w:color="auto"/>
                        <w:bottom w:val="none" w:sz="0" w:space="0" w:color="auto"/>
                        <w:right w:val="none" w:sz="0" w:space="0" w:color="auto"/>
                      </w:divBdr>
                    </w:div>
                    <w:div w:id="1617984345">
                      <w:marLeft w:val="0"/>
                      <w:marRight w:val="0"/>
                      <w:marTop w:val="0"/>
                      <w:marBottom w:val="0"/>
                      <w:divBdr>
                        <w:top w:val="none" w:sz="0" w:space="0" w:color="auto"/>
                        <w:left w:val="none" w:sz="0" w:space="0" w:color="auto"/>
                        <w:bottom w:val="none" w:sz="0" w:space="0" w:color="auto"/>
                        <w:right w:val="none" w:sz="0" w:space="0" w:color="auto"/>
                      </w:divBdr>
                    </w:div>
                  </w:divsChild>
                </w:div>
                <w:div w:id="2047026801">
                  <w:marLeft w:val="0"/>
                  <w:marRight w:val="0"/>
                  <w:marTop w:val="0"/>
                  <w:marBottom w:val="0"/>
                  <w:divBdr>
                    <w:top w:val="none" w:sz="0" w:space="0" w:color="auto"/>
                    <w:left w:val="none" w:sz="0" w:space="0" w:color="auto"/>
                    <w:bottom w:val="none" w:sz="0" w:space="0" w:color="auto"/>
                    <w:right w:val="none" w:sz="0" w:space="0" w:color="auto"/>
                  </w:divBdr>
                  <w:divsChild>
                    <w:div w:id="1035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401426">
          <w:marLeft w:val="0"/>
          <w:marRight w:val="0"/>
          <w:marTop w:val="0"/>
          <w:marBottom w:val="0"/>
          <w:divBdr>
            <w:top w:val="none" w:sz="0" w:space="0" w:color="auto"/>
            <w:left w:val="none" w:sz="0" w:space="0" w:color="auto"/>
            <w:bottom w:val="none" w:sz="0" w:space="0" w:color="auto"/>
            <w:right w:val="none" w:sz="0" w:space="0" w:color="auto"/>
          </w:divBdr>
          <w:divsChild>
            <w:div w:id="1281960154">
              <w:marLeft w:val="0"/>
              <w:marRight w:val="0"/>
              <w:marTop w:val="0"/>
              <w:marBottom w:val="0"/>
              <w:divBdr>
                <w:top w:val="none" w:sz="0" w:space="0" w:color="auto"/>
                <w:left w:val="none" w:sz="0" w:space="0" w:color="auto"/>
                <w:bottom w:val="none" w:sz="0" w:space="0" w:color="auto"/>
                <w:right w:val="none" w:sz="0" w:space="0" w:color="auto"/>
              </w:divBdr>
            </w:div>
            <w:div w:id="1353993142">
              <w:marLeft w:val="0"/>
              <w:marRight w:val="0"/>
              <w:marTop w:val="0"/>
              <w:marBottom w:val="0"/>
              <w:divBdr>
                <w:top w:val="none" w:sz="0" w:space="0" w:color="auto"/>
                <w:left w:val="none" w:sz="0" w:space="0" w:color="auto"/>
                <w:bottom w:val="none" w:sz="0" w:space="0" w:color="auto"/>
                <w:right w:val="none" w:sz="0" w:space="0" w:color="auto"/>
              </w:divBdr>
            </w:div>
          </w:divsChild>
        </w:div>
        <w:div w:id="1165628383">
          <w:marLeft w:val="0"/>
          <w:marRight w:val="0"/>
          <w:marTop w:val="0"/>
          <w:marBottom w:val="0"/>
          <w:divBdr>
            <w:top w:val="none" w:sz="0" w:space="0" w:color="auto"/>
            <w:left w:val="none" w:sz="0" w:space="0" w:color="auto"/>
            <w:bottom w:val="none" w:sz="0" w:space="0" w:color="auto"/>
            <w:right w:val="none" w:sz="0" w:space="0" w:color="auto"/>
          </w:divBdr>
          <w:divsChild>
            <w:div w:id="396710629">
              <w:marLeft w:val="0"/>
              <w:marRight w:val="0"/>
              <w:marTop w:val="0"/>
              <w:marBottom w:val="0"/>
              <w:divBdr>
                <w:top w:val="none" w:sz="0" w:space="0" w:color="auto"/>
                <w:left w:val="none" w:sz="0" w:space="0" w:color="auto"/>
                <w:bottom w:val="none" w:sz="0" w:space="0" w:color="auto"/>
                <w:right w:val="none" w:sz="0" w:space="0" w:color="auto"/>
              </w:divBdr>
            </w:div>
            <w:div w:id="1049066924">
              <w:marLeft w:val="0"/>
              <w:marRight w:val="0"/>
              <w:marTop w:val="0"/>
              <w:marBottom w:val="0"/>
              <w:divBdr>
                <w:top w:val="none" w:sz="0" w:space="0" w:color="auto"/>
                <w:left w:val="none" w:sz="0" w:space="0" w:color="auto"/>
                <w:bottom w:val="none" w:sz="0" w:space="0" w:color="auto"/>
                <w:right w:val="none" w:sz="0" w:space="0" w:color="auto"/>
              </w:divBdr>
            </w:div>
            <w:div w:id="1171915538">
              <w:marLeft w:val="0"/>
              <w:marRight w:val="0"/>
              <w:marTop w:val="0"/>
              <w:marBottom w:val="0"/>
              <w:divBdr>
                <w:top w:val="none" w:sz="0" w:space="0" w:color="auto"/>
                <w:left w:val="none" w:sz="0" w:space="0" w:color="auto"/>
                <w:bottom w:val="none" w:sz="0" w:space="0" w:color="auto"/>
                <w:right w:val="none" w:sz="0" w:space="0" w:color="auto"/>
              </w:divBdr>
            </w:div>
            <w:div w:id="1425608372">
              <w:marLeft w:val="0"/>
              <w:marRight w:val="0"/>
              <w:marTop w:val="0"/>
              <w:marBottom w:val="0"/>
              <w:divBdr>
                <w:top w:val="none" w:sz="0" w:space="0" w:color="auto"/>
                <w:left w:val="none" w:sz="0" w:space="0" w:color="auto"/>
                <w:bottom w:val="none" w:sz="0" w:space="0" w:color="auto"/>
                <w:right w:val="none" w:sz="0" w:space="0" w:color="auto"/>
              </w:divBdr>
            </w:div>
          </w:divsChild>
        </w:div>
        <w:div w:id="1229994236">
          <w:marLeft w:val="0"/>
          <w:marRight w:val="0"/>
          <w:marTop w:val="0"/>
          <w:marBottom w:val="0"/>
          <w:divBdr>
            <w:top w:val="none" w:sz="0" w:space="0" w:color="auto"/>
            <w:left w:val="none" w:sz="0" w:space="0" w:color="auto"/>
            <w:bottom w:val="none" w:sz="0" w:space="0" w:color="auto"/>
            <w:right w:val="none" w:sz="0" w:space="0" w:color="auto"/>
          </w:divBdr>
        </w:div>
        <w:div w:id="1264873361">
          <w:marLeft w:val="0"/>
          <w:marRight w:val="0"/>
          <w:marTop w:val="0"/>
          <w:marBottom w:val="0"/>
          <w:divBdr>
            <w:top w:val="none" w:sz="0" w:space="0" w:color="auto"/>
            <w:left w:val="none" w:sz="0" w:space="0" w:color="auto"/>
            <w:bottom w:val="none" w:sz="0" w:space="0" w:color="auto"/>
            <w:right w:val="none" w:sz="0" w:space="0" w:color="auto"/>
          </w:divBdr>
          <w:divsChild>
            <w:div w:id="1885017111">
              <w:marLeft w:val="-75"/>
              <w:marRight w:val="0"/>
              <w:marTop w:val="30"/>
              <w:marBottom w:val="30"/>
              <w:divBdr>
                <w:top w:val="none" w:sz="0" w:space="0" w:color="auto"/>
                <w:left w:val="none" w:sz="0" w:space="0" w:color="auto"/>
                <w:bottom w:val="none" w:sz="0" w:space="0" w:color="auto"/>
                <w:right w:val="none" w:sz="0" w:space="0" w:color="auto"/>
              </w:divBdr>
              <w:divsChild>
                <w:div w:id="178473507">
                  <w:marLeft w:val="0"/>
                  <w:marRight w:val="0"/>
                  <w:marTop w:val="0"/>
                  <w:marBottom w:val="0"/>
                  <w:divBdr>
                    <w:top w:val="none" w:sz="0" w:space="0" w:color="auto"/>
                    <w:left w:val="none" w:sz="0" w:space="0" w:color="auto"/>
                    <w:bottom w:val="none" w:sz="0" w:space="0" w:color="auto"/>
                    <w:right w:val="none" w:sz="0" w:space="0" w:color="auto"/>
                  </w:divBdr>
                  <w:divsChild>
                    <w:div w:id="408771587">
                      <w:marLeft w:val="0"/>
                      <w:marRight w:val="0"/>
                      <w:marTop w:val="0"/>
                      <w:marBottom w:val="0"/>
                      <w:divBdr>
                        <w:top w:val="none" w:sz="0" w:space="0" w:color="auto"/>
                        <w:left w:val="none" w:sz="0" w:space="0" w:color="auto"/>
                        <w:bottom w:val="none" w:sz="0" w:space="0" w:color="auto"/>
                        <w:right w:val="none" w:sz="0" w:space="0" w:color="auto"/>
                      </w:divBdr>
                    </w:div>
                  </w:divsChild>
                </w:div>
                <w:div w:id="357583077">
                  <w:marLeft w:val="0"/>
                  <w:marRight w:val="0"/>
                  <w:marTop w:val="0"/>
                  <w:marBottom w:val="0"/>
                  <w:divBdr>
                    <w:top w:val="none" w:sz="0" w:space="0" w:color="auto"/>
                    <w:left w:val="none" w:sz="0" w:space="0" w:color="auto"/>
                    <w:bottom w:val="none" w:sz="0" w:space="0" w:color="auto"/>
                    <w:right w:val="none" w:sz="0" w:space="0" w:color="auto"/>
                  </w:divBdr>
                  <w:divsChild>
                    <w:div w:id="478419420">
                      <w:marLeft w:val="0"/>
                      <w:marRight w:val="0"/>
                      <w:marTop w:val="0"/>
                      <w:marBottom w:val="0"/>
                      <w:divBdr>
                        <w:top w:val="none" w:sz="0" w:space="0" w:color="auto"/>
                        <w:left w:val="none" w:sz="0" w:space="0" w:color="auto"/>
                        <w:bottom w:val="none" w:sz="0" w:space="0" w:color="auto"/>
                        <w:right w:val="none" w:sz="0" w:space="0" w:color="auto"/>
                      </w:divBdr>
                    </w:div>
                  </w:divsChild>
                </w:div>
                <w:div w:id="589124955">
                  <w:marLeft w:val="0"/>
                  <w:marRight w:val="0"/>
                  <w:marTop w:val="0"/>
                  <w:marBottom w:val="0"/>
                  <w:divBdr>
                    <w:top w:val="none" w:sz="0" w:space="0" w:color="auto"/>
                    <w:left w:val="none" w:sz="0" w:space="0" w:color="auto"/>
                    <w:bottom w:val="none" w:sz="0" w:space="0" w:color="auto"/>
                    <w:right w:val="none" w:sz="0" w:space="0" w:color="auto"/>
                  </w:divBdr>
                  <w:divsChild>
                    <w:div w:id="393047659">
                      <w:marLeft w:val="0"/>
                      <w:marRight w:val="0"/>
                      <w:marTop w:val="0"/>
                      <w:marBottom w:val="0"/>
                      <w:divBdr>
                        <w:top w:val="none" w:sz="0" w:space="0" w:color="auto"/>
                        <w:left w:val="none" w:sz="0" w:space="0" w:color="auto"/>
                        <w:bottom w:val="none" w:sz="0" w:space="0" w:color="auto"/>
                        <w:right w:val="none" w:sz="0" w:space="0" w:color="auto"/>
                      </w:divBdr>
                    </w:div>
                  </w:divsChild>
                </w:div>
                <w:div w:id="751513610">
                  <w:marLeft w:val="0"/>
                  <w:marRight w:val="0"/>
                  <w:marTop w:val="0"/>
                  <w:marBottom w:val="0"/>
                  <w:divBdr>
                    <w:top w:val="none" w:sz="0" w:space="0" w:color="auto"/>
                    <w:left w:val="none" w:sz="0" w:space="0" w:color="auto"/>
                    <w:bottom w:val="none" w:sz="0" w:space="0" w:color="auto"/>
                    <w:right w:val="none" w:sz="0" w:space="0" w:color="auto"/>
                  </w:divBdr>
                  <w:divsChild>
                    <w:div w:id="954871315">
                      <w:marLeft w:val="0"/>
                      <w:marRight w:val="0"/>
                      <w:marTop w:val="0"/>
                      <w:marBottom w:val="0"/>
                      <w:divBdr>
                        <w:top w:val="none" w:sz="0" w:space="0" w:color="auto"/>
                        <w:left w:val="none" w:sz="0" w:space="0" w:color="auto"/>
                        <w:bottom w:val="none" w:sz="0" w:space="0" w:color="auto"/>
                        <w:right w:val="none" w:sz="0" w:space="0" w:color="auto"/>
                      </w:divBdr>
                    </w:div>
                  </w:divsChild>
                </w:div>
                <w:div w:id="1087074054">
                  <w:marLeft w:val="0"/>
                  <w:marRight w:val="0"/>
                  <w:marTop w:val="0"/>
                  <w:marBottom w:val="0"/>
                  <w:divBdr>
                    <w:top w:val="none" w:sz="0" w:space="0" w:color="auto"/>
                    <w:left w:val="none" w:sz="0" w:space="0" w:color="auto"/>
                    <w:bottom w:val="none" w:sz="0" w:space="0" w:color="auto"/>
                    <w:right w:val="none" w:sz="0" w:space="0" w:color="auto"/>
                  </w:divBdr>
                  <w:divsChild>
                    <w:div w:id="1625889625">
                      <w:marLeft w:val="0"/>
                      <w:marRight w:val="0"/>
                      <w:marTop w:val="0"/>
                      <w:marBottom w:val="0"/>
                      <w:divBdr>
                        <w:top w:val="none" w:sz="0" w:space="0" w:color="auto"/>
                        <w:left w:val="none" w:sz="0" w:space="0" w:color="auto"/>
                        <w:bottom w:val="none" w:sz="0" w:space="0" w:color="auto"/>
                        <w:right w:val="none" w:sz="0" w:space="0" w:color="auto"/>
                      </w:divBdr>
                    </w:div>
                  </w:divsChild>
                </w:div>
                <w:div w:id="1183206386">
                  <w:marLeft w:val="0"/>
                  <w:marRight w:val="0"/>
                  <w:marTop w:val="0"/>
                  <w:marBottom w:val="0"/>
                  <w:divBdr>
                    <w:top w:val="none" w:sz="0" w:space="0" w:color="auto"/>
                    <w:left w:val="none" w:sz="0" w:space="0" w:color="auto"/>
                    <w:bottom w:val="none" w:sz="0" w:space="0" w:color="auto"/>
                    <w:right w:val="none" w:sz="0" w:space="0" w:color="auto"/>
                  </w:divBdr>
                  <w:divsChild>
                    <w:div w:id="440758842">
                      <w:marLeft w:val="0"/>
                      <w:marRight w:val="0"/>
                      <w:marTop w:val="0"/>
                      <w:marBottom w:val="0"/>
                      <w:divBdr>
                        <w:top w:val="none" w:sz="0" w:space="0" w:color="auto"/>
                        <w:left w:val="none" w:sz="0" w:space="0" w:color="auto"/>
                        <w:bottom w:val="none" w:sz="0" w:space="0" w:color="auto"/>
                        <w:right w:val="none" w:sz="0" w:space="0" w:color="auto"/>
                      </w:divBdr>
                    </w:div>
                  </w:divsChild>
                </w:div>
                <w:div w:id="1266384012">
                  <w:marLeft w:val="0"/>
                  <w:marRight w:val="0"/>
                  <w:marTop w:val="0"/>
                  <w:marBottom w:val="0"/>
                  <w:divBdr>
                    <w:top w:val="none" w:sz="0" w:space="0" w:color="auto"/>
                    <w:left w:val="none" w:sz="0" w:space="0" w:color="auto"/>
                    <w:bottom w:val="none" w:sz="0" w:space="0" w:color="auto"/>
                    <w:right w:val="none" w:sz="0" w:space="0" w:color="auto"/>
                  </w:divBdr>
                  <w:divsChild>
                    <w:div w:id="1540891689">
                      <w:marLeft w:val="0"/>
                      <w:marRight w:val="0"/>
                      <w:marTop w:val="0"/>
                      <w:marBottom w:val="0"/>
                      <w:divBdr>
                        <w:top w:val="none" w:sz="0" w:space="0" w:color="auto"/>
                        <w:left w:val="none" w:sz="0" w:space="0" w:color="auto"/>
                        <w:bottom w:val="none" w:sz="0" w:space="0" w:color="auto"/>
                        <w:right w:val="none" w:sz="0" w:space="0" w:color="auto"/>
                      </w:divBdr>
                    </w:div>
                  </w:divsChild>
                </w:div>
                <w:div w:id="1513493196">
                  <w:marLeft w:val="0"/>
                  <w:marRight w:val="0"/>
                  <w:marTop w:val="0"/>
                  <w:marBottom w:val="0"/>
                  <w:divBdr>
                    <w:top w:val="none" w:sz="0" w:space="0" w:color="auto"/>
                    <w:left w:val="none" w:sz="0" w:space="0" w:color="auto"/>
                    <w:bottom w:val="none" w:sz="0" w:space="0" w:color="auto"/>
                    <w:right w:val="none" w:sz="0" w:space="0" w:color="auto"/>
                  </w:divBdr>
                  <w:divsChild>
                    <w:div w:id="979847405">
                      <w:marLeft w:val="0"/>
                      <w:marRight w:val="0"/>
                      <w:marTop w:val="0"/>
                      <w:marBottom w:val="0"/>
                      <w:divBdr>
                        <w:top w:val="none" w:sz="0" w:space="0" w:color="auto"/>
                        <w:left w:val="none" w:sz="0" w:space="0" w:color="auto"/>
                        <w:bottom w:val="none" w:sz="0" w:space="0" w:color="auto"/>
                        <w:right w:val="none" w:sz="0" w:space="0" w:color="auto"/>
                      </w:divBdr>
                    </w:div>
                  </w:divsChild>
                </w:div>
                <w:div w:id="2103526996">
                  <w:marLeft w:val="0"/>
                  <w:marRight w:val="0"/>
                  <w:marTop w:val="0"/>
                  <w:marBottom w:val="0"/>
                  <w:divBdr>
                    <w:top w:val="none" w:sz="0" w:space="0" w:color="auto"/>
                    <w:left w:val="none" w:sz="0" w:space="0" w:color="auto"/>
                    <w:bottom w:val="none" w:sz="0" w:space="0" w:color="auto"/>
                    <w:right w:val="none" w:sz="0" w:space="0" w:color="auto"/>
                  </w:divBdr>
                  <w:divsChild>
                    <w:div w:id="11733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97101">
          <w:marLeft w:val="0"/>
          <w:marRight w:val="0"/>
          <w:marTop w:val="0"/>
          <w:marBottom w:val="0"/>
          <w:divBdr>
            <w:top w:val="none" w:sz="0" w:space="0" w:color="auto"/>
            <w:left w:val="none" w:sz="0" w:space="0" w:color="auto"/>
            <w:bottom w:val="none" w:sz="0" w:space="0" w:color="auto"/>
            <w:right w:val="none" w:sz="0" w:space="0" w:color="auto"/>
          </w:divBdr>
        </w:div>
        <w:div w:id="1393967949">
          <w:marLeft w:val="0"/>
          <w:marRight w:val="0"/>
          <w:marTop w:val="0"/>
          <w:marBottom w:val="0"/>
          <w:divBdr>
            <w:top w:val="none" w:sz="0" w:space="0" w:color="auto"/>
            <w:left w:val="none" w:sz="0" w:space="0" w:color="auto"/>
            <w:bottom w:val="none" w:sz="0" w:space="0" w:color="auto"/>
            <w:right w:val="none" w:sz="0" w:space="0" w:color="auto"/>
          </w:divBdr>
          <w:divsChild>
            <w:div w:id="986671480">
              <w:marLeft w:val="-75"/>
              <w:marRight w:val="0"/>
              <w:marTop w:val="30"/>
              <w:marBottom w:val="30"/>
              <w:divBdr>
                <w:top w:val="none" w:sz="0" w:space="0" w:color="auto"/>
                <w:left w:val="none" w:sz="0" w:space="0" w:color="auto"/>
                <w:bottom w:val="none" w:sz="0" w:space="0" w:color="auto"/>
                <w:right w:val="none" w:sz="0" w:space="0" w:color="auto"/>
              </w:divBdr>
              <w:divsChild>
                <w:div w:id="67849016">
                  <w:marLeft w:val="0"/>
                  <w:marRight w:val="0"/>
                  <w:marTop w:val="0"/>
                  <w:marBottom w:val="0"/>
                  <w:divBdr>
                    <w:top w:val="none" w:sz="0" w:space="0" w:color="auto"/>
                    <w:left w:val="none" w:sz="0" w:space="0" w:color="auto"/>
                    <w:bottom w:val="none" w:sz="0" w:space="0" w:color="auto"/>
                    <w:right w:val="none" w:sz="0" w:space="0" w:color="auto"/>
                  </w:divBdr>
                  <w:divsChild>
                    <w:div w:id="1399209224">
                      <w:marLeft w:val="0"/>
                      <w:marRight w:val="0"/>
                      <w:marTop w:val="0"/>
                      <w:marBottom w:val="0"/>
                      <w:divBdr>
                        <w:top w:val="none" w:sz="0" w:space="0" w:color="auto"/>
                        <w:left w:val="none" w:sz="0" w:space="0" w:color="auto"/>
                        <w:bottom w:val="none" w:sz="0" w:space="0" w:color="auto"/>
                        <w:right w:val="none" w:sz="0" w:space="0" w:color="auto"/>
                      </w:divBdr>
                    </w:div>
                  </w:divsChild>
                </w:div>
                <w:div w:id="230583492">
                  <w:marLeft w:val="0"/>
                  <w:marRight w:val="0"/>
                  <w:marTop w:val="0"/>
                  <w:marBottom w:val="0"/>
                  <w:divBdr>
                    <w:top w:val="none" w:sz="0" w:space="0" w:color="auto"/>
                    <w:left w:val="none" w:sz="0" w:space="0" w:color="auto"/>
                    <w:bottom w:val="none" w:sz="0" w:space="0" w:color="auto"/>
                    <w:right w:val="none" w:sz="0" w:space="0" w:color="auto"/>
                  </w:divBdr>
                  <w:divsChild>
                    <w:div w:id="451560496">
                      <w:marLeft w:val="0"/>
                      <w:marRight w:val="0"/>
                      <w:marTop w:val="0"/>
                      <w:marBottom w:val="0"/>
                      <w:divBdr>
                        <w:top w:val="none" w:sz="0" w:space="0" w:color="auto"/>
                        <w:left w:val="none" w:sz="0" w:space="0" w:color="auto"/>
                        <w:bottom w:val="none" w:sz="0" w:space="0" w:color="auto"/>
                        <w:right w:val="none" w:sz="0" w:space="0" w:color="auto"/>
                      </w:divBdr>
                    </w:div>
                  </w:divsChild>
                </w:div>
                <w:div w:id="327950515">
                  <w:marLeft w:val="0"/>
                  <w:marRight w:val="0"/>
                  <w:marTop w:val="0"/>
                  <w:marBottom w:val="0"/>
                  <w:divBdr>
                    <w:top w:val="none" w:sz="0" w:space="0" w:color="auto"/>
                    <w:left w:val="none" w:sz="0" w:space="0" w:color="auto"/>
                    <w:bottom w:val="none" w:sz="0" w:space="0" w:color="auto"/>
                    <w:right w:val="none" w:sz="0" w:space="0" w:color="auto"/>
                  </w:divBdr>
                  <w:divsChild>
                    <w:div w:id="427968444">
                      <w:marLeft w:val="0"/>
                      <w:marRight w:val="0"/>
                      <w:marTop w:val="0"/>
                      <w:marBottom w:val="0"/>
                      <w:divBdr>
                        <w:top w:val="none" w:sz="0" w:space="0" w:color="auto"/>
                        <w:left w:val="none" w:sz="0" w:space="0" w:color="auto"/>
                        <w:bottom w:val="none" w:sz="0" w:space="0" w:color="auto"/>
                        <w:right w:val="none" w:sz="0" w:space="0" w:color="auto"/>
                      </w:divBdr>
                    </w:div>
                  </w:divsChild>
                </w:div>
                <w:div w:id="547257306">
                  <w:marLeft w:val="0"/>
                  <w:marRight w:val="0"/>
                  <w:marTop w:val="0"/>
                  <w:marBottom w:val="0"/>
                  <w:divBdr>
                    <w:top w:val="none" w:sz="0" w:space="0" w:color="auto"/>
                    <w:left w:val="none" w:sz="0" w:space="0" w:color="auto"/>
                    <w:bottom w:val="none" w:sz="0" w:space="0" w:color="auto"/>
                    <w:right w:val="none" w:sz="0" w:space="0" w:color="auto"/>
                  </w:divBdr>
                  <w:divsChild>
                    <w:div w:id="234291204">
                      <w:marLeft w:val="0"/>
                      <w:marRight w:val="0"/>
                      <w:marTop w:val="0"/>
                      <w:marBottom w:val="0"/>
                      <w:divBdr>
                        <w:top w:val="none" w:sz="0" w:space="0" w:color="auto"/>
                        <w:left w:val="none" w:sz="0" w:space="0" w:color="auto"/>
                        <w:bottom w:val="none" w:sz="0" w:space="0" w:color="auto"/>
                        <w:right w:val="none" w:sz="0" w:space="0" w:color="auto"/>
                      </w:divBdr>
                    </w:div>
                  </w:divsChild>
                </w:div>
                <w:div w:id="858200829">
                  <w:marLeft w:val="0"/>
                  <w:marRight w:val="0"/>
                  <w:marTop w:val="0"/>
                  <w:marBottom w:val="0"/>
                  <w:divBdr>
                    <w:top w:val="none" w:sz="0" w:space="0" w:color="auto"/>
                    <w:left w:val="none" w:sz="0" w:space="0" w:color="auto"/>
                    <w:bottom w:val="none" w:sz="0" w:space="0" w:color="auto"/>
                    <w:right w:val="none" w:sz="0" w:space="0" w:color="auto"/>
                  </w:divBdr>
                  <w:divsChild>
                    <w:div w:id="825436084">
                      <w:marLeft w:val="0"/>
                      <w:marRight w:val="0"/>
                      <w:marTop w:val="0"/>
                      <w:marBottom w:val="0"/>
                      <w:divBdr>
                        <w:top w:val="none" w:sz="0" w:space="0" w:color="auto"/>
                        <w:left w:val="none" w:sz="0" w:space="0" w:color="auto"/>
                        <w:bottom w:val="none" w:sz="0" w:space="0" w:color="auto"/>
                        <w:right w:val="none" w:sz="0" w:space="0" w:color="auto"/>
                      </w:divBdr>
                    </w:div>
                  </w:divsChild>
                </w:div>
                <w:div w:id="969633894">
                  <w:marLeft w:val="0"/>
                  <w:marRight w:val="0"/>
                  <w:marTop w:val="0"/>
                  <w:marBottom w:val="0"/>
                  <w:divBdr>
                    <w:top w:val="none" w:sz="0" w:space="0" w:color="auto"/>
                    <w:left w:val="none" w:sz="0" w:space="0" w:color="auto"/>
                    <w:bottom w:val="none" w:sz="0" w:space="0" w:color="auto"/>
                    <w:right w:val="none" w:sz="0" w:space="0" w:color="auto"/>
                  </w:divBdr>
                  <w:divsChild>
                    <w:div w:id="56904901">
                      <w:marLeft w:val="0"/>
                      <w:marRight w:val="0"/>
                      <w:marTop w:val="0"/>
                      <w:marBottom w:val="0"/>
                      <w:divBdr>
                        <w:top w:val="none" w:sz="0" w:space="0" w:color="auto"/>
                        <w:left w:val="none" w:sz="0" w:space="0" w:color="auto"/>
                        <w:bottom w:val="none" w:sz="0" w:space="0" w:color="auto"/>
                        <w:right w:val="none" w:sz="0" w:space="0" w:color="auto"/>
                      </w:divBdr>
                    </w:div>
                  </w:divsChild>
                </w:div>
                <w:div w:id="1051344303">
                  <w:marLeft w:val="0"/>
                  <w:marRight w:val="0"/>
                  <w:marTop w:val="0"/>
                  <w:marBottom w:val="0"/>
                  <w:divBdr>
                    <w:top w:val="none" w:sz="0" w:space="0" w:color="auto"/>
                    <w:left w:val="none" w:sz="0" w:space="0" w:color="auto"/>
                    <w:bottom w:val="none" w:sz="0" w:space="0" w:color="auto"/>
                    <w:right w:val="none" w:sz="0" w:space="0" w:color="auto"/>
                  </w:divBdr>
                  <w:divsChild>
                    <w:div w:id="1625697942">
                      <w:marLeft w:val="0"/>
                      <w:marRight w:val="0"/>
                      <w:marTop w:val="0"/>
                      <w:marBottom w:val="0"/>
                      <w:divBdr>
                        <w:top w:val="none" w:sz="0" w:space="0" w:color="auto"/>
                        <w:left w:val="none" w:sz="0" w:space="0" w:color="auto"/>
                        <w:bottom w:val="none" w:sz="0" w:space="0" w:color="auto"/>
                        <w:right w:val="none" w:sz="0" w:space="0" w:color="auto"/>
                      </w:divBdr>
                    </w:div>
                  </w:divsChild>
                </w:div>
                <w:div w:id="1069307042">
                  <w:marLeft w:val="0"/>
                  <w:marRight w:val="0"/>
                  <w:marTop w:val="0"/>
                  <w:marBottom w:val="0"/>
                  <w:divBdr>
                    <w:top w:val="none" w:sz="0" w:space="0" w:color="auto"/>
                    <w:left w:val="none" w:sz="0" w:space="0" w:color="auto"/>
                    <w:bottom w:val="none" w:sz="0" w:space="0" w:color="auto"/>
                    <w:right w:val="none" w:sz="0" w:space="0" w:color="auto"/>
                  </w:divBdr>
                  <w:divsChild>
                    <w:div w:id="1831558265">
                      <w:marLeft w:val="0"/>
                      <w:marRight w:val="0"/>
                      <w:marTop w:val="0"/>
                      <w:marBottom w:val="0"/>
                      <w:divBdr>
                        <w:top w:val="none" w:sz="0" w:space="0" w:color="auto"/>
                        <w:left w:val="none" w:sz="0" w:space="0" w:color="auto"/>
                        <w:bottom w:val="none" w:sz="0" w:space="0" w:color="auto"/>
                        <w:right w:val="none" w:sz="0" w:space="0" w:color="auto"/>
                      </w:divBdr>
                    </w:div>
                  </w:divsChild>
                </w:div>
                <w:div w:id="1372223263">
                  <w:marLeft w:val="0"/>
                  <w:marRight w:val="0"/>
                  <w:marTop w:val="0"/>
                  <w:marBottom w:val="0"/>
                  <w:divBdr>
                    <w:top w:val="none" w:sz="0" w:space="0" w:color="auto"/>
                    <w:left w:val="none" w:sz="0" w:space="0" w:color="auto"/>
                    <w:bottom w:val="none" w:sz="0" w:space="0" w:color="auto"/>
                    <w:right w:val="none" w:sz="0" w:space="0" w:color="auto"/>
                  </w:divBdr>
                  <w:divsChild>
                    <w:div w:id="21443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15388">
          <w:marLeft w:val="0"/>
          <w:marRight w:val="0"/>
          <w:marTop w:val="0"/>
          <w:marBottom w:val="0"/>
          <w:divBdr>
            <w:top w:val="none" w:sz="0" w:space="0" w:color="auto"/>
            <w:left w:val="none" w:sz="0" w:space="0" w:color="auto"/>
            <w:bottom w:val="none" w:sz="0" w:space="0" w:color="auto"/>
            <w:right w:val="none" w:sz="0" w:space="0" w:color="auto"/>
          </w:divBdr>
        </w:div>
        <w:div w:id="1444110713">
          <w:marLeft w:val="0"/>
          <w:marRight w:val="0"/>
          <w:marTop w:val="0"/>
          <w:marBottom w:val="0"/>
          <w:divBdr>
            <w:top w:val="none" w:sz="0" w:space="0" w:color="auto"/>
            <w:left w:val="none" w:sz="0" w:space="0" w:color="auto"/>
            <w:bottom w:val="none" w:sz="0" w:space="0" w:color="auto"/>
            <w:right w:val="none" w:sz="0" w:space="0" w:color="auto"/>
          </w:divBdr>
        </w:div>
        <w:div w:id="1573925916">
          <w:marLeft w:val="0"/>
          <w:marRight w:val="0"/>
          <w:marTop w:val="0"/>
          <w:marBottom w:val="0"/>
          <w:divBdr>
            <w:top w:val="none" w:sz="0" w:space="0" w:color="auto"/>
            <w:left w:val="none" w:sz="0" w:space="0" w:color="auto"/>
            <w:bottom w:val="none" w:sz="0" w:space="0" w:color="auto"/>
            <w:right w:val="none" w:sz="0" w:space="0" w:color="auto"/>
          </w:divBdr>
          <w:divsChild>
            <w:div w:id="1614556789">
              <w:marLeft w:val="-75"/>
              <w:marRight w:val="0"/>
              <w:marTop w:val="30"/>
              <w:marBottom w:val="30"/>
              <w:divBdr>
                <w:top w:val="none" w:sz="0" w:space="0" w:color="auto"/>
                <w:left w:val="none" w:sz="0" w:space="0" w:color="auto"/>
                <w:bottom w:val="none" w:sz="0" w:space="0" w:color="auto"/>
                <w:right w:val="none" w:sz="0" w:space="0" w:color="auto"/>
              </w:divBdr>
              <w:divsChild>
                <w:div w:id="4673745">
                  <w:marLeft w:val="0"/>
                  <w:marRight w:val="0"/>
                  <w:marTop w:val="0"/>
                  <w:marBottom w:val="0"/>
                  <w:divBdr>
                    <w:top w:val="none" w:sz="0" w:space="0" w:color="auto"/>
                    <w:left w:val="none" w:sz="0" w:space="0" w:color="auto"/>
                    <w:bottom w:val="none" w:sz="0" w:space="0" w:color="auto"/>
                    <w:right w:val="none" w:sz="0" w:space="0" w:color="auto"/>
                  </w:divBdr>
                  <w:divsChild>
                    <w:div w:id="233659625">
                      <w:marLeft w:val="0"/>
                      <w:marRight w:val="0"/>
                      <w:marTop w:val="0"/>
                      <w:marBottom w:val="0"/>
                      <w:divBdr>
                        <w:top w:val="none" w:sz="0" w:space="0" w:color="auto"/>
                        <w:left w:val="none" w:sz="0" w:space="0" w:color="auto"/>
                        <w:bottom w:val="none" w:sz="0" w:space="0" w:color="auto"/>
                        <w:right w:val="none" w:sz="0" w:space="0" w:color="auto"/>
                      </w:divBdr>
                    </w:div>
                  </w:divsChild>
                </w:div>
                <w:div w:id="405997417">
                  <w:marLeft w:val="0"/>
                  <w:marRight w:val="0"/>
                  <w:marTop w:val="0"/>
                  <w:marBottom w:val="0"/>
                  <w:divBdr>
                    <w:top w:val="none" w:sz="0" w:space="0" w:color="auto"/>
                    <w:left w:val="none" w:sz="0" w:space="0" w:color="auto"/>
                    <w:bottom w:val="none" w:sz="0" w:space="0" w:color="auto"/>
                    <w:right w:val="none" w:sz="0" w:space="0" w:color="auto"/>
                  </w:divBdr>
                  <w:divsChild>
                    <w:div w:id="1573154611">
                      <w:marLeft w:val="0"/>
                      <w:marRight w:val="0"/>
                      <w:marTop w:val="0"/>
                      <w:marBottom w:val="0"/>
                      <w:divBdr>
                        <w:top w:val="none" w:sz="0" w:space="0" w:color="auto"/>
                        <w:left w:val="none" w:sz="0" w:space="0" w:color="auto"/>
                        <w:bottom w:val="none" w:sz="0" w:space="0" w:color="auto"/>
                        <w:right w:val="none" w:sz="0" w:space="0" w:color="auto"/>
                      </w:divBdr>
                    </w:div>
                  </w:divsChild>
                </w:div>
                <w:div w:id="476849021">
                  <w:marLeft w:val="0"/>
                  <w:marRight w:val="0"/>
                  <w:marTop w:val="0"/>
                  <w:marBottom w:val="0"/>
                  <w:divBdr>
                    <w:top w:val="none" w:sz="0" w:space="0" w:color="auto"/>
                    <w:left w:val="none" w:sz="0" w:space="0" w:color="auto"/>
                    <w:bottom w:val="none" w:sz="0" w:space="0" w:color="auto"/>
                    <w:right w:val="none" w:sz="0" w:space="0" w:color="auto"/>
                  </w:divBdr>
                  <w:divsChild>
                    <w:div w:id="830755653">
                      <w:marLeft w:val="0"/>
                      <w:marRight w:val="0"/>
                      <w:marTop w:val="0"/>
                      <w:marBottom w:val="0"/>
                      <w:divBdr>
                        <w:top w:val="none" w:sz="0" w:space="0" w:color="auto"/>
                        <w:left w:val="none" w:sz="0" w:space="0" w:color="auto"/>
                        <w:bottom w:val="none" w:sz="0" w:space="0" w:color="auto"/>
                        <w:right w:val="none" w:sz="0" w:space="0" w:color="auto"/>
                      </w:divBdr>
                    </w:div>
                  </w:divsChild>
                </w:div>
                <w:div w:id="514343394">
                  <w:marLeft w:val="0"/>
                  <w:marRight w:val="0"/>
                  <w:marTop w:val="0"/>
                  <w:marBottom w:val="0"/>
                  <w:divBdr>
                    <w:top w:val="none" w:sz="0" w:space="0" w:color="auto"/>
                    <w:left w:val="none" w:sz="0" w:space="0" w:color="auto"/>
                    <w:bottom w:val="none" w:sz="0" w:space="0" w:color="auto"/>
                    <w:right w:val="none" w:sz="0" w:space="0" w:color="auto"/>
                  </w:divBdr>
                  <w:divsChild>
                    <w:div w:id="1960791416">
                      <w:marLeft w:val="0"/>
                      <w:marRight w:val="0"/>
                      <w:marTop w:val="0"/>
                      <w:marBottom w:val="0"/>
                      <w:divBdr>
                        <w:top w:val="none" w:sz="0" w:space="0" w:color="auto"/>
                        <w:left w:val="none" w:sz="0" w:space="0" w:color="auto"/>
                        <w:bottom w:val="none" w:sz="0" w:space="0" w:color="auto"/>
                        <w:right w:val="none" w:sz="0" w:space="0" w:color="auto"/>
                      </w:divBdr>
                    </w:div>
                  </w:divsChild>
                </w:div>
                <w:div w:id="544833474">
                  <w:marLeft w:val="0"/>
                  <w:marRight w:val="0"/>
                  <w:marTop w:val="0"/>
                  <w:marBottom w:val="0"/>
                  <w:divBdr>
                    <w:top w:val="none" w:sz="0" w:space="0" w:color="auto"/>
                    <w:left w:val="none" w:sz="0" w:space="0" w:color="auto"/>
                    <w:bottom w:val="none" w:sz="0" w:space="0" w:color="auto"/>
                    <w:right w:val="none" w:sz="0" w:space="0" w:color="auto"/>
                  </w:divBdr>
                  <w:divsChild>
                    <w:div w:id="1095901701">
                      <w:marLeft w:val="0"/>
                      <w:marRight w:val="0"/>
                      <w:marTop w:val="0"/>
                      <w:marBottom w:val="0"/>
                      <w:divBdr>
                        <w:top w:val="none" w:sz="0" w:space="0" w:color="auto"/>
                        <w:left w:val="none" w:sz="0" w:space="0" w:color="auto"/>
                        <w:bottom w:val="none" w:sz="0" w:space="0" w:color="auto"/>
                        <w:right w:val="none" w:sz="0" w:space="0" w:color="auto"/>
                      </w:divBdr>
                    </w:div>
                  </w:divsChild>
                </w:div>
                <w:div w:id="567033074">
                  <w:marLeft w:val="0"/>
                  <w:marRight w:val="0"/>
                  <w:marTop w:val="0"/>
                  <w:marBottom w:val="0"/>
                  <w:divBdr>
                    <w:top w:val="none" w:sz="0" w:space="0" w:color="auto"/>
                    <w:left w:val="none" w:sz="0" w:space="0" w:color="auto"/>
                    <w:bottom w:val="none" w:sz="0" w:space="0" w:color="auto"/>
                    <w:right w:val="none" w:sz="0" w:space="0" w:color="auto"/>
                  </w:divBdr>
                  <w:divsChild>
                    <w:div w:id="2118286639">
                      <w:marLeft w:val="0"/>
                      <w:marRight w:val="0"/>
                      <w:marTop w:val="0"/>
                      <w:marBottom w:val="0"/>
                      <w:divBdr>
                        <w:top w:val="none" w:sz="0" w:space="0" w:color="auto"/>
                        <w:left w:val="none" w:sz="0" w:space="0" w:color="auto"/>
                        <w:bottom w:val="none" w:sz="0" w:space="0" w:color="auto"/>
                        <w:right w:val="none" w:sz="0" w:space="0" w:color="auto"/>
                      </w:divBdr>
                    </w:div>
                  </w:divsChild>
                </w:div>
                <w:div w:id="688676772">
                  <w:marLeft w:val="0"/>
                  <w:marRight w:val="0"/>
                  <w:marTop w:val="0"/>
                  <w:marBottom w:val="0"/>
                  <w:divBdr>
                    <w:top w:val="none" w:sz="0" w:space="0" w:color="auto"/>
                    <w:left w:val="none" w:sz="0" w:space="0" w:color="auto"/>
                    <w:bottom w:val="none" w:sz="0" w:space="0" w:color="auto"/>
                    <w:right w:val="none" w:sz="0" w:space="0" w:color="auto"/>
                  </w:divBdr>
                  <w:divsChild>
                    <w:div w:id="161941145">
                      <w:marLeft w:val="0"/>
                      <w:marRight w:val="0"/>
                      <w:marTop w:val="0"/>
                      <w:marBottom w:val="0"/>
                      <w:divBdr>
                        <w:top w:val="none" w:sz="0" w:space="0" w:color="auto"/>
                        <w:left w:val="none" w:sz="0" w:space="0" w:color="auto"/>
                        <w:bottom w:val="none" w:sz="0" w:space="0" w:color="auto"/>
                        <w:right w:val="none" w:sz="0" w:space="0" w:color="auto"/>
                      </w:divBdr>
                    </w:div>
                  </w:divsChild>
                </w:div>
                <w:div w:id="869296910">
                  <w:marLeft w:val="0"/>
                  <w:marRight w:val="0"/>
                  <w:marTop w:val="0"/>
                  <w:marBottom w:val="0"/>
                  <w:divBdr>
                    <w:top w:val="none" w:sz="0" w:space="0" w:color="auto"/>
                    <w:left w:val="none" w:sz="0" w:space="0" w:color="auto"/>
                    <w:bottom w:val="none" w:sz="0" w:space="0" w:color="auto"/>
                    <w:right w:val="none" w:sz="0" w:space="0" w:color="auto"/>
                  </w:divBdr>
                  <w:divsChild>
                    <w:div w:id="1841461231">
                      <w:marLeft w:val="0"/>
                      <w:marRight w:val="0"/>
                      <w:marTop w:val="0"/>
                      <w:marBottom w:val="0"/>
                      <w:divBdr>
                        <w:top w:val="none" w:sz="0" w:space="0" w:color="auto"/>
                        <w:left w:val="none" w:sz="0" w:space="0" w:color="auto"/>
                        <w:bottom w:val="none" w:sz="0" w:space="0" w:color="auto"/>
                        <w:right w:val="none" w:sz="0" w:space="0" w:color="auto"/>
                      </w:divBdr>
                    </w:div>
                  </w:divsChild>
                </w:div>
                <w:div w:id="1044212646">
                  <w:marLeft w:val="0"/>
                  <w:marRight w:val="0"/>
                  <w:marTop w:val="0"/>
                  <w:marBottom w:val="0"/>
                  <w:divBdr>
                    <w:top w:val="none" w:sz="0" w:space="0" w:color="auto"/>
                    <w:left w:val="none" w:sz="0" w:space="0" w:color="auto"/>
                    <w:bottom w:val="none" w:sz="0" w:space="0" w:color="auto"/>
                    <w:right w:val="none" w:sz="0" w:space="0" w:color="auto"/>
                  </w:divBdr>
                  <w:divsChild>
                    <w:div w:id="1209074233">
                      <w:marLeft w:val="0"/>
                      <w:marRight w:val="0"/>
                      <w:marTop w:val="0"/>
                      <w:marBottom w:val="0"/>
                      <w:divBdr>
                        <w:top w:val="none" w:sz="0" w:space="0" w:color="auto"/>
                        <w:left w:val="none" w:sz="0" w:space="0" w:color="auto"/>
                        <w:bottom w:val="none" w:sz="0" w:space="0" w:color="auto"/>
                        <w:right w:val="none" w:sz="0" w:space="0" w:color="auto"/>
                      </w:divBdr>
                    </w:div>
                  </w:divsChild>
                </w:div>
                <w:div w:id="1107306795">
                  <w:marLeft w:val="0"/>
                  <w:marRight w:val="0"/>
                  <w:marTop w:val="0"/>
                  <w:marBottom w:val="0"/>
                  <w:divBdr>
                    <w:top w:val="none" w:sz="0" w:space="0" w:color="auto"/>
                    <w:left w:val="none" w:sz="0" w:space="0" w:color="auto"/>
                    <w:bottom w:val="none" w:sz="0" w:space="0" w:color="auto"/>
                    <w:right w:val="none" w:sz="0" w:space="0" w:color="auto"/>
                  </w:divBdr>
                  <w:divsChild>
                    <w:div w:id="838689070">
                      <w:marLeft w:val="0"/>
                      <w:marRight w:val="0"/>
                      <w:marTop w:val="0"/>
                      <w:marBottom w:val="0"/>
                      <w:divBdr>
                        <w:top w:val="none" w:sz="0" w:space="0" w:color="auto"/>
                        <w:left w:val="none" w:sz="0" w:space="0" w:color="auto"/>
                        <w:bottom w:val="none" w:sz="0" w:space="0" w:color="auto"/>
                        <w:right w:val="none" w:sz="0" w:space="0" w:color="auto"/>
                      </w:divBdr>
                    </w:div>
                  </w:divsChild>
                </w:div>
                <w:div w:id="1368024481">
                  <w:marLeft w:val="0"/>
                  <w:marRight w:val="0"/>
                  <w:marTop w:val="0"/>
                  <w:marBottom w:val="0"/>
                  <w:divBdr>
                    <w:top w:val="none" w:sz="0" w:space="0" w:color="auto"/>
                    <w:left w:val="none" w:sz="0" w:space="0" w:color="auto"/>
                    <w:bottom w:val="none" w:sz="0" w:space="0" w:color="auto"/>
                    <w:right w:val="none" w:sz="0" w:space="0" w:color="auto"/>
                  </w:divBdr>
                  <w:divsChild>
                    <w:div w:id="393353160">
                      <w:marLeft w:val="0"/>
                      <w:marRight w:val="0"/>
                      <w:marTop w:val="0"/>
                      <w:marBottom w:val="0"/>
                      <w:divBdr>
                        <w:top w:val="none" w:sz="0" w:space="0" w:color="auto"/>
                        <w:left w:val="none" w:sz="0" w:space="0" w:color="auto"/>
                        <w:bottom w:val="none" w:sz="0" w:space="0" w:color="auto"/>
                        <w:right w:val="none" w:sz="0" w:space="0" w:color="auto"/>
                      </w:divBdr>
                    </w:div>
                  </w:divsChild>
                </w:div>
                <w:div w:id="1469862655">
                  <w:marLeft w:val="0"/>
                  <w:marRight w:val="0"/>
                  <w:marTop w:val="0"/>
                  <w:marBottom w:val="0"/>
                  <w:divBdr>
                    <w:top w:val="none" w:sz="0" w:space="0" w:color="auto"/>
                    <w:left w:val="none" w:sz="0" w:space="0" w:color="auto"/>
                    <w:bottom w:val="none" w:sz="0" w:space="0" w:color="auto"/>
                    <w:right w:val="none" w:sz="0" w:space="0" w:color="auto"/>
                  </w:divBdr>
                  <w:divsChild>
                    <w:div w:id="514534422">
                      <w:marLeft w:val="0"/>
                      <w:marRight w:val="0"/>
                      <w:marTop w:val="0"/>
                      <w:marBottom w:val="0"/>
                      <w:divBdr>
                        <w:top w:val="none" w:sz="0" w:space="0" w:color="auto"/>
                        <w:left w:val="none" w:sz="0" w:space="0" w:color="auto"/>
                        <w:bottom w:val="none" w:sz="0" w:space="0" w:color="auto"/>
                        <w:right w:val="none" w:sz="0" w:space="0" w:color="auto"/>
                      </w:divBdr>
                    </w:div>
                  </w:divsChild>
                </w:div>
                <w:div w:id="1569337398">
                  <w:marLeft w:val="0"/>
                  <w:marRight w:val="0"/>
                  <w:marTop w:val="0"/>
                  <w:marBottom w:val="0"/>
                  <w:divBdr>
                    <w:top w:val="none" w:sz="0" w:space="0" w:color="auto"/>
                    <w:left w:val="none" w:sz="0" w:space="0" w:color="auto"/>
                    <w:bottom w:val="none" w:sz="0" w:space="0" w:color="auto"/>
                    <w:right w:val="none" w:sz="0" w:space="0" w:color="auto"/>
                  </w:divBdr>
                  <w:divsChild>
                    <w:div w:id="1811442207">
                      <w:marLeft w:val="0"/>
                      <w:marRight w:val="0"/>
                      <w:marTop w:val="0"/>
                      <w:marBottom w:val="0"/>
                      <w:divBdr>
                        <w:top w:val="none" w:sz="0" w:space="0" w:color="auto"/>
                        <w:left w:val="none" w:sz="0" w:space="0" w:color="auto"/>
                        <w:bottom w:val="none" w:sz="0" w:space="0" w:color="auto"/>
                        <w:right w:val="none" w:sz="0" w:space="0" w:color="auto"/>
                      </w:divBdr>
                    </w:div>
                  </w:divsChild>
                </w:div>
                <w:div w:id="1885020336">
                  <w:marLeft w:val="0"/>
                  <w:marRight w:val="0"/>
                  <w:marTop w:val="0"/>
                  <w:marBottom w:val="0"/>
                  <w:divBdr>
                    <w:top w:val="none" w:sz="0" w:space="0" w:color="auto"/>
                    <w:left w:val="none" w:sz="0" w:space="0" w:color="auto"/>
                    <w:bottom w:val="none" w:sz="0" w:space="0" w:color="auto"/>
                    <w:right w:val="none" w:sz="0" w:space="0" w:color="auto"/>
                  </w:divBdr>
                  <w:divsChild>
                    <w:div w:id="1814911499">
                      <w:marLeft w:val="0"/>
                      <w:marRight w:val="0"/>
                      <w:marTop w:val="0"/>
                      <w:marBottom w:val="0"/>
                      <w:divBdr>
                        <w:top w:val="none" w:sz="0" w:space="0" w:color="auto"/>
                        <w:left w:val="none" w:sz="0" w:space="0" w:color="auto"/>
                        <w:bottom w:val="none" w:sz="0" w:space="0" w:color="auto"/>
                        <w:right w:val="none" w:sz="0" w:space="0" w:color="auto"/>
                      </w:divBdr>
                    </w:div>
                  </w:divsChild>
                </w:div>
                <w:div w:id="1917013154">
                  <w:marLeft w:val="0"/>
                  <w:marRight w:val="0"/>
                  <w:marTop w:val="0"/>
                  <w:marBottom w:val="0"/>
                  <w:divBdr>
                    <w:top w:val="none" w:sz="0" w:space="0" w:color="auto"/>
                    <w:left w:val="none" w:sz="0" w:space="0" w:color="auto"/>
                    <w:bottom w:val="none" w:sz="0" w:space="0" w:color="auto"/>
                    <w:right w:val="none" w:sz="0" w:space="0" w:color="auto"/>
                  </w:divBdr>
                  <w:divsChild>
                    <w:div w:id="629626315">
                      <w:marLeft w:val="0"/>
                      <w:marRight w:val="0"/>
                      <w:marTop w:val="0"/>
                      <w:marBottom w:val="0"/>
                      <w:divBdr>
                        <w:top w:val="none" w:sz="0" w:space="0" w:color="auto"/>
                        <w:left w:val="none" w:sz="0" w:space="0" w:color="auto"/>
                        <w:bottom w:val="none" w:sz="0" w:space="0" w:color="auto"/>
                        <w:right w:val="none" w:sz="0" w:space="0" w:color="auto"/>
                      </w:divBdr>
                    </w:div>
                  </w:divsChild>
                </w:div>
                <w:div w:id="1977832641">
                  <w:marLeft w:val="0"/>
                  <w:marRight w:val="0"/>
                  <w:marTop w:val="0"/>
                  <w:marBottom w:val="0"/>
                  <w:divBdr>
                    <w:top w:val="none" w:sz="0" w:space="0" w:color="auto"/>
                    <w:left w:val="none" w:sz="0" w:space="0" w:color="auto"/>
                    <w:bottom w:val="none" w:sz="0" w:space="0" w:color="auto"/>
                    <w:right w:val="none" w:sz="0" w:space="0" w:color="auto"/>
                  </w:divBdr>
                  <w:divsChild>
                    <w:div w:id="232549680">
                      <w:marLeft w:val="0"/>
                      <w:marRight w:val="0"/>
                      <w:marTop w:val="0"/>
                      <w:marBottom w:val="0"/>
                      <w:divBdr>
                        <w:top w:val="none" w:sz="0" w:space="0" w:color="auto"/>
                        <w:left w:val="none" w:sz="0" w:space="0" w:color="auto"/>
                        <w:bottom w:val="none" w:sz="0" w:space="0" w:color="auto"/>
                        <w:right w:val="none" w:sz="0" w:space="0" w:color="auto"/>
                      </w:divBdr>
                    </w:div>
                  </w:divsChild>
                </w:div>
                <w:div w:id="2092849103">
                  <w:marLeft w:val="0"/>
                  <w:marRight w:val="0"/>
                  <w:marTop w:val="0"/>
                  <w:marBottom w:val="0"/>
                  <w:divBdr>
                    <w:top w:val="none" w:sz="0" w:space="0" w:color="auto"/>
                    <w:left w:val="none" w:sz="0" w:space="0" w:color="auto"/>
                    <w:bottom w:val="none" w:sz="0" w:space="0" w:color="auto"/>
                    <w:right w:val="none" w:sz="0" w:space="0" w:color="auto"/>
                  </w:divBdr>
                  <w:divsChild>
                    <w:div w:id="1531531009">
                      <w:marLeft w:val="0"/>
                      <w:marRight w:val="0"/>
                      <w:marTop w:val="0"/>
                      <w:marBottom w:val="0"/>
                      <w:divBdr>
                        <w:top w:val="none" w:sz="0" w:space="0" w:color="auto"/>
                        <w:left w:val="none" w:sz="0" w:space="0" w:color="auto"/>
                        <w:bottom w:val="none" w:sz="0" w:space="0" w:color="auto"/>
                        <w:right w:val="none" w:sz="0" w:space="0" w:color="auto"/>
                      </w:divBdr>
                    </w:div>
                  </w:divsChild>
                </w:div>
                <w:div w:id="2108308541">
                  <w:marLeft w:val="0"/>
                  <w:marRight w:val="0"/>
                  <w:marTop w:val="0"/>
                  <w:marBottom w:val="0"/>
                  <w:divBdr>
                    <w:top w:val="none" w:sz="0" w:space="0" w:color="auto"/>
                    <w:left w:val="none" w:sz="0" w:space="0" w:color="auto"/>
                    <w:bottom w:val="none" w:sz="0" w:space="0" w:color="auto"/>
                    <w:right w:val="none" w:sz="0" w:space="0" w:color="auto"/>
                  </w:divBdr>
                  <w:divsChild>
                    <w:div w:id="3704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16052">
          <w:marLeft w:val="0"/>
          <w:marRight w:val="0"/>
          <w:marTop w:val="0"/>
          <w:marBottom w:val="0"/>
          <w:divBdr>
            <w:top w:val="none" w:sz="0" w:space="0" w:color="auto"/>
            <w:left w:val="none" w:sz="0" w:space="0" w:color="auto"/>
            <w:bottom w:val="none" w:sz="0" w:space="0" w:color="auto"/>
            <w:right w:val="none" w:sz="0" w:space="0" w:color="auto"/>
          </w:divBdr>
        </w:div>
        <w:div w:id="1851525813">
          <w:marLeft w:val="0"/>
          <w:marRight w:val="0"/>
          <w:marTop w:val="0"/>
          <w:marBottom w:val="0"/>
          <w:divBdr>
            <w:top w:val="none" w:sz="0" w:space="0" w:color="auto"/>
            <w:left w:val="none" w:sz="0" w:space="0" w:color="auto"/>
            <w:bottom w:val="none" w:sz="0" w:space="0" w:color="auto"/>
            <w:right w:val="none" w:sz="0" w:space="0" w:color="auto"/>
          </w:divBdr>
        </w:div>
        <w:div w:id="1924025926">
          <w:marLeft w:val="0"/>
          <w:marRight w:val="0"/>
          <w:marTop w:val="0"/>
          <w:marBottom w:val="0"/>
          <w:divBdr>
            <w:top w:val="none" w:sz="0" w:space="0" w:color="auto"/>
            <w:left w:val="none" w:sz="0" w:space="0" w:color="auto"/>
            <w:bottom w:val="none" w:sz="0" w:space="0" w:color="auto"/>
            <w:right w:val="none" w:sz="0" w:space="0" w:color="auto"/>
          </w:divBdr>
          <w:divsChild>
            <w:div w:id="96025907">
              <w:marLeft w:val="0"/>
              <w:marRight w:val="0"/>
              <w:marTop w:val="0"/>
              <w:marBottom w:val="0"/>
              <w:divBdr>
                <w:top w:val="none" w:sz="0" w:space="0" w:color="auto"/>
                <w:left w:val="none" w:sz="0" w:space="0" w:color="auto"/>
                <w:bottom w:val="none" w:sz="0" w:space="0" w:color="auto"/>
                <w:right w:val="none" w:sz="0" w:space="0" w:color="auto"/>
              </w:divBdr>
            </w:div>
            <w:div w:id="112749185">
              <w:marLeft w:val="0"/>
              <w:marRight w:val="0"/>
              <w:marTop w:val="0"/>
              <w:marBottom w:val="0"/>
              <w:divBdr>
                <w:top w:val="none" w:sz="0" w:space="0" w:color="auto"/>
                <w:left w:val="none" w:sz="0" w:space="0" w:color="auto"/>
                <w:bottom w:val="none" w:sz="0" w:space="0" w:color="auto"/>
                <w:right w:val="none" w:sz="0" w:space="0" w:color="auto"/>
              </w:divBdr>
            </w:div>
            <w:div w:id="1250386469">
              <w:marLeft w:val="0"/>
              <w:marRight w:val="0"/>
              <w:marTop w:val="0"/>
              <w:marBottom w:val="0"/>
              <w:divBdr>
                <w:top w:val="none" w:sz="0" w:space="0" w:color="auto"/>
                <w:left w:val="none" w:sz="0" w:space="0" w:color="auto"/>
                <w:bottom w:val="none" w:sz="0" w:space="0" w:color="auto"/>
                <w:right w:val="none" w:sz="0" w:space="0" w:color="auto"/>
              </w:divBdr>
            </w:div>
            <w:div w:id="1316838687">
              <w:marLeft w:val="0"/>
              <w:marRight w:val="0"/>
              <w:marTop w:val="0"/>
              <w:marBottom w:val="0"/>
              <w:divBdr>
                <w:top w:val="none" w:sz="0" w:space="0" w:color="auto"/>
                <w:left w:val="none" w:sz="0" w:space="0" w:color="auto"/>
                <w:bottom w:val="none" w:sz="0" w:space="0" w:color="auto"/>
                <w:right w:val="none" w:sz="0" w:space="0" w:color="auto"/>
              </w:divBdr>
            </w:div>
          </w:divsChild>
        </w:div>
        <w:div w:id="1930187992">
          <w:marLeft w:val="0"/>
          <w:marRight w:val="0"/>
          <w:marTop w:val="0"/>
          <w:marBottom w:val="0"/>
          <w:divBdr>
            <w:top w:val="none" w:sz="0" w:space="0" w:color="auto"/>
            <w:left w:val="none" w:sz="0" w:space="0" w:color="auto"/>
            <w:bottom w:val="none" w:sz="0" w:space="0" w:color="auto"/>
            <w:right w:val="none" w:sz="0" w:space="0" w:color="auto"/>
          </w:divBdr>
          <w:divsChild>
            <w:div w:id="313149425">
              <w:marLeft w:val="-75"/>
              <w:marRight w:val="0"/>
              <w:marTop w:val="30"/>
              <w:marBottom w:val="30"/>
              <w:divBdr>
                <w:top w:val="none" w:sz="0" w:space="0" w:color="auto"/>
                <w:left w:val="none" w:sz="0" w:space="0" w:color="auto"/>
                <w:bottom w:val="none" w:sz="0" w:space="0" w:color="auto"/>
                <w:right w:val="none" w:sz="0" w:space="0" w:color="auto"/>
              </w:divBdr>
              <w:divsChild>
                <w:div w:id="197813228">
                  <w:marLeft w:val="0"/>
                  <w:marRight w:val="0"/>
                  <w:marTop w:val="0"/>
                  <w:marBottom w:val="0"/>
                  <w:divBdr>
                    <w:top w:val="none" w:sz="0" w:space="0" w:color="auto"/>
                    <w:left w:val="none" w:sz="0" w:space="0" w:color="auto"/>
                    <w:bottom w:val="none" w:sz="0" w:space="0" w:color="auto"/>
                    <w:right w:val="none" w:sz="0" w:space="0" w:color="auto"/>
                  </w:divBdr>
                  <w:divsChild>
                    <w:div w:id="1000739424">
                      <w:marLeft w:val="0"/>
                      <w:marRight w:val="0"/>
                      <w:marTop w:val="0"/>
                      <w:marBottom w:val="0"/>
                      <w:divBdr>
                        <w:top w:val="none" w:sz="0" w:space="0" w:color="auto"/>
                        <w:left w:val="none" w:sz="0" w:space="0" w:color="auto"/>
                        <w:bottom w:val="none" w:sz="0" w:space="0" w:color="auto"/>
                        <w:right w:val="none" w:sz="0" w:space="0" w:color="auto"/>
                      </w:divBdr>
                    </w:div>
                  </w:divsChild>
                </w:div>
                <w:div w:id="422259696">
                  <w:marLeft w:val="0"/>
                  <w:marRight w:val="0"/>
                  <w:marTop w:val="0"/>
                  <w:marBottom w:val="0"/>
                  <w:divBdr>
                    <w:top w:val="none" w:sz="0" w:space="0" w:color="auto"/>
                    <w:left w:val="none" w:sz="0" w:space="0" w:color="auto"/>
                    <w:bottom w:val="none" w:sz="0" w:space="0" w:color="auto"/>
                    <w:right w:val="none" w:sz="0" w:space="0" w:color="auto"/>
                  </w:divBdr>
                  <w:divsChild>
                    <w:div w:id="1261984281">
                      <w:marLeft w:val="0"/>
                      <w:marRight w:val="0"/>
                      <w:marTop w:val="0"/>
                      <w:marBottom w:val="0"/>
                      <w:divBdr>
                        <w:top w:val="none" w:sz="0" w:space="0" w:color="auto"/>
                        <w:left w:val="none" w:sz="0" w:space="0" w:color="auto"/>
                        <w:bottom w:val="none" w:sz="0" w:space="0" w:color="auto"/>
                        <w:right w:val="none" w:sz="0" w:space="0" w:color="auto"/>
                      </w:divBdr>
                    </w:div>
                  </w:divsChild>
                </w:div>
                <w:div w:id="569921802">
                  <w:marLeft w:val="0"/>
                  <w:marRight w:val="0"/>
                  <w:marTop w:val="0"/>
                  <w:marBottom w:val="0"/>
                  <w:divBdr>
                    <w:top w:val="none" w:sz="0" w:space="0" w:color="auto"/>
                    <w:left w:val="none" w:sz="0" w:space="0" w:color="auto"/>
                    <w:bottom w:val="none" w:sz="0" w:space="0" w:color="auto"/>
                    <w:right w:val="none" w:sz="0" w:space="0" w:color="auto"/>
                  </w:divBdr>
                  <w:divsChild>
                    <w:div w:id="42481465">
                      <w:marLeft w:val="0"/>
                      <w:marRight w:val="0"/>
                      <w:marTop w:val="0"/>
                      <w:marBottom w:val="0"/>
                      <w:divBdr>
                        <w:top w:val="none" w:sz="0" w:space="0" w:color="auto"/>
                        <w:left w:val="none" w:sz="0" w:space="0" w:color="auto"/>
                        <w:bottom w:val="none" w:sz="0" w:space="0" w:color="auto"/>
                        <w:right w:val="none" w:sz="0" w:space="0" w:color="auto"/>
                      </w:divBdr>
                    </w:div>
                  </w:divsChild>
                </w:div>
                <w:div w:id="603073505">
                  <w:marLeft w:val="0"/>
                  <w:marRight w:val="0"/>
                  <w:marTop w:val="0"/>
                  <w:marBottom w:val="0"/>
                  <w:divBdr>
                    <w:top w:val="none" w:sz="0" w:space="0" w:color="auto"/>
                    <w:left w:val="none" w:sz="0" w:space="0" w:color="auto"/>
                    <w:bottom w:val="none" w:sz="0" w:space="0" w:color="auto"/>
                    <w:right w:val="none" w:sz="0" w:space="0" w:color="auto"/>
                  </w:divBdr>
                  <w:divsChild>
                    <w:div w:id="909465917">
                      <w:marLeft w:val="0"/>
                      <w:marRight w:val="0"/>
                      <w:marTop w:val="0"/>
                      <w:marBottom w:val="0"/>
                      <w:divBdr>
                        <w:top w:val="none" w:sz="0" w:space="0" w:color="auto"/>
                        <w:left w:val="none" w:sz="0" w:space="0" w:color="auto"/>
                        <w:bottom w:val="none" w:sz="0" w:space="0" w:color="auto"/>
                        <w:right w:val="none" w:sz="0" w:space="0" w:color="auto"/>
                      </w:divBdr>
                    </w:div>
                  </w:divsChild>
                </w:div>
                <w:div w:id="849637992">
                  <w:marLeft w:val="0"/>
                  <w:marRight w:val="0"/>
                  <w:marTop w:val="0"/>
                  <w:marBottom w:val="0"/>
                  <w:divBdr>
                    <w:top w:val="none" w:sz="0" w:space="0" w:color="auto"/>
                    <w:left w:val="none" w:sz="0" w:space="0" w:color="auto"/>
                    <w:bottom w:val="none" w:sz="0" w:space="0" w:color="auto"/>
                    <w:right w:val="none" w:sz="0" w:space="0" w:color="auto"/>
                  </w:divBdr>
                  <w:divsChild>
                    <w:div w:id="1550454673">
                      <w:marLeft w:val="0"/>
                      <w:marRight w:val="0"/>
                      <w:marTop w:val="0"/>
                      <w:marBottom w:val="0"/>
                      <w:divBdr>
                        <w:top w:val="none" w:sz="0" w:space="0" w:color="auto"/>
                        <w:left w:val="none" w:sz="0" w:space="0" w:color="auto"/>
                        <w:bottom w:val="none" w:sz="0" w:space="0" w:color="auto"/>
                        <w:right w:val="none" w:sz="0" w:space="0" w:color="auto"/>
                      </w:divBdr>
                    </w:div>
                  </w:divsChild>
                </w:div>
                <w:div w:id="936912780">
                  <w:marLeft w:val="0"/>
                  <w:marRight w:val="0"/>
                  <w:marTop w:val="0"/>
                  <w:marBottom w:val="0"/>
                  <w:divBdr>
                    <w:top w:val="none" w:sz="0" w:space="0" w:color="auto"/>
                    <w:left w:val="none" w:sz="0" w:space="0" w:color="auto"/>
                    <w:bottom w:val="none" w:sz="0" w:space="0" w:color="auto"/>
                    <w:right w:val="none" w:sz="0" w:space="0" w:color="auto"/>
                  </w:divBdr>
                  <w:divsChild>
                    <w:div w:id="876238165">
                      <w:marLeft w:val="0"/>
                      <w:marRight w:val="0"/>
                      <w:marTop w:val="0"/>
                      <w:marBottom w:val="0"/>
                      <w:divBdr>
                        <w:top w:val="none" w:sz="0" w:space="0" w:color="auto"/>
                        <w:left w:val="none" w:sz="0" w:space="0" w:color="auto"/>
                        <w:bottom w:val="none" w:sz="0" w:space="0" w:color="auto"/>
                        <w:right w:val="none" w:sz="0" w:space="0" w:color="auto"/>
                      </w:divBdr>
                    </w:div>
                  </w:divsChild>
                </w:div>
                <w:div w:id="938440849">
                  <w:marLeft w:val="0"/>
                  <w:marRight w:val="0"/>
                  <w:marTop w:val="0"/>
                  <w:marBottom w:val="0"/>
                  <w:divBdr>
                    <w:top w:val="none" w:sz="0" w:space="0" w:color="auto"/>
                    <w:left w:val="none" w:sz="0" w:space="0" w:color="auto"/>
                    <w:bottom w:val="none" w:sz="0" w:space="0" w:color="auto"/>
                    <w:right w:val="none" w:sz="0" w:space="0" w:color="auto"/>
                  </w:divBdr>
                  <w:divsChild>
                    <w:div w:id="1260067523">
                      <w:marLeft w:val="0"/>
                      <w:marRight w:val="0"/>
                      <w:marTop w:val="0"/>
                      <w:marBottom w:val="0"/>
                      <w:divBdr>
                        <w:top w:val="none" w:sz="0" w:space="0" w:color="auto"/>
                        <w:left w:val="none" w:sz="0" w:space="0" w:color="auto"/>
                        <w:bottom w:val="none" w:sz="0" w:space="0" w:color="auto"/>
                        <w:right w:val="none" w:sz="0" w:space="0" w:color="auto"/>
                      </w:divBdr>
                    </w:div>
                  </w:divsChild>
                </w:div>
                <w:div w:id="1168517900">
                  <w:marLeft w:val="0"/>
                  <w:marRight w:val="0"/>
                  <w:marTop w:val="0"/>
                  <w:marBottom w:val="0"/>
                  <w:divBdr>
                    <w:top w:val="none" w:sz="0" w:space="0" w:color="auto"/>
                    <w:left w:val="none" w:sz="0" w:space="0" w:color="auto"/>
                    <w:bottom w:val="none" w:sz="0" w:space="0" w:color="auto"/>
                    <w:right w:val="none" w:sz="0" w:space="0" w:color="auto"/>
                  </w:divBdr>
                  <w:divsChild>
                    <w:div w:id="2033602831">
                      <w:marLeft w:val="0"/>
                      <w:marRight w:val="0"/>
                      <w:marTop w:val="0"/>
                      <w:marBottom w:val="0"/>
                      <w:divBdr>
                        <w:top w:val="none" w:sz="0" w:space="0" w:color="auto"/>
                        <w:left w:val="none" w:sz="0" w:space="0" w:color="auto"/>
                        <w:bottom w:val="none" w:sz="0" w:space="0" w:color="auto"/>
                        <w:right w:val="none" w:sz="0" w:space="0" w:color="auto"/>
                      </w:divBdr>
                    </w:div>
                  </w:divsChild>
                </w:div>
                <w:div w:id="1172835409">
                  <w:marLeft w:val="0"/>
                  <w:marRight w:val="0"/>
                  <w:marTop w:val="0"/>
                  <w:marBottom w:val="0"/>
                  <w:divBdr>
                    <w:top w:val="none" w:sz="0" w:space="0" w:color="auto"/>
                    <w:left w:val="none" w:sz="0" w:space="0" w:color="auto"/>
                    <w:bottom w:val="none" w:sz="0" w:space="0" w:color="auto"/>
                    <w:right w:val="none" w:sz="0" w:space="0" w:color="auto"/>
                  </w:divBdr>
                  <w:divsChild>
                    <w:div w:id="1603222657">
                      <w:marLeft w:val="0"/>
                      <w:marRight w:val="0"/>
                      <w:marTop w:val="0"/>
                      <w:marBottom w:val="0"/>
                      <w:divBdr>
                        <w:top w:val="none" w:sz="0" w:space="0" w:color="auto"/>
                        <w:left w:val="none" w:sz="0" w:space="0" w:color="auto"/>
                        <w:bottom w:val="none" w:sz="0" w:space="0" w:color="auto"/>
                        <w:right w:val="none" w:sz="0" w:space="0" w:color="auto"/>
                      </w:divBdr>
                    </w:div>
                  </w:divsChild>
                </w:div>
                <w:div w:id="1284268288">
                  <w:marLeft w:val="0"/>
                  <w:marRight w:val="0"/>
                  <w:marTop w:val="0"/>
                  <w:marBottom w:val="0"/>
                  <w:divBdr>
                    <w:top w:val="none" w:sz="0" w:space="0" w:color="auto"/>
                    <w:left w:val="none" w:sz="0" w:space="0" w:color="auto"/>
                    <w:bottom w:val="none" w:sz="0" w:space="0" w:color="auto"/>
                    <w:right w:val="none" w:sz="0" w:space="0" w:color="auto"/>
                  </w:divBdr>
                  <w:divsChild>
                    <w:div w:id="273097282">
                      <w:marLeft w:val="0"/>
                      <w:marRight w:val="0"/>
                      <w:marTop w:val="0"/>
                      <w:marBottom w:val="0"/>
                      <w:divBdr>
                        <w:top w:val="none" w:sz="0" w:space="0" w:color="auto"/>
                        <w:left w:val="none" w:sz="0" w:space="0" w:color="auto"/>
                        <w:bottom w:val="none" w:sz="0" w:space="0" w:color="auto"/>
                        <w:right w:val="none" w:sz="0" w:space="0" w:color="auto"/>
                      </w:divBdr>
                    </w:div>
                  </w:divsChild>
                </w:div>
                <w:div w:id="1444879049">
                  <w:marLeft w:val="0"/>
                  <w:marRight w:val="0"/>
                  <w:marTop w:val="0"/>
                  <w:marBottom w:val="0"/>
                  <w:divBdr>
                    <w:top w:val="none" w:sz="0" w:space="0" w:color="auto"/>
                    <w:left w:val="none" w:sz="0" w:space="0" w:color="auto"/>
                    <w:bottom w:val="none" w:sz="0" w:space="0" w:color="auto"/>
                    <w:right w:val="none" w:sz="0" w:space="0" w:color="auto"/>
                  </w:divBdr>
                  <w:divsChild>
                    <w:div w:id="2000033035">
                      <w:marLeft w:val="0"/>
                      <w:marRight w:val="0"/>
                      <w:marTop w:val="0"/>
                      <w:marBottom w:val="0"/>
                      <w:divBdr>
                        <w:top w:val="none" w:sz="0" w:space="0" w:color="auto"/>
                        <w:left w:val="none" w:sz="0" w:space="0" w:color="auto"/>
                        <w:bottom w:val="none" w:sz="0" w:space="0" w:color="auto"/>
                        <w:right w:val="none" w:sz="0" w:space="0" w:color="auto"/>
                      </w:divBdr>
                    </w:div>
                  </w:divsChild>
                </w:div>
                <w:div w:id="1517160263">
                  <w:marLeft w:val="0"/>
                  <w:marRight w:val="0"/>
                  <w:marTop w:val="0"/>
                  <w:marBottom w:val="0"/>
                  <w:divBdr>
                    <w:top w:val="none" w:sz="0" w:space="0" w:color="auto"/>
                    <w:left w:val="none" w:sz="0" w:space="0" w:color="auto"/>
                    <w:bottom w:val="none" w:sz="0" w:space="0" w:color="auto"/>
                    <w:right w:val="none" w:sz="0" w:space="0" w:color="auto"/>
                  </w:divBdr>
                  <w:divsChild>
                    <w:div w:id="660893232">
                      <w:marLeft w:val="0"/>
                      <w:marRight w:val="0"/>
                      <w:marTop w:val="0"/>
                      <w:marBottom w:val="0"/>
                      <w:divBdr>
                        <w:top w:val="none" w:sz="0" w:space="0" w:color="auto"/>
                        <w:left w:val="none" w:sz="0" w:space="0" w:color="auto"/>
                        <w:bottom w:val="none" w:sz="0" w:space="0" w:color="auto"/>
                        <w:right w:val="none" w:sz="0" w:space="0" w:color="auto"/>
                      </w:divBdr>
                    </w:div>
                  </w:divsChild>
                </w:div>
                <w:div w:id="1660428101">
                  <w:marLeft w:val="0"/>
                  <w:marRight w:val="0"/>
                  <w:marTop w:val="0"/>
                  <w:marBottom w:val="0"/>
                  <w:divBdr>
                    <w:top w:val="none" w:sz="0" w:space="0" w:color="auto"/>
                    <w:left w:val="none" w:sz="0" w:space="0" w:color="auto"/>
                    <w:bottom w:val="none" w:sz="0" w:space="0" w:color="auto"/>
                    <w:right w:val="none" w:sz="0" w:space="0" w:color="auto"/>
                  </w:divBdr>
                  <w:divsChild>
                    <w:div w:id="1428498654">
                      <w:marLeft w:val="0"/>
                      <w:marRight w:val="0"/>
                      <w:marTop w:val="0"/>
                      <w:marBottom w:val="0"/>
                      <w:divBdr>
                        <w:top w:val="none" w:sz="0" w:space="0" w:color="auto"/>
                        <w:left w:val="none" w:sz="0" w:space="0" w:color="auto"/>
                        <w:bottom w:val="none" w:sz="0" w:space="0" w:color="auto"/>
                        <w:right w:val="none" w:sz="0" w:space="0" w:color="auto"/>
                      </w:divBdr>
                    </w:div>
                  </w:divsChild>
                </w:div>
                <w:div w:id="1691758243">
                  <w:marLeft w:val="0"/>
                  <w:marRight w:val="0"/>
                  <w:marTop w:val="0"/>
                  <w:marBottom w:val="0"/>
                  <w:divBdr>
                    <w:top w:val="none" w:sz="0" w:space="0" w:color="auto"/>
                    <w:left w:val="none" w:sz="0" w:space="0" w:color="auto"/>
                    <w:bottom w:val="none" w:sz="0" w:space="0" w:color="auto"/>
                    <w:right w:val="none" w:sz="0" w:space="0" w:color="auto"/>
                  </w:divBdr>
                  <w:divsChild>
                    <w:div w:id="286081391">
                      <w:marLeft w:val="0"/>
                      <w:marRight w:val="0"/>
                      <w:marTop w:val="0"/>
                      <w:marBottom w:val="0"/>
                      <w:divBdr>
                        <w:top w:val="none" w:sz="0" w:space="0" w:color="auto"/>
                        <w:left w:val="none" w:sz="0" w:space="0" w:color="auto"/>
                        <w:bottom w:val="none" w:sz="0" w:space="0" w:color="auto"/>
                        <w:right w:val="none" w:sz="0" w:space="0" w:color="auto"/>
                      </w:divBdr>
                    </w:div>
                  </w:divsChild>
                </w:div>
                <w:div w:id="1718697731">
                  <w:marLeft w:val="0"/>
                  <w:marRight w:val="0"/>
                  <w:marTop w:val="0"/>
                  <w:marBottom w:val="0"/>
                  <w:divBdr>
                    <w:top w:val="none" w:sz="0" w:space="0" w:color="auto"/>
                    <w:left w:val="none" w:sz="0" w:space="0" w:color="auto"/>
                    <w:bottom w:val="none" w:sz="0" w:space="0" w:color="auto"/>
                    <w:right w:val="none" w:sz="0" w:space="0" w:color="auto"/>
                  </w:divBdr>
                  <w:divsChild>
                    <w:div w:id="66809182">
                      <w:marLeft w:val="0"/>
                      <w:marRight w:val="0"/>
                      <w:marTop w:val="0"/>
                      <w:marBottom w:val="0"/>
                      <w:divBdr>
                        <w:top w:val="none" w:sz="0" w:space="0" w:color="auto"/>
                        <w:left w:val="none" w:sz="0" w:space="0" w:color="auto"/>
                        <w:bottom w:val="none" w:sz="0" w:space="0" w:color="auto"/>
                        <w:right w:val="none" w:sz="0" w:space="0" w:color="auto"/>
                      </w:divBdr>
                    </w:div>
                  </w:divsChild>
                </w:div>
                <w:div w:id="1769230587">
                  <w:marLeft w:val="0"/>
                  <w:marRight w:val="0"/>
                  <w:marTop w:val="0"/>
                  <w:marBottom w:val="0"/>
                  <w:divBdr>
                    <w:top w:val="none" w:sz="0" w:space="0" w:color="auto"/>
                    <w:left w:val="none" w:sz="0" w:space="0" w:color="auto"/>
                    <w:bottom w:val="none" w:sz="0" w:space="0" w:color="auto"/>
                    <w:right w:val="none" w:sz="0" w:space="0" w:color="auto"/>
                  </w:divBdr>
                  <w:divsChild>
                    <w:div w:id="1402288235">
                      <w:marLeft w:val="0"/>
                      <w:marRight w:val="0"/>
                      <w:marTop w:val="0"/>
                      <w:marBottom w:val="0"/>
                      <w:divBdr>
                        <w:top w:val="none" w:sz="0" w:space="0" w:color="auto"/>
                        <w:left w:val="none" w:sz="0" w:space="0" w:color="auto"/>
                        <w:bottom w:val="none" w:sz="0" w:space="0" w:color="auto"/>
                        <w:right w:val="none" w:sz="0" w:space="0" w:color="auto"/>
                      </w:divBdr>
                    </w:div>
                  </w:divsChild>
                </w:div>
                <w:div w:id="1861820749">
                  <w:marLeft w:val="0"/>
                  <w:marRight w:val="0"/>
                  <w:marTop w:val="0"/>
                  <w:marBottom w:val="0"/>
                  <w:divBdr>
                    <w:top w:val="none" w:sz="0" w:space="0" w:color="auto"/>
                    <w:left w:val="none" w:sz="0" w:space="0" w:color="auto"/>
                    <w:bottom w:val="none" w:sz="0" w:space="0" w:color="auto"/>
                    <w:right w:val="none" w:sz="0" w:space="0" w:color="auto"/>
                  </w:divBdr>
                  <w:divsChild>
                    <w:div w:id="429855635">
                      <w:marLeft w:val="0"/>
                      <w:marRight w:val="0"/>
                      <w:marTop w:val="0"/>
                      <w:marBottom w:val="0"/>
                      <w:divBdr>
                        <w:top w:val="none" w:sz="0" w:space="0" w:color="auto"/>
                        <w:left w:val="none" w:sz="0" w:space="0" w:color="auto"/>
                        <w:bottom w:val="none" w:sz="0" w:space="0" w:color="auto"/>
                        <w:right w:val="none" w:sz="0" w:space="0" w:color="auto"/>
                      </w:divBdr>
                    </w:div>
                  </w:divsChild>
                </w:div>
                <w:div w:id="2040739824">
                  <w:marLeft w:val="0"/>
                  <w:marRight w:val="0"/>
                  <w:marTop w:val="0"/>
                  <w:marBottom w:val="0"/>
                  <w:divBdr>
                    <w:top w:val="none" w:sz="0" w:space="0" w:color="auto"/>
                    <w:left w:val="none" w:sz="0" w:space="0" w:color="auto"/>
                    <w:bottom w:val="none" w:sz="0" w:space="0" w:color="auto"/>
                    <w:right w:val="none" w:sz="0" w:space="0" w:color="auto"/>
                  </w:divBdr>
                  <w:divsChild>
                    <w:div w:id="138151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53952">
          <w:marLeft w:val="0"/>
          <w:marRight w:val="0"/>
          <w:marTop w:val="0"/>
          <w:marBottom w:val="0"/>
          <w:divBdr>
            <w:top w:val="none" w:sz="0" w:space="0" w:color="auto"/>
            <w:left w:val="none" w:sz="0" w:space="0" w:color="auto"/>
            <w:bottom w:val="none" w:sz="0" w:space="0" w:color="auto"/>
            <w:right w:val="none" w:sz="0" w:space="0" w:color="auto"/>
          </w:divBdr>
          <w:divsChild>
            <w:div w:id="1220437622">
              <w:marLeft w:val="-75"/>
              <w:marRight w:val="0"/>
              <w:marTop w:val="30"/>
              <w:marBottom w:val="30"/>
              <w:divBdr>
                <w:top w:val="none" w:sz="0" w:space="0" w:color="auto"/>
                <w:left w:val="none" w:sz="0" w:space="0" w:color="auto"/>
                <w:bottom w:val="none" w:sz="0" w:space="0" w:color="auto"/>
                <w:right w:val="none" w:sz="0" w:space="0" w:color="auto"/>
              </w:divBdr>
              <w:divsChild>
                <w:div w:id="293684829">
                  <w:marLeft w:val="0"/>
                  <w:marRight w:val="0"/>
                  <w:marTop w:val="0"/>
                  <w:marBottom w:val="0"/>
                  <w:divBdr>
                    <w:top w:val="none" w:sz="0" w:space="0" w:color="auto"/>
                    <w:left w:val="none" w:sz="0" w:space="0" w:color="auto"/>
                    <w:bottom w:val="none" w:sz="0" w:space="0" w:color="auto"/>
                    <w:right w:val="none" w:sz="0" w:space="0" w:color="auto"/>
                  </w:divBdr>
                  <w:divsChild>
                    <w:div w:id="2137798770">
                      <w:marLeft w:val="0"/>
                      <w:marRight w:val="0"/>
                      <w:marTop w:val="0"/>
                      <w:marBottom w:val="0"/>
                      <w:divBdr>
                        <w:top w:val="none" w:sz="0" w:space="0" w:color="auto"/>
                        <w:left w:val="none" w:sz="0" w:space="0" w:color="auto"/>
                        <w:bottom w:val="none" w:sz="0" w:space="0" w:color="auto"/>
                        <w:right w:val="none" w:sz="0" w:space="0" w:color="auto"/>
                      </w:divBdr>
                    </w:div>
                  </w:divsChild>
                </w:div>
                <w:div w:id="382605998">
                  <w:marLeft w:val="0"/>
                  <w:marRight w:val="0"/>
                  <w:marTop w:val="0"/>
                  <w:marBottom w:val="0"/>
                  <w:divBdr>
                    <w:top w:val="none" w:sz="0" w:space="0" w:color="auto"/>
                    <w:left w:val="none" w:sz="0" w:space="0" w:color="auto"/>
                    <w:bottom w:val="none" w:sz="0" w:space="0" w:color="auto"/>
                    <w:right w:val="none" w:sz="0" w:space="0" w:color="auto"/>
                  </w:divBdr>
                  <w:divsChild>
                    <w:div w:id="1349480903">
                      <w:marLeft w:val="0"/>
                      <w:marRight w:val="0"/>
                      <w:marTop w:val="0"/>
                      <w:marBottom w:val="0"/>
                      <w:divBdr>
                        <w:top w:val="none" w:sz="0" w:space="0" w:color="auto"/>
                        <w:left w:val="none" w:sz="0" w:space="0" w:color="auto"/>
                        <w:bottom w:val="none" w:sz="0" w:space="0" w:color="auto"/>
                        <w:right w:val="none" w:sz="0" w:space="0" w:color="auto"/>
                      </w:divBdr>
                    </w:div>
                  </w:divsChild>
                </w:div>
                <w:div w:id="410544211">
                  <w:marLeft w:val="0"/>
                  <w:marRight w:val="0"/>
                  <w:marTop w:val="0"/>
                  <w:marBottom w:val="0"/>
                  <w:divBdr>
                    <w:top w:val="none" w:sz="0" w:space="0" w:color="auto"/>
                    <w:left w:val="none" w:sz="0" w:space="0" w:color="auto"/>
                    <w:bottom w:val="none" w:sz="0" w:space="0" w:color="auto"/>
                    <w:right w:val="none" w:sz="0" w:space="0" w:color="auto"/>
                  </w:divBdr>
                  <w:divsChild>
                    <w:div w:id="1728332061">
                      <w:marLeft w:val="0"/>
                      <w:marRight w:val="0"/>
                      <w:marTop w:val="0"/>
                      <w:marBottom w:val="0"/>
                      <w:divBdr>
                        <w:top w:val="none" w:sz="0" w:space="0" w:color="auto"/>
                        <w:left w:val="none" w:sz="0" w:space="0" w:color="auto"/>
                        <w:bottom w:val="none" w:sz="0" w:space="0" w:color="auto"/>
                        <w:right w:val="none" w:sz="0" w:space="0" w:color="auto"/>
                      </w:divBdr>
                    </w:div>
                  </w:divsChild>
                </w:div>
                <w:div w:id="471757588">
                  <w:marLeft w:val="0"/>
                  <w:marRight w:val="0"/>
                  <w:marTop w:val="0"/>
                  <w:marBottom w:val="0"/>
                  <w:divBdr>
                    <w:top w:val="none" w:sz="0" w:space="0" w:color="auto"/>
                    <w:left w:val="none" w:sz="0" w:space="0" w:color="auto"/>
                    <w:bottom w:val="none" w:sz="0" w:space="0" w:color="auto"/>
                    <w:right w:val="none" w:sz="0" w:space="0" w:color="auto"/>
                  </w:divBdr>
                  <w:divsChild>
                    <w:div w:id="1129393906">
                      <w:marLeft w:val="0"/>
                      <w:marRight w:val="0"/>
                      <w:marTop w:val="0"/>
                      <w:marBottom w:val="0"/>
                      <w:divBdr>
                        <w:top w:val="none" w:sz="0" w:space="0" w:color="auto"/>
                        <w:left w:val="none" w:sz="0" w:space="0" w:color="auto"/>
                        <w:bottom w:val="none" w:sz="0" w:space="0" w:color="auto"/>
                        <w:right w:val="none" w:sz="0" w:space="0" w:color="auto"/>
                      </w:divBdr>
                    </w:div>
                  </w:divsChild>
                </w:div>
                <w:div w:id="525290728">
                  <w:marLeft w:val="0"/>
                  <w:marRight w:val="0"/>
                  <w:marTop w:val="0"/>
                  <w:marBottom w:val="0"/>
                  <w:divBdr>
                    <w:top w:val="none" w:sz="0" w:space="0" w:color="auto"/>
                    <w:left w:val="none" w:sz="0" w:space="0" w:color="auto"/>
                    <w:bottom w:val="none" w:sz="0" w:space="0" w:color="auto"/>
                    <w:right w:val="none" w:sz="0" w:space="0" w:color="auto"/>
                  </w:divBdr>
                  <w:divsChild>
                    <w:div w:id="469591608">
                      <w:marLeft w:val="0"/>
                      <w:marRight w:val="0"/>
                      <w:marTop w:val="0"/>
                      <w:marBottom w:val="0"/>
                      <w:divBdr>
                        <w:top w:val="none" w:sz="0" w:space="0" w:color="auto"/>
                        <w:left w:val="none" w:sz="0" w:space="0" w:color="auto"/>
                        <w:bottom w:val="none" w:sz="0" w:space="0" w:color="auto"/>
                        <w:right w:val="none" w:sz="0" w:space="0" w:color="auto"/>
                      </w:divBdr>
                    </w:div>
                  </w:divsChild>
                </w:div>
                <w:div w:id="602494841">
                  <w:marLeft w:val="0"/>
                  <w:marRight w:val="0"/>
                  <w:marTop w:val="0"/>
                  <w:marBottom w:val="0"/>
                  <w:divBdr>
                    <w:top w:val="none" w:sz="0" w:space="0" w:color="auto"/>
                    <w:left w:val="none" w:sz="0" w:space="0" w:color="auto"/>
                    <w:bottom w:val="none" w:sz="0" w:space="0" w:color="auto"/>
                    <w:right w:val="none" w:sz="0" w:space="0" w:color="auto"/>
                  </w:divBdr>
                  <w:divsChild>
                    <w:div w:id="58938852">
                      <w:marLeft w:val="0"/>
                      <w:marRight w:val="0"/>
                      <w:marTop w:val="0"/>
                      <w:marBottom w:val="0"/>
                      <w:divBdr>
                        <w:top w:val="none" w:sz="0" w:space="0" w:color="auto"/>
                        <w:left w:val="none" w:sz="0" w:space="0" w:color="auto"/>
                        <w:bottom w:val="none" w:sz="0" w:space="0" w:color="auto"/>
                        <w:right w:val="none" w:sz="0" w:space="0" w:color="auto"/>
                      </w:divBdr>
                    </w:div>
                  </w:divsChild>
                </w:div>
                <w:div w:id="671030928">
                  <w:marLeft w:val="0"/>
                  <w:marRight w:val="0"/>
                  <w:marTop w:val="0"/>
                  <w:marBottom w:val="0"/>
                  <w:divBdr>
                    <w:top w:val="none" w:sz="0" w:space="0" w:color="auto"/>
                    <w:left w:val="none" w:sz="0" w:space="0" w:color="auto"/>
                    <w:bottom w:val="none" w:sz="0" w:space="0" w:color="auto"/>
                    <w:right w:val="none" w:sz="0" w:space="0" w:color="auto"/>
                  </w:divBdr>
                  <w:divsChild>
                    <w:div w:id="1743287182">
                      <w:marLeft w:val="0"/>
                      <w:marRight w:val="0"/>
                      <w:marTop w:val="0"/>
                      <w:marBottom w:val="0"/>
                      <w:divBdr>
                        <w:top w:val="none" w:sz="0" w:space="0" w:color="auto"/>
                        <w:left w:val="none" w:sz="0" w:space="0" w:color="auto"/>
                        <w:bottom w:val="none" w:sz="0" w:space="0" w:color="auto"/>
                        <w:right w:val="none" w:sz="0" w:space="0" w:color="auto"/>
                      </w:divBdr>
                    </w:div>
                  </w:divsChild>
                </w:div>
                <w:div w:id="1190411363">
                  <w:marLeft w:val="0"/>
                  <w:marRight w:val="0"/>
                  <w:marTop w:val="0"/>
                  <w:marBottom w:val="0"/>
                  <w:divBdr>
                    <w:top w:val="none" w:sz="0" w:space="0" w:color="auto"/>
                    <w:left w:val="none" w:sz="0" w:space="0" w:color="auto"/>
                    <w:bottom w:val="none" w:sz="0" w:space="0" w:color="auto"/>
                    <w:right w:val="none" w:sz="0" w:space="0" w:color="auto"/>
                  </w:divBdr>
                  <w:divsChild>
                    <w:div w:id="1924415150">
                      <w:marLeft w:val="0"/>
                      <w:marRight w:val="0"/>
                      <w:marTop w:val="0"/>
                      <w:marBottom w:val="0"/>
                      <w:divBdr>
                        <w:top w:val="none" w:sz="0" w:space="0" w:color="auto"/>
                        <w:left w:val="none" w:sz="0" w:space="0" w:color="auto"/>
                        <w:bottom w:val="none" w:sz="0" w:space="0" w:color="auto"/>
                        <w:right w:val="none" w:sz="0" w:space="0" w:color="auto"/>
                      </w:divBdr>
                    </w:div>
                  </w:divsChild>
                </w:div>
                <w:div w:id="1363088823">
                  <w:marLeft w:val="0"/>
                  <w:marRight w:val="0"/>
                  <w:marTop w:val="0"/>
                  <w:marBottom w:val="0"/>
                  <w:divBdr>
                    <w:top w:val="none" w:sz="0" w:space="0" w:color="auto"/>
                    <w:left w:val="none" w:sz="0" w:space="0" w:color="auto"/>
                    <w:bottom w:val="none" w:sz="0" w:space="0" w:color="auto"/>
                    <w:right w:val="none" w:sz="0" w:space="0" w:color="auto"/>
                  </w:divBdr>
                  <w:divsChild>
                    <w:div w:id="345595339">
                      <w:marLeft w:val="0"/>
                      <w:marRight w:val="0"/>
                      <w:marTop w:val="0"/>
                      <w:marBottom w:val="0"/>
                      <w:divBdr>
                        <w:top w:val="none" w:sz="0" w:space="0" w:color="auto"/>
                        <w:left w:val="none" w:sz="0" w:space="0" w:color="auto"/>
                        <w:bottom w:val="none" w:sz="0" w:space="0" w:color="auto"/>
                        <w:right w:val="none" w:sz="0" w:space="0" w:color="auto"/>
                      </w:divBdr>
                    </w:div>
                  </w:divsChild>
                </w:div>
                <w:div w:id="1404789687">
                  <w:marLeft w:val="0"/>
                  <w:marRight w:val="0"/>
                  <w:marTop w:val="0"/>
                  <w:marBottom w:val="0"/>
                  <w:divBdr>
                    <w:top w:val="none" w:sz="0" w:space="0" w:color="auto"/>
                    <w:left w:val="none" w:sz="0" w:space="0" w:color="auto"/>
                    <w:bottom w:val="none" w:sz="0" w:space="0" w:color="auto"/>
                    <w:right w:val="none" w:sz="0" w:space="0" w:color="auto"/>
                  </w:divBdr>
                  <w:divsChild>
                    <w:div w:id="202134706">
                      <w:marLeft w:val="0"/>
                      <w:marRight w:val="0"/>
                      <w:marTop w:val="0"/>
                      <w:marBottom w:val="0"/>
                      <w:divBdr>
                        <w:top w:val="none" w:sz="0" w:space="0" w:color="auto"/>
                        <w:left w:val="none" w:sz="0" w:space="0" w:color="auto"/>
                        <w:bottom w:val="none" w:sz="0" w:space="0" w:color="auto"/>
                        <w:right w:val="none" w:sz="0" w:space="0" w:color="auto"/>
                      </w:divBdr>
                    </w:div>
                  </w:divsChild>
                </w:div>
                <w:div w:id="1597128574">
                  <w:marLeft w:val="0"/>
                  <w:marRight w:val="0"/>
                  <w:marTop w:val="0"/>
                  <w:marBottom w:val="0"/>
                  <w:divBdr>
                    <w:top w:val="none" w:sz="0" w:space="0" w:color="auto"/>
                    <w:left w:val="none" w:sz="0" w:space="0" w:color="auto"/>
                    <w:bottom w:val="none" w:sz="0" w:space="0" w:color="auto"/>
                    <w:right w:val="none" w:sz="0" w:space="0" w:color="auto"/>
                  </w:divBdr>
                  <w:divsChild>
                    <w:div w:id="154341486">
                      <w:marLeft w:val="0"/>
                      <w:marRight w:val="0"/>
                      <w:marTop w:val="0"/>
                      <w:marBottom w:val="0"/>
                      <w:divBdr>
                        <w:top w:val="none" w:sz="0" w:space="0" w:color="auto"/>
                        <w:left w:val="none" w:sz="0" w:space="0" w:color="auto"/>
                        <w:bottom w:val="none" w:sz="0" w:space="0" w:color="auto"/>
                        <w:right w:val="none" w:sz="0" w:space="0" w:color="auto"/>
                      </w:divBdr>
                    </w:div>
                  </w:divsChild>
                </w:div>
                <w:div w:id="1681542154">
                  <w:marLeft w:val="0"/>
                  <w:marRight w:val="0"/>
                  <w:marTop w:val="0"/>
                  <w:marBottom w:val="0"/>
                  <w:divBdr>
                    <w:top w:val="none" w:sz="0" w:space="0" w:color="auto"/>
                    <w:left w:val="none" w:sz="0" w:space="0" w:color="auto"/>
                    <w:bottom w:val="none" w:sz="0" w:space="0" w:color="auto"/>
                    <w:right w:val="none" w:sz="0" w:space="0" w:color="auto"/>
                  </w:divBdr>
                  <w:divsChild>
                    <w:div w:id="2056082987">
                      <w:marLeft w:val="0"/>
                      <w:marRight w:val="0"/>
                      <w:marTop w:val="0"/>
                      <w:marBottom w:val="0"/>
                      <w:divBdr>
                        <w:top w:val="none" w:sz="0" w:space="0" w:color="auto"/>
                        <w:left w:val="none" w:sz="0" w:space="0" w:color="auto"/>
                        <w:bottom w:val="none" w:sz="0" w:space="0" w:color="auto"/>
                        <w:right w:val="none" w:sz="0" w:space="0" w:color="auto"/>
                      </w:divBdr>
                    </w:div>
                  </w:divsChild>
                </w:div>
                <w:div w:id="1789078658">
                  <w:marLeft w:val="0"/>
                  <w:marRight w:val="0"/>
                  <w:marTop w:val="0"/>
                  <w:marBottom w:val="0"/>
                  <w:divBdr>
                    <w:top w:val="none" w:sz="0" w:space="0" w:color="auto"/>
                    <w:left w:val="none" w:sz="0" w:space="0" w:color="auto"/>
                    <w:bottom w:val="none" w:sz="0" w:space="0" w:color="auto"/>
                    <w:right w:val="none" w:sz="0" w:space="0" w:color="auto"/>
                  </w:divBdr>
                  <w:divsChild>
                    <w:div w:id="1187669208">
                      <w:marLeft w:val="0"/>
                      <w:marRight w:val="0"/>
                      <w:marTop w:val="0"/>
                      <w:marBottom w:val="0"/>
                      <w:divBdr>
                        <w:top w:val="none" w:sz="0" w:space="0" w:color="auto"/>
                        <w:left w:val="none" w:sz="0" w:space="0" w:color="auto"/>
                        <w:bottom w:val="none" w:sz="0" w:space="0" w:color="auto"/>
                        <w:right w:val="none" w:sz="0" w:space="0" w:color="auto"/>
                      </w:divBdr>
                    </w:div>
                  </w:divsChild>
                </w:div>
                <w:div w:id="1877083989">
                  <w:marLeft w:val="0"/>
                  <w:marRight w:val="0"/>
                  <w:marTop w:val="0"/>
                  <w:marBottom w:val="0"/>
                  <w:divBdr>
                    <w:top w:val="none" w:sz="0" w:space="0" w:color="auto"/>
                    <w:left w:val="none" w:sz="0" w:space="0" w:color="auto"/>
                    <w:bottom w:val="none" w:sz="0" w:space="0" w:color="auto"/>
                    <w:right w:val="none" w:sz="0" w:space="0" w:color="auto"/>
                  </w:divBdr>
                  <w:divsChild>
                    <w:div w:id="134874702">
                      <w:marLeft w:val="0"/>
                      <w:marRight w:val="0"/>
                      <w:marTop w:val="0"/>
                      <w:marBottom w:val="0"/>
                      <w:divBdr>
                        <w:top w:val="none" w:sz="0" w:space="0" w:color="auto"/>
                        <w:left w:val="none" w:sz="0" w:space="0" w:color="auto"/>
                        <w:bottom w:val="none" w:sz="0" w:space="0" w:color="auto"/>
                        <w:right w:val="none" w:sz="0" w:space="0" w:color="auto"/>
                      </w:divBdr>
                    </w:div>
                  </w:divsChild>
                </w:div>
                <w:div w:id="1925725294">
                  <w:marLeft w:val="0"/>
                  <w:marRight w:val="0"/>
                  <w:marTop w:val="0"/>
                  <w:marBottom w:val="0"/>
                  <w:divBdr>
                    <w:top w:val="none" w:sz="0" w:space="0" w:color="auto"/>
                    <w:left w:val="none" w:sz="0" w:space="0" w:color="auto"/>
                    <w:bottom w:val="none" w:sz="0" w:space="0" w:color="auto"/>
                    <w:right w:val="none" w:sz="0" w:space="0" w:color="auto"/>
                  </w:divBdr>
                  <w:divsChild>
                    <w:div w:id="743576096">
                      <w:marLeft w:val="0"/>
                      <w:marRight w:val="0"/>
                      <w:marTop w:val="0"/>
                      <w:marBottom w:val="0"/>
                      <w:divBdr>
                        <w:top w:val="none" w:sz="0" w:space="0" w:color="auto"/>
                        <w:left w:val="none" w:sz="0" w:space="0" w:color="auto"/>
                        <w:bottom w:val="none" w:sz="0" w:space="0" w:color="auto"/>
                        <w:right w:val="none" w:sz="0" w:space="0" w:color="auto"/>
                      </w:divBdr>
                    </w:div>
                  </w:divsChild>
                </w:div>
                <w:div w:id="1975020029">
                  <w:marLeft w:val="0"/>
                  <w:marRight w:val="0"/>
                  <w:marTop w:val="0"/>
                  <w:marBottom w:val="0"/>
                  <w:divBdr>
                    <w:top w:val="none" w:sz="0" w:space="0" w:color="auto"/>
                    <w:left w:val="none" w:sz="0" w:space="0" w:color="auto"/>
                    <w:bottom w:val="none" w:sz="0" w:space="0" w:color="auto"/>
                    <w:right w:val="none" w:sz="0" w:space="0" w:color="auto"/>
                  </w:divBdr>
                  <w:divsChild>
                    <w:div w:id="1652632258">
                      <w:marLeft w:val="0"/>
                      <w:marRight w:val="0"/>
                      <w:marTop w:val="0"/>
                      <w:marBottom w:val="0"/>
                      <w:divBdr>
                        <w:top w:val="none" w:sz="0" w:space="0" w:color="auto"/>
                        <w:left w:val="none" w:sz="0" w:space="0" w:color="auto"/>
                        <w:bottom w:val="none" w:sz="0" w:space="0" w:color="auto"/>
                        <w:right w:val="none" w:sz="0" w:space="0" w:color="auto"/>
                      </w:divBdr>
                    </w:div>
                  </w:divsChild>
                </w:div>
                <w:div w:id="2017994638">
                  <w:marLeft w:val="0"/>
                  <w:marRight w:val="0"/>
                  <w:marTop w:val="0"/>
                  <w:marBottom w:val="0"/>
                  <w:divBdr>
                    <w:top w:val="none" w:sz="0" w:space="0" w:color="auto"/>
                    <w:left w:val="none" w:sz="0" w:space="0" w:color="auto"/>
                    <w:bottom w:val="none" w:sz="0" w:space="0" w:color="auto"/>
                    <w:right w:val="none" w:sz="0" w:space="0" w:color="auto"/>
                  </w:divBdr>
                  <w:divsChild>
                    <w:div w:id="1287735998">
                      <w:marLeft w:val="0"/>
                      <w:marRight w:val="0"/>
                      <w:marTop w:val="0"/>
                      <w:marBottom w:val="0"/>
                      <w:divBdr>
                        <w:top w:val="none" w:sz="0" w:space="0" w:color="auto"/>
                        <w:left w:val="none" w:sz="0" w:space="0" w:color="auto"/>
                        <w:bottom w:val="none" w:sz="0" w:space="0" w:color="auto"/>
                        <w:right w:val="none" w:sz="0" w:space="0" w:color="auto"/>
                      </w:divBdr>
                    </w:div>
                  </w:divsChild>
                </w:div>
                <w:div w:id="2124030650">
                  <w:marLeft w:val="0"/>
                  <w:marRight w:val="0"/>
                  <w:marTop w:val="0"/>
                  <w:marBottom w:val="0"/>
                  <w:divBdr>
                    <w:top w:val="none" w:sz="0" w:space="0" w:color="auto"/>
                    <w:left w:val="none" w:sz="0" w:space="0" w:color="auto"/>
                    <w:bottom w:val="none" w:sz="0" w:space="0" w:color="auto"/>
                    <w:right w:val="none" w:sz="0" w:space="0" w:color="auto"/>
                  </w:divBdr>
                  <w:divsChild>
                    <w:div w:id="2418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2067">
          <w:marLeft w:val="0"/>
          <w:marRight w:val="0"/>
          <w:marTop w:val="0"/>
          <w:marBottom w:val="0"/>
          <w:divBdr>
            <w:top w:val="none" w:sz="0" w:space="0" w:color="auto"/>
            <w:left w:val="none" w:sz="0" w:space="0" w:color="auto"/>
            <w:bottom w:val="none" w:sz="0" w:space="0" w:color="auto"/>
            <w:right w:val="none" w:sz="0" w:space="0" w:color="auto"/>
          </w:divBdr>
        </w:div>
        <w:div w:id="2006975842">
          <w:marLeft w:val="0"/>
          <w:marRight w:val="0"/>
          <w:marTop w:val="0"/>
          <w:marBottom w:val="0"/>
          <w:divBdr>
            <w:top w:val="none" w:sz="0" w:space="0" w:color="auto"/>
            <w:left w:val="none" w:sz="0" w:space="0" w:color="auto"/>
            <w:bottom w:val="none" w:sz="0" w:space="0" w:color="auto"/>
            <w:right w:val="none" w:sz="0" w:space="0" w:color="auto"/>
          </w:divBdr>
          <w:divsChild>
            <w:div w:id="59408309">
              <w:marLeft w:val="0"/>
              <w:marRight w:val="0"/>
              <w:marTop w:val="0"/>
              <w:marBottom w:val="0"/>
              <w:divBdr>
                <w:top w:val="none" w:sz="0" w:space="0" w:color="auto"/>
                <w:left w:val="none" w:sz="0" w:space="0" w:color="auto"/>
                <w:bottom w:val="none" w:sz="0" w:space="0" w:color="auto"/>
                <w:right w:val="none" w:sz="0" w:space="0" w:color="auto"/>
              </w:divBdr>
            </w:div>
            <w:div w:id="252475240">
              <w:marLeft w:val="0"/>
              <w:marRight w:val="0"/>
              <w:marTop w:val="0"/>
              <w:marBottom w:val="0"/>
              <w:divBdr>
                <w:top w:val="none" w:sz="0" w:space="0" w:color="auto"/>
                <w:left w:val="none" w:sz="0" w:space="0" w:color="auto"/>
                <w:bottom w:val="none" w:sz="0" w:space="0" w:color="auto"/>
                <w:right w:val="none" w:sz="0" w:space="0" w:color="auto"/>
              </w:divBdr>
            </w:div>
            <w:div w:id="1472746619">
              <w:marLeft w:val="0"/>
              <w:marRight w:val="0"/>
              <w:marTop w:val="0"/>
              <w:marBottom w:val="0"/>
              <w:divBdr>
                <w:top w:val="none" w:sz="0" w:space="0" w:color="auto"/>
                <w:left w:val="none" w:sz="0" w:space="0" w:color="auto"/>
                <w:bottom w:val="none" w:sz="0" w:space="0" w:color="auto"/>
                <w:right w:val="none" w:sz="0" w:space="0" w:color="auto"/>
              </w:divBdr>
            </w:div>
            <w:div w:id="1761871765">
              <w:marLeft w:val="0"/>
              <w:marRight w:val="0"/>
              <w:marTop w:val="0"/>
              <w:marBottom w:val="0"/>
              <w:divBdr>
                <w:top w:val="none" w:sz="0" w:space="0" w:color="auto"/>
                <w:left w:val="none" w:sz="0" w:space="0" w:color="auto"/>
                <w:bottom w:val="none" w:sz="0" w:space="0" w:color="auto"/>
                <w:right w:val="none" w:sz="0" w:space="0" w:color="auto"/>
              </w:divBdr>
            </w:div>
          </w:divsChild>
        </w:div>
        <w:div w:id="2072118240">
          <w:marLeft w:val="0"/>
          <w:marRight w:val="0"/>
          <w:marTop w:val="0"/>
          <w:marBottom w:val="0"/>
          <w:divBdr>
            <w:top w:val="none" w:sz="0" w:space="0" w:color="auto"/>
            <w:left w:val="none" w:sz="0" w:space="0" w:color="auto"/>
            <w:bottom w:val="none" w:sz="0" w:space="0" w:color="auto"/>
            <w:right w:val="none" w:sz="0" w:space="0" w:color="auto"/>
          </w:divBdr>
        </w:div>
      </w:divsChild>
    </w:div>
    <w:div w:id="350765550">
      <w:bodyDiv w:val="1"/>
      <w:marLeft w:val="0"/>
      <w:marRight w:val="0"/>
      <w:marTop w:val="0"/>
      <w:marBottom w:val="0"/>
      <w:divBdr>
        <w:top w:val="none" w:sz="0" w:space="0" w:color="auto"/>
        <w:left w:val="none" w:sz="0" w:space="0" w:color="auto"/>
        <w:bottom w:val="none" w:sz="0" w:space="0" w:color="auto"/>
        <w:right w:val="none" w:sz="0" w:space="0" w:color="auto"/>
      </w:divBdr>
      <w:divsChild>
        <w:div w:id="380251880">
          <w:marLeft w:val="-225"/>
          <w:marRight w:val="-225"/>
          <w:marTop w:val="0"/>
          <w:marBottom w:val="0"/>
          <w:divBdr>
            <w:top w:val="none" w:sz="0" w:space="0" w:color="auto"/>
            <w:left w:val="none" w:sz="0" w:space="0" w:color="auto"/>
            <w:bottom w:val="none" w:sz="0" w:space="0" w:color="auto"/>
            <w:right w:val="none" w:sz="0" w:space="0" w:color="auto"/>
          </w:divBdr>
        </w:div>
        <w:div w:id="1729260052">
          <w:marLeft w:val="-225"/>
          <w:marRight w:val="-225"/>
          <w:marTop w:val="0"/>
          <w:marBottom w:val="0"/>
          <w:divBdr>
            <w:top w:val="none" w:sz="0" w:space="0" w:color="auto"/>
            <w:left w:val="none" w:sz="0" w:space="0" w:color="auto"/>
            <w:bottom w:val="none" w:sz="0" w:space="0" w:color="auto"/>
            <w:right w:val="none" w:sz="0" w:space="0" w:color="auto"/>
          </w:divBdr>
        </w:div>
      </w:divsChild>
    </w:div>
    <w:div w:id="411702241">
      <w:bodyDiv w:val="1"/>
      <w:marLeft w:val="0"/>
      <w:marRight w:val="0"/>
      <w:marTop w:val="0"/>
      <w:marBottom w:val="0"/>
      <w:divBdr>
        <w:top w:val="none" w:sz="0" w:space="0" w:color="auto"/>
        <w:left w:val="none" w:sz="0" w:space="0" w:color="auto"/>
        <w:bottom w:val="none" w:sz="0" w:space="0" w:color="auto"/>
        <w:right w:val="none" w:sz="0" w:space="0" w:color="auto"/>
      </w:divBdr>
      <w:divsChild>
        <w:div w:id="1492529101">
          <w:marLeft w:val="600"/>
          <w:marRight w:val="0"/>
          <w:marTop w:val="0"/>
          <w:marBottom w:val="240"/>
          <w:divBdr>
            <w:top w:val="none" w:sz="0" w:space="0" w:color="auto"/>
            <w:left w:val="none" w:sz="0" w:space="0" w:color="auto"/>
            <w:bottom w:val="none" w:sz="0" w:space="0" w:color="auto"/>
            <w:right w:val="none" w:sz="0" w:space="0" w:color="auto"/>
          </w:divBdr>
        </w:div>
        <w:div w:id="1605652087">
          <w:marLeft w:val="600"/>
          <w:marRight w:val="0"/>
          <w:marTop w:val="0"/>
          <w:marBottom w:val="240"/>
          <w:divBdr>
            <w:top w:val="none" w:sz="0" w:space="0" w:color="auto"/>
            <w:left w:val="none" w:sz="0" w:space="0" w:color="auto"/>
            <w:bottom w:val="none" w:sz="0" w:space="0" w:color="auto"/>
            <w:right w:val="none" w:sz="0" w:space="0" w:color="auto"/>
          </w:divBdr>
        </w:div>
        <w:div w:id="1672760876">
          <w:marLeft w:val="600"/>
          <w:marRight w:val="0"/>
          <w:marTop w:val="0"/>
          <w:marBottom w:val="240"/>
          <w:divBdr>
            <w:top w:val="none" w:sz="0" w:space="0" w:color="auto"/>
            <w:left w:val="none" w:sz="0" w:space="0" w:color="auto"/>
            <w:bottom w:val="none" w:sz="0" w:space="0" w:color="auto"/>
            <w:right w:val="none" w:sz="0" w:space="0" w:color="auto"/>
          </w:divBdr>
        </w:div>
      </w:divsChild>
    </w:div>
    <w:div w:id="456796057">
      <w:bodyDiv w:val="1"/>
      <w:marLeft w:val="0"/>
      <w:marRight w:val="0"/>
      <w:marTop w:val="0"/>
      <w:marBottom w:val="0"/>
      <w:divBdr>
        <w:top w:val="none" w:sz="0" w:space="0" w:color="auto"/>
        <w:left w:val="none" w:sz="0" w:space="0" w:color="auto"/>
        <w:bottom w:val="none" w:sz="0" w:space="0" w:color="auto"/>
        <w:right w:val="none" w:sz="0" w:space="0" w:color="auto"/>
      </w:divBdr>
      <w:divsChild>
        <w:div w:id="16272685">
          <w:marLeft w:val="-225"/>
          <w:marRight w:val="-225"/>
          <w:marTop w:val="0"/>
          <w:marBottom w:val="0"/>
          <w:divBdr>
            <w:top w:val="none" w:sz="0" w:space="0" w:color="auto"/>
            <w:left w:val="none" w:sz="0" w:space="0" w:color="auto"/>
            <w:bottom w:val="none" w:sz="0" w:space="0" w:color="auto"/>
            <w:right w:val="none" w:sz="0" w:space="0" w:color="auto"/>
          </w:divBdr>
        </w:div>
        <w:div w:id="346834791">
          <w:marLeft w:val="-225"/>
          <w:marRight w:val="-225"/>
          <w:marTop w:val="0"/>
          <w:marBottom w:val="0"/>
          <w:divBdr>
            <w:top w:val="none" w:sz="0" w:space="0" w:color="auto"/>
            <w:left w:val="none" w:sz="0" w:space="0" w:color="auto"/>
            <w:bottom w:val="none" w:sz="0" w:space="0" w:color="auto"/>
            <w:right w:val="none" w:sz="0" w:space="0" w:color="auto"/>
          </w:divBdr>
        </w:div>
        <w:div w:id="535891106">
          <w:marLeft w:val="-225"/>
          <w:marRight w:val="-225"/>
          <w:marTop w:val="0"/>
          <w:marBottom w:val="0"/>
          <w:divBdr>
            <w:top w:val="none" w:sz="0" w:space="0" w:color="auto"/>
            <w:left w:val="none" w:sz="0" w:space="0" w:color="auto"/>
            <w:bottom w:val="none" w:sz="0" w:space="0" w:color="auto"/>
            <w:right w:val="none" w:sz="0" w:space="0" w:color="auto"/>
          </w:divBdr>
        </w:div>
        <w:div w:id="593366348">
          <w:marLeft w:val="-225"/>
          <w:marRight w:val="-225"/>
          <w:marTop w:val="0"/>
          <w:marBottom w:val="0"/>
          <w:divBdr>
            <w:top w:val="none" w:sz="0" w:space="0" w:color="auto"/>
            <w:left w:val="none" w:sz="0" w:space="0" w:color="auto"/>
            <w:bottom w:val="none" w:sz="0" w:space="0" w:color="auto"/>
            <w:right w:val="none" w:sz="0" w:space="0" w:color="auto"/>
          </w:divBdr>
        </w:div>
        <w:div w:id="718165693">
          <w:marLeft w:val="-225"/>
          <w:marRight w:val="-225"/>
          <w:marTop w:val="0"/>
          <w:marBottom w:val="0"/>
          <w:divBdr>
            <w:top w:val="none" w:sz="0" w:space="0" w:color="auto"/>
            <w:left w:val="none" w:sz="0" w:space="0" w:color="auto"/>
            <w:bottom w:val="none" w:sz="0" w:space="0" w:color="auto"/>
            <w:right w:val="none" w:sz="0" w:space="0" w:color="auto"/>
          </w:divBdr>
        </w:div>
        <w:div w:id="776171234">
          <w:marLeft w:val="-225"/>
          <w:marRight w:val="-225"/>
          <w:marTop w:val="0"/>
          <w:marBottom w:val="0"/>
          <w:divBdr>
            <w:top w:val="none" w:sz="0" w:space="0" w:color="auto"/>
            <w:left w:val="none" w:sz="0" w:space="0" w:color="auto"/>
            <w:bottom w:val="none" w:sz="0" w:space="0" w:color="auto"/>
            <w:right w:val="none" w:sz="0" w:space="0" w:color="auto"/>
          </w:divBdr>
        </w:div>
        <w:div w:id="929042964">
          <w:marLeft w:val="-225"/>
          <w:marRight w:val="-225"/>
          <w:marTop w:val="0"/>
          <w:marBottom w:val="0"/>
          <w:divBdr>
            <w:top w:val="none" w:sz="0" w:space="0" w:color="auto"/>
            <w:left w:val="none" w:sz="0" w:space="0" w:color="auto"/>
            <w:bottom w:val="none" w:sz="0" w:space="0" w:color="auto"/>
            <w:right w:val="none" w:sz="0" w:space="0" w:color="auto"/>
          </w:divBdr>
        </w:div>
        <w:div w:id="961611520">
          <w:marLeft w:val="-225"/>
          <w:marRight w:val="-225"/>
          <w:marTop w:val="0"/>
          <w:marBottom w:val="0"/>
          <w:divBdr>
            <w:top w:val="none" w:sz="0" w:space="0" w:color="auto"/>
            <w:left w:val="none" w:sz="0" w:space="0" w:color="auto"/>
            <w:bottom w:val="none" w:sz="0" w:space="0" w:color="auto"/>
            <w:right w:val="none" w:sz="0" w:space="0" w:color="auto"/>
          </w:divBdr>
        </w:div>
        <w:div w:id="1160656340">
          <w:marLeft w:val="-225"/>
          <w:marRight w:val="-225"/>
          <w:marTop w:val="0"/>
          <w:marBottom w:val="0"/>
          <w:divBdr>
            <w:top w:val="none" w:sz="0" w:space="0" w:color="auto"/>
            <w:left w:val="none" w:sz="0" w:space="0" w:color="auto"/>
            <w:bottom w:val="none" w:sz="0" w:space="0" w:color="auto"/>
            <w:right w:val="none" w:sz="0" w:space="0" w:color="auto"/>
          </w:divBdr>
        </w:div>
        <w:div w:id="1422333007">
          <w:marLeft w:val="-225"/>
          <w:marRight w:val="-225"/>
          <w:marTop w:val="0"/>
          <w:marBottom w:val="0"/>
          <w:divBdr>
            <w:top w:val="none" w:sz="0" w:space="0" w:color="auto"/>
            <w:left w:val="none" w:sz="0" w:space="0" w:color="auto"/>
            <w:bottom w:val="none" w:sz="0" w:space="0" w:color="auto"/>
            <w:right w:val="none" w:sz="0" w:space="0" w:color="auto"/>
          </w:divBdr>
        </w:div>
        <w:div w:id="1449279186">
          <w:marLeft w:val="-225"/>
          <w:marRight w:val="-225"/>
          <w:marTop w:val="0"/>
          <w:marBottom w:val="0"/>
          <w:divBdr>
            <w:top w:val="none" w:sz="0" w:space="0" w:color="auto"/>
            <w:left w:val="none" w:sz="0" w:space="0" w:color="auto"/>
            <w:bottom w:val="none" w:sz="0" w:space="0" w:color="auto"/>
            <w:right w:val="none" w:sz="0" w:space="0" w:color="auto"/>
          </w:divBdr>
        </w:div>
        <w:div w:id="2093620643">
          <w:marLeft w:val="-225"/>
          <w:marRight w:val="-225"/>
          <w:marTop w:val="0"/>
          <w:marBottom w:val="0"/>
          <w:divBdr>
            <w:top w:val="none" w:sz="0" w:space="0" w:color="auto"/>
            <w:left w:val="none" w:sz="0" w:space="0" w:color="auto"/>
            <w:bottom w:val="none" w:sz="0" w:space="0" w:color="auto"/>
            <w:right w:val="none" w:sz="0" w:space="0" w:color="auto"/>
          </w:divBdr>
        </w:div>
      </w:divsChild>
    </w:div>
    <w:div w:id="515653767">
      <w:bodyDiv w:val="1"/>
      <w:marLeft w:val="0"/>
      <w:marRight w:val="0"/>
      <w:marTop w:val="0"/>
      <w:marBottom w:val="0"/>
      <w:divBdr>
        <w:top w:val="none" w:sz="0" w:space="0" w:color="auto"/>
        <w:left w:val="none" w:sz="0" w:space="0" w:color="auto"/>
        <w:bottom w:val="none" w:sz="0" w:space="0" w:color="auto"/>
        <w:right w:val="none" w:sz="0" w:space="0" w:color="auto"/>
      </w:divBdr>
      <w:divsChild>
        <w:div w:id="110169957">
          <w:marLeft w:val="-225"/>
          <w:marRight w:val="-225"/>
          <w:marTop w:val="0"/>
          <w:marBottom w:val="0"/>
          <w:divBdr>
            <w:top w:val="none" w:sz="0" w:space="0" w:color="auto"/>
            <w:left w:val="none" w:sz="0" w:space="0" w:color="auto"/>
            <w:bottom w:val="none" w:sz="0" w:space="0" w:color="auto"/>
            <w:right w:val="none" w:sz="0" w:space="0" w:color="auto"/>
          </w:divBdr>
        </w:div>
        <w:div w:id="722947503">
          <w:marLeft w:val="-225"/>
          <w:marRight w:val="-225"/>
          <w:marTop w:val="0"/>
          <w:marBottom w:val="0"/>
          <w:divBdr>
            <w:top w:val="none" w:sz="0" w:space="0" w:color="auto"/>
            <w:left w:val="none" w:sz="0" w:space="0" w:color="auto"/>
            <w:bottom w:val="none" w:sz="0" w:space="0" w:color="auto"/>
            <w:right w:val="none" w:sz="0" w:space="0" w:color="auto"/>
          </w:divBdr>
        </w:div>
        <w:div w:id="1105157174">
          <w:marLeft w:val="-225"/>
          <w:marRight w:val="-225"/>
          <w:marTop w:val="0"/>
          <w:marBottom w:val="0"/>
          <w:divBdr>
            <w:top w:val="none" w:sz="0" w:space="0" w:color="auto"/>
            <w:left w:val="none" w:sz="0" w:space="0" w:color="auto"/>
            <w:bottom w:val="none" w:sz="0" w:space="0" w:color="auto"/>
            <w:right w:val="none" w:sz="0" w:space="0" w:color="auto"/>
          </w:divBdr>
        </w:div>
        <w:div w:id="1109590973">
          <w:marLeft w:val="-225"/>
          <w:marRight w:val="-225"/>
          <w:marTop w:val="0"/>
          <w:marBottom w:val="0"/>
          <w:divBdr>
            <w:top w:val="none" w:sz="0" w:space="0" w:color="auto"/>
            <w:left w:val="none" w:sz="0" w:space="0" w:color="auto"/>
            <w:bottom w:val="none" w:sz="0" w:space="0" w:color="auto"/>
            <w:right w:val="none" w:sz="0" w:space="0" w:color="auto"/>
          </w:divBdr>
        </w:div>
        <w:div w:id="1935942879">
          <w:marLeft w:val="-225"/>
          <w:marRight w:val="-225"/>
          <w:marTop w:val="0"/>
          <w:marBottom w:val="0"/>
          <w:divBdr>
            <w:top w:val="none" w:sz="0" w:space="0" w:color="auto"/>
            <w:left w:val="none" w:sz="0" w:space="0" w:color="auto"/>
            <w:bottom w:val="none" w:sz="0" w:space="0" w:color="auto"/>
            <w:right w:val="none" w:sz="0" w:space="0" w:color="auto"/>
          </w:divBdr>
        </w:div>
        <w:div w:id="1973435216">
          <w:marLeft w:val="-225"/>
          <w:marRight w:val="-225"/>
          <w:marTop w:val="0"/>
          <w:marBottom w:val="0"/>
          <w:divBdr>
            <w:top w:val="none" w:sz="0" w:space="0" w:color="auto"/>
            <w:left w:val="none" w:sz="0" w:space="0" w:color="auto"/>
            <w:bottom w:val="none" w:sz="0" w:space="0" w:color="auto"/>
            <w:right w:val="none" w:sz="0" w:space="0" w:color="auto"/>
          </w:divBdr>
        </w:div>
      </w:divsChild>
    </w:div>
    <w:div w:id="518859514">
      <w:bodyDiv w:val="1"/>
      <w:marLeft w:val="0"/>
      <w:marRight w:val="0"/>
      <w:marTop w:val="0"/>
      <w:marBottom w:val="0"/>
      <w:divBdr>
        <w:top w:val="none" w:sz="0" w:space="0" w:color="auto"/>
        <w:left w:val="none" w:sz="0" w:space="0" w:color="auto"/>
        <w:bottom w:val="none" w:sz="0" w:space="0" w:color="auto"/>
        <w:right w:val="none" w:sz="0" w:space="0" w:color="auto"/>
      </w:divBdr>
      <w:divsChild>
        <w:div w:id="1428766168">
          <w:marLeft w:val="0"/>
          <w:marRight w:val="0"/>
          <w:marTop w:val="0"/>
          <w:marBottom w:val="0"/>
          <w:divBdr>
            <w:top w:val="none" w:sz="0" w:space="0" w:color="auto"/>
            <w:left w:val="none" w:sz="0" w:space="0" w:color="auto"/>
            <w:bottom w:val="none" w:sz="0" w:space="0" w:color="auto"/>
            <w:right w:val="none" w:sz="0" w:space="0" w:color="auto"/>
          </w:divBdr>
        </w:div>
      </w:divsChild>
    </w:div>
    <w:div w:id="521209106">
      <w:bodyDiv w:val="1"/>
      <w:marLeft w:val="0"/>
      <w:marRight w:val="0"/>
      <w:marTop w:val="0"/>
      <w:marBottom w:val="0"/>
      <w:divBdr>
        <w:top w:val="none" w:sz="0" w:space="0" w:color="auto"/>
        <w:left w:val="none" w:sz="0" w:space="0" w:color="auto"/>
        <w:bottom w:val="none" w:sz="0" w:space="0" w:color="auto"/>
        <w:right w:val="none" w:sz="0" w:space="0" w:color="auto"/>
      </w:divBdr>
    </w:div>
    <w:div w:id="607322987">
      <w:bodyDiv w:val="1"/>
      <w:marLeft w:val="0"/>
      <w:marRight w:val="0"/>
      <w:marTop w:val="0"/>
      <w:marBottom w:val="0"/>
      <w:divBdr>
        <w:top w:val="none" w:sz="0" w:space="0" w:color="auto"/>
        <w:left w:val="none" w:sz="0" w:space="0" w:color="auto"/>
        <w:bottom w:val="none" w:sz="0" w:space="0" w:color="auto"/>
        <w:right w:val="none" w:sz="0" w:space="0" w:color="auto"/>
      </w:divBdr>
      <w:divsChild>
        <w:div w:id="287124630">
          <w:marLeft w:val="0"/>
          <w:marRight w:val="0"/>
          <w:marTop w:val="0"/>
          <w:marBottom w:val="0"/>
          <w:divBdr>
            <w:top w:val="none" w:sz="0" w:space="0" w:color="auto"/>
            <w:left w:val="none" w:sz="0" w:space="0" w:color="auto"/>
            <w:bottom w:val="none" w:sz="0" w:space="0" w:color="auto"/>
            <w:right w:val="none" w:sz="0" w:space="0" w:color="auto"/>
          </w:divBdr>
        </w:div>
        <w:div w:id="306057665">
          <w:marLeft w:val="0"/>
          <w:marRight w:val="0"/>
          <w:marTop w:val="0"/>
          <w:marBottom w:val="0"/>
          <w:divBdr>
            <w:top w:val="none" w:sz="0" w:space="0" w:color="auto"/>
            <w:left w:val="none" w:sz="0" w:space="0" w:color="auto"/>
            <w:bottom w:val="none" w:sz="0" w:space="0" w:color="auto"/>
            <w:right w:val="none" w:sz="0" w:space="0" w:color="auto"/>
          </w:divBdr>
        </w:div>
        <w:div w:id="2089500824">
          <w:marLeft w:val="0"/>
          <w:marRight w:val="0"/>
          <w:marTop w:val="0"/>
          <w:marBottom w:val="0"/>
          <w:divBdr>
            <w:top w:val="none" w:sz="0" w:space="0" w:color="auto"/>
            <w:left w:val="none" w:sz="0" w:space="0" w:color="auto"/>
            <w:bottom w:val="none" w:sz="0" w:space="0" w:color="auto"/>
            <w:right w:val="none" w:sz="0" w:space="0" w:color="auto"/>
          </w:divBdr>
        </w:div>
      </w:divsChild>
    </w:div>
    <w:div w:id="612592661">
      <w:bodyDiv w:val="1"/>
      <w:marLeft w:val="0"/>
      <w:marRight w:val="0"/>
      <w:marTop w:val="0"/>
      <w:marBottom w:val="0"/>
      <w:divBdr>
        <w:top w:val="none" w:sz="0" w:space="0" w:color="auto"/>
        <w:left w:val="none" w:sz="0" w:space="0" w:color="auto"/>
        <w:bottom w:val="none" w:sz="0" w:space="0" w:color="auto"/>
        <w:right w:val="none" w:sz="0" w:space="0" w:color="auto"/>
      </w:divBdr>
      <w:divsChild>
        <w:div w:id="301472167">
          <w:marLeft w:val="-225"/>
          <w:marRight w:val="-225"/>
          <w:marTop w:val="0"/>
          <w:marBottom w:val="0"/>
          <w:divBdr>
            <w:top w:val="none" w:sz="0" w:space="0" w:color="auto"/>
            <w:left w:val="none" w:sz="0" w:space="0" w:color="auto"/>
            <w:bottom w:val="none" w:sz="0" w:space="0" w:color="auto"/>
            <w:right w:val="none" w:sz="0" w:space="0" w:color="auto"/>
          </w:divBdr>
        </w:div>
        <w:div w:id="379524746">
          <w:marLeft w:val="-225"/>
          <w:marRight w:val="-225"/>
          <w:marTop w:val="0"/>
          <w:marBottom w:val="0"/>
          <w:divBdr>
            <w:top w:val="none" w:sz="0" w:space="0" w:color="auto"/>
            <w:left w:val="none" w:sz="0" w:space="0" w:color="auto"/>
            <w:bottom w:val="none" w:sz="0" w:space="0" w:color="auto"/>
            <w:right w:val="none" w:sz="0" w:space="0" w:color="auto"/>
          </w:divBdr>
        </w:div>
        <w:div w:id="420562716">
          <w:marLeft w:val="-225"/>
          <w:marRight w:val="-225"/>
          <w:marTop w:val="0"/>
          <w:marBottom w:val="0"/>
          <w:divBdr>
            <w:top w:val="none" w:sz="0" w:space="0" w:color="auto"/>
            <w:left w:val="none" w:sz="0" w:space="0" w:color="auto"/>
            <w:bottom w:val="none" w:sz="0" w:space="0" w:color="auto"/>
            <w:right w:val="none" w:sz="0" w:space="0" w:color="auto"/>
          </w:divBdr>
        </w:div>
        <w:div w:id="427316221">
          <w:marLeft w:val="-225"/>
          <w:marRight w:val="-225"/>
          <w:marTop w:val="0"/>
          <w:marBottom w:val="0"/>
          <w:divBdr>
            <w:top w:val="none" w:sz="0" w:space="0" w:color="auto"/>
            <w:left w:val="none" w:sz="0" w:space="0" w:color="auto"/>
            <w:bottom w:val="none" w:sz="0" w:space="0" w:color="auto"/>
            <w:right w:val="none" w:sz="0" w:space="0" w:color="auto"/>
          </w:divBdr>
        </w:div>
        <w:div w:id="557516462">
          <w:marLeft w:val="-225"/>
          <w:marRight w:val="-225"/>
          <w:marTop w:val="0"/>
          <w:marBottom w:val="0"/>
          <w:divBdr>
            <w:top w:val="none" w:sz="0" w:space="0" w:color="auto"/>
            <w:left w:val="none" w:sz="0" w:space="0" w:color="auto"/>
            <w:bottom w:val="none" w:sz="0" w:space="0" w:color="auto"/>
            <w:right w:val="none" w:sz="0" w:space="0" w:color="auto"/>
          </w:divBdr>
        </w:div>
        <w:div w:id="589582638">
          <w:marLeft w:val="-225"/>
          <w:marRight w:val="-225"/>
          <w:marTop w:val="0"/>
          <w:marBottom w:val="0"/>
          <w:divBdr>
            <w:top w:val="none" w:sz="0" w:space="0" w:color="auto"/>
            <w:left w:val="none" w:sz="0" w:space="0" w:color="auto"/>
            <w:bottom w:val="none" w:sz="0" w:space="0" w:color="auto"/>
            <w:right w:val="none" w:sz="0" w:space="0" w:color="auto"/>
          </w:divBdr>
        </w:div>
        <w:div w:id="750928905">
          <w:marLeft w:val="-225"/>
          <w:marRight w:val="-225"/>
          <w:marTop w:val="0"/>
          <w:marBottom w:val="0"/>
          <w:divBdr>
            <w:top w:val="none" w:sz="0" w:space="0" w:color="auto"/>
            <w:left w:val="none" w:sz="0" w:space="0" w:color="auto"/>
            <w:bottom w:val="none" w:sz="0" w:space="0" w:color="auto"/>
            <w:right w:val="none" w:sz="0" w:space="0" w:color="auto"/>
          </w:divBdr>
        </w:div>
        <w:div w:id="1053890022">
          <w:marLeft w:val="-225"/>
          <w:marRight w:val="-225"/>
          <w:marTop w:val="0"/>
          <w:marBottom w:val="0"/>
          <w:divBdr>
            <w:top w:val="none" w:sz="0" w:space="0" w:color="auto"/>
            <w:left w:val="none" w:sz="0" w:space="0" w:color="auto"/>
            <w:bottom w:val="none" w:sz="0" w:space="0" w:color="auto"/>
            <w:right w:val="none" w:sz="0" w:space="0" w:color="auto"/>
          </w:divBdr>
        </w:div>
        <w:div w:id="1075667593">
          <w:marLeft w:val="-225"/>
          <w:marRight w:val="-225"/>
          <w:marTop w:val="0"/>
          <w:marBottom w:val="0"/>
          <w:divBdr>
            <w:top w:val="none" w:sz="0" w:space="0" w:color="auto"/>
            <w:left w:val="none" w:sz="0" w:space="0" w:color="auto"/>
            <w:bottom w:val="none" w:sz="0" w:space="0" w:color="auto"/>
            <w:right w:val="none" w:sz="0" w:space="0" w:color="auto"/>
          </w:divBdr>
        </w:div>
        <w:div w:id="1079863099">
          <w:marLeft w:val="-225"/>
          <w:marRight w:val="-225"/>
          <w:marTop w:val="0"/>
          <w:marBottom w:val="0"/>
          <w:divBdr>
            <w:top w:val="none" w:sz="0" w:space="0" w:color="auto"/>
            <w:left w:val="none" w:sz="0" w:space="0" w:color="auto"/>
            <w:bottom w:val="none" w:sz="0" w:space="0" w:color="auto"/>
            <w:right w:val="none" w:sz="0" w:space="0" w:color="auto"/>
          </w:divBdr>
        </w:div>
        <w:div w:id="1492062298">
          <w:marLeft w:val="-225"/>
          <w:marRight w:val="-225"/>
          <w:marTop w:val="0"/>
          <w:marBottom w:val="0"/>
          <w:divBdr>
            <w:top w:val="none" w:sz="0" w:space="0" w:color="auto"/>
            <w:left w:val="none" w:sz="0" w:space="0" w:color="auto"/>
            <w:bottom w:val="none" w:sz="0" w:space="0" w:color="auto"/>
            <w:right w:val="none" w:sz="0" w:space="0" w:color="auto"/>
          </w:divBdr>
        </w:div>
        <w:div w:id="1537624031">
          <w:marLeft w:val="-225"/>
          <w:marRight w:val="-225"/>
          <w:marTop w:val="0"/>
          <w:marBottom w:val="0"/>
          <w:divBdr>
            <w:top w:val="none" w:sz="0" w:space="0" w:color="auto"/>
            <w:left w:val="none" w:sz="0" w:space="0" w:color="auto"/>
            <w:bottom w:val="none" w:sz="0" w:space="0" w:color="auto"/>
            <w:right w:val="none" w:sz="0" w:space="0" w:color="auto"/>
          </w:divBdr>
        </w:div>
        <w:div w:id="1567572133">
          <w:marLeft w:val="-225"/>
          <w:marRight w:val="-225"/>
          <w:marTop w:val="0"/>
          <w:marBottom w:val="0"/>
          <w:divBdr>
            <w:top w:val="none" w:sz="0" w:space="0" w:color="auto"/>
            <w:left w:val="none" w:sz="0" w:space="0" w:color="auto"/>
            <w:bottom w:val="none" w:sz="0" w:space="0" w:color="auto"/>
            <w:right w:val="none" w:sz="0" w:space="0" w:color="auto"/>
          </w:divBdr>
        </w:div>
        <w:div w:id="1577008925">
          <w:marLeft w:val="-225"/>
          <w:marRight w:val="-225"/>
          <w:marTop w:val="0"/>
          <w:marBottom w:val="0"/>
          <w:divBdr>
            <w:top w:val="none" w:sz="0" w:space="0" w:color="auto"/>
            <w:left w:val="none" w:sz="0" w:space="0" w:color="auto"/>
            <w:bottom w:val="none" w:sz="0" w:space="0" w:color="auto"/>
            <w:right w:val="none" w:sz="0" w:space="0" w:color="auto"/>
          </w:divBdr>
        </w:div>
        <w:div w:id="1656639034">
          <w:marLeft w:val="-225"/>
          <w:marRight w:val="-225"/>
          <w:marTop w:val="0"/>
          <w:marBottom w:val="0"/>
          <w:divBdr>
            <w:top w:val="none" w:sz="0" w:space="0" w:color="auto"/>
            <w:left w:val="none" w:sz="0" w:space="0" w:color="auto"/>
            <w:bottom w:val="none" w:sz="0" w:space="0" w:color="auto"/>
            <w:right w:val="none" w:sz="0" w:space="0" w:color="auto"/>
          </w:divBdr>
        </w:div>
        <w:div w:id="2026469481">
          <w:marLeft w:val="-225"/>
          <w:marRight w:val="-225"/>
          <w:marTop w:val="0"/>
          <w:marBottom w:val="0"/>
          <w:divBdr>
            <w:top w:val="none" w:sz="0" w:space="0" w:color="auto"/>
            <w:left w:val="none" w:sz="0" w:space="0" w:color="auto"/>
            <w:bottom w:val="none" w:sz="0" w:space="0" w:color="auto"/>
            <w:right w:val="none" w:sz="0" w:space="0" w:color="auto"/>
          </w:divBdr>
        </w:div>
        <w:div w:id="2072922036">
          <w:marLeft w:val="-225"/>
          <w:marRight w:val="-225"/>
          <w:marTop w:val="0"/>
          <w:marBottom w:val="0"/>
          <w:divBdr>
            <w:top w:val="none" w:sz="0" w:space="0" w:color="auto"/>
            <w:left w:val="none" w:sz="0" w:space="0" w:color="auto"/>
            <w:bottom w:val="none" w:sz="0" w:space="0" w:color="auto"/>
            <w:right w:val="none" w:sz="0" w:space="0" w:color="auto"/>
          </w:divBdr>
        </w:div>
      </w:divsChild>
    </w:div>
    <w:div w:id="704643606">
      <w:bodyDiv w:val="1"/>
      <w:marLeft w:val="0"/>
      <w:marRight w:val="0"/>
      <w:marTop w:val="0"/>
      <w:marBottom w:val="0"/>
      <w:divBdr>
        <w:top w:val="none" w:sz="0" w:space="0" w:color="auto"/>
        <w:left w:val="none" w:sz="0" w:space="0" w:color="auto"/>
        <w:bottom w:val="none" w:sz="0" w:space="0" w:color="auto"/>
        <w:right w:val="none" w:sz="0" w:space="0" w:color="auto"/>
      </w:divBdr>
    </w:div>
    <w:div w:id="806707865">
      <w:bodyDiv w:val="1"/>
      <w:marLeft w:val="0"/>
      <w:marRight w:val="0"/>
      <w:marTop w:val="0"/>
      <w:marBottom w:val="0"/>
      <w:divBdr>
        <w:top w:val="none" w:sz="0" w:space="0" w:color="auto"/>
        <w:left w:val="none" w:sz="0" w:space="0" w:color="auto"/>
        <w:bottom w:val="none" w:sz="0" w:space="0" w:color="auto"/>
        <w:right w:val="none" w:sz="0" w:space="0" w:color="auto"/>
      </w:divBdr>
    </w:div>
    <w:div w:id="920485772">
      <w:bodyDiv w:val="1"/>
      <w:marLeft w:val="0"/>
      <w:marRight w:val="0"/>
      <w:marTop w:val="0"/>
      <w:marBottom w:val="0"/>
      <w:divBdr>
        <w:top w:val="none" w:sz="0" w:space="0" w:color="auto"/>
        <w:left w:val="none" w:sz="0" w:space="0" w:color="auto"/>
        <w:bottom w:val="none" w:sz="0" w:space="0" w:color="auto"/>
        <w:right w:val="none" w:sz="0" w:space="0" w:color="auto"/>
      </w:divBdr>
      <w:divsChild>
        <w:div w:id="1658069734">
          <w:marLeft w:val="0"/>
          <w:marRight w:val="0"/>
          <w:marTop w:val="0"/>
          <w:marBottom w:val="0"/>
          <w:divBdr>
            <w:top w:val="none" w:sz="0" w:space="0" w:color="auto"/>
            <w:left w:val="none" w:sz="0" w:space="0" w:color="auto"/>
            <w:bottom w:val="none" w:sz="0" w:space="0" w:color="auto"/>
            <w:right w:val="none" w:sz="0" w:space="0" w:color="auto"/>
          </w:divBdr>
        </w:div>
        <w:div w:id="1933969924">
          <w:marLeft w:val="0"/>
          <w:marRight w:val="0"/>
          <w:marTop w:val="0"/>
          <w:marBottom w:val="0"/>
          <w:divBdr>
            <w:top w:val="none" w:sz="0" w:space="0" w:color="auto"/>
            <w:left w:val="none" w:sz="0" w:space="0" w:color="auto"/>
            <w:bottom w:val="none" w:sz="0" w:space="0" w:color="auto"/>
            <w:right w:val="none" w:sz="0" w:space="0" w:color="auto"/>
          </w:divBdr>
        </w:div>
      </w:divsChild>
    </w:div>
    <w:div w:id="934173675">
      <w:bodyDiv w:val="1"/>
      <w:marLeft w:val="0"/>
      <w:marRight w:val="0"/>
      <w:marTop w:val="0"/>
      <w:marBottom w:val="0"/>
      <w:divBdr>
        <w:top w:val="none" w:sz="0" w:space="0" w:color="auto"/>
        <w:left w:val="none" w:sz="0" w:space="0" w:color="auto"/>
        <w:bottom w:val="none" w:sz="0" w:space="0" w:color="auto"/>
        <w:right w:val="none" w:sz="0" w:space="0" w:color="auto"/>
      </w:divBdr>
    </w:div>
    <w:div w:id="954293418">
      <w:bodyDiv w:val="1"/>
      <w:marLeft w:val="0"/>
      <w:marRight w:val="0"/>
      <w:marTop w:val="0"/>
      <w:marBottom w:val="0"/>
      <w:divBdr>
        <w:top w:val="none" w:sz="0" w:space="0" w:color="auto"/>
        <w:left w:val="none" w:sz="0" w:space="0" w:color="auto"/>
        <w:bottom w:val="none" w:sz="0" w:space="0" w:color="auto"/>
        <w:right w:val="none" w:sz="0" w:space="0" w:color="auto"/>
      </w:divBdr>
      <w:divsChild>
        <w:div w:id="1186409950">
          <w:marLeft w:val="0"/>
          <w:marRight w:val="0"/>
          <w:marTop w:val="0"/>
          <w:marBottom w:val="0"/>
          <w:divBdr>
            <w:top w:val="none" w:sz="0" w:space="0" w:color="auto"/>
            <w:left w:val="none" w:sz="0" w:space="0" w:color="auto"/>
            <w:bottom w:val="none" w:sz="0" w:space="0" w:color="auto"/>
            <w:right w:val="none" w:sz="0" w:space="0" w:color="auto"/>
          </w:divBdr>
        </w:div>
        <w:div w:id="1414738679">
          <w:marLeft w:val="0"/>
          <w:marRight w:val="0"/>
          <w:marTop w:val="0"/>
          <w:marBottom w:val="0"/>
          <w:divBdr>
            <w:top w:val="none" w:sz="0" w:space="0" w:color="auto"/>
            <w:left w:val="none" w:sz="0" w:space="0" w:color="auto"/>
            <w:bottom w:val="none" w:sz="0" w:space="0" w:color="auto"/>
            <w:right w:val="none" w:sz="0" w:space="0" w:color="auto"/>
          </w:divBdr>
        </w:div>
      </w:divsChild>
    </w:div>
    <w:div w:id="967662992">
      <w:bodyDiv w:val="1"/>
      <w:marLeft w:val="0"/>
      <w:marRight w:val="0"/>
      <w:marTop w:val="0"/>
      <w:marBottom w:val="0"/>
      <w:divBdr>
        <w:top w:val="none" w:sz="0" w:space="0" w:color="auto"/>
        <w:left w:val="none" w:sz="0" w:space="0" w:color="auto"/>
        <w:bottom w:val="none" w:sz="0" w:space="0" w:color="auto"/>
        <w:right w:val="none" w:sz="0" w:space="0" w:color="auto"/>
      </w:divBdr>
    </w:div>
    <w:div w:id="992953056">
      <w:bodyDiv w:val="1"/>
      <w:marLeft w:val="0"/>
      <w:marRight w:val="0"/>
      <w:marTop w:val="0"/>
      <w:marBottom w:val="0"/>
      <w:divBdr>
        <w:top w:val="none" w:sz="0" w:space="0" w:color="auto"/>
        <w:left w:val="none" w:sz="0" w:space="0" w:color="auto"/>
        <w:bottom w:val="none" w:sz="0" w:space="0" w:color="auto"/>
        <w:right w:val="none" w:sz="0" w:space="0" w:color="auto"/>
      </w:divBdr>
    </w:div>
    <w:div w:id="1048913868">
      <w:bodyDiv w:val="1"/>
      <w:marLeft w:val="0"/>
      <w:marRight w:val="0"/>
      <w:marTop w:val="0"/>
      <w:marBottom w:val="0"/>
      <w:divBdr>
        <w:top w:val="none" w:sz="0" w:space="0" w:color="auto"/>
        <w:left w:val="none" w:sz="0" w:space="0" w:color="auto"/>
        <w:bottom w:val="none" w:sz="0" w:space="0" w:color="auto"/>
        <w:right w:val="none" w:sz="0" w:space="0" w:color="auto"/>
      </w:divBdr>
      <w:divsChild>
        <w:div w:id="178542017">
          <w:marLeft w:val="-225"/>
          <w:marRight w:val="-225"/>
          <w:marTop w:val="0"/>
          <w:marBottom w:val="0"/>
          <w:divBdr>
            <w:top w:val="none" w:sz="0" w:space="0" w:color="auto"/>
            <w:left w:val="none" w:sz="0" w:space="0" w:color="auto"/>
            <w:bottom w:val="none" w:sz="0" w:space="0" w:color="auto"/>
            <w:right w:val="none" w:sz="0" w:space="0" w:color="auto"/>
          </w:divBdr>
        </w:div>
        <w:div w:id="326907950">
          <w:marLeft w:val="-225"/>
          <w:marRight w:val="-225"/>
          <w:marTop w:val="0"/>
          <w:marBottom w:val="0"/>
          <w:divBdr>
            <w:top w:val="none" w:sz="0" w:space="0" w:color="auto"/>
            <w:left w:val="none" w:sz="0" w:space="0" w:color="auto"/>
            <w:bottom w:val="none" w:sz="0" w:space="0" w:color="auto"/>
            <w:right w:val="none" w:sz="0" w:space="0" w:color="auto"/>
          </w:divBdr>
        </w:div>
        <w:div w:id="501117411">
          <w:marLeft w:val="-225"/>
          <w:marRight w:val="-225"/>
          <w:marTop w:val="0"/>
          <w:marBottom w:val="0"/>
          <w:divBdr>
            <w:top w:val="none" w:sz="0" w:space="0" w:color="auto"/>
            <w:left w:val="none" w:sz="0" w:space="0" w:color="auto"/>
            <w:bottom w:val="none" w:sz="0" w:space="0" w:color="auto"/>
            <w:right w:val="none" w:sz="0" w:space="0" w:color="auto"/>
          </w:divBdr>
        </w:div>
        <w:div w:id="537009373">
          <w:marLeft w:val="-225"/>
          <w:marRight w:val="-225"/>
          <w:marTop w:val="0"/>
          <w:marBottom w:val="0"/>
          <w:divBdr>
            <w:top w:val="none" w:sz="0" w:space="0" w:color="auto"/>
            <w:left w:val="none" w:sz="0" w:space="0" w:color="auto"/>
            <w:bottom w:val="none" w:sz="0" w:space="0" w:color="auto"/>
            <w:right w:val="none" w:sz="0" w:space="0" w:color="auto"/>
          </w:divBdr>
        </w:div>
        <w:div w:id="587664492">
          <w:marLeft w:val="-225"/>
          <w:marRight w:val="-225"/>
          <w:marTop w:val="0"/>
          <w:marBottom w:val="0"/>
          <w:divBdr>
            <w:top w:val="none" w:sz="0" w:space="0" w:color="auto"/>
            <w:left w:val="none" w:sz="0" w:space="0" w:color="auto"/>
            <w:bottom w:val="none" w:sz="0" w:space="0" w:color="auto"/>
            <w:right w:val="none" w:sz="0" w:space="0" w:color="auto"/>
          </w:divBdr>
        </w:div>
        <w:div w:id="1061635608">
          <w:marLeft w:val="-225"/>
          <w:marRight w:val="-225"/>
          <w:marTop w:val="0"/>
          <w:marBottom w:val="0"/>
          <w:divBdr>
            <w:top w:val="none" w:sz="0" w:space="0" w:color="auto"/>
            <w:left w:val="none" w:sz="0" w:space="0" w:color="auto"/>
            <w:bottom w:val="none" w:sz="0" w:space="0" w:color="auto"/>
            <w:right w:val="none" w:sz="0" w:space="0" w:color="auto"/>
          </w:divBdr>
        </w:div>
        <w:div w:id="1314334969">
          <w:marLeft w:val="-225"/>
          <w:marRight w:val="-225"/>
          <w:marTop w:val="0"/>
          <w:marBottom w:val="0"/>
          <w:divBdr>
            <w:top w:val="none" w:sz="0" w:space="0" w:color="auto"/>
            <w:left w:val="none" w:sz="0" w:space="0" w:color="auto"/>
            <w:bottom w:val="none" w:sz="0" w:space="0" w:color="auto"/>
            <w:right w:val="none" w:sz="0" w:space="0" w:color="auto"/>
          </w:divBdr>
        </w:div>
        <w:div w:id="1538734663">
          <w:marLeft w:val="-225"/>
          <w:marRight w:val="-225"/>
          <w:marTop w:val="0"/>
          <w:marBottom w:val="0"/>
          <w:divBdr>
            <w:top w:val="none" w:sz="0" w:space="0" w:color="auto"/>
            <w:left w:val="none" w:sz="0" w:space="0" w:color="auto"/>
            <w:bottom w:val="none" w:sz="0" w:space="0" w:color="auto"/>
            <w:right w:val="none" w:sz="0" w:space="0" w:color="auto"/>
          </w:divBdr>
        </w:div>
        <w:div w:id="1833057918">
          <w:marLeft w:val="-225"/>
          <w:marRight w:val="-225"/>
          <w:marTop w:val="0"/>
          <w:marBottom w:val="0"/>
          <w:divBdr>
            <w:top w:val="none" w:sz="0" w:space="0" w:color="auto"/>
            <w:left w:val="none" w:sz="0" w:space="0" w:color="auto"/>
            <w:bottom w:val="none" w:sz="0" w:space="0" w:color="auto"/>
            <w:right w:val="none" w:sz="0" w:space="0" w:color="auto"/>
          </w:divBdr>
        </w:div>
        <w:div w:id="1841189123">
          <w:marLeft w:val="-225"/>
          <w:marRight w:val="-225"/>
          <w:marTop w:val="0"/>
          <w:marBottom w:val="0"/>
          <w:divBdr>
            <w:top w:val="none" w:sz="0" w:space="0" w:color="auto"/>
            <w:left w:val="none" w:sz="0" w:space="0" w:color="auto"/>
            <w:bottom w:val="none" w:sz="0" w:space="0" w:color="auto"/>
            <w:right w:val="none" w:sz="0" w:space="0" w:color="auto"/>
          </w:divBdr>
        </w:div>
        <w:div w:id="1857233656">
          <w:marLeft w:val="-225"/>
          <w:marRight w:val="-225"/>
          <w:marTop w:val="0"/>
          <w:marBottom w:val="0"/>
          <w:divBdr>
            <w:top w:val="none" w:sz="0" w:space="0" w:color="auto"/>
            <w:left w:val="none" w:sz="0" w:space="0" w:color="auto"/>
            <w:bottom w:val="none" w:sz="0" w:space="0" w:color="auto"/>
            <w:right w:val="none" w:sz="0" w:space="0" w:color="auto"/>
          </w:divBdr>
        </w:div>
      </w:divsChild>
    </w:div>
    <w:div w:id="1062405812">
      <w:bodyDiv w:val="1"/>
      <w:marLeft w:val="0"/>
      <w:marRight w:val="0"/>
      <w:marTop w:val="0"/>
      <w:marBottom w:val="0"/>
      <w:divBdr>
        <w:top w:val="none" w:sz="0" w:space="0" w:color="auto"/>
        <w:left w:val="none" w:sz="0" w:space="0" w:color="auto"/>
        <w:bottom w:val="none" w:sz="0" w:space="0" w:color="auto"/>
        <w:right w:val="none" w:sz="0" w:space="0" w:color="auto"/>
      </w:divBdr>
    </w:div>
    <w:div w:id="1119059377">
      <w:bodyDiv w:val="1"/>
      <w:marLeft w:val="0"/>
      <w:marRight w:val="0"/>
      <w:marTop w:val="0"/>
      <w:marBottom w:val="0"/>
      <w:divBdr>
        <w:top w:val="none" w:sz="0" w:space="0" w:color="auto"/>
        <w:left w:val="none" w:sz="0" w:space="0" w:color="auto"/>
        <w:bottom w:val="none" w:sz="0" w:space="0" w:color="auto"/>
        <w:right w:val="none" w:sz="0" w:space="0" w:color="auto"/>
      </w:divBdr>
    </w:div>
    <w:div w:id="1139763499">
      <w:bodyDiv w:val="1"/>
      <w:marLeft w:val="0"/>
      <w:marRight w:val="0"/>
      <w:marTop w:val="0"/>
      <w:marBottom w:val="0"/>
      <w:divBdr>
        <w:top w:val="none" w:sz="0" w:space="0" w:color="auto"/>
        <w:left w:val="none" w:sz="0" w:space="0" w:color="auto"/>
        <w:bottom w:val="none" w:sz="0" w:space="0" w:color="auto"/>
        <w:right w:val="none" w:sz="0" w:space="0" w:color="auto"/>
      </w:divBdr>
      <w:divsChild>
        <w:div w:id="1088816461">
          <w:marLeft w:val="720"/>
          <w:marRight w:val="0"/>
          <w:marTop w:val="106"/>
          <w:marBottom w:val="240"/>
          <w:divBdr>
            <w:top w:val="none" w:sz="0" w:space="0" w:color="auto"/>
            <w:left w:val="none" w:sz="0" w:space="0" w:color="auto"/>
            <w:bottom w:val="none" w:sz="0" w:space="0" w:color="auto"/>
            <w:right w:val="none" w:sz="0" w:space="0" w:color="auto"/>
          </w:divBdr>
        </w:div>
        <w:div w:id="1272854404">
          <w:marLeft w:val="720"/>
          <w:marRight w:val="0"/>
          <w:marTop w:val="106"/>
          <w:marBottom w:val="240"/>
          <w:divBdr>
            <w:top w:val="none" w:sz="0" w:space="0" w:color="auto"/>
            <w:left w:val="none" w:sz="0" w:space="0" w:color="auto"/>
            <w:bottom w:val="none" w:sz="0" w:space="0" w:color="auto"/>
            <w:right w:val="none" w:sz="0" w:space="0" w:color="auto"/>
          </w:divBdr>
        </w:div>
        <w:div w:id="1280648883">
          <w:marLeft w:val="720"/>
          <w:marRight w:val="0"/>
          <w:marTop w:val="106"/>
          <w:marBottom w:val="240"/>
          <w:divBdr>
            <w:top w:val="none" w:sz="0" w:space="0" w:color="auto"/>
            <w:left w:val="none" w:sz="0" w:space="0" w:color="auto"/>
            <w:bottom w:val="none" w:sz="0" w:space="0" w:color="auto"/>
            <w:right w:val="none" w:sz="0" w:space="0" w:color="auto"/>
          </w:divBdr>
        </w:div>
        <w:div w:id="1475221647">
          <w:marLeft w:val="720"/>
          <w:marRight w:val="0"/>
          <w:marTop w:val="106"/>
          <w:marBottom w:val="240"/>
          <w:divBdr>
            <w:top w:val="none" w:sz="0" w:space="0" w:color="auto"/>
            <w:left w:val="none" w:sz="0" w:space="0" w:color="auto"/>
            <w:bottom w:val="none" w:sz="0" w:space="0" w:color="auto"/>
            <w:right w:val="none" w:sz="0" w:space="0" w:color="auto"/>
          </w:divBdr>
        </w:div>
        <w:div w:id="1525091178">
          <w:marLeft w:val="720"/>
          <w:marRight w:val="0"/>
          <w:marTop w:val="106"/>
          <w:marBottom w:val="240"/>
          <w:divBdr>
            <w:top w:val="none" w:sz="0" w:space="0" w:color="auto"/>
            <w:left w:val="none" w:sz="0" w:space="0" w:color="auto"/>
            <w:bottom w:val="none" w:sz="0" w:space="0" w:color="auto"/>
            <w:right w:val="none" w:sz="0" w:space="0" w:color="auto"/>
          </w:divBdr>
        </w:div>
        <w:div w:id="1645810769">
          <w:marLeft w:val="720"/>
          <w:marRight w:val="0"/>
          <w:marTop w:val="106"/>
          <w:marBottom w:val="240"/>
          <w:divBdr>
            <w:top w:val="none" w:sz="0" w:space="0" w:color="auto"/>
            <w:left w:val="none" w:sz="0" w:space="0" w:color="auto"/>
            <w:bottom w:val="none" w:sz="0" w:space="0" w:color="auto"/>
            <w:right w:val="none" w:sz="0" w:space="0" w:color="auto"/>
          </w:divBdr>
        </w:div>
      </w:divsChild>
    </w:div>
    <w:div w:id="1142238268">
      <w:bodyDiv w:val="1"/>
      <w:marLeft w:val="0"/>
      <w:marRight w:val="0"/>
      <w:marTop w:val="0"/>
      <w:marBottom w:val="0"/>
      <w:divBdr>
        <w:top w:val="none" w:sz="0" w:space="0" w:color="auto"/>
        <w:left w:val="none" w:sz="0" w:space="0" w:color="auto"/>
        <w:bottom w:val="none" w:sz="0" w:space="0" w:color="auto"/>
        <w:right w:val="none" w:sz="0" w:space="0" w:color="auto"/>
      </w:divBdr>
    </w:div>
    <w:div w:id="1144279311">
      <w:bodyDiv w:val="1"/>
      <w:marLeft w:val="0"/>
      <w:marRight w:val="0"/>
      <w:marTop w:val="0"/>
      <w:marBottom w:val="0"/>
      <w:divBdr>
        <w:top w:val="none" w:sz="0" w:space="0" w:color="auto"/>
        <w:left w:val="none" w:sz="0" w:space="0" w:color="auto"/>
        <w:bottom w:val="none" w:sz="0" w:space="0" w:color="auto"/>
        <w:right w:val="none" w:sz="0" w:space="0" w:color="auto"/>
      </w:divBdr>
    </w:div>
    <w:div w:id="1158352139">
      <w:bodyDiv w:val="1"/>
      <w:marLeft w:val="0"/>
      <w:marRight w:val="0"/>
      <w:marTop w:val="0"/>
      <w:marBottom w:val="0"/>
      <w:divBdr>
        <w:top w:val="none" w:sz="0" w:space="0" w:color="auto"/>
        <w:left w:val="none" w:sz="0" w:space="0" w:color="auto"/>
        <w:bottom w:val="none" w:sz="0" w:space="0" w:color="auto"/>
        <w:right w:val="none" w:sz="0" w:space="0" w:color="auto"/>
      </w:divBdr>
      <w:divsChild>
        <w:div w:id="1291131891">
          <w:marLeft w:val="-225"/>
          <w:marRight w:val="-225"/>
          <w:marTop w:val="0"/>
          <w:marBottom w:val="0"/>
          <w:divBdr>
            <w:top w:val="none" w:sz="0" w:space="0" w:color="auto"/>
            <w:left w:val="none" w:sz="0" w:space="0" w:color="auto"/>
            <w:bottom w:val="none" w:sz="0" w:space="0" w:color="auto"/>
            <w:right w:val="none" w:sz="0" w:space="0" w:color="auto"/>
          </w:divBdr>
        </w:div>
      </w:divsChild>
    </w:div>
    <w:div w:id="1184857484">
      <w:bodyDiv w:val="1"/>
      <w:marLeft w:val="0"/>
      <w:marRight w:val="0"/>
      <w:marTop w:val="0"/>
      <w:marBottom w:val="0"/>
      <w:divBdr>
        <w:top w:val="none" w:sz="0" w:space="0" w:color="auto"/>
        <w:left w:val="none" w:sz="0" w:space="0" w:color="auto"/>
        <w:bottom w:val="none" w:sz="0" w:space="0" w:color="auto"/>
        <w:right w:val="none" w:sz="0" w:space="0" w:color="auto"/>
      </w:divBdr>
      <w:divsChild>
        <w:div w:id="31463644">
          <w:marLeft w:val="446"/>
          <w:marRight w:val="0"/>
          <w:marTop w:val="96"/>
          <w:marBottom w:val="240"/>
          <w:divBdr>
            <w:top w:val="none" w:sz="0" w:space="0" w:color="auto"/>
            <w:left w:val="none" w:sz="0" w:space="0" w:color="auto"/>
            <w:bottom w:val="none" w:sz="0" w:space="0" w:color="auto"/>
            <w:right w:val="none" w:sz="0" w:space="0" w:color="auto"/>
          </w:divBdr>
        </w:div>
        <w:div w:id="683942145">
          <w:marLeft w:val="446"/>
          <w:marRight w:val="0"/>
          <w:marTop w:val="96"/>
          <w:marBottom w:val="240"/>
          <w:divBdr>
            <w:top w:val="none" w:sz="0" w:space="0" w:color="auto"/>
            <w:left w:val="none" w:sz="0" w:space="0" w:color="auto"/>
            <w:bottom w:val="none" w:sz="0" w:space="0" w:color="auto"/>
            <w:right w:val="none" w:sz="0" w:space="0" w:color="auto"/>
          </w:divBdr>
        </w:div>
        <w:div w:id="1821732910">
          <w:marLeft w:val="446"/>
          <w:marRight w:val="0"/>
          <w:marTop w:val="96"/>
          <w:marBottom w:val="240"/>
          <w:divBdr>
            <w:top w:val="none" w:sz="0" w:space="0" w:color="auto"/>
            <w:left w:val="none" w:sz="0" w:space="0" w:color="auto"/>
            <w:bottom w:val="none" w:sz="0" w:space="0" w:color="auto"/>
            <w:right w:val="none" w:sz="0" w:space="0" w:color="auto"/>
          </w:divBdr>
        </w:div>
        <w:div w:id="2012296171">
          <w:marLeft w:val="446"/>
          <w:marRight w:val="0"/>
          <w:marTop w:val="96"/>
          <w:marBottom w:val="240"/>
          <w:divBdr>
            <w:top w:val="none" w:sz="0" w:space="0" w:color="auto"/>
            <w:left w:val="none" w:sz="0" w:space="0" w:color="auto"/>
            <w:bottom w:val="none" w:sz="0" w:space="0" w:color="auto"/>
            <w:right w:val="none" w:sz="0" w:space="0" w:color="auto"/>
          </w:divBdr>
        </w:div>
      </w:divsChild>
    </w:div>
    <w:div w:id="1211262547">
      <w:bodyDiv w:val="1"/>
      <w:marLeft w:val="0"/>
      <w:marRight w:val="0"/>
      <w:marTop w:val="0"/>
      <w:marBottom w:val="0"/>
      <w:divBdr>
        <w:top w:val="none" w:sz="0" w:space="0" w:color="auto"/>
        <w:left w:val="none" w:sz="0" w:space="0" w:color="auto"/>
        <w:bottom w:val="none" w:sz="0" w:space="0" w:color="auto"/>
        <w:right w:val="none" w:sz="0" w:space="0" w:color="auto"/>
      </w:divBdr>
    </w:div>
    <w:div w:id="1235821377">
      <w:bodyDiv w:val="1"/>
      <w:marLeft w:val="0"/>
      <w:marRight w:val="0"/>
      <w:marTop w:val="0"/>
      <w:marBottom w:val="0"/>
      <w:divBdr>
        <w:top w:val="none" w:sz="0" w:space="0" w:color="auto"/>
        <w:left w:val="none" w:sz="0" w:space="0" w:color="auto"/>
        <w:bottom w:val="none" w:sz="0" w:space="0" w:color="auto"/>
        <w:right w:val="none" w:sz="0" w:space="0" w:color="auto"/>
      </w:divBdr>
    </w:div>
    <w:div w:id="1259756659">
      <w:bodyDiv w:val="1"/>
      <w:marLeft w:val="0"/>
      <w:marRight w:val="0"/>
      <w:marTop w:val="0"/>
      <w:marBottom w:val="0"/>
      <w:divBdr>
        <w:top w:val="none" w:sz="0" w:space="0" w:color="auto"/>
        <w:left w:val="none" w:sz="0" w:space="0" w:color="auto"/>
        <w:bottom w:val="none" w:sz="0" w:space="0" w:color="auto"/>
        <w:right w:val="none" w:sz="0" w:space="0" w:color="auto"/>
      </w:divBdr>
    </w:div>
    <w:div w:id="1317566865">
      <w:bodyDiv w:val="1"/>
      <w:marLeft w:val="0"/>
      <w:marRight w:val="0"/>
      <w:marTop w:val="0"/>
      <w:marBottom w:val="0"/>
      <w:divBdr>
        <w:top w:val="none" w:sz="0" w:space="0" w:color="auto"/>
        <w:left w:val="none" w:sz="0" w:space="0" w:color="auto"/>
        <w:bottom w:val="none" w:sz="0" w:space="0" w:color="auto"/>
        <w:right w:val="none" w:sz="0" w:space="0" w:color="auto"/>
      </w:divBdr>
    </w:div>
    <w:div w:id="1371304348">
      <w:bodyDiv w:val="1"/>
      <w:marLeft w:val="0"/>
      <w:marRight w:val="0"/>
      <w:marTop w:val="0"/>
      <w:marBottom w:val="0"/>
      <w:divBdr>
        <w:top w:val="none" w:sz="0" w:space="0" w:color="auto"/>
        <w:left w:val="none" w:sz="0" w:space="0" w:color="auto"/>
        <w:bottom w:val="none" w:sz="0" w:space="0" w:color="auto"/>
        <w:right w:val="none" w:sz="0" w:space="0" w:color="auto"/>
      </w:divBdr>
      <w:divsChild>
        <w:div w:id="508719985">
          <w:marLeft w:val="-225"/>
          <w:marRight w:val="-225"/>
          <w:marTop w:val="0"/>
          <w:marBottom w:val="0"/>
          <w:divBdr>
            <w:top w:val="none" w:sz="0" w:space="0" w:color="auto"/>
            <w:left w:val="none" w:sz="0" w:space="0" w:color="auto"/>
            <w:bottom w:val="none" w:sz="0" w:space="0" w:color="auto"/>
            <w:right w:val="none" w:sz="0" w:space="0" w:color="auto"/>
          </w:divBdr>
        </w:div>
        <w:div w:id="1574927325">
          <w:marLeft w:val="-225"/>
          <w:marRight w:val="-225"/>
          <w:marTop w:val="0"/>
          <w:marBottom w:val="0"/>
          <w:divBdr>
            <w:top w:val="none" w:sz="0" w:space="0" w:color="auto"/>
            <w:left w:val="none" w:sz="0" w:space="0" w:color="auto"/>
            <w:bottom w:val="none" w:sz="0" w:space="0" w:color="auto"/>
            <w:right w:val="none" w:sz="0" w:space="0" w:color="auto"/>
          </w:divBdr>
        </w:div>
        <w:div w:id="1906379484">
          <w:marLeft w:val="-225"/>
          <w:marRight w:val="-225"/>
          <w:marTop w:val="0"/>
          <w:marBottom w:val="0"/>
          <w:divBdr>
            <w:top w:val="none" w:sz="0" w:space="0" w:color="auto"/>
            <w:left w:val="none" w:sz="0" w:space="0" w:color="auto"/>
            <w:bottom w:val="none" w:sz="0" w:space="0" w:color="auto"/>
            <w:right w:val="none" w:sz="0" w:space="0" w:color="auto"/>
          </w:divBdr>
        </w:div>
        <w:div w:id="2066877203">
          <w:marLeft w:val="-225"/>
          <w:marRight w:val="-225"/>
          <w:marTop w:val="0"/>
          <w:marBottom w:val="0"/>
          <w:divBdr>
            <w:top w:val="none" w:sz="0" w:space="0" w:color="auto"/>
            <w:left w:val="none" w:sz="0" w:space="0" w:color="auto"/>
            <w:bottom w:val="none" w:sz="0" w:space="0" w:color="auto"/>
            <w:right w:val="none" w:sz="0" w:space="0" w:color="auto"/>
          </w:divBdr>
        </w:div>
        <w:div w:id="2116443472">
          <w:marLeft w:val="-225"/>
          <w:marRight w:val="-225"/>
          <w:marTop w:val="0"/>
          <w:marBottom w:val="0"/>
          <w:divBdr>
            <w:top w:val="none" w:sz="0" w:space="0" w:color="auto"/>
            <w:left w:val="none" w:sz="0" w:space="0" w:color="auto"/>
            <w:bottom w:val="none" w:sz="0" w:space="0" w:color="auto"/>
            <w:right w:val="none" w:sz="0" w:space="0" w:color="auto"/>
          </w:divBdr>
        </w:div>
      </w:divsChild>
    </w:div>
    <w:div w:id="1411732626">
      <w:bodyDiv w:val="1"/>
      <w:marLeft w:val="0"/>
      <w:marRight w:val="0"/>
      <w:marTop w:val="0"/>
      <w:marBottom w:val="0"/>
      <w:divBdr>
        <w:top w:val="none" w:sz="0" w:space="0" w:color="auto"/>
        <w:left w:val="none" w:sz="0" w:space="0" w:color="auto"/>
        <w:bottom w:val="none" w:sz="0" w:space="0" w:color="auto"/>
        <w:right w:val="none" w:sz="0" w:space="0" w:color="auto"/>
      </w:divBdr>
      <w:divsChild>
        <w:div w:id="270480857">
          <w:marLeft w:val="0"/>
          <w:marRight w:val="0"/>
          <w:marTop w:val="0"/>
          <w:marBottom w:val="0"/>
          <w:divBdr>
            <w:top w:val="none" w:sz="0" w:space="0" w:color="auto"/>
            <w:left w:val="none" w:sz="0" w:space="0" w:color="auto"/>
            <w:bottom w:val="none" w:sz="0" w:space="0" w:color="auto"/>
            <w:right w:val="none" w:sz="0" w:space="0" w:color="auto"/>
          </w:divBdr>
        </w:div>
        <w:div w:id="752052236">
          <w:marLeft w:val="0"/>
          <w:marRight w:val="0"/>
          <w:marTop w:val="0"/>
          <w:marBottom w:val="0"/>
          <w:divBdr>
            <w:top w:val="none" w:sz="0" w:space="0" w:color="auto"/>
            <w:left w:val="none" w:sz="0" w:space="0" w:color="auto"/>
            <w:bottom w:val="none" w:sz="0" w:space="0" w:color="auto"/>
            <w:right w:val="none" w:sz="0" w:space="0" w:color="auto"/>
          </w:divBdr>
        </w:div>
        <w:div w:id="838547909">
          <w:marLeft w:val="0"/>
          <w:marRight w:val="0"/>
          <w:marTop w:val="0"/>
          <w:marBottom w:val="0"/>
          <w:divBdr>
            <w:top w:val="none" w:sz="0" w:space="0" w:color="auto"/>
            <w:left w:val="none" w:sz="0" w:space="0" w:color="auto"/>
            <w:bottom w:val="none" w:sz="0" w:space="0" w:color="auto"/>
            <w:right w:val="none" w:sz="0" w:space="0" w:color="auto"/>
          </w:divBdr>
        </w:div>
        <w:div w:id="923762610">
          <w:marLeft w:val="0"/>
          <w:marRight w:val="0"/>
          <w:marTop w:val="0"/>
          <w:marBottom w:val="0"/>
          <w:divBdr>
            <w:top w:val="none" w:sz="0" w:space="0" w:color="auto"/>
            <w:left w:val="none" w:sz="0" w:space="0" w:color="auto"/>
            <w:bottom w:val="none" w:sz="0" w:space="0" w:color="auto"/>
            <w:right w:val="none" w:sz="0" w:space="0" w:color="auto"/>
          </w:divBdr>
          <w:divsChild>
            <w:div w:id="1620645737">
              <w:marLeft w:val="-75"/>
              <w:marRight w:val="0"/>
              <w:marTop w:val="30"/>
              <w:marBottom w:val="30"/>
              <w:divBdr>
                <w:top w:val="none" w:sz="0" w:space="0" w:color="auto"/>
                <w:left w:val="none" w:sz="0" w:space="0" w:color="auto"/>
                <w:bottom w:val="none" w:sz="0" w:space="0" w:color="auto"/>
                <w:right w:val="none" w:sz="0" w:space="0" w:color="auto"/>
              </w:divBdr>
              <w:divsChild>
                <w:div w:id="150024743">
                  <w:marLeft w:val="0"/>
                  <w:marRight w:val="0"/>
                  <w:marTop w:val="0"/>
                  <w:marBottom w:val="0"/>
                  <w:divBdr>
                    <w:top w:val="none" w:sz="0" w:space="0" w:color="auto"/>
                    <w:left w:val="none" w:sz="0" w:space="0" w:color="auto"/>
                    <w:bottom w:val="none" w:sz="0" w:space="0" w:color="auto"/>
                    <w:right w:val="none" w:sz="0" w:space="0" w:color="auto"/>
                  </w:divBdr>
                  <w:divsChild>
                    <w:div w:id="1765566081">
                      <w:marLeft w:val="0"/>
                      <w:marRight w:val="0"/>
                      <w:marTop w:val="0"/>
                      <w:marBottom w:val="0"/>
                      <w:divBdr>
                        <w:top w:val="none" w:sz="0" w:space="0" w:color="auto"/>
                        <w:left w:val="none" w:sz="0" w:space="0" w:color="auto"/>
                        <w:bottom w:val="none" w:sz="0" w:space="0" w:color="auto"/>
                        <w:right w:val="none" w:sz="0" w:space="0" w:color="auto"/>
                      </w:divBdr>
                    </w:div>
                  </w:divsChild>
                </w:div>
                <w:div w:id="365646911">
                  <w:marLeft w:val="0"/>
                  <w:marRight w:val="0"/>
                  <w:marTop w:val="0"/>
                  <w:marBottom w:val="0"/>
                  <w:divBdr>
                    <w:top w:val="none" w:sz="0" w:space="0" w:color="auto"/>
                    <w:left w:val="none" w:sz="0" w:space="0" w:color="auto"/>
                    <w:bottom w:val="none" w:sz="0" w:space="0" w:color="auto"/>
                    <w:right w:val="none" w:sz="0" w:space="0" w:color="auto"/>
                  </w:divBdr>
                  <w:divsChild>
                    <w:div w:id="1567108038">
                      <w:marLeft w:val="0"/>
                      <w:marRight w:val="0"/>
                      <w:marTop w:val="0"/>
                      <w:marBottom w:val="0"/>
                      <w:divBdr>
                        <w:top w:val="none" w:sz="0" w:space="0" w:color="auto"/>
                        <w:left w:val="none" w:sz="0" w:space="0" w:color="auto"/>
                        <w:bottom w:val="none" w:sz="0" w:space="0" w:color="auto"/>
                        <w:right w:val="none" w:sz="0" w:space="0" w:color="auto"/>
                      </w:divBdr>
                    </w:div>
                    <w:div w:id="1767455799">
                      <w:marLeft w:val="0"/>
                      <w:marRight w:val="0"/>
                      <w:marTop w:val="0"/>
                      <w:marBottom w:val="0"/>
                      <w:divBdr>
                        <w:top w:val="none" w:sz="0" w:space="0" w:color="auto"/>
                        <w:left w:val="none" w:sz="0" w:space="0" w:color="auto"/>
                        <w:bottom w:val="none" w:sz="0" w:space="0" w:color="auto"/>
                        <w:right w:val="none" w:sz="0" w:space="0" w:color="auto"/>
                      </w:divBdr>
                    </w:div>
                  </w:divsChild>
                </w:div>
                <w:div w:id="589386751">
                  <w:marLeft w:val="0"/>
                  <w:marRight w:val="0"/>
                  <w:marTop w:val="0"/>
                  <w:marBottom w:val="0"/>
                  <w:divBdr>
                    <w:top w:val="none" w:sz="0" w:space="0" w:color="auto"/>
                    <w:left w:val="none" w:sz="0" w:space="0" w:color="auto"/>
                    <w:bottom w:val="none" w:sz="0" w:space="0" w:color="auto"/>
                    <w:right w:val="none" w:sz="0" w:space="0" w:color="auto"/>
                  </w:divBdr>
                  <w:divsChild>
                    <w:div w:id="935870369">
                      <w:marLeft w:val="0"/>
                      <w:marRight w:val="0"/>
                      <w:marTop w:val="0"/>
                      <w:marBottom w:val="0"/>
                      <w:divBdr>
                        <w:top w:val="none" w:sz="0" w:space="0" w:color="auto"/>
                        <w:left w:val="none" w:sz="0" w:space="0" w:color="auto"/>
                        <w:bottom w:val="none" w:sz="0" w:space="0" w:color="auto"/>
                        <w:right w:val="none" w:sz="0" w:space="0" w:color="auto"/>
                      </w:divBdr>
                    </w:div>
                  </w:divsChild>
                </w:div>
                <w:div w:id="1120757622">
                  <w:marLeft w:val="0"/>
                  <w:marRight w:val="0"/>
                  <w:marTop w:val="0"/>
                  <w:marBottom w:val="0"/>
                  <w:divBdr>
                    <w:top w:val="none" w:sz="0" w:space="0" w:color="auto"/>
                    <w:left w:val="none" w:sz="0" w:space="0" w:color="auto"/>
                    <w:bottom w:val="none" w:sz="0" w:space="0" w:color="auto"/>
                    <w:right w:val="none" w:sz="0" w:space="0" w:color="auto"/>
                  </w:divBdr>
                  <w:divsChild>
                    <w:div w:id="1974752404">
                      <w:marLeft w:val="0"/>
                      <w:marRight w:val="0"/>
                      <w:marTop w:val="0"/>
                      <w:marBottom w:val="0"/>
                      <w:divBdr>
                        <w:top w:val="none" w:sz="0" w:space="0" w:color="auto"/>
                        <w:left w:val="none" w:sz="0" w:space="0" w:color="auto"/>
                        <w:bottom w:val="none" w:sz="0" w:space="0" w:color="auto"/>
                        <w:right w:val="none" w:sz="0" w:space="0" w:color="auto"/>
                      </w:divBdr>
                    </w:div>
                  </w:divsChild>
                </w:div>
                <w:div w:id="1140154361">
                  <w:marLeft w:val="0"/>
                  <w:marRight w:val="0"/>
                  <w:marTop w:val="0"/>
                  <w:marBottom w:val="0"/>
                  <w:divBdr>
                    <w:top w:val="none" w:sz="0" w:space="0" w:color="auto"/>
                    <w:left w:val="none" w:sz="0" w:space="0" w:color="auto"/>
                    <w:bottom w:val="none" w:sz="0" w:space="0" w:color="auto"/>
                    <w:right w:val="none" w:sz="0" w:space="0" w:color="auto"/>
                  </w:divBdr>
                  <w:divsChild>
                    <w:div w:id="301273918">
                      <w:marLeft w:val="0"/>
                      <w:marRight w:val="0"/>
                      <w:marTop w:val="0"/>
                      <w:marBottom w:val="0"/>
                      <w:divBdr>
                        <w:top w:val="none" w:sz="0" w:space="0" w:color="auto"/>
                        <w:left w:val="none" w:sz="0" w:space="0" w:color="auto"/>
                        <w:bottom w:val="none" w:sz="0" w:space="0" w:color="auto"/>
                        <w:right w:val="none" w:sz="0" w:space="0" w:color="auto"/>
                      </w:divBdr>
                    </w:div>
                  </w:divsChild>
                </w:div>
                <w:div w:id="1171992345">
                  <w:marLeft w:val="0"/>
                  <w:marRight w:val="0"/>
                  <w:marTop w:val="0"/>
                  <w:marBottom w:val="0"/>
                  <w:divBdr>
                    <w:top w:val="none" w:sz="0" w:space="0" w:color="auto"/>
                    <w:left w:val="none" w:sz="0" w:space="0" w:color="auto"/>
                    <w:bottom w:val="none" w:sz="0" w:space="0" w:color="auto"/>
                    <w:right w:val="none" w:sz="0" w:space="0" w:color="auto"/>
                  </w:divBdr>
                  <w:divsChild>
                    <w:div w:id="822085361">
                      <w:marLeft w:val="0"/>
                      <w:marRight w:val="0"/>
                      <w:marTop w:val="0"/>
                      <w:marBottom w:val="0"/>
                      <w:divBdr>
                        <w:top w:val="none" w:sz="0" w:space="0" w:color="auto"/>
                        <w:left w:val="none" w:sz="0" w:space="0" w:color="auto"/>
                        <w:bottom w:val="none" w:sz="0" w:space="0" w:color="auto"/>
                        <w:right w:val="none" w:sz="0" w:space="0" w:color="auto"/>
                      </w:divBdr>
                    </w:div>
                  </w:divsChild>
                </w:div>
                <w:div w:id="1374884431">
                  <w:marLeft w:val="0"/>
                  <w:marRight w:val="0"/>
                  <w:marTop w:val="0"/>
                  <w:marBottom w:val="0"/>
                  <w:divBdr>
                    <w:top w:val="none" w:sz="0" w:space="0" w:color="auto"/>
                    <w:left w:val="none" w:sz="0" w:space="0" w:color="auto"/>
                    <w:bottom w:val="none" w:sz="0" w:space="0" w:color="auto"/>
                    <w:right w:val="none" w:sz="0" w:space="0" w:color="auto"/>
                  </w:divBdr>
                  <w:divsChild>
                    <w:div w:id="1406143414">
                      <w:marLeft w:val="0"/>
                      <w:marRight w:val="0"/>
                      <w:marTop w:val="0"/>
                      <w:marBottom w:val="0"/>
                      <w:divBdr>
                        <w:top w:val="none" w:sz="0" w:space="0" w:color="auto"/>
                        <w:left w:val="none" w:sz="0" w:space="0" w:color="auto"/>
                        <w:bottom w:val="none" w:sz="0" w:space="0" w:color="auto"/>
                        <w:right w:val="none" w:sz="0" w:space="0" w:color="auto"/>
                      </w:divBdr>
                    </w:div>
                  </w:divsChild>
                </w:div>
                <w:div w:id="1381661566">
                  <w:marLeft w:val="0"/>
                  <w:marRight w:val="0"/>
                  <w:marTop w:val="0"/>
                  <w:marBottom w:val="0"/>
                  <w:divBdr>
                    <w:top w:val="none" w:sz="0" w:space="0" w:color="auto"/>
                    <w:left w:val="none" w:sz="0" w:space="0" w:color="auto"/>
                    <w:bottom w:val="none" w:sz="0" w:space="0" w:color="auto"/>
                    <w:right w:val="none" w:sz="0" w:space="0" w:color="auto"/>
                  </w:divBdr>
                  <w:divsChild>
                    <w:div w:id="248583108">
                      <w:marLeft w:val="0"/>
                      <w:marRight w:val="0"/>
                      <w:marTop w:val="0"/>
                      <w:marBottom w:val="0"/>
                      <w:divBdr>
                        <w:top w:val="none" w:sz="0" w:space="0" w:color="auto"/>
                        <w:left w:val="none" w:sz="0" w:space="0" w:color="auto"/>
                        <w:bottom w:val="none" w:sz="0" w:space="0" w:color="auto"/>
                        <w:right w:val="none" w:sz="0" w:space="0" w:color="auto"/>
                      </w:divBdr>
                    </w:div>
                    <w:div w:id="1128475827">
                      <w:marLeft w:val="0"/>
                      <w:marRight w:val="0"/>
                      <w:marTop w:val="0"/>
                      <w:marBottom w:val="0"/>
                      <w:divBdr>
                        <w:top w:val="none" w:sz="0" w:space="0" w:color="auto"/>
                        <w:left w:val="none" w:sz="0" w:space="0" w:color="auto"/>
                        <w:bottom w:val="none" w:sz="0" w:space="0" w:color="auto"/>
                        <w:right w:val="none" w:sz="0" w:space="0" w:color="auto"/>
                      </w:divBdr>
                    </w:div>
                  </w:divsChild>
                </w:div>
                <w:div w:id="1534809403">
                  <w:marLeft w:val="0"/>
                  <w:marRight w:val="0"/>
                  <w:marTop w:val="0"/>
                  <w:marBottom w:val="0"/>
                  <w:divBdr>
                    <w:top w:val="none" w:sz="0" w:space="0" w:color="auto"/>
                    <w:left w:val="none" w:sz="0" w:space="0" w:color="auto"/>
                    <w:bottom w:val="none" w:sz="0" w:space="0" w:color="auto"/>
                    <w:right w:val="none" w:sz="0" w:space="0" w:color="auto"/>
                  </w:divBdr>
                  <w:divsChild>
                    <w:div w:id="102845441">
                      <w:marLeft w:val="0"/>
                      <w:marRight w:val="0"/>
                      <w:marTop w:val="0"/>
                      <w:marBottom w:val="0"/>
                      <w:divBdr>
                        <w:top w:val="none" w:sz="0" w:space="0" w:color="auto"/>
                        <w:left w:val="none" w:sz="0" w:space="0" w:color="auto"/>
                        <w:bottom w:val="none" w:sz="0" w:space="0" w:color="auto"/>
                        <w:right w:val="none" w:sz="0" w:space="0" w:color="auto"/>
                      </w:divBdr>
                    </w:div>
                  </w:divsChild>
                </w:div>
                <w:div w:id="1634289292">
                  <w:marLeft w:val="0"/>
                  <w:marRight w:val="0"/>
                  <w:marTop w:val="0"/>
                  <w:marBottom w:val="0"/>
                  <w:divBdr>
                    <w:top w:val="none" w:sz="0" w:space="0" w:color="auto"/>
                    <w:left w:val="none" w:sz="0" w:space="0" w:color="auto"/>
                    <w:bottom w:val="none" w:sz="0" w:space="0" w:color="auto"/>
                    <w:right w:val="none" w:sz="0" w:space="0" w:color="auto"/>
                  </w:divBdr>
                  <w:divsChild>
                    <w:div w:id="1623728843">
                      <w:marLeft w:val="0"/>
                      <w:marRight w:val="0"/>
                      <w:marTop w:val="0"/>
                      <w:marBottom w:val="0"/>
                      <w:divBdr>
                        <w:top w:val="none" w:sz="0" w:space="0" w:color="auto"/>
                        <w:left w:val="none" w:sz="0" w:space="0" w:color="auto"/>
                        <w:bottom w:val="none" w:sz="0" w:space="0" w:color="auto"/>
                        <w:right w:val="none" w:sz="0" w:space="0" w:color="auto"/>
                      </w:divBdr>
                    </w:div>
                  </w:divsChild>
                </w:div>
                <w:div w:id="1720278534">
                  <w:marLeft w:val="0"/>
                  <w:marRight w:val="0"/>
                  <w:marTop w:val="0"/>
                  <w:marBottom w:val="0"/>
                  <w:divBdr>
                    <w:top w:val="none" w:sz="0" w:space="0" w:color="auto"/>
                    <w:left w:val="none" w:sz="0" w:space="0" w:color="auto"/>
                    <w:bottom w:val="none" w:sz="0" w:space="0" w:color="auto"/>
                    <w:right w:val="none" w:sz="0" w:space="0" w:color="auto"/>
                  </w:divBdr>
                  <w:divsChild>
                    <w:div w:id="2054889420">
                      <w:marLeft w:val="0"/>
                      <w:marRight w:val="0"/>
                      <w:marTop w:val="0"/>
                      <w:marBottom w:val="0"/>
                      <w:divBdr>
                        <w:top w:val="none" w:sz="0" w:space="0" w:color="auto"/>
                        <w:left w:val="none" w:sz="0" w:space="0" w:color="auto"/>
                        <w:bottom w:val="none" w:sz="0" w:space="0" w:color="auto"/>
                        <w:right w:val="none" w:sz="0" w:space="0" w:color="auto"/>
                      </w:divBdr>
                    </w:div>
                  </w:divsChild>
                </w:div>
                <w:div w:id="1730349432">
                  <w:marLeft w:val="0"/>
                  <w:marRight w:val="0"/>
                  <w:marTop w:val="0"/>
                  <w:marBottom w:val="0"/>
                  <w:divBdr>
                    <w:top w:val="none" w:sz="0" w:space="0" w:color="auto"/>
                    <w:left w:val="none" w:sz="0" w:space="0" w:color="auto"/>
                    <w:bottom w:val="none" w:sz="0" w:space="0" w:color="auto"/>
                    <w:right w:val="none" w:sz="0" w:space="0" w:color="auto"/>
                  </w:divBdr>
                  <w:divsChild>
                    <w:div w:id="1855538323">
                      <w:marLeft w:val="0"/>
                      <w:marRight w:val="0"/>
                      <w:marTop w:val="0"/>
                      <w:marBottom w:val="0"/>
                      <w:divBdr>
                        <w:top w:val="none" w:sz="0" w:space="0" w:color="auto"/>
                        <w:left w:val="none" w:sz="0" w:space="0" w:color="auto"/>
                        <w:bottom w:val="none" w:sz="0" w:space="0" w:color="auto"/>
                        <w:right w:val="none" w:sz="0" w:space="0" w:color="auto"/>
                      </w:divBdr>
                    </w:div>
                  </w:divsChild>
                </w:div>
                <w:div w:id="1975207727">
                  <w:marLeft w:val="0"/>
                  <w:marRight w:val="0"/>
                  <w:marTop w:val="0"/>
                  <w:marBottom w:val="0"/>
                  <w:divBdr>
                    <w:top w:val="none" w:sz="0" w:space="0" w:color="auto"/>
                    <w:left w:val="none" w:sz="0" w:space="0" w:color="auto"/>
                    <w:bottom w:val="none" w:sz="0" w:space="0" w:color="auto"/>
                    <w:right w:val="none" w:sz="0" w:space="0" w:color="auto"/>
                  </w:divBdr>
                  <w:divsChild>
                    <w:div w:id="144904827">
                      <w:marLeft w:val="0"/>
                      <w:marRight w:val="0"/>
                      <w:marTop w:val="0"/>
                      <w:marBottom w:val="0"/>
                      <w:divBdr>
                        <w:top w:val="none" w:sz="0" w:space="0" w:color="auto"/>
                        <w:left w:val="none" w:sz="0" w:space="0" w:color="auto"/>
                        <w:bottom w:val="none" w:sz="0" w:space="0" w:color="auto"/>
                        <w:right w:val="none" w:sz="0" w:space="0" w:color="auto"/>
                      </w:divBdr>
                    </w:div>
                  </w:divsChild>
                </w:div>
                <w:div w:id="2035230866">
                  <w:marLeft w:val="0"/>
                  <w:marRight w:val="0"/>
                  <w:marTop w:val="0"/>
                  <w:marBottom w:val="0"/>
                  <w:divBdr>
                    <w:top w:val="none" w:sz="0" w:space="0" w:color="auto"/>
                    <w:left w:val="none" w:sz="0" w:space="0" w:color="auto"/>
                    <w:bottom w:val="none" w:sz="0" w:space="0" w:color="auto"/>
                    <w:right w:val="none" w:sz="0" w:space="0" w:color="auto"/>
                  </w:divBdr>
                  <w:divsChild>
                    <w:div w:id="1223567339">
                      <w:marLeft w:val="0"/>
                      <w:marRight w:val="0"/>
                      <w:marTop w:val="0"/>
                      <w:marBottom w:val="0"/>
                      <w:divBdr>
                        <w:top w:val="none" w:sz="0" w:space="0" w:color="auto"/>
                        <w:left w:val="none" w:sz="0" w:space="0" w:color="auto"/>
                        <w:bottom w:val="none" w:sz="0" w:space="0" w:color="auto"/>
                        <w:right w:val="none" w:sz="0" w:space="0" w:color="auto"/>
                      </w:divBdr>
                    </w:div>
                  </w:divsChild>
                </w:div>
                <w:div w:id="2066642351">
                  <w:marLeft w:val="0"/>
                  <w:marRight w:val="0"/>
                  <w:marTop w:val="0"/>
                  <w:marBottom w:val="0"/>
                  <w:divBdr>
                    <w:top w:val="none" w:sz="0" w:space="0" w:color="auto"/>
                    <w:left w:val="none" w:sz="0" w:space="0" w:color="auto"/>
                    <w:bottom w:val="none" w:sz="0" w:space="0" w:color="auto"/>
                    <w:right w:val="none" w:sz="0" w:space="0" w:color="auto"/>
                  </w:divBdr>
                  <w:divsChild>
                    <w:div w:id="11535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03832">
          <w:marLeft w:val="0"/>
          <w:marRight w:val="0"/>
          <w:marTop w:val="0"/>
          <w:marBottom w:val="0"/>
          <w:divBdr>
            <w:top w:val="none" w:sz="0" w:space="0" w:color="auto"/>
            <w:left w:val="none" w:sz="0" w:space="0" w:color="auto"/>
            <w:bottom w:val="none" w:sz="0" w:space="0" w:color="auto"/>
            <w:right w:val="none" w:sz="0" w:space="0" w:color="auto"/>
          </w:divBdr>
        </w:div>
        <w:div w:id="1732271445">
          <w:marLeft w:val="0"/>
          <w:marRight w:val="0"/>
          <w:marTop w:val="0"/>
          <w:marBottom w:val="0"/>
          <w:divBdr>
            <w:top w:val="none" w:sz="0" w:space="0" w:color="auto"/>
            <w:left w:val="none" w:sz="0" w:space="0" w:color="auto"/>
            <w:bottom w:val="none" w:sz="0" w:space="0" w:color="auto"/>
            <w:right w:val="none" w:sz="0" w:space="0" w:color="auto"/>
          </w:divBdr>
          <w:divsChild>
            <w:div w:id="271786126">
              <w:marLeft w:val="-75"/>
              <w:marRight w:val="0"/>
              <w:marTop w:val="30"/>
              <w:marBottom w:val="30"/>
              <w:divBdr>
                <w:top w:val="none" w:sz="0" w:space="0" w:color="auto"/>
                <w:left w:val="none" w:sz="0" w:space="0" w:color="auto"/>
                <w:bottom w:val="none" w:sz="0" w:space="0" w:color="auto"/>
                <w:right w:val="none" w:sz="0" w:space="0" w:color="auto"/>
              </w:divBdr>
              <w:divsChild>
                <w:div w:id="51541704">
                  <w:marLeft w:val="0"/>
                  <w:marRight w:val="0"/>
                  <w:marTop w:val="0"/>
                  <w:marBottom w:val="0"/>
                  <w:divBdr>
                    <w:top w:val="none" w:sz="0" w:space="0" w:color="auto"/>
                    <w:left w:val="none" w:sz="0" w:space="0" w:color="auto"/>
                    <w:bottom w:val="none" w:sz="0" w:space="0" w:color="auto"/>
                    <w:right w:val="none" w:sz="0" w:space="0" w:color="auto"/>
                  </w:divBdr>
                  <w:divsChild>
                    <w:div w:id="1276061795">
                      <w:marLeft w:val="0"/>
                      <w:marRight w:val="0"/>
                      <w:marTop w:val="0"/>
                      <w:marBottom w:val="0"/>
                      <w:divBdr>
                        <w:top w:val="none" w:sz="0" w:space="0" w:color="auto"/>
                        <w:left w:val="none" w:sz="0" w:space="0" w:color="auto"/>
                        <w:bottom w:val="none" w:sz="0" w:space="0" w:color="auto"/>
                        <w:right w:val="none" w:sz="0" w:space="0" w:color="auto"/>
                      </w:divBdr>
                    </w:div>
                  </w:divsChild>
                </w:div>
                <w:div w:id="160395639">
                  <w:marLeft w:val="0"/>
                  <w:marRight w:val="0"/>
                  <w:marTop w:val="0"/>
                  <w:marBottom w:val="0"/>
                  <w:divBdr>
                    <w:top w:val="none" w:sz="0" w:space="0" w:color="auto"/>
                    <w:left w:val="none" w:sz="0" w:space="0" w:color="auto"/>
                    <w:bottom w:val="none" w:sz="0" w:space="0" w:color="auto"/>
                    <w:right w:val="none" w:sz="0" w:space="0" w:color="auto"/>
                  </w:divBdr>
                  <w:divsChild>
                    <w:div w:id="401683810">
                      <w:marLeft w:val="0"/>
                      <w:marRight w:val="0"/>
                      <w:marTop w:val="0"/>
                      <w:marBottom w:val="0"/>
                      <w:divBdr>
                        <w:top w:val="none" w:sz="0" w:space="0" w:color="auto"/>
                        <w:left w:val="none" w:sz="0" w:space="0" w:color="auto"/>
                        <w:bottom w:val="none" w:sz="0" w:space="0" w:color="auto"/>
                        <w:right w:val="none" w:sz="0" w:space="0" w:color="auto"/>
                      </w:divBdr>
                    </w:div>
                  </w:divsChild>
                </w:div>
                <w:div w:id="167865126">
                  <w:marLeft w:val="0"/>
                  <w:marRight w:val="0"/>
                  <w:marTop w:val="0"/>
                  <w:marBottom w:val="0"/>
                  <w:divBdr>
                    <w:top w:val="none" w:sz="0" w:space="0" w:color="auto"/>
                    <w:left w:val="none" w:sz="0" w:space="0" w:color="auto"/>
                    <w:bottom w:val="none" w:sz="0" w:space="0" w:color="auto"/>
                    <w:right w:val="none" w:sz="0" w:space="0" w:color="auto"/>
                  </w:divBdr>
                  <w:divsChild>
                    <w:div w:id="1992441150">
                      <w:marLeft w:val="0"/>
                      <w:marRight w:val="0"/>
                      <w:marTop w:val="0"/>
                      <w:marBottom w:val="0"/>
                      <w:divBdr>
                        <w:top w:val="none" w:sz="0" w:space="0" w:color="auto"/>
                        <w:left w:val="none" w:sz="0" w:space="0" w:color="auto"/>
                        <w:bottom w:val="none" w:sz="0" w:space="0" w:color="auto"/>
                        <w:right w:val="none" w:sz="0" w:space="0" w:color="auto"/>
                      </w:divBdr>
                    </w:div>
                  </w:divsChild>
                </w:div>
                <w:div w:id="242954700">
                  <w:marLeft w:val="0"/>
                  <w:marRight w:val="0"/>
                  <w:marTop w:val="0"/>
                  <w:marBottom w:val="0"/>
                  <w:divBdr>
                    <w:top w:val="none" w:sz="0" w:space="0" w:color="auto"/>
                    <w:left w:val="none" w:sz="0" w:space="0" w:color="auto"/>
                    <w:bottom w:val="none" w:sz="0" w:space="0" w:color="auto"/>
                    <w:right w:val="none" w:sz="0" w:space="0" w:color="auto"/>
                  </w:divBdr>
                  <w:divsChild>
                    <w:div w:id="416251139">
                      <w:marLeft w:val="0"/>
                      <w:marRight w:val="0"/>
                      <w:marTop w:val="0"/>
                      <w:marBottom w:val="0"/>
                      <w:divBdr>
                        <w:top w:val="none" w:sz="0" w:space="0" w:color="auto"/>
                        <w:left w:val="none" w:sz="0" w:space="0" w:color="auto"/>
                        <w:bottom w:val="none" w:sz="0" w:space="0" w:color="auto"/>
                        <w:right w:val="none" w:sz="0" w:space="0" w:color="auto"/>
                      </w:divBdr>
                    </w:div>
                  </w:divsChild>
                </w:div>
                <w:div w:id="349918017">
                  <w:marLeft w:val="0"/>
                  <w:marRight w:val="0"/>
                  <w:marTop w:val="0"/>
                  <w:marBottom w:val="0"/>
                  <w:divBdr>
                    <w:top w:val="none" w:sz="0" w:space="0" w:color="auto"/>
                    <w:left w:val="none" w:sz="0" w:space="0" w:color="auto"/>
                    <w:bottom w:val="none" w:sz="0" w:space="0" w:color="auto"/>
                    <w:right w:val="none" w:sz="0" w:space="0" w:color="auto"/>
                  </w:divBdr>
                  <w:divsChild>
                    <w:div w:id="1279870578">
                      <w:marLeft w:val="0"/>
                      <w:marRight w:val="0"/>
                      <w:marTop w:val="0"/>
                      <w:marBottom w:val="0"/>
                      <w:divBdr>
                        <w:top w:val="none" w:sz="0" w:space="0" w:color="auto"/>
                        <w:left w:val="none" w:sz="0" w:space="0" w:color="auto"/>
                        <w:bottom w:val="none" w:sz="0" w:space="0" w:color="auto"/>
                        <w:right w:val="none" w:sz="0" w:space="0" w:color="auto"/>
                      </w:divBdr>
                    </w:div>
                  </w:divsChild>
                </w:div>
                <w:div w:id="654263033">
                  <w:marLeft w:val="0"/>
                  <w:marRight w:val="0"/>
                  <w:marTop w:val="0"/>
                  <w:marBottom w:val="0"/>
                  <w:divBdr>
                    <w:top w:val="none" w:sz="0" w:space="0" w:color="auto"/>
                    <w:left w:val="none" w:sz="0" w:space="0" w:color="auto"/>
                    <w:bottom w:val="none" w:sz="0" w:space="0" w:color="auto"/>
                    <w:right w:val="none" w:sz="0" w:space="0" w:color="auto"/>
                  </w:divBdr>
                  <w:divsChild>
                    <w:div w:id="1991010389">
                      <w:marLeft w:val="0"/>
                      <w:marRight w:val="0"/>
                      <w:marTop w:val="0"/>
                      <w:marBottom w:val="0"/>
                      <w:divBdr>
                        <w:top w:val="none" w:sz="0" w:space="0" w:color="auto"/>
                        <w:left w:val="none" w:sz="0" w:space="0" w:color="auto"/>
                        <w:bottom w:val="none" w:sz="0" w:space="0" w:color="auto"/>
                        <w:right w:val="none" w:sz="0" w:space="0" w:color="auto"/>
                      </w:divBdr>
                    </w:div>
                  </w:divsChild>
                </w:div>
                <w:div w:id="953824923">
                  <w:marLeft w:val="0"/>
                  <w:marRight w:val="0"/>
                  <w:marTop w:val="0"/>
                  <w:marBottom w:val="0"/>
                  <w:divBdr>
                    <w:top w:val="none" w:sz="0" w:space="0" w:color="auto"/>
                    <w:left w:val="none" w:sz="0" w:space="0" w:color="auto"/>
                    <w:bottom w:val="none" w:sz="0" w:space="0" w:color="auto"/>
                    <w:right w:val="none" w:sz="0" w:space="0" w:color="auto"/>
                  </w:divBdr>
                  <w:divsChild>
                    <w:div w:id="1319191341">
                      <w:marLeft w:val="0"/>
                      <w:marRight w:val="0"/>
                      <w:marTop w:val="0"/>
                      <w:marBottom w:val="0"/>
                      <w:divBdr>
                        <w:top w:val="none" w:sz="0" w:space="0" w:color="auto"/>
                        <w:left w:val="none" w:sz="0" w:space="0" w:color="auto"/>
                        <w:bottom w:val="none" w:sz="0" w:space="0" w:color="auto"/>
                        <w:right w:val="none" w:sz="0" w:space="0" w:color="auto"/>
                      </w:divBdr>
                    </w:div>
                  </w:divsChild>
                </w:div>
                <w:div w:id="1321927954">
                  <w:marLeft w:val="0"/>
                  <w:marRight w:val="0"/>
                  <w:marTop w:val="0"/>
                  <w:marBottom w:val="0"/>
                  <w:divBdr>
                    <w:top w:val="none" w:sz="0" w:space="0" w:color="auto"/>
                    <w:left w:val="none" w:sz="0" w:space="0" w:color="auto"/>
                    <w:bottom w:val="none" w:sz="0" w:space="0" w:color="auto"/>
                    <w:right w:val="none" w:sz="0" w:space="0" w:color="auto"/>
                  </w:divBdr>
                  <w:divsChild>
                    <w:div w:id="1094477510">
                      <w:marLeft w:val="0"/>
                      <w:marRight w:val="0"/>
                      <w:marTop w:val="0"/>
                      <w:marBottom w:val="0"/>
                      <w:divBdr>
                        <w:top w:val="none" w:sz="0" w:space="0" w:color="auto"/>
                        <w:left w:val="none" w:sz="0" w:space="0" w:color="auto"/>
                        <w:bottom w:val="none" w:sz="0" w:space="0" w:color="auto"/>
                        <w:right w:val="none" w:sz="0" w:space="0" w:color="auto"/>
                      </w:divBdr>
                    </w:div>
                    <w:div w:id="1641417620">
                      <w:marLeft w:val="0"/>
                      <w:marRight w:val="0"/>
                      <w:marTop w:val="0"/>
                      <w:marBottom w:val="0"/>
                      <w:divBdr>
                        <w:top w:val="none" w:sz="0" w:space="0" w:color="auto"/>
                        <w:left w:val="none" w:sz="0" w:space="0" w:color="auto"/>
                        <w:bottom w:val="none" w:sz="0" w:space="0" w:color="auto"/>
                        <w:right w:val="none" w:sz="0" w:space="0" w:color="auto"/>
                      </w:divBdr>
                    </w:div>
                  </w:divsChild>
                </w:div>
                <w:div w:id="1382024632">
                  <w:marLeft w:val="0"/>
                  <w:marRight w:val="0"/>
                  <w:marTop w:val="0"/>
                  <w:marBottom w:val="0"/>
                  <w:divBdr>
                    <w:top w:val="none" w:sz="0" w:space="0" w:color="auto"/>
                    <w:left w:val="none" w:sz="0" w:space="0" w:color="auto"/>
                    <w:bottom w:val="none" w:sz="0" w:space="0" w:color="auto"/>
                    <w:right w:val="none" w:sz="0" w:space="0" w:color="auto"/>
                  </w:divBdr>
                  <w:divsChild>
                    <w:div w:id="156961474">
                      <w:marLeft w:val="0"/>
                      <w:marRight w:val="0"/>
                      <w:marTop w:val="0"/>
                      <w:marBottom w:val="0"/>
                      <w:divBdr>
                        <w:top w:val="none" w:sz="0" w:space="0" w:color="auto"/>
                        <w:left w:val="none" w:sz="0" w:space="0" w:color="auto"/>
                        <w:bottom w:val="none" w:sz="0" w:space="0" w:color="auto"/>
                        <w:right w:val="none" w:sz="0" w:space="0" w:color="auto"/>
                      </w:divBdr>
                    </w:div>
                  </w:divsChild>
                </w:div>
                <w:div w:id="1505441134">
                  <w:marLeft w:val="0"/>
                  <w:marRight w:val="0"/>
                  <w:marTop w:val="0"/>
                  <w:marBottom w:val="0"/>
                  <w:divBdr>
                    <w:top w:val="none" w:sz="0" w:space="0" w:color="auto"/>
                    <w:left w:val="none" w:sz="0" w:space="0" w:color="auto"/>
                    <w:bottom w:val="none" w:sz="0" w:space="0" w:color="auto"/>
                    <w:right w:val="none" w:sz="0" w:space="0" w:color="auto"/>
                  </w:divBdr>
                  <w:divsChild>
                    <w:div w:id="1954945852">
                      <w:marLeft w:val="0"/>
                      <w:marRight w:val="0"/>
                      <w:marTop w:val="0"/>
                      <w:marBottom w:val="0"/>
                      <w:divBdr>
                        <w:top w:val="none" w:sz="0" w:space="0" w:color="auto"/>
                        <w:left w:val="none" w:sz="0" w:space="0" w:color="auto"/>
                        <w:bottom w:val="none" w:sz="0" w:space="0" w:color="auto"/>
                        <w:right w:val="none" w:sz="0" w:space="0" w:color="auto"/>
                      </w:divBdr>
                    </w:div>
                  </w:divsChild>
                </w:div>
                <w:div w:id="1527522346">
                  <w:marLeft w:val="0"/>
                  <w:marRight w:val="0"/>
                  <w:marTop w:val="0"/>
                  <w:marBottom w:val="0"/>
                  <w:divBdr>
                    <w:top w:val="none" w:sz="0" w:space="0" w:color="auto"/>
                    <w:left w:val="none" w:sz="0" w:space="0" w:color="auto"/>
                    <w:bottom w:val="none" w:sz="0" w:space="0" w:color="auto"/>
                    <w:right w:val="none" w:sz="0" w:space="0" w:color="auto"/>
                  </w:divBdr>
                  <w:divsChild>
                    <w:div w:id="898900840">
                      <w:marLeft w:val="0"/>
                      <w:marRight w:val="0"/>
                      <w:marTop w:val="0"/>
                      <w:marBottom w:val="0"/>
                      <w:divBdr>
                        <w:top w:val="none" w:sz="0" w:space="0" w:color="auto"/>
                        <w:left w:val="none" w:sz="0" w:space="0" w:color="auto"/>
                        <w:bottom w:val="none" w:sz="0" w:space="0" w:color="auto"/>
                        <w:right w:val="none" w:sz="0" w:space="0" w:color="auto"/>
                      </w:divBdr>
                    </w:div>
                    <w:div w:id="1172984799">
                      <w:marLeft w:val="0"/>
                      <w:marRight w:val="0"/>
                      <w:marTop w:val="0"/>
                      <w:marBottom w:val="0"/>
                      <w:divBdr>
                        <w:top w:val="none" w:sz="0" w:space="0" w:color="auto"/>
                        <w:left w:val="none" w:sz="0" w:space="0" w:color="auto"/>
                        <w:bottom w:val="none" w:sz="0" w:space="0" w:color="auto"/>
                        <w:right w:val="none" w:sz="0" w:space="0" w:color="auto"/>
                      </w:divBdr>
                    </w:div>
                  </w:divsChild>
                </w:div>
                <w:div w:id="1687245240">
                  <w:marLeft w:val="0"/>
                  <w:marRight w:val="0"/>
                  <w:marTop w:val="0"/>
                  <w:marBottom w:val="0"/>
                  <w:divBdr>
                    <w:top w:val="none" w:sz="0" w:space="0" w:color="auto"/>
                    <w:left w:val="none" w:sz="0" w:space="0" w:color="auto"/>
                    <w:bottom w:val="none" w:sz="0" w:space="0" w:color="auto"/>
                    <w:right w:val="none" w:sz="0" w:space="0" w:color="auto"/>
                  </w:divBdr>
                  <w:divsChild>
                    <w:div w:id="1699088294">
                      <w:marLeft w:val="0"/>
                      <w:marRight w:val="0"/>
                      <w:marTop w:val="0"/>
                      <w:marBottom w:val="0"/>
                      <w:divBdr>
                        <w:top w:val="none" w:sz="0" w:space="0" w:color="auto"/>
                        <w:left w:val="none" w:sz="0" w:space="0" w:color="auto"/>
                        <w:bottom w:val="none" w:sz="0" w:space="0" w:color="auto"/>
                        <w:right w:val="none" w:sz="0" w:space="0" w:color="auto"/>
                      </w:divBdr>
                    </w:div>
                  </w:divsChild>
                </w:div>
                <w:div w:id="1699164648">
                  <w:marLeft w:val="0"/>
                  <w:marRight w:val="0"/>
                  <w:marTop w:val="0"/>
                  <w:marBottom w:val="0"/>
                  <w:divBdr>
                    <w:top w:val="none" w:sz="0" w:space="0" w:color="auto"/>
                    <w:left w:val="none" w:sz="0" w:space="0" w:color="auto"/>
                    <w:bottom w:val="none" w:sz="0" w:space="0" w:color="auto"/>
                    <w:right w:val="none" w:sz="0" w:space="0" w:color="auto"/>
                  </w:divBdr>
                  <w:divsChild>
                    <w:div w:id="289626648">
                      <w:marLeft w:val="0"/>
                      <w:marRight w:val="0"/>
                      <w:marTop w:val="0"/>
                      <w:marBottom w:val="0"/>
                      <w:divBdr>
                        <w:top w:val="none" w:sz="0" w:space="0" w:color="auto"/>
                        <w:left w:val="none" w:sz="0" w:space="0" w:color="auto"/>
                        <w:bottom w:val="none" w:sz="0" w:space="0" w:color="auto"/>
                        <w:right w:val="none" w:sz="0" w:space="0" w:color="auto"/>
                      </w:divBdr>
                    </w:div>
                  </w:divsChild>
                </w:div>
                <w:div w:id="1935475018">
                  <w:marLeft w:val="0"/>
                  <w:marRight w:val="0"/>
                  <w:marTop w:val="0"/>
                  <w:marBottom w:val="0"/>
                  <w:divBdr>
                    <w:top w:val="none" w:sz="0" w:space="0" w:color="auto"/>
                    <w:left w:val="none" w:sz="0" w:space="0" w:color="auto"/>
                    <w:bottom w:val="none" w:sz="0" w:space="0" w:color="auto"/>
                    <w:right w:val="none" w:sz="0" w:space="0" w:color="auto"/>
                  </w:divBdr>
                  <w:divsChild>
                    <w:div w:id="215506046">
                      <w:marLeft w:val="0"/>
                      <w:marRight w:val="0"/>
                      <w:marTop w:val="0"/>
                      <w:marBottom w:val="0"/>
                      <w:divBdr>
                        <w:top w:val="none" w:sz="0" w:space="0" w:color="auto"/>
                        <w:left w:val="none" w:sz="0" w:space="0" w:color="auto"/>
                        <w:bottom w:val="none" w:sz="0" w:space="0" w:color="auto"/>
                        <w:right w:val="none" w:sz="0" w:space="0" w:color="auto"/>
                      </w:divBdr>
                    </w:div>
                  </w:divsChild>
                </w:div>
                <w:div w:id="2091538914">
                  <w:marLeft w:val="0"/>
                  <w:marRight w:val="0"/>
                  <w:marTop w:val="0"/>
                  <w:marBottom w:val="0"/>
                  <w:divBdr>
                    <w:top w:val="none" w:sz="0" w:space="0" w:color="auto"/>
                    <w:left w:val="none" w:sz="0" w:space="0" w:color="auto"/>
                    <w:bottom w:val="none" w:sz="0" w:space="0" w:color="auto"/>
                    <w:right w:val="none" w:sz="0" w:space="0" w:color="auto"/>
                  </w:divBdr>
                  <w:divsChild>
                    <w:div w:id="20724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77076">
      <w:bodyDiv w:val="1"/>
      <w:marLeft w:val="0"/>
      <w:marRight w:val="0"/>
      <w:marTop w:val="0"/>
      <w:marBottom w:val="0"/>
      <w:divBdr>
        <w:top w:val="none" w:sz="0" w:space="0" w:color="auto"/>
        <w:left w:val="none" w:sz="0" w:space="0" w:color="auto"/>
        <w:bottom w:val="none" w:sz="0" w:space="0" w:color="auto"/>
        <w:right w:val="none" w:sz="0" w:space="0" w:color="auto"/>
      </w:divBdr>
      <w:divsChild>
        <w:div w:id="550963953">
          <w:marLeft w:val="0"/>
          <w:marRight w:val="0"/>
          <w:marTop w:val="0"/>
          <w:marBottom w:val="0"/>
          <w:divBdr>
            <w:top w:val="none" w:sz="0" w:space="0" w:color="auto"/>
            <w:left w:val="none" w:sz="0" w:space="0" w:color="auto"/>
            <w:bottom w:val="none" w:sz="0" w:space="0" w:color="auto"/>
            <w:right w:val="none" w:sz="0" w:space="0" w:color="auto"/>
          </w:divBdr>
          <w:divsChild>
            <w:div w:id="1907060127">
              <w:marLeft w:val="0"/>
              <w:marRight w:val="0"/>
              <w:marTop w:val="30"/>
              <w:marBottom w:val="30"/>
              <w:divBdr>
                <w:top w:val="none" w:sz="0" w:space="0" w:color="auto"/>
                <w:left w:val="none" w:sz="0" w:space="0" w:color="auto"/>
                <w:bottom w:val="none" w:sz="0" w:space="0" w:color="auto"/>
                <w:right w:val="none" w:sz="0" w:space="0" w:color="auto"/>
              </w:divBdr>
              <w:divsChild>
                <w:div w:id="33191376">
                  <w:marLeft w:val="0"/>
                  <w:marRight w:val="0"/>
                  <w:marTop w:val="0"/>
                  <w:marBottom w:val="0"/>
                  <w:divBdr>
                    <w:top w:val="none" w:sz="0" w:space="0" w:color="auto"/>
                    <w:left w:val="none" w:sz="0" w:space="0" w:color="auto"/>
                    <w:bottom w:val="none" w:sz="0" w:space="0" w:color="auto"/>
                    <w:right w:val="none" w:sz="0" w:space="0" w:color="auto"/>
                  </w:divBdr>
                  <w:divsChild>
                    <w:div w:id="1898971740">
                      <w:marLeft w:val="0"/>
                      <w:marRight w:val="0"/>
                      <w:marTop w:val="0"/>
                      <w:marBottom w:val="0"/>
                      <w:divBdr>
                        <w:top w:val="none" w:sz="0" w:space="0" w:color="auto"/>
                        <w:left w:val="none" w:sz="0" w:space="0" w:color="auto"/>
                        <w:bottom w:val="none" w:sz="0" w:space="0" w:color="auto"/>
                        <w:right w:val="none" w:sz="0" w:space="0" w:color="auto"/>
                      </w:divBdr>
                    </w:div>
                  </w:divsChild>
                </w:div>
                <w:div w:id="145174442">
                  <w:marLeft w:val="0"/>
                  <w:marRight w:val="0"/>
                  <w:marTop w:val="0"/>
                  <w:marBottom w:val="0"/>
                  <w:divBdr>
                    <w:top w:val="none" w:sz="0" w:space="0" w:color="auto"/>
                    <w:left w:val="none" w:sz="0" w:space="0" w:color="auto"/>
                    <w:bottom w:val="none" w:sz="0" w:space="0" w:color="auto"/>
                    <w:right w:val="none" w:sz="0" w:space="0" w:color="auto"/>
                  </w:divBdr>
                  <w:divsChild>
                    <w:div w:id="778135813">
                      <w:marLeft w:val="0"/>
                      <w:marRight w:val="0"/>
                      <w:marTop w:val="0"/>
                      <w:marBottom w:val="0"/>
                      <w:divBdr>
                        <w:top w:val="none" w:sz="0" w:space="0" w:color="auto"/>
                        <w:left w:val="none" w:sz="0" w:space="0" w:color="auto"/>
                        <w:bottom w:val="none" w:sz="0" w:space="0" w:color="auto"/>
                        <w:right w:val="none" w:sz="0" w:space="0" w:color="auto"/>
                      </w:divBdr>
                    </w:div>
                  </w:divsChild>
                </w:div>
                <w:div w:id="175270441">
                  <w:marLeft w:val="0"/>
                  <w:marRight w:val="0"/>
                  <w:marTop w:val="0"/>
                  <w:marBottom w:val="0"/>
                  <w:divBdr>
                    <w:top w:val="none" w:sz="0" w:space="0" w:color="auto"/>
                    <w:left w:val="none" w:sz="0" w:space="0" w:color="auto"/>
                    <w:bottom w:val="none" w:sz="0" w:space="0" w:color="auto"/>
                    <w:right w:val="none" w:sz="0" w:space="0" w:color="auto"/>
                  </w:divBdr>
                  <w:divsChild>
                    <w:div w:id="1984919661">
                      <w:marLeft w:val="0"/>
                      <w:marRight w:val="0"/>
                      <w:marTop w:val="0"/>
                      <w:marBottom w:val="0"/>
                      <w:divBdr>
                        <w:top w:val="none" w:sz="0" w:space="0" w:color="auto"/>
                        <w:left w:val="none" w:sz="0" w:space="0" w:color="auto"/>
                        <w:bottom w:val="none" w:sz="0" w:space="0" w:color="auto"/>
                        <w:right w:val="none" w:sz="0" w:space="0" w:color="auto"/>
                      </w:divBdr>
                    </w:div>
                  </w:divsChild>
                </w:div>
                <w:div w:id="305014560">
                  <w:marLeft w:val="0"/>
                  <w:marRight w:val="0"/>
                  <w:marTop w:val="0"/>
                  <w:marBottom w:val="0"/>
                  <w:divBdr>
                    <w:top w:val="none" w:sz="0" w:space="0" w:color="auto"/>
                    <w:left w:val="none" w:sz="0" w:space="0" w:color="auto"/>
                    <w:bottom w:val="none" w:sz="0" w:space="0" w:color="auto"/>
                    <w:right w:val="none" w:sz="0" w:space="0" w:color="auto"/>
                  </w:divBdr>
                  <w:divsChild>
                    <w:div w:id="1433938444">
                      <w:marLeft w:val="0"/>
                      <w:marRight w:val="0"/>
                      <w:marTop w:val="0"/>
                      <w:marBottom w:val="0"/>
                      <w:divBdr>
                        <w:top w:val="none" w:sz="0" w:space="0" w:color="auto"/>
                        <w:left w:val="none" w:sz="0" w:space="0" w:color="auto"/>
                        <w:bottom w:val="none" w:sz="0" w:space="0" w:color="auto"/>
                        <w:right w:val="none" w:sz="0" w:space="0" w:color="auto"/>
                      </w:divBdr>
                    </w:div>
                  </w:divsChild>
                </w:div>
                <w:div w:id="313072167">
                  <w:marLeft w:val="0"/>
                  <w:marRight w:val="0"/>
                  <w:marTop w:val="0"/>
                  <w:marBottom w:val="0"/>
                  <w:divBdr>
                    <w:top w:val="none" w:sz="0" w:space="0" w:color="auto"/>
                    <w:left w:val="none" w:sz="0" w:space="0" w:color="auto"/>
                    <w:bottom w:val="none" w:sz="0" w:space="0" w:color="auto"/>
                    <w:right w:val="none" w:sz="0" w:space="0" w:color="auto"/>
                  </w:divBdr>
                  <w:divsChild>
                    <w:div w:id="765732400">
                      <w:marLeft w:val="0"/>
                      <w:marRight w:val="0"/>
                      <w:marTop w:val="0"/>
                      <w:marBottom w:val="0"/>
                      <w:divBdr>
                        <w:top w:val="none" w:sz="0" w:space="0" w:color="auto"/>
                        <w:left w:val="none" w:sz="0" w:space="0" w:color="auto"/>
                        <w:bottom w:val="none" w:sz="0" w:space="0" w:color="auto"/>
                        <w:right w:val="none" w:sz="0" w:space="0" w:color="auto"/>
                      </w:divBdr>
                    </w:div>
                  </w:divsChild>
                </w:div>
                <w:div w:id="339745310">
                  <w:marLeft w:val="0"/>
                  <w:marRight w:val="0"/>
                  <w:marTop w:val="0"/>
                  <w:marBottom w:val="0"/>
                  <w:divBdr>
                    <w:top w:val="none" w:sz="0" w:space="0" w:color="auto"/>
                    <w:left w:val="none" w:sz="0" w:space="0" w:color="auto"/>
                    <w:bottom w:val="none" w:sz="0" w:space="0" w:color="auto"/>
                    <w:right w:val="none" w:sz="0" w:space="0" w:color="auto"/>
                  </w:divBdr>
                  <w:divsChild>
                    <w:div w:id="830413096">
                      <w:marLeft w:val="0"/>
                      <w:marRight w:val="0"/>
                      <w:marTop w:val="0"/>
                      <w:marBottom w:val="0"/>
                      <w:divBdr>
                        <w:top w:val="none" w:sz="0" w:space="0" w:color="auto"/>
                        <w:left w:val="none" w:sz="0" w:space="0" w:color="auto"/>
                        <w:bottom w:val="none" w:sz="0" w:space="0" w:color="auto"/>
                        <w:right w:val="none" w:sz="0" w:space="0" w:color="auto"/>
                      </w:divBdr>
                    </w:div>
                  </w:divsChild>
                </w:div>
                <w:div w:id="493909509">
                  <w:marLeft w:val="0"/>
                  <w:marRight w:val="0"/>
                  <w:marTop w:val="0"/>
                  <w:marBottom w:val="0"/>
                  <w:divBdr>
                    <w:top w:val="none" w:sz="0" w:space="0" w:color="auto"/>
                    <w:left w:val="none" w:sz="0" w:space="0" w:color="auto"/>
                    <w:bottom w:val="none" w:sz="0" w:space="0" w:color="auto"/>
                    <w:right w:val="none" w:sz="0" w:space="0" w:color="auto"/>
                  </w:divBdr>
                  <w:divsChild>
                    <w:div w:id="582418716">
                      <w:marLeft w:val="0"/>
                      <w:marRight w:val="0"/>
                      <w:marTop w:val="0"/>
                      <w:marBottom w:val="0"/>
                      <w:divBdr>
                        <w:top w:val="none" w:sz="0" w:space="0" w:color="auto"/>
                        <w:left w:val="none" w:sz="0" w:space="0" w:color="auto"/>
                        <w:bottom w:val="none" w:sz="0" w:space="0" w:color="auto"/>
                        <w:right w:val="none" w:sz="0" w:space="0" w:color="auto"/>
                      </w:divBdr>
                    </w:div>
                  </w:divsChild>
                </w:div>
                <w:div w:id="879127013">
                  <w:marLeft w:val="0"/>
                  <w:marRight w:val="0"/>
                  <w:marTop w:val="0"/>
                  <w:marBottom w:val="0"/>
                  <w:divBdr>
                    <w:top w:val="none" w:sz="0" w:space="0" w:color="auto"/>
                    <w:left w:val="none" w:sz="0" w:space="0" w:color="auto"/>
                    <w:bottom w:val="none" w:sz="0" w:space="0" w:color="auto"/>
                    <w:right w:val="none" w:sz="0" w:space="0" w:color="auto"/>
                  </w:divBdr>
                  <w:divsChild>
                    <w:div w:id="1565604259">
                      <w:marLeft w:val="0"/>
                      <w:marRight w:val="0"/>
                      <w:marTop w:val="0"/>
                      <w:marBottom w:val="0"/>
                      <w:divBdr>
                        <w:top w:val="none" w:sz="0" w:space="0" w:color="auto"/>
                        <w:left w:val="none" w:sz="0" w:space="0" w:color="auto"/>
                        <w:bottom w:val="none" w:sz="0" w:space="0" w:color="auto"/>
                        <w:right w:val="none" w:sz="0" w:space="0" w:color="auto"/>
                      </w:divBdr>
                    </w:div>
                  </w:divsChild>
                </w:div>
                <w:div w:id="898176299">
                  <w:marLeft w:val="0"/>
                  <w:marRight w:val="0"/>
                  <w:marTop w:val="0"/>
                  <w:marBottom w:val="0"/>
                  <w:divBdr>
                    <w:top w:val="none" w:sz="0" w:space="0" w:color="auto"/>
                    <w:left w:val="none" w:sz="0" w:space="0" w:color="auto"/>
                    <w:bottom w:val="none" w:sz="0" w:space="0" w:color="auto"/>
                    <w:right w:val="none" w:sz="0" w:space="0" w:color="auto"/>
                  </w:divBdr>
                  <w:divsChild>
                    <w:div w:id="676659235">
                      <w:marLeft w:val="0"/>
                      <w:marRight w:val="0"/>
                      <w:marTop w:val="0"/>
                      <w:marBottom w:val="0"/>
                      <w:divBdr>
                        <w:top w:val="none" w:sz="0" w:space="0" w:color="auto"/>
                        <w:left w:val="none" w:sz="0" w:space="0" w:color="auto"/>
                        <w:bottom w:val="none" w:sz="0" w:space="0" w:color="auto"/>
                        <w:right w:val="none" w:sz="0" w:space="0" w:color="auto"/>
                      </w:divBdr>
                    </w:div>
                  </w:divsChild>
                </w:div>
                <w:div w:id="929967438">
                  <w:marLeft w:val="0"/>
                  <w:marRight w:val="0"/>
                  <w:marTop w:val="0"/>
                  <w:marBottom w:val="0"/>
                  <w:divBdr>
                    <w:top w:val="none" w:sz="0" w:space="0" w:color="auto"/>
                    <w:left w:val="none" w:sz="0" w:space="0" w:color="auto"/>
                    <w:bottom w:val="none" w:sz="0" w:space="0" w:color="auto"/>
                    <w:right w:val="none" w:sz="0" w:space="0" w:color="auto"/>
                  </w:divBdr>
                  <w:divsChild>
                    <w:div w:id="955916552">
                      <w:marLeft w:val="0"/>
                      <w:marRight w:val="0"/>
                      <w:marTop w:val="0"/>
                      <w:marBottom w:val="0"/>
                      <w:divBdr>
                        <w:top w:val="none" w:sz="0" w:space="0" w:color="auto"/>
                        <w:left w:val="none" w:sz="0" w:space="0" w:color="auto"/>
                        <w:bottom w:val="none" w:sz="0" w:space="0" w:color="auto"/>
                        <w:right w:val="none" w:sz="0" w:space="0" w:color="auto"/>
                      </w:divBdr>
                    </w:div>
                  </w:divsChild>
                </w:div>
                <w:div w:id="958103146">
                  <w:marLeft w:val="0"/>
                  <w:marRight w:val="0"/>
                  <w:marTop w:val="0"/>
                  <w:marBottom w:val="0"/>
                  <w:divBdr>
                    <w:top w:val="none" w:sz="0" w:space="0" w:color="auto"/>
                    <w:left w:val="none" w:sz="0" w:space="0" w:color="auto"/>
                    <w:bottom w:val="none" w:sz="0" w:space="0" w:color="auto"/>
                    <w:right w:val="none" w:sz="0" w:space="0" w:color="auto"/>
                  </w:divBdr>
                  <w:divsChild>
                    <w:div w:id="839780274">
                      <w:marLeft w:val="0"/>
                      <w:marRight w:val="0"/>
                      <w:marTop w:val="0"/>
                      <w:marBottom w:val="0"/>
                      <w:divBdr>
                        <w:top w:val="none" w:sz="0" w:space="0" w:color="auto"/>
                        <w:left w:val="none" w:sz="0" w:space="0" w:color="auto"/>
                        <w:bottom w:val="none" w:sz="0" w:space="0" w:color="auto"/>
                        <w:right w:val="none" w:sz="0" w:space="0" w:color="auto"/>
                      </w:divBdr>
                    </w:div>
                  </w:divsChild>
                </w:div>
                <w:div w:id="1026297092">
                  <w:marLeft w:val="0"/>
                  <w:marRight w:val="0"/>
                  <w:marTop w:val="0"/>
                  <w:marBottom w:val="0"/>
                  <w:divBdr>
                    <w:top w:val="none" w:sz="0" w:space="0" w:color="auto"/>
                    <w:left w:val="none" w:sz="0" w:space="0" w:color="auto"/>
                    <w:bottom w:val="none" w:sz="0" w:space="0" w:color="auto"/>
                    <w:right w:val="none" w:sz="0" w:space="0" w:color="auto"/>
                  </w:divBdr>
                  <w:divsChild>
                    <w:div w:id="1025522016">
                      <w:marLeft w:val="0"/>
                      <w:marRight w:val="0"/>
                      <w:marTop w:val="0"/>
                      <w:marBottom w:val="0"/>
                      <w:divBdr>
                        <w:top w:val="none" w:sz="0" w:space="0" w:color="auto"/>
                        <w:left w:val="none" w:sz="0" w:space="0" w:color="auto"/>
                        <w:bottom w:val="none" w:sz="0" w:space="0" w:color="auto"/>
                        <w:right w:val="none" w:sz="0" w:space="0" w:color="auto"/>
                      </w:divBdr>
                    </w:div>
                  </w:divsChild>
                </w:div>
                <w:div w:id="1029531386">
                  <w:marLeft w:val="0"/>
                  <w:marRight w:val="0"/>
                  <w:marTop w:val="0"/>
                  <w:marBottom w:val="0"/>
                  <w:divBdr>
                    <w:top w:val="none" w:sz="0" w:space="0" w:color="auto"/>
                    <w:left w:val="none" w:sz="0" w:space="0" w:color="auto"/>
                    <w:bottom w:val="none" w:sz="0" w:space="0" w:color="auto"/>
                    <w:right w:val="none" w:sz="0" w:space="0" w:color="auto"/>
                  </w:divBdr>
                  <w:divsChild>
                    <w:div w:id="1331979342">
                      <w:marLeft w:val="0"/>
                      <w:marRight w:val="0"/>
                      <w:marTop w:val="0"/>
                      <w:marBottom w:val="0"/>
                      <w:divBdr>
                        <w:top w:val="none" w:sz="0" w:space="0" w:color="auto"/>
                        <w:left w:val="none" w:sz="0" w:space="0" w:color="auto"/>
                        <w:bottom w:val="none" w:sz="0" w:space="0" w:color="auto"/>
                        <w:right w:val="none" w:sz="0" w:space="0" w:color="auto"/>
                      </w:divBdr>
                    </w:div>
                  </w:divsChild>
                </w:div>
                <w:div w:id="1052116757">
                  <w:marLeft w:val="0"/>
                  <w:marRight w:val="0"/>
                  <w:marTop w:val="0"/>
                  <w:marBottom w:val="0"/>
                  <w:divBdr>
                    <w:top w:val="none" w:sz="0" w:space="0" w:color="auto"/>
                    <w:left w:val="none" w:sz="0" w:space="0" w:color="auto"/>
                    <w:bottom w:val="none" w:sz="0" w:space="0" w:color="auto"/>
                    <w:right w:val="none" w:sz="0" w:space="0" w:color="auto"/>
                  </w:divBdr>
                  <w:divsChild>
                    <w:div w:id="277224638">
                      <w:marLeft w:val="0"/>
                      <w:marRight w:val="0"/>
                      <w:marTop w:val="0"/>
                      <w:marBottom w:val="0"/>
                      <w:divBdr>
                        <w:top w:val="none" w:sz="0" w:space="0" w:color="auto"/>
                        <w:left w:val="none" w:sz="0" w:space="0" w:color="auto"/>
                        <w:bottom w:val="none" w:sz="0" w:space="0" w:color="auto"/>
                        <w:right w:val="none" w:sz="0" w:space="0" w:color="auto"/>
                      </w:divBdr>
                    </w:div>
                  </w:divsChild>
                </w:div>
                <w:div w:id="1350713128">
                  <w:marLeft w:val="0"/>
                  <w:marRight w:val="0"/>
                  <w:marTop w:val="0"/>
                  <w:marBottom w:val="0"/>
                  <w:divBdr>
                    <w:top w:val="none" w:sz="0" w:space="0" w:color="auto"/>
                    <w:left w:val="none" w:sz="0" w:space="0" w:color="auto"/>
                    <w:bottom w:val="none" w:sz="0" w:space="0" w:color="auto"/>
                    <w:right w:val="none" w:sz="0" w:space="0" w:color="auto"/>
                  </w:divBdr>
                  <w:divsChild>
                    <w:div w:id="1386639039">
                      <w:marLeft w:val="0"/>
                      <w:marRight w:val="0"/>
                      <w:marTop w:val="0"/>
                      <w:marBottom w:val="0"/>
                      <w:divBdr>
                        <w:top w:val="none" w:sz="0" w:space="0" w:color="auto"/>
                        <w:left w:val="none" w:sz="0" w:space="0" w:color="auto"/>
                        <w:bottom w:val="none" w:sz="0" w:space="0" w:color="auto"/>
                        <w:right w:val="none" w:sz="0" w:space="0" w:color="auto"/>
                      </w:divBdr>
                    </w:div>
                  </w:divsChild>
                </w:div>
                <w:div w:id="1405107796">
                  <w:marLeft w:val="0"/>
                  <w:marRight w:val="0"/>
                  <w:marTop w:val="0"/>
                  <w:marBottom w:val="0"/>
                  <w:divBdr>
                    <w:top w:val="none" w:sz="0" w:space="0" w:color="auto"/>
                    <w:left w:val="none" w:sz="0" w:space="0" w:color="auto"/>
                    <w:bottom w:val="none" w:sz="0" w:space="0" w:color="auto"/>
                    <w:right w:val="none" w:sz="0" w:space="0" w:color="auto"/>
                  </w:divBdr>
                  <w:divsChild>
                    <w:div w:id="630522305">
                      <w:marLeft w:val="0"/>
                      <w:marRight w:val="0"/>
                      <w:marTop w:val="0"/>
                      <w:marBottom w:val="0"/>
                      <w:divBdr>
                        <w:top w:val="none" w:sz="0" w:space="0" w:color="auto"/>
                        <w:left w:val="none" w:sz="0" w:space="0" w:color="auto"/>
                        <w:bottom w:val="none" w:sz="0" w:space="0" w:color="auto"/>
                        <w:right w:val="none" w:sz="0" w:space="0" w:color="auto"/>
                      </w:divBdr>
                    </w:div>
                  </w:divsChild>
                </w:div>
                <w:div w:id="1531991539">
                  <w:marLeft w:val="0"/>
                  <w:marRight w:val="0"/>
                  <w:marTop w:val="0"/>
                  <w:marBottom w:val="0"/>
                  <w:divBdr>
                    <w:top w:val="none" w:sz="0" w:space="0" w:color="auto"/>
                    <w:left w:val="none" w:sz="0" w:space="0" w:color="auto"/>
                    <w:bottom w:val="none" w:sz="0" w:space="0" w:color="auto"/>
                    <w:right w:val="none" w:sz="0" w:space="0" w:color="auto"/>
                  </w:divBdr>
                  <w:divsChild>
                    <w:div w:id="2145346025">
                      <w:marLeft w:val="0"/>
                      <w:marRight w:val="0"/>
                      <w:marTop w:val="0"/>
                      <w:marBottom w:val="0"/>
                      <w:divBdr>
                        <w:top w:val="none" w:sz="0" w:space="0" w:color="auto"/>
                        <w:left w:val="none" w:sz="0" w:space="0" w:color="auto"/>
                        <w:bottom w:val="none" w:sz="0" w:space="0" w:color="auto"/>
                        <w:right w:val="none" w:sz="0" w:space="0" w:color="auto"/>
                      </w:divBdr>
                    </w:div>
                  </w:divsChild>
                </w:div>
                <w:div w:id="1604916720">
                  <w:marLeft w:val="0"/>
                  <w:marRight w:val="0"/>
                  <w:marTop w:val="0"/>
                  <w:marBottom w:val="0"/>
                  <w:divBdr>
                    <w:top w:val="none" w:sz="0" w:space="0" w:color="auto"/>
                    <w:left w:val="none" w:sz="0" w:space="0" w:color="auto"/>
                    <w:bottom w:val="none" w:sz="0" w:space="0" w:color="auto"/>
                    <w:right w:val="none" w:sz="0" w:space="0" w:color="auto"/>
                  </w:divBdr>
                  <w:divsChild>
                    <w:div w:id="1370567889">
                      <w:marLeft w:val="0"/>
                      <w:marRight w:val="0"/>
                      <w:marTop w:val="0"/>
                      <w:marBottom w:val="0"/>
                      <w:divBdr>
                        <w:top w:val="none" w:sz="0" w:space="0" w:color="auto"/>
                        <w:left w:val="none" w:sz="0" w:space="0" w:color="auto"/>
                        <w:bottom w:val="none" w:sz="0" w:space="0" w:color="auto"/>
                        <w:right w:val="none" w:sz="0" w:space="0" w:color="auto"/>
                      </w:divBdr>
                    </w:div>
                  </w:divsChild>
                </w:div>
                <w:div w:id="1640767201">
                  <w:marLeft w:val="0"/>
                  <w:marRight w:val="0"/>
                  <w:marTop w:val="0"/>
                  <w:marBottom w:val="0"/>
                  <w:divBdr>
                    <w:top w:val="none" w:sz="0" w:space="0" w:color="auto"/>
                    <w:left w:val="none" w:sz="0" w:space="0" w:color="auto"/>
                    <w:bottom w:val="none" w:sz="0" w:space="0" w:color="auto"/>
                    <w:right w:val="none" w:sz="0" w:space="0" w:color="auto"/>
                  </w:divBdr>
                  <w:divsChild>
                    <w:div w:id="460149591">
                      <w:marLeft w:val="0"/>
                      <w:marRight w:val="0"/>
                      <w:marTop w:val="0"/>
                      <w:marBottom w:val="0"/>
                      <w:divBdr>
                        <w:top w:val="none" w:sz="0" w:space="0" w:color="auto"/>
                        <w:left w:val="none" w:sz="0" w:space="0" w:color="auto"/>
                        <w:bottom w:val="none" w:sz="0" w:space="0" w:color="auto"/>
                        <w:right w:val="none" w:sz="0" w:space="0" w:color="auto"/>
                      </w:divBdr>
                    </w:div>
                  </w:divsChild>
                </w:div>
                <w:div w:id="1836921613">
                  <w:marLeft w:val="0"/>
                  <w:marRight w:val="0"/>
                  <w:marTop w:val="0"/>
                  <w:marBottom w:val="0"/>
                  <w:divBdr>
                    <w:top w:val="none" w:sz="0" w:space="0" w:color="auto"/>
                    <w:left w:val="none" w:sz="0" w:space="0" w:color="auto"/>
                    <w:bottom w:val="none" w:sz="0" w:space="0" w:color="auto"/>
                    <w:right w:val="none" w:sz="0" w:space="0" w:color="auto"/>
                  </w:divBdr>
                  <w:divsChild>
                    <w:div w:id="150029506">
                      <w:marLeft w:val="0"/>
                      <w:marRight w:val="0"/>
                      <w:marTop w:val="0"/>
                      <w:marBottom w:val="0"/>
                      <w:divBdr>
                        <w:top w:val="none" w:sz="0" w:space="0" w:color="auto"/>
                        <w:left w:val="none" w:sz="0" w:space="0" w:color="auto"/>
                        <w:bottom w:val="none" w:sz="0" w:space="0" w:color="auto"/>
                        <w:right w:val="none" w:sz="0" w:space="0" w:color="auto"/>
                      </w:divBdr>
                    </w:div>
                  </w:divsChild>
                </w:div>
                <w:div w:id="1962492183">
                  <w:marLeft w:val="0"/>
                  <w:marRight w:val="0"/>
                  <w:marTop w:val="0"/>
                  <w:marBottom w:val="0"/>
                  <w:divBdr>
                    <w:top w:val="none" w:sz="0" w:space="0" w:color="auto"/>
                    <w:left w:val="none" w:sz="0" w:space="0" w:color="auto"/>
                    <w:bottom w:val="none" w:sz="0" w:space="0" w:color="auto"/>
                    <w:right w:val="none" w:sz="0" w:space="0" w:color="auto"/>
                  </w:divBdr>
                  <w:divsChild>
                    <w:div w:id="1140541171">
                      <w:marLeft w:val="0"/>
                      <w:marRight w:val="0"/>
                      <w:marTop w:val="0"/>
                      <w:marBottom w:val="0"/>
                      <w:divBdr>
                        <w:top w:val="none" w:sz="0" w:space="0" w:color="auto"/>
                        <w:left w:val="none" w:sz="0" w:space="0" w:color="auto"/>
                        <w:bottom w:val="none" w:sz="0" w:space="0" w:color="auto"/>
                        <w:right w:val="none" w:sz="0" w:space="0" w:color="auto"/>
                      </w:divBdr>
                    </w:div>
                  </w:divsChild>
                </w:div>
                <w:div w:id="1970668476">
                  <w:marLeft w:val="0"/>
                  <w:marRight w:val="0"/>
                  <w:marTop w:val="0"/>
                  <w:marBottom w:val="0"/>
                  <w:divBdr>
                    <w:top w:val="none" w:sz="0" w:space="0" w:color="auto"/>
                    <w:left w:val="none" w:sz="0" w:space="0" w:color="auto"/>
                    <w:bottom w:val="none" w:sz="0" w:space="0" w:color="auto"/>
                    <w:right w:val="none" w:sz="0" w:space="0" w:color="auto"/>
                  </w:divBdr>
                  <w:divsChild>
                    <w:div w:id="1160537191">
                      <w:marLeft w:val="0"/>
                      <w:marRight w:val="0"/>
                      <w:marTop w:val="0"/>
                      <w:marBottom w:val="0"/>
                      <w:divBdr>
                        <w:top w:val="none" w:sz="0" w:space="0" w:color="auto"/>
                        <w:left w:val="none" w:sz="0" w:space="0" w:color="auto"/>
                        <w:bottom w:val="none" w:sz="0" w:space="0" w:color="auto"/>
                        <w:right w:val="none" w:sz="0" w:space="0" w:color="auto"/>
                      </w:divBdr>
                    </w:div>
                  </w:divsChild>
                </w:div>
                <w:div w:id="2004503152">
                  <w:marLeft w:val="0"/>
                  <w:marRight w:val="0"/>
                  <w:marTop w:val="0"/>
                  <w:marBottom w:val="0"/>
                  <w:divBdr>
                    <w:top w:val="none" w:sz="0" w:space="0" w:color="auto"/>
                    <w:left w:val="none" w:sz="0" w:space="0" w:color="auto"/>
                    <w:bottom w:val="none" w:sz="0" w:space="0" w:color="auto"/>
                    <w:right w:val="none" w:sz="0" w:space="0" w:color="auto"/>
                  </w:divBdr>
                  <w:divsChild>
                    <w:div w:id="1485510120">
                      <w:marLeft w:val="0"/>
                      <w:marRight w:val="0"/>
                      <w:marTop w:val="0"/>
                      <w:marBottom w:val="0"/>
                      <w:divBdr>
                        <w:top w:val="none" w:sz="0" w:space="0" w:color="auto"/>
                        <w:left w:val="none" w:sz="0" w:space="0" w:color="auto"/>
                        <w:bottom w:val="none" w:sz="0" w:space="0" w:color="auto"/>
                        <w:right w:val="none" w:sz="0" w:space="0" w:color="auto"/>
                      </w:divBdr>
                    </w:div>
                  </w:divsChild>
                </w:div>
                <w:div w:id="2096244883">
                  <w:marLeft w:val="0"/>
                  <w:marRight w:val="0"/>
                  <w:marTop w:val="0"/>
                  <w:marBottom w:val="0"/>
                  <w:divBdr>
                    <w:top w:val="none" w:sz="0" w:space="0" w:color="auto"/>
                    <w:left w:val="none" w:sz="0" w:space="0" w:color="auto"/>
                    <w:bottom w:val="none" w:sz="0" w:space="0" w:color="auto"/>
                    <w:right w:val="none" w:sz="0" w:space="0" w:color="auto"/>
                  </w:divBdr>
                  <w:divsChild>
                    <w:div w:id="120058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32496">
          <w:marLeft w:val="0"/>
          <w:marRight w:val="0"/>
          <w:marTop w:val="0"/>
          <w:marBottom w:val="0"/>
          <w:divBdr>
            <w:top w:val="none" w:sz="0" w:space="0" w:color="auto"/>
            <w:left w:val="none" w:sz="0" w:space="0" w:color="auto"/>
            <w:bottom w:val="none" w:sz="0" w:space="0" w:color="auto"/>
            <w:right w:val="none" w:sz="0" w:space="0" w:color="auto"/>
          </w:divBdr>
          <w:divsChild>
            <w:div w:id="536429722">
              <w:marLeft w:val="0"/>
              <w:marRight w:val="0"/>
              <w:marTop w:val="0"/>
              <w:marBottom w:val="0"/>
              <w:divBdr>
                <w:top w:val="none" w:sz="0" w:space="0" w:color="auto"/>
                <w:left w:val="none" w:sz="0" w:space="0" w:color="auto"/>
                <w:bottom w:val="none" w:sz="0" w:space="0" w:color="auto"/>
                <w:right w:val="none" w:sz="0" w:space="0" w:color="auto"/>
              </w:divBdr>
            </w:div>
            <w:div w:id="1521889325">
              <w:marLeft w:val="0"/>
              <w:marRight w:val="0"/>
              <w:marTop w:val="0"/>
              <w:marBottom w:val="0"/>
              <w:divBdr>
                <w:top w:val="none" w:sz="0" w:space="0" w:color="auto"/>
                <w:left w:val="none" w:sz="0" w:space="0" w:color="auto"/>
                <w:bottom w:val="none" w:sz="0" w:space="0" w:color="auto"/>
                <w:right w:val="none" w:sz="0" w:space="0" w:color="auto"/>
              </w:divBdr>
            </w:div>
            <w:div w:id="192101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11794">
      <w:bodyDiv w:val="1"/>
      <w:marLeft w:val="0"/>
      <w:marRight w:val="0"/>
      <w:marTop w:val="0"/>
      <w:marBottom w:val="0"/>
      <w:divBdr>
        <w:top w:val="none" w:sz="0" w:space="0" w:color="auto"/>
        <w:left w:val="none" w:sz="0" w:space="0" w:color="auto"/>
        <w:bottom w:val="none" w:sz="0" w:space="0" w:color="auto"/>
        <w:right w:val="none" w:sz="0" w:space="0" w:color="auto"/>
      </w:divBdr>
    </w:div>
    <w:div w:id="1522473720">
      <w:bodyDiv w:val="1"/>
      <w:marLeft w:val="0"/>
      <w:marRight w:val="0"/>
      <w:marTop w:val="0"/>
      <w:marBottom w:val="0"/>
      <w:divBdr>
        <w:top w:val="none" w:sz="0" w:space="0" w:color="auto"/>
        <w:left w:val="none" w:sz="0" w:space="0" w:color="auto"/>
        <w:bottom w:val="none" w:sz="0" w:space="0" w:color="auto"/>
        <w:right w:val="none" w:sz="0" w:space="0" w:color="auto"/>
      </w:divBdr>
    </w:div>
    <w:div w:id="1596285894">
      <w:bodyDiv w:val="1"/>
      <w:marLeft w:val="0"/>
      <w:marRight w:val="0"/>
      <w:marTop w:val="0"/>
      <w:marBottom w:val="0"/>
      <w:divBdr>
        <w:top w:val="none" w:sz="0" w:space="0" w:color="auto"/>
        <w:left w:val="none" w:sz="0" w:space="0" w:color="auto"/>
        <w:bottom w:val="none" w:sz="0" w:space="0" w:color="auto"/>
        <w:right w:val="none" w:sz="0" w:space="0" w:color="auto"/>
      </w:divBdr>
      <w:divsChild>
        <w:div w:id="7755804">
          <w:marLeft w:val="0"/>
          <w:marRight w:val="0"/>
          <w:marTop w:val="0"/>
          <w:marBottom w:val="0"/>
          <w:divBdr>
            <w:top w:val="none" w:sz="0" w:space="0" w:color="auto"/>
            <w:left w:val="none" w:sz="0" w:space="0" w:color="auto"/>
            <w:bottom w:val="none" w:sz="0" w:space="0" w:color="auto"/>
            <w:right w:val="none" w:sz="0" w:space="0" w:color="auto"/>
          </w:divBdr>
          <w:divsChild>
            <w:div w:id="2107187412">
              <w:marLeft w:val="0"/>
              <w:marRight w:val="0"/>
              <w:marTop w:val="0"/>
              <w:marBottom w:val="0"/>
              <w:divBdr>
                <w:top w:val="none" w:sz="0" w:space="0" w:color="auto"/>
                <w:left w:val="none" w:sz="0" w:space="0" w:color="auto"/>
                <w:bottom w:val="none" w:sz="0" w:space="0" w:color="auto"/>
                <w:right w:val="none" w:sz="0" w:space="0" w:color="auto"/>
              </w:divBdr>
            </w:div>
          </w:divsChild>
        </w:div>
        <w:div w:id="118227248">
          <w:marLeft w:val="0"/>
          <w:marRight w:val="0"/>
          <w:marTop w:val="0"/>
          <w:marBottom w:val="0"/>
          <w:divBdr>
            <w:top w:val="none" w:sz="0" w:space="0" w:color="auto"/>
            <w:left w:val="none" w:sz="0" w:space="0" w:color="auto"/>
            <w:bottom w:val="none" w:sz="0" w:space="0" w:color="auto"/>
            <w:right w:val="none" w:sz="0" w:space="0" w:color="auto"/>
          </w:divBdr>
          <w:divsChild>
            <w:div w:id="1539321119">
              <w:marLeft w:val="0"/>
              <w:marRight w:val="0"/>
              <w:marTop w:val="0"/>
              <w:marBottom w:val="0"/>
              <w:divBdr>
                <w:top w:val="none" w:sz="0" w:space="0" w:color="auto"/>
                <w:left w:val="none" w:sz="0" w:space="0" w:color="auto"/>
                <w:bottom w:val="none" w:sz="0" w:space="0" w:color="auto"/>
                <w:right w:val="none" w:sz="0" w:space="0" w:color="auto"/>
              </w:divBdr>
            </w:div>
          </w:divsChild>
        </w:div>
        <w:div w:id="201022577">
          <w:marLeft w:val="0"/>
          <w:marRight w:val="0"/>
          <w:marTop w:val="0"/>
          <w:marBottom w:val="0"/>
          <w:divBdr>
            <w:top w:val="none" w:sz="0" w:space="0" w:color="auto"/>
            <w:left w:val="none" w:sz="0" w:space="0" w:color="auto"/>
            <w:bottom w:val="none" w:sz="0" w:space="0" w:color="auto"/>
            <w:right w:val="none" w:sz="0" w:space="0" w:color="auto"/>
          </w:divBdr>
          <w:divsChild>
            <w:div w:id="131137773">
              <w:marLeft w:val="0"/>
              <w:marRight w:val="0"/>
              <w:marTop w:val="0"/>
              <w:marBottom w:val="0"/>
              <w:divBdr>
                <w:top w:val="none" w:sz="0" w:space="0" w:color="auto"/>
                <w:left w:val="none" w:sz="0" w:space="0" w:color="auto"/>
                <w:bottom w:val="none" w:sz="0" w:space="0" w:color="auto"/>
                <w:right w:val="none" w:sz="0" w:space="0" w:color="auto"/>
              </w:divBdr>
            </w:div>
          </w:divsChild>
        </w:div>
        <w:div w:id="345913561">
          <w:marLeft w:val="0"/>
          <w:marRight w:val="0"/>
          <w:marTop w:val="0"/>
          <w:marBottom w:val="0"/>
          <w:divBdr>
            <w:top w:val="none" w:sz="0" w:space="0" w:color="auto"/>
            <w:left w:val="none" w:sz="0" w:space="0" w:color="auto"/>
            <w:bottom w:val="none" w:sz="0" w:space="0" w:color="auto"/>
            <w:right w:val="none" w:sz="0" w:space="0" w:color="auto"/>
          </w:divBdr>
          <w:divsChild>
            <w:div w:id="493452344">
              <w:marLeft w:val="0"/>
              <w:marRight w:val="0"/>
              <w:marTop w:val="0"/>
              <w:marBottom w:val="0"/>
              <w:divBdr>
                <w:top w:val="none" w:sz="0" w:space="0" w:color="auto"/>
                <w:left w:val="none" w:sz="0" w:space="0" w:color="auto"/>
                <w:bottom w:val="none" w:sz="0" w:space="0" w:color="auto"/>
                <w:right w:val="none" w:sz="0" w:space="0" w:color="auto"/>
              </w:divBdr>
            </w:div>
          </w:divsChild>
        </w:div>
        <w:div w:id="481042085">
          <w:marLeft w:val="0"/>
          <w:marRight w:val="0"/>
          <w:marTop w:val="0"/>
          <w:marBottom w:val="0"/>
          <w:divBdr>
            <w:top w:val="none" w:sz="0" w:space="0" w:color="auto"/>
            <w:left w:val="none" w:sz="0" w:space="0" w:color="auto"/>
            <w:bottom w:val="none" w:sz="0" w:space="0" w:color="auto"/>
            <w:right w:val="none" w:sz="0" w:space="0" w:color="auto"/>
          </w:divBdr>
          <w:divsChild>
            <w:div w:id="331027227">
              <w:marLeft w:val="0"/>
              <w:marRight w:val="0"/>
              <w:marTop w:val="0"/>
              <w:marBottom w:val="0"/>
              <w:divBdr>
                <w:top w:val="none" w:sz="0" w:space="0" w:color="auto"/>
                <w:left w:val="none" w:sz="0" w:space="0" w:color="auto"/>
                <w:bottom w:val="none" w:sz="0" w:space="0" w:color="auto"/>
                <w:right w:val="none" w:sz="0" w:space="0" w:color="auto"/>
              </w:divBdr>
            </w:div>
            <w:div w:id="490561713">
              <w:marLeft w:val="0"/>
              <w:marRight w:val="0"/>
              <w:marTop w:val="0"/>
              <w:marBottom w:val="0"/>
              <w:divBdr>
                <w:top w:val="none" w:sz="0" w:space="0" w:color="auto"/>
                <w:left w:val="none" w:sz="0" w:space="0" w:color="auto"/>
                <w:bottom w:val="none" w:sz="0" w:space="0" w:color="auto"/>
                <w:right w:val="none" w:sz="0" w:space="0" w:color="auto"/>
              </w:divBdr>
            </w:div>
            <w:div w:id="1080560541">
              <w:marLeft w:val="0"/>
              <w:marRight w:val="0"/>
              <w:marTop w:val="0"/>
              <w:marBottom w:val="0"/>
              <w:divBdr>
                <w:top w:val="none" w:sz="0" w:space="0" w:color="auto"/>
                <w:left w:val="none" w:sz="0" w:space="0" w:color="auto"/>
                <w:bottom w:val="none" w:sz="0" w:space="0" w:color="auto"/>
                <w:right w:val="none" w:sz="0" w:space="0" w:color="auto"/>
              </w:divBdr>
            </w:div>
            <w:div w:id="1617254550">
              <w:marLeft w:val="0"/>
              <w:marRight w:val="0"/>
              <w:marTop w:val="0"/>
              <w:marBottom w:val="0"/>
              <w:divBdr>
                <w:top w:val="none" w:sz="0" w:space="0" w:color="auto"/>
                <w:left w:val="none" w:sz="0" w:space="0" w:color="auto"/>
                <w:bottom w:val="none" w:sz="0" w:space="0" w:color="auto"/>
                <w:right w:val="none" w:sz="0" w:space="0" w:color="auto"/>
              </w:divBdr>
            </w:div>
            <w:div w:id="2003846061">
              <w:marLeft w:val="0"/>
              <w:marRight w:val="0"/>
              <w:marTop w:val="0"/>
              <w:marBottom w:val="0"/>
              <w:divBdr>
                <w:top w:val="none" w:sz="0" w:space="0" w:color="auto"/>
                <w:left w:val="none" w:sz="0" w:space="0" w:color="auto"/>
                <w:bottom w:val="none" w:sz="0" w:space="0" w:color="auto"/>
                <w:right w:val="none" w:sz="0" w:space="0" w:color="auto"/>
              </w:divBdr>
            </w:div>
          </w:divsChild>
        </w:div>
        <w:div w:id="518471704">
          <w:marLeft w:val="0"/>
          <w:marRight w:val="0"/>
          <w:marTop w:val="0"/>
          <w:marBottom w:val="0"/>
          <w:divBdr>
            <w:top w:val="none" w:sz="0" w:space="0" w:color="auto"/>
            <w:left w:val="none" w:sz="0" w:space="0" w:color="auto"/>
            <w:bottom w:val="none" w:sz="0" w:space="0" w:color="auto"/>
            <w:right w:val="none" w:sz="0" w:space="0" w:color="auto"/>
          </w:divBdr>
          <w:divsChild>
            <w:div w:id="257830166">
              <w:marLeft w:val="0"/>
              <w:marRight w:val="0"/>
              <w:marTop w:val="0"/>
              <w:marBottom w:val="0"/>
              <w:divBdr>
                <w:top w:val="none" w:sz="0" w:space="0" w:color="auto"/>
                <w:left w:val="none" w:sz="0" w:space="0" w:color="auto"/>
                <w:bottom w:val="none" w:sz="0" w:space="0" w:color="auto"/>
                <w:right w:val="none" w:sz="0" w:space="0" w:color="auto"/>
              </w:divBdr>
            </w:div>
            <w:div w:id="288782528">
              <w:marLeft w:val="0"/>
              <w:marRight w:val="0"/>
              <w:marTop w:val="0"/>
              <w:marBottom w:val="0"/>
              <w:divBdr>
                <w:top w:val="none" w:sz="0" w:space="0" w:color="auto"/>
                <w:left w:val="none" w:sz="0" w:space="0" w:color="auto"/>
                <w:bottom w:val="none" w:sz="0" w:space="0" w:color="auto"/>
                <w:right w:val="none" w:sz="0" w:space="0" w:color="auto"/>
              </w:divBdr>
            </w:div>
            <w:div w:id="350494277">
              <w:marLeft w:val="0"/>
              <w:marRight w:val="0"/>
              <w:marTop w:val="0"/>
              <w:marBottom w:val="0"/>
              <w:divBdr>
                <w:top w:val="none" w:sz="0" w:space="0" w:color="auto"/>
                <w:left w:val="none" w:sz="0" w:space="0" w:color="auto"/>
                <w:bottom w:val="none" w:sz="0" w:space="0" w:color="auto"/>
                <w:right w:val="none" w:sz="0" w:space="0" w:color="auto"/>
              </w:divBdr>
            </w:div>
            <w:div w:id="1082872839">
              <w:marLeft w:val="0"/>
              <w:marRight w:val="0"/>
              <w:marTop w:val="0"/>
              <w:marBottom w:val="0"/>
              <w:divBdr>
                <w:top w:val="none" w:sz="0" w:space="0" w:color="auto"/>
                <w:left w:val="none" w:sz="0" w:space="0" w:color="auto"/>
                <w:bottom w:val="none" w:sz="0" w:space="0" w:color="auto"/>
                <w:right w:val="none" w:sz="0" w:space="0" w:color="auto"/>
              </w:divBdr>
            </w:div>
            <w:div w:id="1387679256">
              <w:marLeft w:val="0"/>
              <w:marRight w:val="0"/>
              <w:marTop w:val="0"/>
              <w:marBottom w:val="0"/>
              <w:divBdr>
                <w:top w:val="none" w:sz="0" w:space="0" w:color="auto"/>
                <w:left w:val="none" w:sz="0" w:space="0" w:color="auto"/>
                <w:bottom w:val="none" w:sz="0" w:space="0" w:color="auto"/>
                <w:right w:val="none" w:sz="0" w:space="0" w:color="auto"/>
              </w:divBdr>
            </w:div>
          </w:divsChild>
        </w:div>
        <w:div w:id="548684064">
          <w:marLeft w:val="0"/>
          <w:marRight w:val="0"/>
          <w:marTop w:val="0"/>
          <w:marBottom w:val="0"/>
          <w:divBdr>
            <w:top w:val="none" w:sz="0" w:space="0" w:color="auto"/>
            <w:left w:val="none" w:sz="0" w:space="0" w:color="auto"/>
            <w:bottom w:val="none" w:sz="0" w:space="0" w:color="auto"/>
            <w:right w:val="none" w:sz="0" w:space="0" w:color="auto"/>
          </w:divBdr>
          <w:divsChild>
            <w:div w:id="974600046">
              <w:marLeft w:val="0"/>
              <w:marRight w:val="0"/>
              <w:marTop w:val="0"/>
              <w:marBottom w:val="0"/>
              <w:divBdr>
                <w:top w:val="none" w:sz="0" w:space="0" w:color="auto"/>
                <w:left w:val="none" w:sz="0" w:space="0" w:color="auto"/>
                <w:bottom w:val="none" w:sz="0" w:space="0" w:color="auto"/>
                <w:right w:val="none" w:sz="0" w:space="0" w:color="auto"/>
              </w:divBdr>
            </w:div>
          </w:divsChild>
        </w:div>
        <w:div w:id="741413417">
          <w:marLeft w:val="0"/>
          <w:marRight w:val="0"/>
          <w:marTop w:val="0"/>
          <w:marBottom w:val="0"/>
          <w:divBdr>
            <w:top w:val="none" w:sz="0" w:space="0" w:color="auto"/>
            <w:left w:val="none" w:sz="0" w:space="0" w:color="auto"/>
            <w:bottom w:val="none" w:sz="0" w:space="0" w:color="auto"/>
            <w:right w:val="none" w:sz="0" w:space="0" w:color="auto"/>
          </w:divBdr>
          <w:divsChild>
            <w:div w:id="343479276">
              <w:marLeft w:val="0"/>
              <w:marRight w:val="0"/>
              <w:marTop w:val="0"/>
              <w:marBottom w:val="0"/>
              <w:divBdr>
                <w:top w:val="none" w:sz="0" w:space="0" w:color="auto"/>
                <w:left w:val="none" w:sz="0" w:space="0" w:color="auto"/>
                <w:bottom w:val="none" w:sz="0" w:space="0" w:color="auto"/>
                <w:right w:val="none" w:sz="0" w:space="0" w:color="auto"/>
              </w:divBdr>
            </w:div>
            <w:div w:id="1312979667">
              <w:marLeft w:val="0"/>
              <w:marRight w:val="0"/>
              <w:marTop w:val="0"/>
              <w:marBottom w:val="0"/>
              <w:divBdr>
                <w:top w:val="none" w:sz="0" w:space="0" w:color="auto"/>
                <w:left w:val="none" w:sz="0" w:space="0" w:color="auto"/>
                <w:bottom w:val="none" w:sz="0" w:space="0" w:color="auto"/>
                <w:right w:val="none" w:sz="0" w:space="0" w:color="auto"/>
              </w:divBdr>
            </w:div>
            <w:div w:id="1682048349">
              <w:marLeft w:val="0"/>
              <w:marRight w:val="0"/>
              <w:marTop w:val="0"/>
              <w:marBottom w:val="0"/>
              <w:divBdr>
                <w:top w:val="none" w:sz="0" w:space="0" w:color="auto"/>
                <w:left w:val="none" w:sz="0" w:space="0" w:color="auto"/>
                <w:bottom w:val="none" w:sz="0" w:space="0" w:color="auto"/>
                <w:right w:val="none" w:sz="0" w:space="0" w:color="auto"/>
              </w:divBdr>
            </w:div>
          </w:divsChild>
        </w:div>
        <w:div w:id="1130173219">
          <w:marLeft w:val="0"/>
          <w:marRight w:val="0"/>
          <w:marTop w:val="0"/>
          <w:marBottom w:val="0"/>
          <w:divBdr>
            <w:top w:val="none" w:sz="0" w:space="0" w:color="auto"/>
            <w:left w:val="none" w:sz="0" w:space="0" w:color="auto"/>
            <w:bottom w:val="none" w:sz="0" w:space="0" w:color="auto"/>
            <w:right w:val="none" w:sz="0" w:space="0" w:color="auto"/>
          </w:divBdr>
          <w:divsChild>
            <w:div w:id="1270701328">
              <w:marLeft w:val="0"/>
              <w:marRight w:val="0"/>
              <w:marTop w:val="0"/>
              <w:marBottom w:val="0"/>
              <w:divBdr>
                <w:top w:val="none" w:sz="0" w:space="0" w:color="auto"/>
                <w:left w:val="none" w:sz="0" w:space="0" w:color="auto"/>
                <w:bottom w:val="none" w:sz="0" w:space="0" w:color="auto"/>
                <w:right w:val="none" w:sz="0" w:space="0" w:color="auto"/>
              </w:divBdr>
            </w:div>
          </w:divsChild>
        </w:div>
        <w:div w:id="1225918227">
          <w:marLeft w:val="0"/>
          <w:marRight w:val="0"/>
          <w:marTop w:val="0"/>
          <w:marBottom w:val="0"/>
          <w:divBdr>
            <w:top w:val="none" w:sz="0" w:space="0" w:color="auto"/>
            <w:left w:val="none" w:sz="0" w:space="0" w:color="auto"/>
            <w:bottom w:val="none" w:sz="0" w:space="0" w:color="auto"/>
            <w:right w:val="none" w:sz="0" w:space="0" w:color="auto"/>
          </w:divBdr>
          <w:divsChild>
            <w:div w:id="1319110602">
              <w:marLeft w:val="0"/>
              <w:marRight w:val="0"/>
              <w:marTop w:val="0"/>
              <w:marBottom w:val="0"/>
              <w:divBdr>
                <w:top w:val="none" w:sz="0" w:space="0" w:color="auto"/>
                <w:left w:val="none" w:sz="0" w:space="0" w:color="auto"/>
                <w:bottom w:val="none" w:sz="0" w:space="0" w:color="auto"/>
                <w:right w:val="none" w:sz="0" w:space="0" w:color="auto"/>
              </w:divBdr>
            </w:div>
          </w:divsChild>
        </w:div>
        <w:div w:id="1391076429">
          <w:marLeft w:val="0"/>
          <w:marRight w:val="0"/>
          <w:marTop w:val="0"/>
          <w:marBottom w:val="0"/>
          <w:divBdr>
            <w:top w:val="none" w:sz="0" w:space="0" w:color="auto"/>
            <w:left w:val="none" w:sz="0" w:space="0" w:color="auto"/>
            <w:bottom w:val="none" w:sz="0" w:space="0" w:color="auto"/>
            <w:right w:val="none" w:sz="0" w:space="0" w:color="auto"/>
          </w:divBdr>
          <w:divsChild>
            <w:div w:id="1418013304">
              <w:marLeft w:val="0"/>
              <w:marRight w:val="0"/>
              <w:marTop w:val="0"/>
              <w:marBottom w:val="0"/>
              <w:divBdr>
                <w:top w:val="none" w:sz="0" w:space="0" w:color="auto"/>
                <w:left w:val="none" w:sz="0" w:space="0" w:color="auto"/>
                <w:bottom w:val="none" w:sz="0" w:space="0" w:color="auto"/>
                <w:right w:val="none" w:sz="0" w:space="0" w:color="auto"/>
              </w:divBdr>
            </w:div>
          </w:divsChild>
        </w:div>
        <w:div w:id="1895582063">
          <w:marLeft w:val="0"/>
          <w:marRight w:val="0"/>
          <w:marTop w:val="0"/>
          <w:marBottom w:val="0"/>
          <w:divBdr>
            <w:top w:val="none" w:sz="0" w:space="0" w:color="auto"/>
            <w:left w:val="none" w:sz="0" w:space="0" w:color="auto"/>
            <w:bottom w:val="none" w:sz="0" w:space="0" w:color="auto"/>
            <w:right w:val="none" w:sz="0" w:space="0" w:color="auto"/>
          </w:divBdr>
          <w:divsChild>
            <w:div w:id="18352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27894">
      <w:bodyDiv w:val="1"/>
      <w:marLeft w:val="0"/>
      <w:marRight w:val="0"/>
      <w:marTop w:val="0"/>
      <w:marBottom w:val="0"/>
      <w:divBdr>
        <w:top w:val="none" w:sz="0" w:space="0" w:color="auto"/>
        <w:left w:val="none" w:sz="0" w:space="0" w:color="auto"/>
        <w:bottom w:val="none" w:sz="0" w:space="0" w:color="auto"/>
        <w:right w:val="none" w:sz="0" w:space="0" w:color="auto"/>
      </w:divBdr>
      <w:divsChild>
        <w:div w:id="948124824">
          <w:marLeft w:val="720"/>
          <w:marRight w:val="0"/>
          <w:marTop w:val="115"/>
          <w:marBottom w:val="240"/>
          <w:divBdr>
            <w:top w:val="none" w:sz="0" w:space="0" w:color="auto"/>
            <w:left w:val="none" w:sz="0" w:space="0" w:color="auto"/>
            <w:bottom w:val="none" w:sz="0" w:space="0" w:color="auto"/>
            <w:right w:val="none" w:sz="0" w:space="0" w:color="auto"/>
          </w:divBdr>
        </w:div>
        <w:div w:id="1117870789">
          <w:marLeft w:val="720"/>
          <w:marRight w:val="0"/>
          <w:marTop w:val="115"/>
          <w:marBottom w:val="240"/>
          <w:divBdr>
            <w:top w:val="none" w:sz="0" w:space="0" w:color="auto"/>
            <w:left w:val="none" w:sz="0" w:space="0" w:color="auto"/>
            <w:bottom w:val="none" w:sz="0" w:space="0" w:color="auto"/>
            <w:right w:val="none" w:sz="0" w:space="0" w:color="auto"/>
          </w:divBdr>
        </w:div>
        <w:div w:id="1374887360">
          <w:marLeft w:val="720"/>
          <w:marRight w:val="0"/>
          <w:marTop w:val="115"/>
          <w:marBottom w:val="240"/>
          <w:divBdr>
            <w:top w:val="none" w:sz="0" w:space="0" w:color="auto"/>
            <w:left w:val="none" w:sz="0" w:space="0" w:color="auto"/>
            <w:bottom w:val="none" w:sz="0" w:space="0" w:color="auto"/>
            <w:right w:val="none" w:sz="0" w:space="0" w:color="auto"/>
          </w:divBdr>
        </w:div>
      </w:divsChild>
    </w:div>
    <w:div w:id="1677656711">
      <w:bodyDiv w:val="1"/>
      <w:marLeft w:val="0"/>
      <w:marRight w:val="0"/>
      <w:marTop w:val="0"/>
      <w:marBottom w:val="0"/>
      <w:divBdr>
        <w:top w:val="none" w:sz="0" w:space="0" w:color="auto"/>
        <w:left w:val="none" w:sz="0" w:space="0" w:color="auto"/>
        <w:bottom w:val="none" w:sz="0" w:space="0" w:color="auto"/>
        <w:right w:val="none" w:sz="0" w:space="0" w:color="auto"/>
      </w:divBdr>
      <w:divsChild>
        <w:div w:id="144012738">
          <w:marLeft w:val="0"/>
          <w:marRight w:val="0"/>
          <w:marTop w:val="0"/>
          <w:marBottom w:val="0"/>
          <w:divBdr>
            <w:top w:val="none" w:sz="0" w:space="0" w:color="auto"/>
            <w:left w:val="none" w:sz="0" w:space="0" w:color="auto"/>
            <w:bottom w:val="none" w:sz="0" w:space="0" w:color="auto"/>
            <w:right w:val="none" w:sz="0" w:space="0" w:color="auto"/>
          </w:divBdr>
        </w:div>
        <w:div w:id="1252853469">
          <w:marLeft w:val="0"/>
          <w:marRight w:val="0"/>
          <w:marTop w:val="0"/>
          <w:marBottom w:val="0"/>
          <w:divBdr>
            <w:top w:val="none" w:sz="0" w:space="0" w:color="auto"/>
            <w:left w:val="none" w:sz="0" w:space="0" w:color="auto"/>
            <w:bottom w:val="none" w:sz="0" w:space="0" w:color="auto"/>
            <w:right w:val="none" w:sz="0" w:space="0" w:color="auto"/>
          </w:divBdr>
        </w:div>
      </w:divsChild>
    </w:div>
    <w:div w:id="1742092423">
      <w:bodyDiv w:val="1"/>
      <w:marLeft w:val="0"/>
      <w:marRight w:val="0"/>
      <w:marTop w:val="0"/>
      <w:marBottom w:val="0"/>
      <w:divBdr>
        <w:top w:val="none" w:sz="0" w:space="0" w:color="auto"/>
        <w:left w:val="none" w:sz="0" w:space="0" w:color="auto"/>
        <w:bottom w:val="none" w:sz="0" w:space="0" w:color="auto"/>
        <w:right w:val="none" w:sz="0" w:space="0" w:color="auto"/>
      </w:divBdr>
      <w:divsChild>
        <w:div w:id="31657234">
          <w:marLeft w:val="0"/>
          <w:marRight w:val="0"/>
          <w:marTop w:val="0"/>
          <w:marBottom w:val="0"/>
          <w:divBdr>
            <w:top w:val="none" w:sz="0" w:space="0" w:color="auto"/>
            <w:left w:val="none" w:sz="0" w:space="0" w:color="auto"/>
            <w:bottom w:val="none" w:sz="0" w:space="0" w:color="auto"/>
            <w:right w:val="none" w:sz="0" w:space="0" w:color="auto"/>
          </w:divBdr>
          <w:divsChild>
            <w:div w:id="1351756366">
              <w:marLeft w:val="0"/>
              <w:marRight w:val="0"/>
              <w:marTop w:val="0"/>
              <w:marBottom w:val="300"/>
              <w:divBdr>
                <w:top w:val="single" w:sz="6" w:space="0" w:color="DDDDDD"/>
                <w:left w:val="single" w:sz="6" w:space="0" w:color="DDDDDD"/>
                <w:bottom w:val="single" w:sz="6" w:space="0" w:color="DDDDDD"/>
                <w:right w:val="single" w:sz="6" w:space="0" w:color="DDDDDD"/>
              </w:divBdr>
              <w:divsChild>
                <w:div w:id="672605515">
                  <w:marLeft w:val="0"/>
                  <w:marRight w:val="0"/>
                  <w:marTop w:val="0"/>
                  <w:marBottom w:val="0"/>
                  <w:divBdr>
                    <w:top w:val="none" w:sz="0" w:space="0" w:color="auto"/>
                    <w:left w:val="none" w:sz="0" w:space="0" w:color="auto"/>
                    <w:bottom w:val="none" w:sz="0" w:space="0" w:color="auto"/>
                    <w:right w:val="none" w:sz="0" w:space="0" w:color="auto"/>
                  </w:divBdr>
                </w:div>
                <w:div w:id="1943340947">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 w:id="116343359">
          <w:marLeft w:val="0"/>
          <w:marRight w:val="0"/>
          <w:marTop w:val="0"/>
          <w:marBottom w:val="0"/>
          <w:divBdr>
            <w:top w:val="none" w:sz="0" w:space="0" w:color="auto"/>
            <w:left w:val="none" w:sz="0" w:space="0" w:color="auto"/>
            <w:bottom w:val="none" w:sz="0" w:space="0" w:color="auto"/>
            <w:right w:val="none" w:sz="0" w:space="0" w:color="auto"/>
          </w:divBdr>
          <w:divsChild>
            <w:div w:id="1693340508">
              <w:marLeft w:val="0"/>
              <w:marRight w:val="0"/>
              <w:marTop w:val="0"/>
              <w:marBottom w:val="300"/>
              <w:divBdr>
                <w:top w:val="single" w:sz="6" w:space="0" w:color="DDDDDD"/>
                <w:left w:val="single" w:sz="6" w:space="0" w:color="DDDDDD"/>
                <w:bottom w:val="single" w:sz="6" w:space="0" w:color="DDDDDD"/>
                <w:right w:val="single" w:sz="6" w:space="0" w:color="DDDDDD"/>
              </w:divBdr>
              <w:divsChild>
                <w:div w:id="1363019379">
                  <w:marLeft w:val="0"/>
                  <w:marRight w:val="0"/>
                  <w:marTop w:val="0"/>
                  <w:marBottom w:val="0"/>
                  <w:divBdr>
                    <w:top w:val="none" w:sz="0" w:space="8" w:color="DDDDDD"/>
                    <w:left w:val="none" w:sz="0" w:space="11" w:color="DDDDDD"/>
                    <w:bottom w:val="single" w:sz="6" w:space="8" w:color="DDDDDD"/>
                    <w:right w:val="none" w:sz="0" w:space="11" w:color="DDDDDD"/>
                  </w:divBdr>
                </w:div>
                <w:div w:id="1407149873">
                  <w:marLeft w:val="0"/>
                  <w:marRight w:val="0"/>
                  <w:marTop w:val="0"/>
                  <w:marBottom w:val="0"/>
                  <w:divBdr>
                    <w:top w:val="none" w:sz="0" w:space="0" w:color="auto"/>
                    <w:left w:val="none" w:sz="0" w:space="0" w:color="auto"/>
                    <w:bottom w:val="none" w:sz="0" w:space="0" w:color="auto"/>
                    <w:right w:val="none" w:sz="0" w:space="0" w:color="auto"/>
                  </w:divBdr>
                  <w:divsChild>
                    <w:div w:id="1076124263">
                      <w:marLeft w:val="0"/>
                      <w:marRight w:val="0"/>
                      <w:marTop w:val="0"/>
                      <w:marBottom w:val="0"/>
                      <w:divBdr>
                        <w:top w:val="none" w:sz="0" w:space="11" w:color="DDDDDD"/>
                        <w:left w:val="none" w:sz="0" w:space="0" w:color="auto"/>
                        <w:bottom w:val="none" w:sz="0" w:space="0" w:color="auto"/>
                        <w:right w:val="none" w:sz="0" w:space="0" w:color="auto"/>
                      </w:divBdr>
                      <w:divsChild>
                        <w:div w:id="17616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114124">
      <w:bodyDiv w:val="1"/>
      <w:marLeft w:val="0"/>
      <w:marRight w:val="0"/>
      <w:marTop w:val="0"/>
      <w:marBottom w:val="0"/>
      <w:divBdr>
        <w:top w:val="none" w:sz="0" w:space="0" w:color="auto"/>
        <w:left w:val="none" w:sz="0" w:space="0" w:color="auto"/>
        <w:bottom w:val="none" w:sz="0" w:space="0" w:color="auto"/>
        <w:right w:val="none" w:sz="0" w:space="0" w:color="auto"/>
      </w:divBdr>
      <w:divsChild>
        <w:div w:id="375933516">
          <w:marLeft w:val="-225"/>
          <w:marRight w:val="-225"/>
          <w:marTop w:val="0"/>
          <w:marBottom w:val="0"/>
          <w:divBdr>
            <w:top w:val="none" w:sz="0" w:space="0" w:color="auto"/>
            <w:left w:val="none" w:sz="0" w:space="0" w:color="auto"/>
            <w:bottom w:val="none" w:sz="0" w:space="0" w:color="auto"/>
            <w:right w:val="none" w:sz="0" w:space="0" w:color="auto"/>
          </w:divBdr>
        </w:div>
        <w:div w:id="984240826">
          <w:marLeft w:val="-225"/>
          <w:marRight w:val="-225"/>
          <w:marTop w:val="0"/>
          <w:marBottom w:val="0"/>
          <w:divBdr>
            <w:top w:val="none" w:sz="0" w:space="0" w:color="auto"/>
            <w:left w:val="none" w:sz="0" w:space="0" w:color="auto"/>
            <w:bottom w:val="none" w:sz="0" w:space="0" w:color="auto"/>
            <w:right w:val="none" w:sz="0" w:space="0" w:color="auto"/>
          </w:divBdr>
        </w:div>
        <w:div w:id="1071925623">
          <w:marLeft w:val="-225"/>
          <w:marRight w:val="-225"/>
          <w:marTop w:val="0"/>
          <w:marBottom w:val="0"/>
          <w:divBdr>
            <w:top w:val="none" w:sz="0" w:space="0" w:color="auto"/>
            <w:left w:val="none" w:sz="0" w:space="0" w:color="auto"/>
            <w:bottom w:val="none" w:sz="0" w:space="0" w:color="auto"/>
            <w:right w:val="none" w:sz="0" w:space="0" w:color="auto"/>
          </w:divBdr>
        </w:div>
        <w:div w:id="1139688111">
          <w:marLeft w:val="-225"/>
          <w:marRight w:val="-225"/>
          <w:marTop w:val="0"/>
          <w:marBottom w:val="0"/>
          <w:divBdr>
            <w:top w:val="none" w:sz="0" w:space="0" w:color="auto"/>
            <w:left w:val="none" w:sz="0" w:space="0" w:color="auto"/>
            <w:bottom w:val="none" w:sz="0" w:space="0" w:color="auto"/>
            <w:right w:val="none" w:sz="0" w:space="0" w:color="auto"/>
          </w:divBdr>
        </w:div>
        <w:div w:id="1241478060">
          <w:marLeft w:val="-225"/>
          <w:marRight w:val="-225"/>
          <w:marTop w:val="0"/>
          <w:marBottom w:val="0"/>
          <w:divBdr>
            <w:top w:val="none" w:sz="0" w:space="0" w:color="auto"/>
            <w:left w:val="none" w:sz="0" w:space="0" w:color="auto"/>
            <w:bottom w:val="none" w:sz="0" w:space="0" w:color="auto"/>
            <w:right w:val="none" w:sz="0" w:space="0" w:color="auto"/>
          </w:divBdr>
        </w:div>
        <w:div w:id="1862890036">
          <w:marLeft w:val="-225"/>
          <w:marRight w:val="-225"/>
          <w:marTop w:val="0"/>
          <w:marBottom w:val="0"/>
          <w:divBdr>
            <w:top w:val="none" w:sz="0" w:space="0" w:color="auto"/>
            <w:left w:val="none" w:sz="0" w:space="0" w:color="auto"/>
            <w:bottom w:val="none" w:sz="0" w:space="0" w:color="auto"/>
            <w:right w:val="none" w:sz="0" w:space="0" w:color="auto"/>
          </w:divBdr>
        </w:div>
        <w:div w:id="2113089613">
          <w:marLeft w:val="-225"/>
          <w:marRight w:val="-225"/>
          <w:marTop w:val="0"/>
          <w:marBottom w:val="0"/>
          <w:divBdr>
            <w:top w:val="none" w:sz="0" w:space="0" w:color="auto"/>
            <w:left w:val="none" w:sz="0" w:space="0" w:color="auto"/>
            <w:bottom w:val="none" w:sz="0" w:space="0" w:color="auto"/>
            <w:right w:val="none" w:sz="0" w:space="0" w:color="auto"/>
          </w:divBdr>
        </w:div>
      </w:divsChild>
    </w:div>
    <w:div w:id="1928230337">
      <w:bodyDiv w:val="1"/>
      <w:marLeft w:val="0"/>
      <w:marRight w:val="0"/>
      <w:marTop w:val="0"/>
      <w:marBottom w:val="0"/>
      <w:divBdr>
        <w:top w:val="none" w:sz="0" w:space="0" w:color="auto"/>
        <w:left w:val="none" w:sz="0" w:space="0" w:color="auto"/>
        <w:bottom w:val="none" w:sz="0" w:space="0" w:color="auto"/>
        <w:right w:val="none" w:sz="0" w:space="0" w:color="auto"/>
      </w:divBdr>
      <w:divsChild>
        <w:div w:id="1031998667">
          <w:marLeft w:val="547"/>
          <w:marRight w:val="0"/>
          <w:marTop w:val="115"/>
          <w:marBottom w:val="240"/>
          <w:divBdr>
            <w:top w:val="none" w:sz="0" w:space="0" w:color="auto"/>
            <w:left w:val="none" w:sz="0" w:space="0" w:color="auto"/>
            <w:bottom w:val="none" w:sz="0" w:space="0" w:color="auto"/>
            <w:right w:val="none" w:sz="0" w:space="0" w:color="auto"/>
          </w:divBdr>
        </w:div>
        <w:div w:id="1652712808">
          <w:marLeft w:val="547"/>
          <w:marRight w:val="0"/>
          <w:marTop w:val="115"/>
          <w:marBottom w:val="240"/>
          <w:divBdr>
            <w:top w:val="none" w:sz="0" w:space="0" w:color="auto"/>
            <w:left w:val="none" w:sz="0" w:space="0" w:color="auto"/>
            <w:bottom w:val="none" w:sz="0" w:space="0" w:color="auto"/>
            <w:right w:val="none" w:sz="0" w:space="0" w:color="auto"/>
          </w:divBdr>
        </w:div>
      </w:divsChild>
    </w:div>
    <w:div w:id="1941405579">
      <w:bodyDiv w:val="1"/>
      <w:marLeft w:val="0"/>
      <w:marRight w:val="0"/>
      <w:marTop w:val="0"/>
      <w:marBottom w:val="0"/>
      <w:divBdr>
        <w:top w:val="none" w:sz="0" w:space="0" w:color="auto"/>
        <w:left w:val="none" w:sz="0" w:space="0" w:color="auto"/>
        <w:bottom w:val="none" w:sz="0" w:space="0" w:color="auto"/>
        <w:right w:val="none" w:sz="0" w:space="0" w:color="auto"/>
      </w:divBdr>
    </w:div>
    <w:div w:id="1974208284">
      <w:bodyDiv w:val="1"/>
      <w:marLeft w:val="0"/>
      <w:marRight w:val="0"/>
      <w:marTop w:val="0"/>
      <w:marBottom w:val="0"/>
      <w:divBdr>
        <w:top w:val="none" w:sz="0" w:space="0" w:color="auto"/>
        <w:left w:val="none" w:sz="0" w:space="0" w:color="auto"/>
        <w:bottom w:val="none" w:sz="0" w:space="0" w:color="auto"/>
        <w:right w:val="none" w:sz="0" w:space="0" w:color="auto"/>
      </w:divBdr>
    </w:div>
    <w:div w:id="2015066698">
      <w:bodyDiv w:val="1"/>
      <w:marLeft w:val="0"/>
      <w:marRight w:val="0"/>
      <w:marTop w:val="0"/>
      <w:marBottom w:val="0"/>
      <w:divBdr>
        <w:top w:val="none" w:sz="0" w:space="0" w:color="auto"/>
        <w:left w:val="none" w:sz="0" w:space="0" w:color="auto"/>
        <w:bottom w:val="none" w:sz="0" w:space="0" w:color="auto"/>
        <w:right w:val="none" w:sz="0" w:space="0" w:color="auto"/>
      </w:divBdr>
    </w:div>
    <w:div w:id="2027518802">
      <w:bodyDiv w:val="1"/>
      <w:marLeft w:val="0"/>
      <w:marRight w:val="0"/>
      <w:marTop w:val="0"/>
      <w:marBottom w:val="0"/>
      <w:divBdr>
        <w:top w:val="none" w:sz="0" w:space="0" w:color="auto"/>
        <w:left w:val="none" w:sz="0" w:space="0" w:color="auto"/>
        <w:bottom w:val="none" w:sz="0" w:space="0" w:color="auto"/>
        <w:right w:val="none" w:sz="0" w:space="0" w:color="auto"/>
      </w:divBdr>
      <w:divsChild>
        <w:div w:id="477917880">
          <w:marLeft w:val="0"/>
          <w:marRight w:val="0"/>
          <w:marTop w:val="0"/>
          <w:marBottom w:val="0"/>
          <w:divBdr>
            <w:top w:val="none" w:sz="0" w:space="0" w:color="auto"/>
            <w:left w:val="none" w:sz="0" w:space="0" w:color="auto"/>
            <w:bottom w:val="none" w:sz="0" w:space="0" w:color="auto"/>
            <w:right w:val="none" w:sz="0" w:space="0" w:color="auto"/>
          </w:divBdr>
        </w:div>
        <w:div w:id="851071328">
          <w:marLeft w:val="0"/>
          <w:marRight w:val="0"/>
          <w:marTop w:val="0"/>
          <w:marBottom w:val="0"/>
          <w:divBdr>
            <w:top w:val="none" w:sz="0" w:space="0" w:color="auto"/>
            <w:left w:val="none" w:sz="0" w:space="0" w:color="auto"/>
            <w:bottom w:val="none" w:sz="0" w:space="0" w:color="auto"/>
            <w:right w:val="none" w:sz="0" w:space="0" w:color="auto"/>
          </w:divBdr>
        </w:div>
      </w:divsChild>
    </w:div>
    <w:div w:id="2030251097">
      <w:bodyDiv w:val="1"/>
      <w:marLeft w:val="0"/>
      <w:marRight w:val="0"/>
      <w:marTop w:val="0"/>
      <w:marBottom w:val="0"/>
      <w:divBdr>
        <w:top w:val="none" w:sz="0" w:space="0" w:color="auto"/>
        <w:left w:val="none" w:sz="0" w:space="0" w:color="auto"/>
        <w:bottom w:val="none" w:sz="0" w:space="0" w:color="auto"/>
        <w:right w:val="none" w:sz="0" w:space="0" w:color="auto"/>
      </w:divBdr>
    </w:div>
    <w:div w:id="2053260105">
      <w:bodyDiv w:val="1"/>
      <w:marLeft w:val="0"/>
      <w:marRight w:val="0"/>
      <w:marTop w:val="0"/>
      <w:marBottom w:val="0"/>
      <w:divBdr>
        <w:top w:val="none" w:sz="0" w:space="0" w:color="auto"/>
        <w:left w:val="none" w:sz="0" w:space="0" w:color="auto"/>
        <w:bottom w:val="none" w:sz="0" w:space="0" w:color="auto"/>
        <w:right w:val="none" w:sz="0" w:space="0" w:color="auto"/>
      </w:divBdr>
    </w:div>
    <w:div w:id="2074817132">
      <w:bodyDiv w:val="1"/>
      <w:marLeft w:val="0"/>
      <w:marRight w:val="0"/>
      <w:marTop w:val="0"/>
      <w:marBottom w:val="0"/>
      <w:divBdr>
        <w:top w:val="none" w:sz="0" w:space="0" w:color="auto"/>
        <w:left w:val="none" w:sz="0" w:space="0" w:color="auto"/>
        <w:bottom w:val="none" w:sz="0" w:space="0" w:color="auto"/>
        <w:right w:val="none" w:sz="0" w:space="0" w:color="auto"/>
      </w:divBdr>
      <w:divsChild>
        <w:div w:id="172719536">
          <w:marLeft w:val="-225"/>
          <w:marRight w:val="-225"/>
          <w:marTop w:val="0"/>
          <w:marBottom w:val="0"/>
          <w:divBdr>
            <w:top w:val="none" w:sz="0" w:space="0" w:color="auto"/>
            <w:left w:val="none" w:sz="0" w:space="0" w:color="auto"/>
            <w:bottom w:val="none" w:sz="0" w:space="0" w:color="auto"/>
            <w:right w:val="none" w:sz="0" w:space="0" w:color="auto"/>
          </w:divBdr>
        </w:div>
        <w:div w:id="310792405">
          <w:marLeft w:val="-225"/>
          <w:marRight w:val="-225"/>
          <w:marTop w:val="0"/>
          <w:marBottom w:val="0"/>
          <w:divBdr>
            <w:top w:val="none" w:sz="0" w:space="0" w:color="auto"/>
            <w:left w:val="none" w:sz="0" w:space="0" w:color="auto"/>
            <w:bottom w:val="none" w:sz="0" w:space="0" w:color="auto"/>
            <w:right w:val="none" w:sz="0" w:space="0" w:color="auto"/>
          </w:divBdr>
        </w:div>
        <w:div w:id="404188118">
          <w:marLeft w:val="-225"/>
          <w:marRight w:val="-225"/>
          <w:marTop w:val="0"/>
          <w:marBottom w:val="0"/>
          <w:divBdr>
            <w:top w:val="none" w:sz="0" w:space="0" w:color="auto"/>
            <w:left w:val="none" w:sz="0" w:space="0" w:color="auto"/>
            <w:bottom w:val="none" w:sz="0" w:space="0" w:color="auto"/>
            <w:right w:val="none" w:sz="0" w:space="0" w:color="auto"/>
          </w:divBdr>
        </w:div>
        <w:div w:id="520437933">
          <w:marLeft w:val="-225"/>
          <w:marRight w:val="-225"/>
          <w:marTop w:val="0"/>
          <w:marBottom w:val="0"/>
          <w:divBdr>
            <w:top w:val="none" w:sz="0" w:space="0" w:color="auto"/>
            <w:left w:val="none" w:sz="0" w:space="0" w:color="auto"/>
            <w:bottom w:val="none" w:sz="0" w:space="0" w:color="auto"/>
            <w:right w:val="none" w:sz="0" w:space="0" w:color="auto"/>
          </w:divBdr>
        </w:div>
        <w:div w:id="930236563">
          <w:marLeft w:val="-225"/>
          <w:marRight w:val="-225"/>
          <w:marTop w:val="0"/>
          <w:marBottom w:val="0"/>
          <w:divBdr>
            <w:top w:val="none" w:sz="0" w:space="0" w:color="auto"/>
            <w:left w:val="none" w:sz="0" w:space="0" w:color="auto"/>
            <w:bottom w:val="none" w:sz="0" w:space="0" w:color="auto"/>
            <w:right w:val="none" w:sz="0" w:space="0" w:color="auto"/>
          </w:divBdr>
        </w:div>
        <w:div w:id="972710692">
          <w:marLeft w:val="-225"/>
          <w:marRight w:val="-225"/>
          <w:marTop w:val="0"/>
          <w:marBottom w:val="0"/>
          <w:divBdr>
            <w:top w:val="none" w:sz="0" w:space="0" w:color="auto"/>
            <w:left w:val="none" w:sz="0" w:space="0" w:color="auto"/>
            <w:bottom w:val="none" w:sz="0" w:space="0" w:color="auto"/>
            <w:right w:val="none" w:sz="0" w:space="0" w:color="auto"/>
          </w:divBdr>
        </w:div>
      </w:divsChild>
    </w:div>
    <w:div w:id="2095010089">
      <w:bodyDiv w:val="1"/>
      <w:marLeft w:val="0"/>
      <w:marRight w:val="0"/>
      <w:marTop w:val="0"/>
      <w:marBottom w:val="0"/>
      <w:divBdr>
        <w:top w:val="none" w:sz="0" w:space="0" w:color="auto"/>
        <w:left w:val="none" w:sz="0" w:space="0" w:color="auto"/>
        <w:bottom w:val="none" w:sz="0" w:space="0" w:color="auto"/>
        <w:right w:val="none" w:sz="0" w:space="0" w:color="auto"/>
      </w:divBdr>
      <w:divsChild>
        <w:div w:id="66929412">
          <w:marLeft w:val="-225"/>
          <w:marRight w:val="-225"/>
          <w:marTop w:val="0"/>
          <w:marBottom w:val="0"/>
          <w:divBdr>
            <w:top w:val="none" w:sz="0" w:space="0" w:color="auto"/>
            <w:left w:val="none" w:sz="0" w:space="0" w:color="auto"/>
            <w:bottom w:val="none" w:sz="0" w:space="0" w:color="auto"/>
            <w:right w:val="none" w:sz="0" w:space="0" w:color="auto"/>
          </w:divBdr>
        </w:div>
        <w:div w:id="431358843">
          <w:marLeft w:val="-225"/>
          <w:marRight w:val="-225"/>
          <w:marTop w:val="0"/>
          <w:marBottom w:val="0"/>
          <w:divBdr>
            <w:top w:val="none" w:sz="0" w:space="0" w:color="auto"/>
            <w:left w:val="none" w:sz="0" w:space="0" w:color="auto"/>
            <w:bottom w:val="none" w:sz="0" w:space="0" w:color="auto"/>
            <w:right w:val="none" w:sz="0" w:space="0" w:color="auto"/>
          </w:divBdr>
        </w:div>
        <w:div w:id="475758591">
          <w:marLeft w:val="-225"/>
          <w:marRight w:val="-225"/>
          <w:marTop w:val="0"/>
          <w:marBottom w:val="0"/>
          <w:divBdr>
            <w:top w:val="none" w:sz="0" w:space="0" w:color="auto"/>
            <w:left w:val="none" w:sz="0" w:space="0" w:color="auto"/>
            <w:bottom w:val="none" w:sz="0" w:space="0" w:color="auto"/>
            <w:right w:val="none" w:sz="0" w:space="0" w:color="auto"/>
          </w:divBdr>
        </w:div>
        <w:div w:id="566036354">
          <w:marLeft w:val="-225"/>
          <w:marRight w:val="-225"/>
          <w:marTop w:val="0"/>
          <w:marBottom w:val="0"/>
          <w:divBdr>
            <w:top w:val="none" w:sz="0" w:space="0" w:color="auto"/>
            <w:left w:val="none" w:sz="0" w:space="0" w:color="auto"/>
            <w:bottom w:val="none" w:sz="0" w:space="0" w:color="auto"/>
            <w:right w:val="none" w:sz="0" w:space="0" w:color="auto"/>
          </w:divBdr>
        </w:div>
        <w:div w:id="1040666250">
          <w:marLeft w:val="-225"/>
          <w:marRight w:val="-225"/>
          <w:marTop w:val="0"/>
          <w:marBottom w:val="0"/>
          <w:divBdr>
            <w:top w:val="none" w:sz="0" w:space="0" w:color="auto"/>
            <w:left w:val="none" w:sz="0" w:space="0" w:color="auto"/>
            <w:bottom w:val="none" w:sz="0" w:space="0" w:color="auto"/>
            <w:right w:val="none" w:sz="0" w:space="0" w:color="auto"/>
          </w:divBdr>
        </w:div>
        <w:div w:id="2117745322">
          <w:marLeft w:val="-225"/>
          <w:marRight w:val="-225"/>
          <w:marTop w:val="0"/>
          <w:marBottom w:val="0"/>
          <w:divBdr>
            <w:top w:val="none" w:sz="0" w:space="0" w:color="auto"/>
            <w:left w:val="none" w:sz="0" w:space="0" w:color="auto"/>
            <w:bottom w:val="none" w:sz="0" w:space="0" w:color="auto"/>
            <w:right w:val="none" w:sz="0" w:space="0" w:color="auto"/>
          </w:divBdr>
        </w:div>
      </w:divsChild>
    </w:div>
    <w:div w:id="2127310795">
      <w:bodyDiv w:val="1"/>
      <w:marLeft w:val="0"/>
      <w:marRight w:val="0"/>
      <w:marTop w:val="0"/>
      <w:marBottom w:val="0"/>
      <w:divBdr>
        <w:top w:val="none" w:sz="0" w:space="0" w:color="auto"/>
        <w:left w:val="none" w:sz="0" w:space="0" w:color="auto"/>
        <w:bottom w:val="none" w:sz="0" w:space="0" w:color="auto"/>
        <w:right w:val="none" w:sz="0" w:space="0" w:color="auto"/>
      </w:divBdr>
      <w:divsChild>
        <w:div w:id="602810474">
          <w:marLeft w:val="547"/>
          <w:marRight w:val="0"/>
          <w:marTop w:val="115"/>
          <w:marBottom w:val="240"/>
          <w:divBdr>
            <w:top w:val="none" w:sz="0" w:space="0" w:color="auto"/>
            <w:left w:val="none" w:sz="0" w:space="0" w:color="auto"/>
            <w:bottom w:val="none" w:sz="0" w:space="0" w:color="auto"/>
            <w:right w:val="none" w:sz="0" w:space="0" w:color="auto"/>
          </w:divBdr>
        </w:div>
        <w:div w:id="1012100467">
          <w:marLeft w:val="547"/>
          <w:marRight w:val="0"/>
          <w:marTop w:val="115"/>
          <w:marBottom w:val="240"/>
          <w:divBdr>
            <w:top w:val="none" w:sz="0" w:space="0" w:color="auto"/>
            <w:left w:val="none" w:sz="0" w:space="0" w:color="auto"/>
            <w:bottom w:val="none" w:sz="0" w:space="0" w:color="auto"/>
            <w:right w:val="none" w:sz="0" w:space="0" w:color="auto"/>
          </w:divBdr>
        </w:div>
        <w:div w:id="2133984987">
          <w:marLeft w:val="547"/>
          <w:marRight w:val="0"/>
          <w:marTop w:val="115"/>
          <w:marBottom w:val="240"/>
          <w:divBdr>
            <w:top w:val="none" w:sz="0" w:space="0" w:color="auto"/>
            <w:left w:val="none" w:sz="0" w:space="0" w:color="auto"/>
            <w:bottom w:val="none" w:sz="0" w:space="0" w:color="auto"/>
            <w:right w:val="none" w:sz="0" w:space="0" w:color="auto"/>
          </w:divBdr>
        </w:div>
      </w:divsChild>
    </w:div>
    <w:div w:id="214364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ADC@cde.ca.gov" TargetMode="External"/><Relationship Id="rId117" Type="http://schemas.openxmlformats.org/officeDocument/2006/relationships/hyperlink" Target="http://www.cde.ca.gov/sp/eo/is/calculations.asp" TargetMode="External"/><Relationship Id="rId21" Type="http://schemas.openxmlformats.org/officeDocument/2006/relationships/hyperlink" Target="https://www.cde.ca.gov/fg/sf/pa/" TargetMode="External"/><Relationship Id="rId42" Type="http://schemas.openxmlformats.org/officeDocument/2006/relationships/hyperlink" Target="mailto:PADC@cde.ca.gov" TargetMode="External"/><Relationship Id="rId47" Type="http://schemas.openxmlformats.org/officeDocument/2006/relationships/footer" Target="footer9.xml"/><Relationship Id="rId63" Type="http://schemas.openxmlformats.org/officeDocument/2006/relationships/footer" Target="footer15.xml"/><Relationship Id="rId68" Type="http://schemas.openxmlformats.org/officeDocument/2006/relationships/footer" Target="footer18.xml"/><Relationship Id="rId84" Type="http://schemas.openxmlformats.org/officeDocument/2006/relationships/hyperlink" Target="mailto:PASE@cde.ca.gov" TargetMode="External"/><Relationship Id="rId89" Type="http://schemas.openxmlformats.org/officeDocument/2006/relationships/header" Target="header19.xml"/><Relationship Id="rId112" Type="http://schemas.openxmlformats.org/officeDocument/2006/relationships/header" Target="header24.xml"/><Relationship Id="rId16" Type="http://schemas.openxmlformats.org/officeDocument/2006/relationships/hyperlink" Target="https://www3.cde.ca.gov/cdeauthentication/registration.aspx?programabbr=PAS" TargetMode="External"/><Relationship Id="rId107" Type="http://schemas.openxmlformats.org/officeDocument/2006/relationships/hyperlink" Target="https://www.cde.ca.gov/re/ca/fc/" TargetMode="External"/><Relationship Id="rId11" Type="http://schemas.openxmlformats.org/officeDocument/2006/relationships/hyperlink" Target="https://www.cde.ca.gov/fg/sf/pa/" TargetMode="External"/><Relationship Id="rId32" Type="http://schemas.openxmlformats.org/officeDocument/2006/relationships/footer" Target="footer3.xml"/><Relationship Id="rId37" Type="http://schemas.openxmlformats.org/officeDocument/2006/relationships/hyperlink" Target="https://www.cde.ca.gov/fg/aa/pa/ratesandinfo.asp" TargetMode="External"/><Relationship Id="rId53" Type="http://schemas.openxmlformats.org/officeDocument/2006/relationships/footer" Target="footer12.xml"/><Relationship Id="rId58" Type="http://schemas.openxmlformats.org/officeDocument/2006/relationships/footer" Target="footer14.xml"/><Relationship Id="rId74" Type="http://schemas.openxmlformats.org/officeDocument/2006/relationships/header" Target="header14.xml"/><Relationship Id="rId79" Type="http://schemas.openxmlformats.org/officeDocument/2006/relationships/hyperlink" Target="mailto:PADC@cde.ca.gov" TargetMode="External"/><Relationship Id="rId102" Type="http://schemas.openxmlformats.org/officeDocument/2006/relationships/footer" Target="footer31.xml"/><Relationship Id="rId123" Type="http://schemas.openxmlformats.org/officeDocument/2006/relationships/hyperlink" Target="https://www.cde.ca.gov/sp/eo/is/calculations.asp" TargetMode="External"/><Relationship Id="rId128" Type="http://schemas.openxmlformats.org/officeDocument/2006/relationships/header" Target="header25.xml"/><Relationship Id="rId5" Type="http://schemas.openxmlformats.org/officeDocument/2006/relationships/webSettings" Target="webSettings.xml"/><Relationship Id="rId90" Type="http://schemas.openxmlformats.org/officeDocument/2006/relationships/footer" Target="footer26.xml"/><Relationship Id="rId95" Type="http://schemas.openxmlformats.org/officeDocument/2006/relationships/header" Target="header21.xml"/><Relationship Id="rId19" Type="http://schemas.microsoft.com/office/2007/relationships/hdphoto" Target="media/hdphoto1.wdp"/><Relationship Id="rId14" Type="http://schemas.openxmlformats.org/officeDocument/2006/relationships/hyperlink" Target="https://www.cde.ca.gov/re/ca/fc/" TargetMode="External"/><Relationship Id="rId22" Type="http://schemas.openxmlformats.org/officeDocument/2006/relationships/hyperlink" Target="mailto:PADC@cde.ca.gov" TargetMode="External"/><Relationship Id="rId27" Type="http://schemas.openxmlformats.org/officeDocument/2006/relationships/hyperlink" Target="https://www.cde.ca.gov/fg/sf/pa/" TargetMode="External"/><Relationship Id="rId30" Type="http://schemas.openxmlformats.org/officeDocument/2006/relationships/hyperlink" Target="mailto:PADC@cde.ca.gov" TargetMode="External"/><Relationship Id="rId35" Type="http://schemas.openxmlformats.org/officeDocument/2006/relationships/header" Target="header4.xml"/><Relationship Id="rId43" Type="http://schemas.openxmlformats.org/officeDocument/2006/relationships/hyperlink" Target="mailto:PADC@cde.ca.gov" TargetMode="External"/><Relationship Id="rId48" Type="http://schemas.openxmlformats.org/officeDocument/2006/relationships/header" Target="header8.xml"/><Relationship Id="rId56" Type="http://schemas.openxmlformats.org/officeDocument/2006/relationships/footer" Target="footer13.xml"/><Relationship Id="rId64" Type="http://schemas.openxmlformats.org/officeDocument/2006/relationships/hyperlink" Target="https://www.cde.ca.gov/fg/aa/pa/ratesandinfo.asp" TargetMode="External"/><Relationship Id="rId69" Type="http://schemas.openxmlformats.org/officeDocument/2006/relationships/hyperlink" Target="https://www.cde.ca.gov/fg/aa/pa/ratesandinfo.asp" TargetMode="External"/><Relationship Id="rId77" Type="http://schemas.openxmlformats.org/officeDocument/2006/relationships/footer" Target="footer21.xml"/><Relationship Id="rId100" Type="http://schemas.openxmlformats.org/officeDocument/2006/relationships/footer" Target="footer30.xml"/><Relationship Id="rId105" Type="http://schemas.openxmlformats.org/officeDocument/2006/relationships/header" Target="header23.xml"/><Relationship Id="rId113" Type="http://schemas.openxmlformats.org/officeDocument/2006/relationships/footer" Target="footer34.xml"/><Relationship Id="rId118" Type="http://schemas.openxmlformats.org/officeDocument/2006/relationships/hyperlink" Target="http://www.cde.ca.gov/sp/eo/is/calculations.asp" TargetMode="External"/><Relationship Id="rId126" Type="http://schemas.openxmlformats.org/officeDocument/2006/relationships/hyperlink" Target="https://www.cde.ca.gov/sp/eo/is/calculations.asp" TargetMode="External"/><Relationship Id="rId8" Type="http://schemas.openxmlformats.org/officeDocument/2006/relationships/image" Target="media/image1.jpeg"/><Relationship Id="rId51" Type="http://schemas.openxmlformats.org/officeDocument/2006/relationships/footer" Target="footer11.xml"/><Relationship Id="rId72" Type="http://schemas.openxmlformats.org/officeDocument/2006/relationships/header" Target="header13.xml"/><Relationship Id="rId80" Type="http://schemas.openxmlformats.org/officeDocument/2006/relationships/header" Target="header16.xml"/><Relationship Id="rId85" Type="http://schemas.openxmlformats.org/officeDocument/2006/relationships/header" Target="header18.xml"/><Relationship Id="rId93" Type="http://schemas.openxmlformats.org/officeDocument/2006/relationships/hyperlink" Target="https://www.cde.ca.gov/fg/aa/se/senpslciecp.asp" TargetMode="External"/><Relationship Id="rId98" Type="http://schemas.openxmlformats.org/officeDocument/2006/relationships/hyperlink" Target="https://www.cde.ca.gov/fg/aa/se/senssecpmh.asp" TargetMode="External"/><Relationship Id="rId121" Type="http://schemas.openxmlformats.org/officeDocument/2006/relationships/hyperlink" Target="https://www.cde.ca.gov/sp/eo/is/calculations.asp" TargetMode="External"/><Relationship Id="rId3" Type="http://schemas.openxmlformats.org/officeDocument/2006/relationships/styles" Target="styles.xml"/><Relationship Id="rId12" Type="http://schemas.openxmlformats.org/officeDocument/2006/relationships/hyperlink" Target="https://www.cde.ca.gov/fg/sf/pa/" TargetMode="External"/><Relationship Id="rId17" Type="http://schemas.openxmlformats.org/officeDocument/2006/relationships/hyperlink" Target="https://www3.cde.ca.gov/cdeauthentication/logon.aspx?programabbr=PAS" TargetMode="External"/><Relationship Id="rId25" Type="http://schemas.openxmlformats.org/officeDocument/2006/relationships/footer" Target="footer2.xml"/><Relationship Id="rId33" Type="http://schemas.openxmlformats.org/officeDocument/2006/relationships/header" Target="header3.xml"/><Relationship Id="rId38" Type="http://schemas.openxmlformats.org/officeDocument/2006/relationships/header" Target="header5.xml"/><Relationship Id="rId46" Type="http://schemas.openxmlformats.org/officeDocument/2006/relationships/header" Target="header7.xml"/><Relationship Id="rId59" Type="http://schemas.openxmlformats.org/officeDocument/2006/relationships/hyperlink" Target="https://www.cde.ca.gov/fg/aa/pa/cefcsp.asp" TargetMode="External"/><Relationship Id="rId67" Type="http://schemas.openxmlformats.org/officeDocument/2006/relationships/hyperlink" Target="mailto:PASE@cde.ca.gov" TargetMode="External"/><Relationship Id="rId103" Type="http://schemas.openxmlformats.org/officeDocument/2006/relationships/hyperlink" Target="https://www.cde.ca.gov/fg/ac/ac" TargetMode="External"/><Relationship Id="rId108" Type="http://schemas.openxmlformats.org/officeDocument/2006/relationships/hyperlink" Target="mailto:PASE@cde.ca.gov" TargetMode="External"/><Relationship Id="rId116" Type="http://schemas.openxmlformats.org/officeDocument/2006/relationships/hyperlink" Target="http://www.cde.ca.gov/sp/eo/is/calculations.asp" TargetMode="External"/><Relationship Id="rId124" Type="http://schemas.openxmlformats.org/officeDocument/2006/relationships/hyperlink" Target="https://www.cde.ca.gov/sp/eo/is/calculations.asp" TargetMode="External"/><Relationship Id="rId129" Type="http://schemas.openxmlformats.org/officeDocument/2006/relationships/footer" Target="footer35.xml"/><Relationship Id="rId20" Type="http://schemas.openxmlformats.org/officeDocument/2006/relationships/hyperlink" Target="mailto:PADC@cde.ca.gov" TargetMode="External"/><Relationship Id="rId41" Type="http://schemas.openxmlformats.org/officeDocument/2006/relationships/footer" Target="footer7.xml"/><Relationship Id="rId54" Type="http://schemas.openxmlformats.org/officeDocument/2006/relationships/hyperlink" Target="mailto:PASE@cde.ca.gov" TargetMode="External"/><Relationship Id="rId62" Type="http://schemas.openxmlformats.org/officeDocument/2006/relationships/header" Target="header12.xml"/><Relationship Id="rId70" Type="http://schemas.openxmlformats.org/officeDocument/2006/relationships/hyperlink" Target="https://www.cde.ca.gov/fg/aa/pa/sdfundcoeservfaq.asp" TargetMode="External"/><Relationship Id="rId75" Type="http://schemas.openxmlformats.org/officeDocument/2006/relationships/footer" Target="footer20.xml"/><Relationship Id="rId83" Type="http://schemas.openxmlformats.org/officeDocument/2006/relationships/footer" Target="footer24.xml"/><Relationship Id="rId88" Type="http://schemas.openxmlformats.org/officeDocument/2006/relationships/hyperlink" Target="mailto:PADC@cde.ca.gov" TargetMode="External"/><Relationship Id="rId91" Type="http://schemas.openxmlformats.org/officeDocument/2006/relationships/header" Target="header20.xml"/><Relationship Id="rId96" Type="http://schemas.openxmlformats.org/officeDocument/2006/relationships/footer" Target="footer28.xml"/><Relationship Id="rId111" Type="http://schemas.openxmlformats.org/officeDocument/2006/relationships/footer" Target="footer3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hyperlink" Target="mailto:PADC@cde.ca.gov" TargetMode="External"/><Relationship Id="rId28" Type="http://schemas.openxmlformats.org/officeDocument/2006/relationships/hyperlink" Target="mailto:PADC@cde.ca.gov" TargetMode="External"/><Relationship Id="rId36" Type="http://schemas.openxmlformats.org/officeDocument/2006/relationships/footer" Target="footer5.xml"/><Relationship Id="rId49" Type="http://schemas.openxmlformats.org/officeDocument/2006/relationships/footer" Target="footer10.xml"/><Relationship Id="rId57" Type="http://schemas.openxmlformats.org/officeDocument/2006/relationships/header" Target="header11.xml"/><Relationship Id="rId106" Type="http://schemas.openxmlformats.org/officeDocument/2006/relationships/footer" Target="footer32.xml"/><Relationship Id="rId114" Type="http://schemas.openxmlformats.org/officeDocument/2006/relationships/hyperlink" Target="http://www.cde.ca.gov/sp/eo/is/calculations.asp" TargetMode="External"/><Relationship Id="rId119" Type="http://schemas.openxmlformats.org/officeDocument/2006/relationships/hyperlink" Target="https://www.cde.ca.gov/fg/aa/pa/ratesandinfo.asp" TargetMode="External"/><Relationship Id="rId127" Type="http://schemas.openxmlformats.org/officeDocument/2006/relationships/hyperlink" Target="https://www.cde.ca.gov/fg/it/aarecovery.asp" TargetMode="External"/><Relationship Id="rId10" Type="http://schemas.openxmlformats.org/officeDocument/2006/relationships/footer" Target="footer1.xml"/><Relationship Id="rId31" Type="http://schemas.openxmlformats.org/officeDocument/2006/relationships/header" Target="header2.xml"/><Relationship Id="rId44" Type="http://schemas.openxmlformats.org/officeDocument/2006/relationships/header" Target="header6.xml"/><Relationship Id="rId52" Type="http://schemas.openxmlformats.org/officeDocument/2006/relationships/hyperlink" Target="mailto:PASE@cde.ca.gov" TargetMode="External"/><Relationship Id="rId60" Type="http://schemas.openxmlformats.org/officeDocument/2006/relationships/hyperlink" Target="https://www.cde.ca.gov/fg/aa/lc/lcfffaq.asp" TargetMode="External"/><Relationship Id="rId65" Type="http://schemas.openxmlformats.org/officeDocument/2006/relationships/footer" Target="footer16.xml"/><Relationship Id="rId73" Type="http://schemas.openxmlformats.org/officeDocument/2006/relationships/footer" Target="footer19.xml"/><Relationship Id="rId78" Type="http://schemas.openxmlformats.org/officeDocument/2006/relationships/footer" Target="footer22.xml"/><Relationship Id="rId81" Type="http://schemas.openxmlformats.org/officeDocument/2006/relationships/footer" Target="footer23.xml"/><Relationship Id="rId86" Type="http://schemas.openxmlformats.org/officeDocument/2006/relationships/footer" Target="footer25.xml"/><Relationship Id="rId94" Type="http://schemas.openxmlformats.org/officeDocument/2006/relationships/hyperlink" Target="https://www.cde.ca.gov/fg/aa/se/senpslciecp.asp" TargetMode="External"/><Relationship Id="rId99" Type="http://schemas.openxmlformats.org/officeDocument/2006/relationships/hyperlink" Target="https://www.cde.ca.gov/fg/aa/se/senssecpmh.asp" TargetMode="External"/><Relationship Id="rId101" Type="http://schemas.openxmlformats.org/officeDocument/2006/relationships/header" Target="header22.xml"/><Relationship Id="rId122" Type="http://schemas.openxmlformats.org/officeDocument/2006/relationships/hyperlink" Target="https://www.cde.ca.gov/fg/aa/pa/ratesandinfo.asp"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cde.ca.gov/fg/sf/pa/" TargetMode="External"/><Relationship Id="rId18" Type="http://schemas.openxmlformats.org/officeDocument/2006/relationships/image" Target="media/image3.png"/><Relationship Id="rId39" Type="http://schemas.openxmlformats.org/officeDocument/2006/relationships/footer" Target="footer6.xml"/><Relationship Id="rId109" Type="http://schemas.openxmlformats.org/officeDocument/2006/relationships/hyperlink" Target="https://www.cde.ca.gov/fg/ac/ac" TargetMode="External"/><Relationship Id="rId34" Type="http://schemas.openxmlformats.org/officeDocument/2006/relationships/footer" Target="footer4.xml"/><Relationship Id="rId50" Type="http://schemas.openxmlformats.org/officeDocument/2006/relationships/header" Target="header9.xml"/><Relationship Id="rId55" Type="http://schemas.openxmlformats.org/officeDocument/2006/relationships/header" Target="header10.xml"/><Relationship Id="rId76" Type="http://schemas.openxmlformats.org/officeDocument/2006/relationships/header" Target="header15.xml"/><Relationship Id="rId97" Type="http://schemas.openxmlformats.org/officeDocument/2006/relationships/footer" Target="footer29.xml"/><Relationship Id="rId104" Type="http://schemas.openxmlformats.org/officeDocument/2006/relationships/hyperlink" Target="mailto:PADC@cde.ca.gov" TargetMode="External"/><Relationship Id="rId120" Type="http://schemas.openxmlformats.org/officeDocument/2006/relationships/hyperlink" Target="https://www.cde.ca.gov/sp/eo/is/calculations.asp" TargetMode="External"/><Relationship Id="rId125" Type="http://schemas.openxmlformats.org/officeDocument/2006/relationships/hyperlink" Target="https://www.cde.ca.gov/fg/aa/pa/ratesandinfo.asp" TargetMode="External"/><Relationship Id="rId7" Type="http://schemas.openxmlformats.org/officeDocument/2006/relationships/endnotes" Target="endnotes.xml"/><Relationship Id="rId71" Type="http://schemas.openxmlformats.org/officeDocument/2006/relationships/hyperlink" Target="mailto:PADC@cde.ca.gov" TargetMode="External"/><Relationship Id="rId92" Type="http://schemas.openxmlformats.org/officeDocument/2006/relationships/footer" Target="footer27.xml"/><Relationship Id="rId2" Type="http://schemas.openxmlformats.org/officeDocument/2006/relationships/numbering" Target="numbering.xml"/><Relationship Id="rId29" Type="http://schemas.openxmlformats.org/officeDocument/2006/relationships/hyperlink" Target="https://www.cde.ca.gov/fg/sf/pa/" TargetMode="External"/><Relationship Id="rId24" Type="http://schemas.openxmlformats.org/officeDocument/2006/relationships/hyperlink" Target="mailto:PADC@cde.ca.gov" TargetMode="External"/><Relationship Id="rId40" Type="http://schemas.openxmlformats.org/officeDocument/2006/relationships/hyperlink" Target="mailto:PASE@cde.ca.gov" TargetMode="External"/><Relationship Id="rId45" Type="http://schemas.openxmlformats.org/officeDocument/2006/relationships/footer" Target="footer8.xml"/><Relationship Id="rId66" Type="http://schemas.openxmlformats.org/officeDocument/2006/relationships/footer" Target="footer17.xml"/><Relationship Id="rId87" Type="http://schemas.openxmlformats.org/officeDocument/2006/relationships/hyperlink" Target="mailto:PADC@cde.ca.gov" TargetMode="External"/><Relationship Id="rId110" Type="http://schemas.openxmlformats.org/officeDocument/2006/relationships/hyperlink" Target="https://www.cde.ca.gov/fg/aa/pa" TargetMode="External"/><Relationship Id="rId115" Type="http://schemas.openxmlformats.org/officeDocument/2006/relationships/hyperlink" Target="http://www.cde.ca.gov/sp/eo/is/calculations.asp" TargetMode="External"/><Relationship Id="rId131" Type="http://schemas.openxmlformats.org/officeDocument/2006/relationships/theme" Target="theme/theme1.xml"/><Relationship Id="rId61" Type="http://schemas.openxmlformats.org/officeDocument/2006/relationships/hyperlink" Target="https://www.cde.ca.gov/fg/aa/pa/index.asp" TargetMode="External"/><Relationship Id="rId82" Type="http://schemas.openxmlformats.org/officeDocument/2006/relationships/header" Target="header17.xm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D7D67-33DF-48CF-8BDC-01CFF07E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217</Pages>
  <Words>60603</Words>
  <Characters>321198</Characters>
  <Application>Microsoft Office Word</Application>
  <DocSecurity>0</DocSecurity>
  <Lines>10361</Lines>
  <Paragraphs>5377</Paragraphs>
  <ScaleCrop>false</ScaleCrop>
  <HeadingPairs>
    <vt:vector size="2" baseType="variant">
      <vt:variant>
        <vt:lpstr>Title</vt:lpstr>
      </vt:variant>
      <vt:variant>
        <vt:i4>1</vt:i4>
      </vt:variant>
    </vt:vector>
  </HeadingPairs>
  <TitlesOfParts>
    <vt:vector size="1" baseType="lpstr">
      <vt:lpstr>25-26 PADC User Manual - Principal Apportionment (CA Dept of Education)</vt:lpstr>
    </vt:vector>
  </TitlesOfParts>
  <Company/>
  <LinksUpToDate>false</LinksUpToDate>
  <CharactersWithSpaces>376424</CharactersWithSpaces>
  <SharedDoc>false</SharedDoc>
  <HLinks>
    <vt:vector size="1656" baseType="variant">
      <vt:variant>
        <vt:i4>1048643</vt:i4>
      </vt:variant>
      <vt:variant>
        <vt:i4>1080</vt:i4>
      </vt:variant>
      <vt:variant>
        <vt:i4>0</vt:i4>
      </vt:variant>
      <vt:variant>
        <vt:i4>5</vt:i4>
      </vt:variant>
      <vt:variant>
        <vt:lpwstr>https://www.cde.ca.gov/sp/eo/is/calculations.asp</vt:lpwstr>
      </vt:variant>
      <vt:variant>
        <vt:lpwstr/>
      </vt:variant>
      <vt:variant>
        <vt:i4>1310794</vt:i4>
      </vt:variant>
      <vt:variant>
        <vt:i4>1077</vt:i4>
      </vt:variant>
      <vt:variant>
        <vt:i4>0</vt:i4>
      </vt:variant>
      <vt:variant>
        <vt:i4>5</vt:i4>
      </vt:variant>
      <vt:variant>
        <vt:lpwstr>https://www.cde.ca.gov/fg/aa/pa/ratesandinfo.asp</vt:lpwstr>
      </vt:variant>
      <vt:variant>
        <vt:lpwstr/>
      </vt:variant>
      <vt:variant>
        <vt:i4>1048643</vt:i4>
      </vt:variant>
      <vt:variant>
        <vt:i4>1074</vt:i4>
      </vt:variant>
      <vt:variant>
        <vt:i4>0</vt:i4>
      </vt:variant>
      <vt:variant>
        <vt:i4>5</vt:i4>
      </vt:variant>
      <vt:variant>
        <vt:lpwstr>https://www.cde.ca.gov/sp/eo/is/calculations.asp</vt:lpwstr>
      </vt:variant>
      <vt:variant>
        <vt:lpwstr/>
      </vt:variant>
      <vt:variant>
        <vt:i4>1048643</vt:i4>
      </vt:variant>
      <vt:variant>
        <vt:i4>1071</vt:i4>
      </vt:variant>
      <vt:variant>
        <vt:i4>0</vt:i4>
      </vt:variant>
      <vt:variant>
        <vt:i4>5</vt:i4>
      </vt:variant>
      <vt:variant>
        <vt:lpwstr>https://www.cde.ca.gov/sp/eo/is/calculations.asp</vt:lpwstr>
      </vt:variant>
      <vt:variant>
        <vt:lpwstr/>
      </vt:variant>
      <vt:variant>
        <vt:i4>1310794</vt:i4>
      </vt:variant>
      <vt:variant>
        <vt:i4>1068</vt:i4>
      </vt:variant>
      <vt:variant>
        <vt:i4>0</vt:i4>
      </vt:variant>
      <vt:variant>
        <vt:i4>5</vt:i4>
      </vt:variant>
      <vt:variant>
        <vt:lpwstr>https://www.cde.ca.gov/fg/aa/pa/ratesandinfo.asp</vt:lpwstr>
      </vt:variant>
      <vt:variant>
        <vt:lpwstr/>
      </vt:variant>
      <vt:variant>
        <vt:i4>1048643</vt:i4>
      </vt:variant>
      <vt:variant>
        <vt:i4>1065</vt:i4>
      </vt:variant>
      <vt:variant>
        <vt:i4>0</vt:i4>
      </vt:variant>
      <vt:variant>
        <vt:i4>5</vt:i4>
      </vt:variant>
      <vt:variant>
        <vt:lpwstr>https://www.cde.ca.gov/sp/eo/is/calculations.asp</vt:lpwstr>
      </vt:variant>
      <vt:variant>
        <vt:lpwstr/>
      </vt:variant>
      <vt:variant>
        <vt:i4>1048643</vt:i4>
      </vt:variant>
      <vt:variant>
        <vt:i4>1062</vt:i4>
      </vt:variant>
      <vt:variant>
        <vt:i4>0</vt:i4>
      </vt:variant>
      <vt:variant>
        <vt:i4>5</vt:i4>
      </vt:variant>
      <vt:variant>
        <vt:lpwstr>https://www.cde.ca.gov/sp/eo/is/calculations.asp</vt:lpwstr>
      </vt:variant>
      <vt:variant>
        <vt:lpwstr/>
      </vt:variant>
      <vt:variant>
        <vt:i4>1310794</vt:i4>
      </vt:variant>
      <vt:variant>
        <vt:i4>1059</vt:i4>
      </vt:variant>
      <vt:variant>
        <vt:i4>0</vt:i4>
      </vt:variant>
      <vt:variant>
        <vt:i4>5</vt:i4>
      </vt:variant>
      <vt:variant>
        <vt:lpwstr>https://www.cde.ca.gov/fg/aa/pa/ratesandinfo.asp</vt:lpwstr>
      </vt:variant>
      <vt:variant>
        <vt:lpwstr/>
      </vt:variant>
      <vt:variant>
        <vt:i4>2621560</vt:i4>
      </vt:variant>
      <vt:variant>
        <vt:i4>1056</vt:i4>
      </vt:variant>
      <vt:variant>
        <vt:i4>0</vt:i4>
      </vt:variant>
      <vt:variant>
        <vt:i4>5</vt:i4>
      </vt:variant>
      <vt:variant>
        <vt:lpwstr>http://www.cde.ca.gov/sp/eo/is/calculations.asp</vt:lpwstr>
      </vt:variant>
      <vt:variant>
        <vt:lpwstr/>
      </vt:variant>
      <vt:variant>
        <vt:i4>2621560</vt:i4>
      </vt:variant>
      <vt:variant>
        <vt:i4>1053</vt:i4>
      </vt:variant>
      <vt:variant>
        <vt:i4>0</vt:i4>
      </vt:variant>
      <vt:variant>
        <vt:i4>5</vt:i4>
      </vt:variant>
      <vt:variant>
        <vt:lpwstr>http://www.cde.ca.gov/sp/eo/is/calculations.asp</vt:lpwstr>
      </vt:variant>
      <vt:variant>
        <vt:lpwstr/>
      </vt:variant>
      <vt:variant>
        <vt:i4>2621560</vt:i4>
      </vt:variant>
      <vt:variant>
        <vt:i4>1050</vt:i4>
      </vt:variant>
      <vt:variant>
        <vt:i4>0</vt:i4>
      </vt:variant>
      <vt:variant>
        <vt:i4>5</vt:i4>
      </vt:variant>
      <vt:variant>
        <vt:lpwstr>http://www.cde.ca.gov/sp/eo/is/calculations.asp</vt:lpwstr>
      </vt:variant>
      <vt:variant>
        <vt:lpwstr/>
      </vt:variant>
      <vt:variant>
        <vt:i4>2621560</vt:i4>
      </vt:variant>
      <vt:variant>
        <vt:i4>1047</vt:i4>
      </vt:variant>
      <vt:variant>
        <vt:i4>0</vt:i4>
      </vt:variant>
      <vt:variant>
        <vt:i4>5</vt:i4>
      </vt:variant>
      <vt:variant>
        <vt:lpwstr>http://www.cde.ca.gov/sp/eo/is/calculations.asp</vt:lpwstr>
      </vt:variant>
      <vt:variant>
        <vt:lpwstr/>
      </vt:variant>
      <vt:variant>
        <vt:i4>2621560</vt:i4>
      </vt:variant>
      <vt:variant>
        <vt:i4>1044</vt:i4>
      </vt:variant>
      <vt:variant>
        <vt:i4>0</vt:i4>
      </vt:variant>
      <vt:variant>
        <vt:i4>5</vt:i4>
      </vt:variant>
      <vt:variant>
        <vt:lpwstr>http://www.cde.ca.gov/sp/eo/is/calculations.asp</vt:lpwstr>
      </vt:variant>
      <vt:variant>
        <vt:lpwstr/>
      </vt:variant>
      <vt:variant>
        <vt:i4>2752610</vt:i4>
      </vt:variant>
      <vt:variant>
        <vt:i4>1041</vt:i4>
      </vt:variant>
      <vt:variant>
        <vt:i4>0</vt:i4>
      </vt:variant>
      <vt:variant>
        <vt:i4>5</vt:i4>
      </vt:variant>
      <vt:variant>
        <vt:lpwstr>https://www.cde.ca.gov/fg/aa/pa</vt:lpwstr>
      </vt:variant>
      <vt:variant>
        <vt:lpwstr/>
      </vt:variant>
      <vt:variant>
        <vt:i4>3735650</vt:i4>
      </vt:variant>
      <vt:variant>
        <vt:i4>1038</vt:i4>
      </vt:variant>
      <vt:variant>
        <vt:i4>0</vt:i4>
      </vt:variant>
      <vt:variant>
        <vt:i4>5</vt:i4>
      </vt:variant>
      <vt:variant>
        <vt:lpwstr>https://www.cde.ca.gov/fg/ac/ac</vt:lpwstr>
      </vt:variant>
      <vt:variant>
        <vt:lpwstr/>
      </vt:variant>
      <vt:variant>
        <vt:i4>1769578</vt:i4>
      </vt:variant>
      <vt:variant>
        <vt:i4>1035</vt:i4>
      </vt:variant>
      <vt:variant>
        <vt:i4>0</vt:i4>
      </vt:variant>
      <vt:variant>
        <vt:i4>5</vt:i4>
      </vt:variant>
      <vt:variant>
        <vt:lpwstr>mailto:PASE@cde.ca.gov</vt:lpwstr>
      </vt:variant>
      <vt:variant>
        <vt:lpwstr/>
      </vt:variant>
      <vt:variant>
        <vt:i4>458753</vt:i4>
      </vt:variant>
      <vt:variant>
        <vt:i4>1032</vt:i4>
      </vt:variant>
      <vt:variant>
        <vt:i4>0</vt:i4>
      </vt:variant>
      <vt:variant>
        <vt:i4>5</vt:i4>
      </vt:variant>
      <vt:variant>
        <vt:lpwstr>https://www.cde.ca.gov/re/ca/fc/</vt:lpwstr>
      </vt:variant>
      <vt:variant>
        <vt:lpwstr/>
      </vt:variant>
      <vt:variant>
        <vt:i4>720912</vt:i4>
      </vt:variant>
      <vt:variant>
        <vt:i4>1029</vt:i4>
      </vt:variant>
      <vt:variant>
        <vt:i4>0</vt:i4>
      </vt:variant>
      <vt:variant>
        <vt:i4>5</vt:i4>
      </vt:variant>
      <vt:variant>
        <vt:lpwstr/>
      </vt:variant>
      <vt:variant>
        <vt:lpwstr>_Step-by-Step_1</vt:lpwstr>
      </vt:variant>
      <vt:variant>
        <vt:i4>1900580</vt:i4>
      </vt:variant>
      <vt:variant>
        <vt:i4>1026</vt:i4>
      </vt:variant>
      <vt:variant>
        <vt:i4>0</vt:i4>
      </vt:variant>
      <vt:variant>
        <vt:i4>5</vt:i4>
      </vt:variant>
      <vt:variant>
        <vt:lpwstr/>
      </vt:variant>
      <vt:variant>
        <vt:lpwstr>_Data_Entry_Functions</vt:lpwstr>
      </vt:variant>
      <vt:variant>
        <vt:i4>786540</vt:i4>
      </vt:variant>
      <vt:variant>
        <vt:i4>1023</vt:i4>
      </vt:variant>
      <vt:variant>
        <vt:i4>0</vt:i4>
      </vt:variant>
      <vt:variant>
        <vt:i4>5</vt:i4>
      </vt:variant>
      <vt:variant>
        <vt:lpwstr>mailto:PADC@cde.ca.gov</vt:lpwstr>
      </vt:variant>
      <vt:variant>
        <vt:lpwstr/>
      </vt:variant>
      <vt:variant>
        <vt:i4>3735650</vt:i4>
      </vt:variant>
      <vt:variant>
        <vt:i4>1020</vt:i4>
      </vt:variant>
      <vt:variant>
        <vt:i4>0</vt:i4>
      </vt:variant>
      <vt:variant>
        <vt:i4>5</vt:i4>
      </vt:variant>
      <vt:variant>
        <vt:lpwstr>https://www.cde.ca.gov/fg/ac/ac</vt:lpwstr>
      </vt:variant>
      <vt:variant>
        <vt:lpwstr/>
      </vt:variant>
      <vt:variant>
        <vt:i4>5111812</vt:i4>
      </vt:variant>
      <vt:variant>
        <vt:i4>1017</vt:i4>
      </vt:variant>
      <vt:variant>
        <vt:i4>0</vt:i4>
      </vt:variant>
      <vt:variant>
        <vt:i4>5</vt:i4>
      </vt:variant>
      <vt:variant>
        <vt:lpwstr/>
      </vt:variant>
      <vt:variant>
        <vt:lpwstr>_Taxes_1</vt:lpwstr>
      </vt:variant>
      <vt:variant>
        <vt:i4>1900580</vt:i4>
      </vt:variant>
      <vt:variant>
        <vt:i4>1014</vt:i4>
      </vt:variant>
      <vt:variant>
        <vt:i4>0</vt:i4>
      </vt:variant>
      <vt:variant>
        <vt:i4>5</vt:i4>
      </vt:variant>
      <vt:variant>
        <vt:lpwstr/>
      </vt:variant>
      <vt:variant>
        <vt:lpwstr>_Data_Entry_Functions</vt:lpwstr>
      </vt:variant>
      <vt:variant>
        <vt:i4>5111812</vt:i4>
      </vt:variant>
      <vt:variant>
        <vt:i4>1011</vt:i4>
      </vt:variant>
      <vt:variant>
        <vt:i4>0</vt:i4>
      </vt:variant>
      <vt:variant>
        <vt:i4>5</vt:i4>
      </vt:variant>
      <vt:variant>
        <vt:lpwstr/>
      </vt:variant>
      <vt:variant>
        <vt:lpwstr>_Taxes_1</vt:lpwstr>
      </vt:variant>
      <vt:variant>
        <vt:i4>1900580</vt:i4>
      </vt:variant>
      <vt:variant>
        <vt:i4>1008</vt:i4>
      </vt:variant>
      <vt:variant>
        <vt:i4>0</vt:i4>
      </vt:variant>
      <vt:variant>
        <vt:i4>5</vt:i4>
      </vt:variant>
      <vt:variant>
        <vt:lpwstr/>
      </vt:variant>
      <vt:variant>
        <vt:lpwstr>_Data_Entry_Functions</vt:lpwstr>
      </vt:variant>
      <vt:variant>
        <vt:i4>8126522</vt:i4>
      </vt:variant>
      <vt:variant>
        <vt:i4>1005</vt:i4>
      </vt:variant>
      <vt:variant>
        <vt:i4>0</vt:i4>
      </vt:variant>
      <vt:variant>
        <vt:i4>5</vt:i4>
      </vt:variant>
      <vt:variant>
        <vt:lpwstr>https://www.cde.ca.gov/fg/aa/se/senssecpmh.asp</vt:lpwstr>
      </vt:variant>
      <vt:variant>
        <vt:lpwstr/>
      </vt:variant>
      <vt:variant>
        <vt:i4>8126522</vt:i4>
      </vt:variant>
      <vt:variant>
        <vt:i4>1002</vt:i4>
      </vt:variant>
      <vt:variant>
        <vt:i4>0</vt:i4>
      </vt:variant>
      <vt:variant>
        <vt:i4>5</vt:i4>
      </vt:variant>
      <vt:variant>
        <vt:lpwstr>https://www.cde.ca.gov/fg/aa/se/senssecpmh.asp</vt:lpwstr>
      </vt:variant>
      <vt:variant>
        <vt:lpwstr/>
      </vt:variant>
      <vt:variant>
        <vt:i4>1900580</vt:i4>
      </vt:variant>
      <vt:variant>
        <vt:i4>999</vt:i4>
      </vt:variant>
      <vt:variant>
        <vt:i4>0</vt:i4>
      </vt:variant>
      <vt:variant>
        <vt:i4>5</vt:i4>
      </vt:variant>
      <vt:variant>
        <vt:lpwstr/>
      </vt:variant>
      <vt:variant>
        <vt:lpwstr>_Data_Entry_Functions</vt:lpwstr>
      </vt:variant>
      <vt:variant>
        <vt:i4>1900580</vt:i4>
      </vt:variant>
      <vt:variant>
        <vt:i4>996</vt:i4>
      </vt:variant>
      <vt:variant>
        <vt:i4>0</vt:i4>
      </vt:variant>
      <vt:variant>
        <vt:i4>5</vt:i4>
      </vt:variant>
      <vt:variant>
        <vt:lpwstr/>
      </vt:variant>
      <vt:variant>
        <vt:lpwstr>_Data_Entry_Functions</vt:lpwstr>
      </vt:variant>
      <vt:variant>
        <vt:i4>2621566</vt:i4>
      </vt:variant>
      <vt:variant>
        <vt:i4>993</vt:i4>
      </vt:variant>
      <vt:variant>
        <vt:i4>0</vt:i4>
      </vt:variant>
      <vt:variant>
        <vt:i4>5</vt:i4>
      </vt:variant>
      <vt:variant>
        <vt:lpwstr>https://www.cde.ca.gov/fg/aa/se/senpslciecp.asp</vt:lpwstr>
      </vt:variant>
      <vt:variant>
        <vt:lpwstr/>
      </vt:variant>
      <vt:variant>
        <vt:i4>2621566</vt:i4>
      </vt:variant>
      <vt:variant>
        <vt:i4>990</vt:i4>
      </vt:variant>
      <vt:variant>
        <vt:i4>0</vt:i4>
      </vt:variant>
      <vt:variant>
        <vt:i4>5</vt:i4>
      </vt:variant>
      <vt:variant>
        <vt:lpwstr>https://www.cde.ca.gov/fg/aa/se/senpslciecp.asp</vt:lpwstr>
      </vt:variant>
      <vt:variant>
        <vt:lpwstr/>
      </vt:variant>
      <vt:variant>
        <vt:i4>1900580</vt:i4>
      </vt:variant>
      <vt:variant>
        <vt:i4>987</vt:i4>
      </vt:variant>
      <vt:variant>
        <vt:i4>0</vt:i4>
      </vt:variant>
      <vt:variant>
        <vt:i4>5</vt:i4>
      </vt:variant>
      <vt:variant>
        <vt:lpwstr/>
      </vt:variant>
      <vt:variant>
        <vt:lpwstr>_Data_Entry_Functions</vt:lpwstr>
      </vt:variant>
      <vt:variant>
        <vt:i4>786540</vt:i4>
      </vt:variant>
      <vt:variant>
        <vt:i4>984</vt:i4>
      </vt:variant>
      <vt:variant>
        <vt:i4>0</vt:i4>
      </vt:variant>
      <vt:variant>
        <vt:i4>5</vt:i4>
      </vt:variant>
      <vt:variant>
        <vt:lpwstr>mailto:PADC@cde.ca.gov</vt:lpwstr>
      </vt:variant>
      <vt:variant>
        <vt:lpwstr/>
      </vt:variant>
      <vt:variant>
        <vt:i4>1900580</vt:i4>
      </vt:variant>
      <vt:variant>
        <vt:i4>981</vt:i4>
      </vt:variant>
      <vt:variant>
        <vt:i4>0</vt:i4>
      </vt:variant>
      <vt:variant>
        <vt:i4>5</vt:i4>
      </vt:variant>
      <vt:variant>
        <vt:lpwstr/>
      </vt:variant>
      <vt:variant>
        <vt:lpwstr>_Data_Entry_Functions</vt:lpwstr>
      </vt:variant>
      <vt:variant>
        <vt:i4>1900580</vt:i4>
      </vt:variant>
      <vt:variant>
        <vt:i4>978</vt:i4>
      </vt:variant>
      <vt:variant>
        <vt:i4>0</vt:i4>
      </vt:variant>
      <vt:variant>
        <vt:i4>5</vt:i4>
      </vt:variant>
      <vt:variant>
        <vt:lpwstr/>
      </vt:variant>
      <vt:variant>
        <vt:lpwstr>_Data_Entry_Functions</vt:lpwstr>
      </vt:variant>
      <vt:variant>
        <vt:i4>786540</vt:i4>
      </vt:variant>
      <vt:variant>
        <vt:i4>975</vt:i4>
      </vt:variant>
      <vt:variant>
        <vt:i4>0</vt:i4>
      </vt:variant>
      <vt:variant>
        <vt:i4>5</vt:i4>
      </vt:variant>
      <vt:variant>
        <vt:lpwstr>mailto:PADC@cde.ca.gov</vt:lpwstr>
      </vt:variant>
      <vt:variant>
        <vt:lpwstr/>
      </vt:variant>
      <vt:variant>
        <vt:i4>1900580</vt:i4>
      </vt:variant>
      <vt:variant>
        <vt:i4>972</vt:i4>
      </vt:variant>
      <vt:variant>
        <vt:i4>0</vt:i4>
      </vt:variant>
      <vt:variant>
        <vt:i4>5</vt:i4>
      </vt:variant>
      <vt:variant>
        <vt:lpwstr/>
      </vt:variant>
      <vt:variant>
        <vt:lpwstr>_Data_Entry_Functions</vt:lpwstr>
      </vt:variant>
      <vt:variant>
        <vt:i4>1769578</vt:i4>
      </vt:variant>
      <vt:variant>
        <vt:i4>969</vt:i4>
      </vt:variant>
      <vt:variant>
        <vt:i4>0</vt:i4>
      </vt:variant>
      <vt:variant>
        <vt:i4>5</vt:i4>
      </vt:variant>
      <vt:variant>
        <vt:lpwstr>mailto:PASE@cde.ca.gov</vt:lpwstr>
      </vt:variant>
      <vt:variant>
        <vt:lpwstr/>
      </vt:variant>
      <vt:variant>
        <vt:i4>4259959</vt:i4>
      </vt:variant>
      <vt:variant>
        <vt:i4>966</vt:i4>
      </vt:variant>
      <vt:variant>
        <vt:i4>0</vt:i4>
      </vt:variant>
      <vt:variant>
        <vt:i4>5</vt:i4>
      </vt:variant>
      <vt:variant>
        <vt:lpwstr/>
      </vt:variant>
      <vt:variant>
        <vt:lpwstr>_Extended_Year_Special</vt:lpwstr>
      </vt:variant>
      <vt:variant>
        <vt:i4>4259959</vt:i4>
      </vt:variant>
      <vt:variant>
        <vt:i4>963</vt:i4>
      </vt:variant>
      <vt:variant>
        <vt:i4>0</vt:i4>
      </vt:variant>
      <vt:variant>
        <vt:i4>5</vt:i4>
      </vt:variant>
      <vt:variant>
        <vt:lpwstr/>
      </vt:variant>
      <vt:variant>
        <vt:lpwstr>_Extended_Year_Special</vt:lpwstr>
      </vt:variant>
      <vt:variant>
        <vt:i4>4259959</vt:i4>
      </vt:variant>
      <vt:variant>
        <vt:i4>960</vt:i4>
      </vt:variant>
      <vt:variant>
        <vt:i4>0</vt:i4>
      </vt:variant>
      <vt:variant>
        <vt:i4>5</vt:i4>
      </vt:variant>
      <vt:variant>
        <vt:lpwstr/>
      </vt:variant>
      <vt:variant>
        <vt:lpwstr>_Extended_Year_Special</vt:lpwstr>
      </vt:variant>
      <vt:variant>
        <vt:i4>4259959</vt:i4>
      </vt:variant>
      <vt:variant>
        <vt:i4>957</vt:i4>
      </vt:variant>
      <vt:variant>
        <vt:i4>0</vt:i4>
      </vt:variant>
      <vt:variant>
        <vt:i4>5</vt:i4>
      </vt:variant>
      <vt:variant>
        <vt:lpwstr/>
      </vt:variant>
      <vt:variant>
        <vt:lpwstr>_Extended_Year_Special</vt:lpwstr>
      </vt:variant>
      <vt:variant>
        <vt:i4>1900580</vt:i4>
      </vt:variant>
      <vt:variant>
        <vt:i4>954</vt:i4>
      </vt:variant>
      <vt:variant>
        <vt:i4>0</vt:i4>
      </vt:variant>
      <vt:variant>
        <vt:i4>5</vt:i4>
      </vt:variant>
      <vt:variant>
        <vt:lpwstr/>
      </vt:variant>
      <vt:variant>
        <vt:lpwstr>_Data_Entry_Functions</vt:lpwstr>
      </vt:variant>
      <vt:variant>
        <vt:i4>4259959</vt:i4>
      </vt:variant>
      <vt:variant>
        <vt:i4>951</vt:i4>
      </vt:variant>
      <vt:variant>
        <vt:i4>0</vt:i4>
      </vt:variant>
      <vt:variant>
        <vt:i4>5</vt:i4>
      </vt:variant>
      <vt:variant>
        <vt:lpwstr/>
      </vt:variant>
      <vt:variant>
        <vt:lpwstr>_Extended_Year_Special</vt:lpwstr>
      </vt:variant>
      <vt:variant>
        <vt:i4>4259959</vt:i4>
      </vt:variant>
      <vt:variant>
        <vt:i4>948</vt:i4>
      </vt:variant>
      <vt:variant>
        <vt:i4>0</vt:i4>
      </vt:variant>
      <vt:variant>
        <vt:i4>5</vt:i4>
      </vt:variant>
      <vt:variant>
        <vt:lpwstr/>
      </vt:variant>
      <vt:variant>
        <vt:lpwstr>_Extended_Year_Special</vt:lpwstr>
      </vt:variant>
      <vt:variant>
        <vt:i4>5898320</vt:i4>
      </vt:variant>
      <vt:variant>
        <vt:i4>945</vt:i4>
      </vt:variant>
      <vt:variant>
        <vt:i4>0</vt:i4>
      </vt:variant>
      <vt:variant>
        <vt:i4>5</vt:i4>
      </vt:variant>
      <vt:variant>
        <vt:lpwstr/>
      </vt:variant>
      <vt:variant>
        <vt:lpwstr>_Course_Based_Independent_2</vt:lpwstr>
      </vt:variant>
      <vt:variant>
        <vt:i4>5898320</vt:i4>
      </vt:variant>
      <vt:variant>
        <vt:i4>942</vt:i4>
      </vt:variant>
      <vt:variant>
        <vt:i4>0</vt:i4>
      </vt:variant>
      <vt:variant>
        <vt:i4>5</vt:i4>
      </vt:variant>
      <vt:variant>
        <vt:lpwstr/>
      </vt:variant>
      <vt:variant>
        <vt:lpwstr>_Course_Based_Independent_2</vt:lpwstr>
      </vt:variant>
      <vt:variant>
        <vt:i4>5767192</vt:i4>
      </vt:variant>
      <vt:variant>
        <vt:i4>939</vt:i4>
      </vt:variant>
      <vt:variant>
        <vt:i4>0</vt:i4>
      </vt:variant>
      <vt:variant>
        <vt:i4>5</vt:i4>
      </vt:variant>
      <vt:variant>
        <vt:lpwstr/>
      </vt:variant>
      <vt:variant>
        <vt:lpwstr>_Traditional_Independent_Study_2</vt:lpwstr>
      </vt:variant>
      <vt:variant>
        <vt:i4>4653137</vt:i4>
      </vt:variant>
      <vt:variant>
        <vt:i4>936</vt:i4>
      </vt:variant>
      <vt:variant>
        <vt:i4>0</vt:i4>
      </vt:variant>
      <vt:variant>
        <vt:i4>5</vt:i4>
      </vt:variant>
      <vt:variant>
        <vt:lpwstr/>
      </vt:variant>
      <vt:variant>
        <vt:lpwstr>_Transitional_Kindergarten</vt:lpwstr>
      </vt:variant>
      <vt:variant>
        <vt:i4>4259959</vt:i4>
      </vt:variant>
      <vt:variant>
        <vt:i4>933</vt:i4>
      </vt:variant>
      <vt:variant>
        <vt:i4>0</vt:i4>
      </vt:variant>
      <vt:variant>
        <vt:i4>5</vt:i4>
      </vt:variant>
      <vt:variant>
        <vt:lpwstr/>
      </vt:variant>
      <vt:variant>
        <vt:lpwstr>_Extended_Year_Special</vt:lpwstr>
      </vt:variant>
      <vt:variant>
        <vt:i4>4259959</vt:i4>
      </vt:variant>
      <vt:variant>
        <vt:i4>930</vt:i4>
      </vt:variant>
      <vt:variant>
        <vt:i4>0</vt:i4>
      </vt:variant>
      <vt:variant>
        <vt:i4>5</vt:i4>
      </vt:variant>
      <vt:variant>
        <vt:lpwstr/>
      </vt:variant>
      <vt:variant>
        <vt:lpwstr>_Extended_Year_Special</vt:lpwstr>
      </vt:variant>
      <vt:variant>
        <vt:i4>4259959</vt:i4>
      </vt:variant>
      <vt:variant>
        <vt:i4>927</vt:i4>
      </vt:variant>
      <vt:variant>
        <vt:i4>0</vt:i4>
      </vt:variant>
      <vt:variant>
        <vt:i4>5</vt:i4>
      </vt:variant>
      <vt:variant>
        <vt:lpwstr/>
      </vt:variant>
      <vt:variant>
        <vt:lpwstr>_Extended_Year_Special</vt:lpwstr>
      </vt:variant>
      <vt:variant>
        <vt:i4>5898320</vt:i4>
      </vt:variant>
      <vt:variant>
        <vt:i4>924</vt:i4>
      </vt:variant>
      <vt:variant>
        <vt:i4>0</vt:i4>
      </vt:variant>
      <vt:variant>
        <vt:i4>5</vt:i4>
      </vt:variant>
      <vt:variant>
        <vt:lpwstr/>
      </vt:variant>
      <vt:variant>
        <vt:lpwstr>_Course_Based_Independent_2</vt:lpwstr>
      </vt:variant>
      <vt:variant>
        <vt:i4>5898320</vt:i4>
      </vt:variant>
      <vt:variant>
        <vt:i4>921</vt:i4>
      </vt:variant>
      <vt:variant>
        <vt:i4>0</vt:i4>
      </vt:variant>
      <vt:variant>
        <vt:i4>5</vt:i4>
      </vt:variant>
      <vt:variant>
        <vt:lpwstr/>
      </vt:variant>
      <vt:variant>
        <vt:lpwstr>_Course_Based_Independent_2</vt:lpwstr>
      </vt:variant>
      <vt:variant>
        <vt:i4>5767192</vt:i4>
      </vt:variant>
      <vt:variant>
        <vt:i4>918</vt:i4>
      </vt:variant>
      <vt:variant>
        <vt:i4>0</vt:i4>
      </vt:variant>
      <vt:variant>
        <vt:i4>5</vt:i4>
      </vt:variant>
      <vt:variant>
        <vt:lpwstr/>
      </vt:variant>
      <vt:variant>
        <vt:lpwstr>_Traditional_Independent_Study_2</vt:lpwstr>
      </vt:variant>
      <vt:variant>
        <vt:i4>4653137</vt:i4>
      </vt:variant>
      <vt:variant>
        <vt:i4>915</vt:i4>
      </vt:variant>
      <vt:variant>
        <vt:i4>0</vt:i4>
      </vt:variant>
      <vt:variant>
        <vt:i4>5</vt:i4>
      </vt:variant>
      <vt:variant>
        <vt:lpwstr/>
      </vt:variant>
      <vt:variant>
        <vt:lpwstr>_Transitional_Kindergarten</vt:lpwstr>
      </vt:variant>
      <vt:variant>
        <vt:i4>1900580</vt:i4>
      </vt:variant>
      <vt:variant>
        <vt:i4>912</vt:i4>
      </vt:variant>
      <vt:variant>
        <vt:i4>0</vt:i4>
      </vt:variant>
      <vt:variant>
        <vt:i4>5</vt:i4>
      </vt:variant>
      <vt:variant>
        <vt:lpwstr/>
      </vt:variant>
      <vt:variant>
        <vt:lpwstr>_Data_Entry_Functions</vt:lpwstr>
      </vt:variant>
      <vt:variant>
        <vt:i4>786540</vt:i4>
      </vt:variant>
      <vt:variant>
        <vt:i4>909</vt:i4>
      </vt:variant>
      <vt:variant>
        <vt:i4>0</vt:i4>
      </vt:variant>
      <vt:variant>
        <vt:i4>5</vt:i4>
      </vt:variant>
      <vt:variant>
        <vt:lpwstr>mailto:PADC@cde.ca.gov</vt:lpwstr>
      </vt:variant>
      <vt:variant>
        <vt:lpwstr/>
      </vt:variant>
      <vt:variant>
        <vt:i4>5898320</vt:i4>
      </vt:variant>
      <vt:variant>
        <vt:i4>906</vt:i4>
      </vt:variant>
      <vt:variant>
        <vt:i4>0</vt:i4>
      </vt:variant>
      <vt:variant>
        <vt:i4>5</vt:i4>
      </vt:variant>
      <vt:variant>
        <vt:lpwstr/>
      </vt:variant>
      <vt:variant>
        <vt:lpwstr>_Course_Based_Independent_2</vt:lpwstr>
      </vt:variant>
      <vt:variant>
        <vt:i4>5898320</vt:i4>
      </vt:variant>
      <vt:variant>
        <vt:i4>903</vt:i4>
      </vt:variant>
      <vt:variant>
        <vt:i4>0</vt:i4>
      </vt:variant>
      <vt:variant>
        <vt:i4>5</vt:i4>
      </vt:variant>
      <vt:variant>
        <vt:lpwstr/>
      </vt:variant>
      <vt:variant>
        <vt:lpwstr>_Course_Based_Independent_2</vt:lpwstr>
      </vt:variant>
      <vt:variant>
        <vt:i4>4653137</vt:i4>
      </vt:variant>
      <vt:variant>
        <vt:i4>900</vt:i4>
      </vt:variant>
      <vt:variant>
        <vt:i4>0</vt:i4>
      </vt:variant>
      <vt:variant>
        <vt:i4>5</vt:i4>
      </vt:variant>
      <vt:variant>
        <vt:lpwstr/>
      </vt:variant>
      <vt:variant>
        <vt:lpwstr>_Transitional_Kindergarten</vt:lpwstr>
      </vt:variant>
      <vt:variant>
        <vt:i4>4259959</vt:i4>
      </vt:variant>
      <vt:variant>
        <vt:i4>897</vt:i4>
      </vt:variant>
      <vt:variant>
        <vt:i4>0</vt:i4>
      </vt:variant>
      <vt:variant>
        <vt:i4>5</vt:i4>
      </vt:variant>
      <vt:variant>
        <vt:lpwstr/>
      </vt:variant>
      <vt:variant>
        <vt:lpwstr>_Extended_Year_Special</vt:lpwstr>
      </vt:variant>
      <vt:variant>
        <vt:i4>4259959</vt:i4>
      </vt:variant>
      <vt:variant>
        <vt:i4>894</vt:i4>
      </vt:variant>
      <vt:variant>
        <vt:i4>0</vt:i4>
      </vt:variant>
      <vt:variant>
        <vt:i4>5</vt:i4>
      </vt:variant>
      <vt:variant>
        <vt:lpwstr/>
      </vt:variant>
      <vt:variant>
        <vt:lpwstr>_Extended_Year_Special</vt:lpwstr>
      </vt:variant>
      <vt:variant>
        <vt:i4>4259959</vt:i4>
      </vt:variant>
      <vt:variant>
        <vt:i4>891</vt:i4>
      </vt:variant>
      <vt:variant>
        <vt:i4>0</vt:i4>
      </vt:variant>
      <vt:variant>
        <vt:i4>5</vt:i4>
      </vt:variant>
      <vt:variant>
        <vt:lpwstr/>
      </vt:variant>
      <vt:variant>
        <vt:lpwstr>_Extended_Year_Special</vt:lpwstr>
      </vt:variant>
      <vt:variant>
        <vt:i4>4259959</vt:i4>
      </vt:variant>
      <vt:variant>
        <vt:i4>888</vt:i4>
      </vt:variant>
      <vt:variant>
        <vt:i4>0</vt:i4>
      </vt:variant>
      <vt:variant>
        <vt:i4>5</vt:i4>
      </vt:variant>
      <vt:variant>
        <vt:lpwstr/>
      </vt:variant>
      <vt:variant>
        <vt:lpwstr>_Extended_Year_Special</vt:lpwstr>
      </vt:variant>
      <vt:variant>
        <vt:i4>4259959</vt:i4>
      </vt:variant>
      <vt:variant>
        <vt:i4>885</vt:i4>
      </vt:variant>
      <vt:variant>
        <vt:i4>0</vt:i4>
      </vt:variant>
      <vt:variant>
        <vt:i4>5</vt:i4>
      </vt:variant>
      <vt:variant>
        <vt:lpwstr/>
      </vt:variant>
      <vt:variant>
        <vt:lpwstr>_Extended_Year_Special</vt:lpwstr>
      </vt:variant>
      <vt:variant>
        <vt:i4>4259959</vt:i4>
      </vt:variant>
      <vt:variant>
        <vt:i4>882</vt:i4>
      </vt:variant>
      <vt:variant>
        <vt:i4>0</vt:i4>
      </vt:variant>
      <vt:variant>
        <vt:i4>5</vt:i4>
      </vt:variant>
      <vt:variant>
        <vt:lpwstr/>
      </vt:variant>
      <vt:variant>
        <vt:lpwstr>_Extended_Year_Special</vt:lpwstr>
      </vt:variant>
      <vt:variant>
        <vt:i4>4259959</vt:i4>
      </vt:variant>
      <vt:variant>
        <vt:i4>879</vt:i4>
      </vt:variant>
      <vt:variant>
        <vt:i4>0</vt:i4>
      </vt:variant>
      <vt:variant>
        <vt:i4>5</vt:i4>
      </vt:variant>
      <vt:variant>
        <vt:lpwstr/>
      </vt:variant>
      <vt:variant>
        <vt:lpwstr>_Extended_Year_Special</vt:lpwstr>
      </vt:variant>
      <vt:variant>
        <vt:i4>4259959</vt:i4>
      </vt:variant>
      <vt:variant>
        <vt:i4>876</vt:i4>
      </vt:variant>
      <vt:variant>
        <vt:i4>0</vt:i4>
      </vt:variant>
      <vt:variant>
        <vt:i4>5</vt:i4>
      </vt:variant>
      <vt:variant>
        <vt:lpwstr/>
      </vt:variant>
      <vt:variant>
        <vt:lpwstr>_Extended_Year_Special</vt:lpwstr>
      </vt:variant>
      <vt:variant>
        <vt:i4>1900580</vt:i4>
      </vt:variant>
      <vt:variant>
        <vt:i4>873</vt:i4>
      </vt:variant>
      <vt:variant>
        <vt:i4>0</vt:i4>
      </vt:variant>
      <vt:variant>
        <vt:i4>5</vt:i4>
      </vt:variant>
      <vt:variant>
        <vt:lpwstr/>
      </vt:variant>
      <vt:variant>
        <vt:lpwstr>_Data_Entry_Functions</vt:lpwstr>
      </vt:variant>
      <vt:variant>
        <vt:i4>4259959</vt:i4>
      </vt:variant>
      <vt:variant>
        <vt:i4>870</vt:i4>
      </vt:variant>
      <vt:variant>
        <vt:i4>0</vt:i4>
      </vt:variant>
      <vt:variant>
        <vt:i4>5</vt:i4>
      </vt:variant>
      <vt:variant>
        <vt:lpwstr/>
      </vt:variant>
      <vt:variant>
        <vt:lpwstr>_Extended_Year_Special</vt:lpwstr>
      </vt:variant>
      <vt:variant>
        <vt:i4>4259959</vt:i4>
      </vt:variant>
      <vt:variant>
        <vt:i4>867</vt:i4>
      </vt:variant>
      <vt:variant>
        <vt:i4>0</vt:i4>
      </vt:variant>
      <vt:variant>
        <vt:i4>5</vt:i4>
      </vt:variant>
      <vt:variant>
        <vt:lpwstr/>
      </vt:variant>
      <vt:variant>
        <vt:lpwstr>_Extended_Year_Special</vt:lpwstr>
      </vt:variant>
      <vt:variant>
        <vt:i4>4259959</vt:i4>
      </vt:variant>
      <vt:variant>
        <vt:i4>864</vt:i4>
      </vt:variant>
      <vt:variant>
        <vt:i4>0</vt:i4>
      </vt:variant>
      <vt:variant>
        <vt:i4>5</vt:i4>
      </vt:variant>
      <vt:variant>
        <vt:lpwstr/>
      </vt:variant>
      <vt:variant>
        <vt:lpwstr>_Extended_Year_Special</vt:lpwstr>
      </vt:variant>
      <vt:variant>
        <vt:i4>4259959</vt:i4>
      </vt:variant>
      <vt:variant>
        <vt:i4>861</vt:i4>
      </vt:variant>
      <vt:variant>
        <vt:i4>0</vt:i4>
      </vt:variant>
      <vt:variant>
        <vt:i4>5</vt:i4>
      </vt:variant>
      <vt:variant>
        <vt:lpwstr/>
      </vt:variant>
      <vt:variant>
        <vt:lpwstr>_Extended_Year_Special</vt:lpwstr>
      </vt:variant>
      <vt:variant>
        <vt:i4>5898320</vt:i4>
      </vt:variant>
      <vt:variant>
        <vt:i4>858</vt:i4>
      </vt:variant>
      <vt:variant>
        <vt:i4>0</vt:i4>
      </vt:variant>
      <vt:variant>
        <vt:i4>5</vt:i4>
      </vt:variant>
      <vt:variant>
        <vt:lpwstr/>
      </vt:variant>
      <vt:variant>
        <vt:lpwstr>_Course_Based_Independent_2</vt:lpwstr>
      </vt:variant>
      <vt:variant>
        <vt:i4>5898320</vt:i4>
      </vt:variant>
      <vt:variant>
        <vt:i4>855</vt:i4>
      </vt:variant>
      <vt:variant>
        <vt:i4>0</vt:i4>
      </vt:variant>
      <vt:variant>
        <vt:i4>5</vt:i4>
      </vt:variant>
      <vt:variant>
        <vt:lpwstr/>
      </vt:variant>
      <vt:variant>
        <vt:lpwstr>_Course_Based_Independent_2</vt:lpwstr>
      </vt:variant>
      <vt:variant>
        <vt:i4>5767192</vt:i4>
      </vt:variant>
      <vt:variant>
        <vt:i4>852</vt:i4>
      </vt:variant>
      <vt:variant>
        <vt:i4>0</vt:i4>
      </vt:variant>
      <vt:variant>
        <vt:i4>5</vt:i4>
      </vt:variant>
      <vt:variant>
        <vt:lpwstr/>
      </vt:variant>
      <vt:variant>
        <vt:lpwstr>_Traditional_Independent_Study_2</vt:lpwstr>
      </vt:variant>
      <vt:variant>
        <vt:i4>4653137</vt:i4>
      </vt:variant>
      <vt:variant>
        <vt:i4>849</vt:i4>
      </vt:variant>
      <vt:variant>
        <vt:i4>0</vt:i4>
      </vt:variant>
      <vt:variant>
        <vt:i4>5</vt:i4>
      </vt:variant>
      <vt:variant>
        <vt:lpwstr/>
      </vt:variant>
      <vt:variant>
        <vt:lpwstr>_Transitional_Kindergarten</vt:lpwstr>
      </vt:variant>
      <vt:variant>
        <vt:i4>4259959</vt:i4>
      </vt:variant>
      <vt:variant>
        <vt:i4>846</vt:i4>
      </vt:variant>
      <vt:variant>
        <vt:i4>0</vt:i4>
      </vt:variant>
      <vt:variant>
        <vt:i4>5</vt:i4>
      </vt:variant>
      <vt:variant>
        <vt:lpwstr/>
      </vt:variant>
      <vt:variant>
        <vt:lpwstr>_Extended_Year_Special</vt:lpwstr>
      </vt:variant>
      <vt:variant>
        <vt:i4>4259959</vt:i4>
      </vt:variant>
      <vt:variant>
        <vt:i4>843</vt:i4>
      </vt:variant>
      <vt:variant>
        <vt:i4>0</vt:i4>
      </vt:variant>
      <vt:variant>
        <vt:i4>5</vt:i4>
      </vt:variant>
      <vt:variant>
        <vt:lpwstr/>
      </vt:variant>
      <vt:variant>
        <vt:lpwstr>_Extended_Year_Special</vt:lpwstr>
      </vt:variant>
      <vt:variant>
        <vt:i4>4259959</vt:i4>
      </vt:variant>
      <vt:variant>
        <vt:i4>840</vt:i4>
      </vt:variant>
      <vt:variant>
        <vt:i4>0</vt:i4>
      </vt:variant>
      <vt:variant>
        <vt:i4>5</vt:i4>
      </vt:variant>
      <vt:variant>
        <vt:lpwstr/>
      </vt:variant>
      <vt:variant>
        <vt:lpwstr>_Extended_Year_Special</vt:lpwstr>
      </vt:variant>
      <vt:variant>
        <vt:i4>4259959</vt:i4>
      </vt:variant>
      <vt:variant>
        <vt:i4>837</vt:i4>
      </vt:variant>
      <vt:variant>
        <vt:i4>0</vt:i4>
      </vt:variant>
      <vt:variant>
        <vt:i4>5</vt:i4>
      </vt:variant>
      <vt:variant>
        <vt:lpwstr/>
      </vt:variant>
      <vt:variant>
        <vt:lpwstr>_Extended_Year_Special</vt:lpwstr>
      </vt:variant>
      <vt:variant>
        <vt:i4>1900580</vt:i4>
      </vt:variant>
      <vt:variant>
        <vt:i4>834</vt:i4>
      </vt:variant>
      <vt:variant>
        <vt:i4>0</vt:i4>
      </vt:variant>
      <vt:variant>
        <vt:i4>5</vt:i4>
      </vt:variant>
      <vt:variant>
        <vt:lpwstr/>
      </vt:variant>
      <vt:variant>
        <vt:lpwstr>_Data_Entry_Functions</vt:lpwstr>
      </vt:variant>
      <vt:variant>
        <vt:i4>1900580</vt:i4>
      </vt:variant>
      <vt:variant>
        <vt:i4>831</vt:i4>
      </vt:variant>
      <vt:variant>
        <vt:i4>0</vt:i4>
      </vt:variant>
      <vt:variant>
        <vt:i4>5</vt:i4>
      </vt:variant>
      <vt:variant>
        <vt:lpwstr/>
      </vt:variant>
      <vt:variant>
        <vt:lpwstr>_Data_Entry_Functions</vt:lpwstr>
      </vt:variant>
      <vt:variant>
        <vt:i4>786540</vt:i4>
      </vt:variant>
      <vt:variant>
        <vt:i4>828</vt:i4>
      </vt:variant>
      <vt:variant>
        <vt:i4>0</vt:i4>
      </vt:variant>
      <vt:variant>
        <vt:i4>5</vt:i4>
      </vt:variant>
      <vt:variant>
        <vt:lpwstr>mailto:PADC@cde.ca.gov</vt:lpwstr>
      </vt:variant>
      <vt:variant>
        <vt:lpwstr/>
      </vt:variant>
      <vt:variant>
        <vt:i4>1900580</vt:i4>
      </vt:variant>
      <vt:variant>
        <vt:i4>825</vt:i4>
      </vt:variant>
      <vt:variant>
        <vt:i4>0</vt:i4>
      </vt:variant>
      <vt:variant>
        <vt:i4>5</vt:i4>
      </vt:variant>
      <vt:variant>
        <vt:lpwstr/>
      </vt:variant>
      <vt:variant>
        <vt:lpwstr>_Data_Entry_Functions</vt:lpwstr>
      </vt:variant>
      <vt:variant>
        <vt:i4>1572945</vt:i4>
      </vt:variant>
      <vt:variant>
        <vt:i4>822</vt:i4>
      </vt:variant>
      <vt:variant>
        <vt:i4>0</vt:i4>
      </vt:variant>
      <vt:variant>
        <vt:i4>5</vt:i4>
      </vt:variant>
      <vt:variant>
        <vt:lpwstr>https://www.cde.ca.gov/fg/aa/pa/sdfundcoeservfaq.asp</vt:lpwstr>
      </vt:variant>
      <vt:variant>
        <vt:lpwstr/>
      </vt:variant>
      <vt:variant>
        <vt:i4>1310794</vt:i4>
      </vt:variant>
      <vt:variant>
        <vt:i4>819</vt:i4>
      </vt:variant>
      <vt:variant>
        <vt:i4>0</vt:i4>
      </vt:variant>
      <vt:variant>
        <vt:i4>5</vt:i4>
      </vt:variant>
      <vt:variant>
        <vt:lpwstr>https://www.cde.ca.gov/fg/aa/pa/ratesandinfo.asp</vt:lpwstr>
      </vt:variant>
      <vt:variant>
        <vt:lpwstr/>
      </vt:variant>
      <vt:variant>
        <vt:i4>1900580</vt:i4>
      </vt:variant>
      <vt:variant>
        <vt:i4>816</vt:i4>
      </vt:variant>
      <vt:variant>
        <vt:i4>0</vt:i4>
      </vt:variant>
      <vt:variant>
        <vt:i4>5</vt:i4>
      </vt:variant>
      <vt:variant>
        <vt:lpwstr/>
      </vt:variant>
      <vt:variant>
        <vt:lpwstr>_Data_Entry_Functions</vt:lpwstr>
      </vt:variant>
      <vt:variant>
        <vt:i4>1769578</vt:i4>
      </vt:variant>
      <vt:variant>
        <vt:i4>813</vt:i4>
      </vt:variant>
      <vt:variant>
        <vt:i4>0</vt:i4>
      </vt:variant>
      <vt:variant>
        <vt:i4>5</vt:i4>
      </vt:variant>
      <vt:variant>
        <vt:lpwstr>mailto:PASE@cde.ca.gov</vt:lpwstr>
      </vt:variant>
      <vt:variant>
        <vt:lpwstr/>
      </vt:variant>
      <vt:variant>
        <vt:i4>1900580</vt:i4>
      </vt:variant>
      <vt:variant>
        <vt:i4>810</vt:i4>
      </vt:variant>
      <vt:variant>
        <vt:i4>0</vt:i4>
      </vt:variant>
      <vt:variant>
        <vt:i4>5</vt:i4>
      </vt:variant>
      <vt:variant>
        <vt:lpwstr/>
      </vt:variant>
      <vt:variant>
        <vt:lpwstr>_Data_Entry_Functions</vt:lpwstr>
      </vt:variant>
      <vt:variant>
        <vt:i4>1310794</vt:i4>
      </vt:variant>
      <vt:variant>
        <vt:i4>807</vt:i4>
      </vt:variant>
      <vt:variant>
        <vt:i4>0</vt:i4>
      </vt:variant>
      <vt:variant>
        <vt:i4>5</vt:i4>
      </vt:variant>
      <vt:variant>
        <vt:lpwstr>https://www.cde.ca.gov/fg/aa/pa/ratesandinfo.asp</vt:lpwstr>
      </vt:variant>
      <vt:variant>
        <vt:lpwstr/>
      </vt:variant>
      <vt:variant>
        <vt:i4>1900580</vt:i4>
      </vt:variant>
      <vt:variant>
        <vt:i4>804</vt:i4>
      </vt:variant>
      <vt:variant>
        <vt:i4>0</vt:i4>
      </vt:variant>
      <vt:variant>
        <vt:i4>5</vt:i4>
      </vt:variant>
      <vt:variant>
        <vt:lpwstr/>
      </vt:variant>
      <vt:variant>
        <vt:lpwstr>_Data_Entry_Functions</vt:lpwstr>
      </vt:variant>
      <vt:variant>
        <vt:i4>5439511</vt:i4>
      </vt:variant>
      <vt:variant>
        <vt:i4>801</vt:i4>
      </vt:variant>
      <vt:variant>
        <vt:i4>0</vt:i4>
      </vt:variant>
      <vt:variant>
        <vt:i4>5</vt:i4>
      </vt:variant>
      <vt:variant>
        <vt:lpwstr>https://www.cde.ca.gov/fg/aa/pa/index.asp</vt:lpwstr>
      </vt:variant>
      <vt:variant>
        <vt:lpwstr/>
      </vt:variant>
      <vt:variant>
        <vt:i4>1900580</vt:i4>
      </vt:variant>
      <vt:variant>
        <vt:i4>798</vt:i4>
      </vt:variant>
      <vt:variant>
        <vt:i4>0</vt:i4>
      </vt:variant>
      <vt:variant>
        <vt:i4>5</vt:i4>
      </vt:variant>
      <vt:variant>
        <vt:lpwstr/>
      </vt:variant>
      <vt:variant>
        <vt:lpwstr>_Data_Entry_Functions</vt:lpwstr>
      </vt:variant>
      <vt:variant>
        <vt:i4>2097277</vt:i4>
      </vt:variant>
      <vt:variant>
        <vt:i4>795</vt:i4>
      </vt:variant>
      <vt:variant>
        <vt:i4>0</vt:i4>
      </vt:variant>
      <vt:variant>
        <vt:i4>5</vt:i4>
      </vt:variant>
      <vt:variant>
        <vt:lpwstr>https://www.cde.ca.gov/fg/aa/lc/lcfffaq.asp</vt:lpwstr>
      </vt:variant>
      <vt:variant>
        <vt:lpwstr/>
      </vt:variant>
      <vt:variant>
        <vt:i4>6422568</vt:i4>
      </vt:variant>
      <vt:variant>
        <vt:i4>792</vt:i4>
      </vt:variant>
      <vt:variant>
        <vt:i4>0</vt:i4>
      </vt:variant>
      <vt:variant>
        <vt:i4>5</vt:i4>
      </vt:variant>
      <vt:variant>
        <vt:lpwstr>https://www.cde.ca.gov/fg/aa/pa/cefcsp.asp</vt:lpwstr>
      </vt:variant>
      <vt:variant>
        <vt:lpwstr/>
      </vt:variant>
      <vt:variant>
        <vt:i4>4259959</vt:i4>
      </vt:variant>
      <vt:variant>
        <vt:i4>789</vt:i4>
      </vt:variant>
      <vt:variant>
        <vt:i4>0</vt:i4>
      </vt:variant>
      <vt:variant>
        <vt:i4>5</vt:i4>
      </vt:variant>
      <vt:variant>
        <vt:lpwstr/>
      </vt:variant>
      <vt:variant>
        <vt:lpwstr>_Extended_Year_Special</vt:lpwstr>
      </vt:variant>
      <vt:variant>
        <vt:i4>4259959</vt:i4>
      </vt:variant>
      <vt:variant>
        <vt:i4>786</vt:i4>
      </vt:variant>
      <vt:variant>
        <vt:i4>0</vt:i4>
      </vt:variant>
      <vt:variant>
        <vt:i4>5</vt:i4>
      </vt:variant>
      <vt:variant>
        <vt:lpwstr/>
      </vt:variant>
      <vt:variant>
        <vt:lpwstr>_Extended_Year_Special</vt:lpwstr>
      </vt:variant>
      <vt:variant>
        <vt:i4>1900580</vt:i4>
      </vt:variant>
      <vt:variant>
        <vt:i4>783</vt:i4>
      </vt:variant>
      <vt:variant>
        <vt:i4>0</vt:i4>
      </vt:variant>
      <vt:variant>
        <vt:i4>5</vt:i4>
      </vt:variant>
      <vt:variant>
        <vt:lpwstr/>
      </vt:variant>
      <vt:variant>
        <vt:lpwstr>_Data_Entry_Functions</vt:lpwstr>
      </vt:variant>
      <vt:variant>
        <vt:i4>1769578</vt:i4>
      </vt:variant>
      <vt:variant>
        <vt:i4>780</vt:i4>
      </vt:variant>
      <vt:variant>
        <vt:i4>0</vt:i4>
      </vt:variant>
      <vt:variant>
        <vt:i4>5</vt:i4>
      </vt:variant>
      <vt:variant>
        <vt:lpwstr>mailto:PASE@cde.ca.gov</vt:lpwstr>
      </vt:variant>
      <vt:variant>
        <vt:lpwstr/>
      </vt:variant>
      <vt:variant>
        <vt:i4>4653137</vt:i4>
      </vt:variant>
      <vt:variant>
        <vt:i4>777</vt:i4>
      </vt:variant>
      <vt:variant>
        <vt:i4>0</vt:i4>
      </vt:variant>
      <vt:variant>
        <vt:i4>5</vt:i4>
      </vt:variant>
      <vt:variant>
        <vt:lpwstr/>
      </vt:variant>
      <vt:variant>
        <vt:lpwstr>_Transitional_Kindergarten</vt:lpwstr>
      </vt:variant>
      <vt:variant>
        <vt:i4>5898320</vt:i4>
      </vt:variant>
      <vt:variant>
        <vt:i4>774</vt:i4>
      </vt:variant>
      <vt:variant>
        <vt:i4>0</vt:i4>
      </vt:variant>
      <vt:variant>
        <vt:i4>5</vt:i4>
      </vt:variant>
      <vt:variant>
        <vt:lpwstr/>
      </vt:variant>
      <vt:variant>
        <vt:lpwstr>_Course_Based_Independent_1</vt:lpwstr>
      </vt:variant>
      <vt:variant>
        <vt:i4>5898320</vt:i4>
      </vt:variant>
      <vt:variant>
        <vt:i4>771</vt:i4>
      </vt:variant>
      <vt:variant>
        <vt:i4>0</vt:i4>
      </vt:variant>
      <vt:variant>
        <vt:i4>5</vt:i4>
      </vt:variant>
      <vt:variant>
        <vt:lpwstr/>
      </vt:variant>
      <vt:variant>
        <vt:lpwstr>_Course_Based_Independent_1</vt:lpwstr>
      </vt:variant>
      <vt:variant>
        <vt:i4>5963800</vt:i4>
      </vt:variant>
      <vt:variant>
        <vt:i4>768</vt:i4>
      </vt:variant>
      <vt:variant>
        <vt:i4>0</vt:i4>
      </vt:variant>
      <vt:variant>
        <vt:i4>5</vt:i4>
      </vt:variant>
      <vt:variant>
        <vt:lpwstr/>
      </vt:variant>
      <vt:variant>
        <vt:lpwstr>_Traditional_Independent_Study_1</vt:lpwstr>
      </vt:variant>
      <vt:variant>
        <vt:i4>5963800</vt:i4>
      </vt:variant>
      <vt:variant>
        <vt:i4>765</vt:i4>
      </vt:variant>
      <vt:variant>
        <vt:i4>0</vt:i4>
      </vt:variant>
      <vt:variant>
        <vt:i4>5</vt:i4>
      </vt:variant>
      <vt:variant>
        <vt:lpwstr/>
      </vt:variant>
      <vt:variant>
        <vt:lpwstr>_Traditional_Independent_Study_1</vt:lpwstr>
      </vt:variant>
      <vt:variant>
        <vt:i4>4259959</vt:i4>
      </vt:variant>
      <vt:variant>
        <vt:i4>762</vt:i4>
      </vt:variant>
      <vt:variant>
        <vt:i4>0</vt:i4>
      </vt:variant>
      <vt:variant>
        <vt:i4>5</vt:i4>
      </vt:variant>
      <vt:variant>
        <vt:lpwstr/>
      </vt:variant>
      <vt:variant>
        <vt:lpwstr>_Extended_Year_Special</vt:lpwstr>
      </vt:variant>
      <vt:variant>
        <vt:i4>4259959</vt:i4>
      </vt:variant>
      <vt:variant>
        <vt:i4>759</vt:i4>
      </vt:variant>
      <vt:variant>
        <vt:i4>0</vt:i4>
      </vt:variant>
      <vt:variant>
        <vt:i4>5</vt:i4>
      </vt:variant>
      <vt:variant>
        <vt:lpwstr/>
      </vt:variant>
      <vt:variant>
        <vt:lpwstr>_Extended_Year_Special</vt:lpwstr>
      </vt:variant>
      <vt:variant>
        <vt:i4>1900580</vt:i4>
      </vt:variant>
      <vt:variant>
        <vt:i4>756</vt:i4>
      </vt:variant>
      <vt:variant>
        <vt:i4>0</vt:i4>
      </vt:variant>
      <vt:variant>
        <vt:i4>5</vt:i4>
      </vt:variant>
      <vt:variant>
        <vt:lpwstr/>
      </vt:variant>
      <vt:variant>
        <vt:lpwstr>_Data_Entry_Functions</vt:lpwstr>
      </vt:variant>
      <vt:variant>
        <vt:i4>4653137</vt:i4>
      </vt:variant>
      <vt:variant>
        <vt:i4>753</vt:i4>
      </vt:variant>
      <vt:variant>
        <vt:i4>0</vt:i4>
      </vt:variant>
      <vt:variant>
        <vt:i4>5</vt:i4>
      </vt:variant>
      <vt:variant>
        <vt:lpwstr/>
      </vt:variant>
      <vt:variant>
        <vt:lpwstr>_Transitional_Kindergarten</vt:lpwstr>
      </vt:variant>
      <vt:variant>
        <vt:i4>4259959</vt:i4>
      </vt:variant>
      <vt:variant>
        <vt:i4>750</vt:i4>
      </vt:variant>
      <vt:variant>
        <vt:i4>0</vt:i4>
      </vt:variant>
      <vt:variant>
        <vt:i4>5</vt:i4>
      </vt:variant>
      <vt:variant>
        <vt:lpwstr/>
      </vt:variant>
      <vt:variant>
        <vt:lpwstr>_Extended_Year_Special</vt:lpwstr>
      </vt:variant>
      <vt:variant>
        <vt:i4>4259959</vt:i4>
      </vt:variant>
      <vt:variant>
        <vt:i4>747</vt:i4>
      </vt:variant>
      <vt:variant>
        <vt:i4>0</vt:i4>
      </vt:variant>
      <vt:variant>
        <vt:i4>5</vt:i4>
      </vt:variant>
      <vt:variant>
        <vt:lpwstr/>
      </vt:variant>
      <vt:variant>
        <vt:lpwstr>_Extended_Year_Special</vt:lpwstr>
      </vt:variant>
      <vt:variant>
        <vt:i4>2031626</vt:i4>
      </vt:variant>
      <vt:variant>
        <vt:i4>744</vt:i4>
      </vt:variant>
      <vt:variant>
        <vt:i4>0</vt:i4>
      </vt:variant>
      <vt:variant>
        <vt:i4>5</vt:i4>
      </vt:variant>
      <vt:variant>
        <vt:lpwstr/>
      </vt:variant>
      <vt:variant>
        <vt:lpwstr>_Attendance_School_District_1</vt:lpwstr>
      </vt:variant>
      <vt:variant>
        <vt:i4>1900580</vt:i4>
      </vt:variant>
      <vt:variant>
        <vt:i4>741</vt:i4>
      </vt:variant>
      <vt:variant>
        <vt:i4>0</vt:i4>
      </vt:variant>
      <vt:variant>
        <vt:i4>5</vt:i4>
      </vt:variant>
      <vt:variant>
        <vt:lpwstr/>
      </vt:variant>
      <vt:variant>
        <vt:lpwstr>_Data_Entry_Functions</vt:lpwstr>
      </vt:variant>
      <vt:variant>
        <vt:i4>1769578</vt:i4>
      </vt:variant>
      <vt:variant>
        <vt:i4>738</vt:i4>
      </vt:variant>
      <vt:variant>
        <vt:i4>0</vt:i4>
      </vt:variant>
      <vt:variant>
        <vt:i4>5</vt:i4>
      </vt:variant>
      <vt:variant>
        <vt:lpwstr>mailto:PASE@cde.ca.gov</vt:lpwstr>
      </vt:variant>
      <vt:variant>
        <vt:lpwstr/>
      </vt:variant>
      <vt:variant>
        <vt:i4>1900580</vt:i4>
      </vt:variant>
      <vt:variant>
        <vt:i4>735</vt:i4>
      </vt:variant>
      <vt:variant>
        <vt:i4>0</vt:i4>
      </vt:variant>
      <vt:variant>
        <vt:i4>5</vt:i4>
      </vt:variant>
      <vt:variant>
        <vt:lpwstr/>
      </vt:variant>
      <vt:variant>
        <vt:lpwstr>_Data_Entry_Functions</vt:lpwstr>
      </vt:variant>
      <vt:variant>
        <vt:i4>1900580</vt:i4>
      </vt:variant>
      <vt:variant>
        <vt:i4>732</vt:i4>
      </vt:variant>
      <vt:variant>
        <vt:i4>0</vt:i4>
      </vt:variant>
      <vt:variant>
        <vt:i4>5</vt:i4>
      </vt:variant>
      <vt:variant>
        <vt:lpwstr/>
      </vt:variant>
      <vt:variant>
        <vt:lpwstr>_Data_Entry_Functions</vt:lpwstr>
      </vt:variant>
      <vt:variant>
        <vt:i4>1900580</vt:i4>
      </vt:variant>
      <vt:variant>
        <vt:i4>729</vt:i4>
      </vt:variant>
      <vt:variant>
        <vt:i4>0</vt:i4>
      </vt:variant>
      <vt:variant>
        <vt:i4>5</vt:i4>
      </vt:variant>
      <vt:variant>
        <vt:lpwstr/>
      </vt:variant>
      <vt:variant>
        <vt:lpwstr>_Data_Entry_Functions</vt:lpwstr>
      </vt:variant>
      <vt:variant>
        <vt:i4>786540</vt:i4>
      </vt:variant>
      <vt:variant>
        <vt:i4>726</vt:i4>
      </vt:variant>
      <vt:variant>
        <vt:i4>0</vt:i4>
      </vt:variant>
      <vt:variant>
        <vt:i4>5</vt:i4>
      </vt:variant>
      <vt:variant>
        <vt:lpwstr>mailto:PADC@cde.ca.gov</vt:lpwstr>
      </vt:variant>
      <vt:variant>
        <vt:lpwstr/>
      </vt:variant>
      <vt:variant>
        <vt:i4>1900580</vt:i4>
      </vt:variant>
      <vt:variant>
        <vt:i4>723</vt:i4>
      </vt:variant>
      <vt:variant>
        <vt:i4>0</vt:i4>
      </vt:variant>
      <vt:variant>
        <vt:i4>5</vt:i4>
      </vt:variant>
      <vt:variant>
        <vt:lpwstr/>
      </vt:variant>
      <vt:variant>
        <vt:lpwstr>_Data_Entry_Functions</vt:lpwstr>
      </vt:variant>
      <vt:variant>
        <vt:i4>4915305</vt:i4>
      </vt:variant>
      <vt:variant>
        <vt:i4>720</vt:i4>
      </vt:variant>
      <vt:variant>
        <vt:i4>0</vt:i4>
      </vt:variant>
      <vt:variant>
        <vt:i4>5</vt:i4>
      </vt:variant>
      <vt:variant>
        <vt:lpwstr/>
      </vt:variant>
      <vt:variant>
        <vt:lpwstr>_Attendance_District_Funded</vt:lpwstr>
      </vt:variant>
      <vt:variant>
        <vt:i4>4784194</vt:i4>
      </vt:variant>
      <vt:variant>
        <vt:i4>717</vt:i4>
      </vt:variant>
      <vt:variant>
        <vt:i4>0</vt:i4>
      </vt:variant>
      <vt:variant>
        <vt:i4>5</vt:i4>
      </vt:variant>
      <vt:variant>
        <vt:lpwstr/>
      </vt:variant>
      <vt:variant>
        <vt:lpwstr>_Attendance_COE</vt:lpwstr>
      </vt:variant>
      <vt:variant>
        <vt:i4>4915305</vt:i4>
      </vt:variant>
      <vt:variant>
        <vt:i4>714</vt:i4>
      </vt:variant>
      <vt:variant>
        <vt:i4>0</vt:i4>
      </vt:variant>
      <vt:variant>
        <vt:i4>5</vt:i4>
      </vt:variant>
      <vt:variant>
        <vt:lpwstr/>
      </vt:variant>
      <vt:variant>
        <vt:lpwstr>_Attendance_District_Funded</vt:lpwstr>
      </vt:variant>
      <vt:variant>
        <vt:i4>4784194</vt:i4>
      </vt:variant>
      <vt:variant>
        <vt:i4>711</vt:i4>
      </vt:variant>
      <vt:variant>
        <vt:i4>0</vt:i4>
      </vt:variant>
      <vt:variant>
        <vt:i4>5</vt:i4>
      </vt:variant>
      <vt:variant>
        <vt:lpwstr/>
      </vt:variant>
      <vt:variant>
        <vt:lpwstr>_Attendance_COE</vt:lpwstr>
      </vt:variant>
      <vt:variant>
        <vt:i4>786540</vt:i4>
      </vt:variant>
      <vt:variant>
        <vt:i4>708</vt:i4>
      </vt:variant>
      <vt:variant>
        <vt:i4>0</vt:i4>
      </vt:variant>
      <vt:variant>
        <vt:i4>5</vt:i4>
      </vt:variant>
      <vt:variant>
        <vt:lpwstr>mailto:PADC@cde.ca.gov</vt:lpwstr>
      </vt:variant>
      <vt:variant>
        <vt:lpwstr/>
      </vt:variant>
      <vt:variant>
        <vt:i4>1900580</vt:i4>
      </vt:variant>
      <vt:variant>
        <vt:i4>705</vt:i4>
      </vt:variant>
      <vt:variant>
        <vt:i4>0</vt:i4>
      </vt:variant>
      <vt:variant>
        <vt:i4>5</vt:i4>
      </vt:variant>
      <vt:variant>
        <vt:lpwstr/>
      </vt:variant>
      <vt:variant>
        <vt:lpwstr>_Data_Entry_Functions</vt:lpwstr>
      </vt:variant>
      <vt:variant>
        <vt:i4>1769578</vt:i4>
      </vt:variant>
      <vt:variant>
        <vt:i4>702</vt:i4>
      </vt:variant>
      <vt:variant>
        <vt:i4>0</vt:i4>
      </vt:variant>
      <vt:variant>
        <vt:i4>5</vt:i4>
      </vt:variant>
      <vt:variant>
        <vt:lpwstr>mailto:PASE@cde.ca.gov</vt:lpwstr>
      </vt:variant>
      <vt:variant>
        <vt:lpwstr/>
      </vt:variant>
      <vt:variant>
        <vt:i4>4653137</vt:i4>
      </vt:variant>
      <vt:variant>
        <vt:i4>699</vt:i4>
      </vt:variant>
      <vt:variant>
        <vt:i4>0</vt:i4>
      </vt:variant>
      <vt:variant>
        <vt:i4>5</vt:i4>
      </vt:variant>
      <vt:variant>
        <vt:lpwstr/>
      </vt:variant>
      <vt:variant>
        <vt:lpwstr>_Transitional_Kindergarten</vt:lpwstr>
      </vt:variant>
      <vt:variant>
        <vt:i4>327716</vt:i4>
      </vt:variant>
      <vt:variant>
        <vt:i4>696</vt:i4>
      </vt:variant>
      <vt:variant>
        <vt:i4>0</vt:i4>
      </vt:variant>
      <vt:variant>
        <vt:i4>5</vt:i4>
      </vt:variant>
      <vt:variant>
        <vt:lpwstr/>
      </vt:variant>
      <vt:variant>
        <vt:lpwstr>_Course_Based_Independent</vt:lpwstr>
      </vt:variant>
      <vt:variant>
        <vt:i4>327716</vt:i4>
      </vt:variant>
      <vt:variant>
        <vt:i4>693</vt:i4>
      </vt:variant>
      <vt:variant>
        <vt:i4>0</vt:i4>
      </vt:variant>
      <vt:variant>
        <vt:i4>5</vt:i4>
      </vt:variant>
      <vt:variant>
        <vt:lpwstr/>
      </vt:variant>
      <vt:variant>
        <vt:lpwstr>_Course_Based_Independent</vt:lpwstr>
      </vt:variant>
      <vt:variant>
        <vt:i4>6946887</vt:i4>
      </vt:variant>
      <vt:variant>
        <vt:i4>690</vt:i4>
      </vt:variant>
      <vt:variant>
        <vt:i4>0</vt:i4>
      </vt:variant>
      <vt:variant>
        <vt:i4>5</vt:i4>
      </vt:variant>
      <vt:variant>
        <vt:lpwstr/>
      </vt:variant>
      <vt:variant>
        <vt:lpwstr>_Traditional_Independent_Study</vt:lpwstr>
      </vt:variant>
      <vt:variant>
        <vt:i4>6946887</vt:i4>
      </vt:variant>
      <vt:variant>
        <vt:i4>687</vt:i4>
      </vt:variant>
      <vt:variant>
        <vt:i4>0</vt:i4>
      </vt:variant>
      <vt:variant>
        <vt:i4>5</vt:i4>
      </vt:variant>
      <vt:variant>
        <vt:lpwstr/>
      </vt:variant>
      <vt:variant>
        <vt:lpwstr>_Traditional_Independent_Study</vt:lpwstr>
      </vt:variant>
      <vt:variant>
        <vt:i4>4259959</vt:i4>
      </vt:variant>
      <vt:variant>
        <vt:i4>684</vt:i4>
      </vt:variant>
      <vt:variant>
        <vt:i4>0</vt:i4>
      </vt:variant>
      <vt:variant>
        <vt:i4>5</vt:i4>
      </vt:variant>
      <vt:variant>
        <vt:lpwstr/>
      </vt:variant>
      <vt:variant>
        <vt:lpwstr>_Extended_Year_Special</vt:lpwstr>
      </vt:variant>
      <vt:variant>
        <vt:i4>1900580</vt:i4>
      </vt:variant>
      <vt:variant>
        <vt:i4>681</vt:i4>
      </vt:variant>
      <vt:variant>
        <vt:i4>0</vt:i4>
      </vt:variant>
      <vt:variant>
        <vt:i4>5</vt:i4>
      </vt:variant>
      <vt:variant>
        <vt:lpwstr/>
      </vt:variant>
      <vt:variant>
        <vt:lpwstr>_Data_Entry_Functions</vt:lpwstr>
      </vt:variant>
      <vt:variant>
        <vt:i4>1310794</vt:i4>
      </vt:variant>
      <vt:variant>
        <vt:i4>678</vt:i4>
      </vt:variant>
      <vt:variant>
        <vt:i4>0</vt:i4>
      </vt:variant>
      <vt:variant>
        <vt:i4>5</vt:i4>
      </vt:variant>
      <vt:variant>
        <vt:lpwstr>https://www.cde.ca.gov/fg/aa/pa/ratesandinfo.asp</vt:lpwstr>
      </vt:variant>
      <vt:variant>
        <vt:lpwstr/>
      </vt:variant>
      <vt:variant>
        <vt:i4>4653137</vt:i4>
      </vt:variant>
      <vt:variant>
        <vt:i4>675</vt:i4>
      </vt:variant>
      <vt:variant>
        <vt:i4>0</vt:i4>
      </vt:variant>
      <vt:variant>
        <vt:i4>5</vt:i4>
      </vt:variant>
      <vt:variant>
        <vt:lpwstr/>
      </vt:variant>
      <vt:variant>
        <vt:lpwstr>_Transitional_Kindergarten</vt:lpwstr>
      </vt:variant>
      <vt:variant>
        <vt:i4>327716</vt:i4>
      </vt:variant>
      <vt:variant>
        <vt:i4>672</vt:i4>
      </vt:variant>
      <vt:variant>
        <vt:i4>0</vt:i4>
      </vt:variant>
      <vt:variant>
        <vt:i4>5</vt:i4>
      </vt:variant>
      <vt:variant>
        <vt:lpwstr/>
      </vt:variant>
      <vt:variant>
        <vt:lpwstr>_Course_Based_Independent</vt:lpwstr>
      </vt:variant>
      <vt:variant>
        <vt:i4>327716</vt:i4>
      </vt:variant>
      <vt:variant>
        <vt:i4>669</vt:i4>
      </vt:variant>
      <vt:variant>
        <vt:i4>0</vt:i4>
      </vt:variant>
      <vt:variant>
        <vt:i4>5</vt:i4>
      </vt:variant>
      <vt:variant>
        <vt:lpwstr/>
      </vt:variant>
      <vt:variant>
        <vt:lpwstr>_Course_Based_Independent</vt:lpwstr>
      </vt:variant>
      <vt:variant>
        <vt:i4>6946887</vt:i4>
      </vt:variant>
      <vt:variant>
        <vt:i4>666</vt:i4>
      </vt:variant>
      <vt:variant>
        <vt:i4>0</vt:i4>
      </vt:variant>
      <vt:variant>
        <vt:i4>5</vt:i4>
      </vt:variant>
      <vt:variant>
        <vt:lpwstr/>
      </vt:variant>
      <vt:variant>
        <vt:lpwstr>_Traditional_Independent_Study</vt:lpwstr>
      </vt:variant>
      <vt:variant>
        <vt:i4>6946887</vt:i4>
      </vt:variant>
      <vt:variant>
        <vt:i4>663</vt:i4>
      </vt:variant>
      <vt:variant>
        <vt:i4>0</vt:i4>
      </vt:variant>
      <vt:variant>
        <vt:i4>5</vt:i4>
      </vt:variant>
      <vt:variant>
        <vt:lpwstr/>
      </vt:variant>
      <vt:variant>
        <vt:lpwstr>_Traditional_Independent_Study</vt:lpwstr>
      </vt:variant>
      <vt:variant>
        <vt:i4>1900580</vt:i4>
      </vt:variant>
      <vt:variant>
        <vt:i4>660</vt:i4>
      </vt:variant>
      <vt:variant>
        <vt:i4>0</vt:i4>
      </vt:variant>
      <vt:variant>
        <vt:i4>5</vt:i4>
      </vt:variant>
      <vt:variant>
        <vt:lpwstr/>
      </vt:variant>
      <vt:variant>
        <vt:lpwstr>_Data_Entry_Functions</vt:lpwstr>
      </vt:variant>
      <vt:variant>
        <vt:i4>1900580</vt:i4>
      </vt:variant>
      <vt:variant>
        <vt:i4>657</vt:i4>
      </vt:variant>
      <vt:variant>
        <vt:i4>0</vt:i4>
      </vt:variant>
      <vt:variant>
        <vt:i4>5</vt:i4>
      </vt:variant>
      <vt:variant>
        <vt:lpwstr/>
      </vt:variant>
      <vt:variant>
        <vt:lpwstr>_Data_Entry_Functions</vt:lpwstr>
      </vt:variant>
      <vt:variant>
        <vt:i4>786540</vt:i4>
      </vt:variant>
      <vt:variant>
        <vt:i4>654</vt:i4>
      </vt:variant>
      <vt:variant>
        <vt:i4>0</vt:i4>
      </vt:variant>
      <vt:variant>
        <vt:i4>5</vt:i4>
      </vt:variant>
      <vt:variant>
        <vt:lpwstr>mailto:PADC@cde.ca.gov</vt:lpwstr>
      </vt:variant>
      <vt:variant>
        <vt:lpwstr/>
      </vt:variant>
      <vt:variant>
        <vt:i4>4063276</vt:i4>
      </vt:variant>
      <vt:variant>
        <vt:i4>651</vt:i4>
      </vt:variant>
      <vt:variant>
        <vt:i4>0</vt:i4>
      </vt:variant>
      <vt:variant>
        <vt:i4>5</vt:i4>
      </vt:variant>
      <vt:variant>
        <vt:lpwstr/>
      </vt:variant>
      <vt:variant>
        <vt:lpwstr>_PADC_Access</vt:lpwstr>
      </vt:variant>
      <vt:variant>
        <vt:i4>6553683</vt:i4>
      </vt:variant>
      <vt:variant>
        <vt:i4>648</vt:i4>
      </vt:variant>
      <vt:variant>
        <vt:i4>0</vt:i4>
      </vt:variant>
      <vt:variant>
        <vt:i4>5</vt:i4>
      </vt:variant>
      <vt:variant>
        <vt:lpwstr/>
      </vt:variant>
      <vt:variant>
        <vt:lpwstr>_Data_Entry_Screens</vt:lpwstr>
      </vt:variant>
      <vt:variant>
        <vt:i4>131089</vt:i4>
      </vt:variant>
      <vt:variant>
        <vt:i4>645</vt:i4>
      </vt:variant>
      <vt:variant>
        <vt:i4>0</vt:i4>
      </vt:variant>
      <vt:variant>
        <vt:i4>5</vt:i4>
      </vt:variant>
      <vt:variant>
        <vt:lpwstr>https://www.cde.ca.gov/fg/sf/pa/</vt:lpwstr>
      </vt:variant>
      <vt:variant>
        <vt:lpwstr/>
      </vt:variant>
      <vt:variant>
        <vt:i4>786540</vt:i4>
      </vt:variant>
      <vt:variant>
        <vt:i4>642</vt:i4>
      </vt:variant>
      <vt:variant>
        <vt:i4>0</vt:i4>
      </vt:variant>
      <vt:variant>
        <vt:i4>5</vt:i4>
      </vt:variant>
      <vt:variant>
        <vt:lpwstr>mailto:PADC@cde.ca.gov</vt:lpwstr>
      </vt:variant>
      <vt:variant>
        <vt:lpwstr/>
      </vt:variant>
      <vt:variant>
        <vt:i4>131089</vt:i4>
      </vt:variant>
      <vt:variant>
        <vt:i4>639</vt:i4>
      </vt:variant>
      <vt:variant>
        <vt:i4>0</vt:i4>
      </vt:variant>
      <vt:variant>
        <vt:i4>5</vt:i4>
      </vt:variant>
      <vt:variant>
        <vt:lpwstr>https://www.cde.ca.gov/fg/sf/pa/</vt:lpwstr>
      </vt:variant>
      <vt:variant>
        <vt:lpwstr/>
      </vt:variant>
      <vt:variant>
        <vt:i4>3866656</vt:i4>
      </vt:variant>
      <vt:variant>
        <vt:i4>636</vt:i4>
      </vt:variant>
      <vt:variant>
        <vt:i4>0</vt:i4>
      </vt:variant>
      <vt:variant>
        <vt:i4>5</vt:i4>
      </vt:variant>
      <vt:variant>
        <vt:lpwstr/>
      </vt:variant>
      <vt:variant>
        <vt:lpwstr>_Data_Entry_Screens_1</vt:lpwstr>
      </vt:variant>
      <vt:variant>
        <vt:i4>3866656</vt:i4>
      </vt:variant>
      <vt:variant>
        <vt:i4>633</vt:i4>
      </vt:variant>
      <vt:variant>
        <vt:i4>0</vt:i4>
      </vt:variant>
      <vt:variant>
        <vt:i4>5</vt:i4>
      </vt:variant>
      <vt:variant>
        <vt:lpwstr/>
      </vt:variant>
      <vt:variant>
        <vt:lpwstr>_Data_Entry_Screens_1</vt:lpwstr>
      </vt:variant>
      <vt:variant>
        <vt:i4>6422633</vt:i4>
      </vt:variant>
      <vt:variant>
        <vt:i4>630</vt:i4>
      </vt:variant>
      <vt:variant>
        <vt:i4>0</vt:i4>
      </vt:variant>
      <vt:variant>
        <vt:i4>5</vt:i4>
      </vt:variant>
      <vt:variant>
        <vt:lpwstr/>
      </vt:variant>
      <vt:variant>
        <vt:lpwstr>_Reporting_Corrections</vt:lpwstr>
      </vt:variant>
      <vt:variant>
        <vt:i4>917530</vt:i4>
      </vt:variant>
      <vt:variant>
        <vt:i4>627</vt:i4>
      </vt:variant>
      <vt:variant>
        <vt:i4>0</vt:i4>
      </vt:variant>
      <vt:variant>
        <vt:i4>5</vt:i4>
      </vt:variant>
      <vt:variant>
        <vt:lpwstr/>
      </vt:variant>
      <vt:variant>
        <vt:lpwstr>_DES_Access_Details_1</vt:lpwstr>
      </vt:variant>
      <vt:variant>
        <vt:i4>917530</vt:i4>
      </vt:variant>
      <vt:variant>
        <vt:i4>624</vt:i4>
      </vt:variant>
      <vt:variant>
        <vt:i4>0</vt:i4>
      </vt:variant>
      <vt:variant>
        <vt:i4>5</vt:i4>
      </vt:variant>
      <vt:variant>
        <vt:lpwstr/>
      </vt:variant>
      <vt:variant>
        <vt:lpwstr>_DES_Access_Details_1</vt:lpwstr>
      </vt:variant>
      <vt:variant>
        <vt:i4>917530</vt:i4>
      </vt:variant>
      <vt:variant>
        <vt:i4>621</vt:i4>
      </vt:variant>
      <vt:variant>
        <vt:i4>0</vt:i4>
      </vt:variant>
      <vt:variant>
        <vt:i4>5</vt:i4>
      </vt:variant>
      <vt:variant>
        <vt:lpwstr/>
      </vt:variant>
      <vt:variant>
        <vt:lpwstr>_DES_Access_Details_1</vt:lpwstr>
      </vt:variant>
      <vt:variant>
        <vt:i4>786540</vt:i4>
      </vt:variant>
      <vt:variant>
        <vt:i4>618</vt:i4>
      </vt:variant>
      <vt:variant>
        <vt:i4>0</vt:i4>
      </vt:variant>
      <vt:variant>
        <vt:i4>5</vt:i4>
      </vt:variant>
      <vt:variant>
        <vt:lpwstr>mailto:PADC@cde.ca.gov</vt:lpwstr>
      </vt:variant>
      <vt:variant>
        <vt:lpwstr/>
      </vt:variant>
      <vt:variant>
        <vt:i4>917530</vt:i4>
      </vt:variant>
      <vt:variant>
        <vt:i4>615</vt:i4>
      </vt:variant>
      <vt:variant>
        <vt:i4>0</vt:i4>
      </vt:variant>
      <vt:variant>
        <vt:i4>5</vt:i4>
      </vt:variant>
      <vt:variant>
        <vt:lpwstr/>
      </vt:variant>
      <vt:variant>
        <vt:lpwstr>_DES_Access_Details_1</vt:lpwstr>
      </vt:variant>
      <vt:variant>
        <vt:i4>786540</vt:i4>
      </vt:variant>
      <vt:variant>
        <vt:i4>612</vt:i4>
      </vt:variant>
      <vt:variant>
        <vt:i4>0</vt:i4>
      </vt:variant>
      <vt:variant>
        <vt:i4>5</vt:i4>
      </vt:variant>
      <vt:variant>
        <vt:lpwstr>mailto:PADC@cde.ca.gov</vt:lpwstr>
      </vt:variant>
      <vt:variant>
        <vt:lpwstr/>
      </vt:variant>
      <vt:variant>
        <vt:i4>786540</vt:i4>
      </vt:variant>
      <vt:variant>
        <vt:i4>609</vt:i4>
      </vt:variant>
      <vt:variant>
        <vt:i4>0</vt:i4>
      </vt:variant>
      <vt:variant>
        <vt:i4>5</vt:i4>
      </vt:variant>
      <vt:variant>
        <vt:lpwstr>mailto:PADC@cde.ca.gov</vt:lpwstr>
      </vt:variant>
      <vt:variant>
        <vt:lpwstr/>
      </vt:variant>
      <vt:variant>
        <vt:i4>786540</vt:i4>
      </vt:variant>
      <vt:variant>
        <vt:i4>606</vt:i4>
      </vt:variant>
      <vt:variant>
        <vt:i4>0</vt:i4>
      </vt:variant>
      <vt:variant>
        <vt:i4>5</vt:i4>
      </vt:variant>
      <vt:variant>
        <vt:lpwstr>mailto:PADC@cde.ca.gov</vt:lpwstr>
      </vt:variant>
      <vt:variant>
        <vt:lpwstr/>
      </vt:variant>
      <vt:variant>
        <vt:i4>131089</vt:i4>
      </vt:variant>
      <vt:variant>
        <vt:i4>603</vt:i4>
      </vt:variant>
      <vt:variant>
        <vt:i4>0</vt:i4>
      </vt:variant>
      <vt:variant>
        <vt:i4>5</vt:i4>
      </vt:variant>
      <vt:variant>
        <vt:lpwstr>https://www.cde.ca.gov/fg/sf/pa/</vt:lpwstr>
      </vt:variant>
      <vt:variant>
        <vt:lpwstr/>
      </vt:variant>
      <vt:variant>
        <vt:i4>786540</vt:i4>
      </vt:variant>
      <vt:variant>
        <vt:i4>600</vt:i4>
      </vt:variant>
      <vt:variant>
        <vt:i4>0</vt:i4>
      </vt:variant>
      <vt:variant>
        <vt:i4>5</vt:i4>
      </vt:variant>
      <vt:variant>
        <vt:lpwstr>mailto:PADC@cde.ca.gov</vt:lpwstr>
      </vt:variant>
      <vt:variant>
        <vt:lpwstr/>
      </vt:variant>
      <vt:variant>
        <vt:i4>6225998</vt:i4>
      </vt:variant>
      <vt:variant>
        <vt:i4>597</vt:i4>
      </vt:variant>
      <vt:variant>
        <vt:i4>0</vt:i4>
      </vt:variant>
      <vt:variant>
        <vt:i4>5</vt:i4>
      </vt:variant>
      <vt:variant>
        <vt:lpwstr>https://www3.cde.ca.gov/cdeauthentication/logon.aspx?programabbr=PAS</vt:lpwstr>
      </vt:variant>
      <vt:variant>
        <vt:lpwstr/>
      </vt:variant>
      <vt:variant>
        <vt:i4>7471204</vt:i4>
      </vt:variant>
      <vt:variant>
        <vt:i4>594</vt:i4>
      </vt:variant>
      <vt:variant>
        <vt:i4>0</vt:i4>
      </vt:variant>
      <vt:variant>
        <vt:i4>5</vt:i4>
      </vt:variant>
      <vt:variant>
        <vt:lpwstr>https://www3.cde.ca.gov/cdeauthentication/registration.aspx?programabbr=PAS</vt:lpwstr>
      </vt:variant>
      <vt:variant>
        <vt:lpwstr/>
      </vt:variant>
      <vt:variant>
        <vt:i4>458753</vt:i4>
      </vt:variant>
      <vt:variant>
        <vt:i4>591</vt:i4>
      </vt:variant>
      <vt:variant>
        <vt:i4>0</vt:i4>
      </vt:variant>
      <vt:variant>
        <vt:i4>5</vt:i4>
      </vt:variant>
      <vt:variant>
        <vt:lpwstr>https://www.cde.ca.gov/re/ca/fc/</vt:lpwstr>
      </vt:variant>
      <vt:variant>
        <vt:lpwstr/>
      </vt:variant>
      <vt:variant>
        <vt:i4>131089</vt:i4>
      </vt:variant>
      <vt:variant>
        <vt:i4>588</vt:i4>
      </vt:variant>
      <vt:variant>
        <vt:i4>0</vt:i4>
      </vt:variant>
      <vt:variant>
        <vt:i4>5</vt:i4>
      </vt:variant>
      <vt:variant>
        <vt:lpwstr>https://www.cde.ca.gov/fg/sf/pa/</vt:lpwstr>
      </vt:variant>
      <vt:variant>
        <vt:lpwstr/>
      </vt:variant>
      <vt:variant>
        <vt:i4>917530</vt:i4>
      </vt:variant>
      <vt:variant>
        <vt:i4>585</vt:i4>
      </vt:variant>
      <vt:variant>
        <vt:i4>0</vt:i4>
      </vt:variant>
      <vt:variant>
        <vt:i4>5</vt:i4>
      </vt:variant>
      <vt:variant>
        <vt:lpwstr/>
      </vt:variant>
      <vt:variant>
        <vt:lpwstr>_DES_Access_Details_1</vt:lpwstr>
      </vt:variant>
      <vt:variant>
        <vt:i4>3997700</vt:i4>
      </vt:variant>
      <vt:variant>
        <vt:i4>582</vt:i4>
      </vt:variant>
      <vt:variant>
        <vt:i4>0</vt:i4>
      </vt:variant>
      <vt:variant>
        <vt:i4>5</vt:i4>
      </vt:variant>
      <vt:variant>
        <vt:lpwstr/>
      </vt:variant>
      <vt:variant>
        <vt:lpwstr>_Viewing_Previously_Reported</vt:lpwstr>
      </vt:variant>
      <vt:variant>
        <vt:i4>4063276</vt:i4>
      </vt:variant>
      <vt:variant>
        <vt:i4>579</vt:i4>
      </vt:variant>
      <vt:variant>
        <vt:i4>0</vt:i4>
      </vt:variant>
      <vt:variant>
        <vt:i4>5</vt:i4>
      </vt:variant>
      <vt:variant>
        <vt:lpwstr/>
      </vt:variant>
      <vt:variant>
        <vt:lpwstr>_PADC_Access</vt:lpwstr>
      </vt:variant>
      <vt:variant>
        <vt:i4>4194374</vt:i4>
      </vt:variant>
      <vt:variant>
        <vt:i4>576</vt:i4>
      </vt:variant>
      <vt:variant>
        <vt:i4>0</vt:i4>
      </vt:variant>
      <vt:variant>
        <vt:i4>5</vt:i4>
      </vt:variant>
      <vt:variant>
        <vt:lpwstr/>
      </vt:variant>
      <vt:variant>
        <vt:lpwstr>_Data_Certification</vt:lpwstr>
      </vt:variant>
      <vt:variant>
        <vt:i4>6291569</vt:i4>
      </vt:variant>
      <vt:variant>
        <vt:i4>573</vt:i4>
      </vt:variant>
      <vt:variant>
        <vt:i4>0</vt:i4>
      </vt:variant>
      <vt:variant>
        <vt:i4>5</vt:i4>
      </vt:variant>
      <vt:variant>
        <vt:lpwstr/>
      </vt:variant>
      <vt:variant>
        <vt:lpwstr>_Reporting_Requirements</vt:lpwstr>
      </vt:variant>
      <vt:variant>
        <vt:i4>131089</vt:i4>
      </vt:variant>
      <vt:variant>
        <vt:i4>570</vt:i4>
      </vt:variant>
      <vt:variant>
        <vt:i4>0</vt:i4>
      </vt:variant>
      <vt:variant>
        <vt:i4>5</vt:i4>
      </vt:variant>
      <vt:variant>
        <vt:lpwstr>https://www.cde.ca.gov/fg/sf/pa/</vt:lpwstr>
      </vt:variant>
      <vt:variant>
        <vt:lpwstr/>
      </vt:variant>
      <vt:variant>
        <vt:i4>131089</vt:i4>
      </vt:variant>
      <vt:variant>
        <vt:i4>567</vt:i4>
      </vt:variant>
      <vt:variant>
        <vt:i4>0</vt:i4>
      </vt:variant>
      <vt:variant>
        <vt:i4>5</vt:i4>
      </vt:variant>
      <vt:variant>
        <vt:lpwstr>https://www.cde.ca.gov/fg/sf/pa/</vt:lpwstr>
      </vt:variant>
      <vt:variant>
        <vt:lpwstr/>
      </vt:variant>
      <vt:variant>
        <vt:i4>1245239</vt:i4>
      </vt:variant>
      <vt:variant>
        <vt:i4>560</vt:i4>
      </vt:variant>
      <vt:variant>
        <vt:i4>0</vt:i4>
      </vt:variant>
      <vt:variant>
        <vt:i4>5</vt:i4>
      </vt:variant>
      <vt:variant>
        <vt:lpwstr/>
      </vt:variant>
      <vt:variant>
        <vt:lpwstr>_Toc181108752</vt:lpwstr>
      </vt:variant>
      <vt:variant>
        <vt:i4>1245239</vt:i4>
      </vt:variant>
      <vt:variant>
        <vt:i4>554</vt:i4>
      </vt:variant>
      <vt:variant>
        <vt:i4>0</vt:i4>
      </vt:variant>
      <vt:variant>
        <vt:i4>5</vt:i4>
      </vt:variant>
      <vt:variant>
        <vt:lpwstr/>
      </vt:variant>
      <vt:variant>
        <vt:lpwstr>_Toc181108751</vt:lpwstr>
      </vt:variant>
      <vt:variant>
        <vt:i4>1245239</vt:i4>
      </vt:variant>
      <vt:variant>
        <vt:i4>548</vt:i4>
      </vt:variant>
      <vt:variant>
        <vt:i4>0</vt:i4>
      </vt:variant>
      <vt:variant>
        <vt:i4>5</vt:i4>
      </vt:variant>
      <vt:variant>
        <vt:lpwstr/>
      </vt:variant>
      <vt:variant>
        <vt:lpwstr>_Toc181108750</vt:lpwstr>
      </vt:variant>
      <vt:variant>
        <vt:i4>1179703</vt:i4>
      </vt:variant>
      <vt:variant>
        <vt:i4>542</vt:i4>
      </vt:variant>
      <vt:variant>
        <vt:i4>0</vt:i4>
      </vt:variant>
      <vt:variant>
        <vt:i4>5</vt:i4>
      </vt:variant>
      <vt:variant>
        <vt:lpwstr/>
      </vt:variant>
      <vt:variant>
        <vt:lpwstr>_Toc181108749</vt:lpwstr>
      </vt:variant>
      <vt:variant>
        <vt:i4>1179703</vt:i4>
      </vt:variant>
      <vt:variant>
        <vt:i4>536</vt:i4>
      </vt:variant>
      <vt:variant>
        <vt:i4>0</vt:i4>
      </vt:variant>
      <vt:variant>
        <vt:i4>5</vt:i4>
      </vt:variant>
      <vt:variant>
        <vt:lpwstr/>
      </vt:variant>
      <vt:variant>
        <vt:lpwstr>_Toc181108748</vt:lpwstr>
      </vt:variant>
      <vt:variant>
        <vt:i4>1179703</vt:i4>
      </vt:variant>
      <vt:variant>
        <vt:i4>530</vt:i4>
      </vt:variant>
      <vt:variant>
        <vt:i4>0</vt:i4>
      </vt:variant>
      <vt:variant>
        <vt:i4>5</vt:i4>
      </vt:variant>
      <vt:variant>
        <vt:lpwstr/>
      </vt:variant>
      <vt:variant>
        <vt:lpwstr>_Toc181108747</vt:lpwstr>
      </vt:variant>
      <vt:variant>
        <vt:i4>1179703</vt:i4>
      </vt:variant>
      <vt:variant>
        <vt:i4>524</vt:i4>
      </vt:variant>
      <vt:variant>
        <vt:i4>0</vt:i4>
      </vt:variant>
      <vt:variant>
        <vt:i4>5</vt:i4>
      </vt:variant>
      <vt:variant>
        <vt:lpwstr/>
      </vt:variant>
      <vt:variant>
        <vt:lpwstr>_Toc181108746</vt:lpwstr>
      </vt:variant>
      <vt:variant>
        <vt:i4>1179703</vt:i4>
      </vt:variant>
      <vt:variant>
        <vt:i4>518</vt:i4>
      </vt:variant>
      <vt:variant>
        <vt:i4>0</vt:i4>
      </vt:variant>
      <vt:variant>
        <vt:i4>5</vt:i4>
      </vt:variant>
      <vt:variant>
        <vt:lpwstr/>
      </vt:variant>
      <vt:variant>
        <vt:lpwstr>_Toc181108745</vt:lpwstr>
      </vt:variant>
      <vt:variant>
        <vt:i4>1179703</vt:i4>
      </vt:variant>
      <vt:variant>
        <vt:i4>512</vt:i4>
      </vt:variant>
      <vt:variant>
        <vt:i4>0</vt:i4>
      </vt:variant>
      <vt:variant>
        <vt:i4>5</vt:i4>
      </vt:variant>
      <vt:variant>
        <vt:lpwstr/>
      </vt:variant>
      <vt:variant>
        <vt:lpwstr>_Toc181108744</vt:lpwstr>
      </vt:variant>
      <vt:variant>
        <vt:i4>1179703</vt:i4>
      </vt:variant>
      <vt:variant>
        <vt:i4>509</vt:i4>
      </vt:variant>
      <vt:variant>
        <vt:i4>0</vt:i4>
      </vt:variant>
      <vt:variant>
        <vt:i4>5</vt:i4>
      </vt:variant>
      <vt:variant>
        <vt:lpwstr/>
      </vt:variant>
      <vt:variant>
        <vt:lpwstr>_Toc181108743</vt:lpwstr>
      </vt:variant>
      <vt:variant>
        <vt:i4>1179703</vt:i4>
      </vt:variant>
      <vt:variant>
        <vt:i4>503</vt:i4>
      </vt:variant>
      <vt:variant>
        <vt:i4>0</vt:i4>
      </vt:variant>
      <vt:variant>
        <vt:i4>5</vt:i4>
      </vt:variant>
      <vt:variant>
        <vt:lpwstr/>
      </vt:variant>
      <vt:variant>
        <vt:lpwstr>_Toc181108742</vt:lpwstr>
      </vt:variant>
      <vt:variant>
        <vt:i4>1179703</vt:i4>
      </vt:variant>
      <vt:variant>
        <vt:i4>497</vt:i4>
      </vt:variant>
      <vt:variant>
        <vt:i4>0</vt:i4>
      </vt:variant>
      <vt:variant>
        <vt:i4>5</vt:i4>
      </vt:variant>
      <vt:variant>
        <vt:lpwstr/>
      </vt:variant>
      <vt:variant>
        <vt:lpwstr>_Toc181108741</vt:lpwstr>
      </vt:variant>
      <vt:variant>
        <vt:i4>1179703</vt:i4>
      </vt:variant>
      <vt:variant>
        <vt:i4>491</vt:i4>
      </vt:variant>
      <vt:variant>
        <vt:i4>0</vt:i4>
      </vt:variant>
      <vt:variant>
        <vt:i4>5</vt:i4>
      </vt:variant>
      <vt:variant>
        <vt:lpwstr/>
      </vt:variant>
      <vt:variant>
        <vt:lpwstr>_Toc181108740</vt:lpwstr>
      </vt:variant>
      <vt:variant>
        <vt:i4>1376311</vt:i4>
      </vt:variant>
      <vt:variant>
        <vt:i4>485</vt:i4>
      </vt:variant>
      <vt:variant>
        <vt:i4>0</vt:i4>
      </vt:variant>
      <vt:variant>
        <vt:i4>5</vt:i4>
      </vt:variant>
      <vt:variant>
        <vt:lpwstr/>
      </vt:variant>
      <vt:variant>
        <vt:lpwstr>_Toc181108739</vt:lpwstr>
      </vt:variant>
      <vt:variant>
        <vt:i4>1376311</vt:i4>
      </vt:variant>
      <vt:variant>
        <vt:i4>479</vt:i4>
      </vt:variant>
      <vt:variant>
        <vt:i4>0</vt:i4>
      </vt:variant>
      <vt:variant>
        <vt:i4>5</vt:i4>
      </vt:variant>
      <vt:variant>
        <vt:lpwstr/>
      </vt:variant>
      <vt:variant>
        <vt:lpwstr>_Toc181108738</vt:lpwstr>
      </vt:variant>
      <vt:variant>
        <vt:i4>1376311</vt:i4>
      </vt:variant>
      <vt:variant>
        <vt:i4>473</vt:i4>
      </vt:variant>
      <vt:variant>
        <vt:i4>0</vt:i4>
      </vt:variant>
      <vt:variant>
        <vt:i4>5</vt:i4>
      </vt:variant>
      <vt:variant>
        <vt:lpwstr/>
      </vt:variant>
      <vt:variant>
        <vt:lpwstr>_Toc181108737</vt:lpwstr>
      </vt:variant>
      <vt:variant>
        <vt:i4>1376311</vt:i4>
      </vt:variant>
      <vt:variant>
        <vt:i4>467</vt:i4>
      </vt:variant>
      <vt:variant>
        <vt:i4>0</vt:i4>
      </vt:variant>
      <vt:variant>
        <vt:i4>5</vt:i4>
      </vt:variant>
      <vt:variant>
        <vt:lpwstr/>
      </vt:variant>
      <vt:variant>
        <vt:lpwstr>_Toc181108736</vt:lpwstr>
      </vt:variant>
      <vt:variant>
        <vt:i4>1376311</vt:i4>
      </vt:variant>
      <vt:variant>
        <vt:i4>461</vt:i4>
      </vt:variant>
      <vt:variant>
        <vt:i4>0</vt:i4>
      </vt:variant>
      <vt:variant>
        <vt:i4>5</vt:i4>
      </vt:variant>
      <vt:variant>
        <vt:lpwstr/>
      </vt:variant>
      <vt:variant>
        <vt:lpwstr>_Toc181108735</vt:lpwstr>
      </vt:variant>
      <vt:variant>
        <vt:i4>1376311</vt:i4>
      </vt:variant>
      <vt:variant>
        <vt:i4>455</vt:i4>
      </vt:variant>
      <vt:variant>
        <vt:i4>0</vt:i4>
      </vt:variant>
      <vt:variant>
        <vt:i4>5</vt:i4>
      </vt:variant>
      <vt:variant>
        <vt:lpwstr/>
      </vt:variant>
      <vt:variant>
        <vt:lpwstr>_Toc181108734</vt:lpwstr>
      </vt:variant>
      <vt:variant>
        <vt:i4>1376311</vt:i4>
      </vt:variant>
      <vt:variant>
        <vt:i4>449</vt:i4>
      </vt:variant>
      <vt:variant>
        <vt:i4>0</vt:i4>
      </vt:variant>
      <vt:variant>
        <vt:i4>5</vt:i4>
      </vt:variant>
      <vt:variant>
        <vt:lpwstr/>
      </vt:variant>
      <vt:variant>
        <vt:lpwstr>_Toc181108733</vt:lpwstr>
      </vt:variant>
      <vt:variant>
        <vt:i4>1376311</vt:i4>
      </vt:variant>
      <vt:variant>
        <vt:i4>443</vt:i4>
      </vt:variant>
      <vt:variant>
        <vt:i4>0</vt:i4>
      </vt:variant>
      <vt:variant>
        <vt:i4>5</vt:i4>
      </vt:variant>
      <vt:variant>
        <vt:lpwstr/>
      </vt:variant>
      <vt:variant>
        <vt:lpwstr>_Toc181108732</vt:lpwstr>
      </vt:variant>
      <vt:variant>
        <vt:i4>1376311</vt:i4>
      </vt:variant>
      <vt:variant>
        <vt:i4>437</vt:i4>
      </vt:variant>
      <vt:variant>
        <vt:i4>0</vt:i4>
      </vt:variant>
      <vt:variant>
        <vt:i4>5</vt:i4>
      </vt:variant>
      <vt:variant>
        <vt:lpwstr/>
      </vt:variant>
      <vt:variant>
        <vt:lpwstr>_Toc181108731</vt:lpwstr>
      </vt:variant>
      <vt:variant>
        <vt:i4>1376311</vt:i4>
      </vt:variant>
      <vt:variant>
        <vt:i4>431</vt:i4>
      </vt:variant>
      <vt:variant>
        <vt:i4>0</vt:i4>
      </vt:variant>
      <vt:variant>
        <vt:i4>5</vt:i4>
      </vt:variant>
      <vt:variant>
        <vt:lpwstr/>
      </vt:variant>
      <vt:variant>
        <vt:lpwstr>_Toc181108730</vt:lpwstr>
      </vt:variant>
      <vt:variant>
        <vt:i4>1310775</vt:i4>
      </vt:variant>
      <vt:variant>
        <vt:i4>425</vt:i4>
      </vt:variant>
      <vt:variant>
        <vt:i4>0</vt:i4>
      </vt:variant>
      <vt:variant>
        <vt:i4>5</vt:i4>
      </vt:variant>
      <vt:variant>
        <vt:lpwstr/>
      </vt:variant>
      <vt:variant>
        <vt:lpwstr>_Toc181108729</vt:lpwstr>
      </vt:variant>
      <vt:variant>
        <vt:i4>1310775</vt:i4>
      </vt:variant>
      <vt:variant>
        <vt:i4>419</vt:i4>
      </vt:variant>
      <vt:variant>
        <vt:i4>0</vt:i4>
      </vt:variant>
      <vt:variant>
        <vt:i4>5</vt:i4>
      </vt:variant>
      <vt:variant>
        <vt:lpwstr/>
      </vt:variant>
      <vt:variant>
        <vt:lpwstr>_Toc181108728</vt:lpwstr>
      </vt:variant>
      <vt:variant>
        <vt:i4>1310775</vt:i4>
      </vt:variant>
      <vt:variant>
        <vt:i4>413</vt:i4>
      </vt:variant>
      <vt:variant>
        <vt:i4>0</vt:i4>
      </vt:variant>
      <vt:variant>
        <vt:i4>5</vt:i4>
      </vt:variant>
      <vt:variant>
        <vt:lpwstr/>
      </vt:variant>
      <vt:variant>
        <vt:lpwstr>_Toc181108727</vt:lpwstr>
      </vt:variant>
      <vt:variant>
        <vt:i4>1310775</vt:i4>
      </vt:variant>
      <vt:variant>
        <vt:i4>407</vt:i4>
      </vt:variant>
      <vt:variant>
        <vt:i4>0</vt:i4>
      </vt:variant>
      <vt:variant>
        <vt:i4>5</vt:i4>
      </vt:variant>
      <vt:variant>
        <vt:lpwstr/>
      </vt:variant>
      <vt:variant>
        <vt:lpwstr>_Toc181108726</vt:lpwstr>
      </vt:variant>
      <vt:variant>
        <vt:i4>1310775</vt:i4>
      </vt:variant>
      <vt:variant>
        <vt:i4>401</vt:i4>
      </vt:variant>
      <vt:variant>
        <vt:i4>0</vt:i4>
      </vt:variant>
      <vt:variant>
        <vt:i4>5</vt:i4>
      </vt:variant>
      <vt:variant>
        <vt:lpwstr/>
      </vt:variant>
      <vt:variant>
        <vt:lpwstr>_Toc181108725</vt:lpwstr>
      </vt:variant>
      <vt:variant>
        <vt:i4>1310775</vt:i4>
      </vt:variant>
      <vt:variant>
        <vt:i4>395</vt:i4>
      </vt:variant>
      <vt:variant>
        <vt:i4>0</vt:i4>
      </vt:variant>
      <vt:variant>
        <vt:i4>5</vt:i4>
      </vt:variant>
      <vt:variant>
        <vt:lpwstr/>
      </vt:variant>
      <vt:variant>
        <vt:lpwstr>_Toc181108724</vt:lpwstr>
      </vt:variant>
      <vt:variant>
        <vt:i4>1310775</vt:i4>
      </vt:variant>
      <vt:variant>
        <vt:i4>389</vt:i4>
      </vt:variant>
      <vt:variant>
        <vt:i4>0</vt:i4>
      </vt:variant>
      <vt:variant>
        <vt:i4>5</vt:i4>
      </vt:variant>
      <vt:variant>
        <vt:lpwstr/>
      </vt:variant>
      <vt:variant>
        <vt:lpwstr>_Toc181108723</vt:lpwstr>
      </vt:variant>
      <vt:variant>
        <vt:i4>1310775</vt:i4>
      </vt:variant>
      <vt:variant>
        <vt:i4>383</vt:i4>
      </vt:variant>
      <vt:variant>
        <vt:i4>0</vt:i4>
      </vt:variant>
      <vt:variant>
        <vt:i4>5</vt:i4>
      </vt:variant>
      <vt:variant>
        <vt:lpwstr/>
      </vt:variant>
      <vt:variant>
        <vt:lpwstr>_Toc181108722</vt:lpwstr>
      </vt:variant>
      <vt:variant>
        <vt:i4>1310775</vt:i4>
      </vt:variant>
      <vt:variant>
        <vt:i4>377</vt:i4>
      </vt:variant>
      <vt:variant>
        <vt:i4>0</vt:i4>
      </vt:variant>
      <vt:variant>
        <vt:i4>5</vt:i4>
      </vt:variant>
      <vt:variant>
        <vt:lpwstr/>
      </vt:variant>
      <vt:variant>
        <vt:lpwstr>_Toc181108721</vt:lpwstr>
      </vt:variant>
      <vt:variant>
        <vt:i4>1310775</vt:i4>
      </vt:variant>
      <vt:variant>
        <vt:i4>371</vt:i4>
      </vt:variant>
      <vt:variant>
        <vt:i4>0</vt:i4>
      </vt:variant>
      <vt:variant>
        <vt:i4>5</vt:i4>
      </vt:variant>
      <vt:variant>
        <vt:lpwstr/>
      </vt:variant>
      <vt:variant>
        <vt:lpwstr>_Toc181108720</vt:lpwstr>
      </vt:variant>
      <vt:variant>
        <vt:i4>1507383</vt:i4>
      </vt:variant>
      <vt:variant>
        <vt:i4>365</vt:i4>
      </vt:variant>
      <vt:variant>
        <vt:i4>0</vt:i4>
      </vt:variant>
      <vt:variant>
        <vt:i4>5</vt:i4>
      </vt:variant>
      <vt:variant>
        <vt:lpwstr/>
      </vt:variant>
      <vt:variant>
        <vt:lpwstr>_Toc181108719</vt:lpwstr>
      </vt:variant>
      <vt:variant>
        <vt:i4>1507383</vt:i4>
      </vt:variant>
      <vt:variant>
        <vt:i4>359</vt:i4>
      </vt:variant>
      <vt:variant>
        <vt:i4>0</vt:i4>
      </vt:variant>
      <vt:variant>
        <vt:i4>5</vt:i4>
      </vt:variant>
      <vt:variant>
        <vt:lpwstr/>
      </vt:variant>
      <vt:variant>
        <vt:lpwstr>_Toc181108718</vt:lpwstr>
      </vt:variant>
      <vt:variant>
        <vt:i4>1507383</vt:i4>
      </vt:variant>
      <vt:variant>
        <vt:i4>353</vt:i4>
      </vt:variant>
      <vt:variant>
        <vt:i4>0</vt:i4>
      </vt:variant>
      <vt:variant>
        <vt:i4>5</vt:i4>
      </vt:variant>
      <vt:variant>
        <vt:lpwstr/>
      </vt:variant>
      <vt:variant>
        <vt:lpwstr>_Toc181108717</vt:lpwstr>
      </vt:variant>
      <vt:variant>
        <vt:i4>1507383</vt:i4>
      </vt:variant>
      <vt:variant>
        <vt:i4>347</vt:i4>
      </vt:variant>
      <vt:variant>
        <vt:i4>0</vt:i4>
      </vt:variant>
      <vt:variant>
        <vt:i4>5</vt:i4>
      </vt:variant>
      <vt:variant>
        <vt:lpwstr/>
      </vt:variant>
      <vt:variant>
        <vt:lpwstr>_Toc181108716</vt:lpwstr>
      </vt:variant>
      <vt:variant>
        <vt:i4>1507383</vt:i4>
      </vt:variant>
      <vt:variant>
        <vt:i4>341</vt:i4>
      </vt:variant>
      <vt:variant>
        <vt:i4>0</vt:i4>
      </vt:variant>
      <vt:variant>
        <vt:i4>5</vt:i4>
      </vt:variant>
      <vt:variant>
        <vt:lpwstr/>
      </vt:variant>
      <vt:variant>
        <vt:lpwstr>_Toc181108715</vt:lpwstr>
      </vt:variant>
      <vt:variant>
        <vt:i4>1507383</vt:i4>
      </vt:variant>
      <vt:variant>
        <vt:i4>335</vt:i4>
      </vt:variant>
      <vt:variant>
        <vt:i4>0</vt:i4>
      </vt:variant>
      <vt:variant>
        <vt:i4>5</vt:i4>
      </vt:variant>
      <vt:variant>
        <vt:lpwstr/>
      </vt:variant>
      <vt:variant>
        <vt:lpwstr>_Toc181108714</vt:lpwstr>
      </vt:variant>
      <vt:variant>
        <vt:i4>1507383</vt:i4>
      </vt:variant>
      <vt:variant>
        <vt:i4>329</vt:i4>
      </vt:variant>
      <vt:variant>
        <vt:i4>0</vt:i4>
      </vt:variant>
      <vt:variant>
        <vt:i4>5</vt:i4>
      </vt:variant>
      <vt:variant>
        <vt:lpwstr/>
      </vt:variant>
      <vt:variant>
        <vt:lpwstr>_Toc181108713</vt:lpwstr>
      </vt:variant>
      <vt:variant>
        <vt:i4>1507383</vt:i4>
      </vt:variant>
      <vt:variant>
        <vt:i4>323</vt:i4>
      </vt:variant>
      <vt:variant>
        <vt:i4>0</vt:i4>
      </vt:variant>
      <vt:variant>
        <vt:i4>5</vt:i4>
      </vt:variant>
      <vt:variant>
        <vt:lpwstr/>
      </vt:variant>
      <vt:variant>
        <vt:lpwstr>_Toc181108712</vt:lpwstr>
      </vt:variant>
      <vt:variant>
        <vt:i4>1507383</vt:i4>
      </vt:variant>
      <vt:variant>
        <vt:i4>317</vt:i4>
      </vt:variant>
      <vt:variant>
        <vt:i4>0</vt:i4>
      </vt:variant>
      <vt:variant>
        <vt:i4>5</vt:i4>
      </vt:variant>
      <vt:variant>
        <vt:lpwstr/>
      </vt:variant>
      <vt:variant>
        <vt:lpwstr>_Toc181108711</vt:lpwstr>
      </vt:variant>
      <vt:variant>
        <vt:i4>1507383</vt:i4>
      </vt:variant>
      <vt:variant>
        <vt:i4>311</vt:i4>
      </vt:variant>
      <vt:variant>
        <vt:i4>0</vt:i4>
      </vt:variant>
      <vt:variant>
        <vt:i4>5</vt:i4>
      </vt:variant>
      <vt:variant>
        <vt:lpwstr/>
      </vt:variant>
      <vt:variant>
        <vt:lpwstr>_Toc181108710</vt:lpwstr>
      </vt:variant>
      <vt:variant>
        <vt:i4>1441847</vt:i4>
      </vt:variant>
      <vt:variant>
        <vt:i4>305</vt:i4>
      </vt:variant>
      <vt:variant>
        <vt:i4>0</vt:i4>
      </vt:variant>
      <vt:variant>
        <vt:i4>5</vt:i4>
      </vt:variant>
      <vt:variant>
        <vt:lpwstr/>
      </vt:variant>
      <vt:variant>
        <vt:lpwstr>_Toc181108709</vt:lpwstr>
      </vt:variant>
      <vt:variant>
        <vt:i4>1441847</vt:i4>
      </vt:variant>
      <vt:variant>
        <vt:i4>302</vt:i4>
      </vt:variant>
      <vt:variant>
        <vt:i4>0</vt:i4>
      </vt:variant>
      <vt:variant>
        <vt:i4>5</vt:i4>
      </vt:variant>
      <vt:variant>
        <vt:lpwstr/>
      </vt:variant>
      <vt:variant>
        <vt:lpwstr>_Toc181108708</vt:lpwstr>
      </vt:variant>
      <vt:variant>
        <vt:i4>1441847</vt:i4>
      </vt:variant>
      <vt:variant>
        <vt:i4>299</vt:i4>
      </vt:variant>
      <vt:variant>
        <vt:i4>0</vt:i4>
      </vt:variant>
      <vt:variant>
        <vt:i4>5</vt:i4>
      </vt:variant>
      <vt:variant>
        <vt:lpwstr/>
      </vt:variant>
      <vt:variant>
        <vt:lpwstr>_Toc181108707</vt:lpwstr>
      </vt:variant>
      <vt:variant>
        <vt:i4>1441847</vt:i4>
      </vt:variant>
      <vt:variant>
        <vt:i4>293</vt:i4>
      </vt:variant>
      <vt:variant>
        <vt:i4>0</vt:i4>
      </vt:variant>
      <vt:variant>
        <vt:i4>5</vt:i4>
      </vt:variant>
      <vt:variant>
        <vt:lpwstr/>
      </vt:variant>
      <vt:variant>
        <vt:lpwstr>_Toc181108706</vt:lpwstr>
      </vt:variant>
      <vt:variant>
        <vt:i4>1441847</vt:i4>
      </vt:variant>
      <vt:variant>
        <vt:i4>287</vt:i4>
      </vt:variant>
      <vt:variant>
        <vt:i4>0</vt:i4>
      </vt:variant>
      <vt:variant>
        <vt:i4>5</vt:i4>
      </vt:variant>
      <vt:variant>
        <vt:lpwstr/>
      </vt:variant>
      <vt:variant>
        <vt:lpwstr>_Toc181108705</vt:lpwstr>
      </vt:variant>
      <vt:variant>
        <vt:i4>1441847</vt:i4>
      </vt:variant>
      <vt:variant>
        <vt:i4>284</vt:i4>
      </vt:variant>
      <vt:variant>
        <vt:i4>0</vt:i4>
      </vt:variant>
      <vt:variant>
        <vt:i4>5</vt:i4>
      </vt:variant>
      <vt:variant>
        <vt:lpwstr/>
      </vt:variant>
      <vt:variant>
        <vt:lpwstr>_Toc181108704</vt:lpwstr>
      </vt:variant>
      <vt:variant>
        <vt:i4>1441847</vt:i4>
      </vt:variant>
      <vt:variant>
        <vt:i4>281</vt:i4>
      </vt:variant>
      <vt:variant>
        <vt:i4>0</vt:i4>
      </vt:variant>
      <vt:variant>
        <vt:i4>5</vt:i4>
      </vt:variant>
      <vt:variant>
        <vt:lpwstr/>
      </vt:variant>
      <vt:variant>
        <vt:lpwstr>_Toc181108703</vt:lpwstr>
      </vt:variant>
      <vt:variant>
        <vt:i4>1441847</vt:i4>
      </vt:variant>
      <vt:variant>
        <vt:i4>275</vt:i4>
      </vt:variant>
      <vt:variant>
        <vt:i4>0</vt:i4>
      </vt:variant>
      <vt:variant>
        <vt:i4>5</vt:i4>
      </vt:variant>
      <vt:variant>
        <vt:lpwstr/>
      </vt:variant>
      <vt:variant>
        <vt:lpwstr>_Toc181108702</vt:lpwstr>
      </vt:variant>
      <vt:variant>
        <vt:i4>1441847</vt:i4>
      </vt:variant>
      <vt:variant>
        <vt:i4>269</vt:i4>
      </vt:variant>
      <vt:variant>
        <vt:i4>0</vt:i4>
      </vt:variant>
      <vt:variant>
        <vt:i4>5</vt:i4>
      </vt:variant>
      <vt:variant>
        <vt:lpwstr/>
      </vt:variant>
      <vt:variant>
        <vt:lpwstr>_Toc181108701</vt:lpwstr>
      </vt:variant>
      <vt:variant>
        <vt:i4>1441847</vt:i4>
      </vt:variant>
      <vt:variant>
        <vt:i4>263</vt:i4>
      </vt:variant>
      <vt:variant>
        <vt:i4>0</vt:i4>
      </vt:variant>
      <vt:variant>
        <vt:i4>5</vt:i4>
      </vt:variant>
      <vt:variant>
        <vt:lpwstr/>
      </vt:variant>
      <vt:variant>
        <vt:lpwstr>_Toc181108700</vt:lpwstr>
      </vt:variant>
      <vt:variant>
        <vt:i4>2031670</vt:i4>
      </vt:variant>
      <vt:variant>
        <vt:i4>257</vt:i4>
      </vt:variant>
      <vt:variant>
        <vt:i4>0</vt:i4>
      </vt:variant>
      <vt:variant>
        <vt:i4>5</vt:i4>
      </vt:variant>
      <vt:variant>
        <vt:lpwstr/>
      </vt:variant>
      <vt:variant>
        <vt:lpwstr>_Toc181108699</vt:lpwstr>
      </vt:variant>
      <vt:variant>
        <vt:i4>2031670</vt:i4>
      </vt:variant>
      <vt:variant>
        <vt:i4>251</vt:i4>
      </vt:variant>
      <vt:variant>
        <vt:i4>0</vt:i4>
      </vt:variant>
      <vt:variant>
        <vt:i4>5</vt:i4>
      </vt:variant>
      <vt:variant>
        <vt:lpwstr/>
      </vt:variant>
      <vt:variant>
        <vt:lpwstr>_Toc181108698</vt:lpwstr>
      </vt:variant>
      <vt:variant>
        <vt:i4>2031670</vt:i4>
      </vt:variant>
      <vt:variant>
        <vt:i4>245</vt:i4>
      </vt:variant>
      <vt:variant>
        <vt:i4>0</vt:i4>
      </vt:variant>
      <vt:variant>
        <vt:i4>5</vt:i4>
      </vt:variant>
      <vt:variant>
        <vt:lpwstr/>
      </vt:variant>
      <vt:variant>
        <vt:lpwstr>_Toc181108697</vt:lpwstr>
      </vt:variant>
      <vt:variant>
        <vt:i4>2031670</vt:i4>
      </vt:variant>
      <vt:variant>
        <vt:i4>239</vt:i4>
      </vt:variant>
      <vt:variant>
        <vt:i4>0</vt:i4>
      </vt:variant>
      <vt:variant>
        <vt:i4>5</vt:i4>
      </vt:variant>
      <vt:variant>
        <vt:lpwstr/>
      </vt:variant>
      <vt:variant>
        <vt:lpwstr>_Toc181108696</vt:lpwstr>
      </vt:variant>
      <vt:variant>
        <vt:i4>2031670</vt:i4>
      </vt:variant>
      <vt:variant>
        <vt:i4>233</vt:i4>
      </vt:variant>
      <vt:variant>
        <vt:i4>0</vt:i4>
      </vt:variant>
      <vt:variant>
        <vt:i4>5</vt:i4>
      </vt:variant>
      <vt:variant>
        <vt:lpwstr/>
      </vt:variant>
      <vt:variant>
        <vt:lpwstr>_Toc181108695</vt:lpwstr>
      </vt:variant>
      <vt:variant>
        <vt:i4>2031670</vt:i4>
      </vt:variant>
      <vt:variant>
        <vt:i4>227</vt:i4>
      </vt:variant>
      <vt:variant>
        <vt:i4>0</vt:i4>
      </vt:variant>
      <vt:variant>
        <vt:i4>5</vt:i4>
      </vt:variant>
      <vt:variant>
        <vt:lpwstr/>
      </vt:variant>
      <vt:variant>
        <vt:lpwstr>_Toc181108694</vt:lpwstr>
      </vt:variant>
      <vt:variant>
        <vt:i4>2031670</vt:i4>
      </vt:variant>
      <vt:variant>
        <vt:i4>221</vt:i4>
      </vt:variant>
      <vt:variant>
        <vt:i4>0</vt:i4>
      </vt:variant>
      <vt:variant>
        <vt:i4>5</vt:i4>
      </vt:variant>
      <vt:variant>
        <vt:lpwstr/>
      </vt:variant>
      <vt:variant>
        <vt:lpwstr>_Toc181108693</vt:lpwstr>
      </vt:variant>
      <vt:variant>
        <vt:i4>2031670</vt:i4>
      </vt:variant>
      <vt:variant>
        <vt:i4>218</vt:i4>
      </vt:variant>
      <vt:variant>
        <vt:i4>0</vt:i4>
      </vt:variant>
      <vt:variant>
        <vt:i4>5</vt:i4>
      </vt:variant>
      <vt:variant>
        <vt:lpwstr/>
      </vt:variant>
      <vt:variant>
        <vt:lpwstr>_Toc181108692</vt:lpwstr>
      </vt:variant>
      <vt:variant>
        <vt:i4>2031670</vt:i4>
      </vt:variant>
      <vt:variant>
        <vt:i4>212</vt:i4>
      </vt:variant>
      <vt:variant>
        <vt:i4>0</vt:i4>
      </vt:variant>
      <vt:variant>
        <vt:i4>5</vt:i4>
      </vt:variant>
      <vt:variant>
        <vt:lpwstr/>
      </vt:variant>
      <vt:variant>
        <vt:lpwstr>_Toc181108691</vt:lpwstr>
      </vt:variant>
      <vt:variant>
        <vt:i4>2031670</vt:i4>
      </vt:variant>
      <vt:variant>
        <vt:i4>206</vt:i4>
      </vt:variant>
      <vt:variant>
        <vt:i4>0</vt:i4>
      </vt:variant>
      <vt:variant>
        <vt:i4>5</vt:i4>
      </vt:variant>
      <vt:variant>
        <vt:lpwstr/>
      </vt:variant>
      <vt:variant>
        <vt:lpwstr>_Toc181108690</vt:lpwstr>
      </vt:variant>
      <vt:variant>
        <vt:i4>1966134</vt:i4>
      </vt:variant>
      <vt:variant>
        <vt:i4>200</vt:i4>
      </vt:variant>
      <vt:variant>
        <vt:i4>0</vt:i4>
      </vt:variant>
      <vt:variant>
        <vt:i4>5</vt:i4>
      </vt:variant>
      <vt:variant>
        <vt:lpwstr/>
      </vt:variant>
      <vt:variant>
        <vt:lpwstr>_Toc181108689</vt:lpwstr>
      </vt:variant>
      <vt:variant>
        <vt:i4>1966134</vt:i4>
      </vt:variant>
      <vt:variant>
        <vt:i4>194</vt:i4>
      </vt:variant>
      <vt:variant>
        <vt:i4>0</vt:i4>
      </vt:variant>
      <vt:variant>
        <vt:i4>5</vt:i4>
      </vt:variant>
      <vt:variant>
        <vt:lpwstr/>
      </vt:variant>
      <vt:variant>
        <vt:lpwstr>_Toc181108688</vt:lpwstr>
      </vt:variant>
      <vt:variant>
        <vt:i4>1966134</vt:i4>
      </vt:variant>
      <vt:variant>
        <vt:i4>191</vt:i4>
      </vt:variant>
      <vt:variant>
        <vt:i4>0</vt:i4>
      </vt:variant>
      <vt:variant>
        <vt:i4>5</vt:i4>
      </vt:variant>
      <vt:variant>
        <vt:lpwstr/>
      </vt:variant>
      <vt:variant>
        <vt:lpwstr>_Toc181108687</vt:lpwstr>
      </vt:variant>
      <vt:variant>
        <vt:i4>1966134</vt:i4>
      </vt:variant>
      <vt:variant>
        <vt:i4>185</vt:i4>
      </vt:variant>
      <vt:variant>
        <vt:i4>0</vt:i4>
      </vt:variant>
      <vt:variant>
        <vt:i4>5</vt:i4>
      </vt:variant>
      <vt:variant>
        <vt:lpwstr/>
      </vt:variant>
      <vt:variant>
        <vt:lpwstr>_Toc181108686</vt:lpwstr>
      </vt:variant>
      <vt:variant>
        <vt:i4>1966134</vt:i4>
      </vt:variant>
      <vt:variant>
        <vt:i4>179</vt:i4>
      </vt:variant>
      <vt:variant>
        <vt:i4>0</vt:i4>
      </vt:variant>
      <vt:variant>
        <vt:i4>5</vt:i4>
      </vt:variant>
      <vt:variant>
        <vt:lpwstr/>
      </vt:variant>
      <vt:variant>
        <vt:lpwstr>_Toc181108685</vt:lpwstr>
      </vt:variant>
      <vt:variant>
        <vt:i4>1966134</vt:i4>
      </vt:variant>
      <vt:variant>
        <vt:i4>173</vt:i4>
      </vt:variant>
      <vt:variant>
        <vt:i4>0</vt:i4>
      </vt:variant>
      <vt:variant>
        <vt:i4>5</vt:i4>
      </vt:variant>
      <vt:variant>
        <vt:lpwstr/>
      </vt:variant>
      <vt:variant>
        <vt:lpwstr>_Toc181108684</vt:lpwstr>
      </vt:variant>
      <vt:variant>
        <vt:i4>1966134</vt:i4>
      </vt:variant>
      <vt:variant>
        <vt:i4>167</vt:i4>
      </vt:variant>
      <vt:variant>
        <vt:i4>0</vt:i4>
      </vt:variant>
      <vt:variant>
        <vt:i4>5</vt:i4>
      </vt:variant>
      <vt:variant>
        <vt:lpwstr/>
      </vt:variant>
      <vt:variant>
        <vt:lpwstr>_Toc181108683</vt:lpwstr>
      </vt:variant>
      <vt:variant>
        <vt:i4>1966134</vt:i4>
      </vt:variant>
      <vt:variant>
        <vt:i4>161</vt:i4>
      </vt:variant>
      <vt:variant>
        <vt:i4>0</vt:i4>
      </vt:variant>
      <vt:variant>
        <vt:i4>5</vt:i4>
      </vt:variant>
      <vt:variant>
        <vt:lpwstr/>
      </vt:variant>
      <vt:variant>
        <vt:lpwstr>_Toc181108682</vt:lpwstr>
      </vt:variant>
      <vt:variant>
        <vt:i4>1966134</vt:i4>
      </vt:variant>
      <vt:variant>
        <vt:i4>155</vt:i4>
      </vt:variant>
      <vt:variant>
        <vt:i4>0</vt:i4>
      </vt:variant>
      <vt:variant>
        <vt:i4>5</vt:i4>
      </vt:variant>
      <vt:variant>
        <vt:lpwstr/>
      </vt:variant>
      <vt:variant>
        <vt:lpwstr>_Toc181108681</vt:lpwstr>
      </vt:variant>
      <vt:variant>
        <vt:i4>1966134</vt:i4>
      </vt:variant>
      <vt:variant>
        <vt:i4>149</vt:i4>
      </vt:variant>
      <vt:variant>
        <vt:i4>0</vt:i4>
      </vt:variant>
      <vt:variant>
        <vt:i4>5</vt:i4>
      </vt:variant>
      <vt:variant>
        <vt:lpwstr/>
      </vt:variant>
      <vt:variant>
        <vt:lpwstr>_Toc181108680</vt:lpwstr>
      </vt:variant>
      <vt:variant>
        <vt:i4>1114166</vt:i4>
      </vt:variant>
      <vt:variant>
        <vt:i4>143</vt:i4>
      </vt:variant>
      <vt:variant>
        <vt:i4>0</vt:i4>
      </vt:variant>
      <vt:variant>
        <vt:i4>5</vt:i4>
      </vt:variant>
      <vt:variant>
        <vt:lpwstr/>
      </vt:variant>
      <vt:variant>
        <vt:lpwstr>_Toc181108679</vt:lpwstr>
      </vt:variant>
      <vt:variant>
        <vt:i4>1114166</vt:i4>
      </vt:variant>
      <vt:variant>
        <vt:i4>137</vt:i4>
      </vt:variant>
      <vt:variant>
        <vt:i4>0</vt:i4>
      </vt:variant>
      <vt:variant>
        <vt:i4>5</vt:i4>
      </vt:variant>
      <vt:variant>
        <vt:lpwstr/>
      </vt:variant>
      <vt:variant>
        <vt:lpwstr>_Toc181108678</vt:lpwstr>
      </vt:variant>
      <vt:variant>
        <vt:i4>1114166</vt:i4>
      </vt:variant>
      <vt:variant>
        <vt:i4>131</vt:i4>
      </vt:variant>
      <vt:variant>
        <vt:i4>0</vt:i4>
      </vt:variant>
      <vt:variant>
        <vt:i4>5</vt:i4>
      </vt:variant>
      <vt:variant>
        <vt:lpwstr/>
      </vt:variant>
      <vt:variant>
        <vt:lpwstr>_Toc181108677</vt:lpwstr>
      </vt:variant>
      <vt:variant>
        <vt:i4>1114166</vt:i4>
      </vt:variant>
      <vt:variant>
        <vt:i4>125</vt:i4>
      </vt:variant>
      <vt:variant>
        <vt:i4>0</vt:i4>
      </vt:variant>
      <vt:variant>
        <vt:i4>5</vt:i4>
      </vt:variant>
      <vt:variant>
        <vt:lpwstr/>
      </vt:variant>
      <vt:variant>
        <vt:lpwstr>_Toc181108676</vt:lpwstr>
      </vt:variant>
      <vt:variant>
        <vt:i4>1114166</vt:i4>
      </vt:variant>
      <vt:variant>
        <vt:i4>122</vt:i4>
      </vt:variant>
      <vt:variant>
        <vt:i4>0</vt:i4>
      </vt:variant>
      <vt:variant>
        <vt:i4>5</vt:i4>
      </vt:variant>
      <vt:variant>
        <vt:lpwstr/>
      </vt:variant>
      <vt:variant>
        <vt:lpwstr>_Toc181108675</vt:lpwstr>
      </vt:variant>
      <vt:variant>
        <vt:i4>1114166</vt:i4>
      </vt:variant>
      <vt:variant>
        <vt:i4>116</vt:i4>
      </vt:variant>
      <vt:variant>
        <vt:i4>0</vt:i4>
      </vt:variant>
      <vt:variant>
        <vt:i4>5</vt:i4>
      </vt:variant>
      <vt:variant>
        <vt:lpwstr/>
      </vt:variant>
      <vt:variant>
        <vt:lpwstr>_Toc181108674</vt:lpwstr>
      </vt:variant>
      <vt:variant>
        <vt:i4>1114166</vt:i4>
      </vt:variant>
      <vt:variant>
        <vt:i4>110</vt:i4>
      </vt:variant>
      <vt:variant>
        <vt:i4>0</vt:i4>
      </vt:variant>
      <vt:variant>
        <vt:i4>5</vt:i4>
      </vt:variant>
      <vt:variant>
        <vt:lpwstr/>
      </vt:variant>
      <vt:variant>
        <vt:lpwstr>_Toc181108673</vt:lpwstr>
      </vt:variant>
      <vt:variant>
        <vt:i4>1114166</vt:i4>
      </vt:variant>
      <vt:variant>
        <vt:i4>104</vt:i4>
      </vt:variant>
      <vt:variant>
        <vt:i4>0</vt:i4>
      </vt:variant>
      <vt:variant>
        <vt:i4>5</vt:i4>
      </vt:variant>
      <vt:variant>
        <vt:lpwstr/>
      </vt:variant>
      <vt:variant>
        <vt:lpwstr>_Toc181108672</vt:lpwstr>
      </vt:variant>
      <vt:variant>
        <vt:i4>1114166</vt:i4>
      </vt:variant>
      <vt:variant>
        <vt:i4>98</vt:i4>
      </vt:variant>
      <vt:variant>
        <vt:i4>0</vt:i4>
      </vt:variant>
      <vt:variant>
        <vt:i4>5</vt:i4>
      </vt:variant>
      <vt:variant>
        <vt:lpwstr/>
      </vt:variant>
      <vt:variant>
        <vt:lpwstr>_Toc181108671</vt:lpwstr>
      </vt:variant>
      <vt:variant>
        <vt:i4>1114166</vt:i4>
      </vt:variant>
      <vt:variant>
        <vt:i4>92</vt:i4>
      </vt:variant>
      <vt:variant>
        <vt:i4>0</vt:i4>
      </vt:variant>
      <vt:variant>
        <vt:i4>5</vt:i4>
      </vt:variant>
      <vt:variant>
        <vt:lpwstr/>
      </vt:variant>
      <vt:variant>
        <vt:lpwstr>_Toc181108670</vt:lpwstr>
      </vt:variant>
      <vt:variant>
        <vt:i4>1048630</vt:i4>
      </vt:variant>
      <vt:variant>
        <vt:i4>86</vt:i4>
      </vt:variant>
      <vt:variant>
        <vt:i4>0</vt:i4>
      </vt:variant>
      <vt:variant>
        <vt:i4>5</vt:i4>
      </vt:variant>
      <vt:variant>
        <vt:lpwstr/>
      </vt:variant>
      <vt:variant>
        <vt:lpwstr>_Toc181108669</vt:lpwstr>
      </vt:variant>
      <vt:variant>
        <vt:i4>1048630</vt:i4>
      </vt:variant>
      <vt:variant>
        <vt:i4>80</vt:i4>
      </vt:variant>
      <vt:variant>
        <vt:i4>0</vt:i4>
      </vt:variant>
      <vt:variant>
        <vt:i4>5</vt:i4>
      </vt:variant>
      <vt:variant>
        <vt:lpwstr/>
      </vt:variant>
      <vt:variant>
        <vt:lpwstr>_Toc181108668</vt:lpwstr>
      </vt:variant>
      <vt:variant>
        <vt:i4>1048630</vt:i4>
      </vt:variant>
      <vt:variant>
        <vt:i4>74</vt:i4>
      </vt:variant>
      <vt:variant>
        <vt:i4>0</vt:i4>
      </vt:variant>
      <vt:variant>
        <vt:i4>5</vt:i4>
      </vt:variant>
      <vt:variant>
        <vt:lpwstr/>
      </vt:variant>
      <vt:variant>
        <vt:lpwstr>_Toc181108667</vt:lpwstr>
      </vt:variant>
      <vt:variant>
        <vt:i4>1048630</vt:i4>
      </vt:variant>
      <vt:variant>
        <vt:i4>68</vt:i4>
      </vt:variant>
      <vt:variant>
        <vt:i4>0</vt:i4>
      </vt:variant>
      <vt:variant>
        <vt:i4>5</vt:i4>
      </vt:variant>
      <vt:variant>
        <vt:lpwstr/>
      </vt:variant>
      <vt:variant>
        <vt:lpwstr>_Toc181108666</vt:lpwstr>
      </vt:variant>
      <vt:variant>
        <vt:i4>1048630</vt:i4>
      </vt:variant>
      <vt:variant>
        <vt:i4>62</vt:i4>
      </vt:variant>
      <vt:variant>
        <vt:i4>0</vt:i4>
      </vt:variant>
      <vt:variant>
        <vt:i4>5</vt:i4>
      </vt:variant>
      <vt:variant>
        <vt:lpwstr/>
      </vt:variant>
      <vt:variant>
        <vt:lpwstr>_Toc181108665</vt:lpwstr>
      </vt:variant>
      <vt:variant>
        <vt:i4>1048630</vt:i4>
      </vt:variant>
      <vt:variant>
        <vt:i4>56</vt:i4>
      </vt:variant>
      <vt:variant>
        <vt:i4>0</vt:i4>
      </vt:variant>
      <vt:variant>
        <vt:i4>5</vt:i4>
      </vt:variant>
      <vt:variant>
        <vt:lpwstr/>
      </vt:variant>
      <vt:variant>
        <vt:lpwstr>_Toc181108664</vt:lpwstr>
      </vt:variant>
      <vt:variant>
        <vt:i4>1048630</vt:i4>
      </vt:variant>
      <vt:variant>
        <vt:i4>53</vt:i4>
      </vt:variant>
      <vt:variant>
        <vt:i4>0</vt:i4>
      </vt:variant>
      <vt:variant>
        <vt:i4>5</vt:i4>
      </vt:variant>
      <vt:variant>
        <vt:lpwstr/>
      </vt:variant>
      <vt:variant>
        <vt:lpwstr>_Toc181108663</vt:lpwstr>
      </vt:variant>
      <vt:variant>
        <vt:i4>1048630</vt:i4>
      </vt:variant>
      <vt:variant>
        <vt:i4>47</vt:i4>
      </vt:variant>
      <vt:variant>
        <vt:i4>0</vt:i4>
      </vt:variant>
      <vt:variant>
        <vt:i4>5</vt:i4>
      </vt:variant>
      <vt:variant>
        <vt:lpwstr/>
      </vt:variant>
      <vt:variant>
        <vt:lpwstr>_Toc181108662</vt:lpwstr>
      </vt:variant>
      <vt:variant>
        <vt:i4>1048630</vt:i4>
      </vt:variant>
      <vt:variant>
        <vt:i4>41</vt:i4>
      </vt:variant>
      <vt:variant>
        <vt:i4>0</vt:i4>
      </vt:variant>
      <vt:variant>
        <vt:i4>5</vt:i4>
      </vt:variant>
      <vt:variant>
        <vt:lpwstr/>
      </vt:variant>
      <vt:variant>
        <vt:lpwstr>_Toc181108661</vt:lpwstr>
      </vt:variant>
      <vt:variant>
        <vt:i4>1048630</vt:i4>
      </vt:variant>
      <vt:variant>
        <vt:i4>35</vt:i4>
      </vt:variant>
      <vt:variant>
        <vt:i4>0</vt:i4>
      </vt:variant>
      <vt:variant>
        <vt:i4>5</vt:i4>
      </vt:variant>
      <vt:variant>
        <vt:lpwstr/>
      </vt:variant>
      <vt:variant>
        <vt:lpwstr>_Toc181108660</vt:lpwstr>
      </vt:variant>
      <vt:variant>
        <vt:i4>1245238</vt:i4>
      </vt:variant>
      <vt:variant>
        <vt:i4>29</vt:i4>
      </vt:variant>
      <vt:variant>
        <vt:i4>0</vt:i4>
      </vt:variant>
      <vt:variant>
        <vt:i4>5</vt:i4>
      </vt:variant>
      <vt:variant>
        <vt:lpwstr/>
      </vt:variant>
      <vt:variant>
        <vt:lpwstr>_Toc181108659</vt:lpwstr>
      </vt:variant>
      <vt:variant>
        <vt:i4>1245238</vt:i4>
      </vt:variant>
      <vt:variant>
        <vt:i4>23</vt:i4>
      </vt:variant>
      <vt:variant>
        <vt:i4>0</vt:i4>
      </vt:variant>
      <vt:variant>
        <vt:i4>5</vt:i4>
      </vt:variant>
      <vt:variant>
        <vt:lpwstr/>
      </vt:variant>
      <vt:variant>
        <vt:lpwstr>_Toc181108658</vt:lpwstr>
      </vt:variant>
      <vt:variant>
        <vt:i4>1245238</vt:i4>
      </vt:variant>
      <vt:variant>
        <vt:i4>17</vt:i4>
      </vt:variant>
      <vt:variant>
        <vt:i4>0</vt:i4>
      </vt:variant>
      <vt:variant>
        <vt:i4>5</vt:i4>
      </vt:variant>
      <vt:variant>
        <vt:lpwstr/>
      </vt:variant>
      <vt:variant>
        <vt:lpwstr>_Toc181108657</vt:lpwstr>
      </vt:variant>
      <vt:variant>
        <vt:i4>1245238</vt:i4>
      </vt:variant>
      <vt:variant>
        <vt:i4>11</vt:i4>
      </vt:variant>
      <vt:variant>
        <vt:i4>0</vt:i4>
      </vt:variant>
      <vt:variant>
        <vt:i4>5</vt:i4>
      </vt:variant>
      <vt:variant>
        <vt:lpwstr/>
      </vt:variant>
      <vt:variant>
        <vt:lpwstr>_Toc181108656</vt:lpwstr>
      </vt:variant>
      <vt:variant>
        <vt:i4>1245238</vt:i4>
      </vt:variant>
      <vt:variant>
        <vt:i4>5</vt:i4>
      </vt:variant>
      <vt:variant>
        <vt:i4>0</vt:i4>
      </vt:variant>
      <vt:variant>
        <vt:i4>5</vt:i4>
      </vt:variant>
      <vt:variant>
        <vt:lpwstr/>
      </vt:variant>
      <vt:variant>
        <vt:lpwstr>_Toc181108655</vt:lpwstr>
      </vt:variant>
      <vt:variant>
        <vt:i4>1245238</vt:i4>
      </vt:variant>
      <vt:variant>
        <vt:i4>2</vt:i4>
      </vt:variant>
      <vt:variant>
        <vt:i4>0</vt:i4>
      </vt:variant>
      <vt:variant>
        <vt:i4>5</vt:i4>
      </vt:variant>
      <vt:variant>
        <vt:lpwstr/>
      </vt:variant>
      <vt:variant>
        <vt:lpwstr>_Toc181108654</vt:lpwstr>
      </vt:variant>
      <vt:variant>
        <vt:i4>786540</vt:i4>
      </vt:variant>
      <vt:variant>
        <vt:i4>12</vt:i4>
      </vt:variant>
      <vt:variant>
        <vt:i4>0</vt:i4>
      </vt:variant>
      <vt:variant>
        <vt:i4>5</vt:i4>
      </vt:variant>
      <vt:variant>
        <vt:lpwstr>mailto:RBilleci@cde.ca.gov</vt:lpwstr>
      </vt:variant>
      <vt:variant>
        <vt:lpwstr/>
      </vt:variant>
      <vt:variant>
        <vt:i4>1441901</vt:i4>
      </vt:variant>
      <vt:variant>
        <vt:i4>9</vt:i4>
      </vt:variant>
      <vt:variant>
        <vt:i4>0</vt:i4>
      </vt:variant>
      <vt:variant>
        <vt:i4>5</vt:i4>
      </vt:variant>
      <vt:variant>
        <vt:lpwstr>mailto:SShepley@cde.ca.gov</vt:lpwstr>
      </vt:variant>
      <vt:variant>
        <vt:lpwstr/>
      </vt:variant>
      <vt:variant>
        <vt:i4>8060935</vt:i4>
      </vt:variant>
      <vt:variant>
        <vt:i4>6</vt:i4>
      </vt:variant>
      <vt:variant>
        <vt:i4>0</vt:i4>
      </vt:variant>
      <vt:variant>
        <vt:i4>5</vt:i4>
      </vt:variant>
      <vt:variant>
        <vt:lpwstr>mailto:RMarthaler@cde.ca.gov</vt:lpwstr>
      </vt:variant>
      <vt:variant>
        <vt:lpwstr/>
      </vt:variant>
      <vt:variant>
        <vt:i4>1441901</vt:i4>
      </vt:variant>
      <vt:variant>
        <vt:i4>3</vt:i4>
      </vt:variant>
      <vt:variant>
        <vt:i4>0</vt:i4>
      </vt:variant>
      <vt:variant>
        <vt:i4>5</vt:i4>
      </vt:variant>
      <vt:variant>
        <vt:lpwstr>mailto:SShepley@cde.ca.gov</vt:lpwstr>
      </vt:variant>
      <vt:variant>
        <vt:lpwstr/>
      </vt:variant>
      <vt:variant>
        <vt:i4>5374006</vt:i4>
      </vt:variant>
      <vt:variant>
        <vt:i4>0</vt:i4>
      </vt:variant>
      <vt:variant>
        <vt:i4>0</vt:i4>
      </vt:variant>
      <vt:variant>
        <vt:i4>5</vt:i4>
      </vt:variant>
      <vt:variant>
        <vt:lpwstr>mailto:ASimons@cde.ca.gov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25-26 PADC User Manual - Principal Apportionment (CA Dept of Education)</dc:title>
  <dc:subject>Principal Apportionment Data Collection (PADC) User Manual, 2025–26 version 1. Instructions for Accessing the Web Application, Data Entry, Validation and Data Certification.</dc:subject>
  <dc:creator/>
  <cp:keywords/>
  <dc:description/>
  <cp:lastModifiedBy/>
  <cp:revision>1</cp:revision>
  <dcterms:created xsi:type="dcterms:W3CDTF">2025-11-12T23:40:00Z</dcterms:created>
  <dcterms:modified xsi:type="dcterms:W3CDTF">2025-11-12T23:40:00Z</dcterms:modified>
</cp:coreProperties>
</file>